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jc w:val="center"/>
        <w:spacing w:line="360" w:lineRule="auto"/>
        <w:rPr>
          <w:rFonts w:hint="eastAsia" w:ascii="宋体" w:hAnsi="宋体"/>
          <w:sz w:val="32"/>
          <w:szCs w:val="32"/>
        </w:rPr>
      </w:pPr>
      <w:r>
        <w:rPr>
          <w:rFonts w:hint="eastAsia" w:ascii="宋体" w:hAnsi="宋体"/>
          <w:sz w:val="32"/>
          <w:szCs w:val="32"/>
        </w:rPr>
        <w:t xml:space="preserve">   </w:t>
      </w:r>
      <w:r/>
    </w:p>
    <w:p>
      <w:pPr>
        <w:pStyle w:val="769"/>
        <w:jc w:val="center"/>
        <w:spacing w:line="360" w:lineRule="auto"/>
        <w:rPr>
          <w:rFonts w:ascii="宋体" w:hAnsi="宋体" w:cs="宋体"/>
          <w:color w:val="000000"/>
          <w:szCs w:val="21"/>
        </w:rPr>
      </w:pPr>
      <w:r>
        <w:rPr>
          <w:rFonts w:ascii="宋体" w:hAnsi="宋体"/>
          <w:sz w:val="32"/>
          <w:szCs w:val="32"/>
        </w:rPr>
        <mc:AlternateContent>
          <mc:Choice Requires="wpg">
            <w:drawing>
              <wp:inline xmlns:wp="http://schemas.openxmlformats.org/drawingml/2006/wordprocessingDrawing" distT="0" distB="0" distL="0" distR="0">
                <wp:extent cx="1095085" cy="16855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95085" cy="1685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6.2pt;height:132.7pt;mso-wrap-distance-left:0.0pt;mso-wrap-distance-top:0.0pt;mso-wrap-distance-right:0.0pt;mso-wrap-distance-bottom:0.0pt;" stroked="f">
                <v:path textboxrect="0,0,0,0"/>
                <v:imagedata r:id="rId18" o:title=""/>
              </v:shape>
            </w:pict>
          </mc:Fallback>
        </mc:AlternateContent>
      </w:r>
      <w:r>
        <w:rPr>
          <w:rFonts w:ascii="宋体" w:hAnsi="宋体" w:cs="宋体"/>
          <w:color w:val="000000"/>
          <w:szCs w:val="21"/>
        </w:rPr>
      </w:r>
      <w:r/>
    </w:p>
    <w:p>
      <w:pPr>
        <w:pStyle w:val="769"/>
        <w:spacing w:line="360" w:lineRule="auto"/>
        <w:rPr>
          <w:rFonts w:hint="eastAsia" w:ascii="宋体" w:hAnsi="宋体" w:cs="宋体"/>
          <w:color w:val="000000"/>
          <w:szCs w:val="21"/>
        </w:rPr>
      </w:pPr>
      <w:r>
        <w:rPr>
          <w:rFonts w:hint="eastAsia" w:ascii="宋体" w:hAnsi="宋体" w:cs="宋体"/>
          <w:color w:val="000000"/>
          <w:szCs w:val="21"/>
        </w:rPr>
      </w:r>
      <w:r/>
    </w:p>
    <w:p>
      <w:pPr>
        <w:pStyle w:val="769"/>
        <w:spacing w:line="360" w:lineRule="auto"/>
        <w:rPr>
          <w:rFonts w:hint="eastAsia" w:ascii="宋体" w:hAnsi="宋体" w:cs="宋体"/>
          <w:color w:val="000000"/>
          <w:szCs w:val="21"/>
        </w:rPr>
      </w:pPr>
      <w:r>
        <w:rPr>
          <w:rFonts w:hint="eastAsia" w:ascii="宋体" w:hAnsi="宋体" w:cs="宋体"/>
          <w:color w:val="000000"/>
          <w:szCs w:val="21"/>
        </w:rPr>
      </w:r>
      <w:r/>
    </w:p>
    <w:p>
      <w:pPr>
        <w:pStyle w:val="76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76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769"/>
        <w:jc w:val="center"/>
        <w:spacing w:line="480" w:lineRule="auto"/>
        <w:rPr>
          <w:rFonts w:ascii="黑体" w:hAnsi="Arial" w:eastAsia="黑体" w:cs="Arial"/>
          <w:b/>
          <w:bCs/>
          <w:color w:val="000000"/>
          <w:sz w:val="52"/>
          <w:szCs w:val="52"/>
        </w:rPr>
      </w:pPr>
      <w:r>
        <w:rPr>
          <w:rFonts w:hint="eastAsia" w:ascii="黑体" w:hAnsi="宋体" w:eastAsia="黑体" w:cs="Arial"/>
          <w:b/>
          <w:bCs/>
          <w:color w:val="000000"/>
          <w:sz w:val="52"/>
          <w:szCs w:val="52"/>
        </w:rPr>
        <w:t xml:space="preserve">昆 山 市 政 府 采 购</w:t>
      </w:r>
      <w:r>
        <w:rPr>
          <w:rFonts w:ascii="黑体" w:hAnsi="Arial" w:eastAsia="黑体" w:cs="Arial"/>
          <w:b/>
          <w:bCs/>
          <w:color w:val="000000"/>
          <w:sz w:val="52"/>
          <w:szCs w:val="52"/>
        </w:rPr>
      </w:r>
      <w:r/>
    </w:p>
    <w:p>
      <w:pPr>
        <w:pStyle w:val="769"/>
        <w:jc w:val="center"/>
        <w:spacing w:line="480" w:lineRule="auto"/>
        <w:rPr>
          <w:rFonts w:hint="eastAsia" w:ascii="黑体" w:hAnsi="宋体" w:eastAsia="黑体" w:cs="Arial"/>
          <w:b/>
          <w:bCs/>
          <w:color w:val="000000"/>
          <w:sz w:val="72"/>
          <w:szCs w:val="72"/>
        </w:rPr>
      </w:pPr>
      <w:r>
        <w:rPr>
          <w:rFonts w:hint="eastAsia" w:ascii="黑体" w:hAnsi="宋体" w:eastAsia="黑体"/>
          <w:b/>
          <w:bCs/>
          <w:color w:val="000000"/>
          <w:sz w:val="72"/>
          <w:szCs w:val="72"/>
        </w:rPr>
        <w:t xml:space="preserve">竞 争 性 谈 判 </w:t>
      </w:r>
      <w:r>
        <w:rPr>
          <w:rFonts w:hint="eastAsia" w:ascii="黑体" w:hAnsi="宋体" w:eastAsia="黑体" w:cs="Arial"/>
          <w:b/>
          <w:bCs/>
          <w:color w:val="000000"/>
          <w:sz w:val="72"/>
          <w:szCs w:val="72"/>
        </w:rPr>
        <w:t xml:space="preserve">文 件</w:t>
      </w:r>
      <w:r>
        <w:rPr>
          <w:rFonts w:hint="eastAsia" w:ascii="黑体" w:hAnsi="宋体" w:eastAsia="黑体" w:cs="Arial"/>
          <w:b/>
          <w:bCs/>
          <w:color w:val="000000"/>
          <w:sz w:val="72"/>
          <w:szCs w:val="72"/>
        </w:rPr>
      </w:r>
      <w:r/>
    </w:p>
    <w:p>
      <w:pPr>
        <w:pStyle w:val="769"/>
        <w:jc w:val="left"/>
        <w:spacing w:line="360" w:lineRule="auto"/>
        <w:tabs>
          <w:tab w:val="left" w:pos="5938" w:leader="none"/>
        </w:tabs>
        <w:rPr>
          <w:rFonts w:hint="eastAsia" w:ascii="宋体" w:hAnsi="宋体" w:cs="宋体"/>
          <w:color w:val="000000"/>
          <w:szCs w:val="21"/>
        </w:rPr>
      </w:pPr>
      <w:r>
        <w:rPr>
          <w:rFonts w:hint="eastAsia" w:ascii="宋体" w:hAnsi="宋体" w:cs="宋体"/>
          <w:color w:val="000000"/>
          <w:szCs w:val="21"/>
        </w:rPr>
      </w:r>
      <w:r/>
    </w:p>
    <w:p>
      <w:pPr>
        <w:pStyle w:val="769"/>
        <w:rPr>
          <w:rFonts w:hint="eastAsia" w:ascii="宋体" w:hAnsi="宋体" w:cs="宋体"/>
        </w:rPr>
      </w:pPr>
      <w:r>
        <w:rPr>
          <w:rFonts w:hint="eastAsia" w:ascii="宋体" w:hAnsi="宋体" w:cs="宋体"/>
        </w:rPr>
      </w:r>
      <w:r/>
    </w:p>
    <w:p>
      <w:pPr>
        <w:pStyle w:val="769"/>
        <w:spacing w:line="360" w:lineRule="auto"/>
        <w:rPr>
          <w:rFonts w:hint="eastAsia" w:ascii="宋体" w:hAnsi="宋体" w:cs="宋体"/>
          <w:color w:val="000000"/>
          <w:szCs w:val="21"/>
        </w:rPr>
      </w:pPr>
      <w:r>
        <w:rPr>
          <w:rFonts w:hint="eastAsia" w:ascii="宋体" w:hAnsi="宋体" w:cs="宋体"/>
          <w:color w:val="000000"/>
          <w:szCs w:val="21"/>
        </w:rPr>
      </w:r>
      <w:r/>
    </w:p>
    <w:p>
      <w:pPr>
        <w:pStyle w:val="769"/>
        <w:spacing w:line="360" w:lineRule="auto"/>
        <w:rPr>
          <w:rFonts w:hint="eastAsia" w:ascii="宋体" w:hAnsi="宋体" w:cs="宋体"/>
          <w:sz w:val="28"/>
          <w:szCs w:val="28"/>
          <w:lang w:val="zh-CN"/>
        </w:rPr>
      </w:pPr>
      <w:r>
        <w:rPr>
          <w:rFonts w:hint="eastAsia" w:ascii="宋体" w:hAnsi="宋体" w:cs="宋体"/>
          <w:sz w:val="28"/>
          <w:szCs w:val="28"/>
          <w:lang w:val="zh-CN"/>
        </w:rPr>
        <w:t xml:space="preserve">         </w:t>
      </w:r>
      <w:r>
        <w:rPr>
          <w:rFonts w:hint="eastAsia" w:ascii="宋体" w:hAnsi="宋体" w:cs="宋体"/>
          <w:sz w:val="28"/>
          <w:szCs w:val="28"/>
          <w:lang w:val="zh-CN"/>
        </w:rPr>
      </w:r>
      <w:r/>
    </w:p>
    <w:p>
      <w:pPr>
        <w:pStyle w:val="769"/>
        <w:ind w:left="1960" w:hanging="1960"/>
        <w:jc w:val="left"/>
        <w:spacing w:line="480" w:lineRule="auto"/>
        <w:rPr>
          <w:rFonts w:hint="eastAsia" w:ascii="宋体" w:hAnsi="宋体" w:cs="宋体"/>
          <w:sz w:val="28"/>
          <w:szCs w:val="28"/>
          <w:u w:val="single"/>
        </w:rPr>
      </w:pPr>
      <w:r>
        <w:rPr>
          <w:rFonts w:hint="eastAsia" w:ascii="宋体" w:hAnsi="宋体" w:cs="宋体"/>
          <w:sz w:val="28"/>
          <w:szCs w:val="28"/>
          <w:lang w:val="zh-CN"/>
        </w:rPr>
        <w:t xml:space="preserve">          </w:t>
      </w:r>
      <w:r>
        <w:rPr>
          <w:rFonts w:hint="eastAsia" w:ascii="宋体" w:hAnsi="宋体" w:cs="宋体"/>
          <w:spacing w:val="70"/>
          <w:sz w:val="28"/>
          <w:szCs w:val="28"/>
          <w:lang w:val="zh-CN"/>
        </w:rPr>
        <w:t xml:space="preserve">采购</w:t>
      </w:r>
      <w:r>
        <w:rPr>
          <w:rFonts w:hint="eastAsia" w:ascii="宋体" w:hAnsi="宋体" w:cs="宋体"/>
          <w:spacing w:val="0"/>
          <w:sz w:val="28"/>
          <w:szCs w:val="28"/>
          <w:lang w:val="zh-CN"/>
        </w:rPr>
        <w:t xml:space="preserve">人</w:t>
      </w:r>
      <w:r>
        <w:rPr>
          <w:rFonts w:hint="eastAsia" w:ascii="宋体" w:hAnsi="宋体" w:cs="宋体"/>
          <w:sz w:val="28"/>
          <w:szCs w:val="28"/>
          <w:lang w:val="zh-CN"/>
        </w:rPr>
        <w:t xml:space="preserve">：</w:t>
      </w:r>
      <w:r>
        <w:rPr>
          <w:rFonts w:hint="eastAsia" w:ascii="宋体" w:hAnsi="宋体" w:cs="宋体"/>
          <w:sz w:val="28"/>
          <w:szCs w:val="28"/>
          <w:u w:val="single"/>
          <w:lang w:eastAsia="zh-CN"/>
        </w:rPr>
        <w:t xml:space="preserve">昆山市农业农村局</w:t>
      </w:r>
      <w:r>
        <w:rPr>
          <w:rFonts w:hint="eastAsia" w:ascii="宋体" w:hAnsi="宋体" w:cs="宋体"/>
          <w:sz w:val="28"/>
          <w:szCs w:val="28"/>
          <w:u w:val="single"/>
        </w:rPr>
        <w:t xml:space="preserve">                                        </w:t>
      </w:r>
      <w:r>
        <w:rPr>
          <w:rFonts w:hint="eastAsia" w:ascii="宋体" w:hAnsi="宋体" w:cs="宋体"/>
          <w:sz w:val="28"/>
          <w:szCs w:val="28"/>
          <w:u w:val="single"/>
        </w:rPr>
      </w:r>
      <w:r/>
    </w:p>
    <w:p>
      <w:pPr>
        <w:pStyle w:val="769"/>
        <w:spacing w:line="480" w:lineRule="auto"/>
        <w:rPr>
          <w:rFonts w:hint="eastAsia" w:ascii="宋体" w:hAnsi="宋体" w:eastAsia="宋体" w:cs="宋体"/>
          <w:sz w:val="28"/>
          <w:szCs w:val="28"/>
          <w:u w:val="single"/>
          <w:lang w:eastAsia="zh-CN"/>
        </w:rPr>
      </w:pPr>
      <w:r>
        <w:rPr>
          <w:rFonts w:hint="eastAsia" w:ascii="宋体" w:hAnsi="宋体" w:cs="宋体"/>
          <w:sz w:val="28"/>
          <w:szCs w:val="28"/>
          <w:lang w:val="zh-CN"/>
        </w:rPr>
        <w:t xml:space="preserve">          项目名称：</w:t>
      </w:r>
      <w:r>
        <w:rPr>
          <w:rFonts w:hint="eastAsia" w:ascii="宋体" w:hAnsi="宋体" w:cs="宋体"/>
          <w:sz w:val="28"/>
          <w:szCs w:val="28"/>
          <w:u w:val="single"/>
          <w:lang w:eastAsia="zh-CN"/>
        </w:rPr>
        <w:t xml:space="preserve">昆山市2026年水稻良种补贴项目</w:t>
      </w:r>
      <w:r>
        <w:rPr>
          <w:rFonts w:hint="eastAsia" w:ascii="宋体" w:hAnsi="宋体" w:eastAsia="宋体" w:cs="宋体"/>
          <w:sz w:val="28"/>
          <w:szCs w:val="28"/>
          <w:u w:val="single"/>
          <w:lang w:eastAsia="zh-CN"/>
        </w:rPr>
      </w:r>
      <w:r/>
    </w:p>
    <w:p>
      <w:pPr>
        <w:pStyle w:val="769"/>
        <w:spacing w:line="480" w:lineRule="auto"/>
        <w:rPr>
          <w:rFonts w:hint="eastAsia" w:ascii="宋体" w:hAnsi="宋体" w:cs="宋体"/>
          <w:b/>
          <w:bCs/>
          <w:color w:val="0000ff"/>
          <w:sz w:val="28"/>
          <w:szCs w:val="28"/>
          <w:u w:val="single"/>
          <w:lang w:val="zh-CN"/>
        </w:rPr>
      </w:pPr>
      <w:r>
        <w:rPr>
          <w:rFonts w:hint="eastAsia" w:ascii="宋体" w:hAnsi="宋体" w:cs="宋体"/>
          <w:sz w:val="28"/>
          <w:szCs w:val="28"/>
        </w:rPr>
        <w:t xml:space="preserve">         </w:t>
      </w:r>
      <w:r>
        <w:rPr>
          <w:rFonts w:hint="eastAsia" w:ascii="宋体" w:hAnsi="宋体" w:cs="宋体"/>
          <w:sz w:val="28"/>
          <w:szCs w:val="28"/>
          <w:lang w:val="zh-CN"/>
        </w:rPr>
        <w:t xml:space="preserve"> </w:t>
      </w:r>
      <w:r>
        <w:rPr>
          <w:rFonts w:hint="eastAsia" w:ascii="宋体" w:hAnsi="宋体" w:cs="宋体"/>
          <w:color w:val="000000"/>
          <w:sz w:val="28"/>
          <w:szCs w:val="28"/>
          <w:lang w:val="zh-CN"/>
        </w:rPr>
        <w:t xml:space="preserve">项目编号：</w:t>
      </w:r>
      <w:r>
        <w:rPr>
          <w:rFonts w:hint="eastAsia" w:ascii="宋体" w:hAnsi="宋体" w:cs="宋体"/>
          <w:color w:val="000000"/>
          <w:sz w:val="28"/>
          <w:szCs w:val="28"/>
          <w:highlight w:val="none"/>
          <w:u w:val="single"/>
          <w:lang w:val="zh-CN"/>
        </w:rPr>
        <w:t xml:space="preserve">JSZC-320583-KSRS-T2026-0001</w:t>
      </w:r>
      <w:r>
        <w:rPr>
          <w:rFonts w:hint="eastAsia" w:ascii="宋体" w:hAnsi="宋体" w:cs="宋体"/>
          <w:b/>
          <w:bCs/>
          <w:color w:val="0000ff"/>
          <w:sz w:val="28"/>
          <w:szCs w:val="28"/>
          <w:u w:val="single"/>
          <w:lang w:val="zh-CN"/>
        </w:rPr>
        <w:t xml:space="preserve"> </w:t>
      </w:r>
      <w:r>
        <w:rPr>
          <w:rFonts w:hint="eastAsia" w:ascii="宋体" w:hAnsi="宋体" w:cs="宋体"/>
          <w:b/>
          <w:bCs/>
          <w:color w:val="0000ff"/>
          <w:sz w:val="28"/>
          <w:szCs w:val="28"/>
          <w:u w:val="single"/>
          <w:lang w:val="zh-CN"/>
        </w:rPr>
      </w:r>
      <w:r/>
    </w:p>
    <w:p>
      <w:pPr>
        <w:pStyle w:val="769"/>
        <w:rPr>
          <w:rFonts w:hint="eastAsia" w:ascii="宋体" w:hAnsi="宋体" w:cs="宋体"/>
          <w:color w:val="000000"/>
          <w:szCs w:val="21"/>
          <w:lang w:val="zh-CN"/>
        </w:rPr>
      </w:pPr>
      <w:r>
        <w:rPr>
          <w:rFonts w:hint="eastAsia" w:ascii="宋体" w:hAnsi="宋体" w:cs="宋体"/>
          <w:color w:val="000000"/>
          <w:szCs w:val="21"/>
          <w:lang w:val="zh-CN"/>
        </w:rPr>
      </w:r>
      <w:r/>
    </w:p>
    <w:p>
      <w:pPr>
        <w:pStyle w:val="769"/>
        <w:ind w:firstLine="3024"/>
        <w:rPr>
          <w:rFonts w:hint="eastAsia" w:ascii="方正姚体" w:hAnsi="宋体" w:eastAsia="方正姚体"/>
          <w:color w:val="000000"/>
          <w:spacing w:val="-14"/>
          <w:sz w:val="28"/>
          <w:szCs w:val="28"/>
        </w:rPr>
      </w:pPr>
      <w:r>
        <w:rPr>
          <w:rFonts w:hint="eastAsia" w:ascii="方正姚体" w:hAnsi="宋体" w:eastAsia="方正姚体"/>
          <w:color w:val="000000"/>
          <w:spacing w:val="-14"/>
          <w:sz w:val="28"/>
          <w:szCs w:val="28"/>
        </w:rPr>
      </w:r>
      <w:r/>
    </w:p>
    <w:p>
      <w:pPr>
        <w:pStyle w:val="769"/>
        <w:ind w:firstLine="3024"/>
        <w:rPr>
          <w:rFonts w:hint="eastAsia" w:ascii="方正姚体" w:hAnsi="宋体" w:eastAsia="方正姚体"/>
          <w:color w:val="000000"/>
          <w:spacing w:val="-14"/>
          <w:sz w:val="28"/>
          <w:szCs w:val="28"/>
        </w:rPr>
      </w:pPr>
      <w:r>
        <w:rPr>
          <w:rFonts w:hint="eastAsia" w:ascii="方正姚体" w:hAnsi="宋体" w:eastAsia="方正姚体"/>
          <w:color w:val="000000"/>
          <w:spacing w:val="-14"/>
          <w:sz w:val="28"/>
          <w:szCs w:val="28"/>
        </w:rPr>
      </w:r>
      <w:r/>
    </w:p>
    <w:p>
      <w:pPr>
        <w:pStyle w:val="769"/>
        <w:ind w:firstLine="3024"/>
        <w:rPr>
          <w:rFonts w:ascii="方正姚体" w:hAnsi="宋体" w:eastAsia="方正姚体"/>
          <w:color w:val="000000"/>
          <w:sz w:val="28"/>
          <w:szCs w:val="28"/>
        </w:rPr>
      </w:pPr>
      <w:r>
        <w:rPr>
          <w:rFonts w:hint="eastAsia" w:ascii="方正姚体" w:hAnsi="宋体" w:eastAsia="方正姚体"/>
          <w:color w:val="000000"/>
          <w:spacing w:val="-14"/>
          <w:sz w:val="28"/>
          <w:szCs w:val="28"/>
        </w:rPr>
        <w:t xml:space="preserve">昆山瑞申工程项目管理有限公司</w:t>
      </w:r>
      <w:r>
        <w:rPr>
          <w:rFonts w:ascii="方正姚体" w:hAnsi="宋体" w:eastAsia="方正姚体"/>
          <w:color w:val="000000"/>
          <w:sz w:val="28"/>
          <w:szCs w:val="28"/>
        </w:rPr>
      </w:r>
      <w:r/>
    </w:p>
    <w:p>
      <w:pPr>
        <w:pStyle w:val="769"/>
        <w:jc w:val="center"/>
        <w:spacing w:line="360" w:lineRule="auto"/>
        <w:rPr>
          <w:rFonts w:ascii="黑体" w:eastAsia="黑体"/>
          <w:szCs w:val="21"/>
        </w:rPr>
      </w:pPr>
      <w:r>
        <w:rPr>
          <w:rFonts w:hint="eastAsia" w:ascii="方正姚体" w:hAnsi="宋体" w:eastAsia="方正姚体"/>
          <w:color w:val="000000"/>
          <w:sz w:val="28"/>
          <w:szCs w:val="28"/>
        </w:rPr>
        <w:t xml:space="preserve"> </w:t>
      </w:r>
      <w:r>
        <w:rPr>
          <w:rFonts w:hint="eastAsia" w:ascii="方正姚体" w:hAnsi="宋体" w:eastAsia="方正姚体"/>
          <w:color w:val="000000"/>
          <w:sz w:val="28"/>
          <w:szCs w:val="28"/>
          <w:lang w:val="en-US" w:eastAsia="zh-CN"/>
        </w:rPr>
        <w:t xml:space="preserve">  </w:t>
      </w:r>
      <w:r>
        <w:rPr>
          <w:rFonts w:hint="eastAsia" w:ascii="方正姚体" w:hAnsi="宋体" w:eastAsia="方正姚体"/>
          <w:color w:val="000000"/>
          <w:sz w:val="28"/>
          <w:szCs w:val="28"/>
        </w:rPr>
        <w:t xml:space="preserve">  202</w:t>
      </w:r>
      <w:r>
        <w:rPr>
          <w:rFonts w:hint="eastAsia" w:ascii="方正姚体" w:hAnsi="宋体" w:eastAsia="方正姚体"/>
          <w:color w:val="000000"/>
          <w:sz w:val="28"/>
          <w:szCs w:val="28"/>
          <w:lang w:val="en-US" w:eastAsia="zh-CN"/>
        </w:rPr>
        <w:t xml:space="preserve">6</w:t>
      </w:r>
      <w:r>
        <w:rPr>
          <w:rFonts w:hint="eastAsia" w:ascii="方正姚体" w:hAnsi="宋体" w:eastAsia="方正姚体"/>
          <w:color w:val="000000"/>
          <w:sz w:val="28"/>
          <w:szCs w:val="28"/>
        </w:rPr>
        <w:t xml:space="preserve">年0</w:t>
      </w:r>
      <w:r>
        <w:rPr>
          <w:rFonts w:hint="eastAsia" w:ascii="方正姚体" w:hAnsi="宋体" w:eastAsia="方正姚体"/>
          <w:color w:val="000000"/>
          <w:sz w:val="28"/>
          <w:szCs w:val="28"/>
          <w:lang w:val="en-US" w:eastAsia="zh-CN"/>
        </w:rPr>
        <w:t xml:space="preserve">3</w:t>
      </w:r>
      <w:r>
        <w:rPr>
          <w:rFonts w:hint="eastAsia" w:ascii="方正姚体" w:hAnsi="宋体" w:eastAsia="方正姚体"/>
          <w:color w:val="000000"/>
          <w:sz w:val="28"/>
          <w:szCs w:val="28"/>
        </w:rPr>
        <w:t xml:space="preserve">月</w:t>
      </w:r>
      <w:r>
        <w:rPr>
          <w:rFonts w:hint="eastAsia" w:ascii="黑体" w:eastAsia="黑体"/>
          <w:szCs w:val="21"/>
        </w:rPr>
        <w:tab/>
      </w:r>
      <w:r>
        <w:rPr>
          <w:rFonts w:ascii="黑体" w:eastAsia="黑体"/>
          <w:szCs w:val="21"/>
        </w:rPr>
      </w:r>
      <w:r/>
    </w:p>
    <w:p>
      <w:pPr>
        <w:pStyle w:val="815"/>
        <w:ind w:firstLine="3885"/>
        <w:tabs>
          <w:tab w:val="center" w:pos="4500" w:leader="none"/>
        </w:tabs>
        <w:rPr>
          <w:rFonts w:ascii="黑体" w:eastAsia="黑体"/>
          <w:sz w:val="21"/>
          <w:szCs w:val="21"/>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077" w:bottom="1440" w:left="1474"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titlePg/>
        </w:sectPr>
      </w:pPr>
      <w:r>
        <w:rPr>
          <w:rFonts w:ascii="黑体" w:eastAsia="黑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1316990</wp:posOffset>
                </wp:positionH>
                <wp:positionV relativeFrom="paragraph">
                  <wp:posOffset>133350</wp:posOffset>
                </wp:positionV>
                <wp:extent cx="1028700" cy="0"/>
                <wp:effectExtent l="0" t="0" r="0" b="0"/>
                <wp:wrapNone/>
                <wp:docPr id="3"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4;mso-wrap-distance-left:9.0pt;mso-wrap-distance-top:0.0pt;mso-wrap-distance-right:9.0pt;mso-wrap-distance-bottom:0.0pt;flip:x;visibility:visible;" from="103.7pt,10.5pt" to="184.7pt,10.5pt" fillcolor="#FFFFFF" strokecolor="#000000"/>
            </w:pict>
          </mc:Fallback>
        </mc:AlternateContent>
      </w:r>
      <w:r>
        <w:rPr>
          <w:rFonts w:ascii="黑体" w:eastAsia="黑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3819525</wp:posOffset>
                </wp:positionH>
                <wp:positionV relativeFrom="paragraph">
                  <wp:posOffset>133350</wp:posOffset>
                </wp:positionV>
                <wp:extent cx="1028700" cy="0"/>
                <wp:effectExtent l="0" t="0" r="0" b="0"/>
                <wp:wrapNone/>
                <wp:docPr id="4"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5;mso-wrap-distance-left:9.0pt;mso-wrap-distance-top:0.0pt;mso-wrap-distance-right:9.0pt;mso-wrap-distance-bottom:0.0pt;flip:x;visibility:visible;" from="300.8pt,10.5pt" to="381.8pt,10.5pt" fillcolor="#FFFFFF" strokecolor="#000000"/>
            </w:pict>
          </mc:Fallback>
        </mc:AlternateContent>
      </w:r>
      <w:r>
        <w:rPr>
          <w:rFonts w:hint="eastAsia" w:ascii="黑体" w:eastAsia="黑体"/>
          <w:sz w:val="21"/>
          <w:szCs w:val="21"/>
        </w:rPr>
        <w:t xml:space="preserve">选择瑞申   让您放心</w:t>
      </w:r>
      <w:r>
        <w:rPr>
          <w:rFonts w:ascii="黑体" w:eastAsia="黑体"/>
          <w:sz w:val="21"/>
          <w:szCs w:val="21"/>
        </w:rPr>
      </w:r>
      <w:r/>
    </w:p>
    <w:p>
      <w:pPr>
        <w:pStyle w:val="769"/>
        <w:jc w:val="center"/>
        <w:spacing w:line="360" w:lineRule="auto"/>
        <w:rPr>
          <w:rFonts w:hint="eastAsia" w:ascii="宋体" w:hAnsi="宋体" w:cs="宋体"/>
          <w:b/>
          <w:sz w:val="44"/>
          <w:szCs w:val="44"/>
        </w:rPr>
      </w:pPr>
      <w:r>
        <w:rPr>
          <w:rFonts w:hint="eastAsia" w:ascii="宋体" w:hAnsi="宋体" w:cs="宋体"/>
          <w:b/>
          <w:sz w:val="44"/>
          <w:szCs w:val="44"/>
        </w:rPr>
      </w:r>
      <w:r/>
    </w:p>
    <w:p>
      <w:pPr>
        <w:pStyle w:val="769"/>
        <w:jc w:val="center"/>
        <w:spacing w:line="360" w:lineRule="auto"/>
        <w:rPr>
          <w:rFonts w:hint="eastAsia" w:ascii="宋体" w:hAnsi="宋体" w:cs="宋体"/>
          <w:b/>
          <w:sz w:val="44"/>
          <w:szCs w:val="44"/>
        </w:rPr>
      </w:pPr>
      <w:r>
        <w:rPr>
          <w:rFonts w:hint="eastAsia" w:ascii="宋体" w:hAnsi="宋体" w:cs="宋体"/>
          <w:b/>
          <w:sz w:val="44"/>
          <w:szCs w:val="44"/>
        </w:rPr>
        <w:t xml:space="preserve">目  录</w:t>
      </w:r>
      <w:r>
        <w:rPr>
          <w:rFonts w:hint="eastAsia" w:ascii="宋体" w:hAnsi="宋体" w:cs="宋体"/>
          <w:b/>
          <w:sz w:val="44"/>
          <w:szCs w:val="44"/>
        </w:rPr>
      </w:r>
      <w:r/>
    </w:p>
    <w:p>
      <w:pPr>
        <w:pStyle w:val="819"/>
        <w:spacing w:line="480" w:lineRule="auto"/>
        <w:tabs>
          <w:tab w:val="right" w:pos="9345" w:leader="dot"/>
        </w:tabs>
        <w:rPr>
          <w:rFonts w:ascii="Calibri" w:hAnsi="Calibri"/>
          <w:b w:val="0"/>
          <w:bCs w:val="0"/>
          <w:caps w:val="0"/>
          <w:sz w:val="21"/>
          <w:szCs w:val="22"/>
        </w:rPr>
      </w:pPr>
      <w:r>
        <w:rPr>
          <w:rFonts w:ascii="宋体" w:hAnsi="宋体" w:cs="宋体"/>
          <w:b w:val="0"/>
          <w:sz w:val="44"/>
          <w:szCs w:val="44"/>
        </w:rPr>
        <w:fldChar w:fldCharType="begin"/>
      </w:r>
      <w:r>
        <w:rPr>
          <w:rFonts w:ascii="宋体" w:hAnsi="宋体" w:cs="宋体"/>
          <w:b w:val="0"/>
          <w:sz w:val="44"/>
          <w:szCs w:val="44"/>
        </w:rPr>
        <w:instrText xml:space="preserve"> </w:instrText>
      </w:r>
      <w:r>
        <w:rPr>
          <w:rFonts w:hint="eastAsia" w:ascii="宋体" w:hAnsi="宋体" w:cs="宋体"/>
          <w:b w:val="0"/>
          <w:sz w:val="44"/>
          <w:szCs w:val="44"/>
        </w:rPr>
        <w:instrText xml:space="preserve">TOC \o "1-1" \h \z \u</w:instrText>
      </w:r>
      <w:r>
        <w:rPr>
          <w:rFonts w:ascii="宋体" w:hAnsi="宋体" w:cs="宋体"/>
          <w:b w:val="0"/>
          <w:sz w:val="44"/>
          <w:szCs w:val="44"/>
        </w:rPr>
        <w:instrText xml:space="preserve"> </w:instrText>
      </w:r>
      <w:r>
        <w:rPr>
          <w:rFonts w:ascii="宋体" w:hAnsi="宋体" w:cs="宋体"/>
          <w:b w:val="0"/>
          <w:sz w:val="44"/>
          <w:szCs w:val="44"/>
        </w:rPr>
        <w:fldChar w:fldCharType="separate"/>
      </w:r>
      <w:r>
        <w:rPr>
          <w:rStyle w:val="847"/>
        </w:rPr>
        <w:fldChar w:fldCharType="begin"/>
      </w:r>
      <w:r>
        <w:rPr>
          <w:rStyle w:val="847"/>
        </w:rPr>
        <w:instrText xml:space="preserve"> </w:instrText>
      </w:r>
      <w:r>
        <w:instrText xml:space="preserve">HYPERLINK \l "_Toc174433722"</w:instrText>
      </w:r>
      <w:r>
        <w:rPr>
          <w:rStyle w:val="847"/>
        </w:rPr>
        <w:instrText xml:space="preserve"> </w:instrText>
      </w:r>
      <w:r>
        <w:rPr>
          <w:rStyle w:val="847"/>
        </w:rPr>
        <w:fldChar w:fldCharType="separate"/>
      </w:r>
      <w:r>
        <w:rPr>
          <w:rStyle w:val="847"/>
          <w:rFonts w:hint="eastAsia" w:ascii="宋体" w:hAnsi="宋体" w:cs="宋体"/>
        </w:rPr>
        <w:t xml:space="preserve">第一章</w:t>
      </w:r>
      <w:r>
        <w:rPr>
          <w:rStyle w:val="847"/>
          <w:rFonts w:ascii="宋体" w:hAnsi="宋体" w:cs="宋体"/>
        </w:rPr>
        <w:t xml:space="preserve"> </w:t>
      </w:r>
      <w:r>
        <w:rPr>
          <w:rStyle w:val="847"/>
          <w:rFonts w:hint="eastAsia" w:ascii="宋体" w:hAnsi="宋体" w:cs="宋体"/>
        </w:rPr>
        <w:t xml:space="preserve">竞争性谈判邀请函</w:t>
      </w:r>
      <w:r>
        <w:tab/>
      </w:r>
      <w:r>
        <w:fldChar w:fldCharType="begin"/>
      </w:r>
      <w:r>
        <w:instrText xml:space="preserve"> PAGEREF _Toc174433722 \h </w:instrText>
      </w:r>
      <w:r>
        <w:fldChar w:fldCharType="separate"/>
      </w:r>
      <w:r>
        <w:t xml:space="preserve">3</w:t>
      </w:r>
      <w:r>
        <w:fldChar w:fldCharType="end"/>
      </w:r>
      <w:r>
        <w:rPr>
          <w:rStyle w:val="847"/>
        </w:rPr>
        <w:fldChar w:fldCharType="end"/>
      </w:r>
      <w:r>
        <w:rPr>
          <w:rFonts w:ascii="Calibri" w:hAnsi="Calibri"/>
          <w:b w:val="0"/>
          <w:bCs w:val="0"/>
          <w:caps w:val="0"/>
          <w:sz w:val="21"/>
          <w:szCs w:val="22"/>
        </w:rPr>
      </w:r>
      <w:r/>
    </w:p>
    <w:p>
      <w:pPr>
        <w:pStyle w:val="819"/>
        <w:spacing w:line="480" w:lineRule="auto"/>
        <w:tabs>
          <w:tab w:val="right" w:pos="9345" w:leader="dot"/>
        </w:tabs>
        <w:rPr>
          <w:rFonts w:ascii="Calibri" w:hAnsi="Calibri"/>
          <w:b w:val="0"/>
          <w:bCs w:val="0"/>
          <w:caps w:val="0"/>
          <w:sz w:val="21"/>
          <w:szCs w:val="22"/>
        </w:rPr>
      </w:pPr>
      <w:r>
        <w:rPr>
          <w:rStyle w:val="847"/>
        </w:rPr>
        <w:fldChar w:fldCharType="begin"/>
      </w:r>
      <w:r>
        <w:rPr>
          <w:rStyle w:val="847"/>
        </w:rPr>
        <w:instrText xml:space="preserve"> </w:instrText>
      </w:r>
      <w:r>
        <w:instrText xml:space="preserve">HYPERLINK \l "_Toc174433723"</w:instrText>
      </w:r>
      <w:r>
        <w:rPr>
          <w:rStyle w:val="847"/>
        </w:rPr>
        <w:instrText xml:space="preserve"> </w:instrText>
      </w:r>
      <w:r>
        <w:rPr>
          <w:rStyle w:val="847"/>
        </w:rPr>
        <w:fldChar w:fldCharType="separate"/>
      </w:r>
      <w:r>
        <w:rPr>
          <w:rStyle w:val="847"/>
          <w:rFonts w:hint="eastAsia" w:ascii="宋体" w:hAnsi="宋体" w:cs="宋体"/>
        </w:rPr>
        <w:t xml:space="preserve">第二章</w:t>
      </w:r>
      <w:r>
        <w:rPr>
          <w:rStyle w:val="847"/>
          <w:rFonts w:ascii="宋体" w:hAnsi="宋体" w:cs="宋体"/>
        </w:rPr>
        <w:t xml:space="preserve"> </w:t>
      </w:r>
      <w:r>
        <w:rPr>
          <w:rStyle w:val="847"/>
          <w:rFonts w:hint="eastAsia" w:ascii="宋体" w:hAnsi="宋体" w:cs="宋体"/>
        </w:rPr>
        <w:t xml:space="preserve">采购需求</w:t>
      </w:r>
      <w:r>
        <w:tab/>
      </w:r>
      <w:r>
        <w:fldChar w:fldCharType="begin"/>
      </w:r>
      <w:r>
        <w:instrText xml:space="preserve"> PAGEREF _Toc174433723 \h </w:instrText>
      </w:r>
      <w:r>
        <w:fldChar w:fldCharType="separate"/>
      </w:r>
      <w:r>
        <w:t xml:space="preserve">6</w:t>
      </w:r>
      <w:r>
        <w:fldChar w:fldCharType="end"/>
      </w:r>
      <w:r>
        <w:rPr>
          <w:rStyle w:val="847"/>
        </w:rPr>
        <w:fldChar w:fldCharType="end"/>
      </w:r>
      <w:r>
        <w:rPr>
          <w:rFonts w:ascii="Calibri" w:hAnsi="Calibri"/>
          <w:b w:val="0"/>
          <w:bCs w:val="0"/>
          <w:caps w:val="0"/>
          <w:sz w:val="21"/>
          <w:szCs w:val="22"/>
        </w:rPr>
      </w:r>
      <w:r/>
    </w:p>
    <w:p>
      <w:pPr>
        <w:pStyle w:val="819"/>
        <w:spacing w:line="480" w:lineRule="auto"/>
        <w:tabs>
          <w:tab w:val="right" w:pos="9345" w:leader="dot"/>
        </w:tabs>
        <w:rPr>
          <w:rFonts w:ascii="Calibri" w:hAnsi="Calibri"/>
          <w:b w:val="0"/>
          <w:bCs w:val="0"/>
          <w:caps w:val="0"/>
          <w:sz w:val="21"/>
          <w:szCs w:val="22"/>
        </w:rPr>
      </w:pPr>
      <w:r>
        <w:rPr>
          <w:rStyle w:val="847"/>
        </w:rPr>
        <w:fldChar w:fldCharType="begin"/>
      </w:r>
      <w:r>
        <w:rPr>
          <w:rStyle w:val="847"/>
        </w:rPr>
        <w:instrText xml:space="preserve"> </w:instrText>
      </w:r>
      <w:r>
        <w:instrText xml:space="preserve">HYPERLINK \l "_Toc174433724"</w:instrText>
      </w:r>
      <w:r>
        <w:rPr>
          <w:rStyle w:val="847"/>
        </w:rPr>
        <w:instrText xml:space="preserve"> </w:instrText>
      </w:r>
      <w:r>
        <w:rPr>
          <w:rStyle w:val="847"/>
        </w:rPr>
        <w:fldChar w:fldCharType="separate"/>
      </w:r>
      <w:r>
        <w:rPr>
          <w:rStyle w:val="847"/>
          <w:rFonts w:hint="eastAsia" w:ascii="宋体" w:hAnsi="宋体" w:cs="宋体"/>
        </w:rPr>
        <w:t xml:space="preserve">第三章</w:t>
      </w:r>
      <w:r>
        <w:rPr>
          <w:rStyle w:val="847"/>
          <w:rFonts w:ascii="宋体" w:hAnsi="宋体" w:cs="宋体"/>
        </w:rPr>
        <w:t xml:space="preserve"> </w:t>
      </w:r>
      <w:r>
        <w:rPr>
          <w:rStyle w:val="847"/>
          <w:rFonts w:hint="eastAsia" w:ascii="宋体" w:hAnsi="宋体" w:cs="宋体"/>
        </w:rPr>
        <w:t xml:space="preserve">响应须知</w:t>
      </w:r>
      <w:r>
        <w:tab/>
      </w:r>
      <w:r>
        <w:fldChar w:fldCharType="begin"/>
      </w:r>
      <w:r>
        <w:instrText xml:space="preserve"> PAGEREF _Toc174433724 \h </w:instrText>
      </w:r>
      <w:r>
        <w:fldChar w:fldCharType="separate"/>
      </w:r>
      <w:r>
        <w:t xml:space="preserve">8</w:t>
      </w:r>
      <w:r>
        <w:fldChar w:fldCharType="end"/>
      </w:r>
      <w:r>
        <w:rPr>
          <w:rStyle w:val="847"/>
        </w:rPr>
        <w:fldChar w:fldCharType="end"/>
      </w:r>
      <w:r>
        <w:rPr>
          <w:rFonts w:ascii="Calibri" w:hAnsi="Calibri"/>
          <w:b w:val="0"/>
          <w:bCs w:val="0"/>
          <w:caps w:val="0"/>
          <w:sz w:val="21"/>
          <w:szCs w:val="22"/>
        </w:rPr>
      </w:r>
      <w:r/>
    </w:p>
    <w:p>
      <w:pPr>
        <w:pStyle w:val="819"/>
        <w:spacing w:line="480" w:lineRule="auto"/>
        <w:tabs>
          <w:tab w:val="right" w:pos="9345" w:leader="dot"/>
        </w:tabs>
        <w:rPr>
          <w:rFonts w:ascii="Calibri" w:hAnsi="Calibri"/>
          <w:b w:val="0"/>
          <w:bCs w:val="0"/>
          <w:caps w:val="0"/>
          <w:sz w:val="21"/>
          <w:szCs w:val="22"/>
        </w:rPr>
      </w:pPr>
      <w:r>
        <w:rPr>
          <w:rStyle w:val="847"/>
        </w:rPr>
        <w:fldChar w:fldCharType="begin"/>
      </w:r>
      <w:r>
        <w:rPr>
          <w:rStyle w:val="847"/>
        </w:rPr>
        <w:instrText xml:space="preserve"> </w:instrText>
      </w:r>
      <w:r>
        <w:instrText xml:space="preserve">HYPERLINK \l "_Toc174433725"</w:instrText>
      </w:r>
      <w:r>
        <w:rPr>
          <w:rStyle w:val="847"/>
        </w:rPr>
        <w:instrText xml:space="preserve"> </w:instrText>
      </w:r>
      <w:r>
        <w:rPr>
          <w:rStyle w:val="847"/>
        </w:rPr>
        <w:fldChar w:fldCharType="separate"/>
      </w:r>
      <w:r>
        <w:rPr>
          <w:rStyle w:val="847"/>
          <w:rFonts w:hint="eastAsia" w:ascii="宋体" w:hAnsi="宋体" w:cs="宋体"/>
        </w:rPr>
        <w:t xml:space="preserve">第四章</w:t>
      </w:r>
      <w:r>
        <w:rPr>
          <w:rStyle w:val="847"/>
          <w:rFonts w:hint="eastAsia" w:ascii="宋体" w:hAnsi="宋体"/>
        </w:rPr>
        <w:t xml:space="preserve">合同主要内容</w:t>
      </w:r>
      <w:r>
        <w:tab/>
      </w:r>
      <w:r>
        <w:fldChar w:fldCharType="begin"/>
      </w:r>
      <w:r>
        <w:instrText xml:space="preserve"> PAGEREF _Toc174433725 \h </w:instrText>
      </w:r>
      <w:r>
        <w:fldChar w:fldCharType="separate"/>
      </w:r>
      <w:r>
        <w:t xml:space="preserve">19</w:t>
      </w:r>
      <w:r>
        <w:fldChar w:fldCharType="end"/>
      </w:r>
      <w:r>
        <w:rPr>
          <w:rStyle w:val="847"/>
        </w:rPr>
        <w:fldChar w:fldCharType="end"/>
      </w:r>
      <w:r>
        <w:rPr>
          <w:rFonts w:ascii="Calibri" w:hAnsi="Calibri"/>
          <w:b w:val="0"/>
          <w:bCs w:val="0"/>
          <w:caps w:val="0"/>
          <w:sz w:val="21"/>
          <w:szCs w:val="22"/>
        </w:rPr>
      </w:r>
      <w:r/>
    </w:p>
    <w:p>
      <w:pPr>
        <w:pStyle w:val="819"/>
        <w:spacing w:line="480" w:lineRule="auto"/>
        <w:tabs>
          <w:tab w:val="right" w:pos="9345" w:leader="dot"/>
        </w:tabs>
        <w:rPr>
          <w:rFonts w:ascii="Calibri" w:hAnsi="Calibri"/>
          <w:b w:val="0"/>
          <w:bCs w:val="0"/>
          <w:caps w:val="0"/>
          <w:sz w:val="21"/>
          <w:szCs w:val="22"/>
        </w:rPr>
      </w:pPr>
      <w:r>
        <w:rPr>
          <w:rStyle w:val="847"/>
        </w:rPr>
        <w:fldChar w:fldCharType="begin"/>
      </w:r>
      <w:r>
        <w:rPr>
          <w:rStyle w:val="847"/>
        </w:rPr>
        <w:instrText xml:space="preserve"> </w:instrText>
      </w:r>
      <w:r>
        <w:instrText xml:space="preserve">HYPERLINK \l "_Toc174433726"</w:instrText>
      </w:r>
      <w:r>
        <w:rPr>
          <w:rStyle w:val="847"/>
        </w:rPr>
        <w:instrText xml:space="preserve"> </w:instrText>
      </w:r>
      <w:r>
        <w:rPr>
          <w:rStyle w:val="847"/>
        </w:rPr>
        <w:fldChar w:fldCharType="separate"/>
      </w:r>
      <w:r>
        <w:rPr>
          <w:rStyle w:val="847"/>
          <w:rFonts w:hint="eastAsia" w:ascii="宋体" w:hAnsi="宋体" w:cs="宋体"/>
        </w:rPr>
        <w:t xml:space="preserve">第五章</w:t>
      </w:r>
      <w:r>
        <w:rPr>
          <w:rStyle w:val="847"/>
          <w:rFonts w:ascii="宋体" w:hAnsi="宋体" w:cs="宋体"/>
        </w:rPr>
        <w:t xml:space="preserve"> </w:t>
      </w:r>
      <w:r>
        <w:rPr>
          <w:rStyle w:val="847"/>
          <w:rFonts w:hint="eastAsia" w:ascii="宋体" w:hAnsi="宋体" w:cs="宋体"/>
        </w:rPr>
        <w:t xml:space="preserve">响应文件格式</w:t>
      </w:r>
      <w:r>
        <w:tab/>
      </w:r>
      <w:r>
        <w:fldChar w:fldCharType="begin"/>
      </w:r>
      <w:r>
        <w:instrText xml:space="preserve"> PAGEREF _Toc174433726 \h </w:instrText>
      </w:r>
      <w:r>
        <w:fldChar w:fldCharType="separate"/>
      </w:r>
      <w:r>
        <w:t xml:space="preserve">23</w:t>
      </w:r>
      <w:r>
        <w:fldChar w:fldCharType="end"/>
      </w:r>
      <w:r>
        <w:rPr>
          <w:rStyle w:val="847"/>
        </w:rPr>
        <w:fldChar w:fldCharType="end"/>
      </w:r>
      <w:r>
        <w:rPr>
          <w:rFonts w:ascii="Calibri" w:hAnsi="Calibri"/>
          <w:b w:val="0"/>
          <w:bCs w:val="0"/>
          <w:caps w:val="0"/>
          <w:sz w:val="21"/>
          <w:szCs w:val="22"/>
        </w:rPr>
      </w:r>
      <w:r/>
    </w:p>
    <w:p>
      <w:pPr>
        <w:pStyle w:val="769"/>
        <w:jc w:val="center"/>
        <w:spacing w:line="480" w:lineRule="auto"/>
        <w:rPr>
          <w:rFonts w:hint="eastAsia" w:ascii="宋体" w:hAnsi="宋体" w:cs="宋体"/>
          <w:b/>
          <w:sz w:val="44"/>
          <w:szCs w:val="44"/>
        </w:rPr>
      </w:pPr>
      <w:r>
        <w:rPr>
          <w:rFonts w:ascii="宋体" w:hAnsi="宋体" w:cs="宋体"/>
          <w:b/>
          <w:sz w:val="44"/>
          <w:szCs w:val="44"/>
        </w:rPr>
        <w:fldChar w:fldCharType="end"/>
      </w:r>
      <w:r>
        <w:rPr>
          <w:rFonts w:hint="eastAsia" w:ascii="宋体" w:hAnsi="宋体" w:cs="宋体"/>
          <w:b/>
          <w:sz w:val="44"/>
          <w:szCs w:val="44"/>
        </w:rPr>
      </w:r>
      <w:r/>
    </w:p>
    <w:p>
      <w:pPr>
        <w:pStyle w:val="769"/>
        <w:jc w:val="center"/>
        <w:spacing w:line="360" w:lineRule="auto"/>
        <w:rPr>
          <w:rFonts w:hint="eastAsia" w:ascii="宋体" w:hAnsi="宋体" w:cs="宋体"/>
          <w:b/>
          <w:sz w:val="44"/>
          <w:szCs w:val="44"/>
        </w:rPr>
      </w:pPr>
      <w:r>
        <w:rPr>
          <w:rFonts w:hint="eastAsia" w:ascii="宋体" w:hAnsi="宋体" w:cs="宋体"/>
          <w:b/>
          <w:sz w:val="44"/>
          <w:szCs w:val="44"/>
        </w:rPr>
      </w:r>
      <w:r/>
    </w:p>
    <w:p>
      <w:pPr>
        <w:pStyle w:val="769"/>
        <w:jc w:val="center"/>
        <w:spacing w:line="360" w:lineRule="auto"/>
        <w:rPr>
          <w:rFonts w:hint="eastAsia" w:ascii="宋体" w:hAnsi="宋体" w:cs="宋体"/>
          <w:b/>
          <w:sz w:val="44"/>
          <w:szCs w:val="44"/>
        </w:rPr>
      </w:pPr>
      <w:r>
        <w:rPr>
          <w:rFonts w:hint="eastAsia" w:ascii="宋体" w:hAnsi="宋体" w:cs="宋体"/>
          <w:b/>
          <w:sz w:val="44"/>
          <w:szCs w:val="44"/>
        </w:rPr>
      </w:r>
      <w:r/>
    </w:p>
    <w:p>
      <w:pPr>
        <w:pStyle w:val="819"/>
        <w:jc w:val="both"/>
        <w:spacing w:before="0" w:after="0" w:line="360" w:lineRule="auto"/>
        <w:tabs>
          <w:tab w:val="right" w:pos="8302" w:leader="dot"/>
        </w:tabs>
        <w:rPr>
          <w:rFonts w:hint="eastAsia" w:ascii="宋体" w:hAnsi="宋体" w:cs="宋体"/>
          <w:b w:val="0"/>
          <w:bCs w:val="0"/>
          <w:caps w:val="0"/>
          <w:sz w:val="21"/>
          <w:szCs w:val="21"/>
        </w:rPr>
      </w:pPr>
      <w:r>
        <w:rPr>
          <w:rFonts w:hint="eastAsia" w:ascii="宋体" w:hAnsi="宋体" w:cs="宋体"/>
          <w:b w:val="0"/>
          <w:bCs w:val="0"/>
          <w:caps w:val="0"/>
          <w:sz w:val="21"/>
          <w:szCs w:val="21"/>
        </w:rPr>
      </w:r>
      <w:r/>
    </w:p>
    <w:p>
      <w:pPr>
        <w:pStyle w:val="955"/>
        <w:tabs>
          <w:tab w:val="left" w:pos="720" w:leader="none"/>
          <w:tab w:val="left" w:pos="840" w:leader="none"/>
        </w:tabs>
        <w:rPr>
          <w:rFonts w:ascii="宋体" w:hAnsi="宋体" w:cs="宋体"/>
          <w:b w:val="0"/>
          <w:bCs w:val="0"/>
          <w:sz w:val="28"/>
          <w:szCs w:val="28"/>
        </w:rPr>
      </w:pPr>
      <w:r/>
      <w:bookmarkStart w:id="0" w:name="_Toc477184526"/>
      <w:r/>
      <w:bookmarkStart w:id="1" w:name="_Toc477184667"/>
      <w:r>
        <w:rPr>
          <w:rFonts w:ascii="宋体" w:hAnsi="宋体" w:cs="宋体"/>
          <w:b w:val="0"/>
          <w:bCs w:val="0"/>
          <w:sz w:val="28"/>
          <w:szCs w:val="28"/>
        </w:rPr>
      </w:r>
      <w:r/>
    </w:p>
    <w:p>
      <w:pPr>
        <w:pStyle w:val="770"/>
        <w:numPr>
          <w:ilvl w:val="0"/>
          <w:numId w:val="0"/>
        </w:numPr>
        <w:jc w:val="center"/>
        <w:spacing w:line="360" w:lineRule="auto"/>
        <w:tabs>
          <w:tab w:val="left" w:pos="405" w:leader="none"/>
        </w:tabs>
        <w:rPr>
          <w:rStyle w:val="871"/>
          <w:rFonts w:hint="eastAsia" w:ascii="宋体" w:hAnsi="宋体" w:cs="宋体"/>
          <w:sz w:val="24"/>
          <w:szCs w:val="24"/>
        </w:rPr>
      </w:pPr>
      <w:r>
        <w:rPr>
          <w:rFonts w:ascii="宋体" w:hAnsi="宋体" w:cs="宋体"/>
          <w:b/>
          <w:bCs/>
          <w:szCs w:val="28"/>
        </w:rPr>
        <w:br w:type="page" w:clear="all"/>
      </w:r>
      <w:bookmarkStart w:id="2" w:name="_Toc174433722"/>
      <w:r>
        <w:rPr>
          <w:rStyle w:val="871"/>
          <w:rFonts w:hint="eastAsia" w:ascii="宋体" w:hAnsi="宋体" w:cs="宋体"/>
          <w:sz w:val="24"/>
          <w:szCs w:val="24"/>
        </w:rPr>
        <w:t xml:space="preserve">第一章 竞争性谈判邀请函</w:t>
      </w:r>
      <w:bookmarkEnd w:id="0"/>
      <w:r/>
      <w:bookmarkEnd w:id="1"/>
      <w:r/>
      <w:bookmarkEnd w:id="2"/>
      <w:r>
        <w:rPr>
          <w:rStyle w:val="871"/>
          <w:rFonts w:hint="eastAsia" w:ascii="宋体" w:hAnsi="宋体" w:cs="宋体"/>
          <w:sz w:val="24"/>
          <w:szCs w:val="24"/>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 昆山瑞申工程项目管理有限公司受</w:t>
      </w:r>
      <w:r>
        <w:rPr>
          <w:rFonts w:hint="eastAsia" w:ascii="宋体" w:hAnsi="宋体" w:cs="宋体"/>
          <w:color w:val="000000"/>
          <w:szCs w:val="21"/>
          <w:lang w:eastAsia="zh-CN"/>
        </w:rPr>
        <w:t xml:space="preserve">昆山市农业农村局</w:t>
      </w:r>
      <w:r>
        <w:rPr>
          <w:rFonts w:hint="eastAsia" w:ascii="宋体" w:hAnsi="宋体" w:cs="宋体"/>
          <w:color w:val="000000"/>
          <w:szCs w:val="21"/>
        </w:rPr>
        <w:t xml:space="preserve">的委托，</w:t>
      </w:r>
      <w:r>
        <w:rPr>
          <w:rFonts w:hint="eastAsia" w:ascii="宋体" w:hAnsi="宋体" w:cs="宋体"/>
          <w:szCs w:val="21"/>
        </w:rPr>
        <w:t xml:space="preserve">为其拟采购的</w:t>
      </w:r>
      <w:r>
        <w:rPr>
          <w:rFonts w:hint="eastAsia" w:ascii="宋体" w:hAnsi="宋体" w:cs="宋体"/>
          <w:szCs w:val="21"/>
          <w:lang w:eastAsia="zh-CN"/>
        </w:rPr>
        <w:t xml:space="preserve">昆山市2026年水稻良种补贴项目</w:t>
      </w:r>
      <w:r>
        <w:rPr>
          <w:rFonts w:hint="eastAsia" w:ascii="宋体" w:hAnsi="宋体" w:cs="宋体"/>
          <w:szCs w:val="21"/>
        </w:rPr>
        <w:t xml:space="preserve">组织竞争性谈判</w:t>
      </w:r>
      <w:r>
        <w:rPr>
          <w:rFonts w:hint="eastAsia" w:ascii="宋体" w:hAnsi="宋体" w:cs="宋体"/>
          <w:szCs w:val="21"/>
          <w:lang w:eastAsia="zh-CN"/>
        </w:rPr>
        <w:t xml:space="preserve">采购</w:t>
      </w:r>
      <w:r>
        <w:rPr>
          <w:rFonts w:hint="eastAsia" w:ascii="宋体" w:hAnsi="宋体" w:cs="宋体"/>
          <w:szCs w:val="21"/>
        </w:rPr>
        <w:t xml:space="preserve">，</w:t>
      </w:r>
      <w:r>
        <w:rPr>
          <w:rFonts w:hint="eastAsia" w:ascii="宋体" w:hAnsi="宋体" w:cs="宋体"/>
          <w:color w:val="000000"/>
          <w:szCs w:val="21"/>
        </w:rPr>
        <w:t xml:space="preserve">欢迎具备资格条件的供应商前来参加投标。</w:t>
      </w:r>
      <w:r>
        <w:rPr>
          <w:rFonts w:hint="eastAsia" w:ascii="宋体" w:hAnsi="宋体" w:cs="宋体"/>
          <w:color w:val="000000"/>
          <w:szCs w:val="21"/>
        </w:rPr>
      </w:r>
      <w:r/>
    </w:p>
    <w:p>
      <w:pPr>
        <w:pStyle w:val="769"/>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一、</w:t>
      </w:r>
      <w:bookmarkStart w:id="3" w:name="_Toc28359002"/>
      <w:r>
        <w:rPr>
          <w:rFonts w:hint="eastAsia" w:ascii="宋体" w:hAnsi="宋体" w:cs="宋体"/>
          <w:b/>
          <w:bCs/>
          <w:color w:val="000000"/>
          <w:szCs w:val="21"/>
        </w:rPr>
        <w:t xml:space="preserve">项目基本情况</w:t>
      </w:r>
      <w:bookmarkEnd w:id="3"/>
      <w:r>
        <w:rPr>
          <w:rFonts w:hint="eastAsia" w:ascii="宋体" w:hAnsi="宋体" w:cs="宋体"/>
          <w:b/>
          <w:bCs/>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1.项目编号：</w:t>
      </w:r>
      <w:r>
        <w:rPr>
          <w:rFonts w:hint="eastAsia" w:ascii="宋体" w:hAnsi="宋体"/>
          <w:szCs w:val="21"/>
          <w:lang w:eastAsia="zh-CN"/>
        </w:rPr>
        <w:t xml:space="preserve">JSZC-320583-KSRS-T2026-0001</w:t>
      </w:r>
      <w:r>
        <w:rPr>
          <w:rFonts w:hint="eastAsia" w:ascii="宋体" w:hAnsi="宋体" w:cs="宋体"/>
          <w:color w:val="000000"/>
          <w:szCs w:val="21"/>
        </w:rPr>
        <w:t xml:space="preserve">号</w:t>
      </w:r>
      <w:r>
        <w:rPr>
          <w:rFonts w:hint="eastAsia" w:ascii="宋体" w:hAnsi="宋体" w:cs="宋体"/>
          <w:color w:val="000000"/>
          <w:szCs w:val="21"/>
        </w:rPr>
      </w:r>
      <w:r/>
    </w:p>
    <w:p>
      <w:pPr>
        <w:pStyle w:val="769"/>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昆山市2026年水稻良种补贴项目</w:t>
      </w:r>
      <w:r>
        <w:rPr>
          <w:rFonts w:hint="eastAsia" w:ascii="宋体" w:hAnsi="宋体" w:eastAsia="宋体" w:cs="宋体"/>
          <w:color w:val="000000"/>
          <w:szCs w:val="21"/>
          <w:lang w:eastAsia="zh-CN"/>
        </w:rPr>
      </w:r>
      <w:r/>
    </w:p>
    <w:p>
      <w:pPr>
        <w:pStyle w:val="769"/>
        <w:ind w:firstLine="420"/>
        <w:spacing w:line="360" w:lineRule="auto"/>
        <w:rPr>
          <w:rFonts w:hint="eastAsia" w:ascii="宋体" w:hAnsi="宋体"/>
          <w:szCs w:val="21"/>
        </w:rPr>
      </w:pPr>
      <w:r>
        <w:rPr>
          <w:rFonts w:hint="eastAsia" w:ascii="宋体" w:hAnsi="宋体"/>
          <w:szCs w:val="21"/>
        </w:rPr>
        <w:t xml:space="preserve">3.采购类别：货物类；</w:t>
      </w:r>
      <w:r>
        <w:rPr>
          <w:rFonts w:hint="eastAsia" w:ascii="宋体" w:hAnsi="宋体"/>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4.预算金额：人民币</w:t>
      </w:r>
      <w:r>
        <w:rPr>
          <w:rFonts w:hint="eastAsia" w:ascii="宋体" w:hAnsi="宋体" w:cs="宋体"/>
          <w:color w:val="000000"/>
          <w:szCs w:val="21"/>
          <w:lang w:eastAsia="zh-CN"/>
        </w:rPr>
        <w:t xml:space="preserve">贰佰叁拾玖万陆仟叁佰贰拾元</w:t>
      </w:r>
      <w:r>
        <w:rPr>
          <w:rFonts w:hint="eastAsia" w:ascii="宋体" w:hAnsi="宋体" w:cs="宋体"/>
          <w:color w:val="000000"/>
          <w:szCs w:val="21"/>
        </w:rPr>
        <w:t xml:space="preserve">整（￥：</w:t>
      </w:r>
      <w:r>
        <w:rPr>
          <w:rFonts w:hint="eastAsia" w:ascii="宋体" w:hAnsi="宋体" w:cs="宋体"/>
          <w:color w:val="000000"/>
          <w:szCs w:val="21"/>
          <w:lang w:val="en-US" w:eastAsia="zh-CN"/>
        </w:rPr>
        <w:t xml:space="preserve">2396320</w:t>
      </w:r>
      <w:r>
        <w:rPr>
          <w:rFonts w:hint="eastAsia" w:ascii="宋体" w:hAnsi="宋体" w:cs="宋体"/>
          <w:color w:val="000000"/>
          <w:szCs w:val="21"/>
        </w:rPr>
        <w:t xml:space="preserve">.00元）； </w:t>
      </w:r>
      <w:bookmarkStart w:id="4" w:name="_Hlk18516664"/>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bookmarkEnd w:id="4"/>
      <w:r>
        <w:rPr>
          <w:rFonts w:hint="eastAsia" w:ascii="宋体" w:hAnsi="宋体" w:cs="宋体"/>
          <w:color w:val="000000"/>
          <w:szCs w:val="21"/>
        </w:rPr>
        <w:t xml:space="preserve">5.采购需求：</w:t>
      </w:r>
      <w:r>
        <w:rPr>
          <w:rFonts w:hint="eastAsia" w:ascii="宋体" w:hAnsi="宋体" w:cs="宋体"/>
          <w:color w:val="000000"/>
          <w:szCs w:val="21"/>
        </w:rPr>
      </w:r>
      <w:r/>
    </w:p>
    <w:tbl>
      <w:tblPr>
        <w:tblW w:w="983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877"/>
        <w:gridCol w:w="1705"/>
        <w:gridCol w:w="1863"/>
        <w:gridCol w:w="3386"/>
      </w:tblGrid>
      <w:tr>
        <w:trPr>
          <w:trHeight w:val="447"/>
        </w:trPr>
        <w:tc>
          <w:tcPr>
            <w:tcBorders>
              <w:top w:val="single" w:color="000000" w:sz="4" w:space="0"/>
              <w:left w:val="single" w:color="000000" w:sz="4" w:space="0"/>
              <w:bottom w:val="single" w:color="000000" w:sz="4" w:space="0"/>
              <w:right w:val="single" w:color="000000" w:sz="4" w:space="0"/>
            </w:tcBorders>
            <w:tcW w:w="2877" w:type="dxa"/>
            <w:vAlign w:val="center"/>
            <w:textDirection w:val="lrTb"/>
            <w:noWrap w:val="false"/>
          </w:tcPr>
          <w:p>
            <w:pPr>
              <w:pStyle w:val="769"/>
              <w:jc w:val="center"/>
              <w:widowControl/>
              <w:rPr>
                <w:rFonts w:ascii="宋体"/>
                <w:b/>
                <w:bCs/>
                <w:color w:val="000000"/>
                <w:szCs w:val="20"/>
              </w:rPr>
            </w:pPr>
            <w:r>
              <w:rPr>
                <w:rFonts w:hint="eastAsia" w:ascii="宋体"/>
                <w:b/>
                <w:bCs/>
                <w:color w:val="000000"/>
                <w:szCs w:val="20"/>
              </w:rPr>
              <w:t xml:space="preserve">标段名称</w:t>
            </w:r>
            <w:r>
              <w:rPr>
                <w:rFonts w:ascii="宋体"/>
                <w:b/>
                <w:bCs/>
                <w:color w:val="000000"/>
                <w:szCs w:val="20"/>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827"/>
              <w:spacing w:line="240" w:lineRule="auto"/>
              <w:rPr>
                <w:rFonts w:hAnsi="Times New Roman"/>
                <w:b/>
                <w:bCs/>
                <w:color w:val="000000"/>
                <w:sz w:val="21"/>
                <w:szCs w:val="20"/>
              </w:rPr>
            </w:pPr>
            <w:r>
              <w:rPr>
                <w:rFonts w:hint="eastAsia" w:hAnsi="Times New Roman"/>
                <w:b/>
                <w:bCs/>
                <w:color w:val="000000"/>
                <w:sz w:val="21"/>
                <w:szCs w:val="20"/>
              </w:rPr>
              <w:t xml:space="preserve">品目</w:t>
            </w:r>
            <w:r>
              <w:rPr>
                <w:rFonts w:hAnsi="Times New Roman"/>
                <w:b/>
                <w:bCs/>
                <w:color w:val="000000"/>
                <w:sz w:val="21"/>
                <w:szCs w:val="20"/>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827"/>
              <w:ind w:left="0" w:firstLine="632"/>
              <w:jc w:val="both"/>
              <w:spacing w:line="240" w:lineRule="auto"/>
              <w:rPr>
                <w:rFonts w:hAnsi="Times New Roman"/>
                <w:b/>
                <w:bCs/>
                <w:color w:val="000000"/>
                <w:sz w:val="21"/>
                <w:szCs w:val="20"/>
              </w:rPr>
            </w:pPr>
            <w:r>
              <w:rPr>
                <w:rFonts w:hint="eastAsia" w:hAnsi="Times New Roman"/>
                <w:b/>
                <w:bCs/>
                <w:color w:val="000000"/>
                <w:sz w:val="21"/>
                <w:szCs w:val="20"/>
              </w:rPr>
              <w:t xml:space="preserve">数量</w:t>
            </w:r>
            <w:r>
              <w:rPr>
                <w:rFonts w:hAnsi="Times New Roman"/>
                <w:b/>
                <w:bCs/>
                <w:color w:val="000000"/>
                <w:sz w:val="21"/>
                <w:szCs w:val="20"/>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center"/>
              <w:widowControl/>
              <w:rPr>
                <w:rFonts w:ascii="宋体"/>
                <w:b/>
                <w:bCs/>
                <w:color w:val="000000"/>
                <w:szCs w:val="20"/>
              </w:rPr>
            </w:pPr>
            <w:r>
              <w:rPr>
                <w:rFonts w:hint="eastAsia" w:ascii="宋体"/>
                <w:b/>
                <w:bCs/>
                <w:color w:val="000000"/>
                <w:szCs w:val="20"/>
              </w:rPr>
              <w:t xml:space="preserve">分项预算金额</w:t>
            </w:r>
            <w:r>
              <w:rPr>
                <w:rFonts w:ascii="宋体"/>
                <w:b/>
                <w:bCs/>
                <w:color w:val="000000"/>
                <w:szCs w:val="20"/>
              </w:rPr>
            </w:r>
            <w:r/>
          </w:p>
        </w:tc>
      </w:tr>
      <w:tr>
        <w:trPr>
          <w:trHeight w:val="653"/>
        </w:trPr>
        <w:tc>
          <w:tcPr>
            <w:tcBorders>
              <w:top w:val="single" w:color="000000" w:sz="4" w:space="0"/>
              <w:left w:val="single" w:color="000000" w:sz="4" w:space="0"/>
              <w:bottom w:val="none" w:color="000000" w:sz="0" w:space="0"/>
              <w:right w:val="single" w:color="000000" w:sz="4" w:space="0"/>
            </w:tcBorders>
            <w:tcW w:w="2877" w:type="dxa"/>
            <w:vAlign w:val="center"/>
            <w:vMerge w:val="restart"/>
            <w:textDirection w:val="lrTb"/>
            <w:noWrap w:val="false"/>
          </w:tcPr>
          <w:p>
            <w:pPr>
              <w:pStyle w:val="769"/>
              <w:jc w:val="left"/>
              <w:rPr>
                <w:rFonts w:hint="eastAsia" w:ascii="Times New Roman" w:hAnsi="宋体" w:eastAsia="宋体" w:cs="宋体"/>
                <w:b w:val="0"/>
                <w:bCs w:val="0"/>
                <w:color w:val="000000"/>
                <w:szCs w:val="21"/>
              </w:rPr>
            </w:pPr>
            <w:r>
              <w:rPr>
                <w:rFonts w:hint="eastAsia" w:ascii="Times New Roman" w:hAnsi="宋体" w:eastAsia="宋体" w:cs="宋体"/>
                <w:b w:val="0"/>
                <w:bCs w:val="0"/>
                <w:color w:val="000000"/>
                <w:szCs w:val="21"/>
              </w:rPr>
              <w:t xml:space="preserve">第一标段：</w:t>
            </w:r>
            <w:r>
              <w:rPr>
                <w:rFonts w:hint="eastAsia" w:ascii="Times New Roman" w:hAnsi="宋体" w:eastAsia="宋体" w:cs="宋体"/>
                <w:b w:val="0"/>
                <w:bCs w:val="0"/>
                <w:color w:val="000000"/>
                <w:szCs w:val="21"/>
                <w:lang w:val="en-US" w:eastAsia="zh-CN"/>
              </w:rPr>
              <w:t xml:space="preserve">                            </w:t>
            </w:r>
            <w:r>
              <w:rPr>
                <w:rFonts w:hint="eastAsia" w:ascii="Times New Roman" w:hAnsi="宋体" w:eastAsia="宋体" w:cs="宋体"/>
                <w:b w:val="0"/>
                <w:bCs w:val="0"/>
                <w:color w:val="000000"/>
                <w:szCs w:val="21"/>
                <w:lang w:eastAsia="zh-CN"/>
              </w:rPr>
              <w:t xml:space="preserve">昆山市2026年水稻良种补贴项目</w:t>
            </w:r>
            <w:r>
              <w:rPr>
                <w:rFonts w:hint="eastAsia" w:ascii="Times New Roman" w:hAnsi="宋体" w:eastAsia="宋体" w:cs="宋体"/>
                <w:b w:val="0"/>
                <w:bCs w:val="0"/>
                <w:color w:val="000000"/>
                <w:szCs w:val="21"/>
              </w:rPr>
              <w:t xml:space="preserve">（</w:t>
            </w:r>
            <w:r>
              <w:rPr>
                <w:rFonts w:hint="eastAsia" w:ascii="Times New Roman" w:hAnsi="宋体" w:eastAsia="宋体" w:cs="宋体"/>
                <w:b w:val="0"/>
                <w:bCs w:val="0"/>
                <w:color w:val="000000"/>
                <w:szCs w:val="21"/>
                <w:lang w:eastAsia="zh-CN"/>
              </w:rPr>
              <w:t xml:space="preserve">沪软</w:t>
            </w:r>
            <w:r>
              <w:rPr>
                <w:rFonts w:hint="eastAsia" w:ascii="Times New Roman" w:hAnsi="宋体" w:eastAsia="宋体" w:cs="宋体"/>
                <w:b w:val="0"/>
                <w:bCs w:val="0"/>
                <w:color w:val="000000"/>
                <w:szCs w:val="21"/>
                <w:lang w:val="en-US" w:eastAsia="zh-CN"/>
              </w:rPr>
              <w:t xml:space="preserve">1212、</w:t>
            </w:r>
            <w:r>
              <w:rPr>
                <w:rFonts w:hint="eastAsia" w:ascii="Times New Roman" w:hAnsi="宋体" w:eastAsia="宋体" w:cs="宋体"/>
                <w:b w:val="0"/>
                <w:bCs w:val="0"/>
                <w:color w:val="000000"/>
                <w:szCs w:val="21"/>
              </w:rPr>
              <w:t xml:space="preserve">宁香粳9号、</w:t>
            </w:r>
            <w:r>
              <w:rPr>
                <w:rFonts w:hint="eastAsia" w:ascii="Times New Roman" w:hAnsi="宋体" w:eastAsia="宋体" w:cs="宋体"/>
                <w:b w:val="0"/>
                <w:bCs w:val="0"/>
                <w:color w:val="000000"/>
                <w:szCs w:val="21"/>
                <w:lang w:eastAsia="zh-CN"/>
              </w:rPr>
              <w:t xml:space="preserve">常农粳14号</w:t>
            </w:r>
            <w:r>
              <w:rPr>
                <w:rFonts w:hint="eastAsia" w:ascii="Times New Roman" w:hAnsi="宋体" w:eastAsia="宋体" w:cs="宋体"/>
                <w:b w:val="0"/>
                <w:bCs w:val="0"/>
                <w:color w:val="000000"/>
                <w:szCs w:val="21"/>
              </w:rPr>
              <w:t xml:space="preserve">）</w:t>
            </w:r>
            <w:r>
              <w:rPr>
                <w:rFonts w:hint="eastAsia" w:ascii="Times New Roman" w:hAnsi="宋体" w:eastAsia="宋体" w:cs="宋体"/>
                <w:b w:val="0"/>
                <w:bCs w:val="0"/>
                <w:color w:val="000000"/>
                <w:szCs w:val="21"/>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769"/>
              <w:jc w:val="center"/>
              <w:widowControl/>
              <w:tabs>
                <w:tab w:val="left" w:pos="2247" w:leader="none"/>
              </w:tabs>
              <w:rPr>
                <w:rFonts w:hint="eastAsia" w:ascii="宋体" w:hAnsi="宋体" w:cs="宋体"/>
                <w:color w:val="000000"/>
                <w:szCs w:val="21"/>
              </w:rPr>
            </w:pPr>
            <w:r>
              <w:rPr>
                <w:rFonts w:hint="eastAsia"/>
                <w:color w:val="000000"/>
                <w:lang w:eastAsia="zh-CN"/>
              </w:rPr>
              <w:t xml:space="preserve">沪软</w:t>
            </w:r>
            <w:r>
              <w:rPr>
                <w:rFonts w:hint="eastAsia"/>
                <w:color w:val="000000"/>
                <w:lang w:val="en-US" w:eastAsia="zh-CN"/>
              </w:rPr>
              <w:t xml:space="preserve">1212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769"/>
              <w:jc w:val="center"/>
              <w:widowControl/>
              <w:tabs>
                <w:tab w:val="left" w:pos="2247" w:leader="none"/>
              </w:tabs>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13.12万公斤</w:t>
            </w:r>
            <w:r>
              <w:rPr>
                <w:rFonts w:ascii="宋体" w:hAnsi="宋体" w:eastAsia="宋体" w:cs="宋体"/>
                <w:color w:val="000000"/>
                <w:szCs w:val="21"/>
                <w:lang w:val="en-US" w:eastAsia="zh-CN"/>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left"/>
              <w:widowControl/>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人民币捌拾玖万贰仟壹佰陆拾元整（</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892160.00</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r>
      <w:tr>
        <w:trPr>
          <w:trHeight w:val="623"/>
        </w:trPr>
        <w:tc>
          <w:tcPr>
            <w:tcBorders>
              <w:top w:val="none" w:color="000000" w:sz="0" w:space="0"/>
              <w:left w:val="single" w:color="000000" w:sz="4" w:space="0"/>
              <w:bottom w:val="none" w:color="000000" w:sz="0" w:space="0"/>
              <w:right w:val="single" w:color="000000" w:sz="4" w:space="0"/>
            </w:tcBorders>
            <w:tcW w:w="2877" w:type="dxa"/>
            <w:vAlign w:val="center"/>
            <w:vMerge w:val="continue"/>
            <w:textDirection w:val="lrTb"/>
            <w:noWrap w:val="false"/>
          </w:tcPr>
          <w:p>
            <w:pPr>
              <w:pStyle w:val="769"/>
              <w:jc w:val="center"/>
              <w:rPr>
                <w:b w:val="0"/>
                <w:bCs w:val="0"/>
                <w:color w:val="000000"/>
              </w:rPr>
            </w:pPr>
            <w:r>
              <w:rPr>
                <w:b w:val="0"/>
                <w:bCs w:val="0"/>
                <w:color w:val="000000"/>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769"/>
              <w:jc w:val="center"/>
              <w:widowControl/>
              <w:tabs>
                <w:tab w:val="left" w:pos="2247" w:leader="none"/>
              </w:tabs>
              <w:rPr>
                <w:rFonts w:ascii="宋体" w:hAnsi="宋体" w:cs="宋体"/>
                <w:color w:val="000000"/>
                <w:szCs w:val="21"/>
              </w:rPr>
            </w:pPr>
            <w:r>
              <w:rPr>
                <w:rFonts w:hint="eastAsia" w:ascii="宋体" w:hAnsi="宋体"/>
                <w:bCs/>
                <w:color w:val="000000"/>
              </w:rPr>
              <w:t xml:space="preserve">宁</w:t>
            </w:r>
            <w:r>
              <w:rPr>
                <w:rFonts w:hint="eastAsia" w:ascii="宋体" w:hAnsi="宋体"/>
                <w:color w:val="000000"/>
              </w:rPr>
              <w:t xml:space="preserve">香粳9号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769"/>
              <w:jc w:val="center"/>
              <w:widowControl/>
              <w:tabs>
                <w:tab w:val="left" w:pos="2247" w:leader="none"/>
              </w:tabs>
              <w:rPr>
                <w:rFonts w:ascii="宋体" w:hAnsi="宋体" w:cs="宋体"/>
                <w:color w:val="000000"/>
                <w:szCs w:val="21"/>
              </w:rPr>
            </w:pPr>
            <w:r>
              <w:rPr>
                <w:rFonts w:hint="eastAsia" w:ascii="宋体" w:hAnsi="宋体" w:cs="宋体"/>
                <w:color w:val="000000"/>
                <w:szCs w:val="21"/>
                <w:lang w:val="en-US" w:eastAsia="zh-CN"/>
              </w:rPr>
              <w:t xml:space="preserve">1.32</w:t>
            </w:r>
            <w:r>
              <w:rPr>
                <w:rFonts w:hint="eastAsia" w:ascii="宋体" w:hAnsi="宋体" w:cs="宋体"/>
                <w:color w:val="000000"/>
                <w:szCs w:val="21"/>
              </w:rPr>
              <w:t xml:space="preserve">万公斤</w:t>
            </w:r>
            <w:r>
              <w:rPr>
                <w:rFonts w:ascii="宋体" w:hAnsi="宋体" w:cs="宋体"/>
                <w:color w:val="000000"/>
                <w:szCs w:val="21"/>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left"/>
              <w:widowControl/>
              <w:rPr>
                <w:color w:val="000000"/>
                <w:sz w:val="20"/>
                <w:szCs w:val="20"/>
              </w:rPr>
            </w:pPr>
            <w:r>
              <w:rPr>
                <w:rFonts w:hint="eastAsia" w:ascii="宋体" w:hAnsi="宋体" w:cs="宋体"/>
                <w:color w:val="000000"/>
                <w:szCs w:val="21"/>
              </w:rPr>
              <w:t xml:space="preserve">人民币</w:t>
            </w:r>
            <w:r>
              <w:rPr>
                <w:rFonts w:hint="eastAsia" w:ascii="宋体" w:hAnsi="宋体" w:cs="宋体"/>
                <w:color w:val="000000"/>
                <w:szCs w:val="21"/>
                <w:lang w:eastAsia="zh-CN"/>
              </w:rPr>
              <w:t xml:space="preserve">捌万玖仟柒佰陆拾</w:t>
            </w:r>
            <w:r>
              <w:rPr>
                <w:rFonts w:hint="eastAsia" w:ascii="宋体" w:hAnsi="宋体" w:cs="宋体"/>
                <w:color w:val="000000"/>
                <w:szCs w:val="21"/>
              </w:rPr>
              <w:t xml:space="preserve">元整（¥</w:t>
            </w:r>
            <w:r>
              <w:rPr>
                <w:rFonts w:hint="eastAsia" w:ascii="宋体" w:hAnsi="宋体" w:cs="宋体"/>
                <w:color w:val="000000"/>
                <w:szCs w:val="21"/>
                <w:lang w:val="en-US" w:eastAsia="zh-CN"/>
              </w:rPr>
              <w:t xml:space="preserve">89760.00</w:t>
            </w:r>
            <w:r>
              <w:rPr>
                <w:rFonts w:hint="eastAsia" w:ascii="宋体" w:hAnsi="宋体" w:cs="宋体"/>
                <w:color w:val="000000"/>
                <w:szCs w:val="21"/>
              </w:rPr>
              <w:t xml:space="preserve">)</w:t>
            </w:r>
            <w:r>
              <w:rPr>
                <w:color w:val="000000"/>
                <w:sz w:val="20"/>
                <w:szCs w:val="20"/>
              </w:rPr>
            </w:r>
            <w:r/>
          </w:p>
        </w:tc>
      </w:tr>
      <w:tr>
        <w:trPr>
          <w:trHeight w:val="501"/>
        </w:trPr>
        <w:tc>
          <w:tcPr>
            <w:tcBorders>
              <w:top w:val="none" w:color="000000" w:sz="0" w:space="0"/>
              <w:left w:val="single" w:color="000000" w:sz="4" w:space="0"/>
              <w:bottom w:val="single" w:color="000000" w:sz="4" w:space="0"/>
              <w:right w:val="single" w:color="000000" w:sz="4" w:space="0"/>
            </w:tcBorders>
            <w:tcW w:w="2877" w:type="dxa"/>
            <w:vAlign w:val="center"/>
            <w:vMerge w:val="continue"/>
            <w:textDirection w:val="lrTb"/>
            <w:noWrap w:val="false"/>
          </w:tcPr>
          <w:p>
            <w:pPr>
              <w:pStyle w:val="769"/>
              <w:jc w:val="center"/>
              <w:rPr>
                <w:rFonts w:hAnsi="宋体" w:cs="宋体"/>
                <w:b w:val="0"/>
                <w:bCs w:val="0"/>
                <w:color w:val="000000"/>
                <w:szCs w:val="21"/>
              </w:rPr>
            </w:pPr>
            <w:r>
              <w:rPr>
                <w:rFonts w:hAnsi="宋体" w:cs="宋体"/>
                <w:b w:val="0"/>
                <w:bCs w:val="0"/>
                <w:color w:val="000000"/>
                <w:szCs w:val="21"/>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769"/>
              <w:jc w:val="center"/>
              <w:widowControl/>
              <w:tabs>
                <w:tab w:val="left" w:pos="2247" w:leader="none"/>
              </w:tabs>
              <w:rPr>
                <w:rFonts w:ascii="宋体" w:hAnsi="宋体" w:eastAsia="宋体" w:cs="宋体"/>
                <w:color w:val="000000"/>
                <w:szCs w:val="21"/>
                <w:lang w:val="en-US" w:eastAsia="zh-CN"/>
              </w:rPr>
            </w:pPr>
            <w:r>
              <w:rPr>
                <w:rFonts w:hint="eastAsia" w:ascii="宋体" w:hAnsi="宋体" w:cs="宋体"/>
                <w:color w:val="000000"/>
                <w:szCs w:val="21"/>
                <w:lang w:eastAsia="zh-CN"/>
              </w:rPr>
              <w:t xml:space="preserve">常农粳14号</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769"/>
              <w:jc w:val="center"/>
              <w:widowControl/>
              <w:tabs>
                <w:tab w:val="left" w:pos="2247" w:leader="none"/>
              </w:tabs>
              <w:rPr>
                <w:rFonts w:ascii="宋体" w:hAnsi="宋体" w:cs="宋体"/>
                <w:color w:val="000000"/>
                <w:szCs w:val="21"/>
              </w:rPr>
            </w:pPr>
            <w:r>
              <w:rPr>
                <w:rFonts w:hint="eastAsia" w:ascii="宋体" w:hAnsi="宋体" w:cs="宋体"/>
                <w:color w:val="000000"/>
                <w:szCs w:val="21"/>
                <w:lang w:val="en-US" w:eastAsia="zh-CN"/>
              </w:rPr>
              <w:t xml:space="preserve">6.52</w:t>
            </w:r>
            <w:r>
              <w:rPr>
                <w:rFonts w:hint="eastAsia" w:ascii="宋体" w:hAnsi="宋体" w:cs="宋体"/>
                <w:color w:val="000000"/>
                <w:szCs w:val="21"/>
              </w:rPr>
              <w:t xml:space="preserve">万公斤</w:t>
            </w:r>
            <w:r>
              <w:rPr>
                <w:rFonts w:ascii="宋体" w:hAnsi="宋体" w:cs="宋体"/>
                <w:color w:val="000000"/>
                <w:szCs w:val="21"/>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left"/>
              <w:widowControl/>
              <w:rPr>
                <w:rFonts w:ascii="宋体" w:hAnsi="宋体" w:cs="宋体"/>
                <w:color w:val="000000"/>
                <w:szCs w:val="21"/>
              </w:rPr>
            </w:pPr>
            <w:r>
              <w:rPr>
                <w:rFonts w:hint="eastAsia" w:ascii="宋体" w:hAnsi="宋体" w:cs="宋体"/>
                <w:color w:val="000000"/>
                <w:szCs w:val="21"/>
              </w:rPr>
              <w:t xml:space="preserve">人民币</w:t>
            </w:r>
            <w:r>
              <w:rPr>
                <w:rFonts w:hint="eastAsia" w:ascii="宋体" w:hAnsi="宋体" w:cs="宋体"/>
                <w:color w:val="000000"/>
                <w:szCs w:val="21"/>
                <w:lang w:eastAsia="zh-CN"/>
              </w:rPr>
              <w:t xml:space="preserve">肆拾肆万叁仟叁佰陆拾</w:t>
            </w:r>
            <w:r>
              <w:rPr>
                <w:rFonts w:hint="eastAsia" w:ascii="宋体" w:hAnsi="宋体" w:cs="宋体"/>
                <w:color w:val="000000"/>
                <w:szCs w:val="21"/>
              </w:rPr>
              <w:t xml:space="preserve">元整（¥</w:t>
            </w:r>
            <w:r>
              <w:rPr>
                <w:rFonts w:hint="eastAsia" w:ascii="宋体" w:hAnsi="宋体" w:cs="宋体"/>
                <w:color w:val="000000"/>
                <w:szCs w:val="21"/>
                <w:lang w:val="en-US" w:eastAsia="zh-CN"/>
              </w:rPr>
              <w:t xml:space="preserve">443360</w:t>
            </w:r>
            <w:r>
              <w:rPr>
                <w:rFonts w:hint="eastAsia" w:ascii="宋体" w:hAnsi="宋体" w:cs="宋体"/>
                <w:color w:val="000000"/>
                <w:szCs w:val="21"/>
              </w:rPr>
              <w:t xml:space="preserve">.</w:t>
            </w:r>
            <w:r>
              <w:rPr>
                <w:rFonts w:ascii="宋体" w:hAnsi="宋体" w:cs="宋体"/>
                <w:color w:val="000000"/>
                <w:szCs w:val="21"/>
              </w:rPr>
              <w:t xml:space="preserve">00</w:t>
            </w:r>
            <w:r>
              <w:rPr>
                <w:rFonts w:hint="eastAsia" w:ascii="宋体" w:hAnsi="宋体" w:cs="宋体"/>
                <w:color w:val="000000"/>
                <w:szCs w:val="21"/>
              </w:rPr>
              <w:t xml:space="preserve">)</w:t>
            </w:r>
            <w:r>
              <w:rPr>
                <w:rFonts w:ascii="宋体" w:hAnsi="宋体" w:cs="宋体"/>
                <w:color w:val="000000"/>
                <w:szCs w:val="21"/>
              </w:rPr>
            </w:r>
            <w:r/>
          </w:p>
        </w:tc>
      </w:tr>
      <w:tr>
        <w:trPr>
          <w:trHeight w:val="941"/>
        </w:trPr>
        <w:tc>
          <w:tcPr>
            <w:tcBorders>
              <w:top w:val="single" w:color="000000" w:sz="4" w:space="0"/>
              <w:left w:val="single" w:color="000000" w:sz="4" w:space="0"/>
              <w:bottom w:val="none" w:color="000000" w:sz="0" w:space="0"/>
              <w:right w:val="single" w:color="000000" w:sz="4" w:space="0"/>
            </w:tcBorders>
            <w:tcW w:w="2877" w:type="dxa"/>
            <w:vAlign w:val="center"/>
            <w:textDirection w:val="lrTb"/>
            <w:noWrap w:val="false"/>
          </w:tcPr>
          <w:p>
            <w:pPr>
              <w:pStyle w:val="769"/>
              <w:jc w:val="left"/>
              <w:rPr>
                <w:b w:val="0"/>
                <w:bCs w:val="0"/>
                <w:color w:val="000000"/>
              </w:rPr>
            </w:pPr>
            <w:r>
              <w:rPr>
                <w:rFonts w:hint="eastAsia" w:hAnsi="宋体" w:cs="宋体"/>
                <w:b w:val="0"/>
                <w:bCs w:val="0"/>
                <w:color w:val="000000"/>
                <w:szCs w:val="21"/>
              </w:rPr>
              <w:t xml:space="preserve">第二标段：</w:t>
            </w:r>
            <w:r>
              <w:rPr>
                <w:rFonts w:hint="eastAsia" w:hAnsi="宋体" w:cs="宋体"/>
                <w:b w:val="0"/>
                <w:bCs w:val="0"/>
                <w:color w:val="000000"/>
                <w:szCs w:val="21"/>
                <w:lang w:val="en-US" w:eastAsia="zh-CN"/>
              </w:rPr>
              <w:t xml:space="preserve">                           </w:t>
            </w:r>
            <w:r>
              <w:rPr>
                <w:rFonts w:hint="eastAsia"/>
                <w:b w:val="0"/>
                <w:bCs w:val="0"/>
                <w:color w:val="000000"/>
                <w:lang w:eastAsia="zh-CN"/>
              </w:rPr>
              <w:t xml:space="preserve">昆山市2026年水稻良种补贴项目</w:t>
            </w:r>
            <w:r>
              <w:rPr>
                <w:rFonts w:hint="eastAsia"/>
                <w:b w:val="0"/>
                <w:bCs w:val="0"/>
                <w:color w:val="000000"/>
              </w:rPr>
              <w:t xml:space="preserve">（</w:t>
            </w:r>
            <w:r>
              <w:rPr>
                <w:rFonts w:hint="eastAsia"/>
                <w:b w:val="0"/>
                <w:bCs w:val="0"/>
                <w:color w:val="000000"/>
                <w:lang w:eastAsia="zh-CN"/>
              </w:rPr>
              <w:t xml:space="preserve">南</w:t>
            </w:r>
            <w:r>
              <w:rPr>
                <w:rFonts w:hint="eastAsia" w:ascii="宋体" w:hAnsi="宋体"/>
                <w:b w:val="0"/>
                <w:bCs w:val="0"/>
                <w:color w:val="000000"/>
              </w:rPr>
              <w:t xml:space="preserve">粳</w:t>
            </w:r>
            <w:r>
              <w:rPr>
                <w:rFonts w:hint="eastAsia" w:ascii="宋体" w:hAnsi="宋体"/>
                <w:b w:val="0"/>
                <w:bCs w:val="0"/>
                <w:color w:val="000000"/>
                <w:lang w:val="en-US" w:eastAsia="zh-CN"/>
              </w:rPr>
              <w:t xml:space="preserve">3908）</w:t>
            </w:r>
            <w:r>
              <w:rPr>
                <w:b w:val="0"/>
                <w:bCs w:val="0"/>
                <w:color w:val="000000"/>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769"/>
              <w:jc w:val="center"/>
              <w:widowControl/>
              <w:rPr>
                <w:rFonts w:ascii="宋体" w:hAnsi="宋体" w:eastAsia="宋体" w:cs="宋体"/>
                <w:color w:val="000000"/>
                <w:szCs w:val="21"/>
                <w:lang w:val="en-US" w:eastAsia="zh-CN" w:bidi="ar"/>
              </w:rPr>
            </w:pPr>
            <w:r>
              <w:rPr>
                <w:rFonts w:hint="eastAsia" w:ascii="宋体" w:hAnsi="宋体" w:cs="宋体"/>
                <w:color w:val="000000"/>
                <w:szCs w:val="21"/>
                <w:lang w:val="en-US" w:eastAsia="zh-CN" w:bidi="ar"/>
              </w:rPr>
              <w:t xml:space="preserve">南粳3908</w:t>
            </w:r>
            <w:r>
              <w:rPr>
                <w:rFonts w:ascii="宋体" w:hAnsi="宋体" w:eastAsia="宋体" w:cs="宋体"/>
                <w:color w:val="000000"/>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769"/>
              <w:jc w:val="center"/>
              <w:widowControl/>
              <w:rPr>
                <w:rFonts w:ascii="宋体" w:hAnsi="宋体" w:cs="宋体"/>
                <w:color w:val="000000"/>
                <w:szCs w:val="21"/>
                <w:lang w:bidi="ar"/>
              </w:rPr>
            </w:pPr>
            <w:r>
              <w:rPr>
                <w:rFonts w:hint="eastAsia" w:ascii="宋体" w:hAnsi="宋体" w:cs="宋体"/>
                <w:color w:val="000000"/>
                <w:szCs w:val="21"/>
                <w:lang w:val="en-US" w:eastAsia="zh-CN"/>
              </w:rPr>
              <w:t xml:space="preserve">14.28</w:t>
            </w:r>
            <w:r>
              <w:rPr>
                <w:rFonts w:hint="eastAsia" w:ascii="宋体" w:hAnsi="宋体" w:cs="宋体"/>
                <w:color w:val="000000"/>
                <w:szCs w:val="21"/>
              </w:rPr>
              <w:t xml:space="preserve">万公斤</w:t>
            </w:r>
            <w:r>
              <w:rPr>
                <w:rFonts w:ascii="宋体" w:hAnsi="宋体" w:cs="宋体"/>
                <w:color w:val="000000"/>
                <w:szCs w:val="21"/>
                <w:lang w:bidi="ar"/>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left"/>
              <w:widowControl/>
              <w:rPr>
                <w:rFonts w:ascii="宋体" w:hAnsi="宋体" w:cs="宋体"/>
                <w:color w:val="000000"/>
                <w:szCs w:val="21"/>
              </w:rPr>
            </w:pPr>
            <w:r>
              <w:rPr>
                <w:rFonts w:hint="eastAsia" w:ascii="宋体" w:hAnsi="宋体" w:cs="宋体"/>
                <w:color w:val="000000"/>
                <w:szCs w:val="21"/>
              </w:rPr>
              <w:t xml:space="preserve">人民币</w:t>
            </w:r>
            <w:r>
              <w:rPr>
                <w:rFonts w:hint="eastAsia" w:ascii="宋体" w:hAnsi="宋体" w:cs="宋体"/>
                <w:color w:val="000000"/>
                <w:szCs w:val="21"/>
                <w:lang w:eastAsia="zh-CN"/>
              </w:rPr>
              <w:t xml:space="preserve">玖拾柒万壹仟零肆拾</w:t>
            </w:r>
            <w:r>
              <w:rPr>
                <w:rFonts w:hint="eastAsia" w:ascii="宋体" w:hAnsi="宋体" w:cs="宋体"/>
                <w:color w:val="000000"/>
                <w:szCs w:val="21"/>
              </w:rPr>
              <w:t xml:space="preserve">元整（¥</w:t>
            </w:r>
            <w:r>
              <w:rPr>
                <w:rFonts w:hint="eastAsia" w:ascii="宋体" w:hAnsi="宋体" w:cs="宋体"/>
                <w:color w:val="000000"/>
                <w:szCs w:val="21"/>
                <w:lang w:val="en-US" w:eastAsia="zh-CN"/>
              </w:rPr>
              <w:t xml:space="preserve">971040</w:t>
            </w:r>
            <w:r>
              <w:rPr>
                <w:rFonts w:ascii="宋体" w:hAnsi="宋体" w:cs="宋体"/>
                <w:color w:val="000000"/>
                <w:szCs w:val="21"/>
              </w:rPr>
              <w:t xml:space="preserve">.00</w:t>
            </w:r>
            <w:r>
              <w:rPr>
                <w:rFonts w:hint="eastAsia" w:ascii="宋体" w:hAnsi="宋体" w:cs="宋体"/>
                <w:color w:val="000000"/>
                <w:szCs w:val="21"/>
              </w:rPr>
              <w:t xml:space="preserve">)</w:t>
            </w:r>
            <w:r>
              <w:rPr>
                <w:rFonts w:ascii="宋体" w:hAnsi="宋体" w:cs="宋体"/>
                <w:color w:val="000000"/>
                <w:szCs w:val="21"/>
              </w:rPr>
            </w:r>
            <w:r/>
          </w:p>
        </w:tc>
      </w:tr>
      <w:tr>
        <w:trPr>
          <w:trHeight w:val="776"/>
        </w:trPr>
        <w:tc>
          <w:tcPr>
            <w:gridSpan w:val="4"/>
            <w:tcBorders>
              <w:top w:val="single" w:color="000000" w:sz="4" w:space="0"/>
              <w:left w:val="single" w:color="000000" w:sz="4" w:space="0"/>
              <w:bottom w:val="single" w:color="000000" w:sz="4" w:space="0"/>
              <w:right w:val="single" w:color="000000" w:sz="4" w:space="0"/>
            </w:tcBorders>
            <w:tcW w:w="9831" w:type="dxa"/>
            <w:vAlign w:val="center"/>
            <w:textDirection w:val="lrTb"/>
            <w:noWrap w:val="false"/>
          </w:tcPr>
          <w:p>
            <w:pPr>
              <w:pStyle w:val="769"/>
              <w:jc w:val="left"/>
              <w:spacing w:line="360" w:lineRule="auto"/>
              <w:rPr>
                <w:rFonts w:hint="eastAsia" w:ascii="宋体" w:hAnsi="宋体" w:eastAsia="宋体" w:cs="Times New Roman"/>
                <w:b/>
                <w:bCs/>
                <w:szCs w:val="21"/>
                <w:lang w:eastAsia="zh-CN"/>
              </w:rPr>
            </w:pPr>
            <w:r>
              <w:rPr>
                <w:rFonts w:hint="eastAsia" w:ascii="宋体" w:hAnsi="宋体" w:eastAsia="宋体" w:cs="Times New Roman"/>
                <w:b/>
                <w:bCs/>
                <w:szCs w:val="21"/>
                <w:lang w:eastAsia="zh-CN"/>
              </w:rPr>
              <w:t xml:space="preserve">注：投标人的报价不得超过各品目的分项预算金额，否则作无效投标。</w:t>
            </w:r>
            <w:r>
              <w:rPr>
                <w:rFonts w:hint="eastAsia" w:ascii="宋体" w:hAnsi="宋体" w:eastAsia="宋体" w:cs="Times New Roman"/>
                <w:b/>
                <w:bCs/>
                <w:szCs w:val="21"/>
                <w:lang w:eastAsia="zh-CN"/>
              </w:rPr>
            </w:r>
            <w:r/>
          </w:p>
          <w:p>
            <w:pPr>
              <w:pStyle w:val="769"/>
              <w:jc w:val="left"/>
              <w:spacing w:line="360" w:lineRule="auto"/>
              <w:rPr>
                <w:rFonts w:ascii="宋体" w:hAnsi="宋体" w:cs="宋体"/>
                <w:color w:val="000000"/>
                <w:szCs w:val="21"/>
              </w:rPr>
            </w:pPr>
            <w:r>
              <w:rPr>
                <w:rFonts w:hint="eastAsia" w:ascii="宋体" w:hAnsi="宋体" w:eastAsia="宋体" w:cs="Times New Roman"/>
                <w:b/>
                <w:bCs/>
                <w:szCs w:val="21"/>
                <w:lang w:eastAsia="zh-CN"/>
              </w:rPr>
              <w:t xml:space="preserve">投标人可以选择一个标段或者多个标段进行投标，但只能中其中一个标段，进入每个标段评审的实质性响应且具有得标权的投标人不得少于3家（已中标的投标人不再计入其他标段的投标人数量且不参与其他标段评审），否则应认定该标段采购失败。开评标顺序为第一、二标段。</w:t>
            </w:r>
            <w:r>
              <w:rPr>
                <w:rFonts w:ascii="宋体" w:hAnsi="宋体" w:cs="宋体"/>
                <w:color w:val="000000"/>
                <w:szCs w:val="21"/>
              </w:rPr>
            </w:r>
            <w:r/>
          </w:p>
        </w:tc>
      </w:tr>
    </w:tbl>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769"/>
        <w:ind w:firstLine="422"/>
        <w:spacing w:line="360" w:lineRule="auto"/>
        <w:rPr>
          <w:rFonts w:hint="eastAsia" w:ascii="宋体"/>
          <w:color w:val="000000"/>
          <w:szCs w:val="21"/>
          <w:lang w:val="zh-CN"/>
        </w:rPr>
      </w:pPr>
      <w:r>
        <w:rPr>
          <w:rFonts w:hint="eastAsia" w:ascii="宋体" w:hAnsi="宋体" w:eastAsia="宋体" w:cs="宋体"/>
          <w:b/>
          <w:color w:val="000000"/>
          <w:szCs w:val="21"/>
          <w:lang w:eastAsia="zh-CN"/>
        </w:rPr>
        <w:t xml:space="preserve">6.</w:t>
      </w:r>
      <w:bookmarkStart w:id="5" w:name="OLE_LINK19"/>
      <w:r/>
      <w:bookmarkStart w:id="6" w:name="OLE_LINK20"/>
      <w:r>
        <w:rPr>
          <w:rFonts w:hint="eastAsia" w:ascii="宋体" w:hAnsi="宋体" w:eastAsia="宋体" w:cs="宋体"/>
          <w:b/>
          <w:color w:val="000000"/>
          <w:szCs w:val="21"/>
          <w:lang w:eastAsia="zh-CN"/>
        </w:rPr>
        <w:t xml:space="preserve">合同履行期限：水稻种子202</w:t>
      </w:r>
      <w:r>
        <w:rPr>
          <w:rFonts w:hint="eastAsia" w:ascii="宋体" w:hAnsi="宋体" w:eastAsia="宋体" w:cs="宋体"/>
          <w:b/>
          <w:color w:val="000000"/>
          <w:szCs w:val="21"/>
          <w:lang w:val="en-US" w:eastAsia="zh-CN"/>
        </w:rPr>
        <w:t xml:space="preserve">6</w:t>
      </w:r>
      <w:r>
        <w:rPr>
          <w:rFonts w:hint="eastAsia" w:ascii="宋体" w:hAnsi="宋体" w:eastAsia="宋体" w:cs="宋体"/>
          <w:b/>
          <w:color w:val="000000"/>
          <w:szCs w:val="21"/>
          <w:lang w:eastAsia="zh-CN"/>
        </w:rPr>
        <w:t xml:space="preserve">年4月20日开始供种，5月10日前供种完毕。</w:t>
      </w:r>
      <w:bookmarkEnd w:id="5"/>
      <w:r/>
      <w:bookmarkEnd w:id="6"/>
      <w:r>
        <w:rPr>
          <w:rFonts w:hint="eastAsia" w:ascii="宋体"/>
          <w:color w:val="000000"/>
          <w:szCs w:val="21"/>
          <w:lang w:val="zh-CN"/>
        </w:rPr>
      </w:r>
      <w:r/>
    </w:p>
    <w:p>
      <w:pPr>
        <w:pStyle w:val="769"/>
        <w:ind w:firstLine="420"/>
        <w:spacing w:line="360" w:lineRule="auto"/>
        <w:rPr>
          <w:rFonts w:ascii="宋体" w:hAnsi="宋体" w:cs="宋体"/>
          <w:color w:val="000000"/>
          <w:szCs w:val="21"/>
        </w:rPr>
      </w:pPr>
      <w:r>
        <w:rPr>
          <w:rFonts w:hint="eastAsia" w:ascii="宋体" w:hAnsi="宋体" w:cs="宋体"/>
          <w:color w:val="000000"/>
          <w:szCs w:val="21"/>
        </w:rPr>
        <w:t xml:space="preserve">7.本项目不接受联合体响应。 </w:t>
      </w:r>
      <w:r>
        <w:rPr>
          <w:rFonts w:ascii="宋体" w:hAnsi="宋体" w:cs="宋体"/>
          <w:color w:val="000000"/>
          <w:szCs w:val="21"/>
        </w:rPr>
      </w:r>
      <w:r/>
    </w:p>
    <w:p>
      <w:pPr>
        <w:pStyle w:val="76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二、申请人资格要求：</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1.一般条件</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w:t>
      </w:r>
      <w:r>
        <w:rPr>
          <w:rFonts w:hint="eastAsia" w:ascii="宋体" w:hAnsi="宋体" w:cs="宋体"/>
          <w:color w:val="000000"/>
          <w:szCs w:val="21"/>
        </w:rPr>
      </w:r>
      <w:r/>
    </w:p>
    <w:p>
      <w:pPr>
        <w:pStyle w:val="769"/>
        <w:ind w:firstLine="42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落实政府采购政策需满足的资格要求：</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769"/>
        <w:numPr>
          <w:ilvl w:val="0"/>
          <w:numId w:val="0"/>
        </w:numPr>
        <w:ind w:firstLine="420"/>
        <w:spacing w:line="360" w:lineRule="auto"/>
        <w:rPr>
          <w:rFonts w:hint="eastAsia" w:ascii="宋体" w:hAnsi="宋体"/>
          <w:szCs w:val="21"/>
        </w:rPr>
      </w:pPr>
      <w:r>
        <w:rPr>
          <w:rFonts w:hint="eastAsia" w:ascii="宋体" w:hAnsi="宋体" w:cs="宋体"/>
          <w:color w:val="000000"/>
          <w:szCs w:val="21"/>
        </w:rPr>
        <w:t xml:space="preserve">3.</w:t>
      </w:r>
      <w:r>
        <w:rPr>
          <w:rFonts w:hint="eastAsia" w:ascii="宋体" w:hAnsi="宋体"/>
          <w:szCs w:val="21"/>
        </w:rPr>
        <w:t xml:space="preserve">本项目的特定资格条件：</w:t>
      </w:r>
      <w:r>
        <w:rPr>
          <w:rFonts w:hint="eastAsia" w:ascii="宋体" w:hAnsi="宋体"/>
          <w:szCs w:val="21"/>
        </w:rPr>
      </w:r>
      <w:r/>
    </w:p>
    <w:p>
      <w:pPr>
        <w:pStyle w:val="769"/>
        <w:ind w:firstLine="42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供应商须具备所投品种《种子生产经营许可证》或授权经营委托书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4.其他条件</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中华人民共和国政府采购法》、相关法律法规以及苏州市财政局《关于印发苏州市市级政府采购信用记录查询和使用工作试行办法的通知》（苏财购（2017）11号）文件的规定，招标代理机构将对谈判响应单位进行信用查询。对列入失信被执行人、重大税收违法案件当事人名单、政府采购严重违法失信行为记录名单的谈判响应单位，拒绝其参与政府采购活动；</w:t>
      </w:r>
      <w:r>
        <w:rPr>
          <w:rFonts w:hint="eastAsia" w:ascii="宋体" w:hAnsi="宋体" w:cs="宋体"/>
          <w:color w:val="000000"/>
          <w:szCs w:val="21"/>
        </w:rPr>
      </w:r>
      <w:r/>
    </w:p>
    <w:p>
      <w:pPr>
        <w:pStyle w:val="76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三、获取谈判文件</w:t>
      </w:r>
      <w:r>
        <w:rPr>
          <w:rFonts w:hint="eastAsia" w:ascii="宋体" w:hAnsi="宋体" w:cs="宋体"/>
          <w:color w:val="000000"/>
          <w:szCs w:val="21"/>
        </w:rPr>
      </w:r>
      <w:r/>
    </w:p>
    <w:p>
      <w:pPr>
        <w:pStyle w:val="769"/>
        <w:ind w:firstLine="420"/>
        <w:spacing w:line="360" w:lineRule="auto"/>
        <w:rPr>
          <w:rFonts w:ascii="宋体" w:hAnsi="宋体"/>
          <w:color w:val="000000"/>
          <w:szCs w:val="21"/>
        </w:rPr>
      </w:pPr>
      <w:r>
        <w:rPr>
          <w:rFonts w:hint="eastAsia" w:ascii="宋体" w:hAnsi="宋体" w:cs="宋体"/>
          <w:color w:val="000000"/>
          <w:szCs w:val="21"/>
        </w:rPr>
        <w:t xml:space="preserve">1. 获取谈判文件时间：</w:t>
      </w:r>
      <w:r>
        <w:rPr>
          <w:rFonts w:hint="eastAsia" w:ascii="宋体" w:hAnsi="宋体"/>
          <w:color w:val="000000"/>
          <w:szCs w:val="21"/>
        </w:rPr>
        <w:t xml:space="preserve">自招标公告发布之日起三个工作日；</w:t>
      </w:r>
      <w:r>
        <w:rPr>
          <w:rFonts w:ascii="宋体" w:hAnsi="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2. 获取谈判文件方式：登录“苏采云”系统自行下载本项目谈判文件；</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3. 谈判文件售价：0元。</w:t>
      </w:r>
      <w:r>
        <w:rPr>
          <w:rFonts w:hint="eastAsia" w:ascii="宋体" w:hAnsi="宋体" w:cs="宋体"/>
          <w:color w:val="000000"/>
          <w:szCs w:val="21"/>
        </w:rPr>
      </w:r>
      <w:r/>
    </w:p>
    <w:p>
      <w:pPr>
        <w:pStyle w:val="76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四、提交响应文件截止时间、开标时间和地点</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本项目采用电子化采购模式，供应商须线上提交响应文件，并可通过远程开标方式完成开标。</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1.提交响应文件截止时间：202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年0</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19</w:t>
      </w:r>
      <w:r>
        <w:rPr>
          <w:rFonts w:hint="eastAsia" w:ascii="宋体" w:hAnsi="宋体" w:cs="宋体"/>
          <w:color w:val="000000"/>
          <w:szCs w:val="21"/>
        </w:rPr>
        <w:t xml:space="preserve">日14:30（北京时间）；</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2.远程开标时间：202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年0</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月 </w:t>
      </w:r>
      <w:r>
        <w:rPr>
          <w:rFonts w:hint="eastAsia" w:ascii="宋体" w:hAnsi="宋体" w:cs="宋体"/>
          <w:color w:val="000000"/>
          <w:szCs w:val="21"/>
          <w:lang w:val="en-US" w:eastAsia="zh-CN"/>
        </w:rPr>
        <w:t xml:space="preserve">19</w:t>
      </w:r>
      <w:r>
        <w:rPr>
          <w:rFonts w:hint="eastAsia" w:ascii="宋体" w:hAnsi="宋体" w:cs="宋体"/>
          <w:color w:val="000000"/>
          <w:szCs w:val="21"/>
        </w:rPr>
        <w:t xml:space="preserve">日14:30（北京时间）；</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3.开标地点：“苏采云”系统（网址：</w:t>
      </w:r>
      <w:r>
        <w:rPr>
          <w:rFonts w:hint="eastAsia" w:ascii="宋体" w:hAnsi="宋体" w:cs="宋体"/>
          <w:color w:val="000000"/>
          <w:szCs w:val="21"/>
        </w:rPr>
        <w:fldChar w:fldCharType="begin"/>
      </w:r>
      <w:r>
        <w:rPr>
          <w:rFonts w:hint="eastAsia" w:ascii="宋体" w:hAnsi="宋体" w:cs="宋体"/>
          <w:color w:val="000000"/>
          <w:szCs w:val="21"/>
        </w:rPr>
        <w:instrText xml:space="preserve">HYPERLINK "http://jszfcg.jsczt.cn/" \o "http://jszfcg.jsczt.cn/"</w:instrText>
      </w:r>
      <w:r>
        <w:rPr>
          <w:rFonts w:hint="eastAsia" w:ascii="宋体" w:hAnsi="宋体" w:cs="宋体"/>
          <w:color w:val="000000"/>
          <w:szCs w:val="21"/>
        </w:rPr>
        <w:fldChar w:fldCharType="separate"/>
      </w:r>
      <w:r>
        <w:rPr>
          <w:rFonts w:hint="eastAsia" w:ascii="宋体" w:hAnsi="宋体" w:cs="宋体"/>
          <w:color w:val="000000"/>
          <w:szCs w:val="21"/>
        </w:rPr>
        <w:t xml:space="preserve">http://jszfcg.jsczt.cn/</w:t>
      </w:r>
      <w:r>
        <w:rPr>
          <w:rFonts w:hint="eastAsia" w:ascii="宋体" w:hAnsi="宋体" w:cs="宋体"/>
          <w:color w:val="000000"/>
          <w:szCs w:val="21"/>
        </w:rPr>
        <w:fldChar w:fldCharType="end"/>
      </w:r>
      <w:r>
        <w:rPr>
          <w:rFonts w:hint="eastAsia" w:ascii="宋体" w:hAnsi="宋体" w:cs="宋体"/>
          <w:color w:val="000000"/>
          <w:szCs w:val="21"/>
        </w:rPr>
        <w:t xml:space="preserve">）。本项目为不见面开标项目，开标阶段供应商在【供应商解密】环节必须使用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000000"/>
          <w:szCs w:val="21"/>
        </w:rPr>
      </w:r>
      <w:r/>
    </w:p>
    <w:p>
      <w:pPr>
        <w:pStyle w:val="769"/>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五、公告信息</w:t>
      </w:r>
      <w:r>
        <w:rPr>
          <w:rFonts w:hint="eastAsia" w:ascii="宋体" w:hAnsi="宋体" w:cs="宋体"/>
          <w:b/>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1.公告期限：自本公告发布之日起3个工作日。 </w:t>
      </w:r>
      <w:r>
        <w:rPr>
          <w:rFonts w:hint="eastAsia" w:ascii="宋体" w:hAnsi="宋体" w:cs="宋体"/>
          <w:color w:val="000000"/>
          <w:szCs w:val="21"/>
        </w:rPr>
      </w:r>
      <w:r/>
    </w:p>
    <w:p>
      <w:pPr>
        <w:pStyle w:val="76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六、其他补充事宜</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1.供应商在参加政府采购活动时须遵守《昆山市政府采购供应商诚信管理办法》的相关规定；</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2.CA证书办理</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Times New Roman" w:hAnsi="Times New Roman" w:eastAsia="宋体" w:cs="Times New Roman"/>
          <w:color w:val="000000"/>
          <w:sz w:val="21"/>
          <w:szCs w:val="21"/>
        </w:rPr>
        <w:t xml:space="preserve">苏州市高新区邓尉路105号狮山科技馆一楼服务大厅，咨询电话：0512</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rPr>
        <w:t xml:space="preserve"> 65737699。</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3.参与采购活动</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4.电子投标准备</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在系统操作过程中如有疑问，请按以下方式联系：</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注册咨询：18261002950；</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CA技术咨询电话：400-608-6099；</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签章使用问题：025-83633811、025-83633812、15380932027、15371015030；</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5.注意事项：</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请供应商确保电脑、系统及其他设备（视频输入输出设备等）无误，且开标直至项目结束始终保持系统在线状态。</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000000"/>
          <w:szCs w:val="21"/>
        </w:rPr>
      </w:r>
      <w:r/>
    </w:p>
    <w:p>
      <w:pPr>
        <w:pStyle w:val="76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七、联系事项</w:t>
      </w:r>
      <w:r>
        <w:rPr>
          <w:rFonts w:hint="eastAsia" w:ascii="宋体" w:hAnsi="宋体" w:cs="宋体"/>
          <w:color w:val="000000"/>
          <w:szCs w:val="21"/>
        </w:rPr>
      </w:r>
      <w:r/>
    </w:p>
    <w:p>
      <w:pPr>
        <w:pStyle w:val="769"/>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1、采购人：</w:t>
      </w:r>
      <w:r>
        <w:rPr>
          <w:rFonts w:hint="eastAsia" w:ascii="宋体" w:hAnsi="宋体" w:cs="宋体"/>
          <w:color w:val="000000"/>
          <w:szCs w:val="21"/>
          <w:lang w:eastAsia="zh-CN"/>
        </w:rPr>
        <w:t xml:space="preserve">昆山市农业农村局</w:t>
      </w:r>
      <w:r>
        <w:rPr>
          <w:rFonts w:hint="eastAsia" w:ascii="宋体" w:hAnsi="宋体" w:eastAsia="宋体" w:cs="宋体"/>
          <w:color w:val="000000"/>
          <w:szCs w:val="21"/>
          <w:lang w:eastAsia="zh-CN"/>
        </w:rPr>
      </w:r>
      <w:r/>
    </w:p>
    <w:p>
      <w:pPr>
        <w:pStyle w:val="769"/>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rPr>
        <w:t xml:space="preserve">联系人：</w:t>
      </w:r>
      <w:r>
        <w:rPr>
          <w:rFonts w:hint="eastAsia" w:ascii="宋体" w:hAnsi="宋体" w:cs="宋体"/>
          <w:color w:val="000000"/>
          <w:szCs w:val="21"/>
          <w:lang w:eastAsia="zh-CN"/>
        </w:rPr>
        <w:t xml:space="preserve">尤娟</w:t>
      </w:r>
      <w:r>
        <w:rPr>
          <w:rFonts w:hint="eastAsia" w:ascii="宋体" w:hAnsi="宋体" w:cs="宋体"/>
          <w:color w:val="000000"/>
          <w:szCs w:val="21"/>
        </w:rPr>
        <w:t xml:space="preserve">                  联系电话：0512-57</w:t>
      </w:r>
      <w:r>
        <w:rPr>
          <w:rFonts w:hint="eastAsia" w:ascii="宋体" w:hAnsi="宋体" w:cs="宋体"/>
          <w:color w:val="000000"/>
          <w:szCs w:val="21"/>
          <w:lang w:val="en-US" w:eastAsia="zh-CN"/>
        </w:rPr>
        <w:t xml:space="preserve">378529</w:t>
      </w:r>
      <w:r>
        <w:rPr>
          <w:rFonts w:hint="eastAsia" w:ascii="宋体" w:hAnsi="宋体" w:cs="宋体"/>
          <w:color w:val="000000"/>
          <w:szCs w:val="21"/>
          <w:lang w:val="en-US" w:eastAsia="zh-CN"/>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2、招标代理机构：昆山瑞申工程项目管理有限公司</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szCs w:val="21"/>
        </w:rPr>
        <w:t xml:space="preserve">昆山开发区富尔路26号601室</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联系人：包静芳         联系电话：</w:t>
      </w:r>
      <w:r>
        <w:rPr>
          <w:rFonts w:hint="eastAsia" w:ascii="宋体" w:hAnsi="宋体"/>
          <w:szCs w:val="21"/>
        </w:rPr>
        <w:t xml:space="preserve">0512-50163010</w:t>
      </w:r>
      <w:r>
        <w:rPr>
          <w:rFonts w:hint="eastAsia" w:ascii="宋体" w:hAnsi="宋体"/>
          <w:sz w:val="24"/>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rPr>
        <w:t xml:space="preserve">昆山市政府采购管理部门监督电话</w:t>
      </w:r>
      <w:r>
        <w:rPr>
          <w:rFonts w:hint="eastAsia" w:ascii="宋体" w:hAnsi="宋体" w:cs="宋体"/>
          <w:color w:val="000000"/>
          <w:szCs w:val="21"/>
        </w:rPr>
        <w:t xml:space="preserve">：0512-57310854</w:t>
      </w:r>
      <w:r>
        <w:rPr>
          <w:rFonts w:hint="eastAsia" w:ascii="宋体" w:hAnsi="宋体" w:cs="宋体"/>
          <w:color w:val="000000"/>
          <w:szCs w:val="21"/>
        </w:rPr>
      </w:r>
      <w:r/>
    </w:p>
    <w:p>
      <w:pPr>
        <w:pStyle w:val="769"/>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769"/>
        <w:jc w:val="right"/>
        <w:spacing w:line="360" w:lineRule="auto"/>
        <w:rPr>
          <w:rFonts w:hint="eastAsia" w:ascii="宋体" w:hAnsi="宋体" w:cs="宋体"/>
          <w:color w:val="0000ff"/>
          <w:szCs w:val="21"/>
        </w:rPr>
      </w:pPr>
      <w:r>
        <w:rPr>
          <w:rFonts w:hint="eastAsia" w:ascii="宋体" w:hAnsi="宋体" w:cs="宋体"/>
          <w:color w:val="0000ff"/>
          <w:szCs w:val="21"/>
        </w:rPr>
      </w:r>
      <w:r/>
    </w:p>
    <w:p>
      <w:pPr>
        <w:pStyle w:val="769"/>
        <w:ind w:firstLine="420"/>
        <w:jc w:val="right"/>
        <w:spacing w:line="360" w:lineRule="auto"/>
        <w:rPr>
          <w:rFonts w:hint="eastAsia" w:ascii="宋体" w:hAnsi="宋体" w:cs="宋体"/>
          <w:szCs w:val="21"/>
        </w:rPr>
      </w:pPr>
      <w:r/>
      <w:bookmarkStart w:id="7" w:name="_Toc477184669"/>
      <w:r/>
      <w:bookmarkStart w:id="8" w:name="_Toc477184528"/>
      <w:r/>
      <w:bookmarkStart w:id="9" w:name="_Toc477184668"/>
      <w:r/>
      <w:bookmarkStart w:id="10" w:name="_Toc477184527"/>
      <w:r>
        <w:rPr>
          <w:rFonts w:hint="eastAsia" w:ascii="宋体" w:hAnsi="宋体" w:cs="宋体"/>
          <w:color w:val="000000"/>
          <w:szCs w:val="21"/>
        </w:rPr>
        <w:br w:type="page" w:clear="all"/>
      </w:r>
      <w:r>
        <w:rPr>
          <w:rFonts w:hint="eastAsia" w:ascii="宋体" w:hAnsi="宋体" w:cs="宋体"/>
          <w:color w:val="000000"/>
          <w:szCs w:val="21"/>
        </w:rPr>
        <w:t xml:space="preserve">                            </w:t>
      </w:r>
      <w:r>
        <w:rPr>
          <w:rFonts w:hint="eastAsia" w:ascii="宋体" w:hAnsi="宋体" w:cs="宋体"/>
          <w:szCs w:val="21"/>
        </w:rPr>
      </w:r>
      <w:r/>
    </w:p>
    <w:p>
      <w:pPr>
        <w:pStyle w:val="769"/>
        <w:spacing w:line="360" w:lineRule="auto"/>
        <w:rPr>
          <w:rFonts w:hint="eastAsia" w:ascii="宋体" w:hAnsi="宋体" w:cs="宋体"/>
          <w:bCs/>
          <w:szCs w:val="21"/>
        </w:rPr>
      </w:pPr>
      <w:r>
        <w:rPr>
          <w:rFonts w:hint="eastAsia" w:ascii="宋体" w:hAnsi="宋体" w:cs="宋体"/>
          <w:bCs/>
          <w:szCs w:val="21"/>
        </w:rPr>
      </w:r>
      <w:r/>
    </w:p>
    <w:p>
      <w:pPr>
        <w:pStyle w:val="770"/>
        <w:numPr>
          <w:ilvl w:val="0"/>
          <w:numId w:val="0"/>
        </w:numPr>
        <w:jc w:val="center"/>
        <w:spacing w:line="360" w:lineRule="auto"/>
        <w:tabs>
          <w:tab w:val="left" w:pos="405" w:leader="none"/>
        </w:tabs>
        <w:rPr>
          <w:rStyle w:val="871"/>
          <w:rFonts w:hint="eastAsia" w:ascii="宋体" w:hAnsi="宋体" w:cs="宋体"/>
          <w:sz w:val="24"/>
          <w:szCs w:val="24"/>
        </w:rPr>
      </w:pPr>
      <w:r/>
      <w:bookmarkStart w:id="11" w:name="_Toc161231989"/>
      <w:r/>
      <w:bookmarkStart w:id="12" w:name="_Toc174433723"/>
      <w:r>
        <w:rPr>
          <w:rStyle w:val="871"/>
          <w:rFonts w:hint="eastAsia" w:ascii="宋体" w:hAnsi="宋体" w:cs="宋体"/>
          <w:sz w:val="24"/>
          <w:szCs w:val="24"/>
        </w:rPr>
        <w:t xml:space="preserve">第二章 </w:t>
      </w:r>
      <w:bookmarkEnd w:id="7"/>
      <w:r/>
      <w:bookmarkEnd w:id="8"/>
      <w:r/>
      <w:bookmarkEnd w:id="9"/>
      <w:r/>
      <w:bookmarkEnd w:id="10"/>
      <w:r>
        <w:rPr>
          <w:rStyle w:val="871"/>
          <w:rFonts w:hint="eastAsia" w:ascii="宋体" w:hAnsi="宋体" w:cs="宋体"/>
          <w:sz w:val="24"/>
          <w:szCs w:val="24"/>
        </w:rPr>
        <w:t xml:space="preserve">采购需求</w:t>
      </w:r>
      <w:bookmarkEnd w:id="11"/>
      <w:r/>
      <w:bookmarkEnd w:id="12"/>
      <w:r>
        <w:rPr>
          <w:rStyle w:val="871"/>
          <w:rFonts w:hint="eastAsia" w:ascii="宋体" w:hAnsi="宋体" w:cs="宋体"/>
          <w:sz w:val="24"/>
          <w:szCs w:val="24"/>
        </w:rPr>
      </w:r>
      <w:r/>
    </w:p>
    <w:p>
      <w:pPr>
        <w:pStyle w:val="769"/>
        <w:spacing w:line="360" w:lineRule="auto"/>
        <w:rPr>
          <w:rFonts w:ascii="宋体" w:hAnsi="宋体"/>
          <w:b/>
          <w:szCs w:val="21"/>
        </w:rPr>
      </w:pPr>
      <w:r>
        <w:rPr>
          <w:rFonts w:hint="eastAsia" w:ascii="宋体" w:hAnsi="宋体"/>
          <w:b/>
          <w:szCs w:val="21"/>
        </w:rPr>
        <w:t xml:space="preserve">一、项目基本情况</w:t>
      </w:r>
      <w:r>
        <w:rPr>
          <w:rFonts w:ascii="宋体" w:hAnsi="宋体"/>
          <w:b/>
          <w:szCs w:val="21"/>
        </w:rPr>
      </w:r>
      <w:r/>
    </w:p>
    <w:p>
      <w:pPr>
        <w:pStyle w:val="769"/>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、项目编号：</w:t>
      </w:r>
      <w:r>
        <w:rPr>
          <w:rFonts w:hint="eastAsia" w:ascii="宋体" w:hAnsi="宋体"/>
          <w:szCs w:val="21"/>
          <w:lang w:eastAsia="zh-CN"/>
        </w:rPr>
        <w:t xml:space="preserve">JSZC-320583-KSRS-T2026-0001</w:t>
      </w:r>
      <w:r>
        <w:rPr>
          <w:rFonts w:hint="eastAsia" w:ascii="宋体" w:hAnsi="宋体"/>
          <w:szCs w:val="21"/>
        </w:rPr>
        <w:t xml:space="preserve">号</w:t>
      </w:r>
      <w:r>
        <w:rPr>
          <w:rFonts w:ascii="宋体" w:hAnsi="宋体"/>
          <w:szCs w:val="21"/>
        </w:rPr>
      </w:r>
      <w:r/>
    </w:p>
    <w:p>
      <w:pPr>
        <w:pStyle w:val="769"/>
        <w:ind w:firstLine="420"/>
        <w:spacing w:line="360" w:lineRule="auto"/>
        <w:rPr>
          <w:rFonts w:hint="eastAsia" w:ascii="宋体" w:hAnsi="宋体" w:eastAsia="宋体"/>
          <w:szCs w:val="21"/>
          <w:lang w:eastAsia="zh-CN"/>
        </w:rPr>
      </w:pPr>
      <w:r>
        <w:rPr>
          <w:rFonts w:ascii="宋体" w:hAnsi="宋体"/>
          <w:szCs w:val="21"/>
        </w:rPr>
        <w:t xml:space="preserve">2</w:t>
      </w:r>
      <w:r>
        <w:rPr>
          <w:rFonts w:hint="eastAsia" w:ascii="宋体" w:hAnsi="宋体"/>
          <w:szCs w:val="21"/>
        </w:rPr>
        <w:t xml:space="preserve">、项目名称：</w:t>
      </w:r>
      <w:r>
        <w:rPr>
          <w:rFonts w:hint="eastAsia" w:ascii="宋体" w:hAnsi="宋体"/>
          <w:szCs w:val="21"/>
          <w:lang w:eastAsia="zh-CN"/>
        </w:rPr>
        <w:t xml:space="preserve">昆山市2026年水稻良种补贴项目</w:t>
      </w:r>
      <w:r>
        <w:rPr>
          <w:rFonts w:hint="eastAsia" w:ascii="宋体" w:hAnsi="宋体" w:eastAsia="宋体"/>
          <w:szCs w:val="21"/>
          <w:lang w:eastAsia="zh-CN"/>
        </w:rPr>
      </w:r>
      <w:r/>
    </w:p>
    <w:p>
      <w:pPr>
        <w:pStyle w:val="769"/>
        <w:spacing w:line="360" w:lineRule="auto"/>
        <w:rPr>
          <w:rFonts w:hint="eastAsia" w:ascii="宋体" w:hAnsi="宋体" w:cs="宋体"/>
          <w:b/>
          <w:color w:val="000000"/>
          <w:szCs w:val="21"/>
        </w:rPr>
      </w:pPr>
      <w:r/>
      <w:bookmarkStart w:id="13" w:name="_Toc161231990"/>
      <w:r/>
      <w:bookmarkStart w:id="14" w:name="_Toc126766118"/>
      <w:r>
        <w:rPr>
          <w:rFonts w:hint="eastAsia" w:ascii="宋体" w:hAnsi="宋体" w:cs="宋体"/>
          <w:b/>
          <w:color w:val="000000"/>
          <w:szCs w:val="21"/>
        </w:rPr>
        <w:t xml:space="preserve">二、招标内容</w:t>
      </w:r>
      <w:bookmarkEnd w:id="13"/>
      <w:r/>
      <w:bookmarkEnd w:id="14"/>
      <w:r>
        <w:rPr>
          <w:rFonts w:hint="eastAsia" w:ascii="宋体" w:hAnsi="宋体" w:cs="宋体"/>
          <w:b/>
          <w:color w:val="000000"/>
          <w:szCs w:val="21"/>
        </w:rPr>
        <w:t xml:space="preserve">及要求</w:t>
      </w:r>
      <w:r>
        <w:rPr>
          <w:rFonts w:hint="eastAsia" w:ascii="宋体" w:hAnsi="宋体" w:cs="宋体"/>
          <w:b/>
          <w:color w:val="000000"/>
          <w:szCs w:val="21"/>
        </w:rPr>
      </w:r>
      <w:r/>
    </w:p>
    <w:p>
      <w:pPr>
        <w:pStyle w:val="769"/>
        <w:spacing w:line="360" w:lineRule="auto"/>
        <w:rPr>
          <w:rFonts w:hint="eastAsia" w:ascii="宋体" w:hAnsi="宋体" w:eastAsia="宋体" w:cs="宋体"/>
          <w:b/>
          <w:color w:val="000000"/>
          <w:szCs w:val="21"/>
          <w:lang w:eastAsia="zh-CN"/>
        </w:rPr>
      </w:pPr>
      <w:r>
        <w:rPr>
          <w:rFonts w:hint="eastAsia" w:ascii="宋体" w:hAnsi="宋体" w:eastAsia="宋体" w:cs="宋体"/>
          <w:b/>
          <w:color w:val="000000"/>
          <w:szCs w:val="21"/>
          <w:lang w:eastAsia="zh-CN"/>
        </w:rPr>
        <w:t xml:space="preserve">（一）项目清单</w:t>
      </w:r>
      <w:r>
        <w:rPr>
          <w:rFonts w:hint="eastAsia" w:ascii="宋体" w:hAnsi="宋体" w:eastAsia="宋体" w:cs="宋体"/>
          <w:b/>
          <w:color w:val="000000"/>
          <w:szCs w:val="21"/>
          <w:lang w:eastAsia="zh-CN"/>
        </w:rPr>
      </w:r>
      <w:r/>
    </w:p>
    <w:tbl>
      <w:tblPr>
        <w:tblW w:w="983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877"/>
        <w:gridCol w:w="1705"/>
        <w:gridCol w:w="1863"/>
        <w:gridCol w:w="3386"/>
      </w:tblGrid>
      <w:tr>
        <w:trPr>
          <w:trHeight w:val="447"/>
        </w:trPr>
        <w:tc>
          <w:tcPr>
            <w:tcBorders>
              <w:top w:val="single" w:color="000000" w:sz="4" w:space="0"/>
              <w:left w:val="single" w:color="000000" w:sz="4" w:space="0"/>
              <w:bottom w:val="single" w:color="000000" w:sz="4" w:space="0"/>
              <w:right w:val="single" w:color="000000" w:sz="4" w:space="0"/>
            </w:tcBorders>
            <w:tcW w:w="2877" w:type="dxa"/>
            <w:vAlign w:val="center"/>
            <w:textDirection w:val="lrTb"/>
            <w:noWrap w:val="false"/>
          </w:tcPr>
          <w:p>
            <w:pPr>
              <w:pStyle w:val="769"/>
              <w:jc w:val="center"/>
              <w:widowControl/>
              <w:rPr>
                <w:rFonts w:ascii="宋体"/>
                <w:b/>
                <w:bCs/>
                <w:color w:val="000000"/>
                <w:szCs w:val="20"/>
              </w:rPr>
            </w:pPr>
            <w:r>
              <w:rPr>
                <w:rFonts w:hint="eastAsia" w:ascii="宋体"/>
                <w:b/>
                <w:bCs/>
                <w:color w:val="000000"/>
                <w:szCs w:val="20"/>
              </w:rPr>
              <w:t xml:space="preserve">标段名称</w:t>
            </w:r>
            <w:r>
              <w:rPr>
                <w:rFonts w:ascii="宋体"/>
                <w:b/>
                <w:bCs/>
                <w:color w:val="000000"/>
                <w:szCs w:val="20"/>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827"/>
              <w:spacing w:line="240" w:lineRule="auto"/>
              <w:rPr>
                <w:rFonts w:hAnsi="Times New Roman"/>
                <w:b/>
                <w:bCs/>
                <w:color w:val="000000"/>
                <w:sz w:val="21"/>
                <w:szCs w:val="20"/>
              </w:rPr>
            </w:pPr>
            <w:r>
              <w:rPr>
                <w:rFonts w:hint="eastAsia" w:hAnsi="Times New Roman"/>
                <w:b/>
                <w:bCs/>
                <w:color w:val="000000"/>
                <w:sz w:val="21"/>
                <w:szCs w:val="20"/>
              </w:rPr>
              <w:t xml:space="preserve">品目</w:t>
            </w:r>
            <w:r>
              <w:rPr>
                <w:rFonts w:hAnsi="Times New Roman"/>
                <w:b/>
                <w:bCs/>
                <w:color w:val="000000"/>
                <w:sz w:val="21"/>
                <w:szCs w:val="20"/>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827"/>
              <w:ind w:left="0" w:firstLine="632"/>
              <w:jc w:val="both"/>
              <w:spacing w:line="240" w:lineRule="auto"/>
              <w:rPr>
                <w:rFonts w:hAnsi="Times New Roman"/>
                <w:b/>
                <w:bCs/>
                <w:color w:val="000000"/>
                <w:sz w:val="21"/>
                <w:szCs w:val="20"/>
              </w:rPr>
            </w:pPr>
            <w:r>
              <w:rPr>
                <w:rFonts w:hint="eastAsia" w:hAnsi="Times New Roman"/>
                <w:b/>
                <w:bCs/>
                <w:color w:val="000000"/>
                <w:sz w:val="21"/>
                <w:szCs w:val="20"/>
              </w:rPr>
              <w:t xml:space="preserve">数量</w:t>
            </w:r>
            <w:r>
              <w:rPr>
                <w:rFonts w:hAnsi="Times New Roman"/>
                <w:b/>
                <w:bCs/>
                <w:color w:val="000000"/>
                <w:sz w:val="21"/>
                <w:szCs w:val="20"/>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center"/>
              <w:widowControl/>
              <w:rPr>
                <w:rFonts w:ascii="宋体"/>
                <w:b/>
                <w:bCs/>
                <w:color w:val="000000"/>
                <w:szCs w:val="20"/>
              </w:rPr>
            </w:pPr>
            <w:r>
              <w:rPr>
                <w:rFonts w:hint="eastAsia" w:ascii="宋体"/>
                <w:b/>
                <w:bCs/>
                <w:color w:val="000000"/>
                <w:szCs w:val="20"/>
              </w:rPr>
              <w:t xml:space="preserve">分项预算金额</w:t>
            </w:r>
            <w:r>
              <w:rPr>
                <w:rFonts w:ascii="宋体"/>
                <w:b/>
                <w:bCs/>
                <w:color w:val="000000"/>
                <w:szCs w:val="20"/>
              </w:rPr>
            </w:r>
            <w:r/>
          </w:p>
        </w:tc>
      </w:tr>
      <w:tr>
        <w:trPr>
          <w:trHeight w:val="653"/>
        </w:trPr>
        <w:tc>
          <w:tcPr>
            <w:tcBorders>
              <w:top w:val="single" w:color="000000" w:sz="4" w:space="0"/>
              <w:left w:val="single" w:color="000000" w:sz="4" w:space="0"/>
              <w:bottom w:val="none" w:color="000000" w:sz="0" w:space="0"/>
              <w:right w:val="single" w:color="000000" w:sz="4" w:space="0"/>
            </w:tcBorders>
            <w:tcW w:w="2877" w:type="dxa"/>
            <w:vAlign w:val="center"/>
            <w:vMerge w:val="restart"/>
            <w:textDirection w:val="lrTb"/>
            <w:noWrap w:val="false"/>
          </w:tcPr>
          <w:p>
            <w:pPr>
              <w:pStyle w:val="769"/>
              <w:jc w:val="left"/>
              <w:rPr>
                <w:rFonts w:hint="eastAsia" w:ascii="Times New Roman" w:hAnsi="宋体" w:eastAsia="宋体" w:cs="宋体"/>
                <w:b w:val="0"/>
                <w:bCs w:val="0"/>
                <w:color w:val="000000"/>
                <w:szCs w:val="21"/>
              </w:rPr>
            </w:pPr>
            <w:r>
              <w:rPr>
                <w:rFonts w:hint="eastAsia" w:ascii="Times New Roman" w:hAnsi="宋体" w:eastAsia="宋体" w:cs="宋体"/>
                <w:b w:val="0"/>
                <w:bCs w:val="0"/>
                <w:color w:val="000000"/>
                <w:szCs w:val="21"/>
              </w:rPr>
              <w:t xml:space="preserve">第一标段：</w:t>
            </w:r>
            <w:r>
              <w:rPr>
                <w:rFonts w:hint="eastAsia" w:ascii="Times New Roman" w:hAnsi="宋体" w:eastAsia="宋体" w:cs="宋体"/>
                <w:b w:val="0"/>
                <w:bCs w:val="0"/>
                <w:color w:val="000000"/>
                <w:szCs w:val="21"/>
                <w:lang w:val="en-US" w:eastAsia="zh-CN"/>
              </w:rPr>
              <w:t xml:space="preserve">                            </w:t>
            </w:r>
            <w:r>
              <w:rPr>
                <w:rFonts w:hint="eastAsia" w:ascii="Times New Roman" w:hAnsi="宋体" w:eastAsia="宋体" w:cs="宋体"/>
                <w:b w:val="0"/>
                <w:bCs w:val="0"/>
                <w:color w:val="000000"/>
                <w:szCs w:val="21"/>
                <w:lang w:eastAsia="zh-CN"/>
              </w:rPr>
              <w:t xml:space="preserve">昆山市2026年水稻良种补贴项目</w:t>
            </w:r>
            <w:r>
              <w:rPr>
                <w:rFonts w:hint="eastAsia" w:ascii="Times New Roman" w:hAnsi="宋体" w:eastAsia="宋体" w:cs="宋体"/>
                <w:b w:val="0"/>
                <w:bCs w:val="0"/>
                <w:color w:val="000000"/>
                <w:szCs w:val="21"/>
              </w:rPr>
              <w:t xml:space="preserve">（</w:t>
            </w:r>
            <w:r>
              <w:rPr>
                <w:rFonts w:hint="eastAsia" w:ascii="Times New Roman" w:hAnsi="宋体" w:eastAsia="宋体" w:cs="宋体"/>
                <w:b w:val="0"/>
                <w:bCs w:val="0"/>
                <w:color w:val="000000"/>
                <w:szCs w:val="21"/>
                <w:lang w:eastAsia="zh-CN"/>
              </w:rPr>
              <w:t xml:space="preserve">沪软</w:t>
            </w:r>
            <w:r>
              <w:rPr>
                <w:rFonts w:hint="eastAsia" w:ascii="Times New Roman" w:hAnsi="宋体" w:eastAsia="宋体" w:cs="宋体"/>
                <w:b w:val="0"/>
                <w:bCs w:val="0"/>
                <w:color w:val="000000"/>
                <w:szCs w:val="21"/>
                <w:lang w:val="en-US" w:eastAsia="zh-CN"/>
              </w:rPr>
              <w:t xml:space="preserve">1212、</w:t>
            </w:r>
            <w:r>
              <w:rPr>
                <w:rFonts w:hint="eastAsia" w:ascii="Times New Roman" w:hAnsi="宋体" w:eastAsia="宋体" w:cs="宋体"/>
                <w:b w:val="0"/>
                <w:bCs w:val="0"/>
                <w:color w:val="000000"/>
                <w:szCs w:val="21"/>
              </w:rPr>
              <w:t xml:space="preserve">宁香粳9号、</w:t>
            </w:r>
            <w:r>
              <w:rPr>
                <w:rFonts w:hint="eastAsia" w:ascii="Times New Roman" w:hAnsi="宋体" w:eastAsia="宋体" w:cs="宋体"/>
                <w:b w:val="0"/>
                <w:bCs w:val="0"/>
                <w:color w:val="000000"/>
                <w:szCs w:val="21"/>
                <w:lang w:eastAsia="zh-CN"/>
              </w:rPr>
              <w:t xml:space="preserve">常农粳14号</w:t>
            </w:r>
            <w:r>
              <w:rPr>
                <w:rFonts w:hint="eastAsia" w:ascii="Times New Roman" w:hAnsi="宋体" w:eastAsia="宋体" w:cs="宋体"/>
                <w:b w:val="0"/>
                <w:bCs w:val="0"/>
                <w:color w:val="000000"/>
                <w:szCs w:val="21"/>
              </w:rPr>
              <w:t xml:space="preserve">）</w:t>
            </w:r>
            <w:r>
              <w:rPr>
                <w:rFonts w:hint="eastAsia" w:ascii="Times New Roman" w:hAnsi="宋体" w:eastAsia="宋体" w:cs="宋体"/>
                <w:b w:val="0"/>
                <w:bCs w:val="0"/>
                <w:color w:val="000000"/>
                <w:szCs w:val="21"/>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769"/>
              <w:jc w:val="center"/>
              <w:widowControl/>
              <w:tabs>
                <w:tab w:val="left" w:pos="2247" w:leader="none"/>
              </w:tabs>
              <w:rPr>
                <w:rFonts w:hint="eastAsia" w:ascii="宋体" w:hAnsi="宋体" w:cs="宋体"/>
                <w:color w:val="000000"/>
                <w:szCs w:val="21"/>
              </w:rPr>
            </w:pPr>
            <w:r>
              <w:rPr>
                <w:rFonts w:hint="eastAsia"/>
                <w:color w:val="000000"/>
                <w:lang w:eastAsia="zh-CN"/>
              </w:rPr>
              <w:t xml:space="preserve">沪软</w:t>
            </w:r>
            <w:r>
              <w:rPr>
                <w:rFonts w:hint="eastAsia"/>
                <w:color w:val="000000"/>
                <w:lang w:val="en-US" w:eastAsia="zh-CN"/>
              </w:rPr>
              <w:t xml:space="preserve">1212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769"/>
              <w:jc w:val="center"/>
              <w:widowControl/>
              <w:tabs>
                <w:tab w:val="left" w:pos="2247" w:leader="none"/>
              </w:tabs>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13.12万公斤</w:t>
            </w:r>
            <w:r>
              <w:rPr>
                <w:rFonts w:ascii="宋体" w:hAnsi="宋体" w:eastAsia="宋体" w:cs="宋体"/>
                <w:color w:val="000000"/>
                <w:szCs w:val="21"/>
                <w:lang w:val="en-US" w:eastAsia="zh-CN"/>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left"/>
              <w:widowControl/>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人民币捌拾玖万贰仟壹佰陆拾元整（</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892160.00</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r>
      <w:tr>
        <w:trPr>
          <w:trHeight w:val="623"/>
        </w:trPr>
        <w:tc>
          <w:tcPr>
            <w:tcBorders>
              <w:top w:val="none" w:color="000000" w:sz="0" w:space="0"/>
              <w:left w:val="single" w:color="000000" w:sz="4" w:space="0"/>
              <w:bottom w:val="none" w:color="000000" w:sz="0" w:space="0"/>
              <w:right w:val="single" w:color="000000" w:sz="4" w:space="0"/>
            </w:tcBorders>
            <w:tcW w:w="2877" w:type="dxa"/>
            <w:vAlign w:val="center"/>
            <w:vMerge w:val="continue"/>
            <w:textDirection w:val="lrTb"/>
            <w:noWrap w:val="false"/>
          </w:tcPr>
          <w:p>
            <w:pPr>
              <w:pStyle w:val="769"/>
              <w:jc w:val="center"/>
              <w:rPr>
                <w:b w:val="0"/>
                <w:bCs w:val="0"/>
                <w:color w:val="000000"/>
              </w:rPr>
            </w:pPr>
            <w:r>
              <w:rPr>
                <w:b w:val="0"/>
                <w:bCs w:val="0"/>
                <w:color w:val="000000"/>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769"/>
              <w:jc w:val="center"/>
              <w:widowControl/>
              <w:tabs>
                <w:tab w:val="left" w:pos="2247" w:leader="none"/>
              </w:tabs>
              <w:rPr>
                <w:rFonts w:ascii="宋体" w:hAnsi="宋体" w:cs="宋体"/>
                <w:color w:val="000000"/>
                <w:szCs w:val="21"/>
              </w:rPr>
            </w:pPr>
            <w:r>
              <w:rPr>
                <w:rFonts w:hint="eastAsia" w:ascii="宋体" w:hAnsi="宋体"/>
                <w:bCs/>
                <w:color w:val="000000"/>
              </w:rPr>
              <w:t xml:space="preserve">宁</w:t>
            </w:r>
            <w:r>
              <w:rPr>
                <w:rFonts w:hint="eastAsia" w:ascii="宋体" w:hAnsi="宋体"/>
                <w:color w:val="000000"/>
              </w:rPr>
              <w:t xml:space="preserve">香粳9号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769"/>
              <w:jc w:val="center"/>
              <w:widowControl/>
              <w:tabs>
                <w:tab w:val="left" w:pos="2247" w:leader="none"/>
              </w:tabs>
              <w:rPr>
                <w:rFonts w:ascii="宋体" w:hAnsi="宋体" w:cs="宋体"/>
                <w:color w:val="000000"/>
                <w:szCs w:val="21"/>
              </w:rPr>
            </w:pPr>
            <w:r>
              <w:rPr>
                <w:rFonts w:hint="eastAsia" w:ascii="宋体" w:hAnsi="宋体" w:cs="宋体"/>
                <w:color w:val="000000"/>
                <w:szCs w:val="21"/>
                <w:lang w:val="en-US" w:eastAsia="zh-CN"/>
              </w:rPr>
              <w:t xml:space="preserve">1.32</w:t>
            </w:r>
            <w:r>
              <w:rPr>
                <w:rFonts w:hint="eastAsia" w:ascii="宋体" w:hAnsi="宋体" w:cs="宋体"/>
                <w:color w:val="000000"/>
                <w:szCs w:val="21"/>
              </w:rPr>
              <w:t xml:space="preserve">万公斤</w:t>
            </w:r>
            <w:r>
              <w:rPr>
                <w:rFonts w:ascii="宋体" w:hAnsi="宋体" w:cs="宋体"/>
                <w:color w:val="000000"/>
                <w:szCs w:val="21"/>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left"/>
              <w:widowControl/>
              <w:rPr>
                <w:color w:val="000000"/>
                <w:sz w:val="20"/>
                <w:szCs w:val="20"/>
              </w:rPr>
            </w:pPr>
            <w:r>
              <w:rPr>
                <w:rFonts w:hint="eastAsia" w:ascii="宋体" w:hAnsi="宋体" w:cs="宋体"/>
                <w:color w:val="000000"/>
                <w:szCs w:val="21"/>
              </w:rPr>
              <w:t xml:space="preserve">人民币</w:t>
            </w:r>
            <w:r>
              <w:rPr>
                <w:rFonts w:hint="eastAsia" w:ascii="宋体" w:hAnsi="宋体" w:cs="宋体"/>
                <w:color w:val="000000"/>
                <w:szCs w:val="21"/>
                <w:lang w:eastAsia="zh-CN"/>
              </w:rPr>
              <w:t xml:space="preserve">捌万玖仟柒佰陆拾</w:t>
            </w:r>
            <w:r>
              <w:rPr>
                <w:rFonts w:hint="eastAsia" w:ascii="宋体" w:hAnsi="宋体" w:cs="宋体"/>
                <w:color w:val="000000"/>
                <w:szCs w:val="21"/>
              </w:rPr>
              <w:t xml:space="preserve">元整（¥</w:t>
            </w:r>
            <w:r>
              <w:rPr>
                <w:rFonts w:hint="eastAsia" w:ascii="宋体" w:hAnsi="宋体" w:cs="宋体"/>
                <w:color w:val="000000"/>
                <w:szCs w:val="21"/>
                <w:lang w:val="en-US" w:eastAsia="zh-CN"/>
              </w:rPr>
              <w:t xml:space="preserve">89760.00</w:t>
            </w:r>
            <w:r>
              <w:rPr>
                <w:rFonts w:hint="eastAsia" w:ascii="宋体" w:hAnsi="宋体" w:cs="宋体"/>
                <w:color w:val="000000"/>
                <w:szCs w:val="21"/>
              </w:rPr>
              <w:t xml:space="preserve">)</w:t>
            </w:r>
            <w:r>
              <w:rPr>
                <w:color w:val="000000"/>
                <w:sz w:val="20"/>
                <w:szCs w:val="20"/>
              </w:rPr>
            </w:r>
            <w:r/>
          </w:p>
        </w:tc>
      </w:tr>
      <w:tr>
        <w:trPr>
          <w:trHeight w:val="501"/>
        </w:trPr>
        <w:tc>
          <w:tcPr>
            <w:tcBorders>
              <w:top w:val="none" w:color="000000" w:sz="0" w:space="0"/>
              <w:left w:val="single" w:color="000000" w:sz="4" w:space="0"/>
              <w:bottom w:val="single" w:color="000000" w:sz="4" w:space="0"/>
              <w:right w:val="single" w:color="000000" w:sz="4" w:space="0"/>
            </w:tcBorders>
            <w:tcW w:w="2877" w:type="dxa"/>
            <w:vAlign w:val="center"/>
            <w:vMerge w:val="continue"/>
            <w:textDirection w:val="lrTb"/>
            <w:noWrap w:val="false"/>
          </w:tcPr>
          <w:p>
            <w:pPr>
              <w:pStyle w:val="769"/>
              <w:jc w:val="center"/>
              <w:rPr>
                <w:rFonts w:hAnsi="宋体" w:cs="宋体"/>
                <w:b w:val="0"/>
                <w:bCs w:val="0"/>
                <w:color w:val="000000"/>
                <w:szCs w:val="21"/>
              </w:rPr>
            </w:pPr>
            <w:r>
              <w:rPr>
                <w:rFonts w:hAnsi="宋体" w:cs="宋体"/>
                <w:b w:val="0"/>
                <w:bCs w:val="0"/>
                <w:color w:val="000000"/>
                <w:szCs w:val="21"/>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769"/>
              <w:jc w:val="center"/>
              <w:widowControl/>
              <w:tabs>
                <w:tab w:val="left" w:pos="2247" w:leader="none"/>
              </w:tabs>
              <w:rPr>
                <w:rFonts w:ascii="宋体" w:hAnsi="宋体" w:eastAsia="宋体" w:cs="宋体"/>
                <w:color w:val="000000"/>
                <w:szCs w:val="21"/>
                <w:lang w:val="en-US" w:eastAsia="zh-CN"/>
              </w:rPr>
            </w:pPr>
            <w:r>
              <w:rPr>
                <w:rFonts w:hint="eastAsia" w:ascii="宋体" w:hAnsi="宋体" w:cs="宋体"/>
                <w:color w:val="000000"/>
                <w:szCs w:val="21"/>
                <w:lang w:eastAsia="zh-CN"/>
              </w:rPr>
              <w:t xml:space="preserve">常农粳14号</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769"/>
              <w:jc w:val="center"/>
              <w:widowControl/>
              <w:tabs>
                <w:tab w:val="left" w:pos="2247" w:leader="none"/>
              </w:tabs>
              <w:rPr>
                <w:rFonts w:ascii="宋体" w:hAnsi="宋体" w:cs="宋体"/>
                <w:color w:val="000000"/>
                <w:szCs w:val="21"/>
              </w:rPr>
            </w:pPr>
            <w:r>
              <w:rPr>
                <w:rFonts w:hint="eastAsia" w:ascii="宋体" w:hAnsi="宋体" w:cs="宋体"/>
                <w:color w:val="000000"/>
                <w:szCs w:val="21"/>
                <w:lang w:val="en-US" w:eastAsia="zh-CN"/>
              </w:rPr>
              <w:t xml:space="preserve">6.52</w:t>
            </w:r>
            <w:r>
              <w:rPr>
                <w:rFonts w:hint="eastAsia" w:ascii="宋体" w:hAnsi="宋体" w:cs="宋体"/>
                <w:color w:val="000000"/>
                <w:szCs w:val="21"/>
              </w:rPr>
              <w:t xml:space="preserve">万公斤</w:t>
            </w:r>
            <w:r>
              <w:rPr>
                <w:rFonts w:ascii="宋体" w:hAnsi="宋体" w:cs="宋体"/>
                <w:color w:val="000000"/>
                <w:szCs w:val="21"/>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left"/>
              <w:widowControl/>
              <w:rPr>
                <w:rFonts w:ascii="宋体" w:hAnsi="宋体" w:cs="宋体"/>
                <w:color w:val="000000"/>
                <w:szCs w:val="21"/>
              </w:rPr>
            </w:pPr>
            <w:r>
              <w:rPr>
                <w:rFonts w:hint="eastAsia" w:ascii="宋体" w:hAnsi="宋体" w:cs="宋体"/>
                <w:color w:val="000000"/>
                <w:szCs w:val="21"/>
              </w:rPr>
              <w:t xml:space="preserve">人民币</w:t>
            </w:r>
            <w:r>
              <w:rPr>
                <w:rFonts w:hint="eastAsia" w:ascii="宋体" w:hAnsi="宋体" w:cs="宋体"/>
                <w:color w:val="000000"/>
                <w:szCs w:val="21"/>
                <w:lang w:eastAsia="zh-CN"/>
              </w:rPr>
              <w:t xml:space="preserve">肆拾肆万叁仟叁佰陆拾</w:t>
            </w:r>
            <w:r>
              <w:rPr>
                <w:rFonts w:hint="eastAsia" w:ascii="宋体" w:hAnsi="宋体" w:cs="宋体"/>
                <w:color w:val="000000"/>
                <w:szCs w:val="21"/>
              </w:rPr>
              <w:t xml:space="preserve">元整（¥</w:t>
            </w:r>
            <w:r>
              <w:rPr>
                <w:rFonts w:hint="eastAsia" w:ascii="宋体" w:hAnsi="宋体" w:cs="宋体"/>
                <w:color w:val="000000"/>
                <w:szCs w:val="21"/>
                <w:lang w:val="en-US" w:eastAsia="zh-CN"/>
              </w:rPr>
              <w:t xml:space="preserve">443360</w:t>
            </w:r>
            <w:r>
              <w:rPr>
                <w:rFonts w:hint="eastAsia" w:ascii="宋体" w:hAnsi="宋体" w:cs="宋体"/>
                <w:color w:val="000000"/>
                <w:szCs w:val="21"/>
              </w:rPr>
              <w:t xml:space="preserve">.</w:t>
            </w:r>
            <w:r>
              <w:rPr>
                <w:rFonts w:ascii="宋体" w:hAnsi="宋体" w:cs="宋体"/>
                <w:color w:val="000000"/>
                <w:szCs w:val="21"/>
              </w:rPr>
              <w:t xml:space="preserve">00</w:t>
            </w:r>
            <w:r>
              <w:rPr>
                <w:rFonts w:hint="eastAsia" w:ascii="宋体" w:hAnsi="宋体" w:cs="宋体"/>
                <w:color w:val="000000"/>
                <w:szCs w:val="21"/>
              </w:rPr>
              <w:t xml:space="preserve">)</w:t>
            </w:r>
            <w:r>
              <w:rPr>
                <w:rFonts w:ascii="宋体" w:hAnsi="宋体" w:cs="宋体"/>
                <w:color w:val="000000"/>
                <w:szCs w:val="21"/>
              </w:rPr>
            </w:r>
            <w:r/>
          </w:p>
        </w:tc>
      </w:tr>
      <w:tr>
        <w:trPr>
          <w:trHeight w:val="941"/>
        </w:trPr>
        <w:tc>
          <w:tcPr>
            <w:tcBorders>
              <w:top w:val="single" w:color="000000" w:sz="4" w:space="0"/>
              <w:left w:val="single" w:color="000000" w:sz="4" w:space="0"/>
              <w:bottom w:val="none" w:color="000000" w:sz="0" w:space="0"/>
              <w:right w:val="single" w:color="000000" w:sz="4" w:space="0"/>
            </w:tcBorders>
            <w:tcW w:w="2877" w:type="dxa"/>
            <w:vAlign w:val="center"/>
            <w:textDirection w:val="lrTb"/>
            <w:noWrap w:val="false"/>
          </w:tcPr>
          <w:p>
            <w:pPr>
              <w:pStyle w:val="769"/>
              <w:jc w:val="left"/>
              <w:rPr>
                <w:b w:val="0"/>
                <w:bCs w:val="0"/>
                <w:color w:val="000000"/>
              </w:rPr>
            </w:pPr>
            <w:r>
              <w:rPr>
                <w:rFonts w:hint="eastAsia" w:hAnsi="宋体" w:cs="宋体"/>
                <w:b w:val="0"/>
                <w:bCs w:val="0"/>
                <w:color w:val="000000"/>
                <w:szCs w:val="21"/>
              </w:rPr>
              <w:t xml:space="preserve">第二标段：</w:t>
            </w:r>
            <w:r>
              <w:rPr>
                <w:rFonts w:hint="eastAsia" w:hAnsi="宋体" w:cs="宋体"/>
                <w:b w:val="0"/>
                <w:bCs w:val="0"/>
                <w:color w:val="000000"/>
                <w:szCs w:val="21"/>
                <w:lang w:val="en-US" w:eastAsia="zh-CN"/>
              </w:rPr>
              <w:t xml:space="preserve">                           </w:t>
            </w:r>
            <w:r>
              <w:rPr>
                <w:rFonts w:hint="eastAsia"/>
                <w:b w:val="0"/>
                <w:bCs w:val="0"/>
                <w:color w:val="000000"/>
                <w:lang w:eastAsia="zh-CN"/>
              </w:rPr>
              <w:t xml:space="preserve">昆山市2026年水稻良种补贴项目</w:t>
            </w:r>
            <w:r>
              <w:rPr>
                <w:rFonts w:hint="eastAsia"/>
                <w:b w:val="0"/>
                <w:bCs w:val="0"/>
                <w:color w:val="000000"/>
              </w:rPr>
              <w:t xml:space="preserve">（</w:t>
            </w:r>
            <w:r>
              <w:rPr>
                <w:rFonts w:hint="eastAsia"/>
                <w:b w:val="0"/>
                <w:bCs w:val="0"/>
                <w:color w:val="000000"/>
                <w:lang w:eastAsia="zh-CN"/>
              </w:rPr>
              <w:t xml:space="preserve">南</w:t>
            </w:r>
            <w:r>
              <w:rPr>
                <w:rFonts w:hint="eastAsia" w:ascii="宋体" w:hAnsi="宋体"/>
                <w:b w:val="0"/>
                <w:bCs w:val="0"/>
                <w:color w:val="000000"/>
              </w:rPr>
              <w:t xml:space="preserve">粳</w:t>
            </w:r>
            <w:r>
              <w:rPr>
                <w:rFonts w:hint="eastAsia" w:ascii="宋体" w:hAnsi="宋体"/>
                <w:b w:val="0"/>
                <w:bCs w:val="0"/>
                <w:color w:val="000000"/>
                <w:lang w:val="en-US" w:eastAsia="zh-CN"/>
              </w:rPr>
              <w:t xml:space="preserve">3908）</w:t>
            </w:r>
            <w:r>
              <w:rPr>
                <w:b w:val="0"/>
                <w:bCs w:val="0"/>
                <w:color w:val="000000"/>
              </w:rPr>
            </w:r>
            <w:r/>
          </w:p>
        </w:tc>
        <w:tc>
          <w:tcPr>
            <w:tcBorders>
              <w:top w:val="single" w:color="000000" w:sz="4" w:space="0"/>
              <w:left w:val="none" w:color="000000" w:sz="0" w:space="0"/>
              <w:bottom w:val="single" w:color="000000" w:sz="4" w:space="0"/>
              <w:right w:val="single" w:color="000000" w:sz="4" w:space="0"/>
            </w:tcBorders>
            <w:tcW w:w="1705" w:type="dxa"/>
            <w:vAlign w:val="center"/>
            <w:textDirection w:val="lrTb"/>
            <w:noWrap w:val="false"/>
          </w:tcPr>
          <w:p>
            <w:pPr>
              <w:pStyle w:val="769"/>
              <w:jc w:val="center"/>
              <w:widowControl/>
              <w:rPr>
                <w:rFonts w:ascii="宋体" w:hAnsi="宋体" w:eastAsia="宋体" w:cs="宋体"/>
                <w:color w:val="000000"/>
                <w:szCs w:val="21"/>
                <w:lang w:val="en-US" w:eastAsia="zh-CN" w:bidi="ar"/>
              </w:rPr>
            </w:pPr>
            <w:r>
              <w:rPr>
                <w:rFonts w:hint="eastAsia" w:ascii="宋体" w:hAnsi="宋体" w:cs="宋体"/>
                <w:color w:val="000000"/>
                <w:szCs w:val="21"/>
                <w:lang w:val="en-US" w:eastAsia="zh-CN" w:bidi="ar"/>
              </w:rPr>
              <w:t xml:space="preserve">南粳3908</w:t>
            </w:r>
            <w:r>
              <w:rPr>
                <w:rFonts w:ascii="宋体" w:hAnsi="宋体" w:eastAsia="宋体" w:cs="宋体"/>
                <w:color w:val="000000"/>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769"/>
              <w:jc w:val="center"/>
              <w:widowControl/>
              <w:rPr>
                <w:rFonts w:ascii="宋体" w:hAnsi="宋体" w:cs="宋体"/>
                <w:color w:val="000000"/>
                <w:szCs w:val="21"/>
                <w:lang w:bidi="ar"/>
              </w:rPr>
            </w:pPr>
            <w:r>
              <w:rPr>
                <w:rFonts w:hint="eastAsia" w:ascii="宋体" w:hAnsi="宋体" w:cs="宋体"/>
                <w:color w:val="000000"/>
                <w:szCs w:val="21"/>
                <w:lang w:val="en-US" w:eastAsia="zh-CN"/>
              </w:rPr>
              <w:t xml:space="preserve">14.28</w:t>
            </w:r>
            <w:r>
              <w:rPr>
                <w:rFonts w:hint="eastAsia" w:ascii="宋体" w:hAnsi="宋体" w:cs="宋体"/>
                <w:color w:val="000000"/>
                <w:szCs w:val="21"/>
              </w:rPr>
              <w:t xml:space="preserve">万公斤</w:t>
            </w:r>
            <w:r>
              <w:rPr>
                <w:rFonts w:ascii="宋体" w:hAnsi="宋体" w:cs="宋体"/>
                <w:color w:val="000000"/>
                <w:szCs w:val="21"/>
                <w:lang w:bidi="ar"/>
              </w:rPr>
            </w:r>
            <w:r/>
          </w:p>
        </w:tc>
        <w:tc>
          <w:tcPr>
            <w:tcBorders>
              <w:top w:val="single" w:color="000000" w:sz="4" w:space="0"/>
              <w:left w:val="none" w:color="000000" w:sz="0" w:space="0"/>
              <w:bottom w:val="single" w:color="000000" w:sz="4" w:space="0"/>
              <w:right w:val="single" w:color="000000" w:sz="4" w:space="0"/>
            </w:tcBorders>
            <w:tcW w:w="3386" w:type="dxa"/>
            <w:vAlign w:val="center"/>
            <w:textDirection w:val="lrTb"/>
            <w:noWrap w:val="false"/>
          </w:tcPr>
          <w:p>
            <w:pPr>
              <w:pStyle w:val="769"/>
              <w:jc w:val="left"/>
              <w:widowControl/>
              <w:rPr>
                <w:rFonts w:ascii="宋体" w:hAnsi="宋体" w:cs="宋体"/>
                <w:color w:val="000000"/>
                <w:szCs w:val="21"/>
              </w:rPr>
            </w:pPr>
            <w:r>
              <w:rPr>
                <w:rFonts w:hint="eastAsia" w:ascii="宋体" w:hAnsi="宋体" w:cs="宋体"/>
                <w:color w:val="000000"/>
                <w:szCs w:val="21"/>
              </w:rPr>
              <w:t xml:space="preserve">人民币</w:t>
            </w:r>
            <w:r>
              <w:rPr>
                <w:rFonts w:hint="eastAsia" w:ascii="宋体" w:hAnsi="宋体" w:cs="宋体"/>
                <w:color w:val="000000"/>
                <w:szCs w:val="21"/>
                <w:lang w:eastAsia="zh-CN"/>
              </w:rPr>
              <w:t xml:space="preserve">玖拾柒万壹仟零肆拾</w:t>
            </w:r>
            <w:r>
              <w:rPr>
                <w:rFonts w:hint="eastAsia" w:ascii="宋体" w:hAnsi="宋体" w:cs="宋体"/>
                <w:color w:val="000000"/>
                <w:szCs w:val="21"/>
              </w:rPr>
              <w:t xml:space="preserve">元整（¥</w:t>
            </w:r>
            <w:r>
              <w:rPr>
                <w:rFonts w:hint="eastAsia" w:ascii="宋体" w:hAnsi="宋体" w:cs="宋体"/>
                <w:color w:val="000000"/>
                <w:szCs w:val="21"/>
                <w:lang w:val="en-US" w:eastAsia="zh-CN"/>
              </w:rPr>
              <w:t xml:space="preserve">971040</w:t>
            </w:r>
            <w:r>
              <w:rPr>
                <w:rFonts w:ascii="宋体" w:hAnsi="宋体" w:cs="宋体"/>
                <w:color w:val="000000"/>
                <w:szCs w:val="21"/>
              </w:rPr>
              <w:t xml:space="preserve">.00</w:t>
            </w:r>
            <w:r>
              <w:rPr>
                <w:rFonts w:hint="eastAsia" w:ascii="宋体" w:hAnsi="宋体" w:cs="宋体"/>
                <w:color w:val="000000"/>
                <w:szCs w:val="21"/>
              </w:rPr>
              <w:t xml:space="preserve">)</w:t>
            </w:r>
            <w:r>
              <w:rPr>
                <w:rFonts w:ascii="宋体" w:hAnsi="宋体" w:cs="宋体"/>
                <w:color w:val="000000"/>
                <w:szCs w:val="21"/>
              </w:rPr>
            </w:r>
            <w:r/>
          </w:p>
        </w:tc>
      </w:tr>
      <w:tr>
        <w:trPr>
          <w:trHeight w:val="776"/>
        </w:trPr>
        <w:tc>
          <w:tcPr>
            <w:gridSpan w:val="4"/>
            <w:tcBorders>
              <w:top w:val="single" w:color="000000" w:sz="4" w:space="0"/>
              <w:left w:val="single" w:color="000000" w:sz="4" w:space="0"/>
              <w:bottom w:val="single" w:color="000000" w:sz="4" w:space="0"/>
              <w:right w:val="single" w:color="000000" w:sz="4" w:space="0"/>
            </w:tcBorders>
            <w:tcW w:w="9831" w:type="dxa"/>
            <w:vAlign w:val="center"/>
            <w:textDirection w:val="lrTb"/>
            <w:noWrap w:val="false"/>
          </w:tcPr>
          <w:p>
            <w:pPr>
              <w:pStyle w:val="769"/>
              <w:jc w:val="left"/>
              <w:spacing w:line="360" w:lineRule="auto"/>
              <w:rPr>
                <w:rFonts w:hint="eastAsia" w:ascii="宋体" w:hAnsi="宋体" w:eastAsia="宋体" w:cs="Times New Roman"/>
                <w:b/>
                <w:bCs/>
                <w:szCs w:val="21"/>
                <w:lang w:eastAsia="zh-CN"/>
              </w:rPr>
            </w:pPr>
            <w:r>
              <w:rPr>
                <w:rFonts w:hint="eastAsia" w:ascii="宋体" w:hAnsi="宋体" w:eastAsia="宋体" w:cs="Times New Roman"/>
                <w:b/>
                <w:bCs/>
                <w:szCs w:val="21"/>
                <w:lang w:eastAsia="zh-CN"/>
              </w:rPr>
              <w:t xml:space="preserve">注：投标人的报价不得超过各品目的分项预算金额，否则作无效投标。</w:t>
            </w:r>
            <w:r>
              <w:rPr>
                <w:rFonts w:hint="eastAsia" w:ascii="宋体" w:hAnsi="宋体" w:eastAsia="宋体" w:cs="Times New Roman"/>
                <w:b/>
                <w:bCs/>
                <w:szCs w:val="21"/>
                <w:lang w:eastAsia="zh-CN"/>
              </w:rPr>
            </w:r>
            <w:r/>
          </w:p>
          <w:p>
            <w:pPr>
              <w:pStyle w:val="769"/>
              <w:jc w:val="left"/>
              <w:spacing w:line="360" w:lineRule="auto"/>
              <w:rPr>
                <w:rFonts w:ascii="宋体" w:hAnsi="宋体" w:cs="宋体"/>
                <w:color w:val="000000"/>
                <w:szCs w:val="21"/>
              </w:rPr>
            </w:pPr>
            <w:r>
              <w:rPr>
                <w:rFonts w:hint="eastAsia" w:ascii="宋体" w:hAnsi="宋体" w:eastAsia="宋体" w:cs="Times New Roman"/>
                <w:b/>
                <w:bCs/>
                <w:szCs w:val="21"/>
                <w:lang w:eastAsia="zh-CN"/>
              </w:rPr>
              <w:t xml:space="preserve">投标人可以选择一个标段或者多个标段进行投标，但只能中其中一个标段，进入每个标段评审的实质性响应且具有得标权的投标人不得少于3家（已中标的投标人不再计入其他标段的投标人数量且不参与其他标段评审），否则应认定该标段采购失败。开评标顺序为第一、二标段。</w:t>
            </w:r>
            <w:r>
              <w:rPr>
                <w:rFonts w:ascii="宋体" w:hAnsi="宋体" w:cs="宋体"/>
                <w:color w:val="000000"/>
                <w:szCs w:val="21"/>
              </w:rPr>
            </w:r>
            <w:r/>
          </w:p>
        </w:tc>
      </w:tr>
    </w:tbl>
    <w:p>
      <w:pPr>
        <w:pStyle w:val="769"/>
        <w:spacing w:line="360" w:lineRule="auto"/>
        <w:rPr>
          <w:rFonts w:hint="eastAsia" w:ascii="宋体" w:hAnsi="宋体" w:eastAsia="宋体" w:cs="宋体"/>
          <w:b/>
          <w:color w:val="000000"/>
          <w:szCs w:val="21"/>
          <w:lang w:eastAsia="zh-CN"/>
        </w:rPr>
      </w:pPr>
      <w:r>
        <w:rPr>
          <w:rFonts w:hint="eastAsia" w:ascii="宋体" w:hAnsi="宋体" w:eastAsia="宋体" w:cs="宋体"/>
          <w:b/>
          <w:color w:val="000000"/>
          <w:szCs w:val="21"/>
          <w:lang w:eastAsia="zh-CN"/>
        </w:rPr>
      </w:r>
      <w:r/>
    </w:p>
    <w:p>
      <w:pPr>
        <w:pStyle w:val="769"/>
        <w:spacing w:line="360" w:lineRule="auto"/>
        <w:rPr>
          <w:rFonts w:hint="eastAsia" w:ascii="宋体" w:hAnsi="宋体" w:eastAsia="宋体" w:cs="宋体"/>
          <w:b/>
          <w:color w:val="000000"/>
          <w:szCs w:val="21"/>
          <w:lang w:eastAsia="zh-CN"/>
        </w:rPr>
      </w:pPr>
      <w:r>
        <w:rPr>
          <w:rFonts w:hint="eastAsia" w:ascii="宋体" w:hAnsi="宋体" w:eastAsia="宋体" w:cs="宋体"/>
          <w:b/>
          <w:color w:val="000000"/>
          <w:szCs w:val="21"/>
          <w:lang w:eastAsia="zh-CN"/>
        </w:rPr>
        <w:t xml:space="preserve">（二）合同履行期限、地点</w:t>
      </w:r>
      <w:r>
        <w:rPr>
          <w:rFonts w:hint="eastAsia" w:ascii="宋体" w:hAnsi="宋体" w:eastAsia="宋体" w:cs="宋体"/>
          <w:b/>
          <w:color w:val="000000"/>
          <w:szCs w:val="21"/>
          <w:lang w:eastAsia="zh-CN"/>
        </w:rPr>
      </w:r>
      <w:r/>
    </w:p>
    <w:p>
      <w:pPr>
        <w:pStyle w:val="769"/>
        <w:spacing w:line="360" w:lineRule="auto"/>
        <w:rPr>
          <w:rFonts w:hint="eastAsia" w:ascii="宋体" w:hAnsi="宋体" w:eastAsia="宋体" w:cs="宋体"/>
          <w:b/>
          <w:color w:val="000000"/>
          <w:szCs w:val="21"/>
          <w:lang w:eastAsia="zh-CN"/>
        </w:rPr>
      </w:pPr>
      <w:r>
        <w:rPr>
          <w:rFonts w:hint="eastAsia" w:ascii="宋体" w:hAnsi="宋体" w:eastAsia="宋体" w:cs="宋体"/>
          <w:b/>
          <w:color w:val="000000"/>
          <w:szCs w:val="21"/>
          <w:lang w:eastAsia="zh-CN"/>
        </w:rPr>
        <w:t xml:space="preserve">1. 合同履行期限：水稻种子202</w:t>
      </w:r>
      <w:r>
        <w:rPr>
          <w:rFonts w:hint="eastAsia" w:ascii="宋体" w:hAnsi="宋体" w:eastAsia="宋体" w:cs="宋体"/>
          <w:b/>
          <w:color w:val="000000"/>
          <w:szCs w:val="21"/>
          <w:lang w:val="en-US" w:eastAsia="zh-CN"/>
        </w:rPr>
        <w:t xml:space="preserve">6</w:t>
      </w:r>
      <w:r>
        <w:rPr>
          <w:rFonts w:hint="eastAsia" w:ascii="宋体" w:hAnsi="宋体" w:eastAsia="宋体" w:cs="宋体"/>
          <w:b/>
          <w:color w:val="000000"/>
          <w:szCs w:val="21"/>
          <w:lang w:eastAsia="zh-CN"/>
        </w:rPr>
        <w:t xml:space="preserve">年4月20日开始供种，5月10日前供种完毕。</w:t>
      </w:r>
      <w:r>
        <w:rPr>
          <w:rFonts w:hint="eastAsia" w:ascii="宋体" w:hAnsi="宋体" w:eastAsia="宋体" w:cs="宋体"/>
          <w:b/>
          <w:color w:val="000000"/>
          <w:szCs w:val="21"/>
          <w:lang w:eastAsia="zh-CN"/>
        </w:rPr>
      </w:r>
      <w:r/>
    </w:p>
    <w:p>
      <w:pPr>
        <w:pStyle w:val="769"/>
        <w:spacing w:line="360" w:lineRule="auto"/>
        <w:rPr>
          <w:rFonts w:hint="eastAsia" w:ascii="宋体" w:hAnsi="宋体" w:eastAsia="宋体" w:cs="宋体"/>
          <w:b/>
          <w:color w:val="000000"/>
          <w:szCs w:val="21"/>
          <w:lang w:eastAsia="zh-CN"/>
        </w:rPr>
      </w:pPr>
      <w:r>
        <w:rPr>
          <w:rFonts w:hint="eastAsia" w:ascii="宋体" w:hAnsi="宋体" w:eastAsia="宋体" w:cs="宋体"/>
          <w:b/>
          <w:color w:val="000000"/>
          <w:szCs w:val="21"/>
          <w:lang w:eastAsia="zh-CN"/>
        </w:rPr>
        <w:t xml:space="preserve">2. 合同履行地点：由采购单位统一安排，供种到户。</w:t>
      </w:r>
      <w:r>
        <w:rPr>
          <w:rFonts w:hint="eastAsia" w:ascii="宋体" w:hAnsi="宋体" w:eastAsia="宋体" w:cs="宋体"/>
          <w:b/>
          <w:color w:val="000000"/>
          <w:szCs w:val="21"/>
          <w:lang w:eastAsia="zh-CN"/>
        </w:rPr>
      </w:r>
      <w:r/>
    </w:p>
    <w:p>
      <w:pPr>
        <w:pStyle w:val="769"/>
        <w:spacing w:line="360" w:lineRule="auto"/>
        <w:rPr>
          <w:rFonts w:hint="eastAsia" w:ascii="宋体" w:hAnsi="宋体" w:eastAsia="宋体" w:cs="宋体"/>
          <w:b/>
          <w:color w:val="000000"/>
          <w:szCs w:val="21"/>
          <w:lang w:eastAsia="zh-CN"/>
        </w:rPr>
      </w:pPr>
      <w:r>
        <w:rPr>
          <w:rFonts w:hint="eastAsia" w:ascii="宋体" w:hAnsi="宋体" w:eastAsia="宋体" w:cs="宋体"/>
          <w:b/>
          <w:color w:val="000000"/>
          <w:szCs w:val="21"/>
          <w:lang w:eastAsia="zh-CN"/>
        </w:rPr>
        <w:t xml:space="preserve">（三）其他要求</w:t>
      </w:r>
      <w:r>
        <w:rPr>
          <w:rFonts w:hint="eastAsia" w:ascii="宋体" w:hAnsi="宋体" w:eastAsia="宋体" w:cs="宋体"/>
          <w:b/>
          <w:color w:val="000000"/>
          <w:szCs w:val="21"/>
          <w:lang w:eastAsia="zh-CN"/>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本次采购的水稻良种质量必须有保证。良种补贴供应种子的纯度、发芽率和水份须达到国家标准（GB4404.1）外，净度不低于99.0%，良种补贴供应种子中“杂草稻谷”含量不超过万分之一。良种补贴供应种子包装规格不超过25Kg，并要求彩印；种子标签的制作执行《农作物种子标签和使用说明管理办法》（农业部令2016年第6号），包装袋上净度标注值不得低于99.0%。</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2.投标人所投种子生产数量、质量情况有保证、近两年种子生产、经营和质量档案、公司财务账册等信誉良好。</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3.投标人具备完备的水稻良种生产基地、加工、检验设施及仓储条件等。</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4.具有合法的种子来源和大面积供种能力，能提供与昆山市实施水稻良种补贴相匹配的水稻品种和种子数量。</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5.成交单位应按照《中华人民共和国种子法》的要求，建立健全种子生产经营档案，做到镇村及至到户有分解明细表册。</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6.成交单位没有完成完全供种，发生种子转商品粮食处理的情况带来的损失由成交单位自行承担。</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7.付款步骤：</w:t>
      </w:r>
      <w:r>
        <w:rPr>
          <w:rFonts w:hint="eastAsia" w:ascii="宋体" w:hAnsi="宋体" w:eastAsia="宋体" w:cs="Times New Roman"/>
          <w:color w:val="000000"/>
          <w:szCs w:val="21"/>
          <w:highlight w:val="none"/>
        </w:rPr>
      </w:r>
      <w:r/>
    </w:p>
    <w:p>
      <w:pPr>
        <w:pStyle w:val="769"/>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水稻抽穗后确认无良种质量问题后，市种子管理部门根据各区、镇上报的补贴品种面积、供种数量等资料，经市农业农村局、财政局审核后，按12元/亩拨付</w:t>
      </w:r>
      <w:r>
        <w:rPr>
          <w:rFonts w:hint="eastAsia" w:ascii="宋体" w:hAnsi="宋体" w:eastAsia="宋体" w:cs="Times New Roman"/>
          <w:color w:val="000000"/>
          <w:szCs w:val="21"/>
          <w:highlight w:val="none"/>
          <w:lang w:eastAsia="zh-CN"/>
        </w:rPr>
        <w:t xml:space="preserve">良种</w:t>
      </w:r>
      <w:r>
        <w:rPr>
          <w:rFonts w:hint="eastAsia" w:ascii="宋体" w:hAnsi="宋体" w:eastAsia="宋体" w:cs="Times New Roman"/>
          <w:color w:val="000000"/>
          <w:szCs w:val="21"/>
          <w:highlight w:val="none"/>
        </w:rPr>
        <w:t xml:space="preserve">补贴款给供种企业。投标报价（即合同总价）与良种补贴（每亩12元）的差额由中标单位在供种时自行与农户结算。</w:t>
      </w:r>
      <w:r>
        <w:rPr>
          <w:rFonts w:hint="eastAsia" w:ascii="宋体" w:hAnsi="宋体" w:eastAsia="宋体" w:cs="Times New Roman"/>
          <w:color w:val="000000"/>
          <w:szCs w:val="21"/>
          <w:highlight w:val="none"/>
        </w:rPr>
      </w:r>
      <w:r/>
    </w:p>
    <w:p>
      <w:pPr>
        <w:pStyle w:val="769"/>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lang w:eastAsia="zh-CN"/>
        </w:rPr>
        <w:t xml:space="preserve">三</w:t>
      </w:r>
      <w:r>
        <w:rPr>
          <w:rFonts w:hint="eastAsia" w:ascii="宋体" w:hAnsi="宋体" w:eastAsia="宋体" w:cs="Times New Roman"/>
          <w:b/>
          <w:bCs/>
          <w:szCs w:val="21"/>
        </w:rPr>
        <w:t xml:space="preserve">、综合说明</w:t>
      </w:r>
      <w:r>
        <w:rPr>
          <w:rFonts w:hint="eastAsia" w:ascii="宋体" w:hAnsi="宋体" w:eastAsia="宋体" w:cs="Times New Roman"/>
          <w:b/>
          <w:bCs/>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1.投标人提供的服务能够至少达到以上要求，</w:t>
      </w:r>
      <w:r>
        <w:rPr>
          <w:rFonts w:hint="eastAsia" w:ascii="宋体" w:hAnsi="宋体" w:eastAsia="宋体" w:cs="Times New Roman"/>
          <w:szCs w:val="21"/>
          <w:lang w:val="zh-CN"/>
        </w:rPr>
        <w:t xml:space="preserve">如果以其中某些条款不响应时，应在文件中逐条列出，未列出的视同响应</w:t>
      </w:r>
      <w:r>
        <w:rPr>
          <w:rFonts w:hint="eastAsia" w:ascii="宋体" w:hAnsi="宋体" w:eastAsia="宋体" w:cs="Times New Roman"/>
          <w:szCs w:val="21"/>
        </w:rPr>
        <w:t xml:space="preserve">。</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2.投标人应对所投项目的全部内容进行报价，只投其中部分内容者，其标书将被拒绝。</w:t>
      </w:r>
      <w:r>
        <w:rPr>
          <w:rFonts w:hint="eastAsia" w:ascii="宋体" w:hAnsi="宋体" w:eastAsia="宋体" w:cs="Times New Roman"/>
          <w:szCs w:val="21"/>
        </w:rPr>
      </w:r>
      <w:r/>
    </w:p>
    <w:p>
      <w:pPr>
        <w:pStyle w:val="769"/>
        <w:ind w:firstLine="422"/>
        <w:spacing w:line="360" w:lineRule="auto"/>
        <w:rPr>
          <w:rFonts w:hint="eastAsia" w:ascii="宋体" w:hAnsi="宋体" w:eastAsia="宋体" w:cs="Times New Roman"/>
          <w:b/>
          <w:bCs/>
          <w:szCs w:val="21"/>
        </w:rPr>
      </w:pPr>
      <w:r/>
      <w:bookmarkStart w:id="15" w:name="_Toc535492870"/>
      <w:r>
        <w:rPr>
          <w:rFonts w:hint="eastAsia" w:ascii="宋体" w:hAnsi="宋体" w:eastAsia="宋体" w:cs="Times New Roman"/>
          <w:b/>
          <w:bCs/>
          <w:szCs w:val="21"/>
          <w:lang w:eastAsia="zh-CN"/>
        </w:rPr>
        <w:t xml:space="preserve">四</w:t>
      </w:r>
      <w:r>
        <w:rPr>
          <w:rFonts w:hint="eastAsia" w:ascii="宋体" w:hAnsi="宋体" w:eastAsia="宋体" w:cs="Times New Roman"/>
          <w:b/>
          <w:bCs/>
          <w:szCs w:val="21"/>
        </w:rPr>
        <w:t xml:space="preserve">、合同解除</w:t>
      </w:r>
      <w:bookmarkEnd w:id="15"/>
      <w:r>
        <w:rPr>
          <w:rFonts w:hint="eastAsia" w:ascii="宋体" w:hAnsi="宋体" w:eastAsia="宋体" w:cs="Times New Roman"/>
          <w:b/>
          <w:bCs/>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若中标人在服务管理期间，违反下列规定，将被解除综合服务合同。</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1.被发现有转包行为的。</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2.拖欠员工工资及群众信访、媒体曝光，核查属实三次以上（含三次）。</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3.其他重大违规现象。</w:t>
      </w:r>
      <w:r>
        <w:rPr>
          <w:rFonts w:hint="eastAsia" w:ascii="宋体" w:hAnsi="宋体" w:eastAsia="宋体" w:cs="Times New Roman"/>
          <w:szCs w:val="21"/>
        </w:rPr>
      </w:r>
      <w:r/>
    </w:p>
    <w:p>
      <w:pPr>
        <w:pStyle w:val="769"/>
        <w:ind w:firstLine="420"/>
        <w:spacing w:line="360" w:lineRule="auto"/>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69"/>
        <w:spacing w:line="360" w:lineRule="auto"/>
        <w:rPr>
          <w:rFonts w:hint="eastAsia" w:ascii="宋体" w:hAnsi="宋体" w:eastAsia="宋体" w:cs="宋体"/>
          <w:b/>
          <w:color w:val="000000"/>
          <w:szCs w:val="21"/>
          <w:lang w:eastAsia="zh-CN"/>
        </w:rPr>
      </w:pPr>
      <w:r>
        <w:rPr>
          <w:rFonts w:hint="eastAsia" w:ascii="宋体" w:hAnsi="宋体" w:eastAsia="宋体" w:cs="宋体"/>
          <w:b/>
          <w:color w:val="000000"/>
          <w:szCs w:val="21"/>
          <w:lang w:eastAsia="zh-CN"/>
        </w:rPr>
      </w:r>
      <w:r/>
    </w:p>
    <w:p>
      <w:pPr>
        <w:pStyle w:val="769"/>
        <w:ind w:firstLine="420"/>
        <w:spacing w:line="360" w:lineRule="auto"/>
        <w:rPr>
          <w:rFonts w:hint="eastAsia" w:ascii="宋体" w:hAnsi="宋体"/>
          <w:szCs w:val="21"/>
        </w:rPr>
      </w:pPr>
      <w:r>
        <w:rPr>
          <w:rFonts w:hint="eastAsia" w:ascii="宋体" w:hAnsi="宋体"/>
          <w:szCs w:val="21"/>
        </w:rPr>
      </w:r>
      <w:r/>
    </w:p>
    <w:p>
      <w:pPr>
        <w:pStyle w:val="769"/>
        <w:ind w:firstLine="420"/>
        <w:spacing w:line="360" w:lineRule="auto"/>
        <w:rPr>
          <w:rFonts w:hint="eastAsia" w:ascii="宋体" w:hAnsi="宋体"/>
          <w:szCs w:val="21"/>
        </w:rPr>
      </w:pPr>
      <w:r>
        <w:rPr>
          <w:rFonts w:hint="eastAsia" w:ascii="宋体" w:hAnsi="宋体"/>
          <w:szCs w:val="21"/>
        </w:rPr>
      </w:r>
      <w:r/>
    </w:p>
    <w:p>
      <w:pPr>
        <w:pStyle w:val="769"/>
        <w:ind w:firstLine="420"/>
        <w:spacing w:line="360" w:lineRule="auto"/>
        <w:rPr>
          <w:rFonts w:ascii="宋体" w:hAnsi="宋体"/>
          <w:szCs w:val="21"/>
        </w:rPr>
      </w:pPr>
      <w:r>
        <w:rPr>
          <w:rFonts w:ascii="宋体" w:hAnsi="宋体"/>
          <w:szCs w:val="21"/>
        </w:rPr>
      </w:r>
      <w:r/>
    </w:p>
    <w:p>
      <w:pPr>
        <w:pStyle w:val="769"/>
        <w:ind w:firstLine="420"/>
        <w:spacing w:line="360" w:lineRule="auto"/>
        <w:rPr>
          <w:rFonts w:hint="eastAsia" w:ascii="宋体" w:hAnsi="宋体"/>
          <w:szCs w:val="21"/>
        </w:rPr>
      </w:pPr>
      <w:r>
        <w:rPr>
          <w:rFonts w:hint="eastAsia" w:ascii="宋体" w:hAnsi="宋体"/>
          <w:szCs w:val="21"/>
        </w:rPr>
      </w:r>
      <w:r/>
    </w:p>
    <w:p>
      <w:pPr>
        <w:pStyle w:val="769"/>
        <w:spacing w:line="360" w:lineRule="auto"/>
        <w:rPr>
          <w:rFonts w:hint="eastAsia" w:ascii="宋体" w:hAnsi="宋体"/>
          <w:bCs/>
          <w:szCs w:val="21"/>
        </w:rPr>
      </w:pPr>
      <w:r>
        <w:rPr>
          <w:rFonts w:hint="eastAsia" w:ascii="宋体" w:hAnsi="宋体"/>
          <w:bCs/>
          <w:szCs w:val="21"/>
        </w:rPr>
      </w:r>
      <w:r/>
    </w:p>
    <w:p>
      <w:pPr>
        <w:pStyle w:val="769"/>
        <w:spacing w:line="360" w:lineRule="auto"/>
        <w:rPr>
          <w:rFonts w:hint="eastAsia" w:ascii="宋体" w:hAnsi="宋体" w:cs="宋体"/>
          <w:bCs/>
          <w:szCs w:val="21"/>
        </w:rPr>
      </w:pPr>
      <w:r>
        <w:rPr>
          <w:rFonts w:hint="eastAsia" w:ascii="宋体" w:hAnsi="宋体" w:cs="宋体"/>
          <w:bCs/>
          <w:szCs w:val="21"/>
        </w:rPr>
      </w:r>
      <w:r/>
    </w:p>
    <w:p>
      <w:pPr>
        <w:pStyle w:val="769"/>
        <w:ind w:firstLine="420"/>
        <w:spacing w:line="360" w:lineRule="auto"/>
        <w:rPr>
          <w:rFonts w:hint="eastAsia" w:ascii="宋体" w:hAnsi="宋体"/>
          <w:szCs w:val="21"/>
        </w:rPr>
      </w:pPr>
      <w:r>
        <w:rPr>
          <w:rFonts w:hint="eastAsia" w:ascii="宋体" w:hAnsi="宋体"/>
          <w:szCs w:val="21"/>
        </w:rPr>
      </w:r>
      <w:r/>
    </w:p>
    <w:p>
      <w:pPr>
        <w:pStyle w:val="770"/>
        <w:numPr>
          <w:ilvl w:val="0"/>
          <w:numId w:val="0"/>
        </w:numPr>
        <w:jc w:val="center"/>
        <w:spacing w:line="360" w:lineRule="auto"/>
        <w:tabs>
          <w:tab w:val="left" w:pos="405" w:leader="none"/>
        </w:tabs>
        <w:rPr>
          <w:rStyle w:val="871"/>
          <w:rFonts w:hint="eastAsia" w:ascii="宋体" w:hAnsi="宋体" w:cs="宋体"/>
          <w:sz w:val="24"/>
          <w:szCs w:val="24"/>
        </w:rPr>
      </w:pPr>
      <w:r>
        <w:rPr>
          <w:rFonts w:ascii="宋体" w:hAnsi="宋体" w:cs="宋体"/>
          <w:color w:val="000000"/>
          <w:sz w:val="21"/>
          <w:szCs w:val="21"/>
        </w:rPr>
        <w:br w:type="page" w:clear="all"/>
      </w:r>
      <w:r>
        <w:rPr>
          <w:rStyle w:val="871"/>
          <w:rFonts w:hint="eastAsia" w:ascii="宋体" w:hAnsi="宋体" w:cs="宋体"/>
          <w:sz w:val="24"/>
          <w:szCs w:val="24"/>
        </w:rPr>
        <w:fldChar w:fldCharType="begin"/>
      </w:r>
      <w:r>
        <w:rPr>
          <w:rStyle w:val="871"/>
          <w:rFonts w:hint="eastAsia" w:ascii="宋体" w:hAnsi="宋体" w:cs="宋体"/>
          <w:sz w:val="24"/>
          <w:szCs w:val="24"/>
        </w:rPr>
        <w:instrText xml:space="preserve"> HYPERLINK \l "_Toc33452245" </w:instrText>
      </w:r>
      <w:r>
        <w:rPr>
          <w:rStyle w:val="871"/>
          <w:rFonts w:hint="eastAsia" w:ascii="宋体" w:hAnsi="宋体" w:cs="宋体"/>
          <w:sz w:val="24"/>
          <w:szCs w:val="24"/>
        </w:rPr>
        <w:fldChar w:fldCharType="separate"/>
      </w:r>
      <w:bookmarkStart w:id="16" w:name="_Toc174433724"/>
      <w:r>
        <w:rPr>
          <w:rStyle w:val="871"/>
          <w:rFonts w:hint="eastAsia" w:ascii="宋体" w:hAnsi="宋体" w:cs="宋体"/>
          <w:sz w:val="24"/>
          <w:szCs w:val="24"/>
        </w:rPr>
        <w:t xml:space="preserve">第三章 响应须知</w:t>
      </w:r>
      <w:bookmarkEnd w:id="16"/>
      <w:r>
        <w:rPr>
          <w:rStyle w:val="871"/>
          <w:rFonts w:hint="eastAsia" w:ascii="宋体" w:hAnsi="宋体" w:cs="宋体"/>
          <w:sz w:val="24"/>
          <w:szCs w:val="24"/>
        </w:rPr>
        <w:fldChar w:fldCharType="end"/>
      </w:r>
      <w:r>
        <w:rPr>
          <w:rStyle w:val="871"/>
          <w:rFonts w:hint="eastAsia" w:ascii="宋体" w:hAnsi="宋体" w:cs="宋体"/>
          <w:sz w:val="24"/>
          <w:szCs w:val="24"/>
        </w:rPr>
      </w:r>
      <w:r/>
    </w:p>
    <w:p>
      <w:pPr>
        <w:pStyle w:val="1087"/>
        <w:ind w:firstLine="482"/>
        <w:spacing w:before="0" w:after="0" w:line="360" w:lineRule="auto"/>
        <w:rPr>
          <w:rFonts w:ascii="宋体" w:hAnsi="宋体" w:eastAsia="宋体"/>
          <w:b w:val="0"/>
          <w:bCs w:val="0"/>
          <w:sz w:val="21"/>
          <w:szCs w:val="21"/>
        </w:rPr>
      </w:pPr>
      <w:r/>
      <w:bookmarkStart w:id="17" w:name="_Toc120614214"/>
      <w:r/>
      <w:bookmarkStart w:id="18" w:name="_Toc16938519"/>
      <w:r/>
      <w:bookmarkStart w:id="19" w:name="_Toc513029203"/>
      <w:r/>
      <w:bookmarkStart w:id="20" w:name="_Toc20823275"/>
      <w:r>
        <w:rPr>
          <w:rFonts w:hint="eastAsia" w:ascii="宋体" w:hAnsi="宋体" w:eastAsia="宋体"/>
          <w:sz w:val="21"/>
          <w:szCs w:val="21"/>
        </w:rPr>
        <w:t xml:space="preserve">一、总则</w:t>
      </w:r>
      <w:bookmarkEnd w:id="17"/>
      <w:r/>
      <w:bookmarkEnd w:id="18"/>
      <w:r/>
      <w:bookmarkEnd w:id="19"/>
      <w:r/>
      <w:bookmarkEnd w:id="20"/>
      <w:r>
        <w:rPr>
          <w:rFonts w:ascii="宋体" w:hAnsi="宋体" w:eastAsia="宋体"/>
          <w:b w:val="0"/>
          <w:bCs w:val="0"/>
          <w:sz w:val="21"/>
          <w:szCs w:val="21"/>
        </w:rPr>
      </w:r>
      <w:r/>
    </w:p>
    <w:p>
      <w:pPr>
        <w:pStyle w:val="769"/>
        <w:ind w:firstLine="482"/>
        <w:spacing w:line="360" w:lineRule="auto"/>
        <w:rPr>
          <w:rFonts w:ascii="宋体" w:hAnsi="宋体" w:cs="Arial"/>
          <w:b/>
          <w:szCs w:val="21"/>
        </w:rPr>
      </w:pPr>
      <w:r/>
      <w:bookmarkStart w:id="21" w:name="_Hlt16619475"/>
      <w:r/>
      <w:bookmarkEnd w:id="21"/>
      <w:r/>
      <w:bookmarkStart w:id="22" w:name="_Toc513029204"/>
      <w:r/>
      <w:bookmarkStart w:id="23" w:name="_Toc16938520"/>
      <w:r/>
      <w:bookmarkStart w:id="24" w:name="_Toc20823276"/>
      <w:r>
        <w:rPr>
          <w:rFonts w:ascii="宋体" w:hAnsi="宋体" w:cs="Arial"/>
          <w:b/>
          <w:szCs w:val="21"/>
        </w:rPr>
        <w:t xml:space="preserve">1.</w:t>
      </w:r>
      <w:r>
        <w:rPr>
          <w:rFonts w:hint="eastAsia" w:ascii="宋体" w:hAnsi="宋体" w:cs="Arial"/>
          <w:b/>
          <w:szCs w:val="21"/>
        </w:rPr>
        <w:t xml:space="preserve">采购方式</w:t>
      </w:r>
      <w:bookmarkEnd w:id="22"/>
      <w:r/>
      <w:bookmarkEnd w:id="23"/>
      <w:r/>
      <w:bookmarkEnd w:id="24"/>
      <w:r>
        <w:rPr>
          <w:rFonts w:ascii="宋体" w:hAnsi="宋体" w:cs="Arial"/>
          <w:b/>
          <w:szCs w:val="21"/>
        </w:rPr>
      </w:r>
      <w:r/>
    </w:p>
    <w:p>
      <w:pPr>
        <w:pStyle w:val="769"/>
        <w:ind w:firstLine="480"/>
        <w:spacing w:line="360" w:lineRule="auto"/>
        <w:rPr>
          <w:rFonts w:ascii="宋体" w:hAnsi="宋体"/>
          <w:szCs w:val="21"/>
        </w:rPr>
      </w:pPr>
      <w:r>
        <w:rPr>
          <w:rFonts w:hint="eastAsia" w:ascii="宋体" w:hAnsi="宋体"/>
          <w:szCs w:val="21"/>
        </w:rPr>
        <w:t xml:space="preserve">1.1 本次政府采购活动采取竞争性</w:t>
      </w:r>
      <w:r>
        <w:rPr>
          <w:rFonts w:hint="eastAsia" w:ascii="宋体" w:hAnsi="宋体" w:cs="Arial"/>
          <w:szCs w:val="21"/>
        </w:rPr>
        <w:t xml:space="preserve">谈判</w:t>
      </w:r>
      <w:r>
        <w:rPr>
          <w:rFonts w:hint="eastAsia" w:ascii="宋体" w:hAnsi="宋体"/>
          <w:szCs w:val="21"/>
        </w:rPr>
        <w:t xml:space="preserve">(以下简称谈判)方式，本谈判文件仅适用于谈判公告中所述项目。</w:t>
      </w:r>
      <w:r>
        <w:rPr>
          <w:rFonts w:ascii="宋体" w:hAnsi="宋体"/>
          <w:szCs w:val="21"/>
        </w:rPr>
      </w:r>
      <w:r/>
    </w:p>
    <w:p>
      <w:pPr>
        <w:pStyle w:val="769"/>
        <w:ind w:firstLine="482"/>
        <w:spacing w:line="360" w:lineRule="auto"/>
        <w:rPr>
          <w:rFonts w:ascii="宋体" w:hAnsi="宋体" w:cs="Arial"/>
          <w:b/>
          <w:szCs w:val="21"/>
        </w:rPr>
      </w:pPr>
      <w:r/>
      <w:bookmarkStart w:id="25" w:name="_Toc20823277"/>
      <w:r/>
      <w:bookmarkStart w:id="26" w:name="_Toc513029205"/>
      <w:r/>
      <w:bookmarkStart w:id="27" w:name="_Toc16938521"/>
      <w:r>
        <w:rPr>
          <w:rFonts w:hint="eastAsia" w:ascii="宋体" w:hAnsi="宋体" w:cs="Arial"/>
          <w:b/>
          <w:szCs w:val="21"/>
        </w:rPr>
        <w:t xml:space="preserve">2.合格的</w:t>
      </w:r>
      <w:bookmarkEnd w:id="25"/>
      <w:r/>
      <w:bookmarkEnd w:id="26"/>
      <w:r/>
      <w:bookmarkEnd w:id="27"/>
      <w:r>
        <w:rPr>
          <w:rFonts w:hint="eastAsia" w:ascii="宋体" w:hAnsi="宋体" w:cs="Arial"/>
          <w:b/>
          <w:szCs w:val="21"/>
        </w:rPr>
        <w:t xml:space="preserve">供应商</w:t>
      </w:r>
      <w:r>
        <w:rPr>
          <w:rFonts w:ascii="宋体" w:hAnsi="宋体" w:cs="Arial"/>
          <w:b/>
          <w:szCs w:val="21"/>
        </w:rPr>
      </w:r>
      <w:r/>
    </w:p>
    <w:p>
      <w:pPr>
        <w:pStyle w:val="769"/>
        <w:ind w:firstLine="480"/>
        <w:spacing w:line="360" w:lineRule="auto"/>
        <w:rPr>
          <w:rFonts w:ascii="宋体" w:hAnsi="宋体"/>
          <w:szCs w:val="21"/>
        </w:rPr>
      </w:pPr>
      <w:r>
        <w:rPr>
          <w:rFonts w:hint="eastAsia" w:ascii="宋体" w:hAnsi="宋体"/>
          <w:szCs w:val="21"/>
        </w:rPr>
        <w:t xml:space="preserve">2.1满足谈判公告中供应商资格要求的规定。</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2.2 满足本谈判文件实质性要求和条件的规定。</w:t>
      </w:r>
      <w:r>
        <w:rPr>
          <w:rFonts w:ascii="宋体" w:hAnsi="宋体"/>
          <w:szCs w:val="21"/>
        </w:rPr>
      </w:r>
      <w:r/>
    </w:p>
    <w:p>
      <w:pPr>
        <w:pStyle w:val="769"/>
        <w:ind w:firstLine="482"/>
        <w:spacing w:line="360" w:lineRule="auto"/>
        <w:rPr>
          <w:rFonts w:ascii="宋体" w:hAnsi="宋体" w:cs="Arial"/>
          <w:b/>
          <w:szCs w:val="21"/>
        </w:rPr>
      </w:pPr>
      <w:r/>
      <w:bookmarkStart w:id="28" w:name="_Toc513029206"/>
      <w:r/>
      <w:bookmarkStart w:id="29" w:name="_Toc20823278"/>
      <w:r/>
      <w:bookmarkStart w:id="30" w:name="_Toc16938522"/>
      <w:r>
        <w:rPr>
          <w:rFonts w:hint="eastAsia" w:ascii="宋体" w:hAnsi="宋体" w:cs="Arial"/>
          <w:b/>
          <w:szCs w:val="21"/>
        </w:rPr>
        <w:t xml:space="preserve">3.适用法律</w:t>
      </w:r>
      <w:bookmarkEnd w:id="28"/>
      <w:r/>
      <w:bookmarkEnd w:id="29"/>
      <w:r/>
      <w:bookmarkEnd w:id="30"/>
      <w:r>
        <w:rPr>
          <w:rFonts w:ascii="宋体" w:hAnsi="宋体" w:cs="Arial"/>
          <w:b/>
          <w:szCs w:val="21"/>
        </w:rPr>
      </w:r>
      <w:r/>
    </w:p>
    <w:p>
      <w:pPr>
        <w:pStyle w:val="769"/>
        <w:ind w:firstLine="480"/>
        <w:spacing w:line="360" w:lineRule="auto"/>
        <w:rPr>
          <w:rFonts w:ascii="宋体" w:hAnsi="宋体"/>
          <w:szCs w:val="21"/>
        </w:rPr>
      </w:pPr>
      <w:r>
        <w:rPr>
          <w:rFonts w:hint="eastAsia" w:ascii="宋体" w:hAnsi="宋体"/>
          <w:szCs w:val="21"/>
        </w:rPr>
        <w:t xml:space="preserve">3.1 本次谈判及由此产生的合同受中华人民共和国有关的法律法规制约和保护</w:t>
      </w:r>
      <w:r>
        <w:rPr>
          <w:rFonts w:ascii="宋体" w:hAnsi="宋体"/>
          <w:szCs w:val="21"/>
        </w:rPr>
        <w:t xml:space="preserve">。</w:t>
      </w:r>
      <w:r>
        <w:rPr>
          <w:rFonts w:ascii="宋体" w:hAnsi="宋体"/>
          <w:szCs w:val="21"/>
        </w:rPr>
      </w:r>
      <w:r/>
    </w:p>
    <w:p>
      <w:pPr>
        <w:pStyle w:val="769"/>
        <w:ind w:firstLine="482"/>
        <w:spacing w:line="360" w:lineRule="auto"/>
        <w:rPr>
          <w:rFonts w:ascii="宋体" w:hAnsi="宋体" w:cs="Arial"/>
          <w:b/>
          <w:szCs w:val="21"/>
        </w:rPr>
      </w:pPr>
      <w:r/>
      <w:bookmarkStart w:id="31" w:name="_Toc20823279"/>
      <w:r/>
      <w:bookmarkStart w:id="32" w:name="_Toc16938523"/>
      <w:r/>
      <w:bookmarkStart w:id="33" w:name="_Toc513029207"/>
      <w:r/>
      <w:bookmarkStart w:id="34" w:name="_Toc462564067"/>
      <w:r>
        <w:rPr>
          <w:rFonts w:hint="eastAsia" w:ascii="宋体" w:hAnsi="宋体" w:cs="Arial"/>
          <w:b/>
          <w:szCs w:val="21"/>
        </w:rPr>
        <w:t xml:space="preserve">4.谈判费用</w:t>
      </w:r>
      <w:bookmarkEnd w:id="31"/>
      <w:r/>
      <w:bookmarkEnd w:id="32"/>
      <w:r/>
      <w:bookmarkEnd w:id="33"/>
      <w:r/>
      <w:bookmarkEnd w:id="34"/>
      <w:r>
        <w:rPr>
          <w:rFonts w:ascii="宋体" w:hAnsi="宋体" w:cs="Arial"/>
          <w:b/>
          <w:szCs w:val="21"/>
        </w:rPr>
      </w:r>
      <w:r/>
    </w:p>
    <w:p>
      <w:pPr>
        <w:pStyle w:val="769"/>
        <w:ind w:firstLine="480"/>
        <w:spacing w:line="360" w:lineRule="auto"/>
        <w:rPr>
          <w:rFonts w:ascii="宋体" w:hAnsi="宋体"/>
          <w:szCs w:val="21"/>
        </w:rPr>
      </w:pPr>
      <w:r>
        <w:rPr>
          <w:rFonts w:hint="eastAsia" w:ascii="宋体" w:hAnsi="宋体"/>
          <w:bCs/>
          <w:szCs w:val="21"/>
        </w:rPr>
        <w:t xml:space="preserve">4.1</w:t>
      </w:r>
      <w:r>
        <w:rPr>
          <w:rFonts w:hint="eastAsia" w:ascii="宋体" w:hAnsi="宋体"/>
          <w:szCs w:val="21"/>
        </w:rPr>
        <w:t xml:space="preserve">供应商应自行承担所有与参加本次谈判有关的费用，无论谈判过程中的做法和结果如何，昆山瑞申工程项目管理有限公司在任何情况下均无义务和责任承担这些费用。</w:t>
      </w:r>
      <w:r>
        <w:rPr>
          <w:rFonts w:ascii="宋体" w:hAnsi="宋体"/>
          <w:szCs w:val="21"/>
        </w:rPr>
      </w:r>
      <w:r/>
    </w:p>
    <w:p>
      <w:pPr>
        <w:pStyle w:val="769"/>
        <w:ind w:firstLine="482"/>
        <w:spacing w:line="360" w:lineRule="auto"/>
        <w:rPr>
          <w:rFonts w:ascii="宋体" w:hAnsi="宋体" w:cs="Arial"/>
          <w:b/>
          <w:szCs w:val="21"/>
        </w:rPr>
      </w:pPr>
      <w:r>
        <w:rPr>
          <w:rFonts w:hint="eastAsia" w:ascii="宋体" w:hAnsi="宋体" w:cs="Arial"/>
          <w:b/>
          <w:szCs w:val="21"/>
        </w:rPr>
        <w:t xml:space="preserve">5.谈判文件的约束力</w:t>
      </w:r>
      <w:r>
        <w:rPr>
          <w:rFonts w:ascii="宋体" w:hAnsi="宋体" w:cs="Arial"/>
          <w:b/>
          <w:szCs w:val="21"/>
        </w:rPr>
      </w:r>
      <w:r/>
    </w:p>
    <w:p>
      <w:pPr>
        <w:pStyle w:val="769"/>
        <w:ind w:firstLine="480"/>
        <w:spacing w:line="360" w:lineRule="auto"/>
        <w:rPr>
          <w:rFonts w:ascii="宋体" w:hAnsi="宋体"/>
          <w:szCs w:val="21"/>
        </w:rPr>
      </w:pPr>
      <w:r>
        <w:rPr>
          <w:rFonts w:hint="eastAsia" w:ascii="宋体" w:hAnsi="宋体"/>
          <w:bCs/>
          <w:szCs w:val="21"/>
        </w:rPr>
        <w:t xml:space="preserve">5.1</w:t>
      </w:r>
      <w:r>
        <w:rPr>
          <w:rFonts w:hint="eastAsia" w:ascii="宋体" w:hAnsi="宋体"/>
          <w:szCs w:val="21"/>
        </w:rPr>
        <w:t xml:space="preserve">供应商一旦参加本项目采购活动，即被认为接受了本谈判文件的规定和约束。</w:t>
      </w:r>
      <w:r>
        <w:rPr>
          <w:rFonts w:ascii="宋体" w:hAnsi="宋体"/>
          <w:szCs w:val="21"/>
        </w:rPr>
      </w:r>
      <w:r/>
    </w:p>
    <w:p>
      <w:pPr>
        <w:pStyle w:val="1087"/>
        <w:ind w:firstLine="482"/>
        <w:spacing w:before="0" w:after="0" w:line="360" w:lineRule="auto"/>
        <w:rPr>
          <w:rFonts w:ascii="宋体" w:hAnsi="宋体" w:eastAsia="宋体"/>
          <w:sz w:val="21"/>
          <w:szCs w:val="21"/>
        </w:rPr>
      </w:pPr>
      <w:r/>
      <w:bookmarkStart w:id="35" w:name="_Toc120614215"/>
      <w:r/>
      <w:bookmarkStart w:id="36" w:name="_Toc20823281"/>
      <w:r/>
      <w:bookmarkStart w:id="37" w:name="_Toc513029209"/>
      <w:r/>
      <w:bookmarkStart w:id="38" w:name="_Toc16938525"/>
      <w:r>
        <w:rPr>
          <w:rFonts w:hint="eastAsia" w:ascii="宋体" w:hAnsi="宋体" w:eastAsia="宋体"/>
          <w:sz w:val="21"/>
          <w:szCs w:val="21"/>
        </w:rPr>
        <w:t xml:space="preserve">二、</w:t>
      </w:r>
      <w:bookmarkEnd w:id="35"/>
      <w:r/>
      <w:bookmarkEnd w:id="36"/>
      <w:r/>
      <w:bookmarkEnd w:id="37"/>
      <w:r/>
      <w:bookmarkEnd w:id="38"/>
      <w:r>
        <w:rPr>
          <w:rFonts w:hint="eastAsia" w:ascii="宋体" w:hAnsi="宋体" w:eastAsia="宋体"/>
          <w:sz w:val="21"/>
          <w:szCs w:val="21"/>
        </w:rPr>
        <w:t xml:space="preserve">谈判文件</w:t>
      </w:r>
      <w:r>
        <w:rPr>
          <w:rFonts w:ascii="宋体" w:hAnsi="宋体" w:eastAsia="宋体"/>
          <w:sz w:val="21"/>
          <w:szCs w:val="21"/>
        </w:rPr>
      </w:r>
      <w:r/>
    </w:p>
    <w:p>
      <w:pPr>
        <w:pStyle w:val="769"/>
        <w:ind w:firstLine="482"/>
        <w:spacing w:line="360" w:lineRule="auto"/>
        <w:rPr>
          <w:rFonts w:ascii="宋体" w:hAnsi="宋体" w:cs="Arial"/>
          <w:b/>
          <w:szCs w:val="21"/>
        </w:rPr>
      </w:pPr>
      <w:r/>
      <w:bookmarkStart w:id="39" w:name="_Toc20823282"/>
      <w:r/>
      <w:bookmarkStart w:id="40" w:name="_Toc16938526"/>
      <w:r/>
      <w:bookmarkStart w:id="41" w:name="_Toc513029210"/>
      <w:r>
        <w:rPr>
          <w:rFonts w:hint="eastAsia" w:ascii="宋体" w:hAnsi="宋体" w:cs="Arial"/>
          <w:b/>
          <w:szCs w:val="21"/>
        </w:rPr>
        <w:t xml:space="preserve">1</w:t>
      </w:r>
      <w:r>
        <w:rPr>
          <w:rFonts w:ascii="宋体" w:hAnsi="宋体" w:cs="Arial"/>
          <w:b/>
          <w:szCs w:val="21"/>
        </w:rPr>
        <w:t xml:space="preserve">.</w:t>
      </w:r>
      <w:r>
        <w:rPr>
          <w:rFonts w:hint="eastAsia" w:ascii="宋体" w:hAnsi="宋体" w:cs="Arial"/>
          <w:b/>
          <w:szCs w:val="21"/>
        </w:rPr>
        <w:t xml:space="preserve">谈判文件构成</w:t>
      </w:r>
      <w:bookmarkEnd w:id="39"/>
      <w:r/>
      <w:bookmarkEnd w:id="40"/>
      <w:r/>
      <w:bookmarkEnd w:id="41"/>
      <w:r>
        <w:rPr>
          <w:rFonts w:ascii="宋体" w:hAnsi="宋体" w:cs="Arial"/>
          <w:b/>
          <w:szCs w:val="21"/>
        </w:rPr>
      </w:r>
      <w:r/>
    </w:p>
    <w:p>
      <w:pPr>
        <w:pStyle w:val="769"/>
        <w:ind w:firstLine="480"/>
        <w:spacing w:line="360" w:lineRule="auto"/>
        <w:rPr>
          <w:rFonts w:ascii="宋体" w:hAnsi="宋体" w:cs="Arial"/>
          <w:b/>
          <w:szCs w:val="21"/>
        </w:rPr>
      </w:pPr>
      <w:r>
        <w:rPr>
          <w:rFonts w:hint="eastAsia" w:ascii="宋体" w:hAnsi="宋体"/>
          <w:bCs/>
          <w:szCs w:val="21"/>
        </w:rPr>
        <w:t xml:space="preserve">1.1</w:t>
      </w:r>
      <w:r>
        <w:rPr>
          <w:rFonts w:hint="eastAsia" w:ascii="宋体" w:hAnsi="宋体"/>
          <w:szCs w:val="21"/>
        </w:rPr>
        <w:t xml:space="preserve">谈判文件由以下部分组成：</w:t>
      </w:r>
      <w:r>
        <w:rPr>
          <w:rFonts w:ascii="宋体" w:hAnsi="宋体" w:cs="Arial"/>
          <w:b/>
          <w:szCs w:val="21"/>
        </w:rPr>
      </w:r>
      <w:r/>
    </w:p>
    <w:p>
      <w:pPr>
        <w:pStyle w:val="769"/>
        <w:ind w:firstLine="360"/>
        <w:spacing w:line="360" w:lineRule="auto"/>
        <w:rPr>
          <w:rFonts w:ascii="宋体" w:hAnsi="宋体"/>
          <w:szCs w:val="21"/>
        </w:rPr>
      </w:pPr>
      <w:r>
        <w:rPr>
          <w:rFonts w:hint="eastAsia" w:ascii="宋体" w:hAnsi="宋体"/>
          <w:szCs w:val="21"/>
        </w:rPr>
        <w:t xml:space="preserve">（1）竞争性谈判邀请函</w:t>
      </w:r>
      <w:r>
        <w:rPr>
          <w:rFonts w:ascii="宋体" w:hAnsi="宋体"/>
          <w:szCs w:val="21"/>
        </w:rPr>
      </w:r>
      <w:r/>
    </w:p>
    <w:p>
      <w:pPr>
        <w:pStyle w:val="769"/>
        <w:ind w:firstLine="36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采购需求</w:t>
      </w:r>
      <w:r>
        <w:rPr>
          <w:rFonts w:ascii="宋体" w:hAnsi="宋体"/>
          <w:szCs w:val="21"/>
        </w:rPr>
      </w:r>
      <w:r/>
    </w:p>
    <w:p>
      <w:pPr>
        <w:pStyle w:val="769"/>
        <w:ind w:firstLine="36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供应商须知</w:t>
      </w:r>
      <w:r>
        <w:rPr>
          <w:rFonts w:ascii="宋体" w:hAnsi="宋体"/>
          <w:szCs w:val="21"/>
        </w:rPr>
      </w:r>
      <w:r/>
    </w:p>
    <w:p>
      <w:pPr>
        <w:pStyle w:val="769"/>
        <w:ind w:firstLine="360"/>
        <w:spacing w:line="360" w:lineRule="auto"/>
        <w:rPr>
          <w:rFonts w:ascii="宋体" w:hAnsi="宋体"/>
          <w:szCs w:val="21"/>
        </w:rPr>
      </w:pPr>
      <w:r>
        <w:rPr>
          <w:rFonts w:hint="eastAsia" w:ascii="宋体" w:hAnsi="宋体"/>
          <w:szCs w:val="21"/>
        </w:rPr>
        <w:t xml:space="preserve">（4）采购合同文本</w:t>
      </w:r>
      <w:r>
        <w:rPr>
          <w:rFonts w:ascii="宋体" w:hAnsi="宋体"/>
          <w:szCs w:val="21"/>
        </w:rPr>
      </w:r>
      <w:r/>
    </w:p>
    <w:p>
      <w:pPr>
        <w:pStyle w:val="769"/>
        <w:ind w:firstLine="36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）响应文件格式</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请仔细检查谈判文件是否齐全，如有缺漏请立即与采购代理机构联系解决。</w:t>
      </w:r>
      <w:r>
        <w:rPr>
          <w:rFonts w:ascii="宋体" w:hAnsi="宋体"/>
          <w:szCs w:val="21"/>
        </w:rPr>
      </w:r>
      <w:r/>
    </w:p>
    <w:p>
      <w:pPr>
        <w:pStyle w:val="769"/>
        <w:ind w:firstLine="480"/>
        <w:spacing w:line="360" w:lineRule="auto"/>
        <w:rPr>
          <w:rFonts w:ascii="宋体" w:hAnsi="宋体"/>
          <w:szCs w:val="21"/>
        </w:rPr>
      </w:pPr>
      <w:r>
        <w:rPr>
          <w:rFonts w:hint="eastAsia" w:ascii="宋体" w:hAnsi="宋体"/>
          <w:bCs/>
          <w:szCs w:val="21"/>
        </w:rPr>
        <w:t xml:space="preserve">1.2</w:t>
      </w:r>
      <w:r>
        <w:rPr>
          <w:rFonts w:hint="eastAsia" w:ascii="宋体" w:hAnsi="宋体"/>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ascii="宋体" w:hAnsi="宋体"/>
          <w:szCs w:val="21"/>
        </w:rPr>
      </w:r>
      <w:r/>
    </w:p>
    <w:p>
      <w:pPr>
        <w:pStyle w:val="769"/>
        <w:ind w:firstLine="361"/>
        <w:spacing w:line="360" w:lineRule="auto"/>
        <w:rPr>
          <w:rFonts w:ascii="宋体" w:hAnsi="宋体"/>
          <w:b/>
          <w:szCs w:val="21"/>
        </w:rPr>
      </w:pPr>
      <w:r/>
      <w:bookmarkStart w:id="42" w:name="_Toc513029211"/>
      <w:r/>
      <w:bookmarkStart w:id="43" w:name="_Toc20823283"/>
      <w:r/>
      <w:bookmarkStart w:id="44" w:name="_Toc462564070"/>
      <w:r/>
      <w:bookmarkStart w:id="45" w:name="_Toc16938527"/>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谈判文件的澄清</w:t>
      </w:r>
      <w:bookmarkEnd w:id="42"/>
      <w:r/>
      <w:bookmarkEnd w:id="43"/>
      <w:r/>
      <w:bookmarkEnd w:id="44"/>
      <w:r/>
      <w:bookmarkEnd w:id="45"/>
      <w:r>
        <w:rPr>
          <w:rFonts w:ascii="宋体" w:hAnsi="宋体"/>
          <w:b/>
          <w:szCs w:val="21"/>
        </w:rPr>
      </w:r>
      <w:r/>
    </w:p>
    <w:p>
      <w:pPr>
        <w:pStyle w:val="769"/>
        <w:ind w:firstLine="360"/>
        <w:spacing w:line="360" w:lineRule="auto"/>
        <w:rPr>
          <w:rFonts w:ascii="宋体" w:hAnsi="宋体"/>
          <w:szCs w:val="21"/>
        </w:rPr>
      </w:pPr>
      <w:r>
        <w:rPr>
          <w:rFonts w:hint="eastAsia" w:ascii="宋体" w:hAnsi="宋体"/>
          <w:szCs w:val="21"/>
        </w:rPr>
        <w:t xml:space="preserve">2.1 任何要求对谈判文件进行澄清的供应商，应在谈判截止期5日前按谈判公告中的通讯地址，以书面形式通知采购代理机构。</w:t>
      </w:r>
      <w:r>
        <w:rPr>
          <w:rFonts w:ascii="宋体" w:hAnsi="宋体"/>
          <w:szCs w:val="21"/>
        </w:rPr>
      </w:r>
      <w:r/>
    </w:p>
    <w:p>
      <w:pPr>
        <w:pStyle w:val="769"/>
        <w:ind w:firstLine="361"/>
        <w:spacing w:line="360" w:lineRule="auto"/>
        <w:rPr>
          <w:rFonts w:ascii="宋体" w:hAnsi="宋体"/>
          <w:b/>
          <w:szCs w:val="21"/>
        </w:rPr>
      </w:pPr>
      <w:r/>
      <w:bookmarkStart w:id="46" w:name="_Toc513029212"/>
      <w:r/>
      <w:bookmarkStart w:id="47" w:name="_Toc462564071"/>
      <w:r/>
      <w:bookmarkStart w:id="48" w:name="_Toc16938528"/>
      <w:r/>
      <w:bookmarkStart w:id="49" w:name="_Toc20823284"/>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谈判文件的澄清和修改</w:t>
      </w:r>
      <w:bookmarkEnd w:id="46"/>
      <w:r/>
      <w:bookmarkEnd w:id="47"/>
      <w:r/>
      <w:bookmarkEnd w:id="48"/>
      <w:r/>
      <w:bookmarkEnd w:id="49"/>
      <w:r>
        <w:rPr>
          <w:rFonts w:ascii="宋体" w:hAnsi="宋体"/>
          <w:b/>
          <w:szCs w:val="21"/>
        </w:rPr>
      </w:r>
      <w:r/>
    </w:p>
    <w:p>
      <w:pPr>
        <w:pStyle w:val="769"/>
        <w:ind w:firstLine="360"/>
        <w:spacing w:line="360" w:lineRule="auto"/>
        <w:rPr>
          <w:rFonts w:ascii="宋体" w:hAnsi="宋体"/>
          <w:szCs w:val="21"/>
        </w:rPr>
      </w:pPr>
      <w:r>
        <w:rPr>
          <w:rFonts w:hint="eastAsia" w:ascii="宋体" w:hAnsi="宋体"/>
          <w:szCs w:val="21"/>
        </w:rPr>
        <w:t xml:space="preserve">3.1 在响应文件提交截止时间前，采购代理机构可以对谈判文件进行澄清和修改, 澄清或者修改的内容作为谈判文件的组成部分。澄清或者修改的内容可能影响响应文件编制的，采购代理机构将在提交首次响应文件截止时间至少5日前，在“苏州市政府采购网”上发布书面更正公告形式通知所有获取谈判文件的供应商, 更正公告内容将作为谈判文件的组成部分，并对供应商具有约束力。不足5日的，采购代理机构将顺延提交首次响应文件截止时间。</w:t>
      </w:r>
      <w:r>
        <w:rPr>
          <w:rFonts w:ascii="宋体" w:hAnsi="宋体"/>
          <w:szCs w:val="21"/>
        </w:rPr>
      </w:r>
      <w:r/>
    </w:p>
    <w:p>
      <w:pPr>
        <w:pStyle w:val="769"/>
        <w:ind w:firstLine="360"/>
        <w:spacing w:line="360" w:lineRule="auto"/>
        <w:rPr>
          <w:rFonts w:ascii="宋体" w:hAnsi="宋体"/>
          <w:szCs w:val="21"/>
        </w:rPr>
      </w:pPr>
      <w:r>
        <w:rPr>
          <w:rFonts w:hint="eastAsia" w:ascii="宋体" w:hAnsi="宋体"/>
          <w:szCs w:val="21"/>
        </w:rPr>
        <w:t xml:space="preserve">3.2采购代理机构可以视采购项目的具体情况，组织供应商进行现场考察或召开谈判前答疑会，但不单独或分别组织只有一个供应商参加的现场考察和答疑会。</w:t>
      </w:r>
      <w:r>
        <w:rPr>
          <w:rFonts w:ascii="宋体" w:hAnsi="宋体"/>
          <w:szCs w:val="21"/>
        </w:rPr>
      </w:r>
      <w:r/>
    </w:p>
    <w:p>
      <w:pPr>
        <w:pStyle w:val="1087"/>
        <w:ind w:firstLine="482"/>
        <w:spacing w:before="0" w:after="0" w:line="360" w:lineRule="auto"/>
        <w:rPr>
          <w:rFonts w:ascii="宋体" w:hAnsi="宋体" w:eastAsia="宋体"/>
          <w:sz w:val="21"/>
          <w:szCs w:val="21"/>
        </w:rPr>
      </w:pPr>
      <w:r/>
      <w:bookmarkStart w:id="50" w:name="_Toc462564072"/>
      <w:r/>
      <w:bookmarkStart w:id="51" w:name="_Toc16938529"/>
      <w:r/>
      <w:bookmarkStart w:id="52" w:name="_Toc513029213"/>
      <w:r/>
      <w:bookmarkStart w:id="53" w:name="_Toc120614216"/>
      <w:r/>
      <w:bookmarkStart w:id="54" w:name="_Toc20823285"/>
      <w:r>
        <w:rPr>
          <w:rFonts w:hint="eastAsia" w:ascii="宋体" w:hAnsi="宋体" w:eastAsia="宋体"/>
          <w:sz w:val="21"/>
          <w:szCs w:val="21"/>
        </w:rPr>
        <w:t xml:space="preserve">三、响应文件的编制</w:t>
      </w:r>
      <w:bookmarkEnd w:id="50"/>
      <w:r/>
      <w:bookmarkEnd w:id="51"/>
      <w:r/>
      <w:bookmarkEnd w:id="52"/>
      <w:r/>
      <w:bookmarkEnd w:id="53"/>
      <w:r/>
      <w:bookmarkEnd w:id="54"/>
      <w:r>
        <w:rPr>
          <w:rFonts w:ascii="宋体" w:hAnsi="宋体" w:eastAsia="宋体"/>
          <w:sz w:val="21"/>
          <w:szCs w:val="21"/>
        </w:rPr>
      </w:r>
      <w:r/>
    </w:p>
    <w:p>
      <w:pPr>
        <w:pStyle w:val="769"/>
        <w:ind w:firstLine="482"/>
        <w:spacing w:line="360" w:lineRule="auto"/>
        <w:rPr>
          <w:rFonts w:ascii="宋体" w:hAnsi="宋体" w:cs="Arial"/>
          <w:b/>
          <w:szCs w:val="21"/>
        </w:rPr>
      </w:pPr>
      <w:r/>
      <w:bookmarkStart w:id="55" w:name="_Toc513029214"/>
      <w:r/>
      <w:bookmarkStart w:id="56" w:name="_Toc462564073"/>
      <w:r/>
      <w:bookmarkStart w:id="57" w:name="_Toc20823286"/>
      <w:r/>
      <w:bookmarkStart w:id="58" w:name="_Toc16938530"/>
      <w:r>
        <w:rPr>
          <w:rFonts w:hint="eastAsia" w:ascii="宋体" w:hAnsi="宋体" w:cs="Arial"/>
          <w:b/>
          <w:szCs w:val="21"/>
        </w:rPr>
        <w:t xml:space="preserve">1</w:t>
      </w:r>
      <w:r>
        <w:rPr>
          <w:rFonts w:ascii="宋体" w:hAnsi="宋体" w:cs="Arial"/>
          <w:b/>
          <w:szCs w:val="21"/>
        </w:rPr>
        <w:t xml:space="preserve">.</w:t>
      </w:r>
      <w:r>
        <w:rPr>
          <w:rFonts w:hint="eastAsia" w:ascii="宋体" w:hAnsi="宋体" w:cs="Arial"/>
          <w:b/>
          <w:szCs w:val="21"/>
        </w:rPr>
        <w:t xml:space="preserve">响应文件的语言及度量衡单位</w:t>
      </w:r>
      <w:bookmarkEnd w:id="55"/>
      <w:r/>
      <w:bookmarkEnd w:id="56"/>
      <w:r/>
      <w:bookmarkEnd w:id="57"/>
      <w:r/>
      <w:bookmarkEnd w:id="58"/>
      <w:r>
        <w:rPr>
          <w:rFonts w:ascii="宋体" w:hAnsi="宋体" w:cs="Arial"/>
          <w:b/>
          <w:szCs w:val="21"/>
        </w:rPr>
      </w:r>
      <w:r/>
    </w:p>
    <w:p>
      <w:pPr>
        <w:pStyle w:val="769"/>
        <w:ind w:firstLine="480"/>
        <w:spacing w:line="360" w:lineRule="auto"/>
        <w:rPr>
          <w:rFonts w:ascii="宋体" w:hAnsi="宋体"/>
          <w:szCs w:val="21"/>
        </w:rPr>
      </w:pPr>
      <w:r>
        <w:rPr>
          <w:rFonts w:hint="eastAsia" w:ascii="宋体" w:hAnsi="宋体"/>
          <w:szCs w:val="21"/>
        </w:rPr>
        <w:t xml:space="preserve">1.1供应商提交的响应文件以及供应商与采购代理机构就有关谈判的所有来往通知、函件和文件均应使用简体中文。</w:t>
      </w:r>
      <w:r>
        <w:rPr>
          <w:rFonts w:ascii="宋体" w:hAnsi="宋体"/>
          <w:szCs w:val="21"/>
        </w:rPr>
      </w:r>
      <w:r/>
    </w:p>
    <w:p>
      <w:pPr>
        <w:pStyle w:val="769"/>
        <w:ind w:firstLine="480"/>
        <w:spacing w:line="360" w:lineRule="auto"/>
        <w:rPr>
          <w:rFonts w:hint="eastAsia" w:ascii="宋体" w:hAnsi="宋体"/>
          <w:szCs w:val="21"/>
        </w:rPr>
      </w:pPr>
      <w:r>
        <w:rPr>
          <w:rFonts w:hint="eastAsia" w:ascii="宋体" w:hAnsi="宋体"/>
          <w:szCs w:val="21"/>
        </w:rPr>
        <w:t xml:space="preserve">1.2 除技术性能另有规定外，响应文件所使用的度量衡单位，均须采用国家法定计量单位。</w:t>
      </w:r>
      <w:r>
        <w:rPr>
          <w:rFonts w:hint="eastAsia" w:ascii="宋体" w:hAnsi="宋体"/>
          <w:szCs w:val="21"/>
        </w:rPr>
      </w:r>
      <w:r/>
    </w:p>
    <w:p>
      <w:pPr>
        <w:pStyle w:val="769"/>
        <w:ind w:firstLine="480"/>
        <w:spacing w:line="360" w:lineRule="auto"/>
        <w:rPr>
          <w:rFonts w:ascii="宋体" w:hAnsi="宋体"/>
          <w:szCs w:val="21"/>
        </w:rPr>
      </w:pPr>
      <w:r>
        <w:rPr>
          <w:rFonts w:hint="eastAsia" w:ascii="宋体" w:hAnsi="宋体" w:cs="Arial"/>
          <w:b/>
          <w:color w:val="000000"/>
          <w:szCs w:val="21"/>
        </w:rPr>
        <w:t xml:space="preserve">2.投标报价</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2.1投标应以总价报价。除非合同中另有规定，投标人对《投标报价表》中的整个投标项目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2.2供应商应按《谈判响应报价表》中的谈判项目计算单价和总价。《谈判响应报价表》中的每一单项均应计算并填写单价和总价，并由法定代表人或被授权人签署。</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2.3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2.4一项谈判内容只允许一个报价，采购代理人不接受任何有选择性的谈判报价。</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2.5响应文件报价中的单价和总价全部采用人民币表示，除非合同的主要条款另有规定。</w:t>
      </w:r>
      <w:r>
        <w:rPr>
          <w:rFonts w:ascii="宋体" w:hAnsi="宋体"/>
          <w:szCs w:val="21"/>
        </w:rPr>
      </w:r>
      <w:r/>
    </w:p>
    <w:p>
      <w:pPr>
        <w:pStyle w:val="769"/>
        <w:ind w:firstLine="480"/>
        <w:spacing w:line="360" w:lineRule="auto"/>
        <w:rPr>
          <w:rFonts w:hint="eastAsia" w:ascii="宋体" w:hAnsi="宋体"/>
          <w:szCs w:val="21"/>
        </w:rPr>
      </w:pPr>
      <w:r>
        <w:rPr>
          <w:rFonts w:hint="eastAsia" w:ascii="宋体" w:hAnsi="宋体"/>
          <w:szCs w:val="21"/>
        </w:rPr>
        <w:t xml:space="preserve">2.6供应商的任何错漏、优惠、竞争性报价不得作为减轻责任、减少服务、增加收费、降低质量的理由。</w:t>
      </w:r>
      <w:bookmarkStart w:id="59" w:name="_Toc16938531"/>
      <w:r/>
      <w:bookmarkStart w:id="60" w:name="_Toc20823287"/>
      <w:r/>
      <w:bookmarkStart w:id="61" w:name="_Toc513029215"/>
      <w:r/>
      <w:bookmarkStart w:id="62" w:name="_Toc462564074"/>
      <w:r>
        <w:rPr>
          <w:rFonts w:hint="eastAsia" w:ascii="宋体" w:hAnsi="宋体"/>
          <w:szCs w:val="21"/>
        </w:rPr>
      </w:r>
      <w:r/>
    </w:p>
    <w:p>
      <w:pPr>
        <w:pStyle w:val="769"/>
        <w:ind w:firstLine="480"/>
        <w:spacing w:line="360" w:lineRule="auto"/>
        <w:rPr>
          <w:rFonts w:hint="eastAsia" w:ascii="宋体" w:hAnsi="宋体"/>
          <w:szCs w:val="21"/>
        </w:rPr>
      </w:pPr>
      <w:r>
        <w:rPr>
          <w:rFonts w:hint="eastAsia" w:ascii="宋体" w:hAnsi="宋体"/>
          <w:szCs w:val="21"/>
        </w:rPr>
        <w:t xml:space="preserve">2.7</w:t>
      </w:r>
      <w:r>
        <w:rPr>
          <w:rFonts w:hint="eastAsia" w:ascii="宋体" w:hAnsi="宋体"/>
          <w:b/>
          <w:szCs w:val="21"/>
        </w:rPr>
        <w:t xml:space="preserve">竞争性</w:t>
      </w:r>
      <w:r>
        <w:rPr>
          <w:rFonts w:ascii="宋体" w:hAnsi="宋体"/>
          <w:b/>
          <w:szCs w:val="21"/>
        </w:rPr>
        <w:t xml:space="preserve">谈判采取</w:t>
      </w:r>
      <w:r>
        <w:rPr>
          <w:rFonts w:ascii="宋体" w:hAnsi="宋体"/>
          <w:b/>
          <w:szCs w:val="21"/>
          <w:highlight w:val="yellow"/>
        </w:rPr>
        <w:t xml:space="preserve">二次报价</w:t>
      </w:r>
      <w:r>
        <w:rPr>
          <w:rFonts w:ascii="宋体" w:hAnsi="宋体"/>
          <w:b/>
          <w:szCs w:val="21"/>
        </w:rPr>
        <w:t xml:space="preserve">的方式</w:t>
      </w:r>
      <w:r>
        <w:rPr>
          <w:rFonts w:ascii="宋体" w:hAnsi="宋体"/>
          <w:szCs w:val="21"/>
        </w:rPr>
        <w:t xml:space="preserve">，即提交</w:t>
      </w:r>
      <w:r>
        <w:rPr>
          <w:rFonts w:hint="eastAsia" w:ascii="宋体" w:hAnsi="宋体"/>
          <w:szCs w:val="21"/>
        </w:rPr>
        <w:t xml:space="preserve">响应</w:t>
      </w:r>
      <w:r>
        <w:rPr>
          <w:rFonts w:ascii="宋体" w:hAnsi="宋体"/>
          <w:szCs w:val="21"/>
        </w:rPr>
        <w:t xml:space="preserve">文件中的报价为首次报价，谈判</w:t>
      </w:r>
      <w:r>
        <w:rPr>
          <w:rFonts w:hint="eastAsia" w:ascii="宋体" w:hAnsi="宋体"/>
          <w:szCs w:val="21"/>
        </w:rPr>
        <w:t xml:space="preserve">结束后，所有继续参加谈判的供应商在规定时间内提交最后报价。</w:t>
      </w:r>
      <w:r>
        <w:rPr>
          <w:rFonts w:hint="eastAsia" w:ascii="宋体" w:hAnsi="宋体"/>
          <w:szCs w:val="21"/>
        </w:rPr>
      </w:r>
      <w:r/>
    </w:p>
    <w:p>
      <w:pPr>
        <w:pStyle w:val="769"/>
        <w:ind w:firstLine="420"/>
        <w:jc w:val="left"/>
        <w:spacing w:line="360" w:lineRule="auto"/>
        <w:rPr>
          <w:rFonts w:ascii="宋体" w:hAnsi="宋体"/>
          <w:color w:val="000000"/>
          <w:szCs w:val="21"/>
          <w:u w:val="single"/>
        </w:rPr>
      </w:pPr>
      <w:r>
        <w:rPr>
          <w:rFonts w:hint="eastAsia" w:ascii="宋体" w:hAnsi="宋体"/>
          <w:color w:val="000000"/>
          <w:szCs w:val="21"/>
        </w:rPr>
        <w:t xml:space="preserve">2.8竞争性</w:t>
      </w:r>
      <w:r>
        <w:rPr>
          <w:rFonts w:ascii="宋体" w:hAnsi="宋体"/>
          <w:color w:val="000000"/>
          <w:szCs w:val="21"/>
        </w:rPr>
        <w:t xml:space="preserve">谈判采取</w:t>
      </w:r>
      <w:r>
        <w:rPr>
          <w:rFonts w:hint="eastAsia" w:ascii="宋体" w:hAnsi="宋体"/>
          <w:color w:val="000000"/>
          <w:szCs w:val="21"/>
        </w:rPr>
        <w:t xml:space="preserve">最低评标价法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即根据质量和服务均能满足采购文件实质性响应要求且最后报价最低的原则确定成交供应商。</w:t>
      </w:r>
      <w:r>
        <w:rPr>
          <w:rFonts w:ascii="宋体" w:hAnsi="宋体"/>
          <w:color w:val="000000"/>
          <w:szCs w:val="21"/>
          <w:u w:val="single"/>
        </w:rPr>
      </w:r>
      <w:r/>
    </w:p>
    <w:p>
      <w:pPr>
        <w:pStyle w:val="1090"/>
        <w:ind w:left="422" w:firstLine="0"/>
        <w:spacing w:line="360" w:lineRule="auto"/>
        <w:rPr>
          <w:rFonts w:hint="eastAsia" w:ascii="宋体" w:hAnsi="宋体"/>
          <w:b/>
          <w:color w:val="000000"/>
          <w:szCs w:val="21"/>
        </w:rPr>
      </w:pPr>
      <w:r>
        <w:rPr>
          <w:rFonts w:hint="eastAsia" w:ascii="宋体" w:hAnsi="宋体"/>
          <w:b/>
          <w:color w:val="000000"/>
          <w:szCs w:val="21"/>
        </w:rPr>
        <w:t xml:space="preserve">3.响应文件构成</w:t>
      </w:r>
      <w:bookmarkEnd w:id="59"/>
      <w:r/>
      <w:bookmarkEnd w:id="60"/>
      <w:r/>
      <w:bookmarkEnd w:id="61"/>
      <w:r/>
      <w:bookmarkEnd w:id="62"/>
      <w:r>
        <w:rPr>
          <w:rFonts w:hint="eastAsia" w:ascii="宋体" w:hAnsi="宋体"/>
          <w:b/>
          <w:color w:val="000000"/>
          <w:szCs w:val="21"/>
        </w:rPr>
      </w:r>
      <w:r/>
    </w:p>
    <w:p>
      <w:pPr>
        <w:pStyle w:val="1090"/>
        <w:ind w:left="420" w:firstLine="0"/>
        <w:spacing w:line="360" w:lineRule="auto"/>
        <w:rPr>
          <w:rFonts w:hint="eastAsia" w:ascii="宋体" w:hAnsi="宋体"/>
          <w:color w:val="000000"/>
          <w:szCs w:val="21"/>
        </w:rPr>
      </w:pPr>
      <w:r>
        <w:rPr>
          <w:rFonts w:hint="eastAsia" w:ascii="宋体" w:hAnsi="宋体"/>
          <w:color w:val="000000"/>
          <w:szCs w:val="21"/>
          <w:lang w:eastAsia="zh-CN"/>
        </w:rPr>
        <w:t xml:space="preserve">3.1</w:t>
      </w:r>
      <w:r>
        <w:rPr>
          <w:rFonts w:hint="eastAsia" w:ascii="宋体" w:hAnsi="宋体"/>
          <w:color w:val="000000"/>
          <w:szCs w:val="21"/>
        </w:rPr>
        <w:t xml:space="preserve">封面</w:t>
      </w:r>
      <w:r>
        <w:rPr>
          <w:rFonts w:hint="eastAsia" w:ascii="宋体" w:hAnsi="宋体"/>
          <w:color w:val="000000"/>
          <w:szCs w:val="21"/>
        </w:rPr>
      </w:r>
      <w:r/>
    </w:p>
    <w:p>
      <w:pPr>
        <w:pStyle w:val="1090"/>
        <w:ind w:left="420" w:firstLine="0"/>
        <w:spacing w:line="360" w:lineRule="auto"/>
        <w:rPr>
          <w:rFonts w:ascii="宋体" w:hAnsi="宋体"/>
          <w:color w:val="000000"/>
          <w:szCs w:val="21"/>
        </w:rPr>
      </w:pPr>
      <w:r>
        <w:rPr>
          <w:rFonts w:hint="eastAsia" w:ascii="宋体" w:hAnsi="宋体"/>
          <w:color w:val="000000"/>
          <w:szCs w:val="21"/>
          <w:lang w:eastAsia="zh-CN"/>
        </w:rPr>
        <w:t xml:space="preserve">3.2</w:t>
      </w:r>
      <w:r>
        <w:rPr>
          <w:rFonts w:hint="eastAsia" w:ascii="宋体" w:hAnsi="宋体"/>
          <w:color w:val="000000"/>
          <w:szCs w:val="21"/>
        </w:rPr>
        <w:t xml:space="preserve">目录</w:t>
      </w:r>
      <w:r>
        <w:rPr>
          <w:rFonts w:ascii="宋体" w:hAnsi="宋体"/>
          <w:color w:val="000000"/>
          <w:szCs w:val="21"/>
        </w:rPr>
      </w:r>
      <w:r/>
    </w:p>
    <w:p>
      <w:pPr>
        <w:pStyle w:val="1090"/>
        <w:ind w:left="420" w:firstLine="0"/>
        <w:spacing w:line="360" w:lineRule="auto"/>
        <w:rPr>
          <w:rFonts w:hint="eastAsia" w:ascii="宋体" w:hAnsi="宋体"/>
          <w:color w:val="000000"/>
          <w:szCs w:val="21"/>
          <w:lang w:eastAsia="zh-CN"/>
        </w:rPr>
      </w:pPr>
      <w:r>
        <w:rPr>
          <w:rFonts w:hint="eastAsia" w:ascii="宋体" w:hAnsi="宋体"/>
          <w:color w:val="000000"/>
          <w:szCs w:val="21"/>
          <w:lang w:eastAsia="zh-CN"/>
        </w:rPr>
        <w:t xml:space="preserve">3.3</w:t>
      </w:r>
      <w:r>
        <w:rPr>
          <w:rFonts w:ascii="宋体" w:hAnsi="宋体"/>
          <w:color w:val="000000"/>
          <w:szCs w:val="21"/>
        </w:rPr>
        <w:t xml:space="preserve">开标一览表（格式见第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lang w:eastAsia="zh-CN"/>
        </w:rPr>
      </w:r>
      <w:r/>
    </w:p>
    <w:p>
      <w:pPr>
        <w:pStyle w:val="1090"/>
        <w:ind w:left="422" w:firstLine="0"/>
        <w:spacing w:line="360" w:lineRule="auto"/>
        <w:rPr>
          <w:rFonts w:ascii="宋体" w:hAnsi="宋体"/>
          <w:b/>
          <w:color w:val="000000"/>
          <w:szCs w:val="21"/>
        </w:rPr>
      </w:pPr>
      <w:r>
        <w:rPr>
          <w:rFonts w:hint="eastAsia" w:ascii="宋体" w:hAnsi="宋体"/>
          <w:b/>
          <w:color w:val="000000"/>
          <w:szCs w:val="21"/>
          <w:lang w:eastAsia="zh-CN"/>
        </w:rPr>
        <w:t xml:space="preserve">3.4</w:t>
      </w:r>
      <w:r>
        <w:rPr>
          <w:rFonts w:ascii="宋体" w:hAnsi="宋体"/>
          <w:b/>
          <w:color w:val="000000"/>
          <w:szCs w:val="21"/>
        </w:rPr>
        <w:t xml:space="preserve">资格</w:t>
      </w:r>
      <w:r>
        <w:rPr>
          <w:rFonts w:hint="eastAsia" w:ascii="宋体" w:hAnsi="宋体"/>
          <w:b/>
          <w:color w:val="000000"/>
          <w:szCs w:val="21"/>
        </w:rPr>
        <w:t xml:space="preserve">审查文件</w:t>
      </w:r>
      <w:r>
        <w:rPr>
          <w:rFonts w:ascii="宋体" w:hAnsi="宋体"/>
          <w:b/>
          <w:color w:val="000000"/>
          <w:szCs w:val="21"/>
        </w:rPr>
      </w:r>
      <w:r/>
    </w:p>
    <w:p>
      <w:pPr>
        <w:pStyle w:val="769"/>
        <w:ind w:firstLine="420"/>
        <w:spacing w:line="360" w:lineRule="auto"/>
        <w:rPr>
          <w:rFonts w:ascii="宋体" w:hAnsi="宋体"/>
          <w:color w:val="000000"/>
          <w:szCs w:val="21"/>
        </w:rPr>
      </w:pPr>
      <w:r/>
      <w:bookmarkStart w:id="63" w:name="_Hlk160023334"/>
      <w:r>
        <w:rPr>
          <w:rFonts w:ascii="宋体" w:hAnsi="宋体"/>
          <w:color w:val="000000"/>
          <w:szCs w:val="21"/>
        </w:rPr>
        <w:t xml:space="preserve">供应商满足《中华人民共和国政府采购法》第二十二条规定</w:t>
      </w:r>
      <w:r>
        <w:rPr>
          <w:rFonts w:hint="eastAsia" w:ascii="宋体" w:hAnsi="宋体"/>
          <w:color w:val="000000"/>
          <w:szCs w:val="21"/>
        </w:rPr>
        <w:t xml:space="preserve">：</w:t>
      </w:r>
      <w:r>
        <w:rPr>
          <w:rFonts w:ascii="宋体" w:hAnsi="宋体"/>
          <w:color w:val="000000"/>
          <w:szCs w:val="21"/>
        </w:rPr>
      </w:r>
      <w:r/>
    </w:p>
    <w:p>
      <w:pPr>
        <w:pStyle w:val="769"/>
        <w:ind w:firstLine="420"/>
        <w:spacing w:line="360" w:lineRule="auto"/>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.1</w:t>
      </w:r>
      <w:bookmarkStart w:id="64" w:name="OLE_LINK4"/>
      <w:r/>
      <w:bookmarkStart w:id="65" w:name="OLE_LINK6"/>
      <w:r>
        <w:rPr>
          <w:rFonts w:ascii="宋体" w:hAnsi="宋体"/>
          <w:color w:val="000000"/>
          <w:szCs w:val="21"/>
        </w:rPr>
        <w:t xml:space="preserve">具有独立承担民事责任的能力（提供法人或者其他组织的营业执照等证明文件、自然人的身份证明）；</w:t>
      </w:r>
      <w:r>
        <w:rPr>
          <w:rFonts w:ascii="宋体" w:hAnsi="宋体"/>
          <w:color w:val="000000"/>
          <w:szCs w:val="21"/>
        </w:rPr>
      </w:r>
      <w:r/>
    </w:p>
    <w:p>
      <w:pPr>
        <w:pStyle w:val="769"/>
        <w:ind w:firstLine="420"/>
        <w:spacing w:line="360" w:lineRule="auto"/>
        <w:rPr>
          <w:rFonts w:ascii="宋体" w:hAnsi="宋体"/>
          <w:bCs/>
          <w:szCs w:val="21"/>
        </w:rPr>
      </w:pPr>
      <w:r/>
      <w:bookmarkEnd w:id="64"/>
      <w:r/>
      <w:bookmarkEnd w:id="65"/>
      <w:r>
        <w:rPr>
          <w:rFonts w:hint="eastAsia" w:ascii="宋体" w:hAnsi="宋体"/>
          <w:color w:val="000000"/>
          <w:szCs w:val="21"/>
        </w:rPr>
        <w:t xml:space="preserve">3.4.</w:t>
      </w:r>
      <w:r>
        <w:rPr>
          <w:rFonts w:ascii="宋体" w:hAnsi="宋体"/>
          <w:color w:val="000000"/>
          <w:szCs w:val="21"/>
        </w:rPr>
        <w:t xml:space="preserve">2具有良好的商业信誉和健全的财务会计制度</w:t>
      </w:r>
      <w:r>
        <w:rPr>
          <w:rFonts w:ascii="宋体" w:hAnsi="宋体"/>
          <w:szCs w:val="21"/>
        </w:rPr>
        <w:t xml:space="preserve">（</w:t>
      </w:r>
      <w:bookmarkStart w:id="66" w:name="OLE_LINK8"/>
      <w:r/>
      <w:bookmarkStart w:id="67" w:name="OLE_LINK7"/>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bookmarkEnd w:id="66"/>
      <w:r/>
      <w:bookmarkEnd w:id="67"/>
      <w:r>
        <w:rPr>
          <w:rFonts w:ascii="宋体" w:hAnsi="宋体"/>
          <w:szCs w:val="21"/>
        </w:rPr>
        <w:t xml:space="preserve">）；</w:t>
      </w:r>
      <w:r>
        <w:rPr>
          <w:rFonts w:ascii="宋体" w:hAnsi="宋体"/>
          <w:bCs/>
          <w:szCs w:val="21"/>
        </w:rPr>
      </w:r>
      <w:r/>
    </w:p>
    <w:p>
      <w:pPr>
        <w:pStyle w:val="769"/>
        <w:ind w:firstLine="420"/>
        <w:spacing w:line="360" w:lineRule="auto"/>
        <w:rPr>
          <w:rFonts w:ascii="宋体" w:hAnsi="宋体"/>
          <w:bCs/>
          <w:color w:val="000000"/>
          <w:szCs w:val="21"/>
        </w:rPr>
      </w:pPr>
      <w:r>
        <w:rPr>
          <w:rFonts w:hint="eastAsia" w:ascii="宋体" w:hAnsi="宋体"/>
          <w:color w:val="000000"/>
          <w:szCs w:val="21"/>
        </w:rPr>
        <w:t xml:space="preserve">3.4</w:t>
      </w:r>
      <w:r>
        <w:rPr>
          <w:rFonts w:ascii="宋体" w:hAnsi="宋体"/>
          <w:color w:val="000000"/>
          <w:szCs w:val="21"/>
        </w:rPr>
        <w:t xml:space="preserve">.3具有履行合同所必需的设备和专业技术能力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rPr>
          <w:rFonts w:ascii="宋体" w:hAnsi="宋体"/>
          <w:bCs/>
          <w:color w:val="000000"/>
          <w:szCs w:val="21"/>
        </w:rPr>
      </w:r>
      <w:r/>
    </w:p>
    <w:p>
      <w:pPr>
        <w:pStyle w:val="769"/>
        <w:ind w:firstLine="420"/>
        <w:spacing w:line="360" w:lineRule="auto"/>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rPr>
          <w:rFonts w:ascii="宋体" w:hAnsi="宋体"/>
          <w:color w:val="000000"/>
          <w:szCs w:val="21"/>
        </w:rPr>
      </w:r>
      <w:r/>
    </w:p>
    <w:p>
      <w:pPr>
        <w:pStyle w:val="769"/>
        <w:ind w:firstLine="420"/>
        <w:spacing w:line="360" w:lineRule="auto"/>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63"/>
      <w:r>
        <w:rPr>
          <w:rFonts w:ascii="宋体" w:hAnsi="宋体"/>
          <w:color w:val="000000"/>
          <w:szCs w:val="21"/>
        </w:rPr>
      </w:r>
      <w:r/>
    </w:p>
    <w:p>
      <w:pPr>
        <w:pStyle w:val="769"/>
        <w:ind w:firstLine="420"/>
        <w:spacing w:line="360" w:lineRule="auto"/>
        <w:rPr>
          <w:rFonts w:ascii="宋体" w:hAnsi="宋体" w:eastAsia="宋体" w:cs="Times New Roman"/>
          <w:b/>
          <w:bCs/>
          <w:color w:val="0000ff"/>
          <w:szCs w:val="21"/>
        </w:rPr>
      </w:pPr>
      <w:r>
        <w:rPr>
          <w:rFonts w:hint="eastAsia" w:ascii="宋体" w:hAnsi="宋体" w:eastAsia="宋体" w:cs="Times New Roman"/>
          <w:color w:val="000000"/>
          <w:szCs w:val="21"/>
          <w:lang w:val="en-US" w:eastAsia="zh-CN"/>
        </w:rPr>
        <w:t xml:space="preserve">3</w:t>
      </w:r>
      <w:r>
        <w:rPr>
          <w:rFonts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4</w:t>
      </w:r>
      <w:r>
        <w:rPr>
          <w:rFonts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Cs w:val="21"/>
        </w:rPr>
        <w:t xml:space="preserve">供应商须具备所投品</w:t>
      </w:r>
      <w:r>
        <w:rPr>
          <w:rFonts w:hint="eastAsia" w:ascii="宋体" w:hAnsi="宋体" w:eastAsia="宋体" w:cs="宋体"/>
          <w:color w:val="000000"/>
          <w:szCs w:val="21"/>
        </w:rPr>
        <w:t xml:space="preserve">种《种子生产经营许可证》或授权经营委托书</w:t>
      </w:r>
      <w:r>
        <w:rPr>
          <w:rFonts w:hint="eastAsia" w:ascii="宋体" w:hAnsi="宋体" w:eastAsia="宋体" w:cs="宋体"/>
          <w:color w:val="000000"/>
          <w:szCs w:val="21"/>
          <w:lang w:eastAsia="zh-CN"/>
        </w:rPr>
        <w:t xml:space="preserve">；</w:t>
      </w:r>
      <w:r>
        <w:rPr>
          <w:rFonts w:ascii="宋体" w:hAnsi="宋体" w:eastAsia="宋体" w:cs="Times New Roman"/>
          <w:b/>
          <w:bCs/>
          <w:color w:val="0000ff"/>
          <w:szCs w:val="21"/>
        </w:rPr>
      </w:r>
      <w:r/>
    </w:p>
    <w:p>
      <w:pPr>
        <w:pStyle w:val="1090"/>
        <w:ind w:left="420" w:firstLine="0"/>
        <w:spacing w:line="360" w:lineRule="auto"/>
        <w:rPr>
          <w:rFonts w:hint="eastAsia" w:ascii="宋体" w:hAnsi="宋体"/>
          <w:b/>
          <w:color w:val="000000"/>
          <w:szCs w:val="21"/>
          <w:lang w:eastAsia="zh-CN"/>
        </w:rPr>
      </w:pPr>
      <w:r>
        <w:rPr>
          <w:rFonts w:hint="eastAsia" w:ascii="宋体" w:hAnsi="宋体"/>
          <w:b/>
          <w:color w:val="000000"/>
          <w:szCs w:val="21"/>
          <w:lang w:eastAsia="zh-CN"/>
        </w:rPr>
        <w:t xml:space="preserve">3.5</w:t>
      </w:r>
      <w:r>
        <w:rPr>
          <w:rFonts w:hint="eastAsia" w:ascii="宋体" w:hAnsi="宋体"/>
          <w:b/>
          <w:color w:val="000000"/>
          <w:szCs w:val="21"/>
        </w:rPr>
        <w:t xml:space="preserve">符合性审查文件</w:t>
      </w:r>
      <w:r>
        <w:rPr>
          <w:rFonts w:hint="eastAsia" w:ascii="宋体" w:hAnsi="宋体"/>
          <w:b/>
          <w:color w:val="000000"/>
          <w:szCs w:val="21"/>
          <w:lang w:eastAsia="zh-CN"/>
        </w:rPr>
      </w:r>
      <w:r/>
    </w:p>
    <w:p>
      <w:pPr>
        <w:pStyle w:val="769"/>
        <w:ind w:firstLine="420"/>
        <w:spacing w:line="360" w:lineRule="auto"/>
        <w:rPr>
          <w:rFonts w:ascii="宋体" w:hAnsi="宋体"/>
          <w:color w:val="000000"/>
          <w:szCs w:val="21"/>
        </w:rPr>
      </w:pPr>
      <w:r>
        <w:rPr>
          <w:rFonts w:hint="eastAsia" w:ascii="宋体" w:hAnsi="宋体"/>
          <w:color w:val="000000"/>
          <w:szCs w:val="21"/>
        </w:rPr>
        <w:t xml:space="preserve">3.5.</w:t>
      </w:r>
      <w:r>
        <w:rPr>
          <w:rFonts w:ascii="宋体" w:hAnsi="宋体"/>
          <w:color w:val="000000"/>
          <w:szCs w:val="21"/>
        </w:rPr>
        <w:t xml:space="preserve">1</w:t>
      </w:r>
      <w:r>
        <w:rPr>
          <w:rFonts w:hint="eastAsia" w:ascii="宋体" w:hAnsi="宋体"/>
          <w:color w:val="000000"/>
          <w:szCs w:val="21"/>
          <w:lang w:eastAsia="zh-CN"/>
        </w:rPr>
        <w:t xml:space="preserve">谈判响应单位</w:t>
      </w:r>
      <w:r>
        <w:rPr>
          <w:rFonts w:ascii="宋体" w:hAnsi="宋体"/>
          <w:color w:val="000000"/>
          <w:szCs w:val="21"/>
        </w:rPr>
        <w:t xml:space="preserve">情况表（格式见第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ascii="宋体" w:hAnsi="宋体"/>
          <w:color w:val="000000"/>
          <w:szCs w:val="21"/>
        </w:rPr>
        <w:t xml:space="preserve">）；</w:t>
      </w:r>
      <w:r>
        <w:rPr>
          <w:rFonts w:ascii="宋体" w:hAnsi="宋体"/>
          <w:color w:val="000000"/>
          <w:szCs w:val="21"/>
        </w:rPr>
      </w:r>
      <w:r/>
    </w:p>
    <w:p>
      <w:pPr>
        <w:pStyle w:val="769"/>
        <w:ind w:firstLine="420"/>
        <w:spacing w:line="360" w:lineRule="auto"/>
        <w:rPr>
          <w:rFonts w:ascii="宋体" w:hAnsi="宋体"/>
          <w:color w:val="000000"/>
          <w:szCs w:val="21"/>
        </w:rPr>
      </w:pPr>
      <w:r>
        <w:rPr>
          <w:rFonts w:hint="eastAsia" w:ascii="宋体" w:hAnsi="宋体"/>
          <w:color w:val="000000"/>
          <w:szCs w:val="21"/>
        </w:rPr>
        <w:t xml:space="preserve">3.5.</w:t>
      </w:r>
      <w:r>
        <w:rPr>
          <w:rFonts w:ascii="宋体" w:hAnsi="宋体"/>
          <w:color w:val="000000"/>
          <w:szCs w:val="21"/>
        </w:rPr>
        <w:t xml:space="preserve">2</w:t>
      </w:r>
      <w:r>
        <w:rPr>
          <w:rFonts w:hint="eastAsia" w:ascii="宋体" w:hAnsi="宋体"/>
          <w:color w:val="000000"/>
          <w:szCs w:val="21"/>
        </w:rPr>
        <w:t xml:space="preserve">响应</w:t>
      </w:r>
      <w:r>
        <w:rPr>
          <w:rFonts w:ascii="宋体" w:hAnsi="宋体"/>
          <w:color w:val="000000"/>
          <w:szCs w:val="21"/>
        </w:rPr>
        <w:t xml:space="preserve">承诺函（格式见第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ascii="宋体" w:hAnsi="宋体"/>
          <w:color w:val="000000"/>
          <w:szCs w:val="21"/>
        </w:rPr>
        <w:t xml:space="preserve">）；</w:t>
      </w:r>
      <w:r>
        <w:rPr>
          <w:rFonts w:ascii="宋体" w:hAnsi="宋体"/>
          <w:color w:val="000000"/>
          <w:szCs w:val="21"/>
        </w:rPr>
      </w:r>
      <w:r/>
    </w:p>
    <w:p>
      <w:pPr>
        <w:pStyle w:val="769"/>
        <w:ind w:firstLine="420"/>
        <w:spacing w:line="360" w:lineRule="auto"/>
        <w:rPr>
          <w:rFonts w:ascii="宋体" w:hAnsi="宋体"/>
          <w:color w:val="000000"/>
          <w:szCs w:val="21"/>
        </w:rPr>
      </w:pPr>
      <w:r>
        <w:rPr>
          <w:rFonts w:hint="eastAsia" w:ascii="宋体" w:hAnsi="宋体"/>
          <w:color w:val="000000"/>
          <w:szCs w:val="21"/>
        </w:rPr>
        <w:t xml:space="preserve">3.5.3报价分析表</w:t>
      </w:r>
      <w:r>
        <w:rPr>
          <w:rFonts w:ascii="宋体" w:hAnsi="宋体"/>
          <w:color w:val="000000"/>
          <w:szCs w:val="21"/>
        </w:rPr>
        <w:t xml:space="preserve">（格式见第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rPr>
          <w:rFonts w:ascii="宋体" w:hAnsi="宋体"/>
          <w:color w:val="000000"/>
          <w:szCs w:val="21"/>
        </w:rPr>
      </w:r>
      <w:r/>
    </w:p>
    <w:p>
      <w:pPr>
        <w:pStyle w:val="769"/>
        <w:ind w:firstLine="420"/>
        <w:spacing w:line="360" w:lineRule="auto"/>
        <w:rPr>
          <w:rFonts w:hint="eastAsia" w:ascii="宋体" w:hAnsi="宋体"/>
          <w:color w:val="000000"/>
          <w:szCs w:val="21"/>
        </w:rPr>
      </w:pPr>
      <w:r>
        <w:rPr>
          <w:rFonts w:hint="eastAsia" w:ascii="宋体" w:hAnsi="宋体"/>
          <w:color w:val="000000"/>
          <w:szCs w:val="21"/>
        </w:rPr>
        <w:t xml:space="preserve">3.5.4</w:t>
      </w:r>
      <w:r>
        <w:rPr>
          <w:rFonts w:ascii="宋体" w:hAnsi="宋体"/>
          <w:color w:val="000000"/>
          <w:szCs w:val="21"/>
        </w:rPr>
        <w:t xml:space="preserve">偏离表（商务、技术）（格式见第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rPr>
          <w:rFonts w:hint="eastAsia" w:ascii="宋体" w:hAnsi="宋体"/>
          <w:color w:val="000000"/>
          <w:szCs w:val="21"/>
        </w:rPr>
      </w:r>
      <w:r/>
    </w:p>
    <w:p>
      <w:pPr>
        <w:pStyle w:val="769"/>
        <w:ind w:firstLine="420"/>
        <w:spacing w:line="36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3.5.5</w:t>
      </w:r>
      <w:r>
        <w:rPr>
          <w:rFonts w:hint="eastAsia" w:ascii="宋体" w:hAnsi="宋体" w:eastAsia="宋体" w:cs="Times New Roman"/>
          <w:color w:val="000000"/>
          <w:szCs w:val="21"/>
        </w:rPr>
        <w:t xml:space="preserve">投标货物和服务数量、品牌规格、性能、交货时间说明表</w:t>
      </w:r>
      <w:r>
        <w:rPr>
          <w:rFonts w:ascii="宋体" w:hAnsi="宋体"/>
          <w:color w:val="000000"/>
          <w:szCs w:val="21"/>
        </w:rPr>
        <w:t xml:space="preserve">（格式见第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p>
      <w:pPr>
        <w:pStyle w:val="769"/>
        <w:ind w:firstLine="420"/>
        <w:spacing w:line="360" w:lineRule="auto"/>
        <w:rPr>
          <w:rFonts w:hint="eastAsia" w:ascii="宋体" w:hAnsi="宋体"/>
          <w:color w:val="000000"/>
          <w:szCs w:val="21"/>
        </w:rPr>
      </w:pPr>
      <w:r/>
      <w:bookmarkStart w:id="68" w:name="_Hlk160091709"/>
      <w:r>
        <w:rPr>
          <w:rFonts w:hint="eastAsia" w:ascii="宋体" w:hAnsi="宋体"/>
          <w:color w:val="000000"/>
          <w:szCs w:val="21"/>
        </w:rPr>
        <w:t xml:space="preserve">3.5.</w:t>
      </w:r>
      <w:r>
        <w:rPr>
          <w:rFonts w:hint="eastAsia" w:ascii="宋体" w:hAnsi="宋体"/>
          <w:color w:val="000000"/>
          <w:szCs w:val="21"/>
          <w:lang w:val="en-US" w:eastAsia="zh-CN"/>
        </w:rPr>
        <w:t xml:space="preserve">6</w:t>
      </w:r>
      <w:r>
        <w:rPr>
          <w:rFonts w:ascii="宋体" w:hAnsi="宋体"/>
          <w:color w:val="000000"/>
          <w:szCs w:val="21"/>
        </w:rPr>
        <w:t xml:space="preserve">法定代表人授权委托书、双方身份证（如有授权，必须提供，格式见第</w:t>
      </w:r>
      <w:r>
        <w:rPr>
          <w:rFonts w:hint="eastAsia" w:ascii="宋体" w:hAnsi="宋体"/>
          <w:color w:val="000000"/>
          <w:szCs w:val="21"/>
        </w:rPr>
        <w:t xml:space="preserve">五</w:t>
      </w:r>
      <w:r>
        <w:rPr>
          <w:rFonts w:ascii="宋体" w:hAnsi="宋体"/>
          <w:color w:val="000000"/>
          <w:szCs w:val="21"/>
        </w:rPr>
        <w:t xml:space="preserve">章）</w:t>
      </w:r>
      <w:bookmarkEnd w:id="68"/>
      <w:r>
        <w:rPr>
          <w:rFonts w:hint="eastAsia" w:ascii="宋体" w:hAnsi="宋体"/>
          <w:color w:val="000000"/>
          <w:szCs w:val="21"/>
        </w:rPr>
        <w:t xml:space="preserve">；</w:t>
      </w:r>
      <w:r>
        <w:rPr>
          <w:rFonts w:hint="eastAsia" w:ascii="宋体" w:hAnsi="宋体"/>
          <w:color w:val="000000"/>
          <w:szCs w:val="21"/>
        </w:rPr>
      </w:r>
      <w:r/>
    </w:p>
    <w:p>
      <w:pPr>
        <w:pStyle w:val="769"/>
        <w:ind w:firstLine="420"/>
        <w:spacing w:line="360" w:lineRule="auto"/>
        <w:rPr>
          <w:rFonts w:hint="eastAsia" w:ascii="宋体" w:hAnsi="宋体"/>
          <w:color w:val="000000"/>
          <w:szCs w:val="21"/>
        </w:rPr>
      </w:pPr>
      <w:r>
        <w:rPr>
          <w:rFonts w:hint="eastAsia" w:ascii="宋体" w:hAnsi="宋体"/>
          <w:color w:val="000000"/>
          <w:szCs w:val="21"/>
        </w:rPr>
        <w:t xml:space="preserve">3.5.</w:t>
      </w:r>
      <w:r>
        <w:rPr>
          <w:rFonts w:hint="eastAsia" w:ascii="宋体" w:hAnsi="宋体"/>
          <w:color w:val="000000"/>
          <w:szCs w:val="21"/>
          <w:lang w:val="en-US" w:eastAsia="zh-CN"/>
        </w:rPr>
        <w:t xml:space="preserve">7</w:t>
      </w:r>
      <w:r>
        <w:rPr>
          <w:rFonts w:hint="eastAsia" w:ascii="宋体" w:hAnsi="宋体"/>
          <w:color w:val="000000"/>
          <w:szCs w:val="21"/>
        </w:rPr>
        <w:t xml:space="preserve">远程参与开标会议诚信承诺书；</w:t>
      </w:r>
      <w:r>
        <w:rPr>
          <w:rFonts w:hint="eastAsia" w:ascii="宋体" w:hAnsi="宋体"/>
          <w:color w:val="000000"/>
          <w:szCs w:val="21"/>
        </w:rPr>
      </w:r>
      <w:r/>
    </w:p>
    <w:p>
      <w:pPr>
        <w:pStyle w:val="769"/>
        <w:ind w:firstLine="420"/>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lang w:val="en-US" w:eastAsia="zh-CN"/>
        </w:rPr>
        <w:t xml:space="preserve">3.6</w:t>
      </w:r>
      <w:r>
        <w:rPr>
          <w:rFonts w:ascii="宋体" w:hAnsi="宋体" w:eastAsia="宋体" w:cs="Times New Roman"/>
          <w:b/>
          <w:bCs/>
          <w:color w:val="000000"/>
          <w:szCs w:val="21"/>
        </w:rPr>
        <w:t xml:space="preserve">价格折扣文件格式</w:t>
      </w:r>
      <w:r>
        <w:rPr>
          <w:rFonts w:ascii="宋体" w:hAnsi="宋体" w:eastAsia="宋体" w:cs="Times New Roman"/>
          <w:b/>
          <w:bCs/>
          <w:color w:val="000000"/>
          <w:szCs w:val="21"/>
        </w:rPr>
      </w:r>
      <w:r/>
    </w:p>
    <w:p>
      <w:pPr>
        <w:pStyle w:val="769"/>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提供《中小企业声明函》（如有）（格式见第</w:t>
      </w:r>
      <w:r>
        <w:rPr>
          <w:rFonts w:hint="eastAsia" w:ascii="宋体" w:hAnsi="宋体" w:eastAsia="宋体" w:cs="Times New Roman"/>
          <w:color w:val="000000"/>
          <w:szCs w:val="21"/>
          <w:lang w:eastAsia="zh-CN"/>
        </w:rPr>
        <w:t xml:space="preserve">五</w:t>
      </w:r>
      <w:r>
        <w:rPr>
          <w:rFonts w:ascii="宋体" w:hAnsi="宋体" w:eastAsia="宋体" w:cs="Times New Roman"/>
          <w:color w:val="000000"/>
          <w:szCs w:val="21"/>
        </w:rPr>
        <w:t xml:space="preserve">章）；</w:t>
      </w:r>
      <w:r>
        <w:rPr>
          <w:rFonts w:ascii="宋体" w:hAnsi="宋体" w:eastAsia="宋体" w:cs="Times New Roman"/>
          <w:color w:val="000000"/>
          <w:szCs w:val="21"/>
        </w:rPr>
      </w:r>
      <w:r/>
    </w:p>
    <w:p>
      <w:pPr>
        <w:pStyle w:val="769"/>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残疾人福利性单位声明函（如有）（格式见第</w:t>
      </w:r>
      <w:r>
        <w:rPr>
          <w:rFonts w:hint="eastAsia" w:ascii="宋体" w:hAnsi="宋体" w:eastAsia="宋体" w:cs="Times New Roman"/>
          <w:color w:val="000000"/>
          <w:szCs w:val="21"/>
          <w:lang w:eastAsia="zh-CN"/>
        </w:rPr>
        <w:t xml:space="preserve">五</w:t>
      </w:r>
      <w:r>
        <w:rPr>
          <w:rFonts w:ascii="宋体" w:hAnsi="宋体" w:eastAsia="宋体" w:cs="Times New Roman"/>
          <w:color w:val="000000"/>
          <w:szCs w:val="21"/>
        </w:rPr>
        <w:t xml:space="preserve">章）；</w:t>
      </w:r>
      <w:r>
        <w:rPr>
          <w:rFonts w:ascii="宋体" w:hAnsi="宋体" w:eastAsia="宋体" w:cs="Times New Roman"/>
          <w:color w:val="000000"/>
          <w:szCs w:val="21"/>
        </w:rPr>
      </w:r>
      <w:r/>
    </w:p>
    <w:p>
      <w:pPr>
        <w:pStyle w:val="769"/>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监狱企业证明文件（如有）。</w:t>
      </w:r>
      <w:r>
        <w:rPr>
          <w:rFonts w:ascii="宋体" w:hAnsi="宋体" w:eastAsia="宋体" w:cs="Times New Roman"/>
          <w:color w:val="000000"/>
          <w:szCs w:val="21"/>
        </w:rPr>
      </w:r>
      <w:r/>
    </w:p>
    <w:p>
      <w:pPr>
        <w:pStyle w:val="1090"/>
        <w:ind w:left="422" w:firstLine="0"/>
        <w:spacing w:line="360" w:lineRule="auto"/>
        <w:rPr>
          <w:rFonts w:ascii="宋体" w:hAnsi="宋体"/>
          <w:b/>
          <w:bCs/>
          <w:szCs w:val="21"/>
        </w:rPr>
      </w:pPr>
      <w:r>
        <w:rPr>
          <w:rFonts w:hint="eastAsia" w:ascii="宋体" w:hAnsi="宋体"/>
          <w:b/>
          <w:bCs/>
          <w:szCs w:val="21"/>
          <w:lang w:eastAsia="zh-CN"/>
        </w:rPr>
        <w:t xml:space="preserve">4.</w:t>
      </w:r>
      <w:r>
        <w:rPr>
          <w:rFonts w:hint="eastAsia" w:ascii="宋体" w:hAnsi="宋体"/>
          <w:b/>
          <w:bCs/>
          <w:szCs w:val="21"/>
        </w:rPr>
        <w:t xml:space="preserve">绿色采购</w:t>
      </w:r>
      <w:r>
        <w:rPr>
          <w:rFonts w:ascii="宋体" w:hAnsi="宋体"/>
          <w:b/>
          <w:bCs/>
          <w:szCs w:val="21"/>
        </w:rPr>
      </w:r>
      <w:r/>
    </w:p>
    <w:p>
      <w:pPr>
        <w:pStyle w:val="769"/>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rPr>
          <w:rFonts w:ascii="宋体" w:hAnsi="宋体"/>
          <w:color w:val="000000"/>
          <w:szCs w:val="21"/>
        </w:rPr>
      </w:r>
      <w:r/>
    </w:p>
    <w:p>
      <w:pPr>
        <w:pStyle w:val="1090"/>
        <w:ind w:left="422" w:firstLine="0"/>
        <w:spacing w:line="360" w:lineRule="auto"/>
        <w:rPr>
          <w:rFonts w:ascii="宋体" w:hAnsi="宋体"/>
          <w:b/>
          <w:szCs w:val="21"/>
        </w:rPr>
      </w:pPr>
      <w:r>
        <w:rPr>
          <w:rFonts w:hint="eastAsia" w:ascii="宋体" w:hAnsi="宋体"/>
          <w:b/>
          <w:bCs/>
          <w:szCs w:val="21"/>
          <w:lang w:eastAsia="zh-CN"/>
        </w:rPr>
        <w:t xml:space="preserve">5.</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r>
      <w:r/>
    </w:p>
    <w:p>
      <w:pPr>
        <w:pStyle w:val="769"/>
        <w:ind w:firstLine="422"/>
        <w:spacing w:line="360" w:lineRule="auto"/>
        <w:rPr>
          <w:rFonts w:ascii="宋体" w:hAnsi="宋体"/>
          <w:b/>
          <w:color w:val="000000"/>
          <w:szCs w:val="21"/>
        </w:rPr>
      </w:pPr>
      <w:r>
        <w:rPr>
          <w:rFonts w:hint="eastAsia" w:ascii="宋体" w:hAnsi="宋体"/>
          <w:b/>
          <w:szCs w:val="21"/>
        </w:rPr>
        <w:t xml:space="preserve">5.1资格审查文件中要求必须提供的材料，供应商必须提供并加盖电子公章，</w:t>
      </w:r>
      <w:r>
        <w:rPr>
          <w:rFonts w:hint="eastAsia" w:ascii="宋体" w:hAnsi="宋体"/>
          <w:b/>
          <w:color w:val="000000"/>
          <w:szCs w:val="21"/>
        </w:rPr>
        <w:t xml:space="preserve">否则将被认定为不符合资格审查要求。</w:t>
      </w:r>
      <w:r>
        <w:rPr>
          <w:rFonts w:ascii="宋体" w:hAnsi="宋体"/>
          <w:b/>
          <w:color w:val="000000"/>
          <w:szCs w:val="21"/>
        </w:rPr>
      </w:r>
      <w:r/>
    </w:p>
    <w:p>
      <w:pPr>
        <w:pStyle w:val="769"/>
        <w:ind w:firstLine="422"/>
        <w:spacing w:line="360" w:lineRule="auto"/>
        <w:rPr>
          <w:rFonts w:ascii="宋体" w:hAnsi="宋体"/>
          <w:b/>
          <w:color w:val="000000"/>
          <w:szCs w:val="21"/>
        </w:rPr>
      </w:pPr>
      <w:r>
        <w:rPr>
          <w:rFonts w:hint="eastAsia" w:ascii="宋体" w:hAnsi="宋体"/>
          <w:b/>
          <w:szCs w:val="21"/>
        </w:rPr>
        <w:t xml:space="preserve">5.2符合性审查文件要求必须提供的材料，供应商必须提供并加盖电子公章，</w:t>
      </w:r>
      <w:r>
        <w:rPr>
          <w:rFonts w:hint="eastAsia" w:ascii="宋体" w:hAnsi="宋体"/>
          <w:b/>
          <w:color w:val="000000"/>
          <w:szCs w:val="21"/>
        </w:rPr>
        <w:t xml:space="preserve">否则将被认定为</w:t>
      </w:r>
      <w:r>
        <w:rPr>
          <w:rFonts w:ascii="宋体" w:hAnsi="宋体"/>
          <w:b/>
          <w:color w:val="000000"/>
          <w:szCs w:val="21"/>
        </w:rPr>
        <w:t xml:space="preserve">未实质性响应谈判文件要求</w:t>
      </w:r>
      <w:r>
        <w:rPr>
          <w:rFonts w:hint="eastAsia" w:ascii="宋体" w:hAnsi="宋体"/>
          <w:b/>
          <w:color w:val="000000"/>
          <w:szCs w:val="21"/>
        </w:rPr>
        <w:t xml:space="preserve">。</w:t>
      </w:r>
      <w:r>
        <w:rPr>
          <w:rFonts w:ascii="宋体" w:hAnsi="宋体"/>
          <w:b/>
          <w:color w:val="000000"/>
          <w:szCs w:val="21"/>
        </w:rPr>
      </w:r>
      <w:r/>
    </w:p>
    <w:p>
      <w:pPr>
        <w:pStyle w:val="769"/>
        <w:ind w:firstLine="422"/>
        <w:spacing w:line="360" w:lineRule="auto"/>
        <w:rPr>
          <w:rFonts w:ascii="宋体" w:hAnsi="宋体"/>
          <w:b/>
          <w:szCs w:val="21"/>
        </w:rPr>
      </w:pPr>
      <w:r>
        <w:rPr>
          <w:rFonts w:hint="eastAsia" w:ascii="宋体" w:hAnsi="宋体"/>
          <w:b/>
          <w:szCs w:val="21"/>
        </w:rPr>
        <w:t xml:space="preserve">5.3制作电子投标文件时必须与投标文件制作软件目录一一对应，将相关资料上传至相应模块。</w:t>
      </w:r>
      <w:r>
        <w:rPr>
          <w:rFonts w:ascii="宋体" w:hAnsi="宋体"/>
          <w:b/>
          <w:szCs w:val="21"/>
        </w:rPr>
      </w:r>
      <w:r/>
    </w:p>
    <w:p>
      <w:pPr>
        <w:pStyle w:val="769"/>
        <w:ind w:firstLine="422"/>
        <w:spacing w:line="360" w:lineRule="auto"/>
        <w:rPr>
          <w:rFonts w:ascii="宋体" w:hAnsi="宋体"/>
          <w:b/>
          <w:szCs w:val="21"/>
        </w:rPr>
      </w:pPr>
      <w:r>
        <w:rPr>
          <w:rFonts w:hint="eastAsia" w:ascii="宋体" w:hAnsi="宋体"/>
          <w:b/>
          <w:szCs w:val="21"/>
        </w:rPr>
        <w:t xml:space="preserve">5.4开评标过程中如有问题采购代理机构工作人员会及时通过《投标供应商确认函》留存的手机号与供应商联系。请供应商确保该手机号通讯畅通，否则导致的不利后果由供应商自行承担。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Cs w:val="21"/>
        </w:rPr>
      </w:r>
      <w:r/>
    </w:p>
    <w:p>
      <w:pPr>
        <w:pStyle w:val="769"/>
        <w:ind w:firstLine="420"/>
        <w:spacing w:line="360" w:lineRule="auto"/>
        <w:rPr>
          <w:rFonts w:hint="eastAsia" w:ascii="宋体" w:hAnsi="宋体"/>
          <w:b/>
          <w:szCs w:val="21"/>
        </w:rPr>
      </w:pPr>
      <w:r>
        <w:rPr>
          <w:rFonts w:hint="eastAsia" w:ascii="宋体" w:hAnsi="宋体"/>
          <w:color w:val="000000"/>
          <w:szCs w:val="21"/>
        </w:rPr>
        <w:t xml:space="preserve">6</w:t>
      </w:r>
      <w:r>
        <w:rPr>
          <w:rFonts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b/>
          <w:szCs w:val="21"/>
        </w:rPr>
      </w:r>
      <w:r/>
    </w:p>
    <w:p>
      <w:pPr>
        <w:pStyle w:val="769"/>
        <w:ind w:firstLine="482"/>
        <w:spacing w:line="360" w:lineRule="auto"/>
        <w:rPr>
          <w:rFonts w:ascii="宋体" w:hAnsi="宋体"/>
          <w:szCs w:val="21"/>
        </w:rPr>
      </w:pPr>
      <w:r/>
      <w:bookmarkStart w:id="69" w:name="_Hlt26954838"/>
      <w:r/>
      <w:bookmarkEnd w:id="69"/>
      <w:r/>
      <w:bookmarkStart w:id="70" w:name="_Hlt26670360"/>
      <w:r/>
      <w:bookmarkEnd w:id="70"/>
      <w:r/>
      <w:bookmarkStart w:id="71" w:name="_Hlt26668975"/>
      <w:r/>
      <w:bookmarkEnd w:id="71"/>
      <w:r/>
      <w:bookmarkStart w:id="72" w:name="_Toc49090511"/>
      <w:r/>
      <w:bookmarkStart w:id="73" w:name="_Toc14577360"/>
      <w:r>
        <w:rPr>
          <w:rFonts w:hint="eastAsia" w:ascii="宋体" w:hAnsi="宋体"/>
          <w:szCs w:val="21"/>
        </w:rPr>
        <w:t xml:space="preserve">7</w:t>
      </w:r>
      <w:r>
        <w:rPr>
          <w:rFonts w:ascii="宋体" w:hAnsi="宋体"/>
          <w:szCs w:val="21"/>
        </w:rPr>
        <w:t xml:space="preserve">.</w:t>
      </w:r>
      <w:bookmarkEnd w:id="72"/>
      <w:r/>
      <w:bookmarkEnd w:id="73"/>
      <w:r>
        <w:rPr>
          <w:rFonts w:hint="eastAsia" w:ascii="宋体" w:hAnsi="宋体"/>
          <w:szCs w:val="21"/>
        </w:rPr>
        <w:t xml:space="preserve">谈判有效期为采购代理机构规定的提交响应文件截止之日后90天。谈判有效期比规定短的将被视为非实质性响应谈判文件而予以拒绝。</w:t>
      </w:r>
      <w:r>
        <w:rPr>
          <w:rFonts w:ascii="宋体" w:hAnsi="宋体"/>
          <w:szCs w:val="21"/>
        </w:rPr>
      </w:r>
      <w:r/>
    </w:p>
    <w:p>
      <w:pPr>
        <w:pStyle w:val="1087"/>
        <w:ind w:firstLine="482"/>
        <w:spacing w:before="0" w:after="0" w:line="360" w:lineRule="auto"/>
        <w:rPr>
          <w:rFonts w:ascii="宋体" w:hAnsi="宋体" w:eastAsia="宋体"/>
          <w:sz w:val="21"/>
          <w:szCs w:val="21"/>
        </w:rPr>
      </w:pPr>
      <w:r/>
      <w:bookmarkStart w:id="74" w:name="_Hlt26954739"/>
      <w:r/>
      <w:bookmarkEnd w:id="74"/>
      <w:r/>
      <w:bookmarkStart w:id="75" w:name="_Hlt26954852"/>
      <w:r/>
      <w:bookmarkEnd w:id="75"/>
      <w:r/>
      <w:bookmarkStart w:id="76" w:name="_Toc120614217"/>
      <w:r/>
      <w:bookmarkStart w:id="77" w:name="_Toc20823296"/>
      <w:r/>
      <w:bookmarkStart w:id="78" w:name="_Toc16938540"/>
      <w:r/>
      <w:bookmarkStart w:id="79" w:name="_Toc513029224"/>
      <w:r>
        <w:rPr>
          <w:rFonts w:hint="eastAsia" w:ascii="宋体" w:hAnsi="宋体" w:eastAsia="宋体"/>
          <w:sz w:val="21"/>
          <w:szCs w:val="21"/>
        </w:rPr>
        <w:t xml:space="preserve">四、响应文件的递交</w:t>
      </w:r>
      <w:bookmarkEnd w:id="76"/>
      <w:r/>
      <w:bookmarkEnd w:id="77"/>
      <w:r/>
      <w:bookmarkEnd w:id="78"/>
      <w:r/>
      <w:bookmarkEnd w:id="79"/>
      <w:r>
        <w:rPr>
          <w:rFonts w:ascii="宋体" w:hAnsi="宋体" w:eastAsia="宋体"/>
          <w:sz w:val="21"/>
          <w:szCs w:val="21"/>
        </w:rPr>
      </w:r>
      <w:r/>
    </w:p>
    <w:p>
      <w:pPr>
        <w:pStyle w:val="769"/>
        <w:ind w:firstLine="482"/>
        <w:spacing w:line="360" w:lineRule="auto"/>
        <w:rPr>
          <w:rFonts w:ascii="宋体" w:hAnsi="宋体" w:cs="Arial"/>
          <w:b/>
          <w:szCs w:val="21"/>
        </w:rPr>
      </w:pPr>
      <w:r/>
      <w:bookmarkStart w:id="80" w:name="_Toc513029225"/>
      <w:r/>
      <w:bookmarkStart w:id="81" w:name="_Toc16938541"/>
      <w:r/>
      <w:bookmarkStart w:id="82" w:name="_Toc20823297"/>
      <w:r/>
      <w:bookmarkStart w:id="83" w:name="_Toc462564084"/>
      <w:r>
        <w:rPr>
          <w:rFonts w:hint="eastAsia" w:ascii="宋体" w:hAnsi="宋体" w:cs="Arial"/>
          <w:b/>
          <w:szCs w:val="21"/>
        </w:rPr>
        <w:t xml:space="preserve">1</w:t>
      </w:r>
      <w:r>
        <w:rPr>
          <w:rFonts w:ascii="宋体" w:hAnsi="宋体" w:cs="Arial"/>
          <w:b/>
          <w:szCs w:val="21"/>
        </w:rPr>
        <w:t xml:space="preserve">.</w:t>
      </w:r>
      <w:r>
        <w:rPr>
          <w:rFonts w:hint="eastAsia" w:ascii="宋体" w:hAnsi="宋体" w:cs="Arial"/>
          <w:b/>
          <w:szCs w:val="21"/>
        </w:rPr>
        <w:t xml:space="preserve">电子谈判</w:t>
      </w:r>
      <w:bookmarkEnd w:id="80"/>
      <w:r/>
      <w:bookmarkEnd w:id="81"/>
      <w:r/>
      <w:bookmarkEnd w:id="82"/>
      <w:r/>
      <w:bookmarkEnd w:id="83"/>
      <w:r>
        <w:rPr>
          <w:rFonts w:hint="eastAsia" w:ascii="宋体" w:hAnsi="宋体" w:cs="Arial"/>
          <w:b/>
          <w:szCs w:val="21"/>
        </w:rPr>
        <w:t xml:space="preserve">响应文件的递交</w:t>
      </w:r>
      <w:r>
        <w:rPr>
          <w:rFonts w:ascii="宋体" w:hAnsi="宋体" w:cs="Arial"/>
          <w:b/>
          <w:szCs w:val="21"/>
        </w:rPr>
      </w:r>
      <w:r/>
    </w:p>
    <w:p>
      <w:pPr>
        <w:pStyle w:val="769"/>
        <w:ind w:firstLine="480"/>
        <w:spacing w:line="360" w:lineRule="auto"/>
        <w:rPr>
          <w:rFonts w:ascii="宋体" w:hAnsi="宋体"/>
          <w:bCs/>
          <w:szCs w:val="21"/>
        </w:rPr>
      </w:pPr>
      <w:r>
        <w:rPr>
          <w:rFonts w:hint="eastAsia" w:ascii="宋体" w:hAnsi="宋体"/>
          <w:bCs/>
          <w:szCs w:val="21"/>
        </w:rPr>
        <w:t xml:space="preserve">1.1供应商应当按照《操作手册》规定，在提交响应文件截止时间前</w:t>
      </w:r>
      <w:r>
        <w:rPr>
          <w:rFonts w:ascii="宋体" w:hAnsi="宋体"/>
          <w:bCs/>
          <w:szCs w:val="21"/>
        </w:rPr>
        <w:t xml:space="preserve">制作</w:t>
      </w:r>
      <w:r>
        <w:rPr>
          <w:rFonts w:hint="eastAsia" w:ascii="宋体" w:hAnsi="宋体"/>
          <w:bCs/>
          <w:szCs w:val="21"/>
        </w:rPr>
        <w:t xml:space="preserve">并上传电子响应文件。</w:t>
      </w:r>
      <w:bookmarkStart w:id="84" w:name="_Toc20823298"/>
      <w:r/>
      <w:bookmarkStart w:id="85" w:name="_Toc513029226"/>
      <w:r/>
      <w:bookmarkStart w:id="86" w:name="_Toc16938542"/>
      <w:r>
        <w:rPr>
          <w:rFonts w:ascii="宋体" w:hAnsi="宋体"/>
          <w:bCs/>
          <w:szCs w:val="21"/>
        </w:rPr>
      </w:r>
      <w:r/>
    </w:p>
    <w:p>
      <w:pPr>
        <w:pStyle w:val="769"/>
        <w:ind w:firstLine="482"/>
        <w:spacing w:line="360" w:lineRule="auto"/>
        <w:rPr>
          <w:rFonts w:ascii="宋体" w:hAnsi="宋体" w:cs="Arial"/>
          <w:b/>
          <w:szCs w:val="21"/>
        </w:rPr>
      </w:pPr>
      <w:r>
        <w:rPr>
          <w:rFonts w:hint="eastAsia" w:ascii="宋体" w:hAnsi="宋体" w:cs="Arial"/>
          <w:b/>
          <w:szCs w:val="21"/>
        </w:rPr>
        <w:t xml:space="preserve">2.提交响应文件截止时间</w:t>
      </w:r>
      <w:bookmarkEnd w:id="84"/>
      <w:r/>
      <w:bookmarkEnd w:id="85"/>
      <w:r/>
      <w:bookmarkEnd w:id="86"/>
      <w:r>
        <w:rPr>
          <w:rFonts w:ascii="宋体" w:hAnsi="宋体" w:cs="Arial"/>
          <w:b/>
          <w:szCs w:val="21"/>
        </w:rPr>
      </w:r>
      <w:r/>
    </w:p>
    <w:p>
      <w:pPr>
        <w:pStyle w:val="769"/>
        <w:ind w:firstLine="480"/>
        <w:spacing w:line="360" w:lineRule="auto"/>
        <w:rPr>
          <w:rFonts w:ascii="宋体" w:hAnsi="宋体"/>
          <w:bCs/>
          <w:szCs w:val="21"/>
          <w:u w:val="single"/>
        </w:rPr>
      </w:pPr>
      <w:r>
        <w:rPr>
          <w:rFonts w:hint="eastAsia" w:ascii="宋体" w:hAnsi="宋体"/>
          <w:szCs w:val="21"/>
          <w:u w:val="single"/>
        </w:rPr>
        <w:t xml:space="preserve">2.1</w:t>
      </w:r>
      <w:r>
        <w:rPr>
          <w:rFonts w:hint="eastAsia" w:ascii="宋体" w:hAnsi="宋体"/>
          <w:bCs/>
          <w:szCs w:val="21"/>
          <w:u w:val="single"/>
        </w:rPr>
        <w:t xml:space="preserve">供应商上传电子响应文件的时间不得迟于谈判公告中规定的提交响应文件截止时间。</w:t>
      </w:r>
      <w:r>
        <w:rPr>
          <w:rFonts w:ascii="宋体" w:hAnsi="宋体"/>
          <w:bCs/>
          <w:szCs w:val="21"/>
          <w:u w:val="single"/>
        </w:rPr>
      </w:r>
      <w:r/>
    </w:p>
    <w:p>
      <w:pPr>
        <w:pStyle w:val="769"/>
        <w:ind w:firstLine="480"/>
        <w:spacing w:line="360" w:lineRule="auto"/>
        <w:rPr>
          <w:rFonts w:ascii="宋体" w:hAnsi="宋体"/>
          <w:bCs/>
          <w:szCs w:val="21"/>
        </w:rPr>
      </w:pPr>
      <w:r>
        <w:rPr>
          <w:rFonts w:hint="eastAsia" w:ascii="宋体" w:hAnsi="宋体"/>
          <w:bCs/>
          <w:szCs w:val="21"/>
        </w:rPr>
        <w:t xml:space="preserve">供应商应充分考虑到网络环境、网络带宽等风险因素，如因供应商自身原因造成的电子响应文件上传不成功的按照本谈判文件第三章第5.3条规定做无效响应处理。</w:t>
      </w:r>
      <w:r>
        <w:rPr>
          <w:rFonts w:ascii="宋体" w:hAnsi="宋体"/>
          <w:bCs/>
          <w:szCs w:val="21"/>
        </w:rPr>
      </w:r>
      <w:r/>
    </w:p>
    <w:p>
      <w:pPr>
        <w:pStyle w:val="769"/>
        <w:ind w:firstLine="480"/>
        <w:spacing w:line="360" w:lineRule="auto"/>
        <w:rPr>
          <w:rFonts w:ascii="宋体" w:hAnsi="宋体"/>
          <w:bCs/>
          <w:szCs w:val="21"/>
        </w:rPr>
      </w:pPr>
      <w:r>
        <w:rPr>
          <w:rFonts w:hint="eastAsia" w:ascii="宋体" w:hAnsi="宋体"/>
          <w:szCs w:val="21"/>
        </w:rPr>
        <w:t xml:space="preserve">2.2</w:t>
      </w:r>
      <w:r>
        <w:rPr>
          <w:rFonts w:hint="eastAsia" w:ascii="宋体" w:hAnsi="宋体"/>
          <w:bCs/>
          <w:szCs w:val="21"/>
        </w:rPr>
        <w:t xml:space="preserve"> 采购代理机构可以按照规定，通过修改谈判文件酌情延长提交响应文件截止日期，在此情况下，供应商的所有权利和义务以及供应商受制的截止日期均应以延长后新的截止日期为准。</w:t>
      </w:r>
      <w:r>
        <w:rPr>
          <w:rFonts w:ascii="宋体" w:hAnsi="宋体"/>
          <w:bCs/>
          <w:szCs w:val="21"/>
        </w:rPr>
      </w:r>
      <w:r/>
    </w:p>
    <w:p>
      <w:pPr>
        <w:pStyle w:val="769"/>
        <w:ind w:firstLine="482"/>
        <w:spacing w:line="360" w:lineRule="auto"/>
        <w:rPr>
          <w:rFonts w:ascii="宋体" w:hAnsi="宋体" w:cs="Arial"/>
          <w:b/>
          <w:szCs w:val="21"/>
        </w:rPr>
      </w:pPr>
      <w:r/>
      <w:bookmarkStart w:id="87" w:name="_Toc513029227"/>
      <w:r/>
      <w:bookmarkStart w:id="88" w:name="_Toc16938543"/>
      <w:r/>
      <w:bookmarkStart w:id="89" w:name="_Toc20823299"/>
      <w:r>
        <w:rPr>
          <w:rFonts w:hint="eastAsia" w:ascii="宋体" w:hAnsi="宋体" w:cs="Arial"/>
          <w:b/>
          <w:szCs w:val="21"/>
        </w:rPr>
        <w:t xml:space="preserve">3.响应文件</w:t>
      </w:r>
      <w:bookmarkEnd w:id="87"/>
      <w:r/>
      <w:bookmarkEnd w:id="88"/>
      <w:r/>
      <w:bookmarkEnd w:id="89"/>
      <w:r>
        <w:rPr>
          <w:rFonts w:hint="eastAsia" w:ascii="宋体" w:hAnsi="宋体" w:cs="Arial"/>
          <w:b/>
          <w:szCs w:val="21"/>
        </w:rPr>
        <w:t xml:space="preserve">的拒收</w:t>
      </w:r>
      <w:r>
        <w:rPr>
          <w:rFonts w:ascii="宋体" w:hAnsi="宋体" w:cs="Arial"/>
          <w:b/>
          <w:szCs w:val="21"/>
        </w:rPr>
      </w:r>
      <w:r/>
    </w:p>
    <w:p>
      <w:pPr>
        <w:pStyle w:val="769"/>
        <w:ind w:firstLine="480"/>
        <w:spacing w:line="360" w:lineRule="auto"/>
        <w:rPr>
          <w:rFonts w:ascii="宋体" w:hAnsi="宋体"/>
          <w:bCs/>
          <w:szCs w:val="21"/>
        </w:rPr>
      </w:pPr>
      <w:r>
        <w:rPr>
          <w:rFonts w:hint="eastAsia" w:ascii="宋体" w:hAnsi="宋体"/>
          <w:bCs/>
          <w:szCs w:val="21"/>
        </w:rPr>
        <w:t xml:space="preserve">3.1 采购代理机构拒绝接收在其规定的提交响应文件截止时间后上传的任何电子响应文件。</w:t>
      </w:r>
      <w:r>
        <w:rPr>
          <w:rFonts w:ascii="宋体" w:hAnsi="宋体"/>
          <w:bCs/>
          <w:szCs w:val="21"/>
        </w:rPr>
      </w:r>
      <w:r/>
    </w:p>
    <w:p>
      <w:pPr>
        <w:pStyle w:val="769"/>
        <w:ind w:firstLine="482"/>
        <w:spacing w:line="360" w:lineRule="auto"/>
        <w:rPr>
          <w:rFonts w:ascii="宋体" w:hAnsi="宋体" w:cs="Arial"/>
          <w:b/>
          <w:szCs w:val="21"/>
        </w:rPr>
      </w:pPr>
      <w:r/>
      <w:bookmarkStart w:id="90" w:name="_Toc513029228"/>
      <w:r/>
      <w:bookmarkStart w:id="91" w:name="_Toc16938544"/>
      <w:r/>
      <w:bookmarkStart w:id="92" w:name="_Toc20823300"/>
      <w:r>
        <w:rPr>
          <w:rFonts w:hint="eastAsia" w:ascii="宋体" w:hAnsi="宋体" w:cs="Arial"/>
          <w:b/>
          <w:szCs w:val="21"/>
        </w:rPr>
        <w:t xml:space="preserve">4.响应文件的撤回和修改</w:t>
      </w:r>
      <w:bookmarkEnd w:id="90"/>
      <w:r/>
      <w:bookmarkEnd w:id="91"/>
      <w:r/>
      <w:bookmarkEnd w:id="92"/>
      <w:r>
        <w:rPr>
          <w:rFonts w:ascii="宋体" w:hAnsi="宋体" w:cs="Arial"/>
          <w:b/>
          <w:szCs w:val="21"/>
        </w:rPr>
      </w:r>
      <w:r/>
    </w:p>
    <w:p>
      <w:pPr>
        <w:pStyle w:val="769"/>
        <w:ind w:firstLine="480"/>
        <w:spacing w:line="360" w:lineRule="auto"/>
        <w:rPr>
          <w:rFonts w:ascii="宋体" w:hAnsi="宋体"/>
          <w:szCs w:val="21"/>
        </w:rPr>
      </w:pPr>
      <w:r>
        <w:rPr>
          <w:rFonts w:hint="eastAsia" w:ascii="宋体" w:hAnsi="宋体"/>
          <w:szCs w:val="21"/>
        </w:rPr>
        <w:t xml:space="preserve">4.1响应文件的撤回</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4.1.1 电子响应文件的撤回</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供应商可在</w:t>
      </w:r>
      <w:r>
        <w:rPr>
          <w:rFonts w:hint="eastAsia" w:ascii="宋体" w:hAnsi="宋体"/>
          <w:bCs/>
          <w:szCs w:val="21"/>
        </w:rPr>
        <w:t xml:space="preserve">提交响应文件</w:t>
      </w:r>
      <w:r>
        <w:rPr>
          <w:rFonts w:hint="eastAsia" w:ascii="宋体" w:hAnsi="宋体"/>
          <w:szCs w:val="21"/>
        </w:rPr>
        <w:t xml:space="preserve">截止时间前，撤回其电子响应文件，具体操作方法见《操作手册》。</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4.1.</w:t>
      </w:r>
      <w:r>
        <w:rPr>
          <w:rFonts w:ascii="宋体" w:hAnsi="宋体"/>
          <w:szCs w:val="21"/>
        </w:rPr>
        <w:t xml:space="preserve">2</w:t>
      </w:r>
      <w:r>
        <w:rPr>
          <w:rFonts w:hint="eastAsia" w:ascii="宋体" w:hAnsi="宋体"/>
          <w:szCs w:val="21"/>
        </w:rPr>
        <w:t xml:space="preserve">供应商撤回电子响应文件，则认为其不再参与本项目谈判活动。</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4.2响应文件的修改</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供应商可在</w:t>
      </w:r>
      <w:r>
        <w:rPr>
          <w:rFonts w:hint="eastAsia" w:ascii="宋体" w:hAnsi="宋体"/>
          <w:bCs/>
          <w:szCs w:val="21"/>
        </w:rPr>
        <w:t xml:space="preserve">提交响应文件</w:t>
      </w:r>
      <w:r>
        <w:rPr>
          <w:rFonts w:hint="eastAsia" w:ascii="宋体" w:hAnsi="宋体"/>
          <w:szCs w:val="21"/>
        </w:rPr>
        <w:t xml:space="preserve">截止时间前，对其电子响应文件进行修改，具体操作方法见《操作手册》。</w:t>
      </w:r>
      <w:r>
        <w:rPr>
          <w:rFonts w:ascii="宋体" w:hAnsi="宋体"/>
          <w:szCs w:val="21"/>
        </w:rPr>
      </w:r>
      <w:r/>
    </w:p>
    <w:p>
      <w:pPr>
        <w:pStyle w:val="769"/>
        <w:ind w:firstLine="480"/>
        <w:spacing w:line="360" w:lineRule="auto"/>
        <w:rPr>
          <w:rFonts w:ascii="宋体" w:hAnsi="宋体"/>
          <w:bCs/>
          <w:szCs w:val="21"/>
        </w:rPr>
      </w:pPr>
      <w:r>
        <w:rPr>
          <w:rFonts w:hint="eastAsia" w:ascii="宋体" w:hAnsi="宋体"/>
          <w:szCs w:val="21"/>
        </w:rPr>
        <w:t xml:space="preserve">4.3</w:t>
      </w:r>
      <w:r>
        <w:rPr>
          <w:rFonts w:hint="eastAsia" w:ascii="宋体" w:hAnsi="宋体"/>
          <w:bCs/>
          <w:szCs w:val="21"/>
        </w:rPr>
        <w:t xml:space="preserve"> 在提交响应文件截止时间之后，供应商不得对其电子响应文件作任何修改。</w:t>
      </w:r>
      <w:r>
        <w:rPr>
          <w:rFonts w:ascii="宋体" w:hAnsi="宋体"/>
          <w:bCs/>
          <w:szCs w:val="21"/>
        </w:rPr>
      </w:r>
      <w:r/>
    </w:p>
    <w:p>
      <w:pPr>
        <w:pStyle w:val="769"/>
        <w:ind w:firstLine="480"/>
        <w:spacing w:line="360" w:lineRule="auto"/>
        <w:rPr>
          <w:rFonts w:ascii="宋体" w:hAnsi="宋体"/>
          <w:bCs/>
          <w:szCs w:val="21"/>
        </w:rPr>
      </w:pPr>
      <w:r>
        <w:rPr>
          <w:rFonts w:hint="eastAsia" w:ascii="宋体" w:hAnsi="宋体"/>
          <w:szCs w:val="21"/>
        </w:rPr>
        <w:t xml:space="preserve">4.4</w:t>
      </w:r>
      <w:r>
        <w:rPr>
          <w:rFonts w:hint="eastAsia" w:ascii="宋体" w:hAnsi="宋体"/>
          <w:bCs/>
          <w:szCs w:val="21"/>
        </w:rPr>
        <w:t xml:space="preserve"> 在提交响应文件截止时间至谈判文件中规定的谈判有效期满之间的这段时间内，供应商不得撤回其响应文件。</w:t>
      </w:r>
      <w:r>
        <w:rPr>
          <w:rFonts w:ascii="宋体" w:hAnsi="宋体"/>
          <w:bCs/>
          <w:szCs w:val="21"/>
        </w:rPr>
      </w:r>
      <w:r/>
    </w:p>
    <w:p>
      <w:pPr>
        <w:pStyle w:val="1087"/>
        <w:ind w:firstLine="482"/>
        <w:spacing w:before="0" w:after="0" w:line="360" w:lineRule="auto"/>
        <w:rPr>
          <w:rFonts w:ascii="宋体" w:hAnsi="宋体" w:eastAsia="宋体"/>
          <w:sz w:val="21"/>
          <w:szCs w:val="21"/>
        </w:rPr>
      </w:pPr>
      <w:r/>
      <w:bookmarkStart w:id="93" w:name="_Toc120614218"/>
      <w:r/>
      <w:bookmarkStart w:id="94" w:name="_Toc513029229"/>
      <w:r/>
      <w:bookmarkStart w:id="95" w:name="_Toc20823301"/>
      <w:r/>
      <w:bookmarkStart w:id="96" w:name="_Toc16938545"/>
      <w:r>
        <w:rPr>
          <w:rFonts w:hint="eastAsia" w:ascii="宋体" w:hAnsi="宋体" w:eastAsia="宋体"/>
          <w:sz w:val="21"/>
          <w:szCs w:val="21"/>
        </w:rPr>
        <w:t xml:space="preserve">五、响应文件的解密与评审</w:t>
      </w:r>
      <w:bookmarkEnd w:id="93"/>
      <w:r/>
      <w:bookmarkEnd w:id="94"/>
      <w:r/>
      <w:bookmarkEnd w:id="95"/>
      <w:r/>
      <w:bookmarkEnd w:id="96"/>
      <w:r>
        <w:rPr>
          <w:rFonts w:ascii="宋体" w:hAnsi="宋体" w:eastAsia="宋体"/>
          <w:sz w:val="21"/>
          <w:szCs w:val="21"/>
        </w:rPr>
      </w:r>
      <w:r/>
    </w:p>
    <w:p>
      <w:pPr>
        <w:pStyle w:val="769"/>
        <w:ind w:firstLine="482"/>
        <w:spacing w:line="360" w:lineRule="auto"/>
        <w:rPr>
          <w:rFonts w:ascii="宋体" w:hAnsi="宋体" w:cs="Arial"/>
          <w:b/>
          <w:szCs w:val="21"/>
        </w:rPr>
      </w:pPr>
      <w:r>
        <w:rPr>
          <w:rFonts w:hint="eastAsia" w:ascii="宋体" w:hAnsi="宋体" w:cs="Arial"/>
          <w:b/>
          <w:szCs w:val="21"/>
        </w:rPr>
        <w:t xml:space="preserve">1.响应文件解密</w:t>
      </w:r>
      <w:r>
        <w:rPr>
          <w:rFonts w:ascii="宋体" w:hAnsi="宋体" w:cs="Arial"/>
          <w:b/>
          <w:szCs w:val="21"/>
        </w:rPr>
      </w:r>
      <w:r/>
    </w:p>
    <w:p>
      <w:pPr>
        <w:pStyle w:val="769"/>
        <w:ind w:firstLine="480"/>
        <w:spacing w:line="360" w:lineRule="auto"/>
        <w:rPr>
          <w:rFonts w:ascii="宋体" w:hAnsi="宋体"/>
          <w:szCs w:val="21"/>
        </w:rPr>
      </w:pPr>
      <w:r>
        <w:rPr>
          <w:rFonts w:hint="eastAsia" w:ascii="宋体" w:hAnsi="宋体"/>
          <w:szCs w:val="21"/>
        </w:rPr>
        <w:t xml:space="preserve">1.1供应商应当按照《操作手册》规定，</w:t>
      </w:r>
      <w:r>
        <w:rPr>
          <w:rFonts w:hint="eastAsia" w:ascii="宋体" w:hAnsi="宋体"/>
          <w:color w:val="000000"/>
          <w:szCs w:val="21"/>
        </w:rPr>
        <w:t xml:space="preserve">在苏采云系统</w:t>
      </w:r>
      <w:r>
        <w:rPr>
          <w:rFonts w:hint="eastAsia" w:ascii="宋体" w:hAnsi="宋体"/>
          <w:szCs w:val="21"/>
        </w:rPr>
        <w:t xml:space="preserve">规定的时间内对谈判响应文件进行解密。</w:t>
      </w:r>
      <w:r>
        <w:rPr>
          <w:rFonts w:ascii="宋体" w:hAnsi="宋体"/>
          <w:szCs w:val="21"/>
        </w:rPr>
      </w:r>
      <w:r/>
    </w:p>
    <w:p>
      <w:pPr>
        <w:pStyle w:val="769"/>
        <w:ind w:firstLine="482"/>
        <w:spacing w:line="360" w:lineRule="auto"/>
        <w:rPr>
          <w:rFonts w:ascii="宋体" w:hAnsi="宋体" w:cs="Arial"/>
          <w:b/>
          <w:szCs w:val="21"/>
        </w:rPr>
      </w:pPr>
      <w:r/>
      <w:bookmarkStart w:id="97" w:name="_Toc20823303"/>
      <w:r/>
      <w:bookmarkStart w:id="98" w:name="_Toc16938547"/>
      <w:r/>
      <w:bookmarkStart w:id="99" w:name="_Toc513029231"/>
      <w:r>
        <w:rPr>
          <w:rFonts w:hint="eastAsia" w:ascii="宋体" w:hAnsi="宋体" w:cs="Arial"/>
          <w:b/>
          <w:szCs w:val="21"/>
        </w:rPr>
        <w:t xml:space="preserve">2.谈判小组</w:t>
      </w:r>
      <w:r>
        <w:rPr>
          <w:rFonts w:ascii="宋体" w:hAnsi="宋体" w:cs="Arial"/>
          <w:b/>
          <w:szCs w:val="21"/>
        </w:rPr>
      </w:r>
      <w:r/>
    </w:p>
    <w:p>
      <w:pPr>
        <w:pStyle w:val="769"/>
        <w:ind w:firstLine="480"/>
        <w:spacing w:line="360" w:lineRule="auto"/>
        <w:rPr>
          <w:rFonts w:ascii="宋体" w:hAnsi="宋体"/>
          <w:b/>
          <w:szCs w:val="21"/>
        </w:rPr>
      </w:pPr>
      <w:r>
        <w:rPr>
          <w:rFonts w:hint="eastAsia" w:ascii="宋体" w:hAnsi="宋体"/>
          <w:szCs w:val="21"/>
        </w:rPr>
        <w:t xml:space="preserve">2.1采购代理机构将组织谈判小组对响应文件进行评审。谈判小组由采购人代表和有关技术、经济等方面的专家组成，且人员构成符合政府采购有关规定。</w:t>
      </w:r>
      <w:r>
        <w:rPr>
          <w:rFonts w:ascii="宋体" w:hAnsi="宋体"/>
          <w:b/>
          <w:szCs w:val="21"/>
        </w:rPr>
      </w:r>
      <w:r/>
    </w:p>
    <w:p>
      <w:pPr>
        <w:pStyle w:val="769"/>
        <w:ind w:firstLine="480"/>
        <w:spacing w:line="360" w:lineRule="auto"/>
        <w:rPr>
          <w:rFonts w:ascii="宋体" w:hAnsi="宋体"/>
          <w:szCs w:val="21"/>
        </w:rPr>
      </w:pPr>
      <w:r>
        <w:rPr>
          <w:rFonts w:hint="eastAsia" w:ascii="宋体" w:hAnsi="宋体"/>
          <w:szCs w:val="21"/>
        </w:rPr>
        <w:t xml:space="preserve">2.2谈判小组独立工作，负责评审所有响应文件并确定成交人。</w:t>
      </w:r>
      <w:r>
        <w:rPr>
          <w:rFonts w:ascii="宋体" w:hAnsi="宋体"/>
          <w:szCs w:val="21"/>
        </w:rPr>
      </w:r>
      <w:r/>
    </w:p>
    <w:p>
      <w:pPr>
        <w:pStyle w:val="769"/>
        <w:ind w:firstLine="482"/>
        <w:spacing w:line="360" w:lineRule="auto"/>
        <w:rPr>
          <w:rFonts w:ascii="宋体" w:hAnsi="宋体" w:cs="Arial"/>
          <w:b/>
          <w:szCs w:val="21"/>
        </w:rPr>
      </w:pPr>
      <w:r>
        <w:rPr>
          <w:rFonts w:hint="eastAsia" w:ascii="宋体" w:hAnsi="宋体" w:cs="Arial"/>
          <w:b/>
          <w:szCs w:val="21"/>
        </w:rPr>
        <w:t xml:space="preserve">3.评审过程的保密与公正</w:t>
      </w:r>
      <w:bookmarkEnd w:id="97"/>
      <w:r/>
      <w:bookmarkEnd w:id="98"/>
      <w:r/>
      <w:bookmarkEnd w:id="99"/>
      <w:r>
        <w:rPr>
          <w:rFonts w:ascii="宋体" w:hAnsi="宋体" w:cs="Arial"/>
          <w:b/>
          <w:szCs w:val="21"/>
        </w:rPr>
      </w:r>
      <w:r/>
    </w:p>
    <w:p>
      <w:pPr>
        <w:pStyle w:val="769"/>
        <w:ind w:firstLine="480"/>
        <w:spacing w:line="360" w:lineRule="auto"/>
        <w:rPr>
          <w:rFonts w:ascii="宋体" w:hAnsi="宋体"/>
          <w:bCs/>
          <w:szCs w:val="21"/>
        </w:rPr>
      </w:pPr>
      <w:r>
        <w:rPr>
          <w:rFonts w:hint="eastAsia" w:ascii="宋体" w:hAnsi="宋体"/>
          <w:szCs w:val="21"/>
        </w:rPr>
        <w:t xml:space="preserve">3.1</w:t>
      </w:r>
      <w:r>
        <w:rPr>
          <w:rFonts w:hint="eastAsia" w:ascii="宋体" w:hAnsi="宋体"/>
          <w:bCs/>
          <w:szCs w:val="21"/>
        </w:rPr>
        <w:t xml:space="preserve">谈判小组、采购人和采购代理机构工作人员、相关监督人员等与评审工作有关的人员，对评审情况以及在评审过程中获悉的国家秘密、商业秘密负有保密责任。</w:t>
      </w:r>
      <w:r>
        <w:rPr>
          <w:rFonts w:ascii="宋体" w:hAnsi="宋体"/>
          <w:bCs/>
          <w:szCs w:val="21"/>
        </w:rPr>
      </w:r>
      <w:r/>
    </w:p>
    <w:p>
      <w:pPr>
        <w:pStyle w:val="769"/>
        <w:ind w:firstLine="480"/>
        <w:spacing w:line="360" w:lineRule="auto"/>
        <w:rPr>
          <w:rFonts w:ascii="宋体" w:hAnsi="宋体"/>
          <w:szCs w:val="21"/>
        </w:rPr>
      </w:pPr>
      <w:r>
        <w:rPr>
          <w:rFonts w:hint="eastAsia" w:ascii="宋体" w:hAnsi="宋体"/>
          <w:szCs w:val="21"/>
        </w:rPr>
        <w:t xml:space="preserve">3.2在评审过程中，供应商不得以任何行为影响谈判评审过程，否则其响应文件将被作为无效响应文件。</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3.3在项目评审期间，采购代理机构将设专门人员与供应商联系。</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采购代理机构和谈判小组不向未成交的供应商解释未成交原因，也不公布评审过程中的相关细节。</w:t>
      </w:r>
      <w:r>
        <w:rPr>
          <w:rFonts w:ascii="宋体" w:hAnsi="宋体"/>
          <w:szCs w:val="21"/>
        </w:rPr>
      </w:r>
      <w:r/>
    </w:p>
    <w:p>
      <w:pPr>
        <w:pStyle w:val="769"/>
        <w:ind w:firstLine="482"/>
        <w:spacing w:line="360" w:lineRule="auto"/>
        <w:rPr>
          <w:rFonts w:ascii="宋体" w:hAnsi="宋体" w:cs="Arial"/>
          <w:b/>
          <w:szCs w:val="21"/>
        </w:rPr>
      </w:pPr>
      <w:r/>
      <w:bookmarkStart w:id="100" w:name="_Toc513029232"/>
      <w:r/>
      <w:bookmarkStart w:id="101" w:name="_Toc20823304"/>
      <w:r/>
      <w:bookmarkStart w:id="102" w:name="_Toc16938548"/>
      <w:r>
        <w:rPr>
          <w:rFonts w:hint="eastAsia" w:ascii="宋体" w:hAnsi="宋体" w:cs="Arial"/>
          <w:b/>
          <w:szCs w:val="21"/>
        </w:rPr>
        <w:t xml:space="preserve">4.评审过程中的的澄清</w:t>
      </w:r>
      <w:bookmarkEnd w:id="100"/>
      <w:r/>
      <w:bookmarkEnd w:id="101"/>
      <w:r/>
      <w:bookmarkEnd w:id="102"/>
      <w:r>
        <w:rPr>
          <w:rFonts w:ascii="宋体" w:hAnsi="宋体" w:cs="Arial"/>
          <w:b/>
          <w:szCs w:val="21"/>
        </w:rPr>
      </w:r>
      <w:r/>
    </w:p>
    <w:p>
      <w:pPr>
        <w:pStyle w:val="769"/>
        <w:ind w:firstLine="480"/>
        <w:spacing w:line="360" w:lineRule="auto"/>
        <w:rPr>
          <w:rFonts w:ascii="宋体" w:hAnsi="宋体" w:cs="宋体"/>
          <w:szCs w:val="21"/>
        </w:rPr>
      </w:pPr>
      <w:r>
        <w:rPr>
          <w:rFonts w:hint="eastAsia" w:ascii="宋体" w:hAnsi="宋体" w:cs="宋体"/>
          <w:szCs w:val="21"/>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Cs w:val="21"/>
        </w:rPr>
      </w:r>
      <w:r/>
    </w:p>
    <w:p>
      <w:pPr>
        <w:pStyle w:val="769"/>
        <w:ind w:firstLine="480"/>
        <w:spacing w:line="360" w:lineRule="auto"/>
        <w:rPr>
          <w:rFonts w:ascii="宋体" w:hAnsi="宋体" w:cs="宋体"/>
          <w:szCs w:val="21"/>
        </w:rPr>
      </w:pPr>
      <w:r>
        <w:rPr>
          <w:rFonts w:hint="eastAsia" w:ascii="宋体" w:hAnsi="宋体" w:cs="宋体"/>
          <w:szCs w:val="21"/>
        </w:rPr>
        <w:t xml:space="preserve">谈判小组并非对每个供应商都作澄清要求。</w:t>
      </w:r>
      <w:r>
        <w:rPr>
          <w:rFonts w:ascii="宋体" w:hAnsi="宋体" w:cs="宋体"/>
          <w:szCs w:val="21"/>
        </w:rPr>
      </w:r>
      <w:r/>
    </w:p>
    <w:p>
      <w:pPr>
        <w:pStyle w:val="769"/>
        <w:ind w:firstLine="480"/>
        <w:spacing w:line="360" w:lineRule="auto"/>
        <w:rPr>
          <w:rFonts w:ascii="宋体" w:hAnsi="宋体" w:cs="宋体"/>
          <w:szCs w:val="21"/>
        </w:rPr>
      </w:pPr>
      <w:r>
        <w:rPr>
          <w:rFonts w:hint="eastAsia" w:ascii="宋体" w:hAnsi="宋体" w:cs="宋体"/>
          <w:szCs w:val="21"/>
        </w:rPr>
        <w:t xml:space="preserve">4.2需要供应商进行澄清、说明和更正的，谈判小组将通</w:t>
      </w:r>
      <w:r>
        <w:rPr>
          <w:rFonts w:hint="eastAsia" w:ascii="宋体" w:hAnsi="宋体" w:cs="宋体"/>
          <w:color w:val="000000"/>
          <w:szCs w:val="21"/>
        </w:rPr>
        <w:t xml:space="preserve">过</w:t>
      </w:r>
      <w:r>
        <w:rPr>
          <w:rFonts w:hint="eastAsia" w:ascii="宋体" w:hAnsi="宋体"/>
          <w:color w:val="000000"/>
          <w:szCs w:val="21"/>
        </w:rPr>
        <w:t xml:space="preserve">苏采云系统</w:t>
      </w:r>
      <w:r>
        <w:rPr>
          <w:rFonts w:hint="eastAsia" w:ascii="宋体" w:hAnsi="宋体" w:cs="宋体"/>
          <w:szCs w:val="21"/>
        </w:rPr>
        <w:t xml:space="preserve">向供应商发布“澄清要求函”，接到“澄清要求函”的供应商应当按照要求在</w:t>
      </w:r>
      <w:r>
        <w:rPr>
          <w:rFonts w:hint="eastAsia" w:ascii="宋体" w:hAnsi="宋体"/>
          <w:color w:val="000000"/>
          <w:szCs w:val="21"/>
        </w:rPr>
        <w:t xml:space="preserve">苏采云系统</w:t>
      </w:r>
      <w:r>
        <w:rPr>
          <w:rFonts w:hint="eastAsia" w:ascii="宋体" w:hAnsi="宋体" w:cs="宋体"/>
          <w:szCs w:val="21"/>
        </w:rPr>
        <w:t xml:space="preserve">中提交“澄清响应函”并加盖CA电子公章。澄清、说明和更正的内容作为响应文件的补充部分，具体</w:t>
      </w:r>
      <w:r>
        <w:rPr>
          <w:rFonts w:ascii="宋体" w:hAnsi="宋体" w:cs="宋体"/>
          <w:szCs w:val="21"/>
        </w:rPr>
        <w:t xml:space="preserve">操作</w:t>
      </w:r>
      <w:r>
        <w:rPr>
          <w:rFonts w:hint="eastAsia" w:ascii="宋体" w:hAnsi="宋体" w:cs="宋体"/>
          <w:szCs w:val="21"/>
        </w:rPr>
        <w:t xml:space="preserve">方式</w:t>
      </w:r>
      <w:r>
        <w:rPr>
          <w:rFonts w:ascii="宋体" w:hAnsi="宋体" w:cs="宋体"/>
          <w:szCs w:val="21"/>
        </w:rPr>
        <w:t xml:space="preserve">见</w:t>
      </w:r>
      <w:r>
        <w:rPr>
          <w:rFonts w:hint="eastAsia" w:ascii="宋体" w:hAnsi="宋体" w:cs="宋体"/>
          <w:szCs w:val="21"/>
        </w:rPr>
        <w:t xml:space="preserve">《操作手册》。</w:t>
      </w:r>
      <w:r>
        <w:rPr>
          <w:rFonts w:ascii="宋体" w:hAnsi="宋体" w:cs="宋体"/>
          <w:szCs w:val="21"/>
        </w:rPr>
      </w:r>
      <w:r/>
    </w:p>
    <w:p>
      <w:pPr>
        <w:pStyle w:val="769"/>
        <w:ind w:firstLine="480"/>
        <w:spacing w:line="360" w:lineRule="auto"/>
        <w:rPr>
          <w:rFonts w:ascii="宋体" w:hAnsi="宋体"/>
          <w:szCs w:val="21"/>
        </w:rPr>
      </w:pPr>
      <w:r>
        <w:rPr>
          <w:rFonts w:hint="eastAsia" w:ascii="宋体" w:hAnsi="宋体"/>
          <w:szCs w:val="21"/>
        </w:rPr>
        <w:t xml:space="preserve">4.3 接到谈判小组澄清、说明和更正要求的供应商如未按规定做出澄清、说明和更正，其风险由供应商自行承担。</w:t>
      </w:r>
      <w:r>
        <w:rPr>
          <w:rFonts w:ascii="宋体" w:hAnsi="宋体"/>
          <w:szCs w:val="21"/>
        </w:rPr>
      </w:r>
      <w:r/>
    </w:p>
    <w:p>
      <w:pPr>
        <w:pStyle w:val="769"/>
        <w:ind w:firstLine="482"/>
        <w:spacing w:line="360" w:lineRule="auto"/>
        <w:rPr>
          <w:rFonts w:ascii="宋体" w:hAnsi="宋体" w:cs="Arial"/>
          <w:b/>
          <w:szCs w:val="21"/>
        </w:rPr>
      </w:pPr>
      <w:r/>
      <w:bookmarkStart w:id="103" w:name="_Toc20823305"/>
      <w:r/>
      <w:bookmarkStart w:id="104" w:name="_Toc513029233"/>
      <w:r/>
      <w:bookmarkStart w:id="105" w:name="_Toc16938549"/>
      <w:r>
        <w:rPr>
          <w:rFonts w:hint="eastAsia" w:ascii="宋体" w:hAnsi="宋体" w:cs="Arial"/>
          <w:b/>
          <w:szCs w:val="21"/>
        </w:rPr>
        <w:t xml:space="preserve">5.对响应文件的审</w:t>
      </w:r>
      <w:bookmarkEnd w:id="103"/>
      <w:r/>
      <w:bookmarkEnd w:id="104"/>
      <w:r/>
      <w:bookmarkEnd w:id="105"/>
      <w:r>
        <w:rPr>
          <w:rFonts w:hint="eastAsia" w:ascii="宋体" w:hAnsi="宋体" w:cs="Arial"/>
          <w:b/>
          <w:szCs w:val="21"/>
        </w:rPr>
        <w:t xml:space="preserve">查</w:t>
      </w:r>
      <w:r>
        <w:rPr>
          <w:rFonts w:ascii="宋体" w:hAnsi="宋体" w:cs="Arial"/>
          <w:b/>
          <w:szCs w:val="21"/>
        </w:rPr>
      </w:r>
      <w:r/>
    </w:p>
    <w:p>
      <w:pPr>
        <w:pStyle w:val="769"/>
        <w:ind w:firstLine="480"/>
        <w:spacing w:line="360" w:lineRule="auto"/>
        <w:rPr>
          <w:rFonts w:ascii="宋体" w:hAnsi="宋体"/>
          <w:bCs/>
          <w:szCs w:val="21"/>
        </w:rPr>
      </w:pPr>
      <w:r>
        <w:rPr>
          <w:rFonts w:hint="eastAsia" w:ascii="宋体" w:hAnsi="宋体"/>
          <w:szCs w:val="21"/>
        </w:rPr>
        <w:t xml:space="preserve">5.1</w:t>
      </w:r>
      <w:r>
        <w:rPr>
          <w:rFonts w:hint="eastAsia" w:ascii="宋体" w:hAnsi="宋体"/>
          <w:bCs/>
          <w:szCs w:val="21"/>
        </w:rPr>
        <w:t xml:space="preserve">响应文件审查分为资格审查和符合性审查。</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5.1.1 资格审查：由谈判小组依据法律法规和谈判文件的规定，对响应文件中的资格证明文件进行审查，以确定供应商是否具备参加谈判的资格。</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谈判小组在进行资格审查的同时，将在“信用中国”网站（www.creditchina.gov.cn）查询供应商的信用记录，以确定供应商是否具备谈判资格,查询结果留存并归档。</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5.1.2 符合性审查：依据谈判文件的规定，由谈判小组从响应文件的有效性、完整性和对谈判文件的响应程度进行审查，以确定是否对谈判文件的实质性要求作出响应。</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5.1.3 未通过资格审查或符合性审查的供应商，谈判小组将</w:t>
      </w:r>
      <w:r>
        <w:rPr>
          <w:rFonts w:hint="eastAsia" w:ascii="宋体" w:hAnsi="宋体"/>
          <w:bCs/>
          <w:color w:val="000000"/>
          <w:szCs w:val="21"/>
        </w:rPr>
        <w:t xml:space="preserve">在</w:t>
      </w:r>
      <w:r>
        <w:rPr>
          <w:rFonts w:hint="eastAsia" w:ascii="宋体" w:hAnsi="宋体"/>
          <w:color w:val="000000"/>
          <w:szCs w:val="21"/>
        </w:rPr>
        <w:t xml:space="preserve">苏采云系统</w:t>
      </w:r>
      <w:r>
        <w:rPr>
          <w:rFonts w:hint="eastAsia" w:ascii="宋体" w:hAnsi="宋体"/>
          <w:bCs/>
          <w:szCs w:val="21"/>
        </w:rPr>
        <w:t xml:space="preserve">中告知未通过资格审查或符合性审查的原因，评审结束后，谈判小组将不再告知未通过资格审查或符合性审查的原因。</w:t>
      </w:r>
      <w:r>
        <w:rPr>
          <w:rFonts w:ascii="宋体" w:hAnsi="宋体"/>
          <w:bCs/>
          <w:szCs w:val="21"/>
        </w:rPr>
      </w:r>
      <w:r/>
    </w:p>
    <w:p>
      <w:pPr>
        <w:pStyle w:val="769"/>
        <w:ind w:firstLine="480"/>
        <w:spacing w:line="360" w:lineRule="auto"/>
        <w:rPr>
          <w:rFonts w:ascii="宋体" w:hAnsi="宋体"/>
          <w:szCs w:val="21"/>
        </w:rPr>
      </w:pPr>
      <w:r>
        <w:rPr>
          <w:rFonts w:hint="eastAsia" w:ascii="宋体" w:hAnsi="宋体"/>
          <w:szCs w:val="21"/>
        </w:rPr>
        <w:t xml:space="preserve">5.2在详细评审之前，谈判小组将首先审查每份响应文件是否实质性响应了谈判文件的要求。实质性响应的响应文件应该是与谈判文件要求的条款、条件和规格相符，没有重大偏离或保留。</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szCs w:val="21"/>
        </w:rPr>
      </w:r>
      <w:r/>
    </w:p>
    <w:p>
      <w:pPr>
        <w:pStyle w:val="769"/>
        <w:ind w:firstLine="480"/>
        <w:spacing w:line="360" w:lineRule="auto"/>
        <w:rPr>
          <w:rFonts w:ascii="宋体" w:hAnsi="宋体"/>
          <w:bCs/>
          <w:szCs w:val="21"/>
        </w:rPr>
      </w:pPr>
      <w:r>
        <w:rPr>
          <w:rFonts w:hint="eastAsia" w:ascii="宋体" w:hAnsi="宋体"/>
          <w:bCs/>
          <w:szCs w:val="21"/>
        </w:rPr>
        <w:t xml:space="preserve">5.3未实质性响应谈判文件的情形</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5.3.1供应商在</w:t>
      </w:r>
      <w:r>
        <w:rPr>
          <w:rFonts w:hint="eastAsia" w:ascii="宋体" w:hAnsi="宋体"/>
          <w:color w:val="000000"/>
          <w:szCs w:val="21"/>
        </w:rPr>
        <w:t xml:space="preserve">苏采云系统</w:t>
      </w:r>
      <w:r>
        <w:rPr>
          <w:rFonts w:hint="eastAsia" w:ascii="宋体" w:hAnsi="宋体"/>
          <w:bCs/>
          <w:szCs w:val="21"/>
        </w:rPr>
        <w:t xml:space="preserve">规定的时间内未成功解密电子响应文件的。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5.3.2供应商未按照谈判文件要求上传电子响应文件的。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5.3.3同一供应商提交两个（含两个）以上不同的响应文件或者最后报价的。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5.3.4供应商不具备谈判文件中规定资格要求的。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5.3.5供应商的最后报价超过了采购预算。</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5.3.6不符合谈判文件中规定的实质性要求和条件的。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5.3.8 响应文件含有采购人不能接受的附加条件的。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5.3.9 本项目采购产品被财政部、国家发改委、生态环境部等列入“节能产品品目清单”强制采购范围，而谈判供应商所谈判产品不在强制采购范围内的。</w:t>
      </w:r>
      <w:r>
        <w:rPr>
          <w:rFonts w:hint="eastAsia" w:ascii="宋体" w:hAnsi="宋体"/>
          <w:b/>
          <w:bCs/>
          <w:szCs w:val="21"/>
        </w:rPr>
        <w:t xml:space="preserve">（谈判产品如属于政府强制采购节能产品品目清单范围内，谈判响应文件中必须提供国家确定的认证机构出具的、处于有效期之内的该节能产品认证证书图片）</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5.3.10响应文件未按照谈判文件要求加盖CA电子公章的。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5.4未实质性响应谈判文件的响应文件按无效响应处理。</w:t>
      </w:r>
      <w:r>
        <w:rPr>
          <w:rFonts w:ascii="宋体" w:hAnsi="宋体"/>
          <w:bCs/>
          <w:szCs w:val="21"/>
        </w:rPr>
      </w:r>
      <w:r/>
    </w:p>
    <w:p>
      <w:pPr>
        <w:pStyle w:val="769"/>
        <w:ind w:firstLine="480"/>
        <w:spacing w:line="360" w:lineRule="auto"/>
        <w:rPr>
          <w:rFonts w:ascii="宋体" w:hAnsi="宋体"/>
          <w:bCs/>
          <w:szCs w:val="21"/>
        </w:rPr>
      </w:pPr>
      <w:r>
        <w:rPr>
          <w:rFonts w:hint="eastAsia" w:ascii="宋体" w:hAnsi="宋体"/>
          <w:szCs w:val="21"/>
        </w:rPr>
        <w:t xml:space="preserve">5.5</w:t>
      </w:r>
      <w:r>
        <w:rPr>
          <w:rFonts w:hint="eastAsia" w:ascii="宋体" w:hAnsi="宋体"/>
          <w:bCs/>
          <w:szCs w:val="21"/>
        </w:rPr>
        <w:t xml:space="preserve">如果响应文件实质上没有响应谈判文件的要求，谈判小组将予以拒绝，供应商不得通过修改或撤销不合要求的偏离或保留而使其成为实质性响应的文件。</w:t>
      </w:r>
      <w:r>
        <w:rPr>
          <w:rFonts w:ascii="宋体" w:hAnsi="宋体"/>
          <w:bCs/>
          <w:szCs w:val="21"/>
        </w:rPr>
      </w:r>
      <w:r/>
    </w:p>
    <w:p>
      <w:pPr>
        <w:pStyle w:val="769"/>
        <w:ind w:firstLine="480"/>
        <w:spacing w:line="360" w:lineRule="auto"/>
        <w:rPr>
          <w:rFonts w:ascii="宋体" w:hAnsi="宋体"/>
          <w:szCs w:val="21"/>
        </w:rPr>
      </w:pPr>
      <w:r/>
      <w:bookmarkStart w:id="106" w:name="_Toc513029234"/>
      <w:r/>
      <w:bookmarkStart w:id="107" w:name="_Toc20823306"/>
      <w:r/>
      <w:bookmarkStart w:id="108" w:name="_Toc16938550"/>
      <w:r>
        <w:rPr>
          <w:rFonts w:hint="eastAsia" w:ascii="宋体" w:hAnsi="宋体"/>
          <w:szCs w:val="21"/>
        </w:rPr>
        <w:t xml:space="preserve">5.6供应商在项目评审全过程中应保持通讯畅通，并安排专人与采购代理机构及谈判小组联系。</w:t>
      </w:r>
      <w:bookmarkEnd w:id="106"/>
      <w:r/>
      <w:bookmarkEnd w:id="107"/>
      <w:r/>
      <w:bookmarkEnd w:id="108"/>
      <w:r>
        <w:rPr>
          <w:rFonts w:ascii="宋体" w:hAnsi="宋体"/>
          <w:szCs w:val="21"/>
        </w:rPr>
      </w:r>
      <w:r/>
    </w:p>
    <w:p>
      <w:pPr>
        <w:pStyle w:val="769"/>
        <w:ind w:firstLine="482"/>
        <w:spacing w:line="360" w:lineRule="auto"/>
        <w:rPr>
          <w:rFonts w:ascii="宋体" w:hAnsi="宋体" w:cs="Arial"/>
          <w:b/>
          <w:szCs w:val="21"/>
        </w:rPr>
      </w:pPr>
      <w:r>
        <w:rPr>
          <w:rFonts w:hint="eastAsia" w:ascii="宋体" w:hAnsi="宋体" w:cs="Arial"/>
          <w:b/>
          <w:szCs w:val="21"/>
        </w:rPr>
        <w:t xml:space="preserve">6</w:t>
      </w:r>
      <w:r>
        <w:rPr>
          <w:rFonts w:ascii="宋体" w:hAnsi="宋体" w:cs="Arial"/>
          <w:b/>
          <w:szCs w:val="21"/>
        </w:rPr>
        <w:t xml:space="preserve">.</w:t>
      </w:r>
      <w:r>
        <w:rPr>
          <w:rFonts w:hint="eastAsia" w:ascii="宋体" w:hAnsi="宋体" w:cs="Arial"/>
          <w:b/>
          <w:szCs w:val="21"/>
        </w:rPr>
        <w:t xml:space="preserve">谈判程序及成交原则</w:t>
      </w:r>
      <w:r>
        <w:rPr>
          <w:rFonts w:ascii="宋体" w:hAnsi="宋体" w:cs="Arial"/>
          <w:b/>
          <w:szCs w:val="21"/>
        </w:rPr>
      </w:r>
      <w:r/>
    </w:p>
    <w:p>
      <w:pPr>
        <w:pStyle w:val="769"/>
        <w:ind w:firstLine="480"/>
        <w:spacing w:line="360" w:lineRule="auto"/>
        <w:tabs>
          <w:tab w:val="left" w:pos="900" w:leader="none"/>
        </w:tabs>
        <w:rPr>
          <w:rFonts w:ascii="宋体" w:hAnsi="宋体"/>
          <w:szCs w:val="21"/>
        </w:rPr>
      </w:pPr>
      <w:r>
        <w:rPr>
          <w:rFonts w:hint="eastAsia" w:ascii="宋体" w:hAnsi="宋体"/>
          <w:szCs w:val="21"/>
        </w:rPr>
        <w:t xml:space="preserve">6.1谈判程序</w:t>
      </w:r>
      <w:r>
        <w:rPr>
          <w:rFonts w:ascii="宋体" w:hAnsi="宋体"/>
          <w:szCs w:val="21"/>
        </w:rPr>
      </w:r>
      <w:r/>
    </w:p>
    <w:p>
      <w:pPr>
        <w:pStyle w:val="769"/>
        <w:ind w:firstLine="480"/>
        <w:spacing w:line="360" w:lineRule="auto"/>
        <w:tabs>
          <w:tab w:val="left" w:pos="900" w:leader="none"/>
        </w:tabs>
        <w:rPr>
          <w:rFonts w:ascii="宋体" w:hAnsi="宋体"/>
          <w:szCs w:val="21"/>
        </w:rPr>
      </w:pPr>
      <w:r>
        <w:rPr>
          <w:rFonts w:hint="eastAsia" w:ascii="宋体" w:hAnsi="宋体"/>
          <w:szCs w:val="21"/>
        </w:rPr>
        <w:t xml:space="preserve">6.1.1对于通过资格审查和符合性审查的供应商，谈判小组将集中与单一供应商分别进行谈判。谈判小组通</w:t>
      </w:r>
      <w:r>
        <w:rPr>
          <w:rFonts w:hint="eastAsia" w:ascii="宋体" w:hAnsi="宋体"/>
          <w:color w:val="000000"/>
          <w:szCs w:val="21"/>
        </w:rPr>
        <w:t xml:space="preserve">过苏采云系统向供应商发布“谈判函”，供应商应当按照要求在苏采云系统提交“谈判响应函”并加盖CA电子公章</w:t>
      </w:r>
      <w:r>
        <w:rPr>
          <w:rFonts w:hint="eastAsia" w:ascii="宋体" w:hAnsi="宋体"/>
          <w:szCs w:val="21"/>
        </w:rPr>
        <w:t xml:space="preserve">。</w:t>
      </w:r>
      <w:r>
        <w:rPr>
          <w:rFonts w:ascii="宋体" w:hAnsi="宋体"/>
          <w:szCs w:val="21"/>
        </w:rPr>
      </w:r>
      <w:r/>
    </w:p>
    <w:p>
      <w:pPr>
        <w:pStyle w:val="769"/>
        <w:ind w:firstLine="480"/>
        <w:spacing w:line="360" w:lineRule="auto"/>
        <w:tabs>
          <w:tab w:val="left" w:pos="900" w:leader="none"/>
        </w:tabs>
        <w:rPr>
          <w:rFonts w:ascii="宋体" w:hAnsi="宋体"/>
          <w:szCs w:val="21"/>
        </w:rPr>
      </w:pPr>
      <w:r>
        <w:rPr>
          <w:rFonts w:hint="eastAsia" w:ascii="宋体" w:hAnsi="宋体"/>
          <w:szCs w:val="21"/>
        </w:rPr>
        <w:t xml:space="preserve">在谈判过程中，谈判小组可能根据谈判文件和谈判情况实质性变动的内容有：采购需求中的技术、服务要求以及合同草案条款。对谈判文件作出的实质性变动是谈判文件的有效组成部分，</w:t>
      </w:r>
      <w:r>
        <w:rPr>
          <w:rFonts w:hint="eastAsia" w:ascii="宋体" w:hAnsi="宋体"/>
          <w:color w:val="000000"/>
          <w:szCs w:val="21"/>
        </w:rPr>
        <w:t xml:space="preserve">谈判小组将在苏采云系统中通知所有参加谈判的供应商。供应商应当按照谈判文件的变动情况和谈判小组的要求在苏采云系统中重新</w:t>
      </w:r>
      <w:r>
        <w:rPr>
          <w:rFonts w:hint="eastAsia" w:ascii="宋体" w:hAnsi="宋体"/>
          <w:szCs w:val="21"/>
        </w:rPr>
        <w:t xml:space="preserve">提交响应文件，并加盖CA电子公章。</w:t>
      </w:r>
      <w:r>
        <w:rPr>
          <w:rFonts w:ascii="宋体" w:hAnsi="宋体"/>
          <w:szCs w:val="21"/>
        </w:rPr>
      </w:r>
      <w:r/>
    </w:p>
    <w:p>
      <w:pPr>
        <w:pStyle w:val="769"/>
        <w:ind w:firstLine="480"/>
        <w:spacing w:line="360" w:lineRule="auto"/>
        <w:tabs>
          <w:tab w:val="left" w:pos="900" w:leader="none"/>
        </w:tabs>
        <w:rPr>
          <w:rFonts w:ascii="宋体" w:hAnsi="宋体"/>
          <w:color w:val="ff0000"/>
          <w:szCs w:val="21"/>
        </w:rPr>
      </w:pPr>
      <w:r>
        <w:rPr>
          <w:rFonts w:hint="eastAsia" w:ascii="宋体" w:hAnsi="宋体"/>
          <w:szCs w:val="21"/>
        </w:rPr>
        <w:t xml:space="preserve"> 6.1.2</w:t>
      </w:r>
      <w:r>
        <w:rPr>
          <w:rFonts w:ascii="宋体" w:hAnsi="宋体"/>
          <w:szCs w:val="21"/>
        </w:rPr>
        <w:t xml:space="preserve">谈判文件能够详细列明采购标的的技术、服务要求的，谈判结束后，谈判小组</w:t>
      </w:r>
      <w:r>
        <w:rPr>
          <w:rFonts w:hint="eastAsia" w:ascii="宋体" w:hAnsi="宋体"/>
          <w:szCs w:val="21"/>
        </w:rPr>
        <w:t xml:space="preserve">将在</w:t>
      </w:r>
      <w:r>
        <w:rPr>
          <w:rFonts w:hint="eastAsia" w:ascii="宋体" w:hAnsi="宋体"/>
          <w:color w:val="000000"/>
          <w:szCs w:val="21"/>
        </w:rPr>
        <w:t xml:space="preserve">苏采云系统向</w:t>
      </w:r>
      <w:r>
        <w:rPr>
          <w:rFonts w:hint="eastAsia" w:ascii="宋体" w:hAnsi="宋体"/>
          <w:szCs w:val="21"/>
        </w:rPr>
        <w:t xml:space="preserve">所有</w:t>
      </w:r>
      <w:r>
        <w:rPr>
          <w:rFonts w:ascii="宋体" w:hAnsi="宋体"/>
          <w:szCs w:val="21"/>
        </w:rPr>
        <w:t xml:space="preserve">实质性响应的供应商</w:t>
      </w:r>
      <w:r>
        <w:rPr>
          <w:rFonts w:hint="eastAsia" w:ascii="宋体" w:hAnsi="宋体"/>
          <w:szCs w:val="21"/>
        </w:rPr>
        <w:t xml:space="preserve">发布“最后报价要求函”及最后报价格式表，</w:t>
      </w:r>
      <w:r>
        <w:rPr>
          <w:rFonts w:ascii="宋体" w:hAnsi="宋体"/>
          <w:szCs w:val="21"/>
        </w:rPr>
        <w:t xml:space="preserve">要求所有实质性响应的供应商在规定时间内提交最后报价</w:t>
      </w:r>
      <w:r>
        <w:rPr>
          <w:rFonts w:hint="eastAsia" w:ascii="宋体" w:hAnsi="宋体"/>
          <w:szCs w:val="21"/>
        </w:rPr>
        <w:t xml:space="preserve">，</w:t>
      </w:r>
      <w:r>
        <w:rPr>
          <w:rFonts w:hint="eastAsia" w:ascii="宋体" w:hAnsi="宋体"/>
        </w:rPr>
        <w:t xml:space="preserve">提交最后报价的供应商不得少于3家。</w:t>
      </w:r>
      <w:r>
        <w:rPr>
          <w:rFonts w:hint="eastAsia" w:ascii="宋体" w:hAnsi="宋体"/>
          <w:b/>
          <w:color w:val="ff0000"/>
        </w:rPr>
        <w:t xml:space="preserve">提交最后报价的规定时间为十</w:t>
      </w:r>
      <w:r>
        <w:rPr>
          <w:rFonts w:hint="eastAsia" w:ascii="宋体" w:hAnsi="宋体"/>
          <w:b/>
          <w:color w:val="ff0000"/>
          <w:lang w:eastAsia="zh-CN"/>
        </w:rPr>
        <w:t xml:space="preserve">五</w:t>
      </w:r>
      <w:r>
        <w:rPr>
          <w:rFonts w:hint="eastAsia" w:ascii="宋体" w:hAnsi="宋体"/>
          <w:b/>
          <w:color w:val="ff0000"/>
        </w:rPr>
        <w:t xml:space="preserve">分钟，超过规定的时间视为放弃提交最后报价。</w:t>
      </w:r>
      <w:r>
        <w:rPr>
          <w:rFonts w:ascii="宋体" w:hAnsi="宋体"/>
          <w:color w:val="ff0000"/>
          <w:szCs w:val="21"/>
        </w:rPr>
      </w:r>
      <w:r/>
    </w:p>
    <w:p>
      <w:pPr>
        <w:pStyle w:val="769"/>
        <w:ind w:firstLine="420"/>
        <w:spacing w:line="360" w:lineRule="auto"/>
        <w:rPr>
          <w:rFonts w:hint="eastAsia" w:ascii="宋体" w:hAnsi="宋体"/>
          <w:b/>
        </w:rPr>
      </w:pPr>
      <w:r>
        <w:rPr>
          <w:rFonts w:hint="eastAsia" w:ascii="宋体" w:hAnsi="宋体"/>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olor w:val="000000"/>
          <w:szCs w:val="21"/>
        </w:rPr>
        <w:t xml:space="preserve">，在苏采云系统</w:t>
      </w:r>
      <w:r>
        <w:rPr>
          <w:rFonts w:hint="eastAsia" w:ascii="宋体" w:hAnsi="宋体"/>
          <w:szCs w:val="21"/>
        </w:rPr>
        <w:t xml:space="preserve">中向其发布“最后报价要求函”及最后报价格式表，要求其在规定时间内提交最后报价。</w:t>
      </w:r>
      <w:r>
        <w:rPr>
          <w:rFonts w:hint="eastAsia" w:ascii="宋体" w:hAnsi="宋体"/>
          <w:b/>
        </w:rPr>
        <w:t xml:space="preserve">提交最后报价的规定时间为十</w:t>
      </w:r>
      <w:r>
        <w:rPr>
          <w:rFonts w:hint="eastAsia" w:ascii="宋体" w:hAnsi="宋体"/>
          <w:b/>
          <w:lang w:eastAsia="zh-CN"/>
        </w:rPr>
        <w:t xml:space="preserve">五</w:t>
      </w:r>
      <w:r>
        <w:rPr>
          <w:rFonts w:hint="eastAsia" w:ascii="宋体" w:hAnsi="宋体"/>
          <w:b/>
        </w:rPr>
        <w:t xml:space="preserve">分钟，超过规定的时间视为放弃提交最后报价。</w:t>
      </w:r>
      <w:r>
        <w:rPr>
          <w:rFonts w:hint="eastAsia" w:ascii="宋体" w:hAnsi="宋体"/>
          <w:b/>
        </w:rPr>
      </w:r>
      <w:r/>
    </w:p>
    <w:p>
      <w:pPr>
        <w:pStyle w:val="769"/>
        <w:ind w:firstLine="420"/>
        <w:spacing w:line="360" w:lineRule="auto"/>
        <w:rPr>
          <w:rFonts w:ascii="宋体" w:hAnsi="宋体"/>
          <w:color w:val="000000"/>
        </w:rPr>
      </w:pPr>
      <w:r>
        <w:rPr>
          <w:rFonts w:hint="eastAsia" w:ascii="宋体" w:hAnsi="宋体"/>
          <w:color w:val="000000"/>
        </w:rPr>
        <w:t xml:space="preserve">最后报价是供应商响应文件的有效组成部分。</w:t>
      </w:r>
      <w:r>
        <w:rPr>
          <w:rFonts w:ascii="宋体" w:hAnsi="宋体"/>
          <w:color w:val="000000"/>
        </w:rPr>
      </w:r>
      <w:r/>
    </w:p>
    <w:p>
      <w:pPr>
        <w:pStyle w:val="769"/>
        <w:ind w:firstLine="480"/>
        <w:spacing w:line="360" w:lineRule="auto"/>
        <w:tabs>
          <w:tab w:val="left" w:pos="900" w:leader="none"/>
        </w:tabs>
        <w:rPr>
          <w:rFonts w:ascii="宋体" w:hAnsi="宋体"/>
          <w:szCs w:val="21"/>
        </w:rPr>
      </w:pPr>
      <w:r>
        <w:rPr>
          <w:rFonts w:hint="eastAsia" w:ascii="宋体" w:hAnsi="宋体"/>
          <w:szCs w:val="21"/>
        </w:rPr>
        <w:t xml:space="preserve">6.1.3供应商未在谈判小组规定的时间内</w:t>
      </w:r>
      <w:r>
        <w:rPr>
          <w:rFonts w:hint="eastAsia" w:ascii="宋体" w:hAnsi="宋体"/>
          <w:color w:val="000000"/>
          <w:szCs w:val="21"/>
        </w:rPr>
        <w:t xml:space="preserve">在苏采云系统中</w:t>
      </w:r>
      <w:r>
        <w:rPr>
          <w:rFonts w:hint="eastAsia" w:ascii="宋体" w:hAnsi="宋体"/>
          <w:szCs w:val="21"/>
        </w:rPr>
        <w:t xml:space="preserve">提交最后报价的视为放弃谈判，其响应文件按无效响应处理，最后报价格式表须加盖CA电子公章,否则视为未提交最后报价。</w:t>
      </w:r>
      <w:r>
        <w:rPr>
          <w:rFonts w:ascii="宋体" w:hAnsi="宋体"/>
          <w:szCs w:val="21"/>
        </w:rPr>
        <w:t xml:space="preserve">已提交响应文件的供应商，在提交最后报价之前，可以根据谈判情况退出谈判</w:t>
      </w:r>
      <w:r>
        <w:rPr>
          <w:rFonts w:hint="eastAsia" w:ascii="宋体" w:hAnsi="宋体"/>
          <w:szCs w:val="21"/>
        </w:rPr>
        <w:t xml:space="preserve">，并在</w:t>
      </w:r>
      <w:r>
        <w:rPr>
          <w:rFonts w:hint="eastAsia" w:ascii="宋体" w:hAnsi="宋体"/>
          <w:color w:val="000000"/>
          <w:szCs w:val="21"/>
        </w:rPr>
        <w:t xml:space="preserve">苏采云系统</w:t>
      </w:r>
      <w:r>
        <w:rPr>
          <w:rFonts w:hint="eastAsia" w:ascii="宋体" w:hAnsi="宋体"/>
          <w:szCs w:val="21"/>
        </w:rPr>
        <w:t xml:space="preserve">中提交“退出谈判函”并加盖CA电子公章</w:t>
      </w:r>
      <w:r>
        <w:rPr>
          <w:rFonts w:ascii="宋体" w:hAnsi="宋体"/>
          <w:szCs w:val="21"/>
        </w:rPr>
        <w:t xml:space="preserve">。</w:t>
      </w:r>
      <w:r>
        <w:rPr>
          <w:rFonts w:ascii="宋体" w:hAnsi="宋体"/>
          <w:szCs w:val="21"/>
        </w:rPr>
      </w:r>
      <w:r/>
    </w:p>
    <w:p>
      <w:pPr>
        <w:pStyle w:val="769"/>
        <w:ind w:firstLine="420"/>
        <w:spacing w:line="360" w:lineRule="auto"/>
        <w:rPr>
          <w:rFonts w:ascii="宋体" w:hAnsi="宋体"/>
          <w:b/>
          <w:bCs/>
          <w:color w:val="000000"/>
        </w:rPr>
      </w:pPr>
      <w:r>
        <w:rPr>
          <w:rFonts w:hint="eastAsia" w:ascii="宋体" w:hAnsi="宋体"/>
          <w:b/>
          <w:bCs/>
          <w:color w:val="000000"/>
        </w:rPr>
        <w:t xml:space="preserve">6.</w:t>
      </w:r>
      <w:r>
        <w:rPr>
          <w:rFonts w:hint="eastAsia" w:ascii="宋体" w:hAnsi="宋体"/>
          <w:b/>
          <w:bCs/>
          <w:color w:val="000000"/>
          <w:lang w:val="en-US" w:eastAsia="zh-CN"/>
        </w:rPr>
        <w:t xml:space="preserve">2</w:t>
      </w:r>
      <w:r>
        <w:rPr>
          <w:rFonts w:hint="eastAsia" w:ascii="宋体" w:hAnsi="宋体"/>
          <w:b/>
          <w:bCs/>
          <w:color w:val="000000"/>
        </w:rPr>
        <w:t xml:space="preserve">异常低价响应审查：</w:t>
      </w:r>
      <w:r>
        <w:rPr>
          <w:rFonts w:ascii="宋体" w:hAnsi="宋体"/>
          <w:b/>
          <w:bCs/>
          <w:color w:val="000000"/>
        </w:rPr>
      </w:r>
      <w:r/>
    </w:p>
    <w:p>
      <w:pPr>
        <w:pStyle w:val="769"/>
        <w:ind w:firstLine="420"/>
        <w:spacing w:line="360" w:lineRule="auto"/>
        <w:rPr>
          <w:rFonts w:ascii="宋体" w:hAnsi="宋体"/>
          <w:b/>
          <w:bCs/>
          <w:color w:val="000000"/>
        </w:rPr>
      </w:pPr>
      <w:r>
        <w:rPr>
          <w:rFonts w:hint="eastAsia" w:ascii="宋体" w:hAnsi="宋体"/>
          <w:b/>
          <w:bCs/>
          <w:color w:val="000000"/>
        </w:rPr>
        <w:t xml:space="preserve">评审过程中出现下列情形之一的，评审委员会应当启动异常低价响应审查程序：</w:t>
      </w:r>
      <w:r>
        <w:rPr>
          <w:rFonts w:ascii="宋体" w:hAnsi="宋体"/>
          <w:b/>
          <w:bCs/>
          <w:color w:val="000000"/>
        </w:rPr>
      </w:r>
      <w:r/>
    </w:p>
    <w:p>
      <w:pPr>
        <w:pStyle w:val="769"/>
        <w:ind w:firstLine="420"/>
        <w:spacing w:line="360" w:lineRule="auto"/>
        <w:rPr>
          <w:rFonts w:hint="eastAsia" w:ascii="宋体" w:hAnsi="宋体" w:eastAsia="宋体" w:cs="Times New Roman"/>
          <w:b/>
          <w:bCs/>
          <w:color w:val="000000"/>
        </w:rPr>
      </w:pPr>
      <w:r>
        <w:rPr>
          <w:rFonts w:hint="eastAsia" w:ascii="宋体" w:hAnsi="宋体" w:eastAsia="宋体" w:cs="Times New Roman"/>
          <w:b/>
          <w:bCs/>
          <w:color w:val="000000"/>
        </w:rPr>
        <w:t xml:space="preserve">6.</w:t>
      </w:r>
      <w:r>
        <w:rPr>
          <w:rFonts w:hint="eastAsia" w:ascii="宋体" w:hAnsi="宋体" w:eastAsia="宋体" w:cs="Times New Roman"/>
          <w:b/>
          <w:bCs/>
          <w:color w:val="000000"/>
          <w:lang w:val="en-US" w:eastAsia="zh-CN"/>
        </w:rPr>
        <w:t xml:space="preserve">2.</w:t>
      </w:r>
      <w:r>
        <w:rPr>
          <w:rFonts w:hint="eastAsia" w:ascii="宋体" w:hAnsi="宋体" w:eastAsia="宋体" w:cs="Times New Roman"/>
          <w:b/>
          <w:bCs/>
          <w:color w:val="000000"/>
        </w:rPr>
        <w:t xml:space="preserve">1投标（响应）报价低于全部通过符合性审查供应商投标（响应）报价平均值</w:t>
      </w:r>
      <w:r>
        <w:rPr>
          <w:rFonts w:ascii="宋体" w:hAnsi="宋体" w:eastAsia="宋体" w:cs="Times New Roman"/>
          <w:b/>
          <w:bCs/>
          <w:color w:val="000000"/>
        </w:rPr>
        <w:t xml:space="preserve">50%的，即投标（响应）报价&lt;全部通过符合性审查供应商投标（响应）报价平均值×50%；</w:t>
      </w:r>
      <w:r>
        <w:rPr>
          <w:rFonts w:hint="eastAsia" w:ascii="宋体" w:hAnsi="宋体" w:eastAsia="宋体" w:cs="Times New Roman"/>
          <w:b/>
          <w:bCs/>
          <w:color w:val="000000"/>
        </w:rPr>
      </w:r>
      <w:r/>
    </w:p>
    <w:p>
      <w:pPr>
        <w:pStyle w:val="769"/>
        <w:ind w:firstLine="420"/>
        <w:spacing w:line="360" w:lineRule="auto"/>
        <w:rPr>
          <w:rFonts w:ascii="宋体" w:hAnsi="宋体" w:eastAsia="宋体" w:cs="Times New Roman"/>
          <w:b/>
          <w:bCs/>
          <w:color w:val="000000"/>
        </w:rPr>
      </w:pPr>
      <w:r>
        <w:rPr>
          <w:rFonts w:hint="eastAsia" w:ascii="宋体" w:hAnsi="宋体" w:eastAsia="宋体" w:cs="Times New Roman"/>
          <w:b/>
          <w:bCs/>
          <w:color w:val="000000"/>
        </w:rPr>
        <w:t xml:space="preserve">6.</w:t>
      </w:r>
      <w:r>
        <w:rPr>
          <w:rFonts w:hint="eastAsia" w:ascii="宋体" w:hAnsi="宋体" w:eastAsia="宋体" w:cs="Times New Roman"/>
          <w:b/>
          <w:bCs/>
          <w:color w:val="000000"/>
          <w:lang w:val="en-US" w:eastAsia="zh-CN"/>
        </w:rPr>
        <w:t xml:space="preserve">2.</w:t>
      </w:r>
      <w:r>
        <w:rPr>
          <w:rFonts w:hint="eastAsia" w:ascii="宋体" w:hAnsi="宋体" w:eastAsia="宋体" w:cs="Times New Roman"/>
          <w:b/>
          <w:bCs/>
          <w:color w:val="000000"/>
        </w:rPr>
        <w:t xml:space="preserve">2</w:t>
      </w:r>
      <w:r>
        <w:rPr>
          <w:rFonts w:ascii="宋体" w:hAnsi="宋体" w:eastAsia="宋体" w:cs="Times New Roman"/>
          <w:b/>
          <w:bCs/>
          <w:color w:val="000000"/>
        </w:rPr>
        <w:t xml:space="preserve">投标（响应）报价低于通过符合性审查的次低报价供应商投标（响应）报价50%的，即投标（响应）报价&lt;通过符合性审查的次低报价供应商投标（响应）报价×50%；</w:t>
      </w:r>
      <w:r>
        <w:rPr>
          <w:rFonts w:ascii="宋体" w:hAnsi="宋体" w:eastAsia="宋体" w:cs="Times New Roman"/>
          <w:b/>
          <w:bCs/>
          <w:color w:val="000000"/>
        </w:rPr>
      </w:r>
      <w:r/>
    </w:p>
    <w:p>
      <w:pPr>
        <w:pStyle w:val="769"/>
        <w:ind w:firstLine="420"/>
        <w:spacing w:line="360" w:lineRule="auto"/>
        <w:rPr>
          <w:rFonts w:hint="eastAsia" w:ascii="宋体" w:hAnsi="宋体" w:eastAsia="宋体" w:cs="Times New Roman"/>
          <w:b/>
          <w:bCs/>
          <w:color w:val="000000"/>
        </w:rPr>
      </w:pPr>
      <w:r>
        <w:rPr>
          <w:rFonts w:hint="eastAsia" w:ascii="宋体" w:hAnsi="宋体" w:eastAsia="宋体" w:cs="Times New Roman"/>
          <w:b/>
          <w:bCs/>
          <w:color w:val="000000"/>
          <w:lang w:val="en-US" w:eastAsia="zh-CN"/>
        </w:rPr>
        <w:t xml:space="preserve">6.2.3</w:t>
      </w:r>
      <w:r>
        <w:rPr>
          <w:rFonts w:ascii="宋体" w:hAnsi="宋体" w:eastAsia="宋体" w:cs="Times New Roman"/>
          <w:b/>
          <w:bCs/>
          <w:color w:val="000000"/>
        </w:rPr>
        <w:t xml:space="preserve">投标（响应）报价低于采购项目最高限价45%的，即投标（响应）报价&lt;采购项目最高限价×45%；</w:t>
      </w:r>
      <w:r>
        <w:rPr>
          <w:rFonts w:hint="eastAsia" w:ascii="宋体" w:hAnsi="宋体" w:eastAsia="宋体" w:cs="Times New Roman"/>
          <w:b/>
          <w:bCs/>
          <w:color w:val="000000"/>
        </w:rPr>
      </w:r>
      <w:r/>
    </w:p>
    <w:p>
      <w:pPr>
        <w:pStyle w:val="769"/>
        <w:ind w:firstLine="420"/>
        <w:spacing w:line="360" w:lineRule="auto"/>
        <w:rPr>
          <w:rFonts w:ascii="宋体" w:hAnsi="宋体"/>
          <w:b/>
          <w:bCs/>
          <w:color w:val="000000"/>
        </w:rPr>
      </w:pPr>
      <w:r>
        <w:rPr>
          <w:rFonts w:hint="eastAsia" w:ascii="宋体" w:hAnsi="宋体"/>
          <w:b/>
          <w:bCs/>
          <w:color w:val="000000"/>
        </w:rPr>
        <w:t xml:space="preserve">6.</w:t>
      </w:r>
      <w:r>
        <w:rPr>
          <w:rFonts w:hint="eastAsia" w:ascii="宋体" w:hAnsi="宋体"/>
          <w:b/>
          <w:bCs/>
          <w:color w:val="000000"/>
          <w:lang w:val="en-US" w:eastAsia="zh-CN"/>
        </w:rPr>
        <w:t xml:space="preserve">2.4</w:t>
      </w:r>
      <w:r>
        <w:rPr>
          <w:rFonts w:hint="eastAsia" w:ascii="宋体" w:hAnsi="宋体"/>
          <w:b/>
          <w:bCs/>
          <w:color w:val="000000"/>
        </w:rPr>
        <w:t xml:space="preserve">评审委员会认定的供应商报价过低、有可能影响产品质量或者不能诚信履约的其他情形。</w:t>
      </w:r>
      <w:r>
        <w:rPr>
          <w:rFonts w:ascii="宋体" w:hAnsi="宋体"/>
          <w:b/>
          <w:bCs/>
          <w:color w:val="000000"/>
        </w:rPr>
      </w:r>
      <w:r/>
    </w:p>
    <w:p>
      <w:pPr>
        <w:pStyle w:val="769"/>
        <w:ind w:firstLine="420"/>
        <w:spacing w:line="360" w:lineRule="auto"/>
        <w:rPr>
          <w:rFonts w:ascii="宋体" w:hAnsi="宋体"/>
          <w:color w:val="000000"/>
        </w:rPr>
      </w:pPr>
      <w:r>
        <w:rPr>
          <w:rFonts w:hint="eastAsia" w:ascii="宋体" w:hAnsi="宋体"/>
          <w:b/>
          <w:bCs/>
          <w:color w:val="000000"/>
          <w:lang w:val="en-US" w:eastAsia="zh-CN"/>
        </w:rPr>
        <w:t xml:space="preserve">6.3</w:t>
      </w:r>
      <w:r>
        <w:rPr>
          <w:rFonts w:hint="eastAsia" w:ascii="宋体" w:hAnsi="宋体"/>
          <w:b/>
          <w:bCs/>
          <w:color w:val="000000"/>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color w:val="000000"/>
        </w:rPr>
      </w:r>
      <w:r/>
    </w:p>
    <w:p>
      <w:pPr>
        <w:pStyle w:val="769"/>
        <w:ind w:firstLine="478"/>
        <w:spacing w:line="360" w:lineRule="auto"/>
        <w:tabs>
          <w:tab w:val="left" w:pos="900" w:leader="none"/>
        </w:tabs>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4</w:t>
      </w:r>
      <w:r>
        <w:rPr>
          <w:rFonts w:hint="eastAsia" w:ascii="宋体" w:hAnsi="宋体"/>
          <w:szCs w:val="21"/>
        </w:rPr>
        <w:t xml:space="preserve"> 成交原则</w:t>
      </w:r>
      <w:r>
        <w:rPr>
          <w:rFonts w:ascii="宋体" w:hAnsi="宋体"/>
          <w:szCs w:val="21"/>
        </w:rPr>
      </w:r>
      <w:r/>
    </w:p>
    <w:p>
      <w:pPr>
        <w:pStyle w:val="769"/>
        <w:ind w:firstLine="478"/>
        <w:spacing w:line="360" w:lineRule="auto"/>
        <w:tabs>
          <w:tab w:val="left" w:pos="900" w:leader="none"/>
        </w:tabs>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4</w:t>
      </w:r>
      <w:r>
        <w:rPr>
          <w:rFonts w:hint="eastAsia" w:ascii="宋体" w:hAnsi="宋体"/>
          <w:szCs w:val="21"/>
        </w:rPr>
        <w:t xml:space="preserve">.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ascii="宋体" w:hAnsi="宋体"/>
          <w:szCs w:val="21"/>
        </w:rPr>
      </w:r>
      <w:r/>
    </w:p>
    <w:p>
      <w:pPr>
        <w:pStyle w:val="769"/>
        <w:ind w:firstLine="478"/>
        <w:spacing w:line="360" w:lineRule="auto"/>
        <w:tabs>
          <w:tab w:val="left" w:pos="900" w:leader="none"/>
        </w:tabs>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4</w:t>
      </w:r>
      <w:r>
        <w:rPr>
          <w:rFonts w:hint="eastAsia" w:ascii="宋体" w:hAnsi="宋体"/>
          <w:szCs w:val="21"/>
        </w:rPr>
        <w:t xml:space="preserve">.2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人。</w:t>
      </w:r>
      <w:r>
        <w:rPr>
          <w:rFonts w:ascii="宋体" w:hAnsi="宋体"/>
          <w:szCs w:val="21"/>
        </w:rPr>
      </w:r>
      <w:r/>
    </w:p>
    <w:p>
      <w:pPr>
        <w:pStyle w:val="769"/>
        <w:ind w:firstLine="478"/>
        <w:spacing w:line="360" w:lineRule="auto"/>
        <w:tabs>
          <w:tab w:val="left" w:pos="900" w:leader="none"/>
        </w:tabs>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4</w:t>
      </w:r>
      <w:r>
        <w:rPr>
          <w:rFonts w:hint="eastAsia" w:ascii="宋体" w:hAnsi="宋体"/>
          <w:szCs w:val="21"/>
        </w:rPr>
        <w:t xml:space="preserve">.3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4</w:t>
      </w:r>
      <w:r>
        <w:rPr>
          <w:rFonts w:hint="eastAsia" w:ascii="宋体" w:hAnsi="宋体"/>
          <w:szCs w:val="21"/>
        </w:rPr>
        <w:t xml:space="preserve">.4 采购人确定成交供应商后，采购代理机构将在“苏州市政府采购网”发布成交结果公告，公告期限为1个工作日。</w:t>
      </w:r>
      <w:r>
        <w:rPr>
          <w:rFonts w:ascii="宋体" w:hAnsi="宋体"/>
          <w:szCs w:val="21"/>
        </w:rPr>
      </w:r>
      <w:r/>
    </w:p>
    <w:p>
      <w:pPr>
        <w:pStyle w:val="769"/>
        <w:ind w:firstLine="480"/>
        <w:spacing w:line="360" w:lineRule="auto"/>
        <w:rPr>
          <w:rFonts w:hint="eastAsia" w:ascii="宋体" w:hAnsi="宋体"/>
          <w:b/>
          <w:szCs w:val="21"/>
        </w:rPr>
      </w:pPr>
      <w:r>
        <w:rPr>
          <w:rFonts w:hint="eastAsia" w:ascii="宋体" w:hAnsi="宋体"/>
          <w:szCs w:val="21"/>
        </w:rPr>
        <w:t xml:space="preserve">6.</w:t>
      </w:r>
      <w:r>
        <w:rPr>
          <w:rFonts w:hint="eastAsia" w:ascii="宋体" w:hAnsi="宋体"/>
          <w:szCs w:val="21"/>
          <w:lang w:val="en-US" w:eastAsia="zh-CN"/>
        </w:rPr>
        <w:t xml:space="preserve">5</w:t>
      </w:r>
      <w:r>
        <w:rPr>
          <w:rFonts w:hint="eastAsia" w:ascii="宋体" w:hAnsi="宋体"/>
          <w:b/>
          <w:szCs w:val="21"/>
        </w:rPr>
        <w:t xml:space="preserve">采购政策</w:t>
      </w:r>
      <w:r>
        <w:rPr>
          <w:rFonts w:hint="eastAsia" w:ascii="宋体" w:hAnsi="宋体"/>
          <w:b/>
          <w:szCs w:val="21"/>
        </w:rPr>
      </w:r>
      <w:r/>
    </w:p>
    <w:p>
      <w:pPr>
        <w:pStyle w:val="769"/>
        <w:ind w:firstLine="48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lang w:val="en-US" w:eastAsia="zh-CN"/>
        </w:rPr>
        <w:t xml:space="preserve">5</w:t>
      </w:r>
      <w:r>
        <w:rPr>
          <w:rFonts w:ascii="宋体" w:hAnsi="宋体"/>
          <w:szCs w:val="21"/>
        </w:rPr>
        <w:t xml:space="preserve">.1</w:t>
      </w:r>
      <w:r>
        <w:rPr>
          <w:rFonts w:hint="eastAsia" w:ascii="宋体" w:hAnsi="宋体"/>
          <w:szCs w:val="21"/>
        </w:rPr>
        <w:t xml:space="preserve">小</w:t>
      </w:r>
      <w:r>
        <w:rPr>
          <w:rFonts w:hint="eastAsia" w:ascii="宋体" w:hAnsi="宋体"/>
          <w:szCs w:val="21"/>
          <w:lang w:eastAsia="zh-CN"/>
        </w:rPr>
        <w:t xml:space="preserve">、微</w:t>
      </w:r>
      <w:r>
        <w:rPr>
          <w:rFonts w:hint="eastAsia" w:ascii="宋体" w:hAnsi="宋体"/>
          <w:szCs w:val="21"/>
        </w:rPr>
        <w:t xml:space="preserve">企业</w:t>
      </w:r>
      <w:r>
        <w:rPr>
          <w:rFonts w:hint="eastAsia" w:ascii="宋体" w:hAnsi="宋体"/>
          <w:szCs w:val="21"/>
        </w:rPr>
      </w:r>
      <w:r/>
    </w:p>
    <w:p>
      <w:pPr>
        <w:pStyle w:val="769"/>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根据《政府采购促进中小企业发展管理办法》（财库〔2020〕46号）、《苏州市政府采购促进中小企业发展实施意见》（苏财购〔2022〕16号）的相关规定，投标人所投服务均由小微企业提供，投标人可享受价格扣除政策：</w:t>
      </w:r>
      <w:r>
        <w:rPr>
          <w:rFonts w:ascii="Times New Roman" w:hAnsi="Times New Roman" w:cs="Times New Roman"/>
          <w:color w:val="000000"/>
          <w:szCs w:val="21"/>
        </w:rPr>
      </w:r>
      <w:r/>
    </w:p>
    <w:p>
      <w:pPr>
        <w:pStyle w:val="769"/>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rPr>
          <w:rFonts w:ascii="Times New Roman" w:hAnsi="Times New Roman" w:cs="Times New Roman"/>
          <w:color w:val="000000"/>
          <w:szCs w:val="21"/>
        </w:rPr>
      </w:r>
      <w:r/>
    </w:p>
    <w:p>
      <w:pPr>
        <w:pStyle w:val="769"/>
        <w:ind w:firstLine="420"/>
        <w:spacing w:line="360" w:lineRule="auto"/>
        <w:rPr>
          <w:rFonts w:ascii="Times New Roman" w:hAnsi="Times New Roman" w:cs="Times New Roman"/>
          <w:color w:val="ff0000"/>
          <w:szCs w:val="21"/>
        </w:rPr>
      </w:pPr>
      <w:r>
        <w:rPr>
          <w:rFonts w:ascii="Times New Roman" w:hAnsi="Times New Roman" w:cs="Times New Roman"/>
          <w:color w:val="ff0000"/>
          <w:szCs w:val="21"/>
        </w:rPr>
        <w:t xml:space="preserve">如投标人所投服务均由小微企业提供，且提供《中小企业声明函》，则对其投标报价给予20%的扣除；扣除后的投标报价参与价格评审。</w:t>
      </w:r>
      <w:r>
        <w:rPr>
          <w:rFonts w:ascii="Times New Roman" w:hAnsi="Times New Roman" w:cs="Times New Roman"/>
          <w:color w:val="ff0000"/>
          <w:szCs w:val="21"/>
        </w:rPr>
      </w:r>
      <w:r/>
    </w:p>
    <w:p>
      <w:pPr>
        <w:pStyle w:val="769"/>
        <w:ind w:firstLine="48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lang w:val="en-US" w:eastAsia="zh-CN"/>
        </w:rPr>
        <w:t xml:space="preserve">5</w:t>
      </w:r>
      <w:r>
        <w:rPr>
          <w:rFonts w:ascii="宋体" w:hAnsi="宋体"/>
          <w:szCs w:val="21"/>
        </w:rPr>
        <w:t xml:space="preserve">.2</w:t>
      </w:r>
      <w:r>
        <w:rPr>
          <w:rFonts w:hint="eastAsia" w:ascii="宋体" w:hAnsi="宋体"/>
          <w:szCs w:val="21"/>
        </w:rPr>
        <w:t xml:space="preserve">残疾人福利性单位</w:t>
      </w:r>
      <w:r>
        <w:rPr>
          <w:rFonts w:hint="eastAsia" w:ascii="宋体" w:hAnsi="宋体"/>
          <w:szCs w:val="21"/>
        </w:rPr>
      </w:r>
      <w:r/>
    </w:p>
    <w:p>
      <w:pPr>
        <w:pStyle w:val="769"/>
        <w:ind w:firstLine="420"/>
        <w:spacing w:line="360" w:lineRule="auto"/>
        <w:rPr>
          <w:rFonts w:ascii="Times New Roman" w:hAnsi="Times New Roman" w:cs="Times New Roman"/>
          <w:color w:val="000000"/>
          <w:szCs w:val="21"/>
        </w:rPr>
      </w:pPr>
      <w:r>
        <w:rPr>
          <w:rFonts w:hint="eastAsia" w:ascii="宋体"/>
          <w:color w:val="000000"/>
          <w:szCs w:val="21"/>
        </w:rPr>
        <w:t xml:space="preserve">根据《三部门联合发布关于促进残疾人就业政府采购政策的通知》（财库〔2017〕141号）的相关规定，如投标人为</w:t>
      </w:r>
      <w:r>
        <w:rPr>
          <w:rFonts w:ascii="Times New Roman" w:hAnsi="Times New Roman" w:cs="Times New Roman"/>
          <w:color w:val="000000"/>
          <w:szCs w:val="21"/>
        </w:rPr>
        <w:t xml:space="preserve">根据《三部门联合发布关于促进残疾人就业政府采购政策的通知》（财库〔2017〕141号）的相关规定，对属于残疾人福利性单位的投标人给予价格扣除：</w:t>
      </w:r>
      <w:r>
        <w:rPr>
          <w:rFonts w:ascii="Times New Roman" w:hAnsi="Times New Roman" w:cs="Times New Roman"/>
          <w:color w:val="000000"/>
          <w:szCs w:val="21"/>
        </w:rPr>
      </w:r>
      <w:r/>
    </w:p>
    <w:p>
      <w:pPr>
        <w:pStyle w:val="769"/>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rPr>
          <w:rFonts w:ascii="Times New Roman" w:hAnsi="Times New Roman" w:cs="Times New Roman"/>
          <w:color w:val="000000"/>
          <w:szCs w:val="21"/>
        </w:rPr>
      </w:r>
      <w:r/>
    </w:p>
    <w:p>
      <w:pPr>
        <w:pStyle w:val="769"/>
        <w:ind w:firstLine="48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lang w:val="en-US" w:eastAsia="zh-CN"/>
        </w:rPr>
        <w:t xml:space="preserve">5</w:t>
      </w:r>
      <w:r>
        <w:rPr>
          <w:rFonts w:ascii="宋体" w:hAnsi="宋体"/>
          <w:szCs w:val="21"/>
        </w:rPr>
        <w:t xml:space="preserve">.3</w:t>
      </w:r>
      <w:r>
        <w:rPr>
          <w:rFonts w:hint="eastAsia" w:ascii="宋体" w:hAnsi="宋体"/>
          <w:szCs w:val="21"/>
        </w:rPr>
        <w:t xml:space="preserve">监狱企业</w:t>
      </w:r>
      <w:r>
        <w:rPr>
          <w:rFonts w:hint="eastAsia" w:ascii="宋体" w:hAnsi="宋体"/>
          <w:szCs w:val="21"/>
        </w:rPr>
      </w:r>
      <w:r/>
    </w:p>
    <w:p>
      <w:pPr>
        <w:pStyle w:val="769"/>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根据《财政部司法部关于政府采购支持监狱企业发展有关问题的通知》（财库〔2014〕68号）的相关规定，对属于监狱企业的投标人给予价格扣除：</w:t>
      </w:r>
      <w:r>
        <w:rPr>
          <w:rFonts w:ascii="Times New Roman" w:hAnsi="Times New Roman" w:cs="Times New Roman"/>
          <w:color w:val="000000"/>
          <w:szCs w:val="21"/>
        </w:rPr>
      </w:r>
      <w:r/>
    </w:p>
    <w:p>
      <w:pPr>
        <w:pStyle w:val="769"/>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rPr>
          <w:rFonts w:ascii="Times New Roman" w:hAnsi="Times New Roman" w:cs="Times New Roman"/>
          <w:color w:val="000000"/>
          <w:szCs w:val="21"/>
        </w:rPr>
      </w:r>
      <w:r/>
    </w:p>
    <w:p>
      <w:pPr>
        <w:pStyle w:val="769"/>
        <w:ind w:left="0" w:firstLine="420"/>
        <w:spacing w:line="360" w:lineRule="auto"/>
        <w:tabs>
          <w:tab w:val="left" w:pos="567" w:leader="none"/>
        </w:tabs>
        <w:rPr>
          <w:rFonts w:hint="eastAsia" w:ascii="宋体" w:hAnsi="宋体" w:eastAsia="宋体" w:cs="Times New Roman"/>
          <w:b w:val="0"/>
          <w:bCs w:val="0"/>
          <w:sz w:val="21"/>
          <w:szCs w:val="21"/>
          <w:highlight w:val="none"/>
        </w:rPr>
      </w:pPr>
      <w:r>
        <w:rPr>
          <w:rFonts w:hint="eastAsia" w:ascii="宋体"/>
          <w:b w:val="0"/>
          <w:bCs w:val="0"/>
          <w:color w:val="000000"/>
          <w:szCs w:val="21"/>
          <w:lang w:val="en-US" w:eastAsia="zh-CN"/>
        </w:rPr>
        <w:t xml:space="preserve">6.5.4</w:t>
      </w:r>
      <w:r>
        <w:rPr>
          <w:rFonts w:hint="eastAsia" w:ascii="宋体" w:hAnsi="宋体" w:eastAsia="宋体" w:cs="Times New Roman"/>
          <w:b w:val="0"/>
          <w:bCs w:val="0"/>
          <w:sz w:val="21"/>
          <w:szCs w:val="21"/>
          <w:highlight w:val="none"/>
        </w:rPr>
        <w:t xml:space="preserve">对本国产品的支持政策（</w:t>
      </w:r>
      <w:r>
        <w:rPr>
          <w:rFonts w:hint="eastAsia" w:ascii="宋体" w:hAnsi="宋体" w:eastAsia="宋体" w:cs="Times New Roman"/>
          <w:b/>
          <w:bCs/>
          <w:sz w:val="21"/>
          <w:szCs w:val="21"/>
          <w:highlight w:val="none"/>
        </w:rPr>
        <w:t xml:space="preserve">本项目不接受进口产品投标，不执行对本国产品支持的相关优惠政策</w:t>
      </w:r>
      <w:r>
        <w:rPr>
          <w:rFonts w:hint="eastAsia" w:ascii="宋体" w:hAnsi="宋体" w:eastAsia="宋体" w:cs="Times New Roman"/>
          <w:b w:val="0"/>
          <w:bCs w:val="0"/>
          <w:sz w:val="21"/>
          <w:szCs w:val="21"/>
          <w:highlight w:val="none"/>
        </w:rPr>
        <w:t xml:space="preserve">）</w:t>
      </w:r>
      <w:r>
        <w:rPr>
          <w:rFonts w:hint="eastAsia" w:ascii="宋体" w:hAnsi="宋体" w:eastAsia="宋体" w:cs="Times New Roman"/>
          <w:b w:val="0"/>
          <w:bCs w:val="0"/>
          <w:sz w:val="21"/>
          <w:szCs w:val="21"/>
          <w:highlight w:val="none"/>
        </w:rPr>
      </w:r>
      <w:r/>
    </w:p>
    <w:p>
      <w:pPr>
        <w:pStyle w:val="769"/>
        <w:ind w:left="0" w:firstLine="420"/>
        <w:spacing w:line="360" w:lineRule="auto"/>
        <w:tabs>
          <w:tab w:val="left" w:pos="567" w:leader="none"/>
        </w:tabs>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根据《国务院办公厅关于在</w:t>
      </w:r>
      <w:r>
        <w:rPr>
          <w:rFonts w:hint="eastAsia" w:ascii="宋体" w:hAnsi="宋体" w:eastAsia="宋体" w:cs="Times New Roman"/>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Times New Roman"/>
          <w:sz w:val="21"/>
          <w:szCs w:val="21"/>
          <w:highlight w:val="none"/>
        </w:rPr>
      </w:r>
      <w:r/>
    </w:p>
    <w:p>
      <w:pPr>
        <w:pStyle w:val="769"/>
        <w:ind w:left="0" w:firstLine="422"/>
        <w:spacing w:line="360" w:lineRule="auto"/>
        <w:tabs>
          <w:tab w:val="left" w:pos="567" w:leader="none"/>
        </w:tabs>
        <w:rPr>
          <w:rFonts w:ascii="宋体" w:hAnsi="宋体" w:eastAsia="宋体" w:cs="Times New Roman"/>
          <w:sz w:val="21"/>
          <w:szCs w:val="21"/>
          <w:highlight w:val="none"/>
        </w:rPr>
      </w:pPr>
      <w:r>
        <w:rPr>
          <w:rFonts w:hint="eastAsia" w:ascii="Times New Roman" w:hAnsi="Times New Roman" w:eastAsia="宋体" w:cs="Times New Roman"/>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Times New Roman"/>
          <w:sz w:val="21"/>
          <w:szCs w:val="21"/>
          <w:highlight w:val="none"/>
        </w:rPr>
      </w:r>
      <w:r/>
    </w:p>
    <w:p>
      <w:pPr>
        <w:pStyle w:val="769"/>
        <w:ind w:left="0" w:firstLine="420"/>
        <w:spacing w:line="360" w:lineRule="auto"/>
        <w:tabs>
          <w:tab w:val="left" w:pos="567" w:leader="none"/>
        </w:tabs>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Times New Roman"/>
          <w:sz w:val="21"/>
          <w:szCs w:val="21"/>
          <w:highlight w:val="none"/>
        </w:rPr>
      </w:r>
      <w:r/>
    </w:p>
    <w:p>
      <w:pPr>
        <w:pStyle w:val="769"/>
        <w:ind w:firstLine="420"/>
        <w:spacing w:line="360" w:lineRule="auto"/>
        <w:rPr>
          <w:rFonts w:hint="eastAsia" w:ascii="宋体" w:hAnsi="宋体"/>
          <w:szCs w:val="21"/>
          <w:highlight w:val="none"/>
        </w:rPr>
      </w:pPr>
      <w:r>
        <w:rPr>
          <w:rFonts w:hint="eastAsia" w:ascii="宋体" w:hAnsi="宋体" w:eastAsia="宋体" w:cs="Times New Roman"/>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szCs w:val="21"/>
          <w:highlight w:val="none"/>
        </w:rPr>
      </w:r>
      <w:r/>
    </w:p>
    <w:p>
      <w:pPr>
        <w:pStyle w:val="769"/>
        <w:ind w:firstLine="420"/>
        <w:spacing w:line="360" w:lineRule="auto"/>
        <w:rPr>
          <w:rFonts w:ascii="宋体" w:hAnsi="宋体"/>
          <w:szCs w:val="21"/>
        </w:rPr>
      </w:pPr>
      <w:r>
        <w:rPr>
          <w:rFonts w:hint="eastAsia" w:ascii="宋体" w:hAnsi="宋体"/>
          <w:szCs w:val="21"/>
          <w:lang w:val="en-US" w:eastAsia="zh-CN"/>
        </w:rPr>
        <w:t xml:space="preserve">6.5.5</w:t>
      </w:r>
      <w:r>
        <w:rPr>
          <w:rFonts w:hint="eastAsia" w:ascii="宋体" w:hAnsi="宋体"/>
          <w:szCs w:val="21"/>
        </w:rPr>
        <w:t xml:space="preserve">绿色采购</w:t>
      </w:r>
      <w:r>
        <w:rPr>
          <w:rFonts w:ascii="宋体" w:hAnsi="宋体"/>
          <w:szCs w:val="21"/>
        </w:rPr>
      </w:r>
      <w:r/>
    </w:p>
    <w:p>
      <w:pPr>
        <w:pStyle w:val="769"/>
        <w:ind w:firstLine="420"/>
        <w:spacing w:line="360" w:lineRule="auto"/>
        <w:rPr>
          <w:rFonts w:ascii="宋体" w:hAnsi="宋体"/>
          <w:color w:val="000000"/>
          <w:szCs w:val="21"/>
        </w:rPr>
      </w:pPr>
      <w:r>
        <w:rPr>
          <w:rFonts w:hint="eastAsia"/>
          <w:color w:val="333333"/>
        </w:rPr>
        <w:t xml:space="preserve">根据《关于调整优化节能产品、环境标志产品政府采购执行机制的通知》（财库〔2019〕9号）等相关文件的规定，</w:t>
      </w:r>
      <w:r>
        <w:rPr>
          <w:rFonts w:hint="eastAsia"/>
          <w:b/>
          <w:color w:val="000000"/>
        </w:rPr>
        <w:t xml:space="preserve">若本次拟采购的产品（包括清单所列的标的、配件、材料）中有属于《节能产品政府采购品目清单》政府强制采购产品的，供应商</w:t>
      </w:r>
      <w:r>
        <w:rPr>
          <w:rFonts w:hint="eastAsia" w:ascii="宋体" w:hAnsi="宋体"/>
          <w:b/>
          <w:color w:val="000000"/>
          <w:szCs w:val="21"/>
        </w:rPr>
        <w:t xml:space="preserve">需提供该产品有效期内的认证等相关证明材料，证明材料电子件放置于响应文件中提交。</w:t>
      </w:r>
      <w:r>
        <w:rPr>
          <w:rFonts w:ascii="宋体" w:hAnsi="宋体"/>
          <w:color w:val="000000"/>
          <w:szCs w:val="21"/>
        </w:rPr>
      </w:r>
      <w:r/>
    </w:p>
    <w:p>
      <w:pPr>
        <w:pStyle w:val="769"/>
        <w:ind w:left="420"/>
        <w:spacing w:line="360" w:lineRule="auto"/>
        <w:rPr>
          <w:rFonts w:ascii="宋体"/>
          <w:color w:val="000000"/>
          <w:szCs w:val="21"/>
        </w:rPr>
      </w:pPr>
      <w:r>
        <w:rPr>
          <w:rFonts w:hint="eastAsia" w:ascii="宋体"/>
          <w:color w:val="000000"/>
          <w:szCs w:val="21"/>
        </w:rPr>
        <w:t xml:space="preserve">6.</w:t>
      </w:r>
      <w:r>
        <w:rPr>
          <w:rFonts w:hint="eastAsia" w:ascii="宋体"/>
          <w:color w:val="000000"/>
          <w:szCs w:val="21"/>
          <w:lang w:val="en-US" w:eastAsia="zh-CN"/>
        </w:rPr>
        <w:t xml:space="preserve">5</w:t>
      </w:r>
      <w:r>
        <w:rPr>
          <w:rFonts w:hint="eastAsia" w:ascii="宋体"/>
          <w:color w:val="000000"/>
          <w:szCs w:val="21"/>
        </w:rPr>
        <w:t xml:space="preserve">.</w:t>
      </w:r>
      <w:r>
        <w:rPr>
          <w:rFonts w:hint="eastAsia" w:ascii="宋体"/>
          <w:color w:val="000000"/>
          <w:szCs w:val="21"/>
          <w:lang w:val="en-US" w:eastAsia="zh-CN"/>
        </w:rPr>
        <w:t xml:space="preserve">6</w:t>
      </w:r>
      <w:r>
        <w:rPr>
          <w:rFonts w:ascii="宋体"/>
          <w:color w:val="000000"/>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rPr>
          <w:rFonts w:ascii="宋体"/>
          <w:color w:val="000000"/>
          <w:szCs w:val="21"/>
        </w:rPr>
      </w:r>
      <w:r/>
    </w:p>
    <w:p>
      <w:pPr>
        <w:pStyle w:val="769"/>
        <w:ind w:firstLine="480"/>
        <w:spacing w:line="360" w:lineRule="auto"/>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6</w:t>
      </w:r>
      <w:r>
        <w:rPr>
          <w:rFonts w:hint="eastAsia" w:ascii="宋体" w:hAnsi="宋体"/>
          <w:szCs w:val="21"/>
        </w:rPr>
        <w:t xml:space="preserve">采购活动终止的情况</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出现下列情形之一的，本次竞争性谈判采购活动将被终止：</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6</w:t>
      </w:r>
      <w:r>
        <w:rPr>
          <w:rFonts w:hint="eastAsia" w:ascii="宋体" w:hAnsi="宋体"/>
          <w:szCs w:val="21"/>
        </w:rPr>
        <w:t xml:space="preserve">.1因情况变化，不再符合规定的竞争性谈判采购方式适用情形的。</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6</w:t>
      </w:r>
      <w:r>
        <w:rPr>
          <w:rFonts w:hint="eastAsia" w:ascii="宋体" w:hAnsi="宋体"/>
          <w:szCs w:val="21"/>
        </w:rPr>
        <w:t xml:space="preserve">.2出现影响采购公正的违法、违规行为的。</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6</w:t>
      </w:r>
      <w:r>
        <w:rPr>
          <w:rFonts w:hint="eastAsia" w:ascii="宋体" w:hAnsi="宋体"/>
          <w:szCs w:val="21"/>
        </w:rPr>
        <w:t xml:space="preserve">.3在采购过程中符合要求的供应商或者最后报价未超过采购预算的供应商不足3家的。</w:t>
      </w:r>
      <w:r>
        <w:rPr>
          <w:rFonts w:ascii="宋体" w:hAnsi="宋体"/>
          <w:szCs w:val="21"/>
        </w:rPr>
      </w:r>
      <w:r/>
    </w:p>
    <w:p>
      <w:pPr>
        <w:pStyle w:val="769"/>
        <w:ind w:firstLine="480"/>
        <w:spacing w:line="360" w:lineRule="auto"/>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6</w:t>
      </w:r>
      <w:r>
        <w:rPr>
          <w:rFonts w:hint="eastAsia" w:ascii="宋体" w:hAnsi="宋体"/>
          <w:szCs w:val="21"/>
        </w:rPr>
        <w:t xml:space="preserve">.4在</w:t>
      </w:r>
      <w:r>
        <w:rPr>
          <w:rFonts w:hint="eastAsia" w:ascii="宋体" w:hAnsi="宋体"/>
          <w:color w:val="000000"/>
          <w:szCs w:val="21"/>
        </w:rPr>
        <w:t xml:space="preserve">苏采云系统规</w:t>
      </w:r>
      <w:r>
        <w:rPr>
          <w:rFonts w:hint="eastAsia" w:ascii="宋体" w:hAnsi="宋体"/>
          <w:szCs w:val="21"/>
        </w:rPr>
        <w:t xml:space="preserve">定时间内成功解密电子响应文件的供应商不足3家的。</w:t>
      </w:r>
      <w:r>
        <w:rPr>
          <w:rFonts w:ascii="宋体" w:hAnsi="宋体"/>
          <w:szCs w:val="21"/>
        </w:rPr>
      </w:r>
      <w:r/>
    </w:p>
    <w:p>
      <w:pPr>
        <w:pStyle w:val="769"/>
        <w:ind w:firstLine="482"/>
        <w:spacing w:line="360" w:lineRule="auto"/>
        <w:rPr>
          <w:rFonts w:ascii="宋体" w:hAnsi="宋体" w:cs="Arial"/>
          <w:b/>
          <w:szCs w:val="21"/>
        </w:rPr>
      </w:pPr>
      <w:r>
        <w:rPr>
          <w:rFonts w:hint="eastAsia" w:ascii="宋体" w:hAnsi="宋体" w:cs="Arial"/>
          <w:b/>
          <w:szCs w:val="21"/>
        </w:rPr>
        <w:t xml:space="preserve">7</w:t>
      </w:r>
      <w:r>
        <w:rPr>
          <w:rFonts w:ascii="宋体" w:hAnsi="宋体" w:cs="Arial"/>
          <w:b/>
          <w:szCs w:val="21"/>
        </w:rPr>
        <w:t xml:space="preserve">.</w:t>
      </w:r>
      <w:r>
        <w:rPr>
          <w:rFonts w:hint="eastAsia" w:ascii="宋体" w:hAnsi="宋体" w:cs="Arial"/>
          <w:b/>
          <w:szCs w:val="21"/>
        </w:rPr>
        <w:t xml:space="preserve">成交供应商被取消成交资格情形</w:t>
      </w:r>
      <w:r>
        <w:rPr>
          <w:rFonts w:ascii="宋体" w:hAnsi="宋体" w:cs="Arial"/>
          <w:b/>
          <w:szCs w:val="21"/>
        </w:rPr>
      </w:r>
      <w:r/>
    </w:p>
    <w:p>
      <w:pPr>
        <w:pStyle w:val="769"/>
        <w:ind w:firstLine="480"/>
        <w:spacing w:line="360" w:lineRule="auto"/>
        <w:rPr>
          <w:rFonts w:ascii="宋体" w:hAnsi="宋体"/>
          <w:bCs/>
          <w:szCs w:val="21"/>
        </w:rPr>
      </w:pPr>
      <w:r>
        <w:rPr>
          <w:rFonts w:hint="eastAsia" w:ascii="宋体" w:hAnsi="宋体"/>
          <w:bCs/>
          <w:szCs w:val="21"/>
        </w:rPr>
        <w:t xml:space="preserve">若有充分证据证明，成交供应商出现下列情况之一的，一经查实，将被取消成交资格：</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7.1提供虚假材料谋取成交的。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7.2与评审专家、采购人、其他供应商或者采购代理机构工作人员恶意串通的。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7.3向评审专家、采购人或采购代理机构工作人员行贿或者提供其他不正当利益的。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7.4恶意竞争，最后报价明显低于其自身合理成本且又无法提供证明的。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7.5不满足本谈判文件规定的实质性要求，但在评审过程中又未被谈判小组发现的。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7.6成交后无正当理由拒不与采购人签订政府采购合同或者未按照谈判文件确定的事项签订政府采购合同的。</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7.7将政府采购合同转包的。</w:t>
      </w:r>
      <w:r>
        <w:rPr>
          <w:rFonts w:ascii="宋体" w:hAnsi="宋体"/>
          <w:bCs/>
          <w:szCs w:val="21"/>
        </w:rPr>
      </w:r>
      <w:r/>
    </w:p>
    <w:p>
      <w:pPr>
        <w:pStyle w:val="769"/>
        <w:ind w:firstLine="482"/>
        <w:spacing w:line="360" w:lineRule="auto"/>
        <w:rPr>
          <w:rFonts w:ascii="宋体" w:hAnsi="宋体" w:cs="Arial"/>
          <w:b/>
          <w:szCs w:val="21"/>
        </w:rPr>
      </w:pPr>
      <w:r/>
      <w:bookmarkStart w:id="109" w:name="_Toc200451960"/>
      <w:r>
        <w:rPr>
          <w:rFonts w:hint="eastAsia" w:ascii="宋体" w:hAnsi="宋体" w:cs="Arial"/>
          <w:b/>
          <w:szCs w:val="21"/>
        </w:rPr>
        <w:t xml:space="preserve">8</w:t>
      </w:r>
      <w:r>
        <w:rPr>
          <w:rFonts w:ascii="宋体" w:hAnsi="宋体" w:cs="Arial"/>
          <w:b/>
          <w:szCs w:val="21"/>
        </w:rPr>
        <w:t xml:space="preserve">.</w:t>
      </w:r>
      <w:r>
        <w:rPr>
          <w:rFonts w:hint="eastAsia" w:ascii="宋体" w:hAnsi="宋体" w:cs="Arial"/>
          <w:b/>
          <w:szCs w:val="21"/>
        </w:rPr>
        <w:t xml:space="preserve">质疑处理</w:t>
      </w:r>
      <w:bookmarkEnd w:id="109"/>
      <w:r>
        <w:rPr>
          <w:rFonts w:ascii="宋体" w:hAnsi="宋体" w:cs="Arial"/>
          <w:b/>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.1</w:t>
      </w:r>
      <w:r>
        <w:rPr>
          <w:rFonts w:hint="eastAsia" w:ascii="宋体" w:hAnsi="宋体"/>
          <w:bCs/>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bCs/>
          <w:szCs w:val="21"/>
        </w:rPr>
        <w:t xml:space="preserve">http://www.szzyjy.com.cn/kssfzx/034004/034004002/20190929/5beba8e5-100a-4262-89c0-d476cc460507.html</w:t>
      </w:r>
      <w:r>
        <w:rPr>
          <w:rFonts w:hint="eastAsia" w:ascii="宋体" w:hAnsi="宋体"/>
          <w:bCs/>
          <w:szCs w:val="21"/>
        </w:rPr>
        <w:t xml:space="preserve">）。</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供应商应当在法定质疑期内一次性提出针对同一采购程序环节的质疑。</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采购人、采购代理机构应当在收到供应商书面质疑后七个工作日内作出答复，并以书面形式通知质疑供应商和其他相关供应商。</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.2</w:t>
      </w:r>
      <w:r>
        <w:rPr>
          <w:rFonts w:hint="eastAsia" w:ascii="宋体" w:hAnsi="宋体"/>
          <w:bCs/>
          <w:szCs w:val="21"/>
        </w:rPr>
        <w:t xml:space="preserve">质疑函应包括以下主要内容，并按照</w:t>
      </w:r>
      <w:r>
        <w:rPr>
          <w:rFonts w:ascii="宋体" w:hAnsi="宋体"/>
          <w:bCs/>
          <w:szCs w:val="21"/>
        </w:rPr>
        <w:t xml:space="preserve">“</w:t>
      </w:r>
      <w:r>
        <w:rPr>
          <w:rFonts w:hint="eastAsia" w:ascii="宋体" w:hAnsi="宋体"/>
          <w:bCs/>
          <w:szCs w:val="21"/>
        </w:rPr>
        <w:t xml:space="preserve">谁主张、谁举证</w:t>
      </w:r>
      <w:r>
        <w:rPr>
          <w:rFonts w:ascii="宋体" w:hAnsi="宋体"/>
          <w:bCs/>
          <w:szCs w:val="21"/>
        </w:rPr>
        <w:t xml:space="preserve">”</w:t>
      </w:r>
      <w:r>
        <w:rPr>
          <w:rFonts w:hint="eastAsia" w:ascii="宋体" w:hAnsi="宋体"/>
          <w:bCs/>
          <w:szCs w:val="21"/>
        </w:rPr>
        <w:t xml:space="preserve">的原则，附上必要的证明材料。　　　　　　　</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2.1供应商的姓名或者名称、地址、邮编、联系人及联系电话；</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2.2质疑项目名称、编号；</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2.3具体、明确的质疑事项和与质疑事项相关的请求；</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2.4具体的事实依据及相关证据材料；</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2.5必要的法律依据；</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2.6提出质疑的日期；</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w:t>
      </w:r>
      <w:r>
        <w:rPr>
          <w:rFonts w:ascii="宋体" w:hAnsi="宋体"/>
          <w:bCs/>
          <w:szCs w:val="21"/>
        </w:rPr>
        <w:t xml:space="preserve">.7</w:t>
      </w:r>
      <w:r>
        <w:rPr>
          <w:rFonts w:hint="eastAsia" w:ascii="宋体" w:hAnsi="宋体"/>
          <w:bCs/>
          <w:szCs w:val="21"/>
        </w:rPr>
        <w:t xml:space="preserve">投标供应商确认函（苏采云系统）；</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w:t>
      </w:r>
      <w:r>
        <w:rPr>
          <w:rFonts w:ascii="宋体" w:hAnsi="宋体"/>
          <w:bCs/>
          <w:szCs w:val="21"/>
        </w:rPr>
        <w:t xml:space="preserve">8</w:t>
      </w:r>
      <w:r>
        <w:rPr>
          <w:rFonts w:hint="eastAsia" w:ascii="宋体" w:hAnsi="宋体"/>
          <w:bCs/>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2.</w:t>
      </w:r>
      <w:r>
        <w:rPr>
          <w:rFonts w:ascii="宋体" w:hAnsi="宋体"/>
          <w:bCs/>
          <w:szCs w:val="21"/>
        </w:rPr>
        <w:t xml:space="preserve">9</w:t>
      </w:r>
      <w:r>
        <w:rPr>
          <w:rFonts w:hint="eastAsia" w:ascii="宋体" w:hAnsi="宋体"/>
          <w:bCs/>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代理人提出质疑，应当提交供应商签署的授权委托书。</w:t>
      </w:r>
      <w:r>
        <w:rPr>
          <w:rFonts w:ascii="宋体" w:hAnsi="宋体"/>
          <w:bCs/>
          <w:szCs w:val="21"/>
        </w:rPr>
      </w:r>
      <w:r/>
    </w:p>
    <w:p>
      <w:pPr>
        <w:pStyle w:val="769"/>
        <w:ind w:firstLine="48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bCs/>
          <w:szCs w:val="21"/>
        </w:rPr>
      </w:r>
      <w:r/>
    </w:p>
    <w:p>
      <w:pPr>
        <w:pStyle w:val="769"/>
        <w:ind w:firstLine="482"/>
        <w:spacing w:line="360" w:lineRule="auto"/>
        <w:rPr>
          <w:rFonts w:ascii="宋体" w:hAnsi="宋体" w:cs="Arial"/>
          <w:b/>
          <w:szCs w:val="21"/>
        </w:rPr>
      </w:pPr>
      <w:r>
        <w:rPr>
          <w:rFonts w:hint="eastAsia" w:ascii="宋体" w:hAnsi="宋体" w:cs="Arial"/>
          <w:b/>
          <w:szCs w:val="21"/>
        </w:rPr>
        <w:t xml:space="preserve">9</w:t>
      </w:r>
      <w:r>
        <w:rPr>
          <w:rFonts w:ascii="宋体" w:hAnsi="宋体" w:cs="Arial"/>
          <w:b/>
          <w:szCs w:val="21"/>
        </w:rPr>
        <w:t xml:space="preserve">.</w:t>
      </w:r>
      <w:r>
        <w:rPr>
          <w:rFonts w:hint="eastAsia" w:ascii="宋体" w:hAnsi="宋体" w:cs="Arial"/>
          <w:b/>
          <w:szCs w:val="21"/>
        </w:rPr>
        <w:t xml:space="preserve">成交通知书</w:t>
      </w:r>
      <w:r>
        <w:rPr>
          <w:rFonts w:ascii="宋体" w:hAnsi="宋体" w:cs="Arial"/>
          <w:b/>
          <w:szCs w:val="21"/>
        </w:rPr>
      </w:r>
      <w:r/>
    </w:p>
    <w:p>
      <w:pPr>
        <w:pStyle w:val="769"/>
        <w:ind w:firstLine="480"/>
        <w:spacing w:line="360" w:lineRule="auto"/>
        <w:rPr>
          <w:rFonts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成交结果确定后，采购代理机构将向成交供应商发出成交通知书。</w:t>
      </w:r>
      <w:r>
        <w:rPr>
          <w:rFonts w:hint="eastAsia" w:ascii="宋体" w:hAnsi="宋体" w:cs="宋体"/>
          <w:szCs w:val="21"/>
        </w:rPr>
        <w:t xml:space="preserve">请成交供应商在成交结果公告届满之日起30日内,使用CA数字证书登录</w:t>
      </w:r>
      <w:r>
        <w:rPr>
          <w:rFonts w:hint="eastAsia" w:ascii="宋体" w:hAnsi="宋体"/>
          <w:color w:val="000000"/>
          <w:szCs w:val="21"/>
        </w:rPr>
        <w:t xml:space="preserve">苏采云系统</w:t>
      </w:r>
      <w:r>
        <w:rPr>
          <w:rFonts w:hint="eastAsia" w:ascii="宋体" w:hAnsi="宋体" w:cs="宋体"/>
          <w:szCs w:val="21"/>
        </w:rPr>
        <w:t xml:space="preserve">及时下载成交通知书。因系统存储空间有限，自成交结果公告届满之日起30日后，</w:t>
      </w:r>
      <w:r>
        <w:rPr>
          <w:rFonts w:hint="eastAsia" w:ascii="宋体" w:hAnsi="宋体"/>
          <w:color w:val="000000"/>
          <w:szCs w:val="21"/>
        </w:rPr>
        <w:t xml:space="preserve">苏采云系统</w:t>
      </w:r>
      <w:r>
        <w:rPr>
          <w:rFonts w:hint="eastAsia" w:ascii="宋体" w:hAnsi="宋体" w:cs="宋体"/>
          <w:szCs w:val="21"/>
        </w:rPr>
        <w:t xml:space="preserve">不再保证提供下载成交通知书服务,因未及时下载而造成的不利后果由成交供应商自行承担。</w:t>
      </w:r>
      <w:r>
        <w:rPr>
          <w:rFonts w:ascii="宋体" w:hAnsi="宋体"/>
          <w:szCs w:val="21"/>
        </w:rPr>
      </w:r>
      <w:r/>
    </w:p>
    <w:p>
      <w:pPr>
        <w:pStyle w:val="769"/>
        <w:ind w:firstLine="420"/>
        <w:spacing w:line="360" w:lineRule="auto"/>
        <w:rPr>
          <w:rFonts w:ascii="宋体" w:hAnsi="宋体"/>
          <w:szCs w:val="21"/>
        </w:rPr>
      </w:pPr>
      <w:r>
        <w:rPr>
          <w:rFonts w:hint="eastAsia" w:ascii="宋体" w:hAnsi="宋体"/>
          <w:szCs w:val="21"/>
        </w:rPr>
        <w:t xml:space="preserve">9.2成交通知书将是合同的一个组成部分。对采购人和成交供应商均具有法律效力。成交通知书发出后，采购人改变成交结果的，或者成交供应商放弃成交项目的，应当依法承担法律责任。</w:t>
      </w:r>
      <w:r>
        <w:rPr>
          <w:rFonts w:ascii="宋体" w:hAnsi="宋体"/>
          <w:szCs w:val="21"/>
        </w:rPr>
      </w:r>
      <w:r/>
    </w:p>
    <w:p>
      <w:pPr>
        <w:pStyle w:val="1087"/>
        <w:ind w:firstLine="480"/>
        <w:spacing w:before="0" w:after="0" w:line="360" w:lineRule="auto"/>
        <w:rPr>
          <w:rFonts w:ascii="宋体" w:hAnsi="宋体" w:eastAsia="宋体"/>
          <w:sz w:val="21"/>
          <w:szCs w:val="21"/>
        </w:rPr>
      </w:pPr>
      <w:r/>
      <w:bookmarkStart w:id="110" w:name="_Toc120614220"/>
      <w:r/>
      <w:bookmarkStart w:id="111" w:name="_Toc513029236"/>
      <w:r/>
      <w:bookmarkStart w:id="112" w:name="_Toc16938552"/>
      <w:r/>
      <w:bookmarkStart w:id="113" w:name="_Toc20823308"/>
      <w:r>
        <w:rPr>
          <w:rFonts w:hint="eastAsia" w:ascii="宋体" w:hAnsi="宋体" w:eastAsia="宋体"/>
          <w:sz w:val="21"/>
          <w:szCs w:val="21"/>
        </w:rPr>
        <w:t xml:space="preserve">六、授予合同</w:t>
      </w:r>
      <w:bookmarkEnd w:id="110"/>
      <w:r>
        <w:rPr>
          <w:rFonts w:ascii="宋体" w:hAnsi="宋体" w:eastAsia="宋体"/>
          <w:sz w:val="21"/>
          <w:szCs w:val="21"/>
        </w:rPr>
      </w:r>
      <w:r/>
    </w:p>
    <w:p>
      <w:pPr>
        <w:pStyle w:val="769"/>
        <w:ind w:firstLine="482"/>
        <w:spacing w:line="360" w:lineRule="auto"/>
        <w:rPr>
          <w:rFonts w:ascii="宋体" w:hAnsi="宋体" w:cs="Arial"/>
          <w:b/>
          <w:szCs w:val="21"/>
        </w:rPr>
      </w:pPr>
      <w:r/>
      <w:bookmarkEnd w:id="111"/>
      <w:r/>
      <w:bookmarkEnd w:id="112"/>
      <w:r/>
      <w:bookmarkEnd w:id="113"/>
      <w:r/>
      <w:bookmarkStart w:id="114" w:name="_Toc20823309"/>
      <w:r/>
      <w:bookmarkStart w:id="115" w:name="_Toc16938553"/>
      <w:r/>
      <w:bookmarkStart w:id="116" w:name="_Toc513029237"/>
      <w:r>
        <w:rPr>
          <w:rFonts w:ascii="宋体" w:hAnsi="宋体" w:cs="Arial"/>
          <w:b/>
          <w:szCs w:val="21"/>
        </w:rPr>
        <w:t xml:space="preserve">1</w:t>
      </w:r>
      <w:r>
        <w:rPr>
          <w:rFonts w:hint="eastAsia" w:ascii="宋体" w:hAnsi="宋体" w:cs="Arial"/>
          <w:b/>
          <w:szCs w:val="21"/>
        </w:rPr>
        <w:t xml:space="preserve">.签订合同</w:t>
      </w:r>
      <w:r>
        <w:rPr>
          <w:rFonts w:ascii="宋体" w:hAnsi="宋体" w:cs="Arial"/>
          <w:b/>
          <w:szCs w:val="21"/>
        </w:rPr>
      </w:r>
      <w:r/>
    </w:p>
    <w:p>
      <w:pPr>
        <w:pStyle w:val="769"/>
        <w:ind w:firstLine="480"/>
        <w:spacing w:line="360" w:lineRule="auto"/>
        <w:rPr>
          <w:rFonts w:ascii="宋体" w:hAnsi="宋体"/>
          <w:szCs w:val="21"/>
        </w:rPr>
      </w:pPr>
      <w:r>
        <w:rPr>
          <w:rFonts w:ascii="宋体" w:hAnsi="宋体"/>
          <w:bCs/>
          <w:szCs w:val="21"/>
        </w:rPr>
        <w:t xml:space="preserve">1</w:t>
      </w:r>
      <w:r>
        <w:rPr>
          <w:rFonts w:hint="eastAsia" w:ascii="宋体" w:hAnsi="宋体"/>
          <w:szCs w:val="21"/>
        </w:rPr>
        <w:t xml:space="preserve">.l成交供应商应当在成交通知书发出之日起三十日内，按照谈判文件确定的事项与采购人签订政府采购合同。</w:t>
      </w:r>
      <w:r>
        <w:rPr>
          <w:rFonts w:ascii="宋体" w:hAnsi="宋体"/>
          <w:szCs w:val="21"/>
        </w:rPr>
      </w:r>
      <w:r/>
    </w:p>
    <w:p>
      <w:pPr>
        <w:pStyle w:val="769"/>
        <w:ind w:firstLine="480"/>
        <w:spacing w:line="360" w:lineRule="auto"/>
        <w:rPr>
          <w:rFonts w:ascii="宋体" w:hAnsi="宋体"/>
          <w:szCs w:val="21"/>
        </w:rPr>
      </w:pPr>
      <w:r>
        <w:rPr>
          <w:rFonts w:ascii="宋体" w:hAnsi="宋体"/>
          <w:szCs w:val="21"/>
        </w:rPr>
        <w:t xml:space="preserve">1</w:t>
      </w:r>
      <w:r>
        <w:rPr>
          <w:rFonts w:hint="eastAsia" w:ascii="宋体" w:hAnsi="宋体"/>
          <w:szCs w:val="21"/>
        </w:rPr>
        <w:t xml:space="preserve">.2谈判文件、成交供应商的响应文件及谈判过程中有关澄清、承诺文件均应作为合同附件。</w:t>
      </w:r>
      <w:r>
        <w:rPr>
          <w:rFonts w:ascii="宋体" w:hAnsi="宋体"/>
          <w:szCs w:val="21"/>
        </w:rPr>
      </w:r>
      <w:r/>
    </w:p>
    <w:p>
      <w:pPr>
        <w:pStyle w:val="769"/>
        <w:ind w:firstLine="480"/>
        <w:spacing w:line="360" w:lineRule="auto"/>
        <w:rPr>
          <w:rFonts w:ascii="宋体" w:hAnsi="宋体"/>
          <w:szCs w:val="21"/>
        </w:rPr>
      </w:pPr>
      <w:r>
        <w:rPr>
          <w:rFonts w:ascii="宋体" w:hAnsi="宋体"/>
          <w:szCs w:val="21"/>
        </w:rPr>
        <w:t xml:space="preserve">1</w:t>
      </w:r>
      <w:r>
        <w:rPr>
          <w:rFonts w:hint="eastAsia" w:ascii="宋体" w:hAnsi="宋体"/>
          <w:szCs w:val="21"/>
        </w:rPr>
        <w:t xml:space="preserve">.3 签订合同后，成交供应商不得将合同标的进行转包</w:t>
      </w:r>
      <w:r>
        <w:rPr>
          <w:rFonts w:hint="eastAsia" w:ascii="宋体" w:hAnsi="宋体"/>
          <w:color w:val="000000"/>
          <w:szCs w:val="21"/>
        </w:rPr>
        <w:t xml:space="preserve">。未经采购人同意，</w:t>
      </w:r>
      <w:r>
        <w:rPr>
          <w:rFonts w:hint="eastAsia" w:ascii="宋体" w:hAnsi="宋体"/>
          <w:szCs w:val="21"/>
        </w:rPr>
        <w:t xml:space="preserve">成交供应商也不得采用分包形式履行合同,否则采购人有权终止合同。转包或分包造成采购人损失的，成交供应商应承担相应赔偿责任。</w:t>
      </w:r>
      <w:r>
        <w:rPr>
          <w:rFonts w:ascii="宋体" w:hAnsi="宋体"/>
          <w:szCs w:val="21"/>
        </w:rPr>
      </w:r>
      <w:r/>
    </w:p>
    <w:p>
      <w:pPr>
        <w:pStyle w:val="769"/>
        <w:ind w:firstLine="482"/>
        <w:spacing w:line="360" w:lineRule="auto"/>
        <w:rPr>
          <w:rFonts w:ascii="宋体" w:hAnsi="宋体" w:cs="Arial"/>
          <w:b/>
          <w:szCs w:val="21"/>
        </w:rPr>
      </w:pPr>
      <w:r>
        <w:rPr>
          <w:rFonts w:ascii="宋体" w:hAnsi="宋体" w:cs="Arial"/>
          <w:b/>
          <w:szCs w:val="21"/>
        </w:rPr>
        <w:t xml:space="preserve">2</w:t>
      </w:r>
      <w:r>
        <w:rPr>
          <w:rFonts w:hint="eastAsia" w:ascii="宋体" w:hAnsi="宋体" w:cs="Arial"/>
          <w:b/>
          <w:szCs w:val="21"/>
        </w:rPr>
        <w:t xml:space="preserve">.标的物的追加</w:t>
      </w:r>
      <w:r>
        <w:rPr>
          <w:rFonts w:ascii="宋体" w:hAnsi="宋体" w:cs="Arial"/>
          <w:b/>
          <w:szCs w:val="21"/>
        </w:rPr>
      </w:r>
      <w:r/>
    </w:p>
    <w:p>
      <w:pPr>
        <w:pStyle w:val="769"/>
        <w:ind w:firstLine="480"/>
        <w:spacing w:line="360" w:lineRule="auto"/>
        <w:rPr>
          <w:rFonts w:ascii="宋体" w:hAnsi="宋体"/>
          <w:szCs w:val="21"/>
        </w:rPr>
      </w:pPr>
      <w:r>
        <w:rPr>
          <w:rFonts w:hint="eastAsia" w:ascii="宋体" w:hAnsi="宋体"/>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4"/>
      <w:r/>
      <w:bookmarkEnd w:id="115"/>
      <w:r/>
      <w:bookmarkEnd w:id="116"/>
      <w:r>
        <w:rPr>
          <w:rFonts w:ascii="宋体" w:hAnsi="宋体"/>
          <w:szCs w:val="21"/>
        </w:rPr>
      </w:r>
      <w:r/>
    </w:p>
    <w:p>
      <w:pPr>
        <w:pStyle w:val="769"/>
        <w:ind w:firstLine="422"/>
        <w:spacing w:line="360" w:lineRule="auto"/>
        <w:rPr>
          <w:rFonts w:hint="eastAsia" w:ascii="宋体" w:hAnsi="宋体"/>
          <w:b/>
          <w:color w:val="000000"/>
          <w:szCs w:val="21"/>
        </w:rPr>
      </w:pPr>
      <w:r>
        <w:rPr>
          <w:rFonts w:hint="eastAsia" w:ascii="宋体" w:hAnsi="宋体" w:cs="宋体"/>
          <w:b/>
          <w:color w:val="000000"/>
          <w:szCs w:val="21"/>
        </w:rPr>
        <w:t xml:space="preserve">3.</w:t>
      </w:r>
      <w:r>
        <w:rPr>
          <w:rFonts w:hint="eastAsia" w:ascii="宋体" w:hAnsi="宋体"/>
          <w:b/>
          <w:color w:val="000000"/>
          <w:szCs w:val="21"/>
        </w:rPr>
        <w:t xml:space="preserve"> 中标服务费</w:t>
      </w:r>
      <w:r>
        <w:rPr>
          <w:rFonts w:hint="eastAsia" w:ascii="宋体" w:hAnsi="宋体"/>
          <w:b/>
          <w:color w:val="000000"/>
          <w:szCs w:val="21"/>
        </w:rPr>
      </w:r>
      <w:r/>
    </w:p>
    <w:p>
      <w:pPr>
        <w:pStyle w:val="769"/>
        <w:ind w:firstLine="420"/>
        <w:spacing w:line="360" w:lineRule="auto"/>
        <w:rPr>
          <w:rFonts w:ascii="宋体" w:hAnsi="宋体"/>
          <w:color w:val="000000"/>
          <w:szCs w:val="21"/>
        </w:rPr>
      </w:pPr>
      <w:r>
        <w:rPr>
          <w:rFonts w:hint="eastAsia" w:ascii="宋体" w:hAnsi="宋体"/>
          <w:color w:val="000000"/>
          <w:szCs w:val="21"/>
        </w:rPr>
        <w:t xml:space="preserve">中标单位须按规定支付中标服务费，该费用应在中标公示结束后三天内付清。以差额累计法收费（</w:t>
      </w:r>
      <w:r>
        <w:rPr>
          <w:rFonts w:hint="eastAsia" w:ascii="宋体" w:hAnsi="宋体"/>
          <w:b/>
          <w:bCs/>
          <w:color w:val="000000"/>
          <w:szCs w:val="21"/>
          <w:lang w:eastAsia="zh-CN"/>
        </w:rPr>
        <w:t xml:space="preserve">每标段</w:t>
      </w:r>
      <w:r>
        <w:rPr>
          <w:rFonts w:hint="eastAsia" w:ascii="宋体" w:hAnsi="宋体"/>
          <w:color w:val="000000"/>
          <w:szCs w:val="21"/>
        </w:rPr>
        <w:t xml:space="preserve">按预算金额100万元以下，收取1.5%；100-500万元，收取1.1%；500-1000万元，收取0.8%；1000-5000万元，收取0.5%；5000-10000万元，收取0.25%；服务费不足3000元的按3000元收取。）；</w:t>
      </w:r>
      <w:r>
        <w:rPr>
          <w:rFonts w:ascii="宋体" w:hAnsi="宋体"/>
          <w:color w:val="000000"/>
          <w:szCs w:val="21"/>
        </w:rPr>
      </w:r>
      <w:r/>
    </w:p>
    <w:p>
      <w:pPr>
        <w:pStyle w:val="827"/>
        <w:ind w:firstLine="420"/>
        <w:rPr>
          <w:rStyle w:val="871"/>
          <w:rFonts w:hint="eastAsia" w:ascii="宋体" w:hAnsi="宋体" w:cs="宋体"/>
          <w:sz w:val="32"/>
          <w:szCs w:val="32"/>
        </w:rPr>
      </w:pPr>
      <w:r>
        <w:rPr>
          <w:rFonts w:ascii="宋体" w:hAnsi="宋体" w:cs="宋体"/>
          <w:color w:val="000000"/>
          <w:sz w:val="21"/>
          <w:szCs w:val="21"/>
        </w:rPr>
        <w:br w:type="page" w:clear="all"/>
      </w:r>
      <w:bookmarkStart w:id="117" w:name="_Toc161231993"/>
      <w:r>
        <w:rPr>
          <w:rStyle w:val="871"/>
          <w:rFonts w:hint="eastAsia" w:ascii="宋体" w:hAnsi="宋体" w:cs="宋体"/>
          <w:sz w:val="32"/>
          <w:szCs w:val="32"/>
        </w:rPr>
      </w:r>
      <w:r/>
    </w:p>
    <w:p>
      <w:pPr>
        <w:pStyle w:val="770"/>
        <w:numPr>
          <w:ilvl w:val="0"/>
          <w:numId w:val="0"/>
        </w:numPr>
        <w:ind w:left="3512"/>
        <w:spacing w:line="360" w:lineRule="auto"/>
        <w:tabs>
          <w:tab w:val="left" w:pos="405" w:leader="none"/>
          <w:tab w:val="left" w:pos="420" w:leader="none"/>
        </w:tabs>
        <w:rPr>
          <w:rFonts w:hint="eastAsia" w:ascii="宋体" w:hAnsi="宋体"/>
          <w:b/>
        </w:rPr>
      </w:pPr>
      <w:r/>
      <w:bookmarkStart w:id="118" w:name="_Toc174433725"/>
      <w:r>
        <w:rPr>
          <w:rStyle w:val="871"/>
          <w:rFonts w:hint="eastAsia" w:ascii="宋体" w:hAnsi="宋体" w:cs="宋体"/>
          <w:sz w:val="32"/>
          <w:szCs w:val="32"/>
        </w:rPr>
        <w:t xml:space="preserve">第四章</w:t>
      </w:r>
      <w:bookmarkStart w:id="119" w:name="_Toc126766150"/>
      <w:r>
        <w:rPr>
          <w:rFonts w:hint="eastAsia" w:ascii="宋体" w:hAnsi="宋体"/>
          <w:b/>
        </w:rPr>
        <w:t xml:space="preserve">合同主要内容</w:t>
      </w:r>
      <w:bookmarkEnd w:id="118"/>
      <w:r/>
      <w:bookmarkEnd w:id="119"/>
      <w:r>
        <w:rPr>
          <w:rFonts w:hint="eastAsia" w:ascii="宋体" w:hAnsi="宋体"/>
          <w:b/>
        </w:rPr>
      </w:r>
      <w:r/>
    </w:p>
    <w:p>
      <w:pPr>
        <w:pStyle w:val="769"/>
        <w:ind w:firstLine="210"/>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r>
      <w:r/>
    </w:p>
    <w:p>
      <w:pPr>
        <w:pStyle w:val="781"/>
      </w:pPr>
      <w:r/>
      <w:r/>
    </w:p>
    <w:p>
      <w:pPr>
        <w:pStyle w:val="769"/>
        <w:ind w:firstLine="210"/>
        <w:rPr>
          <w:rFonts w:ascii="宋体" w:hAnsi="宋体" w:cs="宋体"/>
          <w:szCs w:val="21"/>
        </w:rPr>
      </w:pPr>
      <w:r>
        <w:rPr>
          <w:rFonts w:hint="eastAsia" w:ascii="宋体" w:hAnsi="宋体" w:cs="宋体"/>
          <w:szCs w:val="21"/>
        </w:rPr>
        <w:t xml:space="preserve">乙方：</w:t>
      </w:r>
      <w:r>
        <w:rPr>
          <w:rFonts w:ascii="宋体" w:hAnsi="宋体" w:cs="宋体"/>
          <w:szCs w:val="21"/>
        </w:rPr>
      </w:r>
      <w:r/>
    </w:p>
    <w:p>
      <w:pPr>
        <w:pStyle w:val="769"/>
        <w:ind w:firstLine="210"/>
        <w:rPr>
          <w:rFonts w:ascii="宋体" w:hAnsi="宋体" w:cs="宋体"/>
          <w:szCs w:val="21"/>
        </w:rPr>
      </w:pPr>
      <w:r>
        <w:rPr>
          <w:rFonts w:ascii="宋体" w:hAnsi="宋体" w:cs="宋体"/>
          <w:szCs w:val="21"/>
        </w:rPr>
      </w:r>
      <w:r/>
    </w:p>
    <w:p>
      <w:pPr>
        <w:pStyle w:val="769"/>
        <w:ind w:firstLine="420"/>
        <w:spacing w:line="360" w:lineRule="auto"/>
        <w:rPr>
          <w:rFonts w:ascii="宋体" w:hAnsi="宋体" w:cs="宋体"/>
          <w:szCs w:val="21"/>
        </w:rPr>
      </w:pPr>
      <w:r>
        <w:rPr>
          <w:rFonts w:hint="eastAsia" w:ascii="宋体" w:hAnsi="宋体" w:cs="宋体"/>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rFonts w:ascii="宋体" w:hAnsi="宋体" w:cs="宋体"/>
          <w:szCs w:val="21"/>
        </w:rPr>
      </w:r>
      <w:r/>
    </w:p>
    <w:p>
      <w:pPr>
        <w:pStyle w:val="769"/>
        <w:ind w:firstLine="420"/>
        <w:spacing w:line="360" w:lineRule="auto"/>
        <w:rPr>
          <w:rFonts w:ascii="宋体" w:hAnsi="宋体" w:cs="宋体"/>
          <w:szCs w:val="21"/>
        </w:rPr>
      </w:pPr>
      <w:r>
        <w:rPr>
          <w:rFonts w:hint="eastAsia" w:ascii="宋体" w:hAnsi="宋体" w:cs="宋体"/>
          <w:szCs w:val="21"/>
        </w:rPr>
        <w:t xml:space="preserve">一、定义</w:t>
      </w:r>
      <w:r>
        <w:rPr>
          <w:rFonts w:ascii="宋体" w:hAnsi="宋体" w:cs="宋体"/>
          <w:szCs w:val="21"/>
        </w:rPr>
      </w:r>
      <w:r/>
    </w:p>
    <w:p>
      <w:pPr>
        <w:pStyle w:val="769"/>
        <w:ind w:firstLine="420"/>
        <w:spacing w:line="360" w:lineRule="auto"/>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       </w:t>
      </w:r>
      <w:r>
        <w:rPr>
          <w:rFonts w:hint="eastAsia" w:ascii="宋体" w:hAnsi="宋体" w:cs="宋体"/>
          <w:szCs w:val="21"/>
        </w:rPr>
        <w:t xml:space="preserve">及其全部备件，它还应包括由乙方送交给甲方的所有与使用及测试有关的应进行的任何规定的服务。</w:t>
      </w:r>
      <w:r>
        <w:rPr>
          <w:rFonts w:ascii="宋体" w:hAnsi="宋体" w:cs="宋体"/>
          <w:szCs w:val="21"/>
        </w:rPr>
      </w:r>
      <w:r/>
    </w:p>
    <w:p>
      <w:pPr>
        <w:pStyle w:val="769"/>
        <w:ind w:firstLine="420"/>
        <w:spacing w:line="360" w:lineRule="auto"/>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他伴随服务，比如安装或指导安装、调试以及送货上门提供技术援助、培训、配合措施、维修响应和合同中规定乙方应承担的其他义务。</w:t>
      </w:r>
      <w:r>
        <w:rPr>
          <w:rFonts w:ascii="宋体" w:hAnsi="宋体" w:cs="宋体"/>
          <w:szCs w:val="21"/>
        </w:rPr>
      </w:r>
      <w:r/>
    </w:p>
    <w:p>
      <w:pPr>
        <w:pStyle w:val="769"/>
        <w:ind w:firstLine="420"/>
        <w:spacing w:line="360" w:lineRule="auto"/>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rPr>
          <w:rFonts w:ascii="宋体" w:hAnsi="宋体" w:cs="宋体"/>
          <w:szCs w:val="21"/>
        </w:rPr>
      </w:r>
      <w:r/>
    </w:p>
    <w:p>
      <w:pPr>
        <w:pStyle w:val="769"/>
        <w:ind w:firstLine="420"/>
        <w:spacing w:line="360" w:lineRule="auto"/>
        <w:rPr>
          <w:rFonts w:ascii="宋体" w:hAnsi="宋体" w:cs="宋体"/>
          <w:szCs w:val="21"/>
        </w:rPr>
      </w:pPr>
      <w:r>
        <w:rPr>
          <w:rFonts w:hint="eastAsia" w:ascii="宋体" w:hAnsi="宋体" w:cs="宋体"/>
          <w:szCs w:val="21"/>
        </w:rPr>
        <w:t xml:space="preserve">“甲方”系指合同中明确规定的实际购买货物和接受服务单位。</w:t>
      </w:r>
      <w:r>
        <w:rPr>
          <w:rFonts w:ascii="宋体" w:hAnsi="宋体" w:cs="宋体"/>
          <w:szCs w:val="21"/>
        </w:rPr>
      </w:r>
      <w:r/>
    </w:p>
    <w:p>
      <w:pPr>
        <w:pStyle w:val="769"/>
        <w:ind w:firstLine="420"/>
        <w:spacing w:line="360" w:lineRule="auto"/>
        <w:rPr>
          <w:rFonts w:ascii="宋体" w:hAnsi="宋体" w:cs="宋体"/>
          <w:szCs w:val="21"/>
        </w:rPr>
      </w:pPr>
      <w:r>
        <w:rPr>
          <w:rFonts w:hint="eastAsia" w:ascii="宋体" w:hAnsi="宋体" w:cs="宋体"/>
          <w:szCs w:val="21"/>
        </w:rPr>
        <w:t xml:space="preserve">“乙方”系指合同中规定的提供货物和提供服务的单位。</w:t>
      </w:r>
      <w:r>
        <w:rPr>
          <w:rFonts w:ascii="宋体" w:hAnsi="宋体" w:cs="宋体"/>
          <w:szCs w:val="21"/>
        </w:rPr>
      </w:r>
      <w:r/>
    </w:p>
    <w:p>
      <w:pPr>
        <w:pStyle w:val="769"/>
        <w:ind w:firstLine="420"/>
        <w:spacing w:line="360" w:lineRule="auto"/>
        <w:rPr>
          <w:rFonts w:ascii="宋体" w:hAnsi="宋体" w:cs="宋体"/>
          <w:color w:val="000000"/>
          <w:szCs w:val="21"/>
        </w:rPr>
      </w:pPr>
      <w:r>
        <w:rPr>
          <w:rFonts w:hint="eastAsia" w:ascii="宋体" w:hAnsi="宋体" w:cs="宋体"/>
          <w:szCs w:val="21"/>
        </w:rPr>
        <w:t xml:space="preserve">“损失”本合同所指损失是指合同一方因不履行合同义务而招致另一方及第三方的各种损失及损害的费用，还包括守约方为减轻损害或维护权利而需支付的各种费用</w:t>
      </w:r>
      <w:r>
        <w:rPr>
          <w:rFonts w:hint="eastAsia" w:ascii="宋体" w:hAnsi="宋体" w:cs="宋体"/>
          <w:szCs w:val="21"/>
          <w:lang w:eastAsia="zh-CN"/>
        </w:rPr>
        <w:t xml:space="preserve">，</w:t>
      </w:r>
      <w:r>
        <w:rPr>
          <w:rFonts w:hint="eastAsia" w:ascii="宋体" w:hAnsi="宋体" w:cs="宋体"/>
          <w:color w:val="000000"/>
          <w:szCs w:val="21"/>
          <w:lang w:val="en-US" w:eastAsia="zh-CN"/>
        </w:rPr>
        <w:t xml:space="preserve">包括且不限于诉讼费、保全费、保函担保费、律师费、交通费等</w:t>
      </w:r>
      <w:r>
        <w:rPr>
          <w:rFonts w:hint="eastAsia" w:ascii="宋体" w:hAnsi="宋体" w:cs="宋体"/>
          <w:color w:val="000000"/>
          <w:szCs w:val="21"/>
        </w:rPr>
        <w:t xml:space="preserve">。</w:t>
      </w:r>
      <w:r>
        <w:rPr>
          <w:rFonts w:ascii="宋体" w:hAnsi="宋体" w:cs="宋体"/>
          <w:color w:val="000000"/>
          <w:szCs w:val="21"/>
        </w:rPr>
      </w:r>
      <w:r/>
    </w:p>
    <w:p>
      <w:pPr>
        <w:pStyle w:val="769"/>
        <w:ind w:firstLine="422"/>
        <w:spacing w:line="360" w:lineRule="auto"/>
        <w:rPr>
          <w:rFonts w:ascii="宋体" w:hAnsi="宋体"/>
          <w:b/>
          <w:bCs/>
          <w:szCs w:val="21"/>
        </w:rPr>
      </w:pPr>
      <w:r>
        <w:rPr>
          <w:rFonts w:hint="eastAsia" w:ascii="宋体" w:hAnsi="宋体"/>
          <w:b/>
          <w:bCs/>
          <w:szCs w:val="21"/>
        </w:rPr>
        <w:t xml:space="preserve">二、合同内容</w:t>
      </w:r>
      <w:r>
        <w:rPr>
          <w:rFonts w:ascii="宋体" w:hAnsi="宋体"/>
          <w:b/>
          <w:bCs/>
          <w:szCs w:val="21"/>
        </w:rPr>
      </w:r>
      <w:r/>
    </w:p>
    <w:p>
      <w:pPr>
        <w:pStyle w:val="769"/>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、乙方负责完成甲方所需要的水稻良种一批，具体明细清单如下：</w:t>
      </w:r>
      <w:r>
        <w:rPr>
          <w:rFonts w:ascii="宋体" w:hAnsi="宋体"/>
          <w:szCs w:val="21"/>
        </w:rPr>
      </w:r>
      <w:r/>
    </w:p>
    <w:tbl>
      <w:tblPr>
        <w:tblW w:w="87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35"/>
        <w:gridCol w:w="1134"/>
        <w:gridCol w:w="1418"/>
        <w:gridCol w:w="1134"/>
        <w:gridCol w:w="1559"/>
        <w:gridCol w:w="850"/>
      </w:tblGrid>
      <w:tr>
        <w:trPr>
          <w:trHeight w:val="20"/>
        </w:trPr>
        <w:tc>
          <w:tcPr>
            <w:tcW w:w="709" w:type="dxa"/>
            <w:vAlign w:val="center"/>
            <w:textDirection w:val="lrTb"/>
            <w:noWrap w:val="false"/>
          </w:tcPr>
          <w:p>
            <w:pPr>
              <w:pStyle w:val="769"/>
              <w:jc w:val="center"/>
              <w:widowControl/>
              <w:rPr>
                <w:rFonts w:ascii="宋体" w:hAnsi="宋体"/>
                <w:szCs w:val="21"/>
              </w:rPr>
            </w:pPr>
            <w:r>
              <w:rPr>
                <w:rFonts w:hint="eastAsia" w:ascii="宋体" w:hAnsi="宋体"/>
                <w:szCs w:val="21"/>
              </w:rPr>
              <w:t xml:space="preserve">序号</w:t>
            </w:r>
            <w:r>
              <w:rPr>
                <w:rFonts w:ascii="宋体" w:hAnsi="宋体"/>
                <w:szCs w:val="21"/>
              </w:rPr>
            </w:r>
            <w:r/>
          </w:p>
        </w:tc>
        <w:tc>
          <w:tcPr>
            <w:tcW w:w="1935" w:type="dxa"/>
            <w:vAlign w:val="center"/>
            <w:textDirection w:val="lrTb"/>
            <w:noWrap w:val="false"/>
          </w:tcPr>
          <w:p>
            <w:pPr>
              <w:pStyle w:val="769"/>
              <w:jc w:val="center"/>
              <w:widowControl/>
              <w:rPr>
                <w:rFonts w:ascii="宋体" w:hAnsi="宋体"/>
                <w:szCs w:val="21"/>
              </w:rPr>
            </w:pPr>
            <w:r>
              <w:rPr>
                <w:rFonts w:hint="eastAsia" w:ascii="宋体" w:hAnsi="宋体"/>
                <w:szCs w:val="21"/>
              </w:rPr>
              <w:t xml:space="preserve">采购内容</w:t>
            </w:r>
            <w:r>
              <w:rPr>
                <w:rFonts w:ascii="宋体" w:hAnsi="宋体"/>
                <w:szCs w:val="21"/>
              </w:rPr>
            </w:r>
            <w:r/>
          </w:p>
        </w:tc>
        <w:tc>
          <w:tcPr>
            <w:tcW w:w="1134" w:type="dxa"/>
            <w:vAlign w:val="center"/>
            <w:textDirection w:val="lrTb"/>
            <w:noWrap w:val="false"/>
          </w:tcPr>
          <w:p>
            <w:pPr>
              <w:pStyle w:val="769"/>
              <w:jc w:val="center"/>
              <w:widowControl/>
              <w:rPr>
                <w:rFonts w:ascii="宋体" w:hAnsi="宋体"/>
                <w:szCs w:val="21"/>
              </w:rPr>
            </w:pPr>
            <w:r>
              <w:rPr>
                <w:rFonts w:hint="eastAsia" w:ascii="宋体" w:hAnsi="宋体"/>
                <w:szCs w:val="21"/>
              </w:rPr>
              <w:t xml:space="preserve">单位</w:t>
            </w:r>
            <w:r>
              <w:rPr>
                <w:rFonts w:ascii="宋体" w:hAnsi="宋体"/>
                <w:szCs w:val="21"/>
              </w:rPr>
            </w:r>
            <w:r/>
          </w:p>
        </w:tc>
        <w:tc>
          <w:tcPr>
            <w:tcW w:w="1418" w:type="dxa"/>
            <w:vAlign w:val="center"/>
            <w:textDirection w:val="lrTb"/>
            <w:noWrap w:val="false"/>
          </w:tcPr>
          <w:p>
            <w:pPr>
              <w:pStyle w:val="769"/>
              <w:jc w:val="center"/>
              <w:widowControl/>
              <w:rPr>
                <w:rFonts w:ascii="宋体" w:hAnsi="宋体"/>
                <w:szCs w:val="21"/>
              </w:rPr>
            </w:pPr>
            <w:r>
              <w:rPr>
                <w:rFonts w:hint="eastAsia" w:ascii="宋体" w:hAnsi="宋体"/>
                <w:szCs w:val="21"/>
              </w:rPr>
              <w:t xml:space="preserve">数量</w:t>
            </w:r>
            <w:r>
              <w:rPr>
                <w:rFonts w:ascii="宋体" w:hAnsi="宋体"/>
                <w:szCs w:val="21"/>
              </w:rPr>
            </w:r>
            <w:r/>
          </w:p>
        </w:tc>
        <w:tc>
          <w:tcPr>
            <w:tcW w:w="1134" w:type="dxa"/>
            <w:vAlign w:val="top"/>
            <w:textDirection w:val="lrTb"/>
            <w:noWrap w:val="false"/>
          </w:tcPr>
          <w:p>
            <w:pPr>
              <w:pStyle w:val="769"/>
              <w:jc w:val="center"/>
              <w:widowControl/>
              <w:rPr>
                <w:rFonts w:ascii="宋体" w:hAnsi="宋体"/>
                <w:szCs w:val="21"/>
              </w:rPr>
            </w:pPr>
            <w:r>
              <w:rPr>
                <w:rFonts w:hint="eastAsia" w:ascii="宋体" w:hAnsi="宋体"/>
                <w:szCs w:val="21"/>
              </w:rPr>
              <w:t xml:space="preserve">单价</w:t>
            </w:r>
            <w:r>
              <w:rPr>
                <w:rFonts w:ascii="宋体" w:hAnsi="宋体"/>
                <w:szCs w:val="21"/>
              </w:rPr>
            </w:r>
            <w:r/>
          </w:p>
        </w:tc>
        <w:tc>
          <w:tcPr>
            <w:tcW w:w="1559" w:type="dxa"/>
            <w:vAlign w:val="center"/>
            <w:textDirection w:val="lrTb"/>
            <w:noWrap w:val="false"/>
          </w:tcPr>
          <w:p>
            <w:pPr>
              <w:pStyle w:val="769"/>
              <w:jc w:val="center"/>
              <w:widowControl/>
              <w:rPr>
                <w:rFonts w:ascii="宋体" w:hAnsi="宋体"/>
                <w:szCs w:val="21"/>
              </w:rPr>
            </w:pPr>
            <w:r>
              <w:rPr>
                <w:rFonts w:hint="eastAsia" w:ascii="宋体" w:hAnsi="宋体"/>
                <w:szCs w:val="21"/>
              </w:rPr>
              <w:t xml:space="preserve">总价</w:t>
            </w:r>
            <w:r>
              <w:rPr>
                <w:rFonts w:ascii="宋体" w:hAnsi="宋体"/>
                <w:szCs w:val="21"/>
              </w:rPr>
            </w:r>
            <w:r/>
          </w:p>
        </w:tc>
        <w:tc>
          <w:tcPr>
            <w:tcW w:w="850" w:type="dxa"/>
            <w:vAlign w:val="center"/>
            <w:textDirection w:val="lrTb"/>
            <w:noWrap w:val="false"/>
          </w:tcPr>
          <w:p>
            <w:pPr>
              <w:pStyle w:val="769"/>
              <w:jc w:val="center"/>
              <w:widowControl/>
              <w:rPr>
                <w:rFonts w:ascii="宋体" w:hAnsi="宋体"/>
                <w:szCs w:val="21"/>
              </w:rPr>
            </w:pPr>
            <w:r>
              <w:rPr>
                <w:rFonts w:hint="eastAsia" w:ascii="宋体" w:hAnsi="宋体"/>
                <w:szCs w:val="21"/>
              </w:rPr>
              <w:t xml:space="preserve">备注</w:t>
            </w:r>
            <w:r>
              <w:rPr>
                <w:rFonts w:ascii="宋体" w:hAnsi="宋体"/>
                <w:szCs w:val="21"/>
              </w:rPr>
            </w:r>
            <w:r/>
          </w:p>
        </w:tc>
      </w:tr>
      <w:tr>
        <w:trPr>
          <w:trHeight w:val="20"/>
        </w:trPr>
        <w:tc>
          <w:tcPr>
            <w:tcW w:w="709" w:type="dxa"/>
            <w:vAlign w:val="center"/>
            <w:textDirection w:val="lrTb"/>
            <w:noWrap w:val="false"/>
          </w:tcPr>
          <w:p>
            <w:pPr>
              <w:pStyle w:val="769"/>
              <w:jc w:val="left"/>
              <w:widowControl/>
              <w:rPr>
                <w:rFonts w:ascii="宋体" w:hAnsi="宋体"/>
                <w:szCs w:val="21"/>
              </w:rPr>
            </w:pPr>
            <w:r>
              <w:rPr>
                <w:rFonts w:ascii="宋体" w:hAnsi="宋体"/>
                <w:szCs w:val="21"/>
              </w:rPr>
            </w:r>
            <w:r/>
          </w:p>
        </w:tc>
        <w:tc>
          <w:tcPr>
            <w:tcW w:w="1935" w:type="dxa"/>
            <w:vAlign w:val="center"/>
            <w:textDirection w:val="lrTb"/>
            <w:noWrap w:val="false"/>
          </w:tcPr>
          <w:p>
            <w:pPr>
              <w:pStyle w:val="769"/>
              <w:jc w:val="left"/>
              <w:widowControl/>
              <w:rPr>
                <w:rFonts w:ascii="宋体" w:hAnsi="宋体"/>
                <w:szCs w:val="21"/>
              </w:rPr>
            </w:pPr>
            <w:r>
              <w:rPr>
                <w:rFonts w:ascii="宋体" w:hAnsi="宋体"/>
                <w:szCs w:val="21"/>
              </w:rPr>
            </w:r>
            <w:r/>
          </w:p>
        </w:tc>
        <w:tc>
          <w:tcPr>
            <w:tcW w:w="1134" w:type="dxa"/>
            <w:vAlign w:val="center"/>
            <w:textDirection w:val="lrTb"/>
            <w:noWrap w:val="false"/>
          </w:tcPr>
          <w:p>
            <w:pPr>
              <w:pStyle w:val="769"/>
              <w:jc w:val="center"/>
              <w:widowControl/>
              <w:rPr>
                <w:rFonts w:ascii="宋体" w:hAnsi="宋体"/>
                <w:szCs w:val="21"/>
              </w:rPr>
            </w:pPr>
            <w:r>
              <w:rPr>
                <w:rFonts w:ascii="宋体" w:hAnsi="宋体"/>
                <w:szCs w:val="21"/>
              </w:rPr>
            </w:r>
            <w:r/>
          </w:p>
        </w:tc>
        <w:tc>
          <w:tcPr>
            <w:tcW w:w="1418" w:type="dxa"/>
            <w:vAlign w:val="center"/>
            <w:textDirection w:val="lrTb"/>
            <w:noWrap w:val="false"/>
          </w:tcPr>
          <w:p>
            <w:pPr>
              <w:pStyle w:val="769"/>
              <w:jc w:val="center"/>
              <w:widowControl/>
              <w:rPr>
                <w:rFonts w:ascii="宋体" w:hAnsi="宋体"/>
                <w:szCs w:val="21"/>
              </w:rPr>
            </w:pPr>
            <w:r>
              <w:rPr>
                <w:rFonts w:ascii="宋体" w:hAnsi="宋体"/>
                <w:szCs w:val="21"/>
              </w:rPr>
            </w:r>
            <w:r/>
          </w:p>
        </w:tc>
        <w:tc>
          <w:tcPr>
            <w:tcW w:w="1134" w:type="dxa"/>
            <w:vAlign w:val="top"/>
            <w:textDirection w:val="lrTb"/>
            <w:noWrap w:val="false"/>
          </w:tcPr>
          <w:p>
            <w:pPr>
              <w:pStyle w:val="769"/>
              <w:jc w:val="center"/>
              <w:widowControl/>
              <w:rPr>
                <w:rFonts w:ascii="宋体" w:hAnsi="宋体"/>
                <w:szCs w:val="21"/>
              </w:rPr>
            </w:pPr>
            <w:r>
              <w:rPr>
                <w:rFonts w:ascii="宋体" w:hAnsi="宋体"/>
                <w:szCs w:val="21"/>
              </w:rPr>
            </w:r>
            <w:r/>
          </w:p>
        </w:tc>
        <w:tc>
          <w:tcPr>
            <w:tcW w:w="1559" w:type="dxa"/>
            <w:vAlign w:val="center"/>
            <w:textDirection w:val="lrTb"/>
            <w:noWrap w:val="false"/>
          </w:tcPr>
          <w:p>
            <w:pPr>
              <w:pStyle w:val="769"/>
              <w:jc w:val="center"/>
              <w:widowControl/>
              <w:rPr>
                <w:rFonts w:ascii="宋体" w:hAnsi="宋体"/>
                <w:szCs w:val="21"/>
              </w:rPr>
            </w:pPr>
            <w:r>
              <w:rPr>
                <w:rFonts w:ascii="宋体" w:hAnsi="宋体"/>
                <w:szCs w:val="21"/>
              </w:rPr>
            </w:r>
            <w:r/>
          </w:p>
        </w:tc>
        <w:tc>
          <w:tcPr>
            <w:tcW w:w="850" w:type="dxa"/>
            <w:vAlign w:val="center"/>
            <w:textDirection w:val="lrTb"/>
            <w:noWrap w:val="false"/>
          </w:tcPr>
          <w:p>
            <w:pPr>
              <w:pStyle w:val="769"/>
              <w:jc w:val="center"/>
              <w:widowControl/>
              <w:rPr>
                <w:rFonts w:ascii="宋体" w:hAnsi="宋体"/>
                <w:szCs w:val="21"/>
              </w:rPr>
            </w:pPr>
            <w:r>
              <w:rPr>
                <w:rFonts w:ascii="宋体" w:hAnsi="宋体"/>
                <w:szCs w:val="21"/>
              </w:rPr>
            </w:r>
            <w:r/>
          </w:p>
        </w:tc>
      </w:tr>
      <w:tr>
        <w:trPr>
          <w:trHeight w:val="20"/>
        </w:trPr>
        <w:tc>
          <w:tcPr>
            <w:tcW w:w="709" w:type="dxa"/>
            <w:vAlign w:val="center"/>
            <w:textDirection w:val="lrTb"/>
            <w:noWrap w:val="false"/>
          </w:tcPr>
          <w:p>
            <w:pPr>
              <w:pStyle w:val="769"/>
              <w:jc w:val="left"/>
              <w:widowControl/>
              <w:rPr>
                <w:rFonts w:ascii="宋体" w:hAnsi="宋体"/>
                <w:szCs w:val="21"/>
              </w:rPr>
            </w:pPr>
            <w:r>
              <w:rPr>
                <w:rFonts w:ascii="宋体" w:hAnsi="宋体"/>
                <w:szCs w:val="21"/>
              </w:rPr>
            </w:r>
            <w:r/>
          </w:p>
        </w:tc>
        <w:tc>
          <w:tcPr>
            <w:tcW w:w="1935" w:type="dxa"/>
            <w:vAlign w:val="center"/>
            <w:textDirection w:val="lrTb"/>
            <w:noWrap w:val="false"/>
          </w:tcPr>
          <w:p>
            <w:pPr>
              <w:pStyle w:val="769"/>
              <w:jc w:val="left"/>
              <w:widowControl/>
              <w:rPr>
                <w:rFonts w:ascii="宋体" w:hAnsi="宋体"/>
                <w:szCs w:val="21"/>
              </w:rPr>
            </w:pPr>
            <w:r>
              <w:rPr>
                <w:rFonts w:ascii="宋体" w:hAnsi="宋体"/>
                <w:szCs w:val="21"/>
              </w:rPr>
            </w:r>
            <w:r/>
          </w:p>
        </w:tc>
        <w:tc>
          <w:tcPr>
            <w:tcW w:w="1134" w:type="dxa"/>
            <w:vAlign w:val="center"/>
            <w:textDirection w:val="lrTb"/>
            <w:noWrap w:val="false"/>
          </w:tcPr>
          <w:p>
            <w:pPr>
              <w:pStyle w:val="769"/>
              <w:jc w:val="center"/>
              <w:widowControl/>
              <w:rPr>
                <w:rFonts w:ascii="宋体" w:hAnsi="宋体"/>
                <w:szCs w:val="21"/>
              </w:rPr>
            </w:pPr>
            <w:r>
              <w:rPr>
                <w:rFonts w:ascii="宋体" w:hAnsi="宋体"/>
                <w:szCs w:val="21"/>
              </w:rPr>
            </w:r>
            <w:r/>
          </w:p>
        </w:tc>
        <w:tc>
          <w:tcPr>
            <w:tcW w:w="1418" w:type="dxa"/>
            <w:vAlign w:val="center"/>
            <w:textDirection w:val="lrTb"/>
            <w:noWrap w:val="false"/>
          </w:tcPr>
          <w:p>
            <w:pPr>
              <w:pStyle w:val="769"/>
              <w:jc w:val="center"/>
              <w:widowControl/>
              <w:rPr>
                <w:rFonts w:ascii="宋体" w:hAnsi="宋体"/>
                <w:szCs w:val="21"/>
              </w:rPr>
            </w:pPr>
            <w:r>
              <w:rPr>
                <w:rFonts w:ascii="宋体" w:hAnsi="宋体"/>
                <w:szCs w:val="21"/>
              </w:rPr>
            </w:r>
            <w:r/>
          </w:p>
        </w:tc>
        <w:tc>
          <w:tcPr>
            <w:tcW w:w="1134" w:type="dxa"/>
            <w:vAlign w:val="top"/>
            <w:textDirection w:val="lrTb"/>
            <w:noWrap w:val="false"/>
          </w:tcPr>
          <w:p>
            <w:pPr>
              <w:pStyle w:val="769"/>
              <w:jc w:val="left"/>
              <w:widowControl/>
              <w:rPr>
                <w:rFonts w:ascii="宋体" w:hAnsi="宋体"/>
                <w:szCs w:val="21"/>
              </w:rPr>
            </w:pPr>
            <w:r>
              <w:rPr>
                <w:rFonts w:ascii="宋体" w:hAnsi="宋体"/>
                <w:szCs w:val="21"/>
              </w:rPr>
            </w:r>
            <w:r/>
          </w:p>
        </w:tc>
        <w:tc>
          <w:tcPr>
            <w:tcW w:w="1559" w:type="dxa"/>
            <w:vAlign w:val="center"/>
            <w:textDirection w:val="lrTb"/>
            <w:noWrap w:val="false"/>
          </w:tcPr>
          <w:p>
            <w:pPr>
              <w:pStyle w:val="769"/>
              <w:jc w:val="left"/>
              <w:widowControl/>
              <w:rPr>
                <w:rFonts w:ascii="宋体" w:hAnsi="宋体"/>
                <w:szCs w:val="21"/>
              </w:rPr>
            </w:pPr>
            <w:r>
              <w:rPr>
                <w:rFonts w:ascii="宋体" w:hAnsi="宋体"/>
                <w:szCs w:val="21"/>
              </w:rPr>
            </w:r>
            <w:r/>
          </w:p>
        </w:tc>
        <w:tc>
          <w:tcPr>
            <w:tcW w:w="850" w:type="dxa"/>
            <w:vAlign w:val="center"/>
            <w:textDirection w:val="lrTb"/>
            <w:noWrap w:val="false"/>
          </w:tcPr>
          <w:p>
            <w:pPr>
              <w:pStyle w:val="769"/>
              <w:jc w:val="left"/>
              <w:widowControl/>
              <w:rPr>
                <w:rFonts w:ascii="宋体" w:hAnsi="宋体"/>
                <w:szCs w:val="21"/>
              </w:rPr>
            </w:pPr>
            <w:r>
              <w:rPr>
                <w:rFonts w:ascii="宋体" w:hAnsi="宋体"/>
                <w:szCs w:val="21"/>
              </w:rPr>
            </w:r>
            <w:r/>
          </w:p>
        </w:tc>
      </w:tr>
      <w:tr>
        <w:trPr>
          <w:trHeight w:val="20"/>
        </w:trPr>
        <w:tc>
          <w:tcPr>
            <w:tcW w:w="709" w:type="dxa"/>
            <w:vAlign w:val="center"/>
            <w:textDirection w:val="lrTb"/>
            <w:noWrap w:val="false"/>
          </w:tcPr>
          <w:p>
            <w:pPr>
              <w:pStyle w:val="769"/>
              <w:jc w:val="left"/>
              <w:widowControl/>
              <w:rPr>
                <w:rFonts w:ascii="宋体" w:hAnsi="宋体"/>
                <w:szCs w:val="21"/>
              </w:rPr>
            </w:pPr>
            <w:r>
              <w:rPr>
                <w:rFonts w:ascii="宋体" w:hAnsi="宋体"/>
                <w:szCs w:val="21"/>
              </w:rPr>
            </w:r>
            <w:r/>
          </w:p>
        </w:tc>
        <w:tc>
          <w:tcPr>
            <w:tcW w:w="1935" w:type="dxa"/>
            <w:vAlign w:val="center"/>
            <w:textDirection w:val="lrTb"/>
            <w:noWrap w:val="false"/>
          </w:tcPr>
          <w:p>
            <w:pPr>
              <w:pStyle w:val="769"/>
              <w:jc w:val="left"/>
              <w:widowControl/>
              <w:rPr>
                <w:rFonts w:ascii="宋体" w:hAnsi="宋体"/>
                <w:szCs w:val="21"/>
              </w:rPr>
            </w:pPr>
            <w:r>
              <w:rPr>
                <w:rFonts w:ascii="宋体" w:hAnsi="宋体"/>
                <w:szCs w:val="21"/>
              </w:rPr>
            </w:r>
            <w:r/>
          </w:p>
        </w:tc>
        <w:tc>
          <w:tcPr>
            <w:tcW w:w="1134" w:type="dxa"/>
            <w:vAlign w:val="center"/>
            <w:textDirection w:val="lrTb"/>
            <w:noWrap w:val="false"/>
          </w:tcPr>
          <w:p>
            <w:pPr>
              <w:pStyle w:val="769"/>
              <w:jc w:val="center"/>
              <w:widowControl/>
              <w:rPr>
                <w:rFonts w:ascii="宋体" w:hAnsi="宋体"/>
                <w:szCs w:val="21"/>
              </w:rPr>
            </w:pPr>
            <w:r>
              <w:rPr>
                <w:rFonts w:ascii="宋体" w:hAnsi="宋体"/>
                <w:szCs w:val="21"/>
              </w:rPr>
            </w:r>
            <w:r/>
          </w:p>
        </w:tc>
        <w:tc>
          <w:tcPr>
            <w:tcW w:w="1418" w:type="dxa"/>
            <w:vAlign w:val="center"/>
            <w:textDirection w:val="lrTb"/>
            <w:noWrap w:val="false"/>
          </w:tcPr>
          <w:p>
            <w:pPr>
              <w:pStyle w:val="769"/>
              <w:jc w:val="center"/>
              <w:widowControl/>
              <w:rPr>
                <w:rFonts w:ascii="宋体" w:hAnsi="宋体"/>
                <w:szCs w:val="21"/>
              </w:rPr>
            </w:pPr>
            <w:r>
              <w:rPr>
                <w:rFonts w:ascii="宋体" w:hAnsi="宋体"/>
                <w:szCs w:val="21"/>
              </w:rPr>
            </w:r>
            <w:r/>
          </w:p>
        </w:tc>
        <w:tc>
          <w:tcPr>
            <w:tcW w:w="1134" w:type="dxa"/>
            <w:vAlign w:val="top"/>
            <w:textDirection w:val="lrTb"/>
            <w:noWrap w:val="false"/>
          </w:tcPr>
          <w:p>
            <w:pPr>
              <w:pStyle w:val="769"/>
              <w:jc w:val="left"/>
              <w:widowControl/>
              <w:rPr>
                <w:rFonts w:ascii="宋体" w:hAnsi="宋体"/>
                <w:szCs w:val="21"/>
              </w:rPr>
            </w:pPr>
            <w:r>
              <w:rPr>
                <w:rFonts w:ascii="宋体" w:hAnsi="宋体"/>
                <w:szCs w:val="21"/>
              </w:rPr>
            </w:r>
            <w:r/>
          </w:p>
        </w:tc>
        <w:tc>
          <w:tcPr>
            <w:tcW w:w="1559" w:type="dxa"/>
            <w:vAlign w:val="center"/>
            <w:textDirection w:val="lrTb"/>
            <w:noWrap w:val="false"/>
          </w:tcPr>
          <w:p>
            <w:pPr>
              <w:pStyle w:val="769"/>
              <w:jc w:val="left"/>
              <w:widowControl/>
              <w:rPr>
                <w:rFonts w:ascii="宋体" w:hAnsi="宋体"/>
                <w:szCs w:val="21"/>
              </w:rPr>
            </w:pPr>
            <w:r>
              <w:rPr>
                <w:rFonts w:ascii="宋体" w:hAnsi="宋体"/>
                <w:szCs w:val="21"/>
              </w:rPr>
            </w:r>
            <w:r/>
          </w:p>
        </w:tc>
        <w:tc>
          <w:tcPr>
            <w:tcW w:w="850" w:type="dxa"/>
            <w:vAlign w:val="center"/>
            <w:textDirection w:val="lrTb"/>
            <w:noWrap w:val="false"/>
          </w:tcPr>
          <w:p>
            <w:pPr>
              <w:pStyle w:val="769"/>
              <w:jc w:val="left"/>
              <w:widowControl/>
              <w:rPr>
                <w:rFonts w:ascii="宋体" w:hAnsi="宋体"/>
                <w:szCs w:val="21"/>
              </w:rPr>
            </w:pPr>
            <w:r>
              <w:rPr>
                <w:rFonts w:ascii="宋体" w:hAnsi="宋体"/>
                <w:szCs w:val="21"/>
              </w:rPr>
            </w:r>
            <w:r/>
          </w:p>
        </w:tc>
      </w:tr>
    </w:tbl>
    <w:p>
      <w:pPr>
        <w:pStyle w:val="769"/>
        <w:ind w:firstLine="42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、下列文件为本合同不可分割部分</w:t>
      </w:r>
      <w:r>
        <w:rPr>
          <w:rFonts w:hint="eastAsia" w:ascii="宋体" w:hAnsi="宋体"/>
          <w:color w:val="000000"/>
          <w:szCs w:val="21"/>
          <w:highlight w:val="none"/>
          <w:lang w:eastAsia="zh-CN"/>
        </w:rPr>
        <w:t xml:space="preserve">，若内容相互矛盾或不一致，按照下列优先顺序进行解释和执行</w:t>
      </w:r>
      <w:r>
        <w:rPr>
          <w:rFonts w:hint="eastAsia" w:ascii="宋体" w:hAnsi="宋体"/>
          <w:color w:val="000000"/>
          <w:szCs w:val="21"/>
          <w:highlight w:val="none"/>
        </w:rPr>
        <w:t xml:space="preserve">：</w:t>
      </w:r>
      <w:r>
        <w:rPr>
          <w:rFonts w:ascii="宋体" w:hAnsi="宋体"/>
          <w:color w:val="000000"/>
          <w:szCs w:val="21"/>
          <w:highlight w:val="none"/>
        </w:rPr>
      </w:r>
      <w:r/>
    </w:p>
    <w:p>
      <w:pPr>
        <w:pStyle w:val="769"/>
        <w:ind w:firstLine="420"/>
        <w:spacing w:line="360" w:lineRule="auto"/>
        <w:rPr>
          <w:rFonts w:ascii="宋体" w:hAnsi="宋体"/>
          <w:szCs w:val="21"/>
        </w:rPr>
      </w:pPr>
      <w:r>
        <w:rPr>
          <w:rFonts w:hint="eastAsia" w:ascii="宋体" w:hAnsi="宋体"/>
          <w:szCs w:val="21"/>
        </w:rPr>
        <w:t xml:space="preserve">①中标通知书；</w:t>
      </w:r>
      <w:r>
        <w:rPr>
          <w:rFonts w:ascii="宋体" w:hAnsi="宋体"/>
          <w:szCs w:val="21"/>
        </w:rPr>
      </w:r>
      <w:r/>
    </w:p>
    <w:p>
      <w:pPr>
        <w:pStyle w:val="769"/>
        <w:ind w:firstLine="420"/>
        <w:spacing w:line="360" w:lineRule="auto"/>
        <w:rPr>
          <w:rFonts w:ascii="宋体" w:hAnsi="宋体"/>
          <w:szCs w:val="21"/>
        </w:rPr>
      </w:pPr>
      <w:r>
        <w:rPr>
          <w:rFonts w:hint="eastAsia" w:ascii="宋体" w:hAnsi="宋体"/>
          <w:szCs w:val="21"/>
        </w:rPr>
        <w:t xml:space="preserve">②乙方中标的投标文件；</w:t>
      </w:r>
      <w:r>
        <w:rPr>
          <w:rFonts w:ascii="宋体" w:hAnsi="宋体"/>
          <w:szCs w:val="21"/>
        </w:rPr>
      </w:r>
      <w:r/>
    </w:p>
    <w:p>
      <w:pPr>
        <w:pStyle w:val="769"/>
        <w:ind w:firstLine="420"/>
        <w:spacing w:line="360" w:lineRule="auto"/>
        <w:rPr>
          <w:rFonts w:ascii="宋体" w:hAnsi="宋体"/>
          <w:szCs w:val="21"/>
        </w:rPr>
      </w:pPr>
      <w:r>
        <w:rPr>
          <w:rFonts w:hint="eastAsia" w:ascii="宋体" w:hAnsi="宋体"/>
          <w:szCs w:val="21"/>
        </w:rPr>
        <w:t xml:space="preserve">③招标文件；</w:t>
      </w:r>
      <w:r>
        <w:rPr>
          <w:rFonts w:ascii="宋体" w:hAnsi="宋体"/>
          <w:szCs w:val="21"/>
        </w:rPr>
      </w:r>
      <w:r/>
    </w:p>
    <w:p>
      <w:pPr>
        <w:pStyle w:val="769"/>
        <w:ind w:firstLine="420"/>
        <w:spacing w:line="360" w:lineRule="auto"/>
        <w:rPr>
          <w:rFonts w:ascii="宋体" w:hAnsi="宋体"/>
          <w:szCs w:val="21"/>
        </w:rPr>
      </w:pPr>
      <w:r>
        <w:rPr>
          <w:rFonts w:hint="eastAsia" w:ascii="宋体" w:hAnsi="宋体"/>
          <w:szCs w:val="21"/>
        </w:rPr>
        <w:t xml:space="preserve">④乙方所作的其它承诺、声明、书面澄清等。</w:t>
      </w:r>
      <w:r>
        <w:rPr>
          <w:rFonts w:ascii="宋体" w:hAnsi="宋体"/>
          <w:szCs w:val="21"/>
        </w:rPr>
      </w:r>
      <w:r/>
    </w:p>
    <w:p>
      <w:pPr>
        <w:pStyle w:val="769"/>
        <w:ind w:firstLine="422"/>
        <w:spacing w:line="360" w:lineRule="auto"/>
        <w:rPr>
          <w:rFonts w:ascii="宋体" w:hAnsi="宋体"/>
          <w:b/>
          <w:bCs/>
          <w:szCs w:val="21"/>
        </w:rPr>
      </w:pPr>
      <w:r>
        <w:rPr>
          <w:rFonts w:hint="eastAsia" w:ascii="宋体" w:hAnsi="宋体"/>
          <w:b/>
          <w:bCs/>
          <w:szCs w:val="21"/>
        </w:rPr>
        <w:t xml:space="preserve">三、价格与支付</w:t>
      </w:r>
      <w:r>
        <w:rPr>
          <w:rFonts w:ascii="宋体" w:hAnsi="宋体"/>
          <w:b/>
          <w:bCs/>
          <w:szCs w:val="21"/>
        </w:rPr>
      </w:r>
      <w:r/>
    </w:p>
    <w:p>
      <w:pPr>
        <w:pStyle w:val="769"/>
        <w:ind w:firstLine="420"/>
        <w:jc w:val="left"/>
        <w:spacing w:line="360" w:lineRule="auto"/>
        <w:widowControl/>
        <w:rPr>
          <w:rFonts w:ascii="宋体" w:hAnsi="宋体"/>
          <w:color w:val="000000"/>
          <w:szCs w:val="21"/>
        </w:rPr>
      </w:pPr>
      <w:r>
        <w:rPr>
          <w:rFonts w:hint="eastAsia" w:ascii="宋体" w:hAnsi="宋体"/>
          <w:szCs w:val="21"/>
        </w:rPr>
        <w:t xml:space="preserve">1.合同价格按此次中标价格执行，合同总金额为人民币（大写）</w:t>
      </w:r>
      <w:r>
        <w:rPr>
          <w:rFonts w:hint="eastAsia" w:ascii="宋体" w:hAnsi="宋体"/>
          <w:b/>
          <w:bCs/>
          <w:szCs w:val="21"/>
        </w:rPr>
        <w:t xml:space="preserve">（￥     ）。</w:t>
      </w:r>
      <w:r>
        <w:rPr>
          <w:rFonts w:hint="eastAsia" w:ascii="宋体" w:hAnsi="宋体"/>
          <w:szCs w:val="21"/>
        </w:rPr>
        <w:t xml:space="preserve">包括水稻良种、各种税费、人工、保险、运费、仓储、劳保等工作所发生的全部费用以及投标人企业利润、税金和政策性文件规定及合同包含的所有风险、责任等各项应有费用，</w:t>
      </w:r>
      <w:r>
        <w:rPr>
          <w:rFonts w:hint="eastAsia" w:ascii="宋体" w:hAnsi="宋体"/>
          <w:b/>
          <w:bCs/>
          <w:color w:val="000000"/>
          <w:szCs w:val="21"/>
          <w:lang w:eastAsia="zh-CN"/>
        </w:rPr>
        <w:t xml:space="preserve">合同金额由两部分组成，其中良种补贴（以</w:t>
      </w:r>
      <w:r>
        <w:rPr>
          <w:rFonts w:hint="eastAsia" w:ascii="宋体" w:hAnsi="宋体"/>
          <w:b/>
          <w:bCs/>
          <w:color w:val="000000"/>
          <w:szCs w:val="21"/>
          <w:lang w:val="en-US" w:eastAsia="zh-CN"/>
        </w:rPr>
        <w:t xml:space="preserve">4公斤/亩为标准的</w:t>
      </w:r>
      <w:r>
        <w:rPr>
          <w:rFonts w:hint="eastAsia" w:ascii="宋体" w:hAnsi="宋体"/>
          <w:b/>
          <w:bCs/>
          <w:color w:val="000000"/>
          <w:szCs w:val="21"/>
          <w:lang w:eastAsia="zh-CN"/>
        </w:rPr>
        <w:t xml:space="preserve">补贴面积计算、即</w:t>
      </w:r>
      <w:r>
        <w:rPr>
          <w:rFonts w:hint="eastAsia" w:ascii="宋体" w:hAnsi="宋体"/>
          <w:b/>
          <w:bCs/>
          <w:color w:val="000000"/>
          <w:szCs w:val="21"/>
          <w:lang w:val="en-US" w:eastAsia="zh-CN"/>
        </w:rPr>
        <w:t xml:space="preserve">12元/亩</w:t>
      </w:r>
      <w:r>
        <w:rPr>
          <w:rFonts w:hint="eastAsia" w:ascii="宋体" w:hAnsi="宋体"/>
          <w:b/>
          <w:bCs/>
          <w:color w:val="000000"/>
          <w:szCs w:val="21"/>
          <w:lang w:eastAsia="zh-CN"/>
        </w:rPr>
        <w:t xml:space="preserve">）由财政资金支付，合同金额与良种补贴金额的差额由农户支付。</w:t>
      </w:r>
      <w:r>
        <w:rPr>
          <w:rFonts w:hint="eastAsia" w:ascii="宋体" w:hAnsi="宋体"/>
          <w:color w:val="000000"/>
          <w:szCs w:val="21"/>
        </w:rPr>
        <w:t xml:space="preserve">乙方承诺规范种子生产经营行为，保持种子价格稳定，维护种子市场秩序。</w:t>
      </w:r>
      <w:r>
        <w:rPr>
          <w:rFonts w:ascii="宋体" w:hAnsi="宋体"/>
          <w:color w:val="000000"/>
          <w:szCs w:val="21"/>
        </w:rPr>
      </w:r>
      <w:r/>
    </w:p>
    <w:p>
      <w:pPr>
        <w:pStyle w:val="769"/>
        <w:ind w:firstLine="422"/>
        <w:spacing w:line="360" w:lineRule="auto"/>
        <w:rPr>
          <w:rFonts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、付款步骤：</w:t>
      </w:r>
      <w:r>
        <w:rPr>
          <w:rFonts w:ascii="宋体" w:hAnsi="宋体"/>
          <w:b/>
          <w:bCs/>
          <w:color w:val="000000"/>
          <w:szCs w:val="21"/>
          <w:highlight w:val="none"/>
        </w:rPr>
      </w:r>
      <w:r/>
    </w:p>
    <w:p>
      <w:pPr>
        <w:pStyle w:val="769"/>
        <w:ind w:firstLine="422"/>
        <w:jc w:val="left"/>
        <w:spacing w:line="360" w:lineRule="auto"/>
        <w:widowControl/>
        <w:rPr>
          <w:rFonts w:ascii="宋体" w:hAnsi="宋体"/>
          <w:b/>
          <w:bCs/>
          <w:color w:val="000000"/>
          <w:szCs w:val="21"/>
          <w:highlight w:val="none"/>
        </w:rPr>
      </w:pPr>
      <w:r>
        <w:rPr>
          <w:rFonts w:hint="eastAsia" w:ascii="宋体" w:hAnsi="宋体"/>
          <w:b/>
          <w:bCs/>
          <w:color w:val="000000"/>
          <w:szCs w:val="21"/>
          <w:highlight w:val="none"/>
        </w:rPr>
        <w:t xml:space="preserve">水稻抽穗后确认无良种质量问题后，市种子管理部门根据各区、镇上报的补贴品种面积、供种数量等资料，经市农业农村局、财政局审核后，按12元/亩拨付</w:t>
      </w:r>
      <w:r>
        <w:rPr>
          <w:rFonts w:hint="eastAsia" w:ascii="宋体" w:hAnsi="宋体"/>
          <w:b/>
          <w:bCs/>
          <w:color w:val="000000"/>
          <w:szCs w:val="21"/>
          <w:highlight w:val="none"/>
          <w:lang w:eastAsia="zh-CN"/>
        </w:rPr>
        <w:t xml:space="preserve">良种</w:t>
      </w:r>
      <w:r>
        <w:rPr>
          <w:rFonts w:hint="eastAsia" w:ascii="宋体" w:hAnsi="宋体"/>
          <w:b/>
          <w:bCs/>
          <w:color w:val="000000"/>
          <w:szCs w:val="21"/>
          <w:highlight w:val="none"/>
        </w:rPr>
        <w:t xml:space="preserve">补贴款给供种企业。投标报价（即合同总价）与良种补贴（每亩12元）的差额由中标单位在供种时自行与农户结算。</w:t>
      </w:r>
      <w:r>
        <w:rPr>
          <w:rFonts w:ascii="宋体" w:hAnsi="宋体"/>
          <w:b/>
          <w:bCs/>
          <w:color w:val="000000"/>
          <w:szCs w:val="21"/>
          <w:highlight w:val="none"/>
        </w:rPr>
      </w:r>
      <w:r/>
    </w:p>
    <w:p>
      <w:pPr>
        <w:pStyle w:val="769"/>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、付款方式：银行汇款。</w:t>
      </w:r>
      <w:r>
        <w:rPr>
          <w:rFonts w:ascii="宋体" w:hAnsi="宋体"/>
          <w:szCs w:val="21"/>
        </w:rPr>
      </w:r>
      <w:r/>
    </w:p>
    <w:p>
      <w:pPr>
        <w:pStyle w:val="769"/>
        <w:ind w:firstLine="420"/>
        <w:jc w:val="left"/>
        <w:spacing w:line="360" w:lineRule="auto"/>
        <w:widowControl/>
        <w:rPr>
          <w:rFonts w:ascii="宋体" w:hAnsi="宋体"/>
          <w:szCs w:val="21"/>
        </w:rPr>
      </w:pPr>
      <w:r>
        <w:rPr>
          <w:rFonts w:hint="eastAsia" w:ascii="宋体" w:hAnsi="宋体"/>
          <w:szCs w:val="21"/>
        </w:rPr>
        <w:t xml:space="preserve">4、履约保证金</w:t>
      </w:r>
      <w:r>
        <w:rPr>
          <w:rFonts w:ascii="宋体" w:hAnsi="宋体"/>
          <w:szCs w:val="21"/>
        </w:rPr>
      </w:r>
      <w:r/>
    </w:p>
    <w:p>
      <w:pPr>
        <w:pStyle w:val="769"/>
        <w:ind w:firstLine="420"/>
        <w:jc w:val="left"/>
        <w:spacing w:line="360" w:lineRule="auto"/>
        <w:widowControl/>
        <w:rPr>
          <w:rFonts w:ascii="宋体" w:hAnsi="宋体"/>
          <w:szCs w:val="21"/>
        </w:rPr>
      </w:pPr>
      <w:r>
        <w:rPr>
          <w:rFonts w:hint="eastAsia" w:ascii="宋体" w:hAnsi="宋体"/>
          <w:szCs w:val="21"/>
        </w:rPr>
        <w:t xml:space="preserve">无。</w:t>
      </w:r>
      <w:r>
        <w:rPr>
          <w:rFonts w:ascii="宋体" w:hAnsi="宋体"/>
          <w:szCs w:val="21"/>
        </w:rPr>
      </w:r>
      <w:r/>
    </w:p>
    <w:p>
      <w:pPr>
        <w:pStyle w:val="769"/>
        <w:ind w:firstLine="422"/>
        <w:jc w:val="left"/>
        <w:spacing w:line="360" w:lineRule="auto"/>
        <w:widowControl/>
        <w:rPr>
          <w:rFonts w:ascii="宋体" w:hAnsi="宋体"/>
          <w:b/>
          <w:bCs/>
          <w:szCs w:val="21"/>
        </w:rPr>
      </w:pPr>
      <w:r>
        <w:rPr>
          <w:rFonts w:hint="eastAsia" w:ascii="宋体" w:hAnsi="宋体"/>
          <w:b/>
          <w:bCs/>
          <w:szCs w:val="21"/>
        </w:rPr>
        <w:t xml:space="preserve">四、质量与验收</w:t>
      </w:r>
      <w:r>
        <w:rPr>
          <w:rFonts w:ascii="宋体" w:hAnsi="宋体"/>
          <w:b/>
          <w:bCs/>
          <w:szCs w:val="21"/>
        </w:rPr>
      </w:r>
      <w:r/>
    </w:p>
    <w:p>
      <w:pPr>
        <w:pStyle w:val="769"/>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、乙方应确保种子质量，</w:t>
      </w:r>
      <w:r>
        <w:rPr>
          <w:rFonts w:ascii="宋体" w:hAnsi="宋体"/>
          <w:szCs w:val="21"/>
        </w:rPr>
        <w:t xml:space="preserve">良种补贴供应种子</w:t>
      </w:r>
      <w:r>
        <w:rPr>
          <w:rFonts w:hint="eastAsia" w:ascii="宋体" w:hAnsi="宋体"/>
          <w:szCs w:val="21"/>
        </w:rPr>
        <w:t xml:space="preserve">的</w:t>
      </w:r>
      <w:r>
        <w:rPr>
          <w:rFonts w:ascii="宋体" w:hAnsi="宋体"/>
          <w:szCs w:val="21"/>
        </w:rPr>
        <w:t xml:space="preserve">纯度、发芽率和水份</w:t>
      </w:r>
      <w:r>
        <w:rPr>
          <w:rFonts w:hint="eastAsia" w:ascii="宋体" w:hAnsi="宋体"/>
          <w:szCs w:val="21"/>
        </w:rPr>
        <w:t xml:space="preserve">需</w:t>
      </w:r>
      <w:r>
        <w:rPr>
          <w:rFonts w:ascii="宋体" w:hAnsi="宋体"/>
          <w:szCs w:val="21"/>
        </w:rPr>
        <w:t xml:space="preserve">达到国家标准（</w:t>
      </w:r>
      <w:r>
        <w:rPr>
          <w:rFonts w:hint="eastAsia" w:ascii="宋体" w:hAnsi="宋体"/>
          <w:szCs w:val="21"/>
        </w:rPr>
        <w:t xml:space="preserve">GB4404.1</w:t>
      </w:r>
      <w:r>
        <w:rPr>
          <w:rFonts w:ascii="宋体" w:hAnsi="宋体"/>
          <w:szCs w:val="21"/>
        </w:rPr>
        <w:t xml:space="preserve">）</w:t>
      </w:r>
      <w:r>
        <w:rPr>
          <w:rFonts w:hint="eastAsia" w:ascii="宋体" w:hAnsi="宋体"/>
          <w:szCs w:val="21"/>
        </w:rPr>
        <w:t xml:space="preserve">外</w:t>
      </w:r>
      <w:r>
        <w:rPr>
          <w:rFonts w:ascii="宋体" w:hAnsi="宋体"/>
          <w:szCs w:val="21"/>
        </w:rPr>
        <w:t xml:space="preserve">，净度不低于9</w:t>
      </w:r>
      <w:r>
        <w:rPr>
          <w:rFonts w:hint="eastAsia" w:ascii="宋体" w:hAnsi="宋体"/>
          <w:szCs w:val="21"/>
        </w:rPr>
        <w:t xml:space="preserve">9.0</w:t>
      </w:r>
      <w:r>
        <w:rPr>
          <w:rFonts w:ascii="宋体" w:hAnsi="宋体"/>
          <w:szCs w:val="21"/>
        </w:rPr>
        <w:t xml:space="preserve">%，良种补贴供应种子中</w:t>
      </w:r>
      <w:r>
        <w:rPr>
          <w:rFonts w:hint="eastAsia" w:ascii="宋体" w:hAnsi="宋体"/>
          <w:szCs w:val="21"/>
        </w:rPr>
        <w:t xml:space="preserve">“</w:t>
      </w:r>
      <w:r>
        <w:rPr>
          <w:rFonts w:ascii="宋体" w:hAnsi="宋体"/>
          <w:szCs w:val="21"/>
        </w:rPr>
        <w:t xml:space="preserve">杂草稻谷</w:t>
      </w:r>
      <w:r>
        <w:rPr>
          <w:rFonts w:hint="eastAsia" w:ascii="宋体" w:hAnsi="宋体"/>
          <w:szCs w:val="21"/>
        </w:rPr>
        <w:t xml:space="preserve">”</w:t>
      </w:r>
      <w:r>
        <w:rPr>
          <w:rFonts w:ascii="宋体" w:hAnsi="宋体"/>
          <w:szCs w:val="21"/>
        </w:rPr>
        <w:t xml:space="preserve">含量不超过万分之一。良种补贴供应种子包装规格不超过25Kg，并要求彩印；种子标签的制作和使用执行</w:t>
      </w:r>
      <w:r>
        <w:rPr>
          <w:rFonts w:hint="eastAsia" w:ascii="宋体" w:hAnsi="宋体"/>
          <w:szCs w:val="21"/>
        </w:rPr>
        <w:t xml:space="preserve">《农作物种子标签和使用说明管理办法》</w:t>
      </w:r>
      <w:r>
        <w:rPr>
          <w:rFonts w:ascii="宋体" w:hAnsi="宋体"/>
          <w:szCs w:val="21"/>
        </w:rPr>
        <w:t xml:space="preserve">（</w:t>
      </w:r>
      <w:r>
        <w:rPr>
          <w:rFonts w:hint="eastAsia" w:ascii="宋体" w:hAnsi="宋体"/>
          <w:szCs w:val="21"/>
        </w:rPr>
        <w:t xml:space="preserve">农业部令</w:t>
      </w:r>
      <w:r>
        <w:rPr>
          <w:rFonts w:ascii="宋体" w:hAnsi="宋体"/>
          <w:szCs w:val="21"/>
        </w:rPr>
        <w:t xml:space="preserve">20</w:t>
      </w:r>
      <w:r>
        <w:rPr>
          <w:rFonts w:hint="eastAsia" w:ascii="宋体" w:hAnsi="宋体"/>
          <w:szCs w:val="21"/>
        </w:rPr>
        <w:t xml:space="preserve">1</w:t>
      </w:r>
      <w:r>
        <w:rPr>
          <w:rFonts w:ascii="宋体" w:hAnsi="宋体"/>
          <w:szCs w:val="21"/>
        </w:rPr>
        <w:t xml:space="preserve">6</w:t>
      </w:r>
      <w:r>
        <w:rPr>
          <w:rFonts w:hint="eastAsia" w:ascii="宋体" w:hAnsi="宋体"/>
          <w:szCs w:val="21"/>
        </w:rPr>
        <w:t xml:space="preserve">年第6号</w:t>
      </w:r>
      <w:r>
        <w:rPr>
          <w:rFonts w:ascii="宋体" w:hAnsi="宋体"/>
          <w:szCs w:val="21"/>
        </w:rPr>
        <w:t xml:space="preserve">），包装袋上净度标注值不得低于9</w:t>
      </w:r>
      <w:r>
        <w:rPr>
          <w:rFonts w:hint="eastAsia" w:ascii="宋体" w:hAnsi="宋体"/>
          <w:szCs w:val="21"/>
        </w:rPr>
        <w:t xml:space="preserve">9.0</w:t>
      </w:r>
      <w:r>
        <w:rPr>
          <w:rFonts w:ascii="宋体" w:hAnsi="宋体"/>
          <w:szCs w:val="21"/>
        </w:rPr>
        <w:t xml:space="preserve">%。</w:t>
      </w:r>
      <w:r>
        <w:rPr>
          <w:rFonts w:ascii="宋体" w:hAnsi="宋体"/>
          <w:szCs w:val="21"/>
        </w:rPr>
      </w:r>
      <w:r/>
    </w:p>
    <w:p>
      <w:pPr>
        <w:pStyle w:val="769"/>
        <w:ind w:firstLine="420"/>
        <w:jc w:val="left"/>
        <w:spacing w:line="360" w:lineRule="auto"/>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、质量出现问题，乙方负责</w:t>
      </w:r>
      <w:r>
        <w:rPr>
          <w:rFonts w:hint="eastAsia" w:ascii="宋体" w:hAnsi="宋体"/>
          <w:color w:val="000000"/>
          <w:szCs w:val="21"/>
          <w:highlight w:val="none"/>
          <w:lang w:val="en-US" w:eastAsia="zh-CN"/>
        </w:rPr>
        <w:t xml:space="preserve">在5日内</w:t>
      </w:r>
      <w:r>
        <w:rPr>
          <w:rFonts w:hint="eastAsia" w:ascii="宋体" w:hAnsi="宋体"/>
          <w:color w:val="000000"/>
          <w:szCs w:val="21"/>
          <w:highlight w:val="none"/>
        </w:rPr>
        <w:t xml:space="preserve">包退、包换，费用由乙方承担；没有</w:t>
      </w:r>
      <w:r>
        <w:rPr>
          <w:rFonts w:hint="eastAsia" w:ascii="宋体" w:hAnsi="宋体"/>
          <w:color w:val="000000"/>
          <w:szCs w:val="21"/>
          <w:highlight w:val="none"/>
          <w:lang w:eastAsia="zh-CN"/>
        </w:rPr>
        <w:t xml:space="preserve">按时</w:t>
      </w:r>
      <w:r>
        <w:rPr>
          <w:rFonts w:hint="eastAsia" w:ascii="宋体" w:hAnsi="宋体"/>
          <w:color w:val="000000"/>
          <w:szCs w:val="21"/>
          <w:highlight w:val="none"/>
        </w:rPr>
        <w:t xml:space="preserve">完成完全供种，发生种子转商品粮食处理的情况带来的损失由乙方承担。</w:t>
      </w:r>
      <w:r>
        <w:rPr>
          <w:rFonts w:ascii="宋体" w:hAnsi="宋体"/>
          <w:color w:val="000000"/>
          <w:szCs w:val="21"/>
          <w:highlight w:val="none"/>
        </w:rPr>
      </w:r>
      <w:r/>
    </w:p>
    <w:p>
      <w:pPr>
        <w:pStyle w:val="769"/>
        <w:ind w:firstLine="420"/>
        <w:jc w:val="left"/>
        <w:spacing w:line="360" w:lineRule="auto"/>
        <w:widowControl/>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、产品的验收包括数量、外观、质量包装和乙方承诺的其它指标。</w:t>
      </w:r>
      <w:r>
        <w:rPr>
          <w:rFonts w:ascii="宋体" w:hAnsi="宋体"/>
          <w:color w:val="000000"/>
          <w:szCs w:val="21"/>
          <w:highlight w:val="none"/>
        </w:rPr>
      </w:r>
      <w:r/>
    </w:p>
    <w:p>
      <w:pPr>
        <w:pStyle w:val="769"/>
        <w:ind w:firstLine="420"/>
        <w:jc w:val="left"/>
        <w:spacing w:line="360" w:lineRule="auto"/>
        <w:widowControl/>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、验收标准按国家标准（GB4404.1-2024）执行，由有关技术部门验收通过为准。</w:t>
      </w:r>
      <w:r>
        <w:rPr>
          <w:rFonts w:ascii="宋体" w:hAnsi="宋体"/>
          <w:color w:val="000000"/>
          <w:szCs w:val="21"/>
          <w:highlight w:val="none"/>
        </w:rPr>
      </w:r>
      <w:r/>
    </w:p>
    <w:p>
      <w:pPr>
        <w:pStyle w:val="769"/>
        <w:ind w:firstLine="422"/>
        <w:jc w:val="left"/>
        <w:spacing w:line="360" w:lineRule="auto"/>
        <w:widowControl/>
        <w:rPr>
          <w:rFonts w:ascii="宋体" w:hAnsi="宋体"/>
          <w:b/>
          <w:bCs/>
          <w:szCs w:val="21"/>
        </w:rPr>
      </w:pPr>
      <w:r>
        <w:rPr>
          <w:rFonts w:hint="eastAsia" w:ascii="宋体" w:hAnsi="宋体"/>
          <w:b/>
          <w:bCs/>
          <w:szCs w:val="21"/>
        </w:rPr>
        <w:t xml:space="preserve">五、售后服务</w:t>
      </w:r>
      <w:r>
        <w:rPr>
          <w:rFonts w:ascii="宋体" w:hAnsi="宋体"/>
          <w:b/>
          <w:bCs/>
          <w:szCs w:val="21"/>
        </w:rPr>
      </w:r>
      <w:r/>
    </w:p>
    <w:p>
      <w:pPr>
        <w:pStyle w:val="769"/>
        <w:ind w:firstLine="420"/>
        <w:jc w:val="left"/>
        <w:spacing w:line="360" w:lineRule="auto"/>
        <w:widowControl/>
      </w:pPr>
      <w:r>
        <w:rPr>
          <w:rFonts w:hint="eastAsia" w:ascii="宋体" w:hAnsi="宋体"/>
          <w:szCs w:val="21"/>
        </w:rPr>
        <w:t xml:space="preserve">按照乙方在投标文件中承诺的服务执行。</w:t>
      </w:r>
      <w:r/>
    </w:p>
    <w:p>
      <w:pPr>
        <w:pStyle w:val="769"/>
        <w:numPr>
          <w:ilvl w:val="0"/>
          <w:numId w:val="12"/>
        </w:numPr>
        <w:ind w:firstLine="422"/>
        <w:jc w:val="left"/>
        <w:spacing w:line="360" w:lineRule="auto"/>
        <w:widowControl/>
        <w:rPr>
          <w:rFonts w:hint="eastAsia" w:ascii="宋体" w:hAnsi="宋体"/>
          <w:b/>
          <w:bCs/>
          <w:szCs w:val="21"/>
        </w:rPr>
      </w:pPr>
      <w:r>
        <w:rPr>
          <w:rFonts w:hint="eastAsia" w:ascii="宋体" w:hAnsi="宋体"/>
          <w:b/>
          <w:bCs/>
          <w:szCs w:val="21"/>
        </w:rPr>
        <w:t xml:space="preserve">违约责任</w:t>
      </w:r>
      <w:r>
        <w:rPr>
          <w:rFonts w:hint="eastAsia" w:ascii="宋体" w:hAnsi="宋体"/>
          <w:b/>
          <w:bCs/>
          <w:szCs w:val="21"/>
        </w:rPr>
      </w:r>
      <w:r/>
    </w:p>
    <w:p>
      <w:pPr>
        <w:pStyle w:val="769"/>
        <w:ind w:firstLine="420"/>
        <w:jc w:val="left"/>
        <w:spacing w:line="360" w:lineRule="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 1、乙方提供</w:t>
      </w:r>
      <w:r>
        <w:rPr>
          <w:rFonts w:hint="eastAsia" w:ascii="宋体" w:hAnsi="宋体" w:eastAsia="宋体" w:cs="Times New Roman"/>
          <w:color w:val="000000"/>
          <w:szCs w:val="21"/>
          <w:highlight w:val="none"/>
        </w:rPr>
        <w:t xml:space="preserve">种子质量不符合本合同及国家标准的，视为乙方根本违约。乙方须退还全部已收款项，并</w:t>
      </w:r>
      <w:r>
        <w:rPr>
          <w:rFonts w:hint="eastAsia" w:ascii="宋体" w:hAnsi="宋体" w:eastAsia="宋体" w:cs="Times New Roman"/>
          <w:color w:val="000000"/>
          <w:szCs w:val="21"/>
          <w:highlight w:val="none"/>
          <w:lang w:val="en-US" w:eastAsia="zh-CN"/>
        </w:rPr>
        <w:t xml:space="preserve">赔偿甲方由此所遭受的损失，乙方还需</w:t>
      </w:r>
      <w:r>
        <w:rPr>
          <w:rFonts w:hint="eastAsia" w:ascii="宋体" w:hAnsi="宋体" w:eastAsia="宋体" w:cs="Times New Roman"/>
          <w:color w:val="000000"/>
          <w:szCs w:val="21"/>
          <w:highlight w:val="none"/>
        </w:rPr>
        <w:t xml:space="preserve">按合同总金额</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0%支付违约金。</w:t>
      </w:r>
      <w:r>
        <w:rPr>
          <w:rFonts w:hint="eastAsia" w:ascii="宋体" w:hAnsi="宋体" w:eastAsia="宋体" w:cs="Times New Roman"/>
          <w:color w:val="000000"/>
          <w:szCs w:val="21"/>
          <w:highlight w:val="none"/>
        </w:rPr>
      </w:r>
      <w:r/>
    </w:p>
    <w:p>
      <w:pPr>
        <w:pStyle w:val="769"/>
        <w:ind w:firstLine="420"/>
        <w:jc w:val="left"/>
        <w:spacing w:line="360" w:lineRule="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乙方未按约定时间供种，每逾期一日，按合同总金额的</w:t>
      </w:r>
      <w:r>
        <w:rPr>
          <w:rFonts w:hint="eastAsia" w:ascii="宋体" w:hAnsi="宋体" w:eastAsia="宋体" w:cs="Times New Roman"/>
          <w:color w:val="000000"/>
          <w:szCs w:val="21"/>
          <w:highlight w:val="none"/>
          <w:lang w:val="en-US" w:eastAsia="zh-CN"/>
        </w:rPr>
        <w:t xml:space="preserve">万分之五</w:t>
      </w:r>
      <w:r>
        <w:rPr>
          <w:rFonts w:hint="eastAsia" w:ascii="宋体" w:hAnsi="宋体" w:eastAsia="宋体" w:cs="Times New Roman"/>
          <w:color w:val="000000"/>
          <w:szCs w:val="21"/>
          <w:highlight w:val="none"/>
        </w:rPr>
        <w:t xml:space="preserve">支付违约金；逾期超过</w:t>
      </w:r>
      <w:r>
        <w:rPr>
          <w:rFonts w:hint="eastAsia" w:ascii="宋体" w:hAnsi="宋体" w:eastAsia="宋体" w:cs="Times New Roman"/>
          <w:color w:val="000000"/>
          <w:szCs w:val="21"/>
          <w:highlight w:val="none"/>
          <w:lang w:val="en-US" w:eastAsia="zh-CN"/>
        </w:rPr>
        <w:t xml:space="preserve">10</w:t>
      </w:r>
      <w:r>
        <w:rPr>
          <w:rFonts w:hint="eastAsia" w:ascii="宋体" w:hAnsi="宋体" w:eastAsia="宋体" w:cs="Times New Roman"/>
          <w:color w:val="000000"/>
          <w:szCs w:val="21"/>
          <w:highlight w:val="none"/>
        </w:rPr>
        <w:t xml:space="preserve">日，甲方有权单方解除合同，乙方按合同总金额20%支付违约金并赔偿全部损失。</w:t>
      </w:r>
      <w:r>
        <w:rPr>
          <w:rFonts w:hint="eastAsia" w:ascii="宋体" w:hAnsi="宋体" w:eastAsia="宋体" w:cs="Times New Roman"/>
          <w:color w:val="000000"/>
          <w:szCs w:val="21"/>
          <w:highlight w:val="none"/>
        </w:rPr>
      </w:r>
      <w:r/>
    </w:p>
    <w:p>
      <w:pPr>
        <w:pStyle w:val="769"/>
        <w:ind w:firstLine="420"/>
        <w:jc w:val="left"/>
        <w:spacing w:line="360" w:lineRule="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3、乙方</w:t>
      </w:r>
      <w:r>
        <w:rPr>
          <w:rFonts w:hint="eastAsia" w:ascii="宋体" w:hAnsi="宋体" w:eastAsia="宋体" w:cs="Times New Roman"/>
          <w:color w:val="000000"/>
          <w:szCs w:val="21"/>
          <w:highlight w:val="none"/>
        </w:rPr>
        <w:t xml:space="preserve">短供、错供、掺假、以次充好的，乙方须在</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日内补足</w:t>
      </w:r>
      <w:r>
        <w:rPr>
          <w:rFonts w:hint="eastAsia" w:ascii="宋体" w:hAnsi="宋体" w:eastAsia="宋体" w:cs="Times New Roman"/>
          <w:color w:val="000000"/>
          <w:szCs w:val="21"/>
          <w:highlight w:val="none"/>
          <w:lang w:val="en-US" w:eastAsia="zh-CN"/>
        </w:rPr>
        <w:t xml:space="preserve">或</w:t>
      </w:r>
      <w:r>
        <w:rPr>
          <w:rFonts w:hint="eastAsia" w:ascii="宋体" w:hAnsi="宋体" w:eastAsia="宋体" w:cs="Times New Roman"/>
          <w:color w:val="000000"/>
          <w:szCs w:val="21"/>
          <w:highlight w:val="none"/>
        </w:rPr>
        <w:t xml:space="preserve">更换，</w:t>
      </w:r>
      <w:r>
        <w:rPr>
          <w:rFonts w:hint="eastAsia" w:ascii="宋体" w:hAnsi="宋体" w:eastAsia="宋体" w:cs="Times New Roman"/>
          <w:color w:val="000000"/>
          <w:szCs w:val="21"/>
          <w:highlight w:val="none"/>
          <w:lang w:val="en-US" w:eastAsia="zh-CN"/>
        </w:rPr>
        <w:t xml:space="preserve">损失</w:t>
      </w:r>
      <w:r>
        <w:rPr>
          <w:rFonts w:hint="eastAsia" w:ascii="宋体" w:hAnsi="宋体" w:eastAsia="宋体" w:cs="Times New Roman"/>
          <w:color w:val="000000"/>
          <w:szCs w:val="21"/>
          <w:highlight w:val="none"/>
        </w:rPr>
        <w:t xml:space="preserve">由乙方承担，并按该批次金额2倍支付违约金；情节严重的，甲方有权解除合同并</w:t>
      </w:r>
      <w:r>
        <w:rPr>
          <w:rFonts w:hint="eastAsia" w:ascii="宋体" w:hAnsi="宋体" w:eastAsia="宋体" w:cs="Times New Roman"/>
          <w:color w:val="000000"/>
          <w:szCs w:val="21"/>
          <w:highlight w:val="none"/>
          <w:lang w:val="en-US" w:eastAsia="zh-CN"/>
        </w:rPr>
        <w:t xml:space="preserve">要求乙方承担全部损失</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769"/>
        <w:ind w:firstLine="420"/>
        <w:jc w:val="left"/>
        <w:spacing w:line="360" w:lineRule="auto"/>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4、乙方</w:t>
      </w:r>
      <w:r>
        <w:rPr>
          <w:rFonts w:hint="eastAsia" w:ascii="宋体" w:hAnsi="宋体" w:eastAsia="宋体" w:cs="Times New Roman"/>
          <w:color w:val="000000"/>
          <w:szCs w:val="21"/>
          <w:highlight w:val="none"/>
        </w:rPr>
        <w:t xml:space="preserve">包装、标签不符合约定的，乙方须在</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日内无条件返工更换；导致无法使用或监管处罚的，按质量</w:t>
      </w:r>
      <w:r>
        <w:rPr>
          <w:rFonts w:hint="eastAsia" w:ascii="宋体" w:hAnsi="宋体" w:eastAsia="宋体" w:cs="Times New Roman"/>
          <w:color w:val="000000"/>
          <w:szCs w:val="21"/>
          <w:highlight w:val="none"/>
          <w:lang w:val="en-US" w:eastAsia="zh-CN"/>
        </w:rPr>
        <w:t xml:space="preserve">不符合</w:t>
      </w:r>
      <w:r>
        <w:rPr>
          <w:rFonts w:hint="eastAsia" w:ascii="宋体" w:hAnsi="宋体" w:eastAsia="宋体" w:cs="Times New Roman"/>
          <w:color w:val="000000"/>
          <w:szCs w:val="21"/>
          <w:highlight w:val="none"/>
        </w:rPr>
        <w:t xml:space="preserve">本合同及国家标准处理。</w:t>
      </w:r>
      <w:r>
        <w:rPr>
          <w:rFonts w:hint="eastAsia" w:ascii="宋体" w:hAnsi="宋体" w:eastAsia="宋体" w:cs="Times New Roman"/>
          <w:color w:val="000000"/>
          <w:szCs w:val="21"/>
          <w:highlight w:val="none"/>
        </w:rPr>
      </w:r>
      <w:r/>
    </w:p>
    <w:p>
      <w:pPr>
        <w:pStyle w:val="769"/>
        <w:ind w:firstLine="420"/>
        <w:jc w:val="left"/>
        <w:spacing w:line="360" w:lineRule="auto"/>
        <w:widowControl/>
        <w:rPr>
          <w:rFonts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5、乙方将本合同内容全部或部分转让的，</w:t>
      </w:r>
      <w:r>
        <w:rPr>
          <w:rFonts w:hint="eastAsia" w:ascii="宋体" w:hAnsi="宋体" w:eastAsia="宋体" w:cs="Times New Roman"/>
          <w:color w:val="000000"/>
          <w:szCs w:val="21"/>
        </w:rPr>
        <w:t xml:space="preserve">甲方有权单方解除合同，乙方按合同总金额20%支付违约金并赔偿全部损失。</w:t>
      </w:r>
      <w:r>
        <w:rPr>
          <w:rFonts w:ascii="宋体" w:hAnsi="宋体" w:eastAsia="宋体" w:cs="Times New Roman"/>
          <w:color w:val="000000"/>
          <w:szCs w:val="21"/>
          <w:lang w:val="en-US" w:eastAsia="zh-CN"/>
        </w:rPr>
      </w:r>
      <w:r/>
    </w:p>
    <w:p>
      <w:pPr>
        <w:pStyle w:val="769"/>
        <w:ind w:firstLine="420"/>
        <w:jc w:val="left"/>
        <w:spacing w:line="360" w:lineRule="auto"/>
        <w:widowControl/>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乙方发生上述任一违约行为，除承担</w:t>
      </w:r>
      <w:r>
        <w:rPr>
          <w:rFonts w:hint="eastAsia" w:ascii="宋体" w:hAnsi="宋体" w:eastAsia="宋体" w:cs="Times New Roman"/>
          <w:szCs w:val="21"/>
          <w:lang w:val="en-US" w:eastAsia="zh-CN"/>
        </w:rPr>
        <w:t xml:space="preserve">赔偿责任及违约责任</w:t>
      </w:r>
      <w:r>
        <w:rPr>
          <w:rFonts w:hint="eastAsia" w:ascii="宋体" w:hAnsi="宋体" w:eastAsia="宋体" w:cs="Times New Roman"/>
          <w:szCs w:val="21"/>
        </w:rPr>
        <w:t xml:space="preserve">外，仍应继续履行合同义务。</w:t>
      </w:r>
      <w:r>
        <w:rPr>
          <w:rFonts w:hint="eastAsia" w:ascii="宋体" w:hAnsi="宋体" w:eastAsia="宋体" w:cs="Times New Roman"/>
          <w:szCs w:val="21"/>
          <w:lang w:val="en-US" w:eastAsia="zh-CN"/>
        </w:rPr>
        <w:t xml:space="preserve">因乙方上述行为保证正常生产而另行向第三方采购的，由此所产生的费用及损失均由乙方承担。</w:t>
      </w:r>
      <w:r>
        <w:rPr>
          <w:rFonts w:hint="eastAsia" w:ascii="宋体" w:hAnsi="宋体" w:eastAsia="宋体" w:cs="Times New Roman"/>
          <w:szCs w:val="21"/>
          <w:lang w:val="en-US" w:eastAsia="zh-CN"/>
        </w:rPr>
      </w:r>
      <w:r/>
    </w:p>
    <w:p>
      <w:pPr>
        <w:pStyle w:val="769"/>
        <w:ind w:firstLine="422"/>
        <w:spacing w:line="360" w:lineRule="auto"/>
        <w:widowControl/>
        <w:rPr>
          <w:rFonts w:ascii="宋体" w:hAnsi="宋体"/>
          <w:b/>
          <w:bCs/>
          <w:szCs w:val="21"/>
        </w:rPr>
      </w:pPr>
      <w:r>
        <w:rPr>
          <w:rFonts w:hint="eastAsia" w:ascii="宋体" w:hAnsi="宋体"/>
          <w:b/>
          <w:bCs/>
          <w:szCs w:val="21"/>
        </w:rPr>
        <w:t xml:space="preserve">七、合同履行期限、地点</w:t>
      </w:r>
      <w:r>
        <w:rPr>
          <w:rFonts w:ascii="宋体" w:hAnsi="宋体"/>
          <w:b/>
          <w:bCs/>
          <w:szCs w:val="21"/>
        </w:rPr>
      </w:r>
      <w:r/>
    </w:p>
    <w:p>
      <w:pPr>
        <w:pStyle w:val="769"/>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、合同履行期限：</w:t>
      </w:r>
      <w:r>
        <w:rPr>
          <w:rFonts w:hint="eastAsia" w:ascii="宋体" w:hAnsi="宋体"/>
          <w:b/>
          <w:bCs/>
          <w:color w:val="000000"/>
          <w:szCs w:val="21"/>
        </w:rPr>
        <w:t xml:space="preserve">水稻种子202</w:t>
      </w:r>
      <w:r>
        <w:rPr>
          <w:rFonts w:hint="eastAsia" w:ascii="宋体" w:hAnsi="宋体"/>
          <w:b/>
          <w:bCs/>
          <w:color w:val="000000"/>
          <w:szCs w:val="21"/>
          <w:lang w:val="en-US" w:eastAsia="zh-CN"/>
        </w:rPr>
        <w:t xml:space="preserve">6</w:t>
      </w:r>
      <w:r>
        <w:rPr>
          <w:rFonts w:hint="eastAsia" w:ascii="宋体" w:hAnsi="宋体"/>
          <w:b/>
          <w:bCs/>
          <w:color w:val="000000"/>
          <w:szCs w:val="21"/>
        </w:rPr>
        <w:t xml:space="preserve">年</w:t>
      </w:r>
      <w:r>
        <w:rPr>
          <w:rFonts w:hint="eastAsia" w:ascii="宋体" w:hAnsi="宋体"/>
          <w:b/>
          <w:bCs/>
          <w:color w:val="000000"/>
          <w:szCs w:val="21"/>
          <w:lang w:val="en-US" w:eastAsia="zh-CN"/>
        </w:rPr>
        <w:t xml:space="preserve">4</w:t>
      </w:r>
      <w:r>
        <w:rPr>
          <w:rFonts w:hint="eastAsia" w:ascii="宋体" w:hAnsi="宋体" w:cs="宋体"/>
          <w:b/>
          <w:bCs/>
          <w:color w:val="000000"/>
          <w:szCs w:val="21"/>
        </w:rPr>
        <w:t xml:space="preserve">月</w:t>
      </w:r>
      <w:r>
        <w:rPr>
          <w:rFonts w:hint="eastAsia" w:ascii="宋体" w:hAnsi="宋体" w:cs="宋体"/>
          <w:b/>
          <w:bCs/>
          <w:color w:val="000000"/>
          <w:szCs w:val="21"/>
          <w:lang w:val="en-US" w:eastAsia="zh-CN"/>
        </w:rPr>
        <w:t xml:space="preserve">20</w:t>
      </w:r>
      <w:r>
        <w:rPr>
          <w:rFonts w:hint="eastAsia" w:ascii="宋体" w:hAnsi="宋体" w:cs="宋体"/>
          <w:b/>
          <w:bCs/>
          <w:color w:val="000000"/>
          <w:szCs w:val="21"/>
        </w:rPr>
        <w:t xml:space="preserve">日开始供种，</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月</w:t>
      </w:r>
      <w:r>
        <w:rPr>
          <w:rFonts w:hint="eastAsia" w:ascii="宋体" w:hAnsi="宋体" w:cs="宋体"/>
          <w:b/>
          <w:bCs/>
          <w:color w:val="000000"/>
          <w:szCs w:val="21"/>
          <w:lang w:val="en-US" w:eastAsia="zh-CN"/>
        </w:rPr>
        <w:t xml:space="preserve">10</w:t>
      </w:r>
      <w:r>
        <w:rPr>
          <w:rFonts w:hint="eastAsia" w:ascii="宋体" w:hAnsi="宋体" w:cs="宋体"/>
          <w:b/>
          <w:bCs/>
          <w:color w:val="000000"/>
          <w:szCs w:val="21"/>
        </w:rPr>
        <w:t xml:space="preserve">日前供种完毕</w:t>
      </w:r>
      <w:r>
        <w:rPr>
          <w:rFonts w:hint="eastAsia" w:ascii="宋体" w:hAnsi="宋体"/>
          <w:b/>
          <w:bCs/>
          <w:color w:val="000000"/>
          <w:szCs w:val="21"/>
        </w:rPr>
        <w:t xml:space="preserve">。</w:t>
      </w:r>
      <w:r>
        <w:rPr>
          <w:rFonts w:ascii="宋体" w:hAnsi="宋体"/>
          <w:szCs w:val="21"/>
        </w:rPr>
      </w:r>
      <w:r/>
    </w:p>
    <w:p>
      <w:pPr>
        <w:pStyle w:val="769"/>
        <w:ind w:firstLine="420"/>
        <w:jc w:val="left"/>
        <w:spacing w:line="360" w:lineRule="auto"/>
        <w:widowControl/>
        <w:rPr>
          <w:rFonts w:ascii="宋体" w:hAnsi="宋体"/>
          <w:szCs w:val="21"/>
        </w:rPr>
      </w:pPr>
      <w:r>
        <w:rPr>
          <w:rFonts w:hint="eastAsia" w:ascii="宋体" w:hAnsi="宋体"/>
          <w:szCs w:val="21"/>
        </w:rPr>
        <w:t xml:space="preserve">2、合同履行地点：由采购单位统一安排，供种到户。</w:t>
      </w:r>
      <w:r>
        <w:rPr>
          <w:rFonts w:ascii="宋体" w:hAnsi="宋体"/>
          <w:szCs w:val="21"/>
        </w:rPr>
      </w:r>
      <w:r/>
    </w:p>
    <w:p>
      <w:pPr>
        <w:pStyle w:val="769"/>
        <w:ind w:firstLine="422"/>
        <w:jc w:val="left"/>
        <w:spacing w:line="360" w:lineRule="auto"/>
        <w:widowControl/>
        <w:rPr>
          <w:rFonts w:ascii="宋体" w:hAnsi="宋体"/>
          <w:b/>
          <w:bCs/>
          <w:szCs w:val="21"/>
        </w:rPr>
      </w:pPr>
      <w:r>
        <w:rPr>
          <w:rFonts w:hint="eastAsia" w:ascii="宋体" w:hAnsi="宋体"/>
          <w:b/>
          <w:bCs/>
          <w:szCs w:val="21"/>
        </w:rPr>
        <w:t xml:space="preserve">八、合同的解除和转让</w:t>
      </w:r>
      <w:r>
        <w:rPr>
          <w:rFonts w:ascii="宋体" w:hAnsi="宋体"/>
          <w:b/>
          <w:bCs/>
          <w:szCs w:val="21"/>
        </w:rPr>
      </w:r>
      <w:r/>
    </w:p>
    <w:p>
      <w:pPr>
        <w:pStyle w:val="769"/>
        <w:ind w:firstLine="200"/>
        <w:jc w:val="left"/>
        <w:spacing w:line="360" w:lineRule="auto"/>
        <w:widowControl/>
        <w:rPr>
          <w:rFonts w:ascii="宋体" w:hAnsi="宋体"/>
          <w:szCs w:val="21"/>
        </w:rPr>
      </w:pPr>
      <w:r>
        <w:rPr>
          <w:rFonts w:hint="eastAsia" w:ascii="宋体" w:hAnsi="宋体"/>
          <w:szCs w:val="21"/>
        </w:rPr>
        <w:t xml:space="preserve">1、甲方和乙方协商一致，可以解除合同。</w:t>
      </w:r>
      <w:r>
        <w:rPr>
          <w:rFonts w:ascii="宋体" w:hAnsi="宋体"/>
          <w:szCs w:val="21"/>
        </w:rPr>
      </w:r>
      <w:r/>
    </w:p>
    <w:p>
      <w:pPr>
        <w:pStyle w:val="769"/>
        <w:ind w:firstLine="20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、有下列情形之一，合同一方可以解除合同：</w:t>
      </w:r>
      <w:r>
        <w:rPr>
          <w:rFonts w:ascii="宋体" w:hAnsi="宋体"/>
          <w:szCs w:val="21"/>
        </w:rPr>
      </w:r>
      <w:r/>
    </w:p>
    <w:p>
      <w:pPr>
        <w:pStyle w:val="769"/>
        <w:ind w:firstLine="200"/>
        <w:jc w:val="left"/>
        <w:spacing w:line="360" w:lineRule="auto"/>
        <w:widowControl/>
        <w:rPr>
          <w:rFonts w:ascii="宋体" w:hAnsi="宋体"/>
          <w:szCs w:val="21"/>
        </w:rPr>
      </w:pPr>
      <w:r>
        <w:rPr>
          <w:rFonts w:hint="eastAsia" w:ascii="宋体" w:hAnsi="宋体"/>
          <w:szCs w:val="21"/>
        </w:rPr>
        <w:t xml:space="preserve">（1）因不可抗力致使不能实现合同目的，未受不可抗力影响的一方有权解除合同；</w:t>
      </w:r>
      <w:r>
        <w:rPr>
          <w:rFonts w:ascii="宋体" w:hAnsi="宋体"/>
          <w:szCs w:val="21"/>
        </w:rPr>
      </w:r>
      <w:r/>
    </w:p>
    <w:p>
      <w:pPr>
        <w:pStyle w:val="769"/>
        <w:ind w:firstLine="420"/>
        <w:jc w:val="left"/>
        <w:spacing w:line="360" w:lineRule="auto"/>
        <w:widowControl/>
        <w:rPr>
          <w:rFonts w:ascii="宋体" w:hAnsi="宋体"/>
          <w:szCs w:val="21"/>
        </w:rPr>
      </w:pPr>
      <w:r>
        <w:rPr>
          <w:rFonts w:hint="eastAsia" w:ascii="宋体" w:hAnsi="宋体"/>
          <w:szCs w:val="21"/>
        </w:rPr>
        <w:t xml:space="preserve">（2）因合同一方违约导致合同不能履行，另一方有权解除合同；</w:t>
      </w:r>
      <w:r>
        <w:rPr>
          <w:rFonts w:ascii="宋体" w:hAnsi="宋体"/>
          <w:szCs w:val="21"/>
        </w:rPr>
      </w:r>
      <w:r/>
    </w:p>
    <w:p>
      <w:pPr>
        <w:pStyle w:val="769"/>
        <w:ind w:firstLine="420"/>
        <w:jc w:val="left"/>
        <w:spacing w:line="360" w:lineRule="auto"/>
        <w:widowControl/>
        <w:rPr>
          <w:rFonts w:ascii="宋体" w:hAnsi="宋体"/>
          <w:szCs w:val="21"/>
        </w:rPr>
      </w:pPr>
      <w:r>
        <w:rPr>
          <w:rFonts w:hint="eastAsia" w:ascii="宋体" w:hAnsi="宋体"/>
          <w:szCs w:val="21"/>
        </w:rPr>
        <w:t xml:space="preserve">有权解除合同的一方，应当在违约事实或不可抗力发生之后三十天内书面通知对方以主张解除合同，合同在书面通知到达对方时解除；</w:t>
      </w:r>
      <w:r>
        <w:rPr>
          <w:rFonts w:ascii="宋体" w:hAnsi="宋体"/>
          <w:szCs w:val="21"/>
        </w:rPr>
      </w:r>
      <w:r/>
    </w:p>
    <w:p>
      <w:pPr>
        <w:pStyle w:val="769"/>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、合同的部分和全部都不得转让。</w:t>
      </w:r>
      <w:r>
        <w:rPr>
          <w:rFonts w:ascii="宋体" w:hAnsi="宋体"/>
          <w:szCs w:val="21"/>
        </w:rPr>
      </w:r>
      <w:r/>
    </w:p>
    <w:p>
      <w:pPr>
        <w:pStyle w:val="769"/>
        <w:ind w:firstLine="422"/>
        <w:jc w:val="left"/>
        <w:spacing w:line="360" w:lineRule="auto"/>
        <w:widowControl/>
        <w:rPr>
          <w:rFonts w:ascii="宋体" w:hAnsi="宋体"/>
          <w:b/>
          <w:bCs/>
          <w:szCs w:val="21"/>
        </w:rPr>
      </w:pPr>
      <w:r>
        <w:rPr>
          <w:rFonts w:hint="eastAsia" w:ascii="宋体" w:hAnsi="宋体"/>
          <w:b/>
          <w:bCs/>
          <w:szCs w:val="21"/>
        </w:rPr>
        <w:t xml:space="preserve">九、争议的解决</w:t>
      </w:r>
      <w:r>
        <w:rPr>
          <w:rFonts w:ascii="宋体" w:hAnsi="宋体"/>
          <w:b/>
          <w:bCs/>
          <w:szCs w:val="21"/>
        </w:rPr>
      </w:r>
      <w:r/>
    </w:p>
    <w:p>
      <w:pPr>
        <w:pStyle w:val="769"/>
        <w:ind w:firstLine="420"/>
        <w:jc w:val="left"/>
        <w:spacing w:line="360" w:lineRule="auto"/>
        <w:widowControl/>
        <w:rPr>
          <w:rFonts w:ascii="宋体" w:hAnsi="宋体"/>
          <w:szCs w:val="21"/>
        </w:rPr>
      </w:pPr>
      <w:r>
        <w:rPr>
          <w:rFonts w:hint="eastAsia" w:ascii="宋体" w:hAnsi="宋体"/>
          <w:szCs w:val="21"/>
        </w:rPr>
        <w:t xml:space="preserve">甲乙双方因合同发生争议，甲乙双方本着友好合作的精神协商解决，协商不成，任何一方可以向甲方所在地人民法院起诉。</w:t>
      </w:r>
      <w:r>
        <w:rPr>
          <w:rFonts w:ascii="宋体" w:hAnsi="宋体"/>
          <w:szCs w:val="21"/>
        </w:rPr>
      </w:r>
      <w:r/>
    </w:p>
    <w:p>
      <w:pPr>
        <w:pStyle w:val="769"/>
        <w:ind w:firstLine="422"/>
        <w:jc w:val="left"/>
        <w:spacing w:line="360" w:lineRule="auto"/>
        <w:widowControl/>
        <w:rPr>
          <w:rFonts w:ascii="宋体" w:hAnsi="宋体"/>
          <w:b/>
          <w:bCs/>
          <w:szCs w:val="21"/>
        </w:rPr>
      </w:pPr>
      <w:r>
        <w:rPr>
          <w:rFonts w:hint="eastAsia" w:ascii="宋体" w:hAnsi="宋体"/>
          <w:b/>
          <w:bCs/>
          <w:szCs w:val="21"/>
        </w:rPr>
        <w:t xml:space="preserve">十、合同生效及其它</w:t>
      </w:r>
      <w:r>
        <w:rPr>
          <w:rFonts w:ascii="宋体" w:hAnsi="宋体"/>
          <w:b/>
          <w:bCs/>
          <w:szCs w:val="21"/>
        </w:rPr>
      </w:r>
      <w:r/>
    </w:p>
    <w:p>
      <w:pPr>
        <w:pStyle w:val="769"/>
        <w:ind w:firstLine="283"/>
        <w:jc w:val="left"/>
        <w:spacing w:line="360" w:lineRule="auto"/>
        <w:widowControl/>
        <w:rPr>
          <w:rFonts w:ascii="宋体" w:hAnsi="宋体"/>
          <w:szCs w:val="21"/>
        </w:rPr>
      </w:pPr>
      <w:r>
        <w:rPr>
          <w:rFonts w:ascii="宋体" w:hAnsi="宋体"/>
          <w:szCs w:val="21"/>
        </w:rPr>
        <w:t xml:space="preserve">  1</w:t>
      </w:r>
      <w:r>
        <w:rPr>
          <w:rFonts w:hint="eastAsia" w:ascii="宋体" w:hAnsi="宋体"/>
          <w:szCs w:val="21"/>
        </w:rPr>
        <w:t xml:space="preserve">、本合同一式四份，甲乙双方各执二份，具有同等法律效力，合同经甲乙双方代表签字、加盖公章（或合同章）后即生效。</w:t>
      </w:r>
      <w:r>
        <w:rPr>
          <w:rFonts w:ascii="宋体" w:hAnsi="宋体"/>
          <w:szCs w:val="21"/>
        </w:rPr>
      </w:r>
      <w:r/>
    </w:p>
    <w:p>
      <w:pPr>
        <w:pStyle w:val="769"/>
        <w:ind w:firstLine="283"/>
        <w:jc w:val="left"/>
        <w:spacing w:line="360" w:lineRule="auto"/>
        <w:widowControl/>
        <w:rPr>
          <w:rFonts w:ascii="宋体" w:hAnsi="宋体"/>
          <w:szCs w:val="21"/>
        </w:rPr>
      </w:pPr>
      <w:r>
        <w:rPr>
          <w:rFonts w:ascii="宋体" w:hAnsi="宋体"/>
          <w:szCs w:val="21"/>
        </w:rPr>
        <w:t xml:space="preserve">  2</w:t>
      </w:r>
      <w:r>
        <w:rPr>
          <w:rFonts w:hint="eastAsia" w:ascii="宋体" w:hAnsi="宋体"/>
          <w:szCs w:val="21"/>
        </w:rPr>
        <w:t xml:space="preserve">、合同在执行过程中出现的未尽事宜，双方在不违背本合同和采购文件的原则下协商解决，协商结果以书面形式盖章记录在案，作为本合同的附件，与本合同具有同等效力。</w:t>
      </w:r>
      <w:r>
        <w:rPr>
          <w:rFonts w:ascii="宋体" w:hAnsi="宋体"/>
          <w:szCs w:val="21"/>
        </w:rPr>
      </w:r>
      <w:r/>
    </w:p>
    <w:p>
      <w:pPr>
        <w:pStyle w:val="769"/>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、合同文件使用中文书写、解释和说明。</w:t>
      </w:r>
      <w:r>
        <w:rPr>
          <w:rFonts w:ascii="宋体" w:hAnsi="宋体"/>
          <w:szCs w:val="21"/>
        </w:rPr>
      </w:r>
      <w:r/>
    </w:p>
    <w:p>
      <w:pPr>
        <w:pStyle w:val="769"/>
        <w:ind w:firstLine="420"/>
        <w:jc w:val="left"/>
        <w:spacing w:line="360" w:lineRule="auto"/>
        <w:widowControl/>
        <w:rPr>
          <w:rFonts w:ascii="宋体" w:hAnsi="宋体"/>
          <w:szCs w:val="21"/>
        </w:rPr>
      </w:pPr>
      <w:r>
        <w:rPr>
          <w:rFonts w:ascii="宋体" w:hAnsi="宋体"/>
          <w:szCs w:val="21"/>
        </w:rPr>
        <w:t xml:space="preserve">4</w:t>
      </w:r>
      <w:r>
        <w:rPr>
          <w:rFonts w:hint="eastAsia" w:ascii="宋体" w:hAnsi="宋体"/>
          <w:szCs w:val="21"/>
        </w:rPr>
        <w:t xml:space="preserve">、本合同履行过程中产生的纪要、协议以及中标通知书、招标文件为本合同的附件，与合同具有同等效力。</w:t>
      </w:r>
      <w:r>
        <w:rPr>
          <w:rFonts w:ascii="宋体" w:hAnsi="宋体"/>
          <w:szCs w:val="21"/>
        </w:rPr>
      </w:r>
      <w:r/>
    </w:p>
    <w:p>
      <w:pPr>
        <w:pStyle w:val="769"/>
        <w:ind w:firstLine="420"/>
        <w:jc w:val="left"/>
        <w:spacing w:line="360" w:lineRule="auto"/>
        <w:widowControl/>
        <w:rPr>
          <w:rFonts w:ascii="宋体" w:hAnsi="宋体"/>
          <w:szCs w:val="21"/>
        </w:rPr>
      </w:pPr>
      <w:r>
        <w:rPr>
          <w:rFonts w:ascii="宋体" w:hAnsi="宋体"/>
          <w:szCs w:val="21"/>
        </w:rPr>
        <w:t xml:space="preserve">5</w:t>
      </w:r>
      <w:r>
        <w:rPr>
          <w:rFonts w:hint="eastAsia" w:ascii="宋体" w:hAnsi="宋体"/>
          <w:szCs w:val="21"/>
        </w:rPr>
        <w:t xml:space="preserve">、未尽事宜</w:t>
      </w:r>
      <w:r>
        <w:rPr>
          <w:rFonts w:ascii="宋体" w:hAnsi="宋体"/>
          <w:szCs w:val="21"/>
        </w:rPr>
      </w:r>
      <w:r/>
    </w:p>
    <w:p>
      <w:pPr>
        <w:pStyle w:val="769"/>
        <w:ind w:firstLine="420"/>
        <w:jc w:val="left"/>
        <w:spacing w:line="360" w:lineRule="auto"/>
        <w:widowControl/>
        <w:rPr>
          <w:rFonts w:ascii="宋体" w:hAnsi="宋体"/>
          <w:szCs w:val="21"/>
        </w:rPr>
      </w:pPr>
      <w:r>
        <w:rPr>
          <w:rFonts w:hint="eastAsia" w:ascii="宋体" w:hAnsi="宋体"/>
          <w:szCs w:val="21"/>
        </w:rPr>
        <w:t xml:space="preserve"> 本合同未尽事宜应按照《中华人民共和国民法典》、《中华人民共和国种子法》、《中华人民共和国政府采购法》之规定解释。</w:t>
      </w:r>
      <w:r>
        <w:rPr>
          <w:rFonts w:ascii="宋体" w:hAnsi="宋体"/>
          <w:szCs w:val="21"/>
        </w:rPr>
      </w:r>
      <w:r/>
    </w:p>
    <w:p>
      <w:pPr>
        <w:pStyle w:val="769"/>
      </w:pPr>
      <w:r/>
      <w:r/>
    </w:p>
    <w:p>
      <w:pPr>
        <w:pStyle w:val="769"/>
        <w:ind w:firstLine="210"/>
        <w:spacing w:line="360" w:lineRule="auto"/>
        <w:rPr>
          <w:rFonts w:ascii="宋体" w:hAnsi="宋体" w:cs="宋体"/>
          <w:szCs w:val="21"/>
        </w:rPr>
      </w:pPr>
      <w:r>
        <w:rPr>
          <w:rFonts w:hint="eastAsia" w:ascii="宋体" w:hAnsi="宋体" w:cs="宋体"/>
          <w:szCs w:val="21"/>
        </w:rPr>
        <w:t xml:space="preserve">甲方：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乙方：                    </w:t>
      </w:r>
      <w:r>
        <w:rPr>
          <w:rFonts w:ascii="宋体" w:hAnsi="宋体" w:cs="宋体"/>
          <w:szCs w:val="21"/>
        </w:rPr>
        <w:t xml:space="preserve">   </w:t>
      </w:r>
      <w:r>
        <w:rPr>
          <w:rFonts w:ascii="宋体" w:hAnsi="宋体" w:cs="宋体"/>
          <w:szCs w:val="21"/>
        </w:rPr>
      </w:r>
      <w:r/>
    </w:p>
    <w:p>
      <w:pPr>
        <w:pStyle w:val="769"/>
        <w:ind w:firstLine="210"/>
        <w:spacing w:line="360" w:lineRule="auto"/>
        <w:rPr>
          <w:rFonts w:ascii="宋体" w:hAnsi="宋体" w:cs="宋体"/>
          <w:szCs w:val="21"/>
        </w:rPr>
      </w:pPr>
      <w:r>
        <w:rPr>
          <w:rFonts w:hint="eastAsia" w:ascii="宋体" w:hAnsi="宋体" w:cs="宋体"/>
          <w:szCs w:val="21"/>
        </w:rPr>
        <w:t xml:space="preserve">法定代表人（授权代表）：    </w:t>
      </w:r>
      <w:r>
        <w:rPr>
          <w:rFonts w:ascii="宋体" w:hAnsi="宋体" w:cs="宋体"/>
          <w:szCs w:val="21"/>
        </w:rPr>
        <w:t xml:space="preserve">        </w:t>
      </w:r>
      <w:r>
        <w:rPr>
          <w:rFonts w:hint="eastAsia" w:ascii="宋体" w:hAnsi="宋体" w:cs="宋体"/>
          <w:szCs w:val="21"/>
        </w:rPr>
        <w:t xml:space="preserve">法定代表人（授权代表）：   </w:t>
      </w:r>
      <w:r>
        <w:rPr>
          <w:rFonts w:ascii="宋体" w:hAnsi="宋体" w:cs="宋体"/>
          <w:szCs w:val="21"/>
        </w:rPr>
      </w:r>
      <w:r/>
    </w:p>
    <w:p>
      <w:pPr>
        <w:pStyle w:val="769"/>
        <w:ind w:firstLine="210"/>
        <w:spacing w:line="360" w:lineRule="auto"/>
        <w:rPr>
          <w:rFonts w:ascii="宋体" w:hAnsi="宋体" w:cs="宋体"/>
          <w:szCs w:val="21"/>
        </w:rPr>
      </w:pPr>
      <w:r>
        <w:rPr>
          <w:rFonts w:hint="eastAsia" w:ascii="宋体" w:hAnsi="宋体" w:cs="宋体"/>
          <w:szCs w:val="21"/>
        </w:rPr>
        <w:t xml:space="preserve">签约日期：                 </w:t>
      </w:r>
      <w:r>
        <w:rPr>
          <w:rFonts w:ascii="宋体" w:hAnsi="宋体" w:cs="宋体"/>
          <w:szCs w:val="21"/>
        </w:rPr>
        <w:t xml:space="preserve">         </w:t>
      </w:r>
      <w:r>
        <w:rPr>
          <w:rFonts w:hint="eastAsia" w:ascii="宋体" w:hAnsi="宋体" w:cs="宋体"/>
          <w:szCs w:val="21"/>
        </w:rPr>
        <w:t xml:space="preserve">签约日期：                </w:t>
      </w:r>
      <w:r>
        <w:rPr>
          <w:rFonts w:ascii="宋体" w:hAnsi="宋体" w:cs="宋体"/>
          <w:szCs w:val="21"/>
        </w:rPr>
      </w:r>
      <w:r/>
    </w:p>
    <w:p>
      <w:pPr>
        <w:pStyle w:val="769"/>
        <w:ind w:firstLine="210"/>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开户行：</w:t>
      </w:r>
      <w:r>
        <w:rPr>
          <w:rFonts w:ascii="宋体" w:hAnsi="宋体" w:cs="宋体"/>
          <w:szCs w:val="21"/>
        </w:rPr>
      </w:r>
      <w:r/>
    </w:p>
    <w:p>
      <w:pPr>
        <w:pStyle w:val="769"/>
        <w:ind w:firstLine="210"/>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帐户：</w:t>
      </w:r>
      <w:r>
        <w:rPr>
          <w:rFonts w:ascii="宋体" w:hAnsi="宋体" w:cs="宋体"/>
          <w:szCs w:val="21"/>
        </w:rPr>
      </w:r>
      <w:r/>
    </w:p>
    <w:p>
      <w:pPr>
        <w:pStyle w:val="769"/>
        <w:ind w:firstLine="210"/>
        <w:spacing w:line="360" w:lineRule="auto"/>
        <w:rPr>
          <w:rStyle w:val="871"/>
          <w:rFonts w:hint="eastAsia" w:ascii="宋体" w:hAnsi="宋体" w:cs="宋体"/>
          <w:sz w:val="24"/>
          <w:szCs w:val="24"/>
        </w:rPr>
      </w:pPr>
      <w:r>
        <w:rPr>
          <w:rFonts w:hint="eastAsia" w:ascii="宋体" w:hAnsi="宋体" w:cs="宋体"/>
          <w:szCs w:val="21"/>
        </w:rPr>
        <w:t xml:space="preserve">合同签定地：</w:t>
      </w:r>
      <w:bookmarkEnd w:id="117"/>
      <w:r/>
      <w:bookmarkStart w:id="120" w:name="_Toc161231994"/>
      <w:r/>
      <w:bookmarkStart w:id="121" w:name="_Toc174433726"/>
      <w:r>
        <w:rPr>
          <w:rStyle w:val="871"/>
          <w:rFonts w:hint="eastAsia" w:ascii="宋体" w:hAnsi="宋体" w:cs="宋体"/>
          <w:sz w:val="24"/>
          <w:szCs w:val="24"/>
        </w:rPr>
        <w:br w:type="page" w:clear="all"/>
      </w:r>
      <w:r>
        <w:rPr>
          <w:rStyle w:val="871"/>
          <w:rFonts w:hint="eastAsia" w:ascii="宋体" w:hAnsi="宋体" w:cs="宋体"/>
          <w:sz w:val="24"/>
          <w:szCs w:val="24"/>
        </w:rPr>
      </w:r>
      <w:r/>
    </w:p>
    <w:p>
      <w:pPr>
        <w:pStyle w:val="770"/>
        <w:numPr>
          <w:ilvl w:val="0"/>
          <w:numId w:val="0"/>
        </w:numPr>
        <w:jc w:val="center"/>
        <w:spacing w:line="360" w:lineRule="auto"/>
        <w:tabs>
          <w:tab w:val="left" w:pos="405" w:leader="none"/>
        </w:tabs>
        <w:rPr>
          <w:rStyle w:val="871"/>
          <w:rFonts w:hint="eastAsia" w:ascii="宋体" w:hAnsi="宋体" w:cs="宋体"/>
          <w:sz w:val="24"/>
          <w:szCs w:val="24"/>
        </w:rPr>
      </w:pPr>
      <w:r>
        <w:rPr>
          <w:rStyle w:val="871"/>
          <w:rFonts w:hint="eastAsia" w:ascii="宋体" w:hAnsi="宋体" w:cs="宋体"/>
          <w:sz w:val="24"/>
          <w:szCs w:val="24"/>
        </w:rPr>
        <w:t xml:space="preserve">第五章 </w:t>
      </w:r>
      <w:bookmarkEnd w:id="120"/>
      <w:r/>
      <w:bookmarkStart w:id="122" w:name="gpcItem_SubmitDocStruct"/>
      <w:r/>
      <w:bookmarkEnd w:id="122"/>
      <w:r>
        <w:rPr>
          <w:rStyle w:val="871"/>
          <w:rFonts w:hint="eastAsia" w:ascii="宋体" w:hAnsi="宋体" w:cs="宋体"/>
          <w:sz w:val="24"/>
          <w:szCs w:val="24"/>
        </w:rPr>
        <w:t xml:space="preserve">响应文件格式</w:t>
      </w:r>
      <w:bookmarkEnd w:id="121"/>
      <w:r>
        <w:rPr>
          <w:rStyle w:val="871"/>
          <w:rFonts w:hint="eastAsia" w:ascii="宋体" w:hAnsi="宋体" w:cs="宋体"/>
          <w:sz w:val="24"/>
          <w:szCs w:val="24"/>
        </w:rPr>
      </w:r>
      <w:r/>
    </w:p>
    <w:p>
      <w:pPr>
        <w:pStyle w:val="769"/>
        <w:rPr>
          <w:rFonts w:hint="eastAsia"/>
        </w:rPr>
      </w:pPr>
      <w:r>
        <w:rPr>
          <w:rFonts w:hint="eastAsia"/>
        </w:rPr>
      </w:r>
      <w:r/>
    </w:p>
    <w:p>
      <w:pPr>
        <w:pStyle w:val="769"/>
        <w:spacing w:line="360" w:lineRule="auto"/>
        <w:rPr>
          <w:rFonts w:hint="eastAsia"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w:t>
      </w:r>
      <w:r>
        <w:rPr>
          <w:rFonts w:hint="eastAsia" w:ascii="宋体" w:hAnsi="宋体"/>
          <w:b/>
          <w:color w:val="000000"/>
          <w:szCs w:val="21"/>
          <w:lang w:eastAsia="zh-CN"/>
        </w:rPr>
        <w:t xml:space="preserve">三</w:t>
      </w:r>
      <w:r>
        <w:rPr>
          <w:rFonts w:hint="eastAsia" w:ascii="宋体" w:hAnsi="宋体"/>
          <w:b/>
          <w:color w:val="000000"/>
          <w:szCs w:val="21"/>
        </w:rPr>
        <w:t xml:space="preserve">章响应须知。</w:t>
      </w:r>
      <w:r>
        <w:rPr>
          <w:rFonts w:hint="eastAsia" w:ascii="宋体" w:hAnsi="宋体"/>
          <w:b/>
          <w:color w:val="000000"/>
          <w:szCs w:val="21"/>
        </w:rPr>
      </w:r>
      <w:r/>
    </w:p>
    <w:p>
      <w:pPr>
        <w:pStyle w:val="781"/>
      </w:pPr>
      <w:r/>
      <w:r/>
    </w:p>
    <w:p>
      <w:pPr>
        <w:pStyle w:val="769"/>
        <w:jc w:val="center"/>
        <w:rPr>
          <w:rFonts w:hint="eastAsia" w:ascii="宋体" w:hAnsi="宋体"/>
          <w:b/>
          <w:sz w:val="72"/>
          <w:szCs w:val="21"/>
        </w:rPr>
      </w:pPr>
      <w:r>
        <w:rPr>
          <w:rFonts w:hint="eastAsia" w:ascii="宋体" w:hAnsi="宋体"/>
          <w:b/>
          <w:sz w:val="72"/>
          <w:szCs w:val="21"/>
        </w:rPr>
      </w:r>
      <w:r/>
    </w:p>
    <w:p>
      <w:pPr>
        <w:pStyle w:val="769"/>
        <w:jc w:val="center"/>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769"/>
        <w:jc w:val="center"/>
        <w:rPr>
          <w:rFonts w:ascii="宋体" w:hAnsi="宋体"/>
          <w:b/>
          <w:sz w:val="72"/>
          <w:szCs w:val="21"/>
        </w:rPr>
      </w:pPr>
      <w:r>
        <w:rPr>
          <w:rFonts w:ascii="宋体" w:hAnsi="宋体"/>
          <w:b/>
          <w:sz w:val="72"/>
          <w:szCs w:val="21"/>
        </w:rPr>
      </w:r>
      <w:r/>
    </w:p>
    <w:p>
      <w:pPr>
        <w:pStyle w:val="769"/>
        <w:jc w:val="center"/>
        <w:rPr>
          <w:rFonts w:ascii="宋体" w:hAnsi="宋体"/>
          <w:b/>
          <w:sz w:val="72"/>
          <w:szCs w:val="21"/>
        </w:rPr>
      </w:pPr>
      <w:r>
        <w:rPr>
          <w:rFonts w:ascii="宋体" w:hAnsi="宋体"/>
          <w:b/>
          <w:sz w:val="72"/>
          <w:szCs w:val="21"/>
        </w:rPr>
      </w:r>
      <w:r/>
    </w:p>
    <w:p>
      <w:pPr>
        <w:pStyle w:val="769"/>
        <w:jc w:val="center"/>
        <w:rPr>
          <w:rFonts w:ascii="宋体" w:hAnsi="宋体"/>
          <w:b/>
          <w:sz w:val="36"/>
          <w:szCs w:val="21"/>
        </w:rPr>
      </w:pPr>
      <w:r>
        <w:rPr>
          <w:rFonts w:ascii="宋体" w:hAnsi="宋体"/>
          <w:b/>
          <w:sz w:val="36"/>
          <w:szCs w:val="21"/>
        </w:rPr>
      </w:r>
      <w:r/>
    </w:p>
    <w:p>
      <w:pPr>
        <w:pStyle w:val="769"/>
        <w:jc w:val="center"/>
        <w:rPr>
          <w:rFonts w:ascii="宋体" w:hAnsi="宋体"/>
          <w:b/>
          <w:sz w:val="36"/>
          <w:szCs w:val="21"/>
        </w:rPr>
      </w:pPr>
      <w:r>
        <w:rPr>
          <w:rFonts w:ascii="宋体" w:hAnsi="宋体"/>
          <w:b/>
          <w:sz w:val="36"/>
          <w:szCs w:val="21"/>
        </w:rPr>
      </w:r>
      <w:r/>
    </w:p>
    <w:p>
      <w:pPr>
        <w:pStyle w:val="769"/>
        <w:jc w:val="center"/>
        <w:rPr>
          <w:rFonts w:ascii="宋体" w:hAnsi="宋体"/>
          <w:b/>
          <w:sz w:val="36"/>
          <w:szCs w:val="21"/>
        </w:rPr>
      </w:pPr>
      <w:r>
        <w:rPr>
          <w:rFonts w:ascii="宋体" w:hAnsi="宋体"/>
          <w:b/>
          <w:sz w:val="36"/>
          <w:szCs w:val="21"/>
        </w:rPr>
      </w:r>
      <w:r/>
    </w:p>
    <w:p>
      <w:pPr>
        <w:pStyle w:val="769"/>
        <w:ind w:firstLine="1446"/>
        <w:keepLines w:val="0"/>
        <w:keepNext w:val="0"/>
        <w:pageBreakBefore w:val="0"/>
        <w:spacing w:line="360" w:lineRule="auto"/>
        <w:widowControl w:val="off"/>
        <w:rPr>
          <w:rFonts w:hint="eastAsia" w:ascii="宋体" w:hAnsi="宋体"/>
          <w:b/>
          <w:sz w:val="36"/>
          <w:szCs w:val="21"/>
        </w:rPr>
      </w:pPr>
      <w:r>
        <w:rPr>
          <w:rFonts w:hint="eastAsia" w:ascii="宋体" w:hAnsi="宋体"/>
          <w:b/>
          <w:sz w:val="36"/>
          <w:szCs w:val="21"/>
        </w:rPr>
      </w:r>
      <w:r/>
    </w:p>
    <w:p>
      <w:pPr>
        <w:pStyle w:val="769"/>
        <w:ind w:firstLine="1446"/>
        <w:keepLines w:val="0"/>
        <w:keepNext w:val="0"/>
        <w:pageBreakBefore w:val="0"/>
        <w:spacing w:line="360" w:lineRule="auto"/>
        <w:widowControl w:val="off"/>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ascii="宋体" w:hAnsi="宋体"/>
          <w:b/>
          <w:sz w:val="36"/>
          <w:szCs w:val="21"/>
        </w:rPr>
      </w:r>
      <w:r/>
    </w:p>
    <w:p>
      <w:pPr>
        <w:pStyle w:val="769"/>
        <w:ind w:firstLine="1446"/>
        <w:keepLines w:val="0"/>
        <w:keepNext w:val="0"/>
        <w:pageBreakBefore w:val="0"/>
        <w:spacing w:line="360" w:lineRule="auto"/>
        <w:widowControl w:val="off"/>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ascii="宋体" w:hAnsi="宋体"/>
          <w:b/>
          <w:sz w:val="36"/>
          <w:szCs w:val="21"/>
          <w:u w:val="single"/>
        </w:rPr>
      </w:r>
      <w:r/>
    </w:p>
    <w:p>
      <w:pPr>
        <w:pStyle w:val="769"/>
        <w:keepLines w:val="0"/>
        <w:keepNext w:val="0"/>
        <w:pageBreakBefore w:val="0"/>
        <w:spacing w:line="360" w:lineRule="auto"/>
        <w:widowControl w:val="off"/>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lang w:val="en-US" w:eastAsia="zh-CN"/>
        </w:rPr>
        <w:t xml:space="preserve">   </w:t>
      </w: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769"/>
        <w:keepLines w:val="0"/>
        <w:keepNext w:val="0"/>
        <w:pageBreakBefore w:val="0"/>
        <w:spacing w:line="360" w:lineRule="auto"/>
        <w:widowControl w:val="off"/>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lang w:val="en-US" w:eastAsia="zh-CN"/>
        </w:rPr>
        <w:t xml:space="preserve">  </w:t>
      </w:r>
      <w:r>
        <w:rPr>
          <w:rFonts w:hint="eastAsia" w:ascii="宋体" w:hAnsi="宋体"/>
          <w:b/>
          <w:sz w:val="36"/>
          <w:szCs w:val="21"/>
        </w:rPr>
        <w:t xml:space="preserve">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ascii="宋体" w:hAnsi="宋体"/>
          <w:b/>
          <w:sz w:val="36"/>
          <w:szCs w:val="21"/>
          <w:u w:val="single"/>
        </w:rPr>
      </w:r>
      <w:r/>
    </w:p>
    <w:p>
      <w:pPr>
        <w:pStyle w:val="781"/>
        <w:rPr>
          <w:rFonts w:hint="eastAsia"/>
        </w:rPr>
        <w:sectPr>
          <w:footerReference w:type="default" r:id="rId15"/>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pPr>
      <w:r>
        <w:rPr>
          <w:rFonts w:hint="eastAsia"/>
        </w:rPr>
      </w:r>
      <w:r/>
    </w:p>
    <w:p>
      <w:pPr>
        <w:pStyle w:val="769"/>
        <w:rPr>
          <w:rFonts w:hint="eastAsia"/>
        </w:rPr>
      </w:pPr>
      <w:r>
        <w:rPr>
          <w:rFonts w:hint="eastAsia"/>
        </w:rPr>
      </w:r>
      <w:r/>
    </w:p>
    <w:p>
      <w:pPr>
        <w:pStyle w:val="771"/>
        <w:ind w:left="567" w:hanging="567"/>
        <w:spacing w:before="120" w:after="120" w:line="360" w:lineRule="auto"/>
        <w:rPr>
          <w:rFonts w:hint="eastAsia" w:ascii="宋体" w:hAnsi="宋体" w:eastAsia="宋体" w:cs="宋体"/>
          <w:color w:val="000000"/>
          <w:sz w:val="21"/>
          <w:szCs w:val="21"/>
        </w:rPr>
      </w:pPr>
      <w:r/>
      <w:bookmarkStart w:id="123" w:name="_Ref516487913"/>
      <w:r>
        <w:rPr>
          <w:rFonts w:hint="eastAsia" w:ascii="宋体" w:hAnsi="宋体" w:eastAsia="宋体" w:cs="宋体"/>
          <w:color w:val="000000"/>
          <w:sz w:val="21"/>
          <w:szCs w:val="21"/>
        </w:rPr>
        <w:t xml:space="preserve">一、法定代表人授权委托书</w:t>
      </w:r>
      <w:bookmarkEnd w:id="123"/>
      <w:r>
        <w:rPr>
          <w:rFonts w:hint="eastAsia" w:ascii="宋体" w:hAnsi="宋体" w:eastAsia="宋体" w:cs="宋体"/>
          <w:color w:val="000000"/>
          <w:sz w:val="21"/>
          <w:szCs w:val="21"/>
        </w:rPr>
      </w:r>
      <w:r/>
    </w:p>
    <w:p>
      <w:pPr>
        <w:pStyle w:val="789"/>
        <w:ind w:firstLine="0"/>
        <w:jc w:val="center"/>
        <w:spacing w:line="360" w:lineRule="auto"/>
        <w:rPr>
          <w:rFonts w:hint="eastAsia" w:ascii="宋体" w:hAnsi="宋体" w:cs="宋体"/>
          <w:szCs w:val="21"/>
        </w:rPr>
      </w:pPr>
      <w:r>
        <w:rPr>
          <w:rFonts w:hint="eastAsia" w:ascii="宋体" w:hAnsi="宋体" w:eastAsia="宋体" w:cs="宋体"/>
          <w:b/>
          <w:bCs/>
          <w:color w:val="000000"/>
          <w:sz w:val="21"/>
          <w:szCs w:val="21"/>
        </w:rPr>
        <w:t xml:space="preserve">法定代表人授权委托书</w:t>
      </w:r>
      <w:r>
        <w:rPr>
          <w:rFonts w:hint="eastAsia" w:ascii="宋体" w:hAnsi="宋体" w:cs="宋体"/>
          <w:szCs w:val="21"/>
        </w:rPr>
      </w:r>
      <w:r/>
    </w:p>
    <w:p>
      <w:pPr>
        <w:pStyle w:val="947"/>
        <w:spacing w:line="360" w:lineRule="auto"/>
        <w:rPr>
          <w:rFonts w:hint="eastAsia" w:hAnsi="宋体" w:eastAsia="宋体" w:cs="宋体"/>
          <w:color w:val="000000"/>
          <w:sz w:val="21"/>
          <w:szCs w:val="21"/>
        </w:rPr>
      </w:pP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w:t>
      </w:r>
      <w:r>
        <w:rPr>
          <w:rFonts w:hint="eastAsia" w:hAnsi="宋体" w:eastAsia="宋体" w:cs="宋体"/>
          <w:color w:val="000000"/>
          <w:sz w:val="21"/>
          <w:szCs w:val="21"/>
        </w:rPr>
      </w:r>
      <w:r/>
    </w:p>
    <w:p>
      <w:pPr>
        <w:pStyle w:val="78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（谈判响应单位名称）的法定代表人，现授权委托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（姓名、身份证号码）为我公司被授权人，以本公司的名义参加昆山瑞申工程项目管理有限公司组织实施的编号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的招标活动。被授权人在开标、评标、合同谈判过程中所签署的一切文件和处理与此有关的一切事务，我均予以承认。</w:t>
      </w: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谈判响应单位：（盖章）</w:t>
      </w: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被授权人：（签字或盖章）</w:t>
      </w: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89"/>
        <w:ind w:firstLine="0"/>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71"/>
        <w:ind w:left="567" w:hanging="567"/>
        <w:spacing w:before="120" w:after="120" w:line="360" w:lineRule="auto"/>
        <w:rPr>
          <w:rFonts w:hint="eastAsia" w:ascii="宋体" w:hAnsi="宋体" w:eastAsia="宋体" w:cs="宋体"/>
          <w:color w:val="000000"/>
          <w:sz w:val="21"/>
          <w:szCs w:val="21"/>
        </w:rPr>
      </w:pPr>
      <w:r/>
      <w:bookmarkStart w:id="124" w:name="_Ref36041954"/>
      <w:r/>
      <w:bookmarkStart w:id="125" w:name="_Toc313432879"/>
      <w:r/>
      <w:bookmarkStart w:id="126" w:name="_Ref516487925"/>
      <w:r/>
      <w:bookmarkStart w:id="127" w:name="_Ref360464497"/>
      <w:r>
        <w:rPr>
          <w:rFonts w:hint="eastAsia" w:ascii="宋体" w:hAnsi="宋体" w:eastAsia="宋体" w:cs="宋体"/>
          <w:color w:val="000000"/>
          <w:sz w:val="21"/>
          <w:szCs w:val="21"/>
        </w:rPr>
        <w:t xml:space="preserve">二、响应承诺函</w:t>
      </w:r>
      <w:bookmarkEnd w:id="124"/>
      <w:r>
        <w:rPr>
          <w:rFonts w:hint="eastAsia" w:ascii="宋体" w:hAnsi="宋体" w:eastAsia="宋体" w:cs="宋体"/>
          <w:color w:val="000000"/>
          <w:sz w:val="21"/>
          <w:szCs w:val="21"/>
        </w:rPr>
      </w:r>
      <w:r/>
    </w:p>
    <w:p>
      <w:pPr>
        <w:pStyle w:val="769"/>
        <w:jc w:val="center"/>
        <w:spacing w:line="360" w:lineRule="auto"/>
        <w:rPr>
          <w:rFonts w:hint="eastAsia" w:ascii="宋体" w:hAnsi="宋体" w:cs="宋体"/>
          <w:szCs w:val="21"/>
        </w:rPr>
      </w:pPr>
      <w:r>
        <w:rPr>
          <w:rFonts w:hint="eastAsia" w:ascii="宋体" w:hAnsi="宋体" w:cs="宋体"/>
          <w:b/>
          <w:bCs/>
          <w:szCs w:val="21"/>
        </w:rPr>
        <w:t xml:space="preserve">响应承诺函</w:t>
      </w:r>
      <w:r>
        <w:rPr>
          <w:rFonts w:hint="eastAsia" w:ascii="宋体" w:hAnsi="宋体" w:cs="宋体"/>
          <w:szCs w:val="21"/>
        </w:rPr>
      </w:r>
      <w:r/>
    </w:p>
    <w:p>
      <w:pPr>
        <w:pStyle w:val="769"/>
        <w:spacing w:line="360" w:lineRule="auto"/>
        <w:rPr>
          <w:rFonts w:hint="eastAsia" w:ascii="宋体" w:hAnsi="宋体" w:cs="宋体"/>
          <w:szCs w:val="21"/>
        </w:rPr>
      </w:pPr>
      <w:r>
        <w:rPr>
          <w:rFonts w:hint="eastAsia" w:hAnsi="宋体" w:cs="宋体"/>
          <w:color w:val="000000"/>
          <w:szCs w:val="21"/>
          <w:u w:val="single"/>
          <w:lang w:eastAsia="zh-CN"/>
        </w:rPr>
        <w:t xml:space="preserve">昆山市农业农村局</w:t>
      </w:r>
      <w:r>
        <w:rPr>
          <w:rFonts w:hint="eastAsia" w:hAnsi="宋体" w:cs="宋体"/>
          <w:color w:val="000000"/>
          <w:szCs w:val="21"/>
          <w:u w:val="single"/>
        </w:rPr>
        <w:t xml:space="preserve">、</w:t>
      </w:r>
      <w:r>
        <w:rPr>
          <w:rFonts w:hint="eastAsia" w:hAnsi="宋体" w:cs="宋体"/>
          <w:szCs w:val="21"/>
          <w:u w:val="single"/>
        </w:rPr>
        <w:t xml:space="preserve">昆山瑞申工程项目管理有限公司</w:t>
      </w:r>
      <w:r>
        <w:rPr>
          <w:rFonts w:hint="eastAsia" w:ascii="宋体" w:hAnsi="宋体" w:cs="宋体"/>
          <w:color w:val="000000"/>
          <w:szCs w:val="21"/>
        </w:rPr>
        <w:t xml:space="preserve">：</w:t>
      </w:r>
      <w:r>
        <w:rPr>
          <w:rFonts w:hint="eastAsia" w:ascii="宋体" w:hAnsi="宋体" w:cs="宋体"/>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经仔细阅读和研究，我方同意竞争性谈判采购文件的各条款要求，自愿参加________（项目名称、项目编号）的投标，并作出如下承诺：</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1.我方已详细审查并确认全部竞争性谈判采购文件（包括补充文件）、全部参考资料和有关附件；</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2.我方同意提供与投标有关的一切数据或资料，并保证所提供的谈判响应文件及相关资料均真实有效，若有虚假，我方承担一切责任；</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将坚持全程参加开评标会议，积极响应采购人及代理机构的指令和操作要求，不擅离职守，始终保持通讯顺畅，因我方原因导致10分钟内无法与管理端建立起联系的，即视为放弃交互的权利，我方认可采购人任意处置决定，接受任何处理结果； </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4.我方愿意按照竞争性谈判采购文件的要求，响应该项目的全部实质性内容； </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5.我方承诺符合《中华人民共和国政府采购法》第二十二条的规定：</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（1）我方具有独立承担民事责任的能力；</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（2）我方具有良好的商业信誉和健全的财务会计制度；</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（3）我方具有履行合同所必需的设备和专业技术能力；</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（4）我方有依法缴纳税收和社会保障资金的良好记录；</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（5）我方在参加政府采购活动前三年内，在经营活动中没有重大违法记录；</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（6）法律、行政法规规定的其他条件。</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6.我方同意按采购人确定的评审办法准由评审专家进行评审，并对评审结果无任何异议；</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7.我方如果存在以下行为，我方无条件接受《中华人民共和国政府采购法》及相关法律法规规定的处罚：</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（1）提供虚假材料谋取中标、成交的；</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（2）采取不正当手段诋毁、排挤其他供应商的；</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（3）与采购人、其他供应商或者采购代理机构恶意串通的；</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（4）向采购人、采购代理机构行贿或者提供其他不正当利益的；</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（5）在招标采购过程中与采购人进行协商谈判的；</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（6）拒绝有关部门监督检查或者提供虚假情况的。</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8.我方知晓上述行为的法律后果，本承诺书作为采购人要求我方履行违约赔偿义务的依据；</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9.我方同意采购人关于违约责任的认定方式和对违约责任的处罚；在服务过程中，如我方违约，我方愿意承担相应违约责任。</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10.投标文件有效期：自开标日起90天。</w:t>
      </w:r>
      <w:r>
        <w:rPr>
          <w:rFonts w:hint="eastAsia" w:ascii="宋体" w:hAnsi="宋体" w:eastAsia="宋体" w:cs="宋体"/>
          <w:color w:val="000000"/>
          <w:sz w:val="21"/>
          <w:szCs w:val="21"/>
        </w:rPr>
      </w:r>
      <w:r/>
    </w:p>
    <w:p>
      <w:pPr>
        <w:pStyle w:val="789"/>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11.我方承诺规范种子生产经营行为，保持种子价格稳定，维护种子市场秩序。</w:t>
      </w:r>
      <w:r>
        <w:rPr>
          <w:rFonts w:hint="eastAsia" w:ascii="宋体" w:hAnsi="宋体" w:eastAsia="宋体" w:cs="宋体"/>
          <w:color w:val="000000"/>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color w:val="000000"/>
          <w:sz w:val="21"/>
          <w:szCs w:val="21"/>
        </w:rPr>
        <w:t xml:space="preserve">法</w:t>
      </w:r>
      <w:r>
        <w:rPr>
          <w:rFonts w:hint="eastAsia" w:hAnsi="宋体" w:eastAsia="宋体" w:cs="宋体"/>
          <w:sz w:val="21"/>
          <w:szCs w:val="21"/>
        </w:rPr>
        <w:t xml:space="preserve">定代表人或被授权人：（签字或盖章）                   </w:t>
      </w:r>
      <w:r>
        <w:rPr>
          <w:rFonts w:hint="eastAsia" w:hAnsi="宋体" w:eastAsia="宋体" w:cs="宋体"/>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771"/>
        <w:ind w:left="567" w:hanging="567"/>
        <w:spacing w:before="120" w:after="120" w:line="360" w:lineRule="auto"/>
        <w:rPr>
          <w:rFonts w:hint="eastAsia" w:ascii="宋体" w:hAnsi="宋体" w:eastAsia="宋体" w:cs="宋体"/>
          <w:color w:val="000000"/>
          <w:sz w:val="21"/>
          <w:szCs w:val="21"/>
        </w:rPr>
        <w:sectPr>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pPr>
      <w:r>
        <w:rPr>
          <w:rFonts w:hint="eastAsia" w:ascii="宋体" w:hAnsi="宋体" w:eastAsia="宋体" w:cs="宋体"/>
          <w:color w:val="000000"/>
          <w:sz w:val="21"/>
          <w:szCs w:val="21"/>
        </w:rPr>
      </w:r>
      <w:r/>
    </w:p>
    <w:p>
      <w:pPr>
        <w:pStyle w:val="771"/>
        <w:ind w:left="567" w:hanging="567"/>
        <w:spacing w:before="120" w:after="120" w:line="360" w:lineRule="auto"/>
        <w:rPr>
          <w:rFonts w:hint="eastAsia" w:ascii="宋体" w:hAnsi="宋体" w:eastAsia="宋体" w:cs="宋体"/>
          <w:color w:val="000000"/>
          <w:sz w:val="21"/>
          <w:szCs w:val="21"/>
        </w:rPr>
      </w:pPr>
      <w:r/>
      <w:bookmarkStart w:id="128" w:name="_Ref41473531"/>
      <w:r>
        <w:rPr>
          <w:rFonts w:hint="eastAsia" w:ascii="宋体" w:hAnsi="宋体" w:eastAsia="宋体" w:cs="宋体"/>
          <w:color w:val="000000"/>
          <w:sz w:val="21"/>
          <w:szCs w:val="21"/>
        </w:rPr>
        <w:t xml:space="preserve">三、开标一览表</w:t>
      </w:r>
      <w:bookmarkEnd w:id="125"/>
      <w:r/>
      <w:bookmarkEnd w:id="126"/>
      <w:r/>
      <w:bookmarkEnd w:id="127"/>
      <w:r/>
      <w:bookmarkEnd w:id="128"/>
      <w:r>
        <w:rPr>
          <w:rFonts w:hint="eastAsia" w:ascii="宋体" w:hAnsi="宋体" w:eastAsia="宋体" w:cs="宋体"/>
          <w:color w:val="000000"/>
          <w:sz w:val="21"/>
          <w:szCs w:val="21"/>
        </w:rPr>
      </w:r>
      <w:r/>
    </w:p>
    <w:p>
      <w:pPr>
        <w:pStyle w:val="836"/>
        <w:jc w:val="center"/>
        <w:rPr>
          <w:rFonts w:ascii="宋体" w:hAnsi="宋体" w:eastAsia="宋体"/>
          <w:sz w:val="21"/>
          <w:szCs w:val="21"/>
        </w:rPr>
      </w:pPr>
      <w:r/>
      <w:bookmarkStart w:id="129" w:name="gpcItem_price_Horizontal"/>
      <w:r>
        <w:rPr>
          <w:rFonts w:ascii="宋体" w:hAnsi="宋体" w:eastAsia="宋体"/>
          <w:sz w:val="21"/>
          <w:szCs w:val="21"/>
        </w:rPr>
        <w:t xml:space="preserve">开标一览表（总报价）</w:t>
      </w:r>
      <w:r>
        <w:rPr>
          <w:rFonts w:ascii="宋体" w:hAnsi="宋体" w:eastAsia="宋体"/>
          <w:sz w:val="21"/>
          <w:szCs w:val="21"/>
        </w:rPr>
      </w:r>
      <w:r/>
    </w:p>
    <w:p>
      <w:pPr>
        <w:pStyle w:val="836"/>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人全称（加盖</w:t>
      </w:r>
      <w:r>
        <w:rPr>
          <w:rFonts w:hint="eastAsia" w:ascii="宋体" w:hAnsi="宋体" w:eastAsia="宋体"/>
          <w:sz w:val="21"/>
          <w:szCs w:val="21"/>
        </w:rPr>
        <w:t xml:space="preserve">公章</w:t>
      </w:r>
      <w:r>
        <w:rPr>
          <w:rFonts w:ascii="宋体" w:hAnsi="宋体" w:eastAsia="宋体"/>
          <w:sz w:val="21"/>
          <w:szCs w:val="21"/>
        </w:rPr>
        <w:t xml:space="preserve">）：</w:t>
      </w:r>
      <w:r>
        <w:rPr>
          <w:rFonts w:ascii="宋体" w:hAnsi="宋体" w:eastAsia="宋体"/>
          <w:sz w:val="21"/>
          <w:szCs w:val="21"/>
        </w:rPr>
      </w:r>
      <w:r/>
    </w:p>
    <w:p>
      <w:pPr>
        <w:pStyle w:val="836"/>
        <w:rPr>
          <w:rFonts w:ascii="宋体" w:hAnsi="宋体" w:eastAsia="宋体"/>
          <w:sz w:val="21"/>
          <w:szCs w:val="21"/>
        </w:rPr>
      </w:pPr>
      <w:r>
        <w:rPr>
          <w:rFonts w:ascii="宋体" w:hAnsi="宋体" w:eastAsia="宋体"/>
          <w:sz w:val="21"/>
          <w:szCs w:val="21"/>
        </w:rPr>
        <w:t xml:space="preserve">项目编号：</w:t>
      </w:r>
      <w:r>
        <w:rPr>
          <w:rFonts w:ascii="宋体" w:hAnsi="宋体" w:eastAsia="宋体"/>
          <w:sz w:val="21"/>
          <w:szCs w:val="21"/>
        </w:rPr>
      </w:r>
      <w:r/>
    </w:p>
    <w:p>
      <w:pPr>
        <w:pStyle w:val="836"/>
        <w:rPr>
          <w:rFonts w:ascii="宋体" w:hAnsi="宋体" w:eastAsia="宋体"/>
          <w:sz w:val="21"/>
          <w:szCs w:val="21"/>
        </w:rPr>
      </w:pPr>
      <w:r>
        <w:rPr>
          <w:rFonts w:ascii="宋体" w:hAnsi="宋体" w:eastAsia="宋体"/>
          <w:sz w:val="21"/>
          <w:szCs w:val="21"/>
        </w:rPr>
        <w:t xml:space="preserve">分包号：</w:t>
      </w:r>
      <w:r>
        <w:rPr>
          <w:rFonts w:ascii="宋体" w:hAnsi="宋体" w:eastAsia="宋体"/>
          <w:sz w:val="21"/>
          <w:szCs w:val="21"/>
        </w:rPr>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8"/>
        <w:gridCol w:w="5150"/>
      </w:tblGrid>
      <w:tr>
        <w:trPr>
          <w:trHeight w:val="737"/>
        </w:trPr>
        <w:tc>
          <w:tcPr>
            <w:tcW w:w="2198" w:type="dxa"/>
            <w:vAlign w:val="center"/>
            <w:textDirection w:val="lrTb"/>
            <w:noWrap/>
          </w:tcPr>
          <w:p>
            <w:pPr>
              <w:pStyle w:val="769"/>
              <w:jc w:val="center"/>
              <w:widowControl/>
              <w:rPr>
                <w:rFonts w:ascii="宋体" w:hAnsi="宋体"/>
                <w:color w:val="000000"/>
                <w:szCs w:val="21"/>
              </w:rPr>
            </w:pPr>
            <w:r>
              <w:rPr>
                <w:rFonts w:hint="eastAsia" w:ascii="宋体" w:hAnsi="宋体"/>
                <w:color w:val="000000"/>
                <w:szCs w:val="21"/>
              </w:rPr>
              <w:t xml:space="preserve">项目名称</w:t>
            </w:r>
            <w:r>
              <w:rPr>
                <w:rFonts w:ascii="宋体" w:hAnsi="宋体"/>
                <w:color w:val="000000"/>
                <w:szCs w:val="21"/>
              </w:rPr>
            </w:r>
            <w:r/>
          </w:p>
        </w:tc>
        <w:tc>
          <w:tcPr>
            <w:tcW w:w="2683" w:type="dxa"/>
            <w:vAlign w:val="center"/>
            <w:textDirection w:val="lrTb"/>
            <w:noWrap/>
          </w:tcPr>
          <w:p>
            <w:pPr>
              <w:pStyle w:val="769"/>
              <w:jc w:val="center"/>
              <w:widowControl/>
              <w:rPr>
                <w:rFonts w:ascii="宋体" w:hAnsi="宋体"/>
                <w:color w:val="000000"/>
                <w:szCs w:val="21"/>
              </w:rPr>
            </w:pPr>
            <w:r>
              <w:rPr>
                <w:rFonts w:hint="eastAsia" w:ascii="宋体" w:hAnsi="宋体"/>
                <w:color w:val="000000"/>
                <w:szCs w:val="21"/>
              </w:rPr>
              <w:t xml:space="preserve">响应总报价</w:t>
            </w:r>
            <w:r>
              <w:rPr>
                <w:rFonts w:ascii="宋体" w:hAnsi="宋体"/>
                <w:color w:val="000000"/>
                <w:szCs w:val="21"/>
              </w:rPr>
            </w:r>
            <w:r/>
          </w:p>
        </w:tc>
      </w:tr>
      <w:tr>
        <w:trPr>
          <w:trHeight w:val="737"/>
        </w:trPr>
        <w:tc>
          <w:tcPr>
            <w:tcW w:w="2198" w:type="dxa"/>
            <w:vAlign w:val="center"/>
            <w:textDirection w:val="lrTb"/>
            <w:noWrap/>
          </w:tcPr>
          <w:p>
            <w:pPr>
              <w:pStyle w:val="769"/>
              <w:jc w:val="center"/>
              <w:widowControl/>
              <w:rPr>
                <w:rFonts w:ascii="宋体" w:hAnsi="宋体"/>
                <w:color w:val="000000"/>
                <w:szCs w:val="21"/>
              </w:rPr>
            </w:pPr>
            <w:r>
              <w:rPr>
                <w:rFonts w:ascii="宋体" w:hAnsi="宋体"/>
                <w:color w:val="000000"/>
                <w:szCs w:val="21"/>
              </w:rPr>
            </w:r>
            <w:r/>
          </w:p>
        </w:tc>
        <w:tc>
          <w:tcPr>
            <w:tcW w:w="2683" w:type="dxa"/>
            <w:vAlign w:val="center"/>
            <w:textDirection w:val="lrTb"/>
            <w:noWrap/>
          </w:tcPr>
          <w:p>
            <w:pPr>
              <w:pStyle w:val="769"/>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SHAPE  \* MERGEFORMAT</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color w:val="000000"/>
                <w:szCs w:val="21"/>
              </w:rP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rFonts w:ascii="宋体" w:hAnsi="宋体"/>
                <w:color w:val="000000"/>
                <w:szCs w:val="21"/>
              </w:rPr>
              <w:fldChar w:fldCharType="end"/>
            </w:r>
            <w:r>
              <w:rPr>
                <w:rFonts w:hint="eastAsia" w:ascii="宋体" w:hAnsi="宋体"/>
                <w:color w:val="000000"/>
                <w:szCs w:val="21"/>
              </w:rPr>
              <w:t xml:space="preserve">（元人民币）</w:t>
            </w:r>
            <w:r>
              <w:rPr>
                <w:rFonts w:ascii="宋体" w:hAnsi="宋体"/>
                <w:color w:val="000000"/>
                <w:szCs w:val="21"/>
              </w:rPr>
            </w:r>
            <w:r/>
          </w:p>
        </w:tc>
      </w:tr>
      <w:tr>
        <w:trPr>
          <w:trHeight w:val="737"/>
        </w:trPr>
        <w:tc>
          <w:tcPr>
            <w:tcW w:w="2198" w:type="dxa"/>
            <w:vAlign w:val="center"/>
            <w:textDirection w:val="lrTb"/>
            <w:noWrap/>
          </w:tcPr>
          <w:p>
            <w:pPr>
              <w:pStyle w:val="769"/>
              <w:jc w:val="center"/>
              <w:widowControl/>
              <w:rPr>
                <w:rFonts w:ascii="宋体" w:hAnsi="宋体"/>
                <w:color w:val="000000"/>
                <w:szCs w:val="21"/>
              </w:rPr>
            </w:pPr>
            <w:r>
              <w:rPr>
                <w:rFonts w:hint="eastAsia" w:ascii="宋体" w:hAnsi="宋体"/>
                <w:color w:val="000000"/>
                <w:szCs w:val="21"/>
              </w:rPr>
              <w:t xml:space="preserve">投标报价大写金额</w:t>
            </w:r>
            <w:r>
              <w:rPr>
                <w:rFonts w:ascii="宋体" w:hAnsi="宋体"/>
                <w:color w:val="000000"/>
                <w:szCs w:val="21"/>
              </w:rPr>
            </w:r>
            <w:r/>
          </w:p>
        </w:tc>
        <w:tc>
          <w:tcPr>
            <w:tcW w:w="2683" w:type="dxa"/>
            <w:vAlign w:val="center"/>
            <w:textDirection w:val="lrTb"/>
            <w:noWrap/>
          </w:tcPr>
          <w:p>
            <w:pPr>
              <w:pStyle w:val="769"/>
              <w:jc w:val="center"/>
              <w:widowControl/>
              <w:rPr>
                <w:rFonts w:ascii="宋体" w:hAnsi="宋体"/>
                <w:color w:val="000000"/>
                <w:szCs w:val="21"/>
              </w:rPr>
            </w:pPr>
            <w:r>
              <w:rPr>
                <w:rFonts w:ascii="宋体" w:hAnsi="宋体"/>
                <w:color w:val="000000"/>
                <w:szCs w:val="21"/>
              </w:rPr>
            </w:r>
            <w:r/>
          </w:p>
        </w:tc>
      </w:tr>
    </w:tbl>
    <w:p>
      <w:pPr>
        <w:pStyle w:val="836"/>
        <w:jc w:val="right"/>
        <w:rPr>
          <w:rFonts w:ascii="宋体" w:hAnsi="宋体" w:eastAsia="宋体"/>
          <w:sz w:val="21"/>
          <w:szCs w:val="21"/>
        </w:rPr>
      </w:pPr>
      <w:r>
        <w:rPr>
          <w:rFonts w:ascii="宋体" w:hAnsi="宋体" w:eastAsia="宋体"/>
          <w:sz w:val="21"/>
          <w:szCs w:val="21"/>
        </w:rPr>
        <w:t xml:space="preserve">日期：</w:t>
      </w:r>
      <w:r>
        <w:rPr>
          <w:rFonts w:ascii="宋体" w:hAnsi="宋体" w:eastAsia="宋体"/>
          <w:sz w:val="21"/>
          <w:szCs w:val="21"/>
        </w:rPr>
        <w:fldChar w:fldCharType="begin"/>
      </w:r>
      <w:r>
        <w:rPr>
          <w:rFonts w:ascii="宋体" w:hAnsi="宋体" w:eastAsia="宋体"/>
          <w:sz w:val="21"/>
          <w:szCs w:val="21"/>
        </w:rPr>
        <w:instrText xml:space="preserve"> SHAPE  \* MERGEFORMAT </w:instrText>
      </w:r>
      <w:r>
        <w:rPr>
          <w:rFonts w:ascii="宋体" w:hAnsi="宋体" w:eastAsia="宋体"/>
          <w:sz w:val="21"/>
          <w:szCs w:val="21"/>
        </w:rPr>
        <w:fldChar w:fldCharType="separate"/>
      </w:r>
      <w:r>
        <w:rPr>
          <w:rFonts w:ascii="宋体" w:hAnsi="宋体" w:eastAsia="宋体"/>
          <w:sz w:val="21"/>
          <w:szCs w:val="21"/>
        </w:rP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sz w:val="21"/>
          <w:szCs w:val="21"/>
        </w:rPr>
        <w:fldChar w:fldCharType="end"/>
      </w:r>
      <w:r>
        <w:rPr>
          <w:rFonts w:ascii="宋体" w:hAnsi="宋体" w:eastAsia="宋体"/>
          <w:sz w:val="21"/>
          <w:szCs w:val="21"/>
        </w:rPr>
        <w:t xml:space="preserve"> 年 </w:t>
      </w:r>
      <w:r>
        <w:rPr>
          <w:rFonts w:ascii="宋体" w:hAnsi="宋体" w:eastAsia="宋体"/>
          <w:sz w:val="21"/>
          <w:szCs w:val="21"/>
        </w:rPr>
        <w:fldChar w:fldCharType="begin"/>
      </w:r>
      <w:r>
        <w:rPr>
          <w:rFonts w:ascii="宋体" w:hAnsi="宋体" w:eastAsia="宋体"/>
          <w:sz w:val="21"/>
          <w:szCs w:val="21"/>
        </w:rPr>
        <w:instrText xml:space="preserve"> SHAPE  \* MERGEFORMAT </w:instrText>
      </w:r>
      <w:r>
        <w:rPr>
          <w:rFonts w:ascii="宋体" w:hAnsi="宋体" w:eastAsia="宋体"/>
          <w:sz w:val="21"/>
          <w:szCs w:val="21"/>
        </w:rPr>
        <w:fldChar w:fldCharType="separate"/>
      </w:r>
      <w:r>
        <w:rPr>
          <w:rFonts w:ascii="宋体" w:hAnsi="宋体" w:eastAsia="宋体"/>
          <w:sz w:val="21"/>
          <w:szCs w:val="21"/>
        </w:rP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sz w:val="21"/>
          <w:szCs w:val="21"/>
        </w:rPr>
        <w:fldChar w:fldCharType="end"/>
      </w:r>
      <w:r>
        <w:rPr>
          <w:rFonts w:ascii="宋体" w:hAnsi="宋体" w:eastAsia="宋体"/>
          <w:sz w:val="21"/>
          <w:szCs w:val="21"/>
        </w:rPr>
        <w:t xml:space="preserve">月 </w:t>
      </w:r>
      <w:r>
        <w:rPr>
          <w:rFonts w:ascii="宋体" w:hAnsi="宋体" w:eastAsia="宋体"/>
          <w:sz w:val="21"/>
          <w:szCs w:val="21"/>
        </w:rPr>
        <w:fldChar w:fldCharType="begin"/>
      </w:r>
      <w:r>
        <w:rPr>
          <w:rFonts w:ascii="宋体" w:hAnsi="宋体" w:eastAsia="宋体"/>
          <w:sz w:val="21"/>
          <w:szCs w:val="21"/>
        </w:rPr>
        <w:instrText xml:space="preserve"> SHAPE  \* MERGEFORMAT </w:instrText>
      </w:r>
      <w:r>
        <w:rPr>
          <w:rFonts w:ascii="宋体" w:hAnsi="宋体" w:eastAsia="宋体"/>
          <w:sz w:val="21"/>
          <w:szCs w:val="21"/>
        </w:rPr>
        <w:fldChar w:fldCharType="separate"/>
      </w:r>
      <w:r>
        <w:rPr>
          <w:rFonts w:ascii="宋体" w:hAnsi="宋体" w:eastAsia="宋体"/>
          <w:sz w:val="21"/>
          <w:szCs w:val="21"/>
        </w:rP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sz w:val="21"/>
          <w:szCs w:val="21"/>
        </w:rPr>
        <w:fldChar w:fldCharType="end"/>
      </w:r>
      <w:r>
        <w:rPr>
          <w:rFonts w:ascii="宋体" w:hAnsi="宋体" w:eastAsia="宋体"/>
          <w:sz w:val="21"/>
          <w:szCs w:val="21"/>
        </w:rPr>
        <w:t xml:space="preserve">日</w:t>
      </w:r>
      <w:r>
        <w:rPr>
          <w:rFonts w:ascii="宋体" w:hAnsi="宋体" w:eastAsia="宋体"/>
          <w:sz w:val="21"/>
          <w:szCs w:val="21"/>
        </w:rPr>
      </w:r>
      <w:r/>
    </w:p>
    <w:p>
      <w:pPr>
        <w:pStyle w:val="947"/>
        <w:jc w:val="center"/>
        <w:spacing w:line="360" w:lineRule="auto"/>
        <w:rPr>
          <w:rFonts w:hint="eastAsia" w:hAnsi="宋体" w:eastAsia="宋体" w:cs="宋体"/>
          <w:b/>
          <w:color w:val="000000"/>
          <w:sz w:val="21"/>
          <w:szCs w:val="21"/>
        </w:rPr>
      </w:pPr>
      <w:r>
        <w:rPr>
          <w:rFonts w:hint="eastAsia" w:hAnsi="宋体" w:eastAsia="宋体" w:cs="宋体"/>
          <w:b/>
          <w:color w:val="000000"/>
          <w:sz w:val="21"/>
          <w:szCs w:val="21"/>
        </w:rPr>
        <w:t xml:space="preserve"> </w:t>
      </w:r>
      <w:r>
        <w:rPr>
          <w:rFonts w:hint="eastAsia" w:hAnsi="宋体" w:eastAsia="宋体" w:cs="宋体"/>
          <w:b/>
          <w:color w:val="000000"/>
          <w:sz w:val="21"/>
          <w:szCs w:val="21"/>
        </w:rPr>
      </w:r>
      <w:r/>
    </w:p>
    <w:p>
      <w:pPr>
        <w:pStyle w:val="836"/>
        <w:rPr>
          <w:rFonts w:ascii="宋体" w:hAnsi="宋体" w:eastAsia="宋体"/>
          <w:sz w:val="21"/>
          <w:szCs w:val="21"/>
        </w:rPr>
      </w:pPr>
      <w:r/>
      <w:bookmarkEnd w:id="129"/>
      <w:r>
        <w:rPr>
          <w:rFonts w:ascii="宋体" w:hAnsi="宋体" w:eastAsia="宋体"/>
          <w:sz w:val="21"/>
          <w:szCs w:val="21"/>
        </w:rPr>
        <w:t xml:space="preserve">填写说明：</w:t>
      </w:r>
      <w:r>
        <w:rPr>
          <w:rFonts w:ascii="宋体" w:hAnsi="宋体" w:eastAsia="宋体"/>
          <w:sz w:val="21"/>
          <w:szCs w:val="21"/>
        </w:rPr>
      </w:r>
      <w:r/>
    </w:p>
    <w:p>
      <w:pPr>
        <w:pStyle w:val="836"/>
        <w:rPr>
          <w:rFonts w:ascii="宋体" w:hAnsi="宋体" w:eastAsia="宋体"/>
          <w:sz w:val="21"/>
          <w:szCs w:val="21"/>
        </w:rPr>
      </w:pPr>
      <w:r>
        <w:rPr>
          <w:rFonts w:ascii="宋体" w:hAnsi="宋体" w:eastAsia="宋体"/>
          <w:sz w:val="21"/>
          <w:szCs w:val="21"/>
        </w:rPr>
        <w:t xml:space="preserve">1.开标一览表必须加盖投标人公章（复印件无效）。</w:t>
      </w:r>
      <w:r>
        <w:rPr>
          <w:rFonts w:ascii="宋体" w:hAnsi="宋体" w:eastAsia="宋体"/>
          <w:sz w:val="21"/>
          <w:szCs w:val="21"/>
        </w:rPr>
      </w:r>
      <w:r/>
    </w:p>
    <w:p>
      <w:pPr>
        <w:pStyle w:val="836"/>
        <w:rPr>
          <w:rFonts w:ascii="宋体" w:hAnsi="宋体" w:eastAsia="宋体"/>
          <w:sz w:val="21"/>
          <w:szCs w:val="21"/>
        </w:rPr>
      </w:pPr>
      <w:r>
        <w:rPr>
          <w:rFonts w:ascii="宋体" w:hAnsi="宋体" w:eastAsia="宋体"/>
          <w:sz w:val="21"/>
          <w:szCs w:val="21"/>
        </w:rPr>
        <w:t xml:space="preserve">2.如有分包，投标人投任何一个包的标的，都需单独填写开标一览表。</w:t>
      </w:r>
      <w:r>
        <w:rPr>
          <w:rFonts w:ascii="宋体" w:hAnsi="宋体" w:eastAsia="宋体"/>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71"/>
        <w:ind w:left="567" w:hanging="567"/>
        <w:spacing w:before="120" w:after="120" w:line="360" w:lineRule="auto"/>
        <w:rPr>
          <w:rFonts w:ascii="宋体" w:hAnsi="宋体" w:eastAsia="宋体"/>
          <w:sz w:val="24"/>
          <w:szCs w:val="24"/>
          <w:lang w:val="zh-CN"/>
        </w:rPr>
      </w:pPr>
      <w:r/>
      <w:bookmarkStart w:id="130" w:name="_Ref360464500"/>
      <w:r>
        <w:rPr>
          <w:rFonts w:hint="eastAsia" w:ascii="宋体" w:hAnsi="宋体" w:eastAsia="宋体" w:cs="宋体"/>
          <w:color w:val="000000"/>
          <w:sz w:val="21"/>
          <w:szCs w:val="21"/>
        </w:rPr>
        <w:br w:type="page" w:clear="all"/>
      </w:r>
      <w:bookmarkStart w:id="131" w:name="_Ref522786929"/>
      <w:r/>
      <w:bookmarkStart w:id="132" w:name="_Ref161659552"/>
      <w:r>
        <w:rPr>
          <w:rFonts w:hint="eastAsia" w:ascii="宋体" w:hAnsi="宋体" w:eastAsia="宋体" w:cs="宋体"/>
          <w:color w:val="000000"/>
          <w:sz w:val="21"/>
          <w:szCs w:val="21"/>
        </w:rPr>
        <w:t xml:space="preserve">四、</w:t>
      </w:r>
      <w:bookmarkEnd w:id="130"/>
      <w:r/>
      <w:bookmarkEnd w:id="131"/>
      <w:r/>
      <w:bookmarkStart w:id="133" w:name="_Ref360464503"/>
      <w:r>
        <w:rPr>
          <w:rFonts w:hint="eastAsia" w:ascii="宋体" w:hAnsi="宋体" w:eastAsia="宋体" w:cs="宋体"/>
          <w:color w:val="000000"/>
          <w:sz w:val="21"/>
          <w:szCs w:val="21"/>
        </w:rPr>
        <w:t xml:space="preserve">分项报价表</w:t>
      </w:r>
      <w:bookmarkEnd w:id="132"/>
      <w:r>
        <w:rPr>
          <w:rFonts w:ascii="宋体" w:hAnsi="宋体" w:eastAsia="宋体"/>
          <w:sz w:val="24"/>
          <w:szCs w:val="24"/>
          <w:lang w:val="zh-CN"/>
        </w:rPr>
      </w:r>
      <w:r/>
    </w:p>
    <w:p>
      <w:pPr>
        <w:pStyle w:val="789"/>
        <w:ind w:firstLine="0"/>
        <w:jc w:val="center"/>
        <w:spacing w:line="360" w:lineRule="auto"/>
        <w:rPr>
          <w:rFonts w:hint="eastAsia" w:ascii="宋体" w:hAnsi="宋体" w:cs="宋体"/>
          <w:szCs w:val="21"/>
        </w:rPr>
      </w:pPr>
      <w:r/>
      <w:bookmarkStart w:id="134" w:name="_Ref517702835"/>
      <w:r/>
      <w:bookmarkStart w:id="135" w:name="_Ref22735788"/>
      <w:r>
        <w:rPr>
          <w:rFonts w:hint="eastAsia" w:ascii="宋体" w:hAnsi="宋体" w:cs="宋体"/>
          <w:szCs w:val="21"/>
        </w:rPr>
        <w:t xml:space="preserve">  </w:t>
      </w:r>
      <w:r>
        <w:rPr>
          <w:rFonts w:hint="eastAsia" w:ascii="宋体" w:hAnsi="宋体" w:cs="宋体"/>
          <w:szCs w:val="21"/>
        </w:rPr>
      </w:r>
      <w:r/>
    </w:p>
    <w:p>
      <w:pPr>
        <w:pStyle w:val="925"/>
        <w:jc w:val="center"/>
        <w:spacing w:line="360" w:lineRule="auto"/>
        <w:rPr>
          <w:rFonts w:hAnsi="宋体" w:eastAsia="宋体"/>
          <w:color w:val="000000"/>
          <w:sz w:val="21"/>
          <w:szCs w:val="21"/>
        </w:rPr>
      </w:pPr>
      <w:r>
        <w:rPr>
          <w:rFonts w:hint="eastAsia" w:hAnsi="宋体" w:eastAsia="宋体" w:cs="宋体"/>
          <w:sz w:val="21"/>
          <w:szCs w:val="21"/>
        </w:rPr>
        <w:t xml:space="preserve"> </w:t>
      </w:r>
      <w:r>
        <w:rPr>
          <w:rFonts w:hint="eastAsia" w:hAnsi="宋体" w:eastAsia="宋体"/>
          <w:i/>
          <w:iCs/>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rPr>
          <w:rFonts w:hAnsi="宋体" w:eastAsia="宋体"/>
          <w:color w:val="000000"/>
          <w:sz w:val="21"/>
          <w:szCs w:val="21"/>
        </w:rPr>
      </w:r>
      <w:r/>
    </w:p>
    <w:tbl>
      <w:tblPr>
        <w:tblW w:w="8994" w:type="dxa"/>
        <w:tblInd w:w="-30" w:type="dxa"/>
        <w:tblLayout w:type="fixed"/>
        <w:tblCellMar>
          <w:left w:w="15" w:type="dxa"/>
          <w:top w:w="15" w:type="dxa"/>
          <w:right w:w="15" w:type="dxa"/>
          <w:bottom w:w="0" w:type="dxa"/>
        </w:tblCellMar>
        <w:tblLook w:val="04A0" w:firstRow="1" w:lastRow="0" w:firstColumn="1" w:lastColumn="0" w:noHBand="0" w:noVBand="1"/>
      </w:tblPr>
      <w:tblGrid>
        <w:gridCol w:w="1734"/>
        <w:gridCol w:w="1224"/>
        <w:gridCol w:w="1598"/>
        <w:gridCol w:w="1768"/>
        <w:gridCol w:w="2670"/>
      </w:tblGrid>
      <w:tr>
        <w:trPr>
          <w:trHeight w:val="34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4" w:type="dxa"/>
            <w:vAlign w:val="center"/>
            <w:textDirection w:val="lrTb"/>
            <w:noWrap w:val="false"/>
          </w:tcPr>
          <w:p>
            <w:pPr>
              <w:pStyle w:val="769"/>
              <w:jc w:val="left"/>
              <w:widowControl/>
              <w:rPr>
                <w:rFonts w:ascii="宋体" w:hAnsi="宋体" w:cs="宋体"/>
                <w:color w:val="000000"/>
                <w:szCs w:val="21"/>
              </w:rPr>
            </w:pPr>
            <w:r>
              <w:rPr>
                <w:rFonts w:hint="eastAsia" w:ascii="宋体" w:hAnsi="宋体" w:cs="宋体"/>
                <w:color w:val="000000"/>
                <w:szCs w:val="21"/>
                <w:lang w:bidi="ar"/>
              </w:rPr>
              <w:t xml:space="preserve">项目名称：</w:t>
            </w:r>
            <w:r>
              <w:rPr>
                <w:rFonts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pStyle w:val="769"/>
              <w:jc w:val="center"/>
              <w:widowControl/>
              <w:rPr>
                <w:rFonts w:ascii="宋体" w:hAnsi="宋体" w:cs="宋体"/>
                <w:color w:val="000000"/>
                <w:szCs w:val="21"/>
              </w:rPr>
            </w:pPr>
            <w:r>
              <w:rPr>
                <w:rFonts w:hint="eastAsia" w:ascii="宋体" w:hAnsi="宋体" w:cs="宋体"/>
                <w:color w:val="000000"/>
                <w:szCs w:val="21"/>
                <w:lang w:bidi="ar"/>
              </w:rPr>
              <w:t xml:space="preserve">品目</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pStyle w:val="769"/>
              <w:jc w:val="center"/>
              <w:widowControl/>
              <w:rPr>
                <w:rFonts w:ascii="宋体" w:hAnsi="宋体" w:cs="宋体"/>
                <w:color w:val="000000"/>
                <w:szCs w:val="21"/>
              </w:rPr>
            </w:pPr>
            <w:r>
              <w:rPr>
                <w:rFonts w:hint="eastAsia" w:ascii="宋体" w:hAnsi="宋体" w:cs="宋体"/>
                <w:color w:val="000000"/>
                <w:szCs w:val="21"/>
                <w:lang w:bidi="ar"/>
              </w:rPr>
              <w:t xml:space="preserve">数量</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769"/>
              <w:jc w:val="center"/>
              <w:widowControl/>
              <w:rPr>
                <w:rFonts w:ascii="宋体" w:hAnsi="宋体" w:cs="宋体"/>
                <w:color w:val="000000"/>
                <w:szCs w:val="21"/>
              </w:rPr>
            </w:pPr>
            <w:r>
              <w:rPr>
                <w:rFonts w:hint="eastAsia" w:ascii="宋体" w:hAnsi="宋体" w:cs="宋体"/>
                <w:color w:val="000000"/>
                <w:szCs w:val="21"/>
                <w:lang w:bidi="ar"/>
              </w:rPr>
              <w:t xml:space="preserve">单价（元）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pStyle w:val="769"/>
              <w:jc w:val="center"/>
              <w:widowControl/>
              <w:rPr>
                <w:rFonts w:ascii="宋体" w:hAnsi="宋体" w:cs="宋体"/>
                <w:color w:val="000000"/>
                <w:szCs w:val="21"/>
              </w:rPr>
            </w:pPr>
            <w:r>
              <w:rPr>
                <w:rFonts w:hint="eastAsia" w:ascii="宋体" w:hAnsi="宋体" w:cs="宋体"/>
                <w:color w:val="000000"/>
                <w:szCs w:val="21"/>
                <w:lang w:bidi="ar"/>
              </w:rPr>
              <w:t xml:space="preserve">总价（元）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pStyle w:val="769"/>
              <w:jc w:val="center"/>
              <w:widowControl/>
              <w:rPr>
                <w:rFonts w:ascii="宋体" w:hAnsi="宋体" w:cs="宋体"/>
                <w:color w:val="000000"/>
                <w:szCs w:val="21"/>
              </w:rPr>
            </w:pPr>
            <w:r>
              <w:rPr>
                <w:rFonts w:hint="eastAsia" w:ascii="宋体" w:hAnsi="宋体" w:cs="宋体"/>
                <w:color w:val="000000"/>
                <w:szCs w:val="21"/>
                <w:lang w:bidi="ar"/>
              </w:rPr>
              <w:t xml:space="preserve">备注</w:t>
            </w:r>
            <w:r>
              <w:rPr>
                <w:rFonts w:ascii="宋体" w:hAnsi="宋体" w:cs="宋体"/>
                <w:color w:val="000000"/>
                <w:szCs w:val="21"/>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pStyle w:val="769"/>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pStyle w:val="769"/>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pStyle w:val="769"/>
              <w:jc w:val="left"/>
              <w:widowControl/>
              <w:rPr>
                <w:rFonts w:ascii="宋体" w:hAnsi="宋体" w:cs="宋体"/>
                <w:color w:val="000000"/>
                <w:szCs w:val="21"/>
              </w:rPr>
            </w:pPr>
            <w:r>
              <w:rPr>
                <w:rFonts w:ascii="宋体" w:hAnsi="宋体" w:cs="宋体"/>
                <w:color w:val="000000"/>
                <w:szCs w:val="21"/>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pStyle w:val="769"/>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pStyle w:val="769"/>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pStyle w:val="769"/>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pStyle w:val="769"/>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pStyle w:val="769"/>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pStyle w:val="769"/>
              <w:jc w:val="left"/>
              <w:widowControl/>
              <w:rPr>
                <w:rFonts w:ascii="宋体" w:hAnsi="宋体" w:cs="宋体"/>
                <w:color w:val="000000"/>
                <w:szCs w:val="21"/>
              </w:rPr>
            </w:pPr>
            <w:r>
              <w:rPr>
                <w:rFonts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pStyle w:val="769"/>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pStyle w:val="769"/>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pStyle w:val="769"/>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pStyle w:val="769"/>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pStyle w:val="769"/>
              <w:jc w:val="left"/>
              <w:widowControl/>
              <w:rPr>
                <w:rFonts w:ascii="宋体" w:hAnsi="宋体" w:cs="宋体"/>
                <w:color w:val="000000"/>
                <w:szCs w:val="21"/>
                <w:lang w:bidi="ar"/>
              </w:rPr>
            </w:pPr>
            <w:r>
              <w:rPr>
                <w:rFonts w:ascii="宋体" w:hAnsi="宋体" w:cs="宋体"/>
                <w:color w:val="000000"/>
                <w:szCs w:val="21"/>
                <w:lang w:bidi="ar"/>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6" w:type="dxa"/>
            <w:vAlign w:val="center"/>
            <w:textDirection w:val="lrTb"/>
            <w:noWrap/>
          </w:tcPr>
          <w:p>
            <w:pPr>
              <w:pStyle w:val="769"/>
              <w:jc w:val="center"/>
              <w:widowControl/>
              <w:rPr>
                <w:rFonts w:ascii="宋体" w:hAnsi="宋体" w:cs="宋体"/>
                <w:color w:val="000000"/>
                <w:szCs w:val="21"/>
              </w:rPr>
            </w:pPr>
            <w:r>
              <w:rPr>
                <w:rFonts w:hint="eastAsia" w:ascii="宋体" w:hAnsi="宋体" w:cs="宋体"/>
                <w:color w:val="000000"/>
                <w:szCs w:val="21"/>
                <w:lang w:bidi="ar"/>
              </w:rPr>
              <w:t xml:space="preserve">投标总报价</w:t>
            </w: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8" w:type="dxa"/>
            <w:vAlign w:val="center"/>
            <w:textDirection w:val="lrTb"/>
            <w:noWrap/>
          </w:tcPr>
          <w:p>
            <w:pPr>
              <w:pStyle w:val="769"/>
              <w:rPr>
                <w:rFonts w:ascii="宋体" w:hAnsi="宋体" w:cs="宋体"/>
                <w:color w:val="000000"/>
                <w:szCs w:val="21"/>
              </w:rPr>
            </w:pPr>
            <w:r>
              <w:rPr>
                <w:rFonts w:ascii="宋体" w:hAnsi="宋体" w:cs="宋体"/>
                <w:color w:val="000000"/>
                <w:szCs w:val="21"/>
              </w:rPr>
            </w:r>
            <w:r/>
          </w:p>
        </w:tc>
      </w:tr>
    </w:tbl>
    <w:p>
      <w:pPr>
        <w:pStyle w:val="925"/>
        <w:jc w:val="center"/>
        <w:spacing w:line="360" w:lineRule="auto"/>
        <w:rPr>
          <w:rFonts w:hAnsi="宋体" w:eastAsia="宋体"/>
          <w:color w:val="000000"/>
          <w:sz w:val="21"/>
          <w:szCs w:val="21"/>
        </w:rPr>
      </w:pPr>
      <w:r>
        <w:rPr>
          <w:rFonts w:hAnsi="宋体" w:eastAsia="宋体"/>
          <w:color w:val="000000"/>
          <w:sz w:val="21"/>
          <w:szCs w:val="21"/>
        </w:rPr>
      </w:r>
      <w:r/>
    </w:p>
    <w:p>
      <w:pPr>
        <w:pStyle w:val="769"/>
        <w:jc w:val="center"/>
        <w:spacing w:line="360" w:lineRule="auto"/>
        <w:rPr>
          <w:rFonts w:hint="eastAsia" w:ascii="宋体" w:hAnsi="宋体" w:cs="宋体"/>
          <w:szCs w:val="21"/>
        </w:rPr>
      </w:pPr>
      <w:r>
        <w:rPr>
          <w:rFonts w:hint="eastAsia" w:ascii="宋体" w:hAnsi="宋体" w:cs="宋体"/>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color w:val="000000"/>
          <w:sz w:val="21"/>
          <w:szCs w:val="21"/>
        </w:rPr>
        <w:t xml:space="preserve">法</w:t>
      </w:r>
      <w:r>
        <w:rPr>
          <w:rFonts w:hint="eastAsia" w:hAnsi="宋体" w:eastAsia="宋体" w:cs="宋体"/>
          <w:sz w:val="21"/>
          <w:szCs w:val="21"/>
        </w:rPr>
        <w:t xml:space="preserve">定代表人或被授权人：（签字或盖章）                   </w:t>
      </w:r>
      <w:r>
        <w:rPr>
          <w:rFonts w:hint="eastAsia" w:hAnsi="宋体" w:eastAsia="宋体" w:cs="宋体"/>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sz w:val="21"/>
          <w:szCs w:val="21"/>
        </w:rPr>
        <w:t xml:space="preserve">   </w:t>
      </w:r>
      <w:bookmarkStart w:id="136" w:name="_Ref360464517"/>
      <w:r/>
      <w:bookmarkStart w:id="137" w:name="_Ref41473536"/>
      <w:r>
        <w:rPr>
          <w:rFonts w:hint="eastAsia" w:hAnsi="宋体" w:eastAsia="宋体" w:cs="宋体"/>
          <w:color w:val="000000"/>
          <w:sz w:val="21"/>
          <w:szCs w:val="21"/>
        </w:rPr>
      </w:r>
      <w:r/>
    </w:p>
    <w:p>
      <w:pPr>
        <w:pStyle w:val="771"/>
        <w:spacing w:before="120" w:after="120" w:line="360" w:lineRule="auto"/>
        <w:rPr>
          <w:rFonts w:hint="eastAsia" w:ascii="宋体" w:hAnsi="宋体" w:eastAsia="宋体" w:cs="宋体"/>
          <w:color w:val="000000"/>
          <w:sz w:val="21"/>
          <w:szCs w:val="21"/>
        </w:rPr>
      </w:pPr>
      <w:r/>
      <w:bookmarkStart w:id="138" w:name="_Ref91496067"/>
      <w:r/>
      <w:bookmarkStart w:id="139" w:name="_Ref161659737"/>
      <w:r>
        <w:rPr>
          <w:rFonts w:hint="eastAsia" w:ascii="宋体" w:hAnsi="宋体" w:eastAsia="宋体" w:cs="宋体"/>
          <w:color w:val="000000"/>
          <w:sz w:val="21"/>
          <w:szCs w:val="21"/>
        </w:rPr>
        <w:t xml:space="preserve">五、</w:t>
      </w:r>
      <w:r>
        <w:rPr>
          <w:rFonts w:hint="eastAsia" w:ascii="宋体" w:hAnsi="宋体" w:eastAsia="宋体" w:cs="宋体"/>
          <w:color w:val="000000"/>
          <w:sz w:val="21"/>
          <w:szCs w:val="21"/>
          <w:lang w:eastAsia="zh-CN"/>
        </w:rPr>
        <w:t xml:space="preserve">商务</w:t>
      </w:r>
      <w:r>
        <w:rPr>
          <w:rFonts w:hint="eastAsia" w:ascii="宋体" w:hAnsi="宋体" w:eastAsia="宋体" w:cs="宋体"/>
          <w:color w:val="000000"/>
          <w:sz w:val="21"/>
          <w:szCs w:val="21"/>
        </w:rPr>
        <w:t xml:space="preserve">偏离表</w:t>
      </w:r>
      <w:bookmarkEnd w:id="136"/>
      <w:r/>
      <w:bookmarkEnd w:id="138"/>
      <w:r/>
      <w:bookmarkEnd w:id="139"/>
      <w:r>
        <w:rPr>
          <w:rFonts w:hint="eastAsia" w:ascii="宋体" w:hAnsi="宋体" w:eastAsia="宋体" w:cs="宋体"/>
          <w:color w:val="000000"/>
          <w:sz w:val="21"/>
          <w:szCs w:val="21"/>
        </w:rPr>
      </w:r>
      <w:r/>
    </w:p>
    <w:p>
      <w:pPr>
        <w:pStyle w:val="769"/>
        <w:jc w:val="center"/>
        <w:rPr>
          <w:rFonts w:ascii="宋体" w:hAnsi="宋体"/>
          <w:szCs w:val="21"/>
        </w:rPr>
      </w:pPr>
      <w:r>
        <w:rPr>
          <w:rFonts w:hint="eastAsia" w:ascii="宋体" w:hAnsi="宋体"/>
          <w:szCs w:val="21"/>
        </w:rPr>
        <w:t xml:space="preserve">商务</w:t>
      </w:r>
      <w:r>
        <w:rPr>
          <w:rFonts w:hint="eastAsia" w:ascii="宋体" w:hAnsi="宋体"/>
          <w:szCs w:val="21"/>
        </w:rPr>
        <w:t xml:space="preserve">偏离表</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789"/>
              <w:ind w:firstLine="0"/>
              <w:jc w:val="center"/>
              <w:spacing w:line="360" w:lineRule="auto"/>
              <w:rPr>
                <w:rFonts w:hint="eastAsia" w:ascii="宋体" w:hAnsi="宋体" w:eastAsia="宋体"/>
                <w:sz w:val="21"/>
                <w:szCs w:val="21"/>
                <w:lang w:eastAsia="zh-CN"/>
              </w:rPr>
            </w:pPr>
            <w:r>
              <w:rPr>
                <w:rFonts w:hint="eastAsia" w:ascii="宋体" w:hAnsi="宋体" w:eastAsia="宋体"/>
                <w:sz w:val="21"/>
                <w:szCs w:val="21"/>
                <w:lang w:eastAsia="zh-CN"/>
              </w:rPr>
              <w:t xml:space="preserve">品目</w:t>
            </w:r>
            <w:r>
              <w:rPr>
                <w:rFonts w:hint="eastAsia" w:ascii="宋体" w:hAnsi="宋体" w:eastAsia="宋体"/>
                <w:sz w:val="21"/>
                <w:szCs w:val="21"/>
                <w:lang w:eastAsia="zh-CN"/>
              </w:rPr>
            </w:r>
            <w:r/>
          </w:p>
        </w:tc>
        <w:tc>
          <w:tcPr>
            <w:tcW w:w="2138" w:type="dxa"/>
            <w:vAlign w:val="top"/>
            <w:textDirection w:val="lrTb"/>
            <w:noWrap w:val="false"/>
          </w:tcPr>
          <w:p>
            <w:pPr>
              <w:pStyle w:val="789"/>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w:t>
            </w:r>
            <w:r>
              <w:rPr>
                <w:rFonts w:ascii="宋体" w:hAnsi="宋体" w:eastAsia="宋体"/>
                <w:sz w:val="21"/>
                <w:szCs w:val="21"/>
              </w:rPr>
            </w:r>
            <w:r/>
          </w:p>
        </w:tc>
        <w:tc>
          <w:tcPr>
            <w:tcW w:w="2139" w:type="dxa"/>
            <w:vAlign w:val="top"/>
            <w:textDirection w:val="lrTb"/>
            <w:noWrap w:val="false"/>
          </w:tcPr>
          <w:p>
            <w:pPr>
              <w:pStyle w:val="789"/>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w:t>
            </w:r>
            <w:r>
              <w:rPr>
                <w:rFonts w:ascii="宋体" w:hAnsi="宋体" w:eastAsia="宋体"/>
                <w:sz w:val="21"/>
                <w:szCs w:val="21"/>
              </w:rPr>
            </w:r>
            <w:r/>
          </w:p>
        </w:tc>
        <w:tc>
          <w:tcPr>
            <w:tcW w:w="2262" w:type="dxa"/>
            <w:vAlign w:val="top"/>
            <w:textDirection w:val="lrTb"/>
            <w:noWrap w:val="false"/>
          </w:tcPr>
          <w:p>
            <w:pPr>
              <w:pStyle w:val="789"/>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hint="eastAsia" w:ascii="宋体" w:hAnsi="宋体" w:cs="宋体"/>
                <w:szCs w:val="21"/>
              </w:rPr>
              <w:t xml:space="preserve">服务时间</w:t>
            </w: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hint="eastAsia" w:ascii="宋体" w:hAnsi="宋体" w:cs="宋体"/>
                <w:szCs w:val="21"/>
                <w:lang w:val="zh-CN"/>
              </w:rPr>
              <w:t xml:space="preserve">付款方式</w:t>
            </w: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hint="eastAsia" w:ascii="宋体" w:hAnsi="宋体" w:cs="宋体"/>
                <w:szCs w:val="21"/>
                <w:lang w:val="zh-CN"/>
              </w:rPr>
              <w:t xml:space="preserve">其他商务要求</w:t>
            </w: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hint="eastAsia" w:ascii="宋体" w:hAnsi="宋体" w:cs="宋体"/>
                <w:szCs w:val="21"/>
              </w:rPr>
              <w:t xml:space="preserve">…</w:t>
            </w: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bl>
    <w:p>
      <w:pPr>
        <w:pStyle w:val="769"/>
        <w:rPr>
          <w:rFonts w:hint="eastAsia"/>
        </w:rPr>
      </w:pPr>
      <w:r>
        <w:rPr>
          <w:rFonts w:hint="eastAsia"/>
        </w:rPr>
      </w:r>
      <w:r/>
    </w:p>
    <w:p>
      <w:pPr>
        <w:pStyle w:val="769"/>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注：谈判响应单位的谈判响应文件与竞争性谈判采购文件规定的有偏离的，应在此表中说明。未在上表中说明的，将被认为完全响应竞争性谈判采购文件的规定。</w:t>
      </w:r>
      <w:r>
        <w:rPr>
          <w:rFonts w:hint="eastAsia" w:ascii="宋体" w:hAnsi="宋体" w:cs="宋体"/>
          <w:szCs w:val="21"/>
          <w:lang w:val="zh-CN"/>
        </w:rPr>
      </w:r>
      <w:r/>
    </w:p>
    <w:p>
      <w:pPr>
        <w:pStyle w:val="78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color w:val="000000"/>
          <w:sz w:val="21"/>
          <w:szCs w:val="21"/>
        </w:rPr>
        <w:t xml:space="preserve">法</w:t>
      </w:r>
      <w:r>
        <w:rPr>
          <w:rFonts w:hint="eastAsia" w:hAnsi="宋体" w:eastAsia="宋体" w:cs="宋体"/>
          <w:sz w:val="21"/>
          <w:szCs w:val="21"/>
        </w:rPr>
        <w:t xml:space="preserve">定代表人或被授权人：（签字或盖章）                   </w:t>
      </w:r>
      <w:r>
        <w:rPr>
          <w:rFonts w:hint="eastAsia" w:hAnsi="宋体" w:eastAsia="宋体" w:cs="宋体"/>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769"/>
        <w:spacing w:line="360" w:lineRule="auto"/>
        <w:rPr>
          <w:rFonts w:hint="eastAsia" w:ascii="宋体" w:hAnsi="宋体" w:cs="宋体"/>
          <w:color w:val="000000"/>
          <w:szCs w:val="21"/>
        </w:rPr>
      </w:pPr>
      <w:r>
        <w:rPr>
          <w:rFonts w:hint="eastAsia" w:ascii="宋体" w:hAnsi="宋体" w:cs="宋体"/>
          <w:color w:val="000000"/>
          <w:szCs w:val="21"/>
        </w:rPr>
      </w:r>
      <w:r/>
    </w:p>
    <w:p>
      <w:pPr>
        <w:pStyle w:val="771"/>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六</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技术</w:t>
      </w:r>
      <w:r>
        <w:rPr>
          <w:rFonts w:hint="eastAsia" w:ascii="宋体" w:hAnsi="宋体" w:eastAsia="宋体" w:cs="宋体"/>
          <w:color w:val="000000"/>
          <w:sz w:val="21"/>
          <w:szCs w:val="21"/>
        </w:rPr>
        <w:t xml:space="preserve">偏离表</w:t>
      </w:r>
      <w:r>
        <w:rPr>
          <w:rFonts w:hint="eastAsia" w:ascii="宋体" w:hAnsi="宋体" w:eastAsia="宋体" w:cs="宋体"/>
          <w:color w:val="000000"/>
          <w:sz w:val="21"/>
          <w:szCs w:val="21"/>
        </w:rPr>
      </w:r>
      <w:r/>
    </w:p>
    <w:p>
      <w:pPr>
        <w:pStyle w:val="769"/>
        <w:jc w:val="center"/>
        <w:rPr>
          <w:rFonts w:hint="eastAsia" w:ascii="宋体" w:hAnsi="宋体"/>
          <w:szCs w:val="21"/>
        </w:rPr>
      </w:pPr>
      <w:r>
        <w:rPr>
          <w:rFonts w:hint="eastAsia" w:ascii="宋体" w:hAnsi="宋体"/>
          <w:szCs w:val="21"/>
          <w:lang w:eastAsia="zh-CN"/>
        </w:rPr>
        <w:t xml:space="preserve">技术</w:t>
      </w:r>
      <w:r>
        <w:rPr>
          <w:rFonts w:hint="eastAsia" w:ascii="宋体" w:hAnsi="宋体"/>
          <w:szCs w:val="21"/>
        </w:rPr>
        <w:t xml:space="preserve">偏离表</w:t>
      </w:r>
      <w:r>
        <w:rPr>
          <w:rFonts w:hint="eastAsia"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789"/>
              <w:ind w:firstLine="0"/>
              <w:jc w:val="center"/>
              <w:spacing w:line="360" w:lineRule="auto"/>
              <w:rPr>
                <w:rFonts w:hint="eastAsia" w:ascii="宋体" w:hAnsi="宋体" w:eastAsia="宋体"/>
                <w:sz w:val="21"/>
                <w:szCs w:val="21"/>
                <w:lang w:eastAsia="zh-CN"/>
              </w:rPr>
            </w:pPr>
            <w:r>
              <w:rPr>
                <w:rFonts w:hint="eastAsia" w:ascii="宋体" w:hAnsi="宋体" w:eastAsia="宋体"/>
                <w:sz w:val="21"/>
                <w:szCs w:val="21"/>
                <w:lang w:eastAsia="zh-CN"/>
              </w:rPr>
              <w:t xml:space="preserve">品目</w:t>
            </w:r>
            <w:r>
              <w:rPr>
                <w:rFonts w:hint="eastAsia" w:ascii="宋体" w:hAnsi="宋体" w:eastAsia="宋体"/>
                <w:sz w:val="21"/>
                <w:szCs w:val="21"/>
                <w:lang w:eastAsia="zh-CN"/>
              </w:rPr>
            </w:r>
            <w:r/>
          </w:p>
        </w:tc>
        <w:tc>
          <w:tcPr>
            <w:tcW w:w="2138" w:type="dxa"/>
            <w:vAlign w:val="top"/>
            <w:textDirection w:val="lrTb"/>
            <w:noWrap w:val="false"/>
          </w:tcPr>
          <w:p>
            <w:pPr>
              <w:pStyle w:val="789"/>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w:t>
            </w:r>
            <w:r>
              <w:rPr>
                <w:rFonts w:ascii="宋体" w:hAnsi="宋体" w:eastAsia="宋体"/>
                <w:sz w:val="21"/>
                <w:szCs w:val="21"/>
              </w:rPr>
            </w:r>
            <w:r/>
          </w:p>
        </w:tc>
        <w:tc>
          <w:tcPr>
            <w:tcW w:w="2139" w:type="dxa"/>
            <w:vAlign w:val="top"/>
            <w:textDirection w:val="lrTb"/>
            <w:noWrap w:val="false"/>
          </w:tcPr>
          <w:p>
            <w:pPr>
              <w:pStyle w:val="789"/>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w:t>
            </w:r>
            <w:r>
              <w:rPr>
                <w:rFonts w:ascii="宋体" w:hAnsi="宋体" w:eastAsia="宋体"/>
                <w:sz w:val="21"/>
                <w:szCs w:val="21"/>
              </w:rPr>
            </w:r>
            <w:r/>
          </w:p>
        </w:tc>
        <w:tc>
          <w:tcPr>
            <w:tcW w:w="2262" w:type="dxa"/>
            <w:vAlign w:val="top"/>
            <w:textDirection w:val="lrTb"/>
            <w:noWrap w:val="false"/>
          </w:tcPr>
          <w:p>
            <w:pPr>
              <w:pStyle w:val="789"/>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hint="eastAsia" w:ascii="宋体" w:hAnsi="宋体" w:cs="宋体"/>
                <w:szCs w:val="21"/>
                <w:lang w:val="zh-CN"/>
              </w:rPr>
              <w:t xml:space="preserve">其他技术要求</w:t>
            </w: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69"/>
              <w:jc w:val="center"/>
              <w:rPr>
                <w:rFonts w:ascii="宋体" w:hAnsi="宋体" w:eastAsia="宋体"/>
                <w:sz w:val="21"/>
                <w:szCs w:val="21"/>
              </w:rPr>
            </w:pPr>
            <w:r>
              <w:rPr>
                <w:rFonts w:hint="eastAsia" w:ascii="宋体" w:hAnsi="宋体" w:cs="宋体"/>
                <w:szCs w:val="21"/>
              </w:rPr>
              <w:t xml:space="preserve">…</w:t>
            </w:r>
            <w:r>
              <w:rPr>
                <w:rFonts w:ascii="宋体" w:hAnsi="宋体" w:eastAsia="宋体"/>
                <w:sz w:val="21"/>
                <w:szCs w:val="21"/>
              </w:rPr>
            </w:r>
            <w:r/>
          </w:p>
        </w:tc>
        <w:tc>
          <w:tcPr>
            <w:tcW w:w="2138"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89"/>
              <w:ind w:firstLine="0"/>
              <w:spacing w:line="360" w:lineRule="auto"/>
              <w:rPr>
                <w:rFonts w:ascii="宋体" w:hAnsi="宋体" w:eastAsia="宋体"/>
                <w:sz w:val="21"/>
                <w:szCs w:val="21"/>
              </w:rPr>
            </w:pPr>
            <w:r>
              <w:rPr>
                <w:rFonts w:ascii="宋体" w:hAnsi="宋体" w:eastAsia="宋体"/>
                <w:sz w:val="21"/>
                <w:szCs w:val="21"/>
              </w:rPr>
            </w:r>
            <w:r/>
          </w:p>
        </w:tc>
      </w:tr>
    </w:tbl>
    <w:p>
      <w:pPr>
        <w:pStyle w:val="769"/>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注：谈判响应单位的谈判响应文件与竞争性谈判采购文件规定的有偏离的，应在此表中说明。未在上表中说明的，将被认为完全响应竞争性谈判采购文件的规定。</w:t>
      </w:r>
      <w:r>
        <w:rPr>
          <w:rFonts w:hint="eastAsia" w:ascii="宋体" w:hAnsi="宋体" w:cs="宋体"/>
          <w:szCs w:val="21"/>
          <w:lang w:val="zh-CN"/>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color w:val="000000"/>
          <w:sz w:val="21"/>
          <w:szCs w:val="21"/>
        </w:rPr>
        <w:t xml:space="preserve">法</w:t>
      </w:r>
      <w:r>
        <w:rPr>
          <w:rFonts w:hint="eastAsia" w:hAnsi="宋体" w:eastAsia="宋体" w:cs="宋体"/>
          <w:sz w:val="21"/>
          <w:szCs w:val="21"/>
        </w:rPr>
        <w:t xml:space="preserve">定代表人或被授权人：（签字或盖章）                   </w:t>
      </w:r>
      <w:r>
        <w:rPr>
          <w:rFonts w:hint="eastAsia" w:hAnsi="宋体" w:eastAsia="宋体" w:cs="宋体"/>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771"/>
        <w:spacing w:before="120" w:after="12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七：投标货物和服务数量、品牌规格、性能、交货时间说明表</w:t>
      </w:r>
      <w:r>
        <w:rPr>
          <w:rFonts w:hint="eastAsia" w:ascii="宋体" w:hAnsi="宋体" w:eastAsia="宋体" w:cs="宋体"/>
          <w:b/>
          <w:bCs/>
          <w:color w:val="000000"/>
          <w:sz w:val="21"/>
          <w:szCs w:val="21"/>
          <w:lang w:eastAsia="zh-CN"/>
        </w:rPr>
      </w:r>
      <w:r/>
    </w:p>
    <w:p>
      <w:pPr>
        <w:pStyle w:val="769"/>
        <w:rPr>
          <w:rFonts w:hint="eastAsia" w:ascii="宋体" w:hAnsi="宋体" w:cs="宋体"/>
          <w:color w:val="000000"/>
          <w:szCs w:val="21"/>
        </w:rPr>
      </w:pPr>
      <w:r>
        <w:rPr>
          <w:rFonts w:hint="eastAsia" w:ascii="宋体" w:hAnsi="宋体" w:cs="宋体"/>
          <w:color w:val="000000"/>
          <w:szCs w:val="21"/>
        </w:rPr>
      </w:r>
      <w:r/>
    </w:p>
    <w:p>
      <w:pPr>
        <w:pStyle w:val="769"/>
        <w:jc w:val="center"/>
        <w:rPr>
          <w:b/>
        </w:rPr>
      </w:pPr>
      <w:r>
        <w:rPr>
          <w:rFonts w:hint="eastAsia" w:ascii="宋体" w:hAnsi="宋体"/>
          <w:b/>
          <w:color w:val="000000"/>
          <w:lang w:val="zh-CN"/>
        </w:rPr>
        <w:t xml:space="preserve">投标货物和服务数量、品牌规格、性能、交货时间说明表</w:t>
      </w:r>
      <w:r>
        <w:rPr>
          <w:b/>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107"/>
        <w:gridCol w:w="2160"/>
        <w:gridCol w:w="1080"/>
        <w:gridCol w:w="1137"/>
        <w:gridCol w:w="1187"/>
      </w:tblGrid>
      <w:tr>
        <w:trPr/>
        <w:tc>
          <w:tcPr>
            <w:tcW w:w="1062"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序号</w:t>
            </w:r>
            <w:r>
              <w:rPr>
                <w:rFonts w:hAnsi="宋体" w:eastAsia="宋体" w:cs="宋体"/>
                <w:b/>
                <w:sz w:val="21"/>
                <w:szCs w:val="21"/>
              </w:rPr>
            </w:r>
            <w:r/>
          </w:p>
        </w:tc>
        <w:tc>
          <w:tcPr>
            <w:tcW w:w="2107"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标的物名称</w:t>
            </w:r>
            <w:r>
              <w:rPr>
                <w:rFonts w:hAnsi="宋体" w:eastAsia="宋体" w:cs="宋体"/>
                <w:b/>
                <w:sz w:val="21"/>
                <w:szCs w:val="21"/>
              </w:rPr>
            </w:r>
            <w:r/>
          </w:p>
        </w:tc>
        <w:tc>
          <w:tcPr>
            <w:tcW w:w="2160"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品牌、规格</w:t>
            </w:r>
            <w:r>
              <w:rPr>
                <w:rFonts w:hAnsi="宋体" w:eastAsia="宋体" w:cs="宋体"/>
                <w:b/>
                <w:sz w:val="21"/>
                <w:szCs w:val="21"/>
              </w:rPr>
            </w:r>
            <w:r/>
          </w:p>
        </w:tc>
        <w:tc>
          <w:tcPr>
            <w:tcW w:w="1080"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单位</w:t>
            </w:r>
            <w:r>
              <w:rPr>
                <w:rFonts w:hAnsi="宋体" w:eastAsia="宋体" w:cs="宋体"/>
                <w:b/>
                <w:sz w:val="21"/>
                <w:szCs w:val="21"/>
              </w:rPr>
            </w:r>
            <w:r/>
          </w:p>
        </w:tc>
        <w:tc>
          <w:tcPr>
            <w:tcW w:w="1137"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数量</w:t>
            </w:r>
            <w:r>
              <w:rPr>
                <w:rFonts w:hAnsi="宋体" w:eastAsia="宋体" w:cs="宋体"/>
                <w:b/>
                <w:sz w:val="21"/>
                <w:szCs w:val="21"/>
              </w:rPr>
            </w:r>
            <w:r/>
          </w:p>
        </w:tc>
        <w:tc>
          <w:tcPr>
            <w:tcW w:w="1187" w:type="dxa"/>
            <w:vAlign w:val="top"/>
            <w:textDirection w:val="lrTb"/>
            <w:noWrap w:val="false"/>
          </w:tcPr>
          <w:p>
            <w:pPr>
              <w:pStyle w:val="1095"/>
              <w:jc w:val="center"/>
              <w:spacing w:line="360" w:lineRule="auto"/>
              <w:rPr>
                <w:rFonts w:hAnsi="宋体" w:eastAsia="宋体" w:cs="宋体"/>
                <w:b/>
                <w:sz w:val="21"/>
                <w:szCs w:val="21"/>
              </w:rPr>
            </w:pPr>
            <w:r>
              <w:rPr>
                <w:rFonts w:hAnsi="宋体" w:eastAsia="宋体" w:cs="宋体"/>
                <w:b/>
                <w:sz w:val="21"/>
                <w:szCs w:val="21"/>
              </w:rPr>
              <w:t xml:space="preserve">交货时间</w:t>
            </w:r>
            <w:r>
              <w:rPr>
                <w:rFonts w:hAnsi="宋体" w:eastAsia="宋体" w:cs="宋体"/>
                <w:b/>
                <w:sz w:val="21"/>
                <w:szCs w:val="21"/>
              </w:rPr>
            </w:r>
            <w:r/>
          </w:p>
        </w:tc>
      </w:tr>
      <w:tr>
        <w:trPr/>
        <w:tc>
          <w:tcPr>
            <w:tcW w:w="1062"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1</w:t>
            </w:r>
            <w:r>
              <w:rPr>
                <w:rFonts w:hAnsi="宋体" w:eastAsia="宋体" w:cs="宋体"/>
                <w:b/>
                <w:sz w:val="21"/>
                <w:szCs w:val="21"/>
              </w:rPr>
            </w:r>
            <w:r/>
          </w:p>
        </w:tc>
        <w:tc>
          <w:tcPr>
            <w:tcW w:w="2107"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2</w:t>
            </w:r>
            <w:r>
              <w:rPr>
                <w:rFonts w:hAnsi="宋体" w:eastAsia="宋体" w:cs="宋体"/>
                <w:b/>
                <w:sz w:val="21"/>
                <w:szCs w:val="21"/>
              </w:rPr>
            </w:r>
            <w:r/>
          </w:p>
        </w:tc>
        <w:tc>
          <w:tcPr>
            <w:tcW w:w="2160"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3</w:t>
            </w:r>
            <w:r>
              <w:rPr>
                <w:rFonts w:hAnsi="宋体" w:eastAsia="宋体" w:cs="宋体"/>
                <w:b/>
                <w:sz w:val="21"/>
                <w:szCs w:val="21"/>
              </w:rPr>
            </w:r>
            <w:r/>
          </w:p>
        </w:tc>
        <w:tc>
          <w:tcPr>
            <w:tcW w:w="1080"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r>
            <w:r/>
          </w:p>
        </w:tc>
        <w:tc>
          <w:tcPr>
            <w:tcW w:w="1137"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4</w:t>
            </w:r>
            <w:r>
              <w:rPr>
                <w:rFonts w:hAnsi="宋体" w:eastAsia="宋体" w:cs="宋体"/>
                <w:b/>
                <w:sz w:val="21"/>
                <w:szCs w:val="21"/>
              </w:rPr>
            </w:r>
            <w:r/>
          </w:p>
        </w:tc>
        <w:tc>
          <w:tcPr>
            <w:tcW w:w="1187" w:type="dxa"/>
            <w:vAlign w:val="top"/>
            <w:textDirection w:val="lrTb"/>
            <w:noWrap w:val="false"/>
          </w:tcPr>
          <w:p>
            <w:pPr>
              <w:pStyle w:val="1095"/>
              <w:ind w:firstLine="422"/>
              <w:jc w:val="center"/>
              <w:spacing w:line="360" w:lineRule="auto"/>
              <w:rPr>
                <w:rFonts w:hAnsi="宋体" w:eastAsia="宋体" w:cs="宋体"/>
                <w:b/>
                <w:sz w:val="21"/>
                <w:szCs w:val="21"/>
              </w:rPr>
            </w:pPr>
            <w:r>
              <w:rPr>
                <w:rFonts w:hAnsi="宋体" w:eastAsia="宋体" w:cs="宋体"/>
                <w:b/>
                <w:sz w:val="21"/>
                <w:szCs w:val="21"/>
              </w:rPr>
              <w:t xml:space="preserve"> </w:t>
            </w:r>
            <w:r>
              <w:rPr>
                <w:rFonts w:hAnsi="宋体" w:eastAsia="宋体" w:cs="宋体"/>
                <w:b/>
                <w:sz w:val="21"/>
                <w:szCs w:val="21"/>
              </w:rPr>
            </w:r>
            <w:r/>
          </w:p>
        </w:tc>
      </w:tr>
      <w:tr>
        <w:trPr/>
        <w:tc>
          <w:tcPr>
            <w:tcW w:w="1062"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0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6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08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3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8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r>
      <w:tr>
        <w:trPr/>
        <w:tc>
          <w:tcPr>
            <w:tcW w:w="1062"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0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6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08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3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8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r>
      <w:tr>
        <w:trPr/>
        <w:tc>
          <w:tcPr>
            <w:tcW w:w="1062"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0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6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08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3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8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r>
      <w:tr>
        <w:trPr/>
        <w:tc>
          <w:tcPr>
            <w:tcW w:w="1062"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0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6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08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3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8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r>
      <w:tr>
        <w:trPr/>
        <w:tc>
          <w:tcPr>
            <w:tcW w:w="1062"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0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6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08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3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8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r>
      <w:tr>
        <w:trPr/>
        <w:tc>
          <w:tcPr>
            <w:tcW w:w="1062"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0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216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080"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3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c>
          <w:tcPr>
            <w:tcW w:w="1187" w:type="dxa"/>
            <w:vAlign w:val="top"/>
            <w:textDirection w:val="lrTb"/>
            <w:noWrap w:val="false"/>
          </w:tcPr>
          <w:p>
            <w:pPr>
              <w:pStyle w:val="1095"/>
              <w:jc w:val="center"/>
              <w:spacing w:line="360" w:lineRule="auto"/>
              <w:rPr>
                <w:rFonts w:hAnsi="宋体" w:eastAsia="宋体" w:cs="宋体"/>
                <w:sz w:val="21"/>
                <w:szCs w:val="21"/>
              </w:rPr>
            </w:pPr>
            <w:r>
              <w:rPr>
                <w:rFonts w:hAnsi="宋体" w:eastAsia="宋体" w:cs="宋体"/>
                <w:sz w:val="21"/>
                <w:szCs w:val="21"/>
              </w:rPr>
            </w:r>
            <w:r/>
          </w:p>
        </w:tc>
      </w:tr>
    </w:tbl>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color w:val="000000"/>
          <w:sz w:val="21"/>
          <w:szCs w:val="21"/>
        </w:rPr>
        <w:t xml:space="preserve">法</w:t>
      </w:r>
      <w:r>
        <w:rPr>
          <w:rFonts w:hint="eastAsia" w:hAnsi="宋体" w:eastAsia="宋体" w:cs="宋体"/>
          <w:sz w:val="21"/>
          <w:szCs w:val="21"/>
        </w:rPr>
        <w:t xml:space="preserve">定代表人或被授权人：（签字或盖章）                   </w:t>
      </w:r>
      <w:r>
        <w:rPr>
          <w:rFonts w:hint="eastAsia" w:hAnsi="宋体" w:eastAsia="宋体" w:cs="宋体"/>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771"/>
        <w:rPr>
          <w:rFonts w:hint="eastAsia"/>
        </w:rPr>
        <w:sectPr>
          <w:footerReference w:type="default" r:id="rId16"/>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pPr>
      <w:r>
        <w:rPr>
          <w:rFonts w:hint="eastAsia"/>
        </w:rPr>
      </w:r>
      <w:r/>
    </w:p>
    <w:p>
      <w:pPr>
        <w:pStyle w:val="771"/>
        <w:spacing w:before="120" w:after="120" w:line="360" w:lineRule="auto"/>
        <w:rPr>
          <w:rFonts w:hint="eastAsia" w:ascii="宋体" w:hAnsi="宋体" w:eastAsia="宋体" w:cs="宋体"/>
          <w:color w:val="000000"/>
          <w:sz w:val="21"/>
          <w:szCs w:val="21"/>
        </w:rPr>
      </w:pPr>
      <w:r/>
      <w:bookmarkStart w:id="140" w:name="_Ref360464511"/>
      <w:r/>
      <w:bookmarkStart w:id="141" w:name="_Ref14335258"/>
      <w:r>
        <w:rPr>
          <w:rFonts w:hint="eastAsia" w:ascii="宋体" w:hAnsi="宋体" w:eastAsia="宋体" w:cs="宋体"/>
          <w:color w:val="000000"/>
          <w:sz w:val="21"/>
          <w:szCs w:val="21"/>
          <w:lang w:eastAsia="zh-CN"/>
        </w:rPr>
        <w:t xml:space="preserve">八</w:t>
      </w:r>
      <w:r>
        <w:rPr>
          <w:rFonts w:hint="eastAsia" w:ascii="宋体" w:hAnsi="宋体" w:eastAsia="宋体" w:cs="宋体"/>
          <w:color w:val="000000"/>
          <w:sz w:val="21"/>
          <w:szCs w:val="21"/>
        </w:rPr>
        <w:t xml:space="preserve">、</w:t>
      </w:r>
      <w:bookmarkEnd w:id="140"/>
      <w:r>
        <w:rPr>
          <w:rFonts w:hint="eastAsia" w:ascii="宋体" w:hAnsi="宋体" w:eastAsia="宋体" w:cs="宋体"/>
          <w:color w:val="000000"/>
          <w:sz w:val="21"/>
          <w:szCs w:val="21"/>
        </w:rPr>
        <w:t xml:space="preserve">谈判响应单位情况表</w:t>
      </w:r>
      <w:bookmarkEnd w:id="141"/>
      <w:r>
        <w:rPr>
          <w:rFonts w:hint="eastAsia" w:ascii="宋体" w:hAnsi="宋体" w:eastAsia="宋体" w:cs="宋体"/>
          <w:color w:val="000000"/>
          <w:sz w:val="21"/>
          <w:szCs w:val="21"/>
        </w:rPr>
      </w:r>
      <w:r/>
    </w:p>
    <w:p>
      <w:pPr>
        <w:pStyle w:val="789"/>
        <w:ind w:firstLine="0"/>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谈判响应单位情况表</w:t>
      </w:r>
      <w:r>
        <w:rPr>
          <w:rFonts w:hint="eastAsia" w:ascii="宋体" w:hAnsi="宋体" w:eastAsia="宋体" w:cs="宋体"/>
          <w:b/>
          <w:bCs/>
          <w:color w:val="000000"/>
          <w:sz w:val="21"/>
          <w:szCs w:val="21"/>
          <w:lang w:val="zh-CN"/>
        </w:rPr>
      </w:r>
      <w:r/>
    </w:p>
    <w:p>
      <w:pPr>
        <w:pStyle w:val="789"/>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rPr>
          <w:rFonts w:hint="eastAsia" w:ascii="宋体" w:hAnsi="宋体" w:eastAsia="宋体" w:cs="宋体"/>
          <w:color w:val="000000"/>
          <w:sz w:val="21"/>
          <w:szCs w:val="21"/>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1</w:t>
            </w:r>
            <w:r>
              <w:rPr>
                <w:rFonts w:ascii="宋体" w:hAnsi="宋体"/>
                <w:szCs w:val="21"/>
              </w:rPr>
            </w:r>
            <w:r/>
          </w:p>
        </w:tc>
        <w:tc>
          <w:tcPr>
            <w:gridSpan w:val="2"/>
            <w:tcW w:w="1564" w:type="dxa"/>
            <w:vAlign w:val="center"/>
            <w:textDirection w:val="lrTb"/>
            <w:noWrap/>
          </w:tcPr>
          <w:p>
            <w:pPr>
              <w:pStyle w:val="769"/>
              <w:jc w:val="center"/>
              <w:spacing w:line="300" w:lineRule="auto"/>
              <w:rPr>
                <w:rFonts w:ascii="宋体" w:hAnsi="宋体"/>
                <w:szCs w:val="21"/>
              </w:rPr>
            </w:pPr>
            <w:r>
              <w:rPr>
                <w:rFonts w:ascii="宋体" w:hAnsi="宋体"/>
                <w:szCs w:val="21"/>
              </w:rPr>
              <w:t xml:space="preserve">法定代表人</w:t>
            </w:r>
            <w:r>
              <w:rPr>
                <w:rFonts w:ascii="宋体" w:hAnsi="宋体"/>
                <w:szCs w:val="21"/>
              </w:rPr>
            </w:r>
            <w:r/>
          </w:p>
        </w:tc>
        <w:tc>
          <w:tcPr>
            <w:gridSpan w:val="3"/>
            <w:tcW w:w="2784" w:type="dxa"/>
            <w:vAlign w:val="center"/>
            <w:textDirection w:val="lrTb"/>
            <w:noWrap/>
          </w:tcPr>
          <w:p>
            <w:pPr>
              <w:pStyle w:val="769"/>
              <w:jc w:val="center"/>
              <w:spacing w:line="300" w:lineRule="auto"/>
              <w:rPr>
                <w:rFonts w:ascii="宋体" w:hAnsi="宋体"/>
                <w:szCs w:val="21"/>
              </w:rPr>
            </w:pPr>
            <w:r>
              <w:rPr>
                <w:rFonts w:ascii="宋体" w:hAnsi="宋体"/>
                <w:szCs w:val="21"/>
              </w:rPr>
            </w:r>
            <w:r/>
          </w:p>
        </w:tc>
        <w:tc>
          <w:tcPr>
            <w:gridSpan w:val="2"/>
            <w:tcW w:w="1580" w:type="dxa"/>
            <w:vAlign w:val="center"/>
            <w:textDirection w:val="lrTb"/>
            <w:noWrap/>
          </w:tcPr>
          <w:p>
            <w:pPr>
              <w:pStyle w:val="769"/>
              <w:spacing w:line="300" w:lineRule="auto"/>
              <w:rPr>
                <w:rFonts w:ascii="宋体" w:hAnsi="宋体"/>
                <w:szCs w:val="21"/>
              </w:rPr>
            </w:pPr>
            <w:r>
              <w:rPr>
                <w:rFonts w:ascii="宋体" w:hAnsi="宋体"/>
                <w:szCs w:val="21"/>
              </w:rPr>
              <w:t xml:space="preserve">公司成立日期</w:t>
            </w:r>
            <w:r>
              <w:rPr>
                <w:rFonts w:ascii="宋体" w:hAnsi="宋体"/>
                <w:szCs w:val="21"/>
              </w:rPr>
            </w:r>
            <w:r/>
          </w:p>
        </w:tc>
        <w:tc>
          <w:tcPr>
            <w:gridSpan w:val="2"/>
            <w:tcW w:w="2764" w:type="dxa"/>
            <w:vAlign w:val="center"/>
            <w:textDirection w:val="lrTb"/>
            <w:noWrap/>
          </w:tcPr>
          <w:p>
            <w:pPr>
              <w:pStyle w:val="769"/>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gridSpan w:val="2"/>
            <w:tcW w:w="1564" w:type="dxa"/>
            <w:vAlign w:val="center"/>
            <w:textDirection w:val="lrTb"/>
            <w:noWrap/>
          </w:tcPr>
          <w:p>
            <w:pPr>
              <w:pStyle w:val="769"/>
              <w:jc w:val="center"/>
              <w:spacing w:line="300" w:lineRule="auto"/>
              <w:rPr>
                <w:rFonts w:ascii="宋体" w:hAnsi="宋体"/>
                <w:szCs w:val="21"/>
              </w:rPr>
            </w:pPr>
            <w:r>
              <w:rPr>
                <w:rFonts w:ascii="宋体" w:hAnsi="宋体"/>
                <w:szCs w:val="21"/>
              </w:rPr>
              <w:t xml:space="preserve">总部地址</w:t>
            </w:r>
            <w:r>
              <w:rPr>
                <w:rFonts w:ascii="宋体" w:hAnsi="宋体"/>
                <w:szCs w:val="21"/>
              </w:rPr>
            </w:r>
            <w:r/>
          </w:p>
        </w:tc>
        <w:tc>
          <w:tcPr>
            <w:gridSpan w:val="7"/>
            <w:tcW w:w="7128" w:type="dxa"/>
            <w:vAlign w:val="center"/>
            <w:textDirection w:val="lrTb"/>
            <w:noWrap/>
          </w:tcPr>
          <w:p>
            <w:pPr>
              <w:pStyle w:val="769"/>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gridSpan w:val="2"/>
            <w:tcW w:w="1564" w:type="dxa"/>
            <w:vAlign w:val="center"/>
            <w:textDirection w:val="lrTb"/>
            <w:noWrap/>
          </w:tcPr>
          <w:p>
            <w:pPr>
              <w:pStyle w:val="769"/>
              <w:spacing w:line="300" w:lineRule="auto"/>
              <w:rPr>
                <w:rFonts w:ascii="宋体" w:hAnsi="宋体"/>
                <w:szCs w:val="21"/>
              </w:rPr>
            </w:pPr>
            <w:r>
              <w:rPr>
                <w:rFonts w:ascii="宋体" w:hAnsi="宋体"/>
                <w:szCs w:val="21"/>
              </w:rPr>
              <w:t xml:space="preserve">本地办事处地址</w:t>
            </w:r>
            <w:r>
              <w:rPr>
                <w:rFonts w:ascii="宋体" w:hAnsi="宋体"/>
                <w:szCs w:val="21"/>
              </w:rPr>
            </w:r>
            <w:r/>
          </w:p>
        </w:tc>
        <w:tc>
          <w:tcPr>
            <w:gridSpan w:val="7"/>
            <w:tcW w:w="7128" w:type="dxa"/>
            <w:vAlign w:val="center"/>
            <w:textDirection w:val="lrTb"/>
            <w:noWrap/>
          </w:tcPr>
          <w:p>
            <w:pPr>
              <w:pStyle w:val="769"/>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1088" w:type="dxa"/>
            <w:vAlign w:val="center"/>
            <w:textDirection w:val="lrTb"/>
            <w:noWrap/>
          </w:tcPr>
          <w:p>
            <w:pPr>
              <w:pStyle w:val="769"/>
              <w:jc w:val="center"/>
              <w:spacing w:line="300" w:lineRule="auto"/>
              <w:rPr>
                <w:rFonts w:ascii="宋体" w:hAnsi="宋体"/>
                <w:szCs w:val="21"/>
              </w:rPr>
            </w:pPr>
            <w:r>
              <w:rPr>
                <w:rFonts w:ascii="宋体" w:hAnsi="宋体"/>
                <w:szCs w:val="21"/>
              </w:rPr>
              <w:t xml:space="preserve">电话</w:t>
            </w:r>
            <w:r>
              <w:rPr>
                <w:rFonts w:ascii="宋体" w:hAnsi="宋体"/>
                <w:szCs w:val="21"/>
              </w:rPr>
            </w:r>
            <w:r/>
          </w:p>
        </w:tc>
        <w:tc>
          <w:tcPr>
            <w:gridSpan w:val="3"/>
            <w:tcW w:w="2773" w:type="dxa"/>
            <w:vAlign w:val="center"/>
            <w:textDirection w:val="lrTb"/>
            <w:noWrap/>
          </w:tcPr>
          <w:p>
            <w:pPr>
              <w:pStyle w:val="769"/>
              <w:spacing w:line="300" w:lineRule="auto"/>
              <w:rPr>
                <w:rFonts w:ascii="宋体" w:hAnsi="宋体"/>
                <w:szCs w:val="21"/>
              </w:rPr>
            </w:pPr>
            <w:r>
              <w:rPr>
                <w:rFonts w:ascii="宋体" w:hAnsi="宋体"/>
                <w:szCs w:val="21"/>
              </w:rPr>
            </w:r>
            <w:r/>
          </w:p>
        </w:tc>
        <w:tc>
          <w:tcPr>
            <w:gridSpan w:val="2"/>
            <w:tcW w:w="1289" w:type="dxa"/>
            <w:vAlign w:val="center"/>
            <w:textDirection w:val="lrTb"/>
            <w:noWrap/>
          </w:tcPr>
          <w:p>
            <w:pPr>
              <w:pStyle w:val="769"/>
              <w:jc w:val="center"/>
              <w:spacing w:line="300" w:lineRule="auto"/>
              <w:rPr>
                <w:rFonts w:ascii="宋体" w:hAnsi="宋体"/>
                <w:szCs w:val="21"/>
              </w:rPr>
            </w:pPr>
            <w:r>
              <w:rPr>
                <w:rFonts w:ascii="宋体" w:hAnsi="宋体"/>
                <w:szCs w:val="21"/>
              </w:rPr>
              <w:t xml:space="preserve">联系人</w:t>
            </w:r>
            <w:r>
              <w:rPr>
                <w:rFonts w:ascii="宋体" w:hAnsi="宋体"/>
                <w:szCs w:val="21"/>
              </w:rPr>
            </w:r>
            <w:r/>
          </w:p>
        </w:tc>
        <w:tc>
          <w:tcPr>
            <w:gridSpan w:val="3"/>
            <w:tcW w:w="3542" w:type="dxa"/>
            <w:vAlign w:val="center"/>
            <w:textDirection w:val="lrTb"/>
            <w:noWrap/>
          </w:tcPr>
          <w:p>
            <w:pPr>
              <w:pStyle w:val="769"/>
              <w:spacing w:line="300" w:lineRule="auto"/>
              <w:rPr>
                <w:rFonts w:ascii="宋体" w:hAnsi="宋体"/>
                <w:szCs w:val="21"/>
              </w:rPr>
            </w:pPr>
            <w:r>
              <w:rPr>
                <w:rFonts w:ascii="宋体" w:hAnsi="宋体"/>
                <w:szCs w:val="21"/>
              </w:rPr>
            </w:r>
            <w:r/>
          </w:p>
        </w:tc>
      </w:tr>
      <w:tr>
        <w:trPr>
          <w:trHeight w:val="625"/>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1088" w:type="dxa"/>
            <w:vAlign w:val="center"/>
            <w:textDirection w:val="lrTb"/>
            <w:noWrap/>
          </w:tcPr>
          <w:p>
            <w:pPr>
              <w:pStyle w:val="769"/>
              <w:jc w:val="center"/>
              <w:spacing w:line="300" w:lineRule="auto"/>
              <w:rPr>
                <w:rFonts w:ascii="宋体" w:hAnsi="宋体"/>
                <w:szCs w:val="21"/>
              </w:rPr>
            </w:pPr>
            <w:r>
              <w:rPr>
                <w:rFonts w:ascii="宋体" w:hAnsi="宋体"/>
                <w:szCs w:val="21"/>
              </w:rPr>
              <w:t xml:space="preserve">传真</w:t>
            </w:r>
            <w:r>
              <w:rPr>
                <w:rFonts w:ascii="宋体" w:hAnsi="宋体"/>
                <w:szCs w:val="21"/>
              </w:rPr>
            </w:r>
            <w:r/>
          </w:p>
        </w:tc>
        <w:tc>
          <w:tcPr>
            <w:gridSpan w:val="3"/>
            <w:tcW w:w="2773" w:type="dxa"/>
            <w:vAlign w:val="center"/>
            <w:textDirection w:val="lrTb"/>
            <w:noWrap/>
          </w:tcPr>
          <w:p>
            <w:pPr>
              <w:pStyle w:val="769"/>
              <w:spacing w:line="300" w:lineRule="auto"/>
              <w:rPr>
                <w:rFonts w:ascii="宋体" w:hAnsi="宋体"/>
                <w:szCs w:val="21"/>
              </w:rPr>
            </w:pPr>
            <w:r>
              <w:rPr>
                <w:rFonts w:ascii="宋体" w:hAnsi="宋体"/>
                <w:szCs w:val="21"/>
              </w:rPr>
            </w:r>
            <w:r/>
          </w:p>
        </w:tc>
        <w:tc>
          <w:tcPr>
            <w:gridSpan w:val="2"/>
            <w:tcW w:w="1289" w:type="dxa"/>
            <w:vAlign w:val="center"/>
            <w:textDirection w:val="lrTb"/>
            <w:noWrap/>
          </w:tcPr>
          <w:p>
            <w:pPr>
              <w:pStyle w:val="769"/>
              <w:jc w:val="center"/>
              <w:spacing w:line="300" w:lineRule="auto"/>
              <w:rPr>
                <w:rFonts w:ascii="宋体" w:hAnsi="宋体"/>
                <w:szCs w:val="21"/>
              </w:rPr>
            </w:pPr>
            <w:r>
              <w:rPr>
                <w:rFonts w:ascii="宋体" w:hAnsi="宋体"/>
                <w:szCs w:val="21"/>
              </w:rPr>
              <w:t xml:space="preserve">电子邮箱</w:t>
            </w:r>
            <w:r>
              <w:rPr>
                <w:rFonts w:ascii="宋体" w:hAnsi="宋体"/>
                <w:szCs w:val="21"/>
              </w:rPr>
            </w:r>
            <w:r/>
          </w:p>
        </w:tc>
        <w:tc>
          <w:tcPr>
            <w:gridSpan w:val="3"/>
            <w:tcW w:w="3542" w:type="dxa"/>
            <w:vAlign w:val="center"/>
            <w:textDirection w:val="lrTb"/>
            <w:noWrap/>
          </w:tcPr>
          <w:p>
            <w:pPr>
              <w:pStyle w:val="769"/>
              <w:spacing w:line="300" w:lineRule="auto"/>
              <w:rPr>
                <w:rFonts w:ascii="宋体" w:hAnsi="宋体"/>
                <w:b/>
                <w:sz w:val="18"/>
                <w:szCs w:val="18"/>
              </w:rPr>
            </w:pPr>
            <w:r>
              <w:rPr>
                <w:rFonts w:ascii="宋体" w:hAnsi="宋体"/>
                <w:b/>
                <w:sz w:val="18"/>
                <w:szCs w:val="18"/>
              </w:rPr>
            </w:r>
            <w:r/>
          </w:p>
        </w:tc>
      </w:tr>
      <w:tr>
        <w:trPr>
          <w:trHeight w:val="645"/>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1088" w:type="dxa"/>
            <w:vAlign w:val="center"/>
            <w:textDirection w:val="lrTb"/>
            <w:noWrap/>
          </w:tcPr>
          <w:p>
            <w:pPr>
              <w:pStyle w:val="769"/>
              <w:rPr>
                <w:rFonts w:ascii="宋体" w:hAnsi="宋体"/>
                <w:szCs w:val="20"/>
              </w:rPr>
            </w:pPr>
            <w:r>
              <w:rPr>
                <w:rFonts w:ascii="宋体" w:hAnsi="宋体"/>
                <w:szCs w:val="20"/>
              </w:rPr>
              <w:t xml:space="preserve">单位从业人员数量</w:t>
            </w:r>
            <w:r>
              <w:rPr>
                <w:rFonts w:ascii="宋体" w:hAnsi="宋体"/>
                <w:szCs w:val="20"/>
              </w:rPr>
            </w:r>
            <w:r/>
          </w:p>
        </w:tc>
        <w:tc>
          <w:tcPr>
            <w:gridSpan w:val="3"/>
            <w:tcW w:w="2773" w:type="dxa"/>
            <w:vAlign w:val="center"/>
            <w:textDirection w:val="lrTb"/>
            <w:noWrap/>
          </w:tcPr>
          <w:p>
            <w:pPr>
              <w:pStyle w:val="769"/>
              <w:ind w:firstLine="2160"/>
              <w:spacing w:line="300" w:lineRule="auto"/>
              <w:rPr>
                <w:rFonts w:ascii="宋体" w:hAnsi="宋体"/>
                <w:szCs w:val="21"/>
              </w:rPr>
            </w:pPr>
            <w:r>
              <w:rPr>
                <w:rFonts w:ascii="宋体" w:hAnsi="宋体"/>
                <w:szCs w:val="21"/>
              </w:rPr>
              <w:t xml:space="preserve">人</w:t>
            </w:r>
            <w:r>
              <w:rPr>
                <w:rFonts w:ascii="宋体" w:hAnsi="宋体"/>
                <w:szCs w:val="21"/>
              </w:rPr>
            </w:r>
            <w:r/>
          </w:p>
        </w:tc>
        <w:tc>
          <w:tcPr>
            <w:gridSpan w:val="4"/>
            <w:tcW w:w="2701" w:type="dxa"/>
            <w:vAlign w:val="center"/>
            <w:textDirection w:val="lrTb"/>
            <w:noWrap/>
          </w:tcPr>
          <w:p>
            <w:pPr>
              <w:pStyle w:val="769"/>
              <w:spacing w:line="300" w:lineRule="auto"/>
              <w:rPr>
                <w:rFonts w:ascii="宋体" w:hAnsi="宋体"/>
                <w:szCs w:val="21"/>
              </w:rPr>
            </w:pPr>
            <w:r>
              <w:rPr>
                <w:rFonts w:ascii="宋体" w:hAnsi="宋体"/>
                <w:szCs w:val="21"/>
              </w:rPr>
              <w:t xml:space="preserve">单位202</w:t>
            </w:r>
            <w:r>
              <w:rPr>
                <w:rFonts w:hint="eastAsia" w:ascii="宋体" w:hAnsi="宋体"/>
                <w:szCs w:val="21"/>
                <w:lang w:val="en-US" w:eastAsia="zh-CN"/>
              </w:rPr>
              <w:t xml:space="preserve">5</w:t>
            </w:r>
            <w:r>
              <w:rPr>
                <w:rFonts w:ascii="宋体" w:hAnsi="宋体"/>
                <w:szCs w:val="21"/>
              </w:rPr>
              <w:t xml:space="preserve">年总营业收入</w:t>
            </w:r>
            <w:r>
              <w:rPr>
                <w:rFonts w:ascii="宋体" w:hAnsi="宋体"/>
                <w:szCs w:val="21"/>
              </w:rPr>
            </w:r>
            <w:r/>
          </w:p>
        </w:tc>
        <w:tc>
          <w:tcPr>
            <w:tcW w:w="2130" w:type="dxa"/>
            <w:vAlign w:val="center"/>
            <w:textDirection w:val="lrTb"/>
            <w:noWrap/>
          </w:tcPr>
          <w:p>
            <w:pPr>
              <w:pStyle w:val="769"/>
              <w:ind w:firstLine="1470"/>
              <w:spacing w:line="300" w:lineRule="auto"/>
              <w:rPr>
                <w:rFonts w:ascii="宋体" w:hAnsi="宋体"/>
                <w:szCs w:val="21"/>
              </w:rPr>
            </w:pPr>
            <w:r>
              <w:rPr>
                <w:rFonts w:ascii="宋体" w:hAnsi="宋体"/>
                <w:szCs w:val="21"/>
              </w:rPr>
              <w:t xml:space="preserve">万元</w:t>
            </w:r>
            <w:r>
              <w:rPr>
                <w:rFonts w:ascii="宋体" w:hAnsi="宋体"/>
                <w:szCs w:val="21"/>
              </w:rPr>
            </w:r>
            <w:r/>
          </w:p>
        </w:tc>
      </w:tr>
      <w:tr>
        <w:trPr>
          <w:trHeight w:val="645"/>
        </w:trPr>
        <w:tc>
          <w:tcPr>
            <w:tcW w:w="650" w:type="dxa"/>
            <w:vAlign w:val="center"/>
            <w:textDirection w:val="lrTb"/>
            <w:noWrap/>
          </w:tcPr>
          <w:p>
            <w:pPr>
              <w:pStyle w:val="769"/>
              <w:jc w:val="center"/>
              <w:spacing w:line="300" w:lineRule="auto"/>
              <w:rPr>
                <w:rFonts w:ascii="宋体" w:hAnsi="宋体"/>
                <w:szCs w:val="21"/>
              </w:rPr>
            </w:pPr>
            <w:r>
              <w:rPr>
                <w:rFonts w:hint="eastAsia" w:ascii="宋体" w:hAnsi="宋体"/>
                <w:szCs w:val="21"/>
              </w:rPr>
              <w:t xml:space="preserve">7</w:t>
            </w:r>
            <w:r>
              <w:rPr>
                <w:rFonts w:ascii="宋体" w:hAnsi="宋体"/>
                <w:szCs w:val="21"/>
              </w:rPr>
            </w:r>
            <w:r/>
          </w:p>
        </w:tc>
        <w:tc>
          <w:tcPr>
            <w:tcW w:w="1088" w:type="dxa"/>
            <w:vAlign w:val="center"/>
            <w:textDirection w:val="lrTb"/>
            <w:noWrap/>
          </w:tcPr>
          <w:p>
            <w:pPr>
              <w:pStyle w:val="769"/>
              <w:rPr>
                <w:rFonts w:ascii="宋体" w:hAnsi="宋体"/>
                <w:szCs w:val="20"/>
              </w:rPr>
            </w:pPr>
            <w:r>
              <w:rPr>
                <w:rFonts w:hint="eastAsia" w:ascii="宋体" w:hAnsi="宋体"/>
                <w:szCs w:val="20"/>
              </w:rPr>
              <w:t xml:space="preserve">企业规模</w:t>
            </w:r>
            <w:r>
              <w:rPr>
                <w:rFonts w:ascii="宋体" w:hAnsi="宋体"/>
                <w:szCs w:val="20"/>
              </w:rPr>
            </w:r>
            <w:r/>
          </w:p>
        </w:tc>
        <w:tc>
          <w:tcPr>
            <w:gridSpan w:val="8"/>
            <w:tcW w:w="7604" w:type="dxa"/>
            <w:vAlign w:val="center"/>
            <w:textDirection w:val="lrTb"/>
            <w:noWrap/>
          </w:tcPr>
          <w:p>
            <w:pPr>
              <w:pStyle w:val="769"/>
              <w:jc w:val="center"/>
              <w:spacing w:line="300" w:lineRule="auto"/>
              <w:rPr>
                <w:rFonts w:ascii="宋体" w:hAnsi="宋体"/>
                <w:szCs w:val="21"/>
              </w:rPr>
            </w:pPr>
            <w:r>
              <w:rPr>
                <w:rFonts w:hint="eastAsia" w:ascii="宋体" w:hAnsi="宋体"/>
                <w:szCs w:val="21"/>
              </w:rPr>
              <w:t xml:space="preserve">□大型 □中型 □小型 □微型</w:t>
            </w:r>
            <w:r>
              <w:rPr>
                <w:rFonts w:ascii="宋体" w:hAnsi="宋体"/>
                <w:szCs w:val="21"/>
              </w:rPr>
            </w:r>
            <w:r/>
          </w:p>
        </w:tc>
      </w:tr>
      <w:tr>
        <w:trPr>
          <w:trHeight w:val="1767"/>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8</w:t>
            </w:r>
            <w:r>
              <w:rPr>
                <w:rFonts w:ascii="宋体" w:hAnsi="宋体"/>
                <w:szCs w:val="21"/>
              </w:rPr>
            </w:r>
            <w:r/>
          </w:p>
        </w:tc>
        <w:tc>
          <w:tcPr>
            <w:gridSpan w:val="9"/>
            <w:tcW w:w="8692" w:type="dxa"/>
            <w:vAlign w:val="center"/>
            <w:textDirection w:val="lrTb"/>
            <w:noWrap/>
          </w:tcPr>
          <w:p>
            <w:pPr>
              <w:pStyle w:val="769"/>
              <w:spacing w:line="300" w:lineRule="auto"/>
              <w:rPr>
                <w:rFonts w:ascii="宋体" w:hAnsi="宋体"/>
                <w:szCs w:val="21"/>
              </w:rPr>
            </w:pPr>
            <w:r>
              <w:rPr>
                <w:rFonts w:ascii="宋体" w:hAnsi="宋体"/>
                <w:szCs w:val="21"/>
              </w:rPr>
              <w:t xml:space="preserve">主营范围</w:t>
            </w:r>
            <w:r>
              <w:rPr>
                <w:rFonts w:ascii="宋体" w:hAnsi="宋体"/>
                <w:szCs w:val="21"/>
              </w:rPr>
            </w:r>
            <w:r/>
          </w:p>
          <w:p>
            <w:pPr>
              <w:pStyle w:val="769"/>
              <w:spacing w:line="300" w:lineRule="auto"/>
              <w:rPr>
                <w:rFonts w:ascii="宋体" w:hAnsi="宋体"/>
                <w:szCs w:val="21"/>
              </w:rPr>
            </w:pPr>
            <w:r>
              <w:rPr>
                <w:rFonts w:ascii="宋体" w:hAnsi="宋体"/>
                <w:szCs w:val="21"/>
              </w:rPr>
              <w:t xml:space="preserve">1._____________________________________</w:t>
            </w:r>
            <w:r>
              <w:rPr>
                <w:rFonts w:ascii="宋体" w:hAnsi="宋体"/>
                <w:szCs w:val="21"/>
              </w:rPr>
            </w:r>
            <w:r/>
          </w:p>
          <w:p>
            <w:pPr>
              <w:pStyle w:val="769"/>
              <w:spacing w:line="300" w:lineRule="auto"/>
              <w:rPr>
                <w:rFonts w:ascii="宋体" w:hAnsi="宋体"/>
                <w:szCs w:val="21"/>
              </w:rPr>
            </w:pPr>
            <w:r>
              <w:rPr>
                <w:rFonts w:ascii="宋体" w:hAnsi="宋体"/>
                <w:szCs w:val="21"/>
              </w:rPr>
              <w:t xml:space="preserve">2.</w:t>
            </w:r>
            <w:r>
              <w:rPr>
                <w:rFonts w:ascii="宋体" w:hAnsi="宋体"/>
                <w:szCs w:val="21"/>
              </w:rPr>
              <w:t xml:space="preserve">_____________________________________</w:t>
            </w:r>
            <w:r>
              <w:rPr>
                <w:rFonts w:ascii="宋体" w:hAnsi="宋体"/>
                <w:szCs w:val="21"/>
              </w:rPr>
            </w:r>
            <w:r/>
          </w:p>
          <w:p>
            <w:pPr>
              <w:pStyle w:val="769"/>
              <w:spacing w:line="300" w:lineRule="auto"/>
              <w:rPr>
                <w:rFonts w:ascii="宋体" w:hAnsi="宋体"/>
                <w:szCs w:val="21"/>
              </w:rPr>
            </w:pPr>
            <w:r>
              <w:rPr>
                <w:rFonts w:ascii="宋体" w:hAnsi="宋体"/>
                <w:szCs w:val="21"/>
              </w:rPr>
              <w:t xml:space="preserve">3.</w:t>
            </w:r>
            <w:r>
              <w:rPr>
                <w:rFonts w:ascii="宋体" w:hAnsi="宋体"/>
                <w:szCs w:val="21"/>
                <w:u w:val="single"/>
              </w:rPr>
              <w:t xml:space="preserve"> </w:t>
            </w:r>
            <w:r>
              <w:rPr>
                <w:rFonts w:ascii="宋体" w:hAnsi="宋体"/>
                <w:szCs w:val="21"/>
              </w:rPr>
              <w:t xml:space="preserve">_____________________________________</w:t>
            </w:r>
            <w:r>
              <w:rPr>
                <w:rFonts w:ascii="宋体" w:hAnsi="宋体"/>
                <w:szCs w:val="21"/>
              </w:rPr>
            </w:r>
            <w:r/>
          </w:p>
        </w:tc>
      </w:tr>
      <w:tr>
        <w:trPr>
          <w:trHeight w:val="1548"/>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9</w:t>
            </w:r>
            <w:r>
              <w:rPr>
                <w:rFonts w:ascii="宋体" w:hAnsi="宋体"/>
                <w:szCs w:val="21"/>
              </w:rPr>
            </w:r>
            <w:r/>
          </w:p>
        </w:tc>
        <w:tc>
          <w:tcPr>
            <w:gridSpan w:val="3"/>
            <w:tcW w:w="2445" w:type="dxa"/>
            <w:vAlign w:val="center"/>
            <w:textDirection w:val="lrTb"/>
            <w:noWrap/>
          </w:tcPr>
          <w:p>
            <w:pPr>
              <w:pStyle w:val="769"/>
              <w:spacing w:line="300" w:lineRule="auto"/>
              <w:rPr>
                <w:rFonts w:ascii="宋体" w:hAnsi="宋体"/>
                <w:szCs w:val="21"/>
              </w:rPr>
            </w:pPr>
            <w:r>
              <w:rPr>
                <w:rFonts w:ascii="宋体" w:hAnsi="宋体"/>
                <w:szCs w:val="21"/>
              </w:rPr>
              <w:t xml:space="preserve">最近3年内在经营过程中受到何种奖励或处分</w:t>
            </w:r>
            <w:r>
              <w:rPr>
                <w:rFonts w:ascii="宋体" w:hAnsi="宋体"/>
                <w:szCs w:val="21"/>
              </w:rPr>
            </w:r>
            <w:r/>
          </w:p>
        </w:tc>
        <w:tc>
          <w:tcPr>
            <w:gridSpan w:val="6"/>
            <w:tcW w:w="6247" w:type="dxa"/>
            <w:vAlign w:val="top"/>
            <w:textDirection w:val="lrTb"/>
            <w:noWrap/>
          </w:tcPr>
          <w:p>
            <w:pPr>
              <w:pStyle w:val="769"/>
              <w:spacing w:line="300" w:lineRule="auto"/>
              <w:rPr>
                <w:rFonts w:ascii="宋体" w:hAnsi="宋体"/>
                <w:szCs w:val="21"/>
              </w:rPr>
            </w:pPr>
            <w:r>
              <w:rPr>
                <w:rFonts w:ascii="宋体" w:hAnsi="宋体"/>
                <w:szCs w:val="21"/>
              </w:rPr>
            </w:r>
            <w:r/>
          </w:p>
        </w:tc>
      </w:tr>
      <w:tr>
        <w:trPr>
          <w:trHeight w:val="618"/>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10</w:t>
            </w:r>
            <w:r>
              <w:rPr>
                <w:rFonts w:ascii="宋体" w:hAnsi="宋体"/>
                <w:szCs w:val="21"/>
              </w:rPr>
            </w:r>
            <w:r/>
          </w:p>
        </w:tc>
        <w:tc>
          <w:tcPr>
            <w:gridSpan w:val="3"/>
            <w:tcW w:w="2445" w:type="dxa"/>
            <w:vAlign w:val="top"/>
            <w:textDirection w:val="lrTb"/>
            <w:noWrap/>
          </w:tcPr>
          <w:p>
            <w:pPr>
              <w:pStyle w:val="769"/>
              <w:spacing w:line="300" w:lineRule="auto"/>
              <w:rPr>
                <w:rFonts w:ascii="宋体" w:hAnsi="宋体"/>
                <w:szCs w:val="21"/>
              </w:rPr>
            </w:pPr>
            <w:r>
              <w:rPr>
                <w:rFonts w:ascii="宋体" w:hAnsi="宋体"/>
                <w:szCs w:val="21"/>
              </w:rPr>
              <w:t xml:space="preserve">最近3年内有无因售假、售劣或是其他原因被消费者投诉或起诉的情况及说明</w:t>
            </w:r>
            <w:r>
              <w:rPr>
                <w:rFonts w:ascii="宋体" w:hAnsi="宋体"/>
                <w:szCs w:val="21"/>
              </w:rPr>
            </w:r>
            <w:r/>
          </w:p>
        </w:tc>
        <w:tc>
          <w:tcPr>
            <w:gridSpan w:val="6"/>
            <w:tcW w:w="6247" w:type="dxa"/>
            <w:vAlign w:val="top"/>
            <w:textDirection w:val="lrTb"/>
            <w:noWrap/>
          </w:tcPr>
          <w:p>
            <w:pPr>
              <w:pStyle w:val="769"/>
              <w:spacing w:line="300" w:lineRule="auto"/>
              <w:rPr>
                <w:rFonts w:ascii="宋体" w:hAnsi="宋体"/>
                <w:szCs w:val="21"/>
              </w:rPr>
            </w:pPr>
            <w:r>
              <w:rPr>
                <w:rFonts w:ascii="宋体" w:hAnsi="宋体"/>
                <w:szCs w:val="21"/>
              </w:rPr>
            </w:r>
            <w:r/>
          </w:p>
        </w:tc>
      </w:tr>
      <w:tr>
        <w:trPr>
          <w:trHeight w:val="1392"/>
        </w:trPr>
        <w:tc>
          <w:tcPr>
            <w:tcW w:w="650" w:type="dxa"/>
            <w:vAlign w:val="center"/>
            <w:textDirection w:val="lrTb"/>
            <w:noWrap/>
          </w:tcPr>
          <w:p>
            <w:pPr>
              <w:pStyle w:val="769"/>
              <w:jc w:val="center"/>
              <w:spacing w:line="300" w:lineRule="auto"/>
              <w:rPr>
                <w:rFonts w:ascii="宋体" w:hAnsi="宋体"/>
                <w:szCs w:val="21"/>
              </w:rPr>
            </w:pPr>
            <w:r>
              <w:rPr>
                <w:rFonts w:ascii="宋体" w:hAnsi="宋体"/>
                <w:szCs w:val="21"/>
              </w:rPr>
              <w:t xml:space="preserve">11</w:t>
            </w:r>
            <w:r>
              <w:rPr>
                <w:rFonts w:ascii="宋体" w:hAnsi="宋体"/>
                <w:szCs w:val="21"/>
              </w:rPr>
            </w:r>
            <w:r/>
          </w:p>
        </w:tc>
        <w:tc>
          <w:tcPr>
            <w:gridSpan w:val="9"/>
            <w:tcW w:w="8692" w:type="dxa"/>
            <w:vAlign w:val="center"/>
            <w:textDirection w:val="lrTb"/>
            <w:noWrap/>
          </w:tcPr>
          <w:p>
            <w:pPr>
              <w:pStyle w:val="769"/>
              <w:spacing w:line="300" w:lineRule="auto"/>
              <w:rPr>
                <w:rFonts w:ascii="宋体" w:hAnsi="宋体"/>
                <w:szCs w:val="21"/>
              </w:rPr>
            </w:pPr>
            <w:r>
              <w:rPr>
                <w:rFonts w:ascii="宋体" w:hAnsi="宋体"/>
                <w:szCs w:val="21"/>
              </w:rPr>
              <w:t xml:space="preserve">其他需要说明的情况</w:t>
            </w:r>
            <w:r>
              <w:rPr>
                <w:rFonts w:ascii="宋体" w:hAnsi="宋体"/>
                <w:szCs w:val="21"/>
              </w:rPr>
            </w:r>
            <w:r/>
          </w:p>
        </w:tc>
      </w:tr>
    </w:tbl>
    <w:p>
      <w:pPr>
        <w:pStyle w:val="789"/>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69"/>
        <w:rPr>
          <w:rFonts w:hint="eastAsia"/>
        </w:rPr>
      </w:pPr>
      <w:r>
        <w:rPr>
          <w:rFonts w:hint="eastAsia"/>
        </w:rPr>
      </w:r>
      <w:r/>
    </w:p>
    <w:p>
      <w:pPr>
        <w:pStyle w:val="947"/>
        <w:spacing w:line="360" w:lineRule="auto"/>
        <w:rPr>
          <w:rFonts w:hint="eastAsia" w:hAnsi="宋体" w:eastAsia="宋体" w:cs="宋体"/>
          <w:sz w:val="21"/>
          <w:szCs w:val="21"/>
        </w:rPr>
      </w:pPr>
      <w:r/>
      <w:bookmarkEnd w:id="134"/>
      <w:r/>
      <w:bookmarkEnd w:id="135"/>
      <w:r/>
      <w:bookmarkEnd w:id="137"/>
      <w:r/>
      <w:bookmarkStart w:id="142" w:name="_Ref516487938"/>
      <w:r>
        <w:rPr>
          <w:rFonts w:hint="eastAsia" w:hAnsi="宋体" w:eastAsia="宋体" w:cs="宋体"/>
          <w:sz w:val="21"/>
          <w:szCs w:val="21"/>
        </w:rPr>
      </w:r>
      <w:r/>
    </w:p>
    <w:p>
      <w:pPr>
        <w:pStyle w:val="947"/>
        <w:jc w:val="left"/>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947"/>
        <w:jc w:val="left"/>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947"/>
        <w:jc w:val="left"/>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769"/>
        <w:jc w:val="center"/>
        <w:spacing w:line="360" w:lineRule="auto"/>
        <w:rPr>
          <w:rFonts w:hint="eastAsia" w:ascii="宋体" w:hAnsi="宋体" w:cs="宋体"/>
          <w:b/>
          <w:bCs/>
          <w:color w:val="000000"/>
          <w:szCs w:val="21"/>
          <w:lang w:val="zh-CN"/>
        </w:rPr>
      </w:pPr>
      <w:r/>
      <w:bookmarkEnd w:id="133"/>
      <w:r/>
      <w:bookmarkEnd w:id="142"/>
      <w:r>
        <w:rPr>
          <w:rFonts w:hint="eastAsia" w:ascii="宋体" w:hAnsi="宋体" w:cs="宋体"/>
          <w:b/>
          <w:bCs/>
          <w:color w:val="000000"/>
          <w:szCs w:val="21"/>
          <w:lang w:val="zh-CN"/>
        </w:rPr>
      </w:r>
      <w:r/>
    </w:p>
    <w:p>
      <w:pPr>
        <w:pStyle w:val="771"/>
        <w:ind w:left="567" w:hanging="567"/>
        <w:spacing w:before="120" w:after="120" w:line="360" w:lineRule="auto"/>
        <w:rPr>
          <w:rFonts w:ascii="宋体" w:hAnsi="宋体" w:eastAsia="宋体" w:cs="宋体"/>
          <w:b w:val="0"/>
          <w:bCs w:val="0"/>
          <w:color w:val="000000"/>
          <w:sz w:val="21"/>
          <w:szCs w:val="21"/>
          <w:lang w:val="en-US" w:eastAsia="zh-CN"/>
        </w:rPr>
      </w:pPr>
      <w:r/>
      <w:bookmarkStart w:id="143" w:name="_Ref8645226"/>
      <w:r/>
      <w:bookmarkStart w:id="144" w:name="_Ref42862933"/>
      <w:r/>
      <w:bookmarkStart w:id="145" w:name="_Ref504661399"/>
      <w:r>
        <w:rPr>
          <w:rFonts w:hint="eastAsia" w:ascii="宋体" w:hAnsi="宋体" w:eastAsia="宋体" w:cs="宋体"/>
          <w:color w:val="000000"/>
          <w:sz w:val="21"/>
          <w:szCs w:val="21"/>
          <w:lang w:eastAsia="zh-CN"/>
        </w:rPr>
        <w:t xml:space="preserve">九</w:t>
      </w:r>
      <w:r>
        <w:rPr>
          <w:rFonts w:hint="eastAsia" w:ascii="宋体" w:hAnsi="宋体" w:eastAsia="宋体" w:cs="宋体"/>
          <w:color w:val="000000"/>
          <w:sz w:val="21"/>
          <w:szCs w:val="21"/>
        </w:rPr>
        <w:t xml:space="preserve">、中小企业声明函</w:t>
      </w:r>
      <w:bookmarkEnd w:id="143"/>
      <w:r/>
      <w:bookmarkEnd w:id="144"/>
      <w:r/>
      <w:bookmarkEnd w:id="145"/>
      <w:r>
        <w:rPr>
          <w:rFonts w:hint="eastAsia" w:ascii="宋体" w:hAnsi="宋体" w:eastAsia="宋体" w:cs="宋体"/>
          <w:color w:val="000000"/>
          <w:sz w:val="21"/>
          <w:szCs w:val="21"/>
          <w:lang w:val="en-US" w:eastAsia="zh-CN"/>
        </w:rPr>
        <w:t xml:space="preserve">(如有）</w:t>
      </w:r>
      <w:r>
        <w:rPr>
          <w:rFonts w:ascii="宋体" w:hAnsi="宋体" w:eastAsia="宋体" w:cs="宋体"/>
          <w:b w:val="0"/>
          <w:bCs w:val="0"/>
          <w:color w:val="000000"/>
          <w:sz w:val="21"/>
          <w:szCs w:val="21"/>
          <w:lang w:val="en-US" w:eastAsia="zh-CN"/>
        </w:rPr>
      </w:r>
      <w:r/>
    </w:p>
    <w:p>
      <w:pPr>
        <w:pStyle w:val="1094"/>
        <w:ind w:left="-210" w:right="-210" w:firstLine="425"/>
        <w:jc w:val="center"/>
        <w:spacing w:line="276" w:lineRule="auto"/>
        <w:rPr>
          <w:rFonts w:hint="eastAsia" w:hAnsi="宋体" w:eastAsia="宋体"/>
          <w:sz w:val="21"/>
          <w:szCs w:val="21"/>
          <w:lang w:val="en-US" w:eastAsia="zh-CN"/>
        </w:rPr>
      </w:pPr>
      <w:r>
        <w:rPr>
          <w:rFonts w:hAnsi="宋体" w:eastAsia="宋体"/>
          <w:sz w:val="21"/>
          <w:szCs w:val="21"/>
        </w:rPr>
        <w:t xml:space="preserve">中小企业声明函</w:t>
      </w:r>
      <w:r>
        <w:rPr>
          <w:rFonts w:hint="eastAsia" w:hAnsi="宋体" w:eastAsia="宋体"/>
          <w:sz w:val="21"/>
          <w:szCs w:val="21"/>
          <w:lang w:eastAsia="zh-CN"/>
        </w:rPr>
        <w:t xml:space="preserve">（货物）</w:t>
      </w:r>
      <w:r>
        <w:rPr>
          <w:rFonts w:hint="eastAsia" w:hAnsi="宋体" w:eastAsia="宋体"/>
          <w:sz w:val="21"/>
          <w:szCs w:val="21"/>
          <w:lang w:val="en-US" w:eastAsia="zh-CN"/>
        </w:rPr>
      </w:r>
      <w:r/>
    </w:p>
    <w:p>
      <w:pPr>
        <w:pStyle w:val="769"/>
        <w:ind w:firstLine="420"/>
        <w:spacing w:line="360" w:lineRule="auto"/>
        <w:rPr>
          <w:rFonts w:ascii="宋体" w:hAnsi="宋体"/>
          <w:color w:val="000000"/>
          <w:szCs w:val="21"/>
        </w:rPr>
      </w:pPr>
      <w:r>
        <w:rPr>
          <w:rFonts w:ascii="宋体" w:hAnsi="宋体"/>
          <w:color w:val="000000"/>
          <w:szCs w:val="21"/>
        </w:rPr>
        <w:t xml:space="preserve">本公司（联合体）郑重声明，根据《政府采购促进中小企业发展管理办法》（财库[2020]46号）的规定，本公司参加</w:t>
      </w:r>
      <w:r>
        <w:rPr>
          <w:rFonts w:ascii="宋体" w:hAnsi="宋体"/>
          <w:color w:val="000000"/>
          <w:szCs w:val="21"/>
          <w:u w:val="single"/>
        </w:rPr>
        <w:t xml:space="preserve">（单位名称）</w:t>
      </w:r>
      <w:r>
        <w:rPr>
          <w:rFonts w:ascii="宋体" w:hAnsi="宋体"/>
          <w:color w:val="000000"/>
          <w:szCs w:val="21"/>
        </w:rPr>
        <w:t xml:space="preserve">的</w:t>
      </w:r>
      <w:r>
        <w:rPr>
          <w:rFonts w:ascii="宋体" w:hAnsi="宋体"/>
          <w:color w:val="000000"/>
          <w:szCs w:val="21"/>
          <w:u w:val="single"/>
        </w:rPr>
        <w:t xml:space="preserve">（项目名称）</w:t>
      </w:r>
      <w:r>
        <w:rPr>
          <w:rFonts w:ascii="宋体" w:hAnsi="宋体"/>
          <w:color w:val="000000"/>
          <w:szCs w:val="21"/>
        </w:rPr>
        <w:t xml:space="preserve">采购活动，提供的货物全部由符合政策要求的中小企业制造。相关企业（含联合体中的中小企业、签订分包意向协议的中小企业）的具体情况如下：</w:t>
      </w:r>
      <w:r>
        <w:rPr>
          <w:rFonts w:ascii="宋体" w:hAnsi="宋体"/>
          <w:color w:val="000000"/>
          <w:szCs w:val="21"/>
        </w:rPr>
      </w:r>
      <w:r/>
    </w:p>
    <w:p>
      <w:pPr>
        <w:pStyle w:val="769"/>
        <w:ind w:firstLine="420"/>
        <w:spacing w:line="360" w:lineRule="auto"/>
        <w:rPr>
          <w:rFonts w:ascii="宋体" w:hAnsi="宋体"/>
          <w:szCs w:val="21"/>
        </w:rPr>
      </w:pPr>
      <w:r>
        <w:rPr>
          <w:rFonts w:ascii="宋体" w:hAnsi="宋体"/>
          <w:color w:val="000000"/>
          <w:szCs w:val="21"/>
        </w:rPr>
        <w:t xml:space="preserve">1.</w:t>
      </w:r>
      <w:r>
        <w:rPr>
          <w:rFonts w:ascii="宋体" w:hAnsi="宋体"/>
          <w:color w:val="000000"/>
          <w:szCs w:val="21"/>
          <w:u w:val="single"/>
        </w:rPr>
        <w:t xml:space="preserve">（标的名称）</w:t>
      </w:r>
      <w:r>
        <w:rPr>
          <w:rFonts w:ascii="宋体" w:hAnsi="宋体"/>
          <w:szCs w:val="21"/>
        </w:rPr>
        <w:t xml:space="preserve">，属于</w:t>
      </w:r>
      <w:r>
        <w:rPr>
          <w:rFonts w:ascii="宋体" w:hAnsi="宋体"/>
          <w:color w:val="000000"/>
          <w:szCs w:val="21"/>
          <w:u w:val="single"/>
        </w:rPr>
        <w:t xml:space="preserve">（</w:t>
      </w:r>
      <w:r>
        <w:rPr>
          <w:rFonts w:hint="eastAsia" w:ascii="宋体" w:hAnsi="宋体"/>
          <w:color w:val="000000"/>
          <w:szCs w:val="21"/>
          <w:u w:val="single"/>
        </w:rPr>
        <w:t xml:space="preserve">招标文件</w:t>
      </w:r>
      <w:r>
        <w:rPr>
          <w:rFonts w:ascii="宋体" w:hAnsi="宋体"/>
          <w:color w:val="000000"/>
          <w:szCs w:val="21"/>
          <w:u w:val="single"/>
        </w:rPr>
        <w:t xml:space="preserve">中明确的所属行业）</w:t>
      </w:r>
      <w:r>
        <w:rPr>
          <w:rFonts w:ascii="宋体" w:hAnsi="宋体"/>
          <w:szCs w:val="21"/>
        </w:rPr>
        <w:t xml:space="preserve">行业；制造商为</w:t>
      </w:r>
      <w:r>
        <w:rPr>
          <w:rFonts w:ascii="宋体" w:hAnsi="宋体"/>
          <w:color w:val="000000"/>
          <w:szCs w:val="21"/>
          <w:u w:val="single"/>
        </w:rPr>
        <w:t xml:space="preserve">（企业名称）</w:t>
      </w:r>
      <w:r>
        <w:rPr>
          <w:rFonts w:ascii="宋体" w:hAnsi="宋体"/>
          <w:szCs w:val="21"/>
        </w:rPr>
        <w:t xml:space="preserve">，从业人员人，营业收入为万元，资产总额为万元</w:t>
      </w:r>
      <w:r>
        <w:rPr>
          <w:rFonts w:hint="eastAsia" w:ascii="宋体" w:hAnsi="宋体"/>
          <w:szCs w:val="21"/>
        </w:rPr>
        <w:t xml:space="preserve">，</w:t>
      </w:r>
      <w:r>
        <w:rPr>
          <w:rFonts w:ascii="宋体" w:hAnsi="宋体"/>
          <w:szCs w:val="21"/>
        </w:rPr>
        <w:t xml:space="preserve">属于</w:t>
      </w:r>
      <w:r>
        <w:rPr>
          <w:rFonts w:ascii="宋体" w:hAnsi="宋体"/>
          <w:color w:val="000000"/>
          <w:szCs w:val="21"/>
          <w:u w:val="single"/>
        </w:rPr>
        <w:t xml:space="preserve">（中型企业、小型企业、微型企业）</w:t>
      </w:r>
      <w:r>
        <w:rPr>
          <w:rFonts w:ascii="宋体" w:hAnsi="宋体"/>
          <w:szCs w:val="21"/>
        </w:rPr>
        <w:t xml:space="preserve">；</w:t>
      </w:r>
      <w:r>
        <w:rPr>
          <w:rFonts w:ascii="宋体" w:hAnsi="宋体"/>
          <w:szCs w:val="21"/>
        </w:rPr>
      </w:r>
      <w:r/>
    </w:p>
    <w:p>
      <w:pPr>
        <w:pStyle w:val="769"/>
        <w:ind w:firstLine="420"/>
        <w:spacing w:line="360" w:lineRule="auto"/>
        <w:rPr>
          <w:rFonts w:ascii="宋体" w:hAnsi="宋体"/>
          <w:szCs w:val="21"/>
        </w:rPr>
      </w:pPr>
      <w:r>
        <w:rPr>
          <w:rFonts w:ascii="宋体" w:hAnsi="宋体"/>
          <w:color w:val="000000"/>
          <w:szCs w:val="21"/>
        </w:rPr>
        <w:t xml:space="preserve">2.</w:t>
      </w:r>
      <w:r>
        <w:rPr>
          <w:rFonts w:ascii="宋体" w:hAnsi="宋体"/>
          <w:color w:val="000000"/>
          <w:szCs w:val="21"/>
          <w:u w:val="single"/>
        </w:rPr>
        <w:t xml:space="preserve">（标的名称</w:t>
      </w:r>
      <w:r>
        <w:rPr>
          <w:rFonts w:ascii="宋体" w:hAnsi="宋体"/>
          <w:szCs w:val="21"/>
        </w:rPr>
        <w:t xml:space="preserve">），属于</w:t>
      </w:r>
      <w:r>
        <w:rPr>
          <w:rFonts w:ascii="宋体" w:hAnsi="宋体"/>
          <w:color w:val="000000"/>
          <w:szCs w:val="21"/>
          <w:u w:val="single"/>
        </w:rPr>
        <w:t xml:space="preserve">（</w:t>
      </w:r>
      <w:r>
        <w:rPr>
          <w:rFonts w:hint="eastAsia" w:ascii="宋体" w:hAnsi="宋体"/>
          <w:color w:val="000000"/>
          <w:szCs w:val="21"/>
          <w:u w:val="single"/>
        </w:rPr>
        <w:t xml:space="preserve">招标文件</w:t>
      </w:r>
      <w:r>
        <w:rPr>
          <w:rFonts w:ascii="宋体" w:hAnsi="宋体"/>
          <w:color w:val="000000"/>
          <w:szCs w:val="21"/>
          <w:u w:val="single"/>
        </w:rPr>
        <w:t xml:space="preserve">中明确的所属行业）</w:t>
      </w:r>
      <w:r>
        <w:rPr>
          <w:rFonts w:ascii="宋体" w:hAnsi="宋体"/>
          <w:szCs w:val="21"/>
        </w:rPr>
        <w:t xml:space="preserve">行业；制造商为</w:t>
      </w:r>
      <w:r>
        <w:rPr>
          <w:rFonts w:ascii="宋体" w:hAnsi="宋体"/>
          <w:color w:val="000000"/>
          <w:szCs w:val="21"/>
          <w:u w:val="single"/>
        </w:rPr>
        <w:t xml:space="preserve">（企业名称）</w:t>
      </w:r>
      <w:r>
        <w:rPr>
          <w:rFonts w:ascii="宋体" w:hAnsi="宋体"/>
          <w:szCs w:val="21"/>
        </w:rPr>
        <w:t xml:space="preserve">，从业人员人，营业收入为万元，资产总额为万元</w:t>
      </w:r>
      <w:r>
        <w:rPr>
          <w:rFonts w:hint="eastAsia" w:ascii="宋体" w:hAnsi="宋体"/>
          <w:szCs w:val="21"/>
        </w:rPr>
        <w:t xml:space="preserve">，</w:t>
      </w:r>
      <w:r>
        <w:rPr>
          <w:rFonts w:ascii="宋体" w:hAnsi="宋体"/>
          <w:szCs w:val="21"/>
        </w:rPr>
        <w:t xml:space="preserve">属于</w:t>
      </w:r>
      <w:r>
        <w:rPr>
          <w:rFonts w:ascii="宋体" w:hAnsi="宋体"/>
          <w:szCs w:val="21"/>
          <w:u w:val="single"/>
        </w:rPr>
        <w:t xml:space="preserve">（中型企业、小型企业、微型企业）</w:t>
      </w:r>
      <w:r>
        <w:rPr>
          <w:rFonts w:ascii="宋体" w:hAnsi="宋体"/>
          <w:szCs w:val="21"/>
        </w:rPr>
        <w:t xml:space="preserve">；</w:t>
      </w:r>
      <w:r>
        <w:rPr>
          <w:rFonts w:ascii="宋体" w:hAnsi="宋体"/>
          <w:szCs w:val="21"/>
        </w:rPr>
      </w:r>
      <w:r/>
    </w:p>
    <w:p>
      <w:pPr>
        <w:pStyle w:val="769"/>
        <w:ind w:firstLine="420"/>
        <w:spacing w:line="360" w:lineRule="auto"/>
        <w:rPr>
          <w:rFonts w:ascii="宋体" w:hAnsi="宋体"/>
          <w:szCs w:val="21"/>
        </w:rPr>
      </w:pPr>
      <w:r>
        <w:rPr>
          <w:rFonts w:hint="eastAsia" w:ascii="宋体" w:hAnsi="宋体"/>
          <w:szCs w:val="21"/>
        </w:rPr>
        <w:t xml:space="preserve">……</w:t>
      </w:r>
      <w:r>
        <w:rPr>
          <w:rFonts w:ascii="宋体" w:hAnsi="宋体"/>
          <w:szCs w:val="21"/>
        </w:rPr>
      </w:r>
      <w:r/>
    </w:p>
    <w:p>
      <w:pPr>
        <w:pStyle w:val="769"/>
        <w:ind w:firstLine="420"/>
        <w:spacing w:line="360" w:lineRule="auto"/>
        <w:rPr>
          <w:rFonts w:ascii="宋体" w:hAnsi="宋体"/>
          <w:color w:val="000000"/>
          <w:szCs w:val="21"/>
        </w:rPr>
      </w:pPr>
      <w:r>
        <w:rPr>
          <w:rFonts w:ascii="宋体" w:hAnsi="宋体"/>
          <w:color w:val="000000"/>
          <w:szCs w:val="21"/>
        </w:rPr>
        <w:t xml:space="preserve">以上企业，不属于大企业的分支机构，不存在控股股东为大企业的情形，也不存在与大企业的负责人为同一人的情形。</w:t>
      </w:r>
      <w:r>
        <w:rPr>
          <w:rFonts w:ascii="宋体" w:hAnsi="宋体"/>
          <w:color w:val="000000"/>
          <w:szCs w:val="21"/>
        </w:rPr>
      </w:r>
      <w:r/>
    </w:p>
    <w:p>
      <w:pPr>
        <w:pStyle w:val="769"/>
        <w:ind w:firstLine="420"/>
        <w:spacing w:line="360" w:lineRule="auto"/>
        <w:rPr>
          <w:rFonts w:ascii="宋体" w:hAnsi="宋体"/>
          <w:color w:val="000000"/>
          <w:szCs w:val="21"/>
        </w:rPr>
      </w:pPr>
      <w:r>
        <w:rPr>
          <w:rFonts w:ascii="宋体" w:hAnsi="宋体"/>
          <w:color w:val="000000"/>
          <w:szCs w:val="21"/>
        </w:rPr>
        <w:t xml:space="preserve">本企业对上述声明内容的真实性负责。如有虚假，将依法承担相应责任。</w:t>
      </w:r>
      <w:r>
        <w:rPr>
          <w:rFonts w:ascii="宋体" w:hAnsi="宋体"/>
          <w:color w:val="000000"/>
          <w:szCs w:val="21"/>
        </w:rPr>
      </w:r>
      <w:r/>
    </w:p>
    <w:p>
      <w:pPr>
        <w:pStyle w:val="1094"/>
        <w:ind w:left="-210" w:right="-210" w:firstLine="425"/>
        <w:spacing w:line="276" w:lineRule="auto"/>
        <w:rPr>
          <w:rFonts w:hAnsi="宋体" w:eastAsia="宋体"/>
          <w:sz w:val="21"/>
          <w:szCs w:val="21"/>
        </w:rPr>
      </w:pPr>
      <w:r>
        <w:rPr>
          <w:rFonts w:hAnsi="宋体" w:eastAsia="宋体"/>
          <w:sz w:val="21"/>
          <w:szCs w:val="21"/>
        </w:rPr>
        <w:t xml:space="preserve">注：1.从业人员、营业收入、资产总额填报上一年度数据，无上一年度数据的新成立企业可不填报。</w:t>
      </w:r>
      <w:r>
        <w:rPr>
          <w:rFonts w:hAnsi="宋体" w:eastAsia="宋体"/>
          <w:sz w:val="21"/>
          <w:szCs w:val="21"/>
        </w:rPr>
      </w:r>
      <w:r/>
    </w:p>
    <w:p>
      <w:pPr>
        <w:pStyle w:val="947"/>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  </w:t>
      </w:r>
      <w:r>
        <w:rPr>
          <w:rFonts w:hAnsi="宋体" w:eastAsia="宋体" w:cs="宋体"/>
          <w:b/>
          <w:bCs/>
          <w:sz w:val="21"/>
          <w:szCs w:val="21"/>
        </w:rPr>
        <w:t xml:space="preserve">2.</w:t>
      </w:r>
      <w:r>
        <w:rPr>
          <w:rFonts w:hint="eastAsia" w:hAnsi="宋体" w:eastAsia="宋体" w:cs="宋体"/>
          <w:b/>
          <w:bCs/>
          <w:sz w:val="21"/>
          <w:szCs w:val="21"/>
        </w:rPr>
        <w:t xml:space="preserve"> </w:t>
      </w:r>
      <w:r>
        <w:rPr>
          <w:rFonts w:hint="eastAsia" w:hAnsi="宋体" w:eastAsia="宋体" w:cs="宋体"/>
          <w:b/>
          <w:bCs/>
          <w:color w:val="ff0000"/>
          <w:sz w:val="21"/>
          <w:szCs w:val="21"/>
        </w:rPr>
        <w:t xml:space="preserve">本次采购项目所属行业</w:t>
      </w:r>
      <w:r>
        <w:rPr>
          <w:rFonts w:hint="eastAsia" w:ascii="宋体" w:hAnsi="宋体" w:eastAsia="宋体" w:cs="宋体"/>
          <w:b/>
          <w:bCs/>
          <w:color w:val="ff0000"/>
          <w:sz w:val="21"/>
          <w:szCs w:val="21"/>
        </w:rPr>
        <w:t xml:space="preserve">为农、林、牧、渔业</w:t>
      </w:r>
      <w:r>
        <w:rPr>
          <w:rFonts w:hAnsi="宋体" w:eastAsia="宋体" w:cs="宋体"/>
          <w:b/>
          <w:bCs/>
          <w:sz w:val="21"/>
          <w:szCs w:val="21"/>
        </w:rPr>
        <w:t xml:space="preserve">，中小微企业划分标准请根据《中小企业划型标准规定》（工信部联企业﹝2011﹞300号文）。</w:t>
      </w:r>
      <w:r>
        <w:rPr>
          <w:rFonts w:hint="eastAsia" w:hAnsi="宋体" w:eastAsia="宋体" w:cs="宋体"/>
          <w:b/>
          <w:bCs/>
          <w:sz w:val="21"/>
          <w:szCs w:val="21"/>
        </w:rPr>
        <w:t xml:space="preserve">谈判响应单位提供的承诺函须按本项目规定行业填写，否则其声明函不予认可。</w:t>
      </w:r>
      <w:r>
        <w:rPr>
          <w:rFonts w:hint="eastAsia" w:hAnsi="宋体" w:eastAsia="宋体" w:cs="宋体"/>
          <w:b/>
          <w:bCs/>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 </w:t>
      </w:r>
      <w:r>
        <w:rPr>
          <w:rFonts w:hint="eastAsia" w:hAnsi="宋体" w:eastAsia="宋体" w:cs="宋体"/>
          <w:color w:val="000000"/>
          <w:sz w:val="21"/>
          <w:szCs w:val="21"/>
        </w:rPr>
      </w:r>
      <w:r/>
    </w:p>
    <w:p>
      <w:pPr>
        <w:pStyle w:val="925"/>
        <w:spacing w:line="360" w:lineRule="auto"/>
        <w:rPr>
          <w:rFonts w:ascii="Tahoma" w:hAnsi="宋体" w:eastAsia="宋体"/>
          <w:color w:val="000000"/>
          <w:sz w:val="21"/>
          <w:szCs w:val="21"/>
        </w:rPr>
      </w:pPr>
      <w:r>
        <w:rPr>
          <w:rFonts w:hint="eastAsia" w:ascii="Tahoma" w:hAnsi="宋体" w:eastAsia="宋体"/>
          <w:color w:val="000000"/>
          <w:sz w:val="21"/>
          <w:szCs w:val="21"/>
        </w:rPr>
        <w:t xml:space="preserve">                                                           </w:t>
      </w:r>
      <w:r>
        <w:rPr>
          <w:rFonts w:ascii="Tahoma" w:hAnsi="宋体" w:eastAsia="宋体"/>
          <w:color w:val="000000"/>
          <w:sz w:val="21"/>
          <w:szCs w:val="21"/>
        </w:rPr>
        <w:t xml:space="preserve">企业名称（盖章）：</w:t>
      </w:r>
      <w:r>
        <w:rPr>
          <w:rFonts w:ascii="Tahoma" w:hAnsi="宋体" w:eastAsia="宋体"/>
          <w:color w:val="000000"/>
          <w:sz w:val="21"/>
          <w:szCs w:val="21"/>
        </w:rPr>
      </w:r>
      <w:r/>
    </w:p>
    <w:p>
      <w:pPr>
        <w:pStyle w:val="925"/>
        <w:spacing w:line="360" w:lineRule="auto"/>
        <w:rPr>
          <w:rFonts w:hint="eastAsia" w:ascii="Tahoma" w:hAnsi="宋体" w:eastAsia="宋体"/>
          <w:color w:val="000000"/>
          <w:sz w:val="21"/>
          <w:szCs w:val="21"/>
        </w:rPr>
      </w:pPr>
      <w:r>
        <w:rPr>
          <w:rFonts w:ascii="Tahoma" w:hAnsi="宋体" w:eastAsia="宋体"/>
          <w:color w:val="000000"/>
          <w:sz w:val="21"/>
          <w:szCs w:val="21"/>
        </w:rPr>
        <w:t xml:space="preserve">                                                             日 期：</w:t>
      </w:r>
      <w:r>
        <w:rPr>
          <w:rFonts w:hint="eastAsia" w:ascii="Tahoma" w:hAnsi="宋体" w:eastAsia="宋体"/>
          <w:color w:val="000000"/>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sz w:val="21"/>
          <w:szCs w:val="21"/>
        </w:rPr>
      </w:r>
      <w:r/>
    </w:p>
    <w:p>
      <w:pPr>
        <w:pStyle w:val="769"/>
        <w:spacing w:line="280" w:lineRule="exact"/>
        <w:rPr>
          <w:rFonts w:ascii="宋体" w:hAnsi="宋体"/>
          <w:b/>
          <w:szCs w:val="21"/>
        </w:rPr>
      </w:pPr>
      <w:r>
        <w:rPr>
          <w:rFonts w:hint="eastAsia" w:ascii="宋体" w:hAnsi="宋体"/>
          <w:b/>
          <w:szCs w:val="21"/>
        </w:rPr>
        <w:t xml:space="preserve">附：中小企业划型标准规定</w:t>
      </w:r>
      <w:r>
        <w:rPr>
          <w:rFonts w:ascii="宋体" w:hAnsi="宋体"/>
          <w:b/>
          <w:szCs w:val="21"/>
        </w:rPr>
      </w:r>
      <w:r/>
    </w:p>
    <w:p>
      <w:pPr>
        <w:pStyle w:val="769"/>
        <w:ind w:firstLine="361"/>
        <w:spacing w:line="2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769"/>
        <w:spacing w:line="280" w:lineRule="exact"/>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769"/>
        <w:ind w:firstLine="361"/>
        <w:spacing w:line="2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r>
        <w:rPr>
          <w:rFonts w:ascii="宋体" w:hAnsi="宋体"/>
          <w:szCs w:val="21"/>
        </w:rPr>
      </w:r>
      <w:r/>
    </w:p>
    <w:p>
      <w:pPr>
        <w:pStyle w:val="925"/>
        <w:spacing w:line="360" w:lineRule="auto"/>
        <w:rPr>
          <w:rFonts w:hint="eastAsia" w:hAnsi="宋体" w:eastAsia="宋体" w:cs="宋体"/>
          <w:bCs/>
          <w:sz w:val="21"/>
          <w:szCs w:val="21"/>
          <w:lang w:val="zh-CN"/>
        </w:rPr>
      </w:pPr>
      <w:r>
        <w:rPr>
          <w:rFonts w:hint="eastAsia" w:hAnsi="宋体" w:eastAsia="宋体" w:cs="宋体"/>
          <w:color w:val="000000"/>
          <w:sz w:val="21"/>
          <w:szCs w:val="21"/>
        </w:rPr>
        <w:br w:type="page" w:clear="all"/>
      </w:r>
      <w:bookmarkStart w:id="146" w:name="_Ref14335276"/>
      <w:r/>
      <w:bookmarkStart w:id="147" w:name="_Ref9521547"/>
      <w:r>
        <w:rPr>
          <w:rFonts w:hint="eastAsia" w:hAnsi="宋体" w:eastAsia="宋体" w:cs="宋体"/>
          <w:color w:val="000000"/>
          <w:sz w:val="21"/>
          <w:szCs w:val="21"/>
          <w:lang w:eastAsia="zh-CN"/>
        </w:rPr>
        <w:t xml:space="preserve">十</w:t>
      </w:r>
      <w:r>
        <w:rPr>
          <w:rFonts w:hint="eastAsia" w:hAnsi="宋体" w:eastAsia="宋体" w:cs="宋体"/>
          <w:color w:val="000000"/>
          <w:sz w:val="21"/>
          <w:szCs w:val="21"/>
        </w:rPr>
        <w:t xml:space="preserve">、残疾人福利性单位声明函</w:t>
      </w:r>
      <w:bookmarkEnd w:id="146"/>
      <w:r>
        <w:rPr>
          <w:rFonts w:hint="eastAsia" w:hAnsi="宋体" w:eastAsia="宋体" w:cs="宋体"/>
          <w:bCs/>
          <w:sz w:val="21"/>
          <w:szCs w:val="21"/>
          <w:lang w:val="zh-CN"/>
        </w:rPr>
      </w:r>
      <w:r/>
    </w:p>
    <w:p>
      <w:pPr>
        <w:pStyle w:val="769"/>
        <w:jc w:val="center"/>
        <w:spacing w:line="360" w:lineRule="auto"/>
        <w:rPr>
          <w:rFonts w:hint="eastAsia" w:ascii="宋体" w:hAnsi="宋体" w:cs="宋体"/>
          <w:b/>
          <w:szCs w:val="21"/>
          <w:lang w:val="zh-CN"/>
        </w:rPr>
      </w:pPr>
      <w:r/>
      <w:bookmarkEnd w:id="147"/>
      <w:r>
        <w:rPr>
          <w:rFonts w:hint="eastAsia" w:ascii="宋体" w:hAnsi="宋体" w:cs="宋体"/>
          <w:b/>
          <w:szCs w:val="21"/>
          <w:lang w:val="zh-CN"/>
        </w:rPr>
        <w:t xml:space="preserve">残疾人福利性单位声明函</w:t>
      </w:r>
      <w:r>
        <w:rPr>
          <w:rFonts w:hint="eastAsia" w:ascii="宋体" w:hAnsi="宋体" w:cs="宋体"/>
          <w:b/>
          <w:szCs w:val="21"/>
          <w:lang w:val="zh-CN"/>
        </w:rPr>
      </w:r>
      <w:r/>
    </w:p>
    <w:p>
      <w:pPr>
        <w:pStyle w:val="769"/>
        <w:spacing w:line="360" w:lineRule="auto"/>
        <w:rPr>
          <w:rFonts w:hint="eastAsia" w:ascii="宋体" w:hAnsi="宋体" w:cs="宋体"/>
          <w:b/>
          <w:spacing w:val="6"/>
          <w:szCs w:val="21"/>
        </w:rPr>
      </w:pPr>
      <w:r>
        <w:rPr>
          <w:rFonts w:hint="eastAsia" w:ascii="宋体" w:hAnsi="宋体" w:cs="宋体"/>
          <w:b/>
          <w:spacing w:val="6"/>
          <w:szCs w:val="21"/>
        </w:rPr>
      </w:r>
      <w:r/>
    </w:p>
    <w:p>
      <w:pPr>
        <w:pStyle w:val="769"/>
        <w:ind w:firstLine="420"/>
        <w:spacing w:line="360" w:lineRule="auto"/>
        <w:rPr>
          <w:rFonts w:hint="eastAsia" w:ascii="宋体" w:hAnsi="宋体" w:cs="宋体"/>
          <w:szCs w:val="21"/>
          <w:lang w:val="zh-CN"/>
        </w:rPr>
      </w:pPr>
      <w:r>
        <w:rPr>
          <w:rFonts w:hint="eastAsia" w:ascii="宋体" w:hAnsi="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lang w:val="zh-CN"/>
        </w:rPr>
      </w:r>
      <w:r/>
    </w:p>
    <w:p>
      <w:pPr>
        <w:pStyle w:val="769"/>
        <w:ind w:firstLine="420"/>
        <w:spacing w:line="360" w:lineRule="auto"/>
        <w:rPr>
          <w:rFonts w:hint="eastAsia" w:ascii="宋体" w:hAnsi="宋体" w:cs="宋体"/>
          <w:szCs w:val="21"/>
          <w:lang w:val="zh-CN"/>
        </w:rPr>
      </w:pPr>
      <w:r>
        <w:rPr>
          <w:rFonts w:hint="eastAsia" w:ascii="宋体" w:hAnsi="宋体" w:cs="宋体"/>
          <w:szCs w:val="21"/>
          <w:lang w:val="zh-CN"/>
        </w:rPr>
        <w:t xml:space="preserve">本单位对上述声明的真实性负责。如有虚假，将依法承担相应责任。</w:t>
      </w:r>
      <w:r>
        <w:rPr>
          <w:rFonts w:hint="eastAsia" w:ascii="宋体" w:hAnsi="宋体" w:cs="宋体"/>
          <w:szCs w:val="21"/>
          <w:lang w:val="zh-CN"/>
        </w:rPr>
      </w:r>
      <w:r/>
    </w:p>
    <w:p>
      <w:pPr>
        <w:pStyle w:val="769"/>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4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color w:val="000000"/>
          <w:sz w:val="21"/>
          <w:szCs w:val="21"/>
        </w:rPr>
        <w:t xml:space="preserve">法</w:t>
      </w:r>
      <w:r>
        <w:rPr>
          <w:rFonts w:hint="eastAsia" w:hAnsi="宋体" w:eastAsia="宋体" w:cs="宋体"/>
          <w:sz w:val="21"/>
          <w:szCs w:val="21"/>
        </w:rPr>
        <w:t xml:space="preserve">定代表人或被授权人：（签字或盖章）                   </w:t>
      </w:r>
      <w:r>
        <w:rPr>
          <w:rFonts w:hint="eastAsia" w:hAnsi="宋体" w:eastAsia="宋体" w:cs="宋体"/>
          <w:sz w:val="21"/>
          <w:szCs w:val="21"/>
        </w:rPr>
      </w:r>
      <w:r/>
    </w:p>
    <w:p>
      <w:pPr>
        <w:pStyle w:val="947"/>
        <w:ind w:firstLine="405"/>
        <w:spacing w:line="360" w:lineRule="auto"/>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771"/>
        <w:ind w:left="567" w:hanging="567"/>
        <w:spacing w:before="120" w:after="120" w:line="360" w:lineRule="auto"/>
        <w:rPr>
          <w:rFonts w:hint="eastAsia" w:hAnsi="宋体" w:eastAsia="宋体" w:cs="宋体"/>
          <w:sz w:val="21"/>
          <w:szCs w:val="21"/>
        </w:rPr>
      </w:pPr>
      <w:r>
        <w:rPr>
          <w:rFonts w:hint="eastAsia" w:hAnsi="宋体" w:eastAsia="宋体" w:cs="宋体"/>
          <w:sz w:val="21"/>
          <w:szCs w:val="21"/>
        </w:rPr>
        <w:t xml:space="preserve"> </w:t>
      </w:r>
      <w:r>
        <w:rPr>
          <w:rFonts w:hint="eastAsia" w:hAnsi="宋体" w:eastAsia="宋体" w:cs="宋体"/>
          <w:sz w:val="21"/>
          <w:szCs w:val="21"/>
        </w:rPr>
      </w:r>
      <w:r/>
    </w:p>
    <w:p>
      <w:pPr>
        <w:pStyle w:val="771"/>
        <w:ind w:left="567" w:hanging="567"/>
        <w:spacing w:before="120" w:after="120" w:line="360" w:lineRule="auto"/>
        <w:rPr>
          <w:rFonts w:ascii="宋体" w:hAnsi="宋体" w:eastAsia="宋体" w:cs="宋体"/>
          <w:color w:val="000000"/>
          <w:sz w:val="21"/>
          <w:szCs w:val="21"/>
        </w:rPr>
      </w:pPr>
      <w:r>
        <w:rPr>
          <w:rFonts w:ascii="宋体" w:hAnsi="宋体" w:cs="宋体"/>
          <w:b w:val="0"/>
          <w:bCs w:val="0"/>
          <w:color w:val="000000"/>
          <w:szCs w:val="21"/>
          <w:lang w:val="zh-CN"/>
        </w:rPr>
        <w:br w:type="page" w:clear="all"/>
      </w:r>
      <w:bookmarkStart w:id="148" w:name="_Ref162617849"/>
      <w:r>
        <w:rPr>
          <w:rFonts w:hint="eastAsia" w:ascii="宋体" w:hAnsi="宋体" w:eastAsia="宋体" w:cs="宋体"/>
          <w:b/>
          <w:bCs/>
          <w:color w:val="000000"/>
          <w:sz w:val="21"/>
          <w:szCs w:val="21"/>
          <w:lang w:val="zh-CN"/>
        </w:rPr>
        <w:t xml:space="preserve">十一</w:t>
      </w:r>
      <w:r>
        <w:rPr>
          <w:rFonts w:hint="eastAsia" w:ascii="宋体" w:hAnsi="宋体" w:eastAsia="宋体" w:cs="宋体"/>
          <w:b/>
          <w:bCs/>
          <w:color w:val="000000"/>
          <w:sz w:val="21"/>
          <w:szCs w:val="21"/>
        </w:rPr>
        <w:t xml:space="preserve">、</w:t>
      </w:r>
      <w:r>
        <w:rPr>
          <w:rFonts w:ascii="宋体" w:hAnsi="宋体" w:eastAsia="宋体" w:cs="宋体"/>
          <w:b/>
          <w:bCs/>
          <w:color w:val="000000"/>
          <w:sz w:val="21"/>
          <w:szCs w:val="21"/>
        </w:rPr>
        <w:t xml:space="preserve">远</w:t>
      </w:r>
      <w:r>
        <w:rPr>
          <w:rFonts w:ascii="宋体" w:hAnsi="宋体" w:eastAsia="宋体" w:cs="宋体"/>
          <w:color w:val="000000"/>
          <w:sz w:val="21"/>
          <w:szCs w:val="21"/>
        </w:rPr>
        <w:t xml:space="preserve">程参与开标会议诚信承诺书</w:t>
      </w:r>
      <w:bookmarkEnd w:id="148"/>
      <w:r>
        <w:rPr>
          <w:rFonts w:ascii="宋体" w:hAnsi="宋体" w:eastAsia="宋体" w:cs="宋体"/>
          <w:color w:val="000000"/>
          <w:sz w:val="21"/>
          <w:szCs w:val="21"/>
        </w:rPr>
      </w:r>
      <w:r/>
    </w:p>
    <w:p>
      <w:pPr>
        <w:pStyle w:val="769"/>
        <w:ind w:firstLine="422"/>
        <w:jc w:val="center"/>
        <w:spacing w:line="360" w:lineRule="auto"/>
        <w:rPr>
          <w:rFonts w:ascii="宋体" w:hAnsi="宋体"/>
          <w:b/>
          <w:color w:val="000000"/>
          <w:szCs w:val="21"/>
          <w:lang w:val="zh-CN"/>
        </w:rPr>
      </w:pPr>
      <w:r>
        <w:rPr>
          <w:rFonts w:ascii="宋体" w:hAnsi="宋体"/>
          <w:b/>
          <w:color w:val="000000"/>
          <w:szCs w:val="21"/>
          <w:lang w:val="zh-CN"/>
        </w:rPr>
        <w:t xml:space="preserve">远程参与开标会议诚信承诺书</w:t>
      </w:r>
      <w:r>
        <w:rPr>
          <w:rFonts w:ascii="宋体" w:hAnsi="宋体"/>
          <w:b/>
          <w:color w:val="000000"/>
          <w:szCs w:val="21"/>
          <w:lang w:val="zh-CN"/>
        </w:rPr>
      </w:r>
      <w:r/>
    </w:p>
    <w:p>
      <w:pPr>
        <w:pStyle w:val="769"/>
        <w:ind w:firstLine="420"/>
        <w:spacing w:line="360" w:lineRule="auto"/>
        <w:rPr>
          <w:rFonts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采购</w:t>
      </w:r>
      <w:r>
        <w:rPr>
          <w:rFonts w:ascii="宋体" w:hAnsi="宋体"/>
          <w:color w:val="000000"/>
          <w:szCs w:val="21"/>
        </w:rPr>
        <w:t xml:space="preserve">人)</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t xml:space="preserve">我方郑重承诺:遵循公开、公平、公正和诚实守信的原则，参加本次远程开标会议，是我方真实意思的表达。</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rPr>
        <w:t xml:space="preserve">（响应）</w:t>
      </w:r>
      <w:r>
        <w:rPr>
          <w:rFonts w:ascii="宋体" w:hAnsi="宋体"/>
          <w:color w:val="000000"/>
          <w:szCs w:val="21"/>
        </w:rPr>
        <w:t xml:space="preserve">。</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t xml:space="preserve">二、严格遵守法律、法规和</w:t>
      </w:r>
      <w:r>
        <w:rPr>
          <w:rFonts w:hint="eastAsia" w:ascii="宋体" w:hAnsi="宋体"/>
          <w:color w:val="000000"/>
          <w:szCs w:val="21"/>
        </w:rPr>
        <w:t xml:space="preserve">采购</w:t>
      </w:r>
      <w:r>
        <w:rPr>
          <w:rFonts w:ascii="宋体" w:hAnsi="宋体"/>
          <w:color w:val="000000"/>
          <w:szCs w:val="21"/>
        </w:rPr>
        <w:t xml:space="preserve">文件规定的投标</w:t>
      </w:r>
      <w:r>
        <w:rPr>
          <w:rFonts w:hint="eastAsia" w:ascii="宋体" w:hAnsi="宋体"/>
          <w:color w:val="000000"/>
          <w:szCs w:val="21"/>
        </w:rPr>
        <w:t xml:space="preserve">（响应）</w:t>
      </w:r>
      <w:r>
        <w:rPr>
          <w:rFonts w:ascii="宋体" w:hAnsi="宋体"/>
          <w:color w:val="000000"/>
          <w:szCs w:val="21"/>
        </w:rPr>
        <w:t xml:space="preserve">程序。不隐瞒真实情况，不弄虚作假，不骗取投标</w:t>
      </w:r>
      <w:r>
        <w:rPr>
          <w:rFonts w:hint="eastAsia" w:ascii="宋体" w:hAnsi="宋体"/>
          <w:color w:val="000000"/>
          <w:szCs w:val="21"/>
        </w:rPr>
        <w:t xml:space="preserve">（响应）</w:t>
      </w:r>
      <w:r>
        <w:rPr>
          <w:rFonts w:ascii="宋体" w:hAnsi="宋体"/>
          <w:color w:val="000000"/>
          <w:szCs w:val="21"/>
        </w:rPr>
        <w:t xml:space="preserve">和中标</w:t>
      </w:r>
      <w:r>
        <w:rPr>
          <w:rFonts w:hint="eastAsia" w:ascii="宋体" w:hAnsi="宋体"/>
          <w:color w:val="000000"/>
          <w:szCs w:val="21"/>
        </w:rPr>
        <w:t xml:space="preserve">（成交）</w:t>
      </w:r>
      <w:r>
        <w:rPr>
          <w:rFonts w:ascii="宋体" w:hAnsi="宋体"/>
          <w:color w:val="000000"/>
          <w:szCs w:val="21"/>
        </w:rPr>
        <w:t xml:space="preserve">资格。</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t xml:space="preserve">三、坚决抵制和杜绝串标、围标、哄抬报价、贿赂、回扣等违法投标</w:t>
      </w:r>
      <w:r>
        <w:rPr>
          <w:rFonts w:hint="eastAsia" w:ascii="宋体" w:hAnsi="宋体"/>
          <w:color w:val="000000"/>
          <w:szCs w:val="21"/>
        </w:rPr>
        <w:t xml:space="preserve">（响应）</w:t>
      </w:r>
      <w:r>
        <w:rPr>
          <w:rFonts w:ascii="宋体" w:hAnsi="宋体"/>
          <w:color w:val="000000"/>
          <w:szCs w:val="21"/>
        </w:rPr>
        <w:t xml:space="preserve">和不正当竞争行为。</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t xml:space="preserve">四、依法经营，公平竞争，不采取违法、违规或不正当手段损害、侵犯同行企业的正当权益。</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t xml:space="preserve">五、遵守指令、不擅离职守。开标</w:t>
      </w:r>
      <w:r>
        <w:rPr>
          <w:rFonts w:hint="eastAsia" w:ascii="宋体" w:hAnsi="宋体"/>
          <w:color w:val="000000"/>
          <w:szCs w:val="21"/>
        </w:rPr>
        <w:t xml:space="preserve">评审</w:t>
      </w:r>
      <w:r>
        <w:rPr>
          <w:rFonts w:ascii="宋体" w:hAnsi="宋体"/>
          <w:color w:val="000000"/>
          <w:szCs w:val="21"/>
        </w:rPr>
        <w:t xml:space="preserve">过程中,我方将坚持全程参加开评标会议，积极响应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人任意处置决定，接受包括终止投标</w:t>
      </w:r>
      <w:r>
        <w:rPr>
          <w:rFonts w:hint="eastAsia" w:ascii="宋体" w:hAnsi="宋体"/>
          <w:color w:val="000000"/>
          <w:szCs w:val="21"/>
        </w:rPr>
        <w:t xml:space="preserve">（响应）</w:t>
      </w:r>
      <w:r>
        <w:rPr>
          <w:rFonts w:ascii="宋体" w:hAnsi="宋体"/>
          <w:color w:val="000000"/>
          <w:szCs w:val="21"/>
        </w:rPr>
        <w:t xml:space="preserve">资格在内的任何处理结果。</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 xml:space="preserve">（响应）</w:t>
      </w:r>
      <w:r>
        <w:rPr>
          <w:rFonts w:ascii="宋体" w:hAnsi="宋体"/>
          <w:color w:val="000000"/>
          <w:szCs w:val="21"/>
        </w:rPr>
        <w:t xml:space="preserve">或者不能进行现场实时交互的，均由我方自行承担一切后果。</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t xml:space="preserve">七、不向</w:t>
      </w:r>
      <w:r>
        <w:rPr>
          <w:rFonts w:hint="eastAsia" w:ascii="宋体" w:hAnsi="宋体"/>
          <w:color w:val="000000"/>
          <w:szCs w:val="21"/>
        </w:rPr>
        <w:t xml:space="preserve">采购</w:t>
      </w:r>
      <w:r>
        <w:rPr>
          <w:rFonts w:ascii="宋体" w:hAnsi="宋体"/>
          <w:color w:val="000000"/>
          <w:szCs w:val="21"/>
        </w:rPr>
        <w:t xml:space="preserve">人或</w:t>
      </w:r>
      <w:r>
        <w:rPr>
          <w:rFonts w:hint="eastAsia" w:ascii="宋体" w:hAnsi="宋体"/>
          <w:color w:val="000000"/>
          <w:szCs w:val="21"/>
        </w:rPr>
        <w:t xml:space="preserve">评审专家</w:t>
      </w:r>
      <w:r>
        <w:rPr>
          <w:rFonts w:ascii="宋体" w:hAnsi="宋体"/>
          <w:color w:val="000000"/>
          <w:szCs w:val="21"/>
        </w:rPr>
        <w:t xml:space="preserve">或相关人员行贿，以牟取中标。</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t xml:space="preserve">八、我方将在法律、法规框架允许的范围内就有关评审过程中的事项向管理人员提出咨询或疑问</w:t>
      </w:r>
      <w:r>
        <w:rPr>
          <w:rFonts w:hint="eastAsia" w:ascii="宋体" w:hAnsi="宋体"/>
          <w:color w:val="000000"/>
          <w:szCs w:val="21"/>
        </w:rPr>
        <w:t xml:space="preserve">。</w:t>
      </w:r>
      <w:r>
        <w:rPr>
          <w:rFonts w:ascii="宋体" w:hAnsi="宋体"/>
          <w:color w:val="000000"/>
          <w:szCs w:val="21"/>
        </w:rPr>
      </w:r>
      <w:r/>
    </w:p>
    <w:p>
      <w:pPr>
        <w:pStyle w:val="769"/>
        <w:ind w:firstLine="420"/>
        <w:spacing w:line="276" w:lineRule="auto"/>
        <w:rPr>
          <w:rFonts w:ascii="宋体" w:hAnsi="宋体"/>
          <w:color w:val="000000"/>
          <w:szCs w:val="21"/>
        </w:rPr>
      </w:pPr>
      <w:r>
        <w:rPr>
          <w:rFonts w:hint="eastAsia" w:ascii="宋体" w:hAnsi="宋体"/>
          <w:color w:val="000000"/>
          <w:szCs w:val="21"/>
        </w:rPr>
        <w:t xml:space="preserve">九、</w:t>
      </w:r>
      <w:r>
        <w:rPr>
          <w:rFonts w:ascii="宋体" w:hAnsi="宋体"/>
          <w:color w:val="000000"/>
          <w:szCs w:val="21"/>
        </w:rPr>
        <w:t xml:space="preserve">我方若有违反承诺内容的行为，自愿接受取消投标</w:t>
      </w:r>
      <w:r>
        <w:rPr>
          <w:rFonts w:hint="eastAsia" w:ascii="宋体" w:hAnsi="宋体"/>
          <w:color w:val="000000"/>
          <w:szCs w:val="21"/>
        </w:rPr>
        <w:t xml:space="preserve">（响应）</w:t>
      </w:r>
      <w:r>
        <w:rPr>
          <w:rFonts w:ascii="宋体" w:hAnsi="宋体"/>
          <w:color w:val="000000"/>
          <w:szCs w:val="21"/>
        </w:rPr>
        <w:t xml:space="preserve">资格、将不良行为记录记入档案、没收投标</w:t>
      </w:r>
      <w:r>
        <w:rPr>
          <w:rFonts w:hint="eastAsia" w:ascii="宋体" w:hAnsi="宋体"/>
          <w:color w:val="000000"/>
          <w:szCs w:val="21"/>
        </w:rPr>
        <w:t xml:space="preserve">（响应）</w:t>
      </w:r>
      <w:r>
        <w:rPr>
          <w:rFonts w:ascii="宋体" w:hAnsi="宋体"/>
          <w:color w:val="000000"/>
          <w:szCs w:val="21"/>
        </w:rPr>
        <w:t xml:space="preserve">保证金等有关处理，并承担相应的法律责任。给</w:t>
      </w:r>
      <w:r>
        <w:rPr>
          <w:rFonts w:hint="eastAsia" w:ascii="宋体" w:hAnsi="宋体"/>
          <w:color w:val="000000"/>
          <w:szCs w:val="21"/>
        </w:rPr>
        <w:t xml:space="preserve">采购</w:t>
      </w:r>
      <w:r>
        <w:rPr>
          <w:rFonts w:ascii="宋体" w:hAnsi="宋体"/>
          <w:color w:val="000000"/>
          <w:szCs w:val="21"/>
        </w:rPr>
        <w:t xml:space="preserve">人造成损失的，依法承担赔偿责任。</w:t>
      </w:r>
      <w:r>
        <w:rPr>
          <w:rFonts w:ascii="宋体" w:hAnsi="宋体"/>
          <w:color w:val="000000"/>
          <w:szCs w:val="21"/>
        </w:rPr>
      </w:r>
      <w:r/>
    </w:p>
    <w:p>
      <w:pPr>
        <w:pStyle w:val="769"/>
        <w:ind w:firstLine="420"/>
        <w:spacing w:line="276" w:lineRule="auto"/>
        <w:rPr>
          <w:rFonts w:ascii="宋体" w:hAnsi="宋体"/>
          <w:color w:val="000000"/>
          <w:szCs w:val="21"/>
        </w:rPr>
      </w:pPr>
      <w:r>
        <w:rPr>
          <w:rFonts w:ascii="宋体" w:hAnsi="宋体"/>
          <w:color w:val="000000"/>
          <w:szCs w:val="21"/>
        </w:rPr>
      </w:r>
      <w:r/>
    </w:p>
    <w:p>
      <w:pPr>
        <w:pStyle w:val="769"/>
        <w:ind w:firstLine="420"/>
        <w:spacing w:line="360" w:lineRule="auto"/>
        <w:rPr>
          <w:rFonts w:ascii="宋体" w:hAnsi="宋体"/>
          <w:color w:val="000000"/>
          <w:szCs w:val="21"/>
        </w:rPr>
      </w:pPr>
      <w:r>
        <w:rPr>
          <w:rFonts w:ascii="宋体" w:hAnsi="宋体"/>
          <w:color w:val="000000"/>
          <w:szCs w:val="21"/>
        </w:rPr>
      </w:r>
      <w:r/>
    </w:p>
    <w:p>
      <w:pPr>
        <w:pStyle w:val="769"/>
        <w:ind w:firstLine="420"/>
        <w:spacing w:line="360" w:lineRule="auto"/>
        <w:rPr>
          <w:rFonts w:ascii="宋体" w:hAnsi="宋体"/>
          <w:color w:val="000000"/>
          <w:szCs w:val="21"/>
        </w:rPr>
      </w:pPr>
      <w:r>
        <w:rPr>
          <w:rFonts w:ascii="宋体" w:hAnsi="宋体"/>
          <w:color w:val="000000"/>
          <w:szCs w:val="21"/>
        </w:rPr>
        <w:t xml:space="preserve">承诺单位(盖章):</w:t>
      </w:r>
      <w:r>
        <w:rPr>
          <w:rFonts w:ascii="宋体" w:hAnsi="宋体"/>
          <w:color w:val="000000"/>
          <w:szCs w:val="21"/>
        </w:rPr>
      </w:r>
      <w:r/>
    </w:p>
    <w:p>
      <w:pPr>
        <w:pStyle w:val="769"/>
        <w:ind w:firstLine="420"/>
        <w:spacing w:line="360" w:lineRule="auto"/>
        <w:rPr>
          <w:rFonts w:ascii="宋体" w:hAnsi="宋体"/>
          <w:color w:val="000000"/>
          <w:szCs w:val="21"/>
        </w:rPr>
      </w:pPr>
      <w:r>
        <w:rPr>
          <w:rFonts w:ascii="宋体" w:hAnsi="宋体"/>
          <w:color w:val="000000"/>
          <w:szCs w:val="21"/>
        </w:rPr>
        <w:t xml:space="preserve">法定代表人(签名):</w:t>
      </w:r>
      <w:r>
        <w:rPr>
          <w:rFonts w:ascii="宋体" w:hAnsi="宋体"/>
          <w:color w:val="000000"/>
          <w:szCs w:val="21"/>
        </w:rPr>
      </w:r>
      <w:r/>
    </w:p>
    <w:p>
      <w:pPr>
        <w:pStyle w:val="769"/>
        <w:ind w:firstLine="420"/>
        <w:spacing w:line="360" w:lineRule="auto"/>
        <w:rPr>
          <w:rFonts w:ascii="宋体" w:hAnsi="宋体"/>
          <w:color w:val="000000"/>
          <w:szCs w:val="21"/>
        </w:rPr>
      </w:pPr>
      <w:r>
        <w:rPr>
          <w:rFonts w:ascii="宋体" w:hAnsi="宋体"/>
          <w:color w:val="000000"/>
          <w:szCs w:val="21"/>
        </w:rPr>
        <w:t xml:space="preserve">授权委托人(签名):</w:t>
      </w:r>
      <w:r>
        <w:rPr>
          <w:rFonts w:ascii="宋体" w:hAnsi="宋体"/>
          <w:color w:val="000000"/>
          <w:szCs w:val="21"/>
        </w:rPr>
      </w:r>
      <w:r/>
    </w:p>
    <w:p>
      <w:pPr>
        <w:pStyle w:val="769"/>
        <w:ind w:firstLine="420"/>
        <w:spacing w:line="360" w:lineRule="auto"/>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年月日</w:t>
      </w:r>
      <w:r/>
    </w:p>
    <w:sectPr>
      <w:headerReference w:type="default" r:id="rId12"/>
      <w:footerReference w:type="default" r:id="rId17"/>
      <w:footnotePr/>
      <w:endnotePr/>
      <w:type w:val="nextPage"/>
      <w:pgSz w:w="11906" w:h="16838" w:orient="portrait"/>
      <w:pgMar w:top="1134" w:right="1466" w:bottom="1134" w:left="1134" w:header="680" w:footer="851" w:gutter="284"/>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PMingLiU">
    <w:panose1 w:val="02020500000000000000"/>
  </w:font>
  <w:font w:name="Courier New">
    <w:panose1 w:val="02070309020205020404"/>
  </w:font>
  <w:font w:name="À¥ÂØ·ÂËÎ">
    <w:panose1 w:val="020B0503020202020204"/>
  </w:font>
  <w:font w:name="Calibri">
    <w:panose1 w:val="020F0502020204030204"/>
  </w:font>
  <w:font w:name="楷体_GB2312">
    <w:panose1 w:val="02010609060101010101"/>
  </w:font>
  <w:font w:name="等线">
    <w:panose1 w:val="02010600030101010101"/>
  </w:font>
  <w:font w:name="仿宋">
    <w:panose1 w:val="02010609060101010101"/>
  </w:font>
  <w:font w:name="方正姚体">
    <w:panose1 w:val="02010601030101010101"/>
  </w:font>
  <w:font w:name="Verdana">
    <w:panose1 w:val="020B0604030504040204"/>
  </w:font>
  <w:font w:name="仿宋_GB2312">
    <w:panose1 w:val="02010609060101010101"/>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right="357" w:firstLine="525"/>
      <w:spacing w:before="120"/>
      <w:tabs>
        <w:tab w:val="center" w:pos="4153" w:leader="none"/>
        <w:tab w:val="right" w:pos="8306" w:leader="none"/>
      </w:tabs>
      <w:rPr>
        <w:rStyle w:val="845"/>
      </w:rPr>
    </w:pPr>
    <w:r>
      <w:rPr>
        <w:rFonts w:ascii="宋体" w:hAnsi="宋体"/>
        <w:sz w:val="15"/>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635</wp:posOffset>
              </wp:positionH>
              <wp:positionV relativeFrom="paragraph">
                <wp:posOffset>-54609</wp:posOffset>
              </wp:positionV>
              <wp:extent cx="582866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solidFill>
                        <a:srgbClr val="FFFFFF"/>
                      </a:solid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0.0pt,-4.3pt" to="459.0pt,-4.3pt" fillcolor="#FFFFFF" strokecolor="#000000" strokeweight="0.50pt"/>
          </w:pict>
        </mc:Fallback>
      </mc:AlternateContent>
    </w:r>
    <w:r>
      <w:rPr>
        <w:rStyle w:val="845"/>
        <w:rFonts w:hint="eastAsia" w:ascii="宋体" w:hAnsi="宋体"/>
      </w:rPr>
      <w:t xml:space="preserve">                                                                         </w:t>
    </w:r>
    <w:r>
      <w:rPr>
        <w:rStyle w:val="845"/>
        <w:rFonts w:hint="eastAsia"/>
      </w:rPr>
      <w:t xml:space="preserve">第</w:t>
    </w:r>
    <w:r>
      <w:fldChar w:fldCharType="begin"/>
    </w:r>
    <w:r>
      <w:rPr>
        <w:rStyle w:val="845"/>
      </w:rPr>
      <w:instrText xml:space="preserve"> PAGE </w:instrText>
    </w:r>
    <w:r>
      <w:fldChar w:fldCharType="separate"/>
    </w:r>
    <w:r>
      <w:rPr>
        <w:rStyle w:val="845"/>
      </w:rPr>
      <w:t xml:space="preserve">2</w:t>
    </w:r>
    <w:r>
      <w:fldChar w:fldCharType="end"/>
    </w:r>
    <w:r>
      <w:rPr>
        <w:rStyle w:val="845"/>
        <w:rFonts w:hint="eastAsia"/>
      </w:rPr>
      <w:t xml:space="preserve">页</w:t>
    </w:r>
    <w:r>
      <w:rPr>
        <w:rStyle w:val="845"/>
      </w:rPr>
    </w:r>
    <w:r/>
  </w:p>
  <w:p>
    <w:pPr>
      <w:pStyle w:val="815"/>
      <w:ind w:right="357" w:firstLine="350"/>
      <w:spacing w:before="120"/>
      <w:tabs>
        <w:tab w:val="center" w:pos="4153" w:leader="none"/>
        <w:tab w:val="right" w:pos="8306" w:leader="none"/>
      </w:tabs>
    </w:pPr>
    <w:r>
      <w:rPr>
        <w:rStyle w:val="845"/>
        <w:rFonts w:hint="eastAsia"/>
        <w:sz w:val="10"/>
        <w:szCs w:val="1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Style w:val="845"/>
      </w:rPr>
      <w:framePr w:wrap="around" w:vAnchor="text" w:hAnchor="margin" w:xAlign="center" w:y="1"/>
    </w:pPr>
    <w:r>
      <w:fldChar w:fldCharType="begin"/>
    </w:r>
    <w:r>
      <w:rPr>
        <w:rStyle w:val="845"/>
      </w:rPr>
      <w:instrText xml:space="preserve">PAGE  </w:instrText>
    </w:r>
    <w:r>
      <w:fldChar w:fldCharType="end"/>
    </w:r>
    <w:r>
      <w:rPr>
        <w:rStyle w:val="845"/>
      </w:rPr>
    </w:r>
    <w:r/>
  </w:p>
  <w:p>
    <w:pPr>
      <w:pStyle w:val="81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11</w:t>
    </w:r>
    <w:r>
      <w:fldChar w:fldCharType="end"/>
    </w:r>
    <w:r/>
  </w:p>
  <w:p>
    <w:pPr>
      <w:pStyle w:val="81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27</w:t>
    </w:r>
    <w:r>
      <w:fldChar w:fldCharType="end"/>
    </w:r>
    <w:r/>
  </w:p>
  <w:p>
    <w:pPr>
      <w:pStyle w:val="81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34</w:t>
    </w:r>
    <w:r>
      <w:fldChar w:fldCharType="end"/>
    </w:r>
    <w:r/>
  </w:p>
  <w:p>
    <w:pPr>
      <w:pStyle w:val="815"/>
      <w:jc w:val="center"/>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Pr>
    <w:r>
      <w:rPr>
        <w:rFonts w:hint="eastAsia" w:ascii="宋体" w:hAnsi="宋体" w:eastAsia="宋体" w:cs="宋体"/>
      </w:rPr>
      <w:t xml:space="preserve">项目编号：JSZC-320583-KSRS-T2026-0001                                                    竞争性谈判文件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left"/>
      <w:tabs>
        <w:tab w:val="center" w:pos="4153" w:leader="none"/>
        <w:tab w:val="right" w:pos="8306" w:leader="none"/>
      </w:tabs>
    </w:pPr>
    <w:r>
      <w:rPr>
        <w:rFonts w:hint="eastAsia" w:ascii="宋体" w:hAnsi="宋体" w:eastAsia="宋体" w:cs="宋体"/>
      </w:rPr>
      <w:t xml:space="preserve"> 项目编号：JSZC-320583-KSRS-T2026-0001                                                  竞争性谈判文件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both"/>
      <w:tabs>
        <w:tab w:val="center" w:pos="4153" w:leader="none"/>
        <w:tab w:val="right" w:pos="8306" w:leader="none"/>
      </w:tabs>
      <w:rPr>
        <w:rFonts w:hint="eastAsia"/>
      </w:rPr>
    </w:pPr>
    <w:r>
      <w:rPr>
        <w:rFonts w:hint="eastAsia" w:ascii="宋体" w:hAnsi="宋体" w:eastAsia="宋体" w:cs="宋体"/>
      </w:rPr>
      <w:t xml:space="preserve">项目编号：</w:t>
    </w:r>
    <w:r>
      <w:rPr>
        <w:rFonts w:hint="eastAsia" w:ascii="宋体" w:hAnsi="宋体" w:eastAsia="宋体" w:cs="宋体"/>
      </w:rPr>
      <w:t xml:space="preserve">JSZC-320583-KSRS-T2026-0001</w:t>
    </w:r>
    <w:r>
      <w:rPr>
        <w:rFonts w:hint="eastAsia" w:ascii="宋体" w:hAnsi="宋体" w:eastAsia="宋体" w:cs="宋体"/>
      </w:rPr>
      <w:t xml:space="preserve">                                                竞争性谈判文件</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6"/>
      <w:isLgl w:val="false"/>
      <w:suff w:val="tab"/>
      <w:lvlText w:val="%1."/>
      <w:lvlJc w:val="left"/>
      <w:pPr>
        <w:pStyle w:val="769"/>
        <w:ind w:left="900" w:hanging="420"/>
        <w:tabs>
          <w:tab w:val="num" w:pos="900" w:leader="none"/>
        </w:tabs>
      </w:pPr>
    </w:lvl>
    <w:lvl w:ilvl="1">
      <w:start w:val="1"/>
      <w:numFmt w:val="lowerLetter"/>
      <w:isLgl w:val="false"/>
      <w:suff w:val="tab"/>
      <w:lvlText w:val="%2)"/>
      <w:lvlJc w:val="left"/>
      <w:pPr>
        <w:pStyle w:val="769"/>
        <w:ind w:left="1320" w:hanging="420"/>
        <w:tabs>
          <w:tab w:val="num" w:pos="1320" w:leader="none"/>
        </w:tabs>
      </w:pPr>
    </w:lvl>
    <w:lvl w:ilvl="2">
      <w:start w:val="1"/>
      <w:numFmt w:val="lowerRoman"/>
      <w:isLgl w:val="false"/>
      <w:suff w:val="tab"/>
      <w:lvlText w:val="%3."/>
      <w:lvlJc w:val="right"/>
      <w:pPr>
        <w:pStyle w:val="769"/>
        <w:ind w:left="1740" w:hanging="420"/>
        <w:tabs>
          <w:tab w:val="num" w:pos="1740" w:leader="none"/>
        </w:tabs>
      </w:pPr>
    </w:lvl>
    <w:lvl w:ilvl="3">
      <w:start w:val="1"/>
      <w:numFmt w:val="decimal"/>
      <w:isLgl w:val="false"/>
      <w:suff w:val="tab"/>
      <w:lvlText w:val="%4."/>
      <w:lvlJc w:val="left"/>
      <w:pPr>
        <w:pStyle w:val="769"/>
        <w:ind w:left="2160" w:hanging="420"/>
        <w:tabs>
          <w:tab w:val="num" w:pos="2160" w:leader="none"/>
        </w:tabs>
      </w:pPr>
    </w:lvl>
    <w:lvl w:ilvl="4">
      <w:start w:val="1"/>
      <w:numFmt w:val="lowerLetter"/>
      <w:isLgl w:val="false"/>
      <w:suff w:val="tab"/>
      <w:lvlText w:val="%5)"/>
      <w:lvlJc w:val="left"/>
      <w:pPr>
        <w:pStyle w:val="769"/>
        <w:ind w:left="2580" w:hanging="420"/>
        <w:tabs>
          <w:tab w:val="num" w:pos="2580" w:leader="none"/>
        </w:tabs>
      </w:pPr>
    </w:lvl>
    <w:lvl w:ilvl="5">
      <w:start w:val="1"/>
      <w:numFmt w:val="lowerRoman"/>
      <w:isLgl w:val="false"/>
      <w:suff w:val="tab"/>
      <w:lvlText w:val="%6."/>
      <w:lvlJc w:val="right"/>
      <w:pPr>
        <w:pStyle w:val="769"/>
        <w:ind w:left="3000" w:hanging="420"/>
        <w:tabs>
          <w:tab w:val="num" w:pos="3000" w:leader="none"/>
        </w:tabs>
      </w:pPr>
    </w:lvl>
    <w:lvl w:ilvl="6">
      <w:start w:val="1"/>
      <w:numFmt w:val="decimal"/>
      <w:isLgl w:val="false"/>
      <w:suff w:val="tab"/>
      <w:lvlText w:val="%7."/>
      <w:lvlJc w:val="left"/>
      <w:pPr>
        <w:pStyle w:val="769"/>
        <w:ind w:left="3420" w:hanging="420"/>
        <w:tabs>
          <w:tab w:val="num" w:pos="3420" w:leader="none"/>
        </w:tabs>
      </w:pPr>
    </w:lvl>
    <w:lvl w:ilvl="7">
      <w:start w:val="1"/>
      <w:numFmt w:val="lowerLetter"/>
      <w:isLgl w:val="false"/>
      <w:suff w:val="tab"/>
      <w:lvlText w:val="%8)"/>
      <w:lvlJc w:val="left"/>
      <w:pPr>
        <w:pStyle w:val="769"/>
        <w:ind w:left="3840" w:hanging="420"/>
        <w:tabs>
          <w:tab w:val="num" w:pos="3840" w:leader="none"/>
        </w:tabs>
      </w:pPr>
    </w:lvl>
    <w:lvl w:ilvl="8">
      <w:start w:val="1"/>
      <w:numFmt w:val="lowerRoman"/>
      <w:isLgl w:val="false"/>
      <w:suff w:val="tab"/>
      <w:lvlText w:val="%9."/>
      <w:lvlJc w:val="right"/>
      <w:pPr>
        <w:pStyle w:val="769"/>
        <w:ind w:left="4260" w:hanging="420"/>
        <w:tabs>
          <w:tab w:val="num" w:pos="4260" w:leader="none"/>
        </w:tabs>
      </w:pPr>
    </w:lvl>
  </w:abstractNum>
  <w:abstractNum w:abstractNumId="1">
    <w:multiLevelType w:val="hybridMultilevel"/>
    <w:lvl w:ilvl="0">
      <w:start w:val="1"/>
      <w:numFmt w:val="decimal"/>
      <w:pStyle w:val="922"/>
      <w:isLgl w:val="false"/>
      <w:suff w:val="tab"/>
      <w:lvlText w:val="%1)"/>
      <w:lvlJc w:val="left"/>
      <w:pPr>
        <w:pStyle w:val="769"/>
        <w:ind w:left="900" w:hanging="420"/>
        <w:tabs>
          <w:tab w:val="num" w:pos="900" w:leader="none"/>
        </w:tabs>
      </w:pPr>
    </w:lvl>
    <w:lvl w:ilvl="1">
      <w:start w:val="1"/>
      <w:numFmt w:val="lowerLetter"/>
      <w:pStyle w:val="1071"/>
      <w:isLgl w:val="false"/>
      <w:suff w:val="tab"/>
      <w:lvlText w:val="%2)"/>
      <w:lvlJc w:val="left"/>
      <w:pPr>
        <w:pStyle w:val="769"/>
        <w:ind w:left="840" w:hanging="420"/>
        <w:tabs>
          <w:tab w:val="num" w:pos="840" w:leader="none"/>
        </w:tabs>
      </w:pPr>
    </w:lvl>
    <w:lvl w:ilvl="2">
      <w:start w:val="1"/>
      <w:numFmt w:val="lowerRoman"/>
      <w:pStyle w:val="1051"/>
      <w:isLgl w:val="false"/>
      <w:suff w:val="tab"/>
      <w:lvlText w:val="%3."/>
      <w:lvlJc w:val="right"/>
      <w:pPr>
        <w:pStyle w:val="769"/>
        <w:ind w:left="1260" w:hanging="420"/>
        <w:tabs>
          <w:tab w:val="num" w:pos="1260" w:leader="none"/>
        </w:tabs>
      </w:pPr>
    </w:lvl>
    <w:lvl w:ilvl="3">
      <w:start w:val="1"/>
      <w:numFmt w:val="decimal"/>
      <w:pStyle w:val="931"/>
      <w:isLgl w:val="false"/>
      <w:suff w:val="tab"/>
      <w:lvlText w:val="%4."/>
      <w:lvlJc w:val="left"/>
      <w:pPr>
        <w:pStyle w:val="769"/>
        <w:ind w:left="1680" w:hanging="420"/>
        <w:tabs>
          <w:tab w:val="num" w:pos="1680" w:leader="none"/>
        </w:tabs>
      </w:pPr>
    </w:lvl>
    <w:lvl w:ilvl="4">
      <w:start w:val="1"/>
      <w:numFmt w:val="lowerLetter"/>
      <w:pStyle w:val="1080"/>
      <w:isLgl w:val="false"/>
      <w:suff w:val="tab"/>
      <w:lvlText w:val="%5)"/>
      <w:lvlJc w:val="left"/>
      <w:pPr>
        <w:pStyle w:val="769"/>
        <w:ind w:left="2100" w:hanging="420"/>
        <w:tabs>
          <w:tab w:val="num" w:pos="2100" w:leader="none"/>
        </w:tabs>
      </w:pPr>
    </w:lvl>
    <w:lvl w:ilvl="5">
      <w:start w:val="1"/>
      <w:numFmt w:val="lowerRoman"/>
      <w:isLgl w:val="false"/>
      <w:suff w:val="tab"/>
      <w:lvlText w:val="%6."/>
      <w:lvlJc w:val="right"/>
      <w:pPr>
        <w:pStyle w:val="769"/>
        <w:ind w:left="2520" w:hanging="420"/>
        <w:tabs>
          <w:tab w:val="num" w:pos="2520" w:leader="none"/>
        </w:tabs>
      </w:pPr>
    </w:lvl>
    <w:lvl w:ilvl="6">
      <w:start w:val="1"/>
      <w:numFmt w:val="decimal"/>
      <w:isLgl w:val="false"/>
      <w:suff w:val="tab"/>
      <w:lvlText w:val="%7."/>
      <w:lvlJc w:val="left"/>
      <w:pPr>
        <w:pStyle w:val="769"/>
        <w:ind w:left="2940" w:hanging="420"/>
        <w:tabs>
          <w:tab w:val="num" w:pos="2940" w:leader="none"/>
        </w:tabs>
      </w:pPr>
    </w:lvl>
    <w:lvl w:ilvl="7">
      <w:start w:val="1"/>
      <w:numFmt w:val="lowerLetter"/>
      <w:isLgl w:val="false"/>
      <w:suff w:val="tab"/>
      <w:lvlText w:val="%8)"/>
      <w:lvlJc w:val="left"/>
      <w:pPr>
        <w:pStyle w:val="769"/>
        <w:ind w:left="3360" w:hanging="420"/>
        <w:tabs>
          <w:tab w:val="num" w:pos="3360" w:leader="none"/>
        </w:tabs>
      </w:pPr>
    </w:lvl>
    <w:lvl w:ilvl="8">
      <w:start w:val="1"/>
      <w:numFmt w:val="lowerRoman"/>
      <w:isLgl w:val="false"/>
      <w:suff w:val="tab"/>
      <w:lvlText w:val="%9."/>
      <w:lvlJc w:val="right"/>
      <w:pPr>
        <w:pStyle w:val="769"/>
        <w:ind w:left="3780" w:hanging="420"/>
        <w:tabs>
          <w:tab w:val="num" w:pos="3780" w:leader="none"/>
        </w:tabs>
      </w:pPr>
    </w:lvl>
  </w:abstractNum>
  <w:abstractNum w:abstractNumId="2">
    <w:multiLevelType w:val="hybridMultilevel"/>
    <w:lvl w:ilvl="0">
      <w:start w:val="1"/>
      <w:numFmt w:val="japaneseCounting"/>
      <w:isLgl w:val="false"/>
      <w:suff w:val="tab"/>
      <w:lvlText w:val="第%1，"/>
      <w:lvlJc w:val="left"/>
      <w:pPr>
        <w:pStyle w:val="769"/>
        <w:ind w:left="1200" w:hanging="720"/>
        <w:tabs>
          <w:tab w:val="num" w:pos="1200" w:leader="none"/>
        </w:tabs>
      </w:pPr>
    </w:lvl>
    <w:lvl w:ilvl="1">
      <w:start w:val="1"/>
      <w:numFmt w:val="lowerLetter"/>
      <w:isLgl w:val="false"/>
      <w:suff w:val="tab"/>
      <w:lvlText w:val="%2)"/>
      <w:lvlJc w:val="left"/>
      <w:pPr>
        <w:pStyle w:val="769"/>
        <w:ind w:left="1320" w:hanging="420"/>
        <w:tabs>
          <w:tab w:val="num" w:pos="1320" w:leader="none"/>
        </w:tabs>
      </w:pPr>
    </w:lvl>
    <w:lvl w:ilvl="2">
      <w:start w:val="1"/>
      <w:numFmt w:val="lowerRoman"/>
      <w:isLgl w:val="false"/>
      <w:suff w:val="tab"/>
      <w:lvlText w:val="%3."/>
      <w:lvlJc w:val="right"/>
      <w:pPr>
        <w:pStyle w:val="769"/>
        <w:ind w:left="1740" w:hanging="420"/>
        <w:tabs>
          <w:tab w:val="num" w:pos="1740" w:leader="none"/>
        </w:tabs>
      </w:pPr>
    </w:lvl>
    <w:lvl w:ilvl="3">
      <w:start w:val="1"/>
      <w:numFmt w:val="decimal"/>
      <w:isLgl w:val="false"/>
      <w:suff w:val="tab"/>
      <w:lvlText w:val="%4."/>
      <w:lvlJc w:val="left"/>
      <w:pPr>
        <w:pStyle w:val="769"/>
        <w:ind w:left="2160" w:hanging="420"/>
        <w:tabs>
          <w:tab w:val="num" w:pos="2160" w:leader="none"/>
        </w:tabs>
      </w:pPr>
    </w:lvl>
    <w:lvl w:ilvl="4">
      <w:start w:val="1"/>
      <w:numFmt w:val="lowerLetter"/>
      <w:isLgl w:val="false"/>
      <w:suff w:val="tab"/>
      <w:lvlText w:val="%5)"/>
      <w:lvlJc w:val="left"/>
      <w:pPr>
        <w:pStyle w:val="769"/>
        <w:ind w:left="2580" w:hanging="420"/>
        <w:tabs>
          <w:tab w:val="num" w:pos="2580" w:leader="none"/>
        </w:tabs>
      </w:pPr>
    </w:lvl>
    <w:lvl w:ilvl="5">
      <w:start w:val="1"/>
      <w:numFmt w:val="lowerRoman"/>
      <w:isLgl w:val="false"/>
      <w:suff w:val="tab"/>
      <w:lvlText w:val="%6."/>
      <w:lvlJc w:val="right"/>
      <w:pPr>
        <w:pStyle w:val="769"/>
        <w:ind w:left="3000" w:hanging="420"/>
        <w:tabs>
          <w:tab w:val="num" w:pos="3000" w:leader="none"/>
        </w:tabs>
      </w:pPr>
    </w:lvl>
    <w:lvl w:ilvl="6">
      <w:start w:val="1"/>
      <w:numFmt w:val="decimal"/>
      <w:pStyle w:val="1025"/>
      <w:isLgl w:val="false"/>
      <w:suff w:val="tab"/>
      <w:lvlText w:val="%7."/>
      <w:lvlJc w:val="left"/>
      <w:pPr>
        <w:pStyle w:val="769"/>
        <w:ind w:left="3420" w:hanging="420"/>
        <w:tabs>
          <w:tab w:val="num" w:pos="3420" w:leader="none"/>
        </w:tabs>
      </w:pPr>
    </w:lvl>
    <w:lvl w:ilvl="7">
      <w:start w:val="1"/>
      <w:numFmt w:val="lowerLetter"/>
      <w:isLgl w:val="false"/>
      <w:suff w:val="tab"/>
      <w:lvlText w:val="%8)"/>
      <w:lvlJc w:val="left"/>
      <w:pPr>
        <w:pStyle w:val="769"/>
        <w:ind w:left="3840" w:hanging="420"/>
        <w:tabs>
          <w:tab w:val="num" w:pos="3840" w:leader="none"/>
        </w:tabs>
      </w:pPr>
    </w:lvl>
    <w:lvl w:ilvl="8">
      <w:start w:val="1"/>
      <w:numFmt w:val="lowerRoman"/>
      <w:isLgl w:val="false"/>
      <w:suff w:val="tab"/>
      <w:lvlText w:val="%9."/>
      <w:lvlJc w:val="right"/>
      <w:pPr>
        <w:pStyle w:val="769"/>
        <w:ind w:left="4260" w:hanging="420"/>
        <w:tabs>
          <w:tab w:val="num" w:pos="4260" w:leader="none"/>
        </w:tabs>
      </w:pPr>
    </w:lvl>
  </w:abstractNum>
  <w:abstractNum w:abstractNumId="3">
    <w:multiLevelType w:val="hybridMultilevel"/>
    <w:lvl w:ilvl="0">
      <w:start w:val="1"/>
      <w:numFmt w:val="bullet"/>
      <w:isLgl w:val="false"/>
      <w:suff w:val="tab"/>
      <w:lvlText w:val=""/>
      <w:lvlJc w:val="left"/>
      <w:pPr>
        <w:pStyle w:val="769"/>
        <w:ind w:left="900" w:hanging="420"/>
        <w:tabs>
          <w:tab w:val="num" w:pos="900" w:leader="none"/>
        </w:tabs>
      </w:pPr>
      <w:rPr>
        <w:rFonts w:ascii="Wingdings" w:hAnsi="Wingdings"/>
      </w:rPr>
    </w:lvl>
    <w:lvl w:ilvl="1">
      <w:start w:val="1"/>
      <w:numFmt w:val="bullet"/>
      <w:pStyle w:val="909"/>
      <w:isLgl w:val="false"/>
      <w:suff w:val="tab"/>
      <w:lvlText w:val=""/>
      <w:lvlJc w:val="left"/>
      <w:pPr>
        <w:pStyle w:val="769"/>
        <w:ind w:left="1320" w:hanging="420"/>
        <w:tabs>
          <w:tab w:val="num" w:pos="1320" w:leader="none"/>
        </w:tabs>
      </w:pPr>
      <w:rPr>
        <w:rFonts w:ascii="Wingdings" w:hAnsi="Wingdings"/>
      </w:rPr>
    </w:lvl>
    <w:lvl w:ilvl="2">
      <w:start w:val="1"/>
      <w:numFmt w:val="bullet"/>
      <w:isLgl w:val="false"/>
      <w:suff w:val="tab"/>
      <w:lvlText w:val=""/>
      <w:lvlJc w:val="left"/>
      <w:pPr>
        <w:pStyle w:val="769"/>
        <w:ind w:left="1740" w:hanging="420"/>
        <w:tabs>
          <w:tab w:val="num" w:pos="1740" w:leader="none"/>
        </w:tabs>
      </w:pPr>
      <w:rPr>
        <w:rFonts w:ascii="Wingdings" w:hAnsi="Wingdings"/>
      </w:rPr>
    </w:lvl>
    <w:lvl w:ilvl="3">
      <w:start w:val="1"/>
      <w:numFmt w:val="bullet"/>
      <w:isLgl w:val="false"/>
      <w:suff w:val="tab"/>
      <w:lvlText w:val=""/>
      <w:lvlJc w:val="left"/>
      <w:pPr>
        <w:pStyle w:val="769"/>
        <w:ind w:left="2160" w:hanging="420"/>
        <w:tabs>
          <w:tab w:val="num" w:pos="2160" w:leader="none"/>
        </w:tabs>
      </w:pPr>
      <w:rPr>
        <w:rFonts w:ascii="Wingdings" w:hAnsi="Wingdings"/>
      </w:rPr>
    </w:lvl>
    <w:lvl w:ilvl="4">
      <w:start w:val="1"/>
      <w:numFmt w:val="bullet"/>
      <w:isLgl w:val="false"/>
      <w:suff w:val="tab"/>
      <w:lvlText w:val=""/>
      <w:lvlJc w:val="left"/>
      <w:pPr>
        <w:pStyle w:val="769"/>
        <w:ind w:left="2580" w:hanging="420"/>
        <w:tabs>
          <w:tab w:val="num" w:pos="2580" w:leader="none"/>
        </w:tabs>
      </w:pPr>
      <w:rPr>
        <w:rFonts w:ascii="Wingdings" w:hAnsi="Wingdings"/>
      </w:rPr>
    </w:lvl>
    <w:lvl w:ilvl="5">
      <w:start w:val="1"/>
      <w:numFmt w:val="bullet"/>
      <w:isLgl w:val="false"/>
      <w:suff w:val="tab"/>
      <w:lvlText w:val=""/>
      <w:lvlJc w:val="left"/>
      <w:pPr>
        <w:pStyle w:val="769"/>
        <w:ind w:left="3000" w:hanging="420"/>
        <w:tabs>
          <w:tab w:val="num" w:pos="3000" w:leader="none"/>
        </w:tabs>
      </w:pPr>
      <w:rPr>
        <w:rFonts w:ascii="Wingdings" w:hAnsi="Wingdings"/>
      </w:rPr>
    </w:lvl>
    <w:lvl w:ilvl="6">
      <w:start w:val="1"/>
      <w:numFmt w:val="bullet"/>
      <w:isLgl w:val="false"/>
      <w:suff w:val="tab"/>
      <w:lvlText w:val=""/>
      <w:lvlJc w:val="left"/>
      <w:pPr>
        <w:pStyle w:val="769"/>
        <w:ind w:left="3420" w:hanging="420"/>
        <w:tabs>
          <w:tab w:val="num" w:pos="3420" w:leader="none"/>
        </w:tabs>
      </w:pPr>
      <w:rPr>
        <w:rFonts w:ascii="Wingdings" w:hAnsi="Wingdings"/>
      </w:rPr>
    </w:lvl>
    <w:lvl w:ilvl="7">
      <w:start w:val="1"/>
      <w:numFmt w:val="bullet"/>
      <w:isLgl w:val="false"/>
      <w:suff w:val="tab"/>
      <w:lvlText w:val=""/>
      <w:lvlJc w:val="left"/>
      <w:pPr>
        <w:pStyle w:val="769"/>
        <w:ind w:left="3840" w:hanging="420"/>
        <w:tabs>
          <w:tab w:val="num" w:pos="3840" w:leader="none"/>
        </w:tabs>
      </w:pPr>
      <w:rPr>
        <w:rFonts w:ascii="Wingdings" w:hAnsi="Wingdings"/>
      </w:rPr>
    </w:lvl>
    <w:lvl w:ilvl="8">
      <w:start w:val="1"/>
      <w:numFmt w:val="bullet"/>
      <w:isLgl w:val="false"/>
      <w:suff w:val="tab"/>
      <w:lvlText w:val=""/>
      <w:lvlJc w:val="left"/>
      <w:pPr>
        <w:pStyle w:val="769"/>
        <w:ind w:left="4260" w:hanging="420"/>
        <w:tabs>
          <w:tab w:val="num" w:pos="4260" w:leader="none"/>
        </w:tabs>
      </w:pPr>
      <w:rPr>
        <w:rFonts w:ascii="Wingdings" w:hAnsi="Wingdings"/>
      </w:rPr>
    </w:lvl>
  </w:abstractNum>
  <w:abstractNum w:abstractNumId="4">
    <w:multiLevelType w:val="hybridMultilevel"/>
    <w:lvl w:ilvl="0">
      <w:start w:val="1"/>
      <w:numFmt w:val="chineseCountingThousand"/>
      <w:pStyle w:val="902"/>
      <w:isLgl w:val="false"/>
      <w:suff w:val="tab"/>
      <w:lvlText w:val="%1、"/>
      <w:lvlJc w:val="left"/>
      <w:pPr>
        <w:pStyle w:val="769"/>
        <w:ind w:left="0" w:firstLine="0"/>
        <w:tabs>
          <w:tab w:val="num" w:pos="425" w:leader="none"/>
        </w:tabs>
      </w:pPr>
      <w:rPr>
        <w:rFonts w:hint="eastAsia"/>
      </w:rPr>
    </w:lvl>
    <w:lvl w:ilvl="1">
      <w:start w:val="1"/>
      <w:numFmt w:val="decimal"/>
      <w:pStyle w:val="924"/>
      <w:isLgl w:val="false"/>
      <w:suff w:val="tab"/>
      <w:lvlText w:val="%2."/>
      <w:lvlJc w:val="left"/>
      <w:pPr>
        <w:pStyle w:val="769"/>
        <w:ind w:left="555" w:firstLine="0"/>
        <w:tabs>
          <w:tab w:val="num" w:pos="980" w:leader="none"/>
        </w:tabs>
      </w:pPr>
      <w:rPr>
        <w:rFonts w:hint="eastAsia"/>
        <w:b/>
        <w:i w:val="0"/>
      </w:rPr>
    </w:lvl>
    <w:lvl w:ilvl="2">
      <w:start w:val="1"/>
      <w:numFmt w:val="decimal"/>
      <w:pStyle w:val="943"/>
      <w:isLgl w:val="false"/>
      <w:suff w:val="tab"/>
      <w:lvlText w:val="(%3)"/>
      <w:lvlJc w:val="left"/>
      <w:pPr>
        <w:pStyle w:val="769"/>
        <w:ind w:left="1701" w:firstLine="0"/>
        <w:tabs>
          <w:tab w:val="num" w:pos="2126" w:leader="none"/>
        </w:tabs>
      </w:pPr>
      <w:rPr>
        <w:rFonts w:hint="eastAsia"/>
      </w:rPr>
    </w:lvl>
    <w:lvl w:ilvl="3">
      <w:start w:val="1"/>
      <w:numFmt w:val="decimal"/>
      <w:pStyle w:val="917"/>
      <w:isLgl w:val="false"/>
      <w:suff w:val="tab"/>
      <w:lvlText w:val="%4)"/>
      <w:lvlJc w:val="left"/>
      <w:pPr>
        <w:pStyle w:val="769"/>
        <w:ind w:left="2551" w:firstLine="0"/>
        <w:tabs>
          <w:tab w:val="num" w:pos="2976" w:leader="none"/>
        </w:tabs>
      </w:pPr>
      <w:rPr>
        <w:rFonts w:hint="eastAsia"/>
      </w:rPr>
    </w:lvl>
    <w:lvl w:ilvl="4">
      <w:start w:val="1"/>
      <w:numFmt w:val="upperLetter"/>
      <w:pStyle w:val="1045"/>
      <w:isLgl w:val="false"/>
      <w:suff w:val="tab"/>
      <w:lvlText w:val="%5."/>
      <w:lvlJc w:val="left"/>
      <w:pPr>
        <w:pStyle w:val="769"/>
        <w:ind w:left="3402" w:firstLine="0"/>
        <w:tabs>
          <w:tab w:val="num" w:pos="3827" w:leader="none"/>
        </w:tabs>
      </w:pPr>
      <w:rPr>
        <w:rFonts w:hint="eastAsia"/>
      </w:rPr>
    </w:lvl>
    <w:lvl w:ilvl="5">
      <w:start w:val="1"/>
      <w:numFmt w:val="lowerLetter"/>
      <w:isLgl w:val="false"/>
      <w:suff w:val="tab"/>
      <w:lvlText w:val="(%6)"/>
      <w:lvlJc w:val="left"/>
      <w:pPr>
        <w:pStyle w:val="769"/>
        <w:ind w:left="4252" w:firstLine="0"/>
        <w:tabs>
          <w:tab w:val="num" w:pos="4677" w:leader="none"/>
        </w:tabs>
      </w:pPr>
      <w:rPr>
        <w:rFonts w:hint="eastAsia"/>
      </w:rPr>
    </w:lvl>
    <w:lvl w:ilvl="6">
      <w:start w:val="1"/>
      <w:numFmt w:val="lowerRoman"/>
      <w:isLgl w:val="false"/>
      <w:suff w:val="tab"/>
      <w:lvlText w:val="(%7)"/>
      <w:lvlJc w:val="left"/>
      <w:pPr>
        <w:pStyle w:val="769"/>
        <w:ind w:left="5102" w:firstLine="0"/>
        <w:tabs>
          <w:tab w:val="num" w:pos="5528" w:leader="none"/>
        </w:tabs>
      </w:pPr>
      <w:rPr>
        <w:rFonts w:hint="eastAsia"/>
      </w:rPr>
    </w:lvl>
    <w:lvl w:ilvl="7">
      <w:start w:val="1"/>
      <w:numFmt w:val="lowerLetter"/>
      <w:isLgl w:val="false"/>
      <w:suff w:val="tab"/>
      <w:lvlText w:val="(%8)"/>
      <w:lvlJc w:val="left"/>
      <w:pPr>
        <w:pStyle w:val="769"/>
        <w:ind w:left="5953" w:firstLine="0"/>
        <w:tabs>
          <w:tab w:val="num" w:pos="6378" w:leader="none"/>
        </w:tabs>
      </w:pPr>
      <w:rPr>
        <w:rFonts w:hint="eastAsia"/>
      </w:rPr>
    </w:lvl>
    <w:lvl w:ilvl="8">
      <w:start w:val="1"/>
      <w:numFmt w:val="lowerRoman"/>
      <w:isLgl w:val="false"/>
      <w:suff w:val="tab"/>
      <w:lvlText w:val="(%9)"/>
      <w:lvlJc w:val="left"/>
      <w:pPr>
        <w:pStyle w:val="769"/>
        <w:ind w:left="6803" w:firstLine="0"/>
        <w:tabs>
          <w:tab w:val="num" w:pos="7228" w:leader="none"/>
        </w:tabs>
      </w:pPr>
      <w:rPr>
        <w:rFonts w:hint="eastAsia"/>
      </w:rPr>
    </w:lvl>
  </w:abstractNum>
  <w:abstractNum w:abstractNumId="5">
    <w:multiLevelType w:val="hybridMultilevel"/>
    <w:lvl w:ilvl="0">
      <w:start w:val="6"/>
      <w:numFmt w:val="chineseCounting"/>
      <w:isLgl w:val="false"/>
      <w:suff w:val="nothing"/>
      <w:lvlText w:val="%1、"/>
      <w:lvlJc w:val="left"/>
      <w:pPr>
        <w:pStyle w:val="7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6"/>
      <w:isLgl w:val="false"/>
      <w:suff w:val="tab"/>
      <w:lvlText w:val="%1)"/>
      <w:lvlJc w:val="left"/>
      <w:pPr>
        <w:pStyle w:val="769"/>
        <w:ind w:left="877" w:hanging="397"/>
        <w:tabs>
          <w:tab w:val="num" w:pos="877" w:leader="none"/>
        </w:tabs>
      </w:pPr>
      <w:rPr>
        <w:rFonts w:hint="eastAsia"/>
      </w:rPr>
    </w:lvl>
    <w:lvl w:ilvl="1">
      <w:start w:val="1"/>
      <w:numFmt w:val="lowerLetter"/>
      <w:pStyle w:val="997"/>
      <w:isLgl w:val="false"/>
      <w:suff w:val="tab"/>
      <w:lvlText w:val="%2)"/>
      <w:lvlJc w:val="left"/>
      <w:pPr>
        <w:pStyle w:val="769"/>
        <w:ind w:left="1320" w:hanging="420"/>
        <w:tabs>
          <w:tab w:val="num" w:pos="1320" w:leader="none"/>
        </w:tabs>
      </w:pPr>
    </w:lvl>
    <w:lvl w:ilvl="2">
      <w:start w:val="1"/>
      <w:numFmt w:val="lowerRoman"/>
      <w:isLgl w:val="false"/>
      <w:suff w:val="tab"/>
      <w:lvlText w:val="%3."/>
      <w:lvlJc w:val="right"/>
      <w:pPr>
        <w:pStyle w:val="769"/>
        <w:ind w:left="1740" w:hanging="420"/>
        <w:tabs>
          <w:tab w:val="num" w:pos="1740" w:leader="none"/>
        </w:tabs>
      </w:pPr>
    </w:lvl>
    <w:lvl w:ilvl="3">
      <w:start w:val="1"/>
      <w:numFmt w:val="decimal"/>
      <w:isLgl w:val="false"/>
      <w:suff w:val="tab"/>
      <w:lvlText w:val="%4."/>
      <w:lvlJc w:val="left"/>
      <w:pPr>
        <w:pStyle w:val="769"/>
        <w:ind w:left="2160" w:hanging="420"/>
        <w:tabs>
          <w:tab w:val="num" w:pos="2160" w:leader="none"/>
        </w:tabs>
      </w:pPr>
    </w:lvl>
    <w:lvl w:ilvl="4">
      <w:start w:val="1"/>
      <w:numFmt w:val="lowerLetter"/>
      <w:isLgl w:val="false"/>
      <w:suff w:val="tab"/>
      <w:lvlText w:val="%5)"/>
      <w:lvlJc w:val="left"/>
      <w:pPr>
        <w:pStyle w:val="769"/>
        <w:ind w:left="2580" w:hanging="420"/>
        <w:tabs>
          <w:tab w:val="num" w:pos="2580" w:leader="none"/>
        </w:tabs>
      </w:pPr>
    </w:lvl>
    <w:lvl w:ilvl="5">
      <w:start w:val="1"/>
      <w:numFmt w:val="lowerRoman"/>
      <w:isLgl w:val="false"/>
      <w:suff w:val="tab"/>
      <w:lvlText w:val="%6."/>
      <w:lvlJc w:val="right"/>
      <w:pPr>
        <w:pStyle w:val="769"/>
        <w:ind w:left="3000" w:hanging="420"/>
        <w:tabs>
          <w:tab w:val="num" w:pos="3000" w:leader="none"/>
        </w:tabs>
      </w:pPr>
    </w:lvl>
    <w:lvl w:ilvl="6">
      <w:start w:val="1"/>
      <w:numFmt w:val="decimal"/>
      <w:isLgl w:val="false"/>
      <w:suff w:val="tab"/>
      <w:lvlText w:val="%7."/>
      <w:lvlJc w:val="left"/>
      <w:pPr>
        <w:pStyle w:val="769"/>
        <w:ind w:left="3420" w:hanging="420"/>
        <w:tabs>
          <w:tab w:val="num" w:pos="3420" w:leader="none"/>
        </w:tabs>
      </w:pPr>
    </w:lvl>
    <w:lvl w:ilvl="7">
      <w:start w:val="1"/>
      <w:numFmt w:val="lowerLetter"/>
      <w:isLgl w:val="false"/>
      <w:suff w:val="tab"/>
      <w:lvlText w:val="%8)"/>
      <w:lvlJc w:val="left"/>
      <w:pPr>
        <w:pStyle w:val="769"/>
        <w:ind w:left="3840" w:hanging="420"/>
        <w:tabs>
          <w:tab w:val="num" w:pos="3840" w:leader="none"/>
        </w:tabs>
      </w:pPr>
    </w:lvl>
    <w:lvl w:ilvl="8">
      <w:start w:val="1"/>
      <w:numFmt w:val="lowerRoman"/>
      <w:isLgl w:val="false"/>
      <w:suff w:val="tab"/>
      <w:lvlText w:val="%9."/>
      <w:lvlJc w:val="right"/>
      <w:pPr>
        <w:pStyle w:val="769"/>
        <w:ind w:left="4260" w:hanging="420"/>
        <w:tabs>
          <w:tab w:val="num" w:pos="4260" w:leader="none"/>
        </w:tabs>
      </w:pPr>
    </w:lvl>
  </w:abstractNum>
  <w:abstractNum w:abstractNumId="7">
    <w:multiLevelType w:val="hybridMultilevel"/>
    <w:lvl w:ilvl="0">
      <w:start w:val="1"/>
      <w:numFmt w:val="upperLetter"/>
      <w:pStyle w:val="770"/>
      <w:isLgl w:val="false"/>
      <w:suff w:val="tab"/>
      <w:lvlText w:val="%1．"/>
      <w:lvlJc w:val="left"/>
      <w:pPr>
        <w:pStyle w:val="769"/>
        <w:ind w:left="405" w:hanging="405"/>
        <w:tabs>
          <w:tab w:val="num" w:pos="405" w:leader="none"/>
        </w:tabs>
      </w:pPr>
      <w:rPr>
        <w:rFonts w:hint="eastAsia" w:ascii="Times New Roman"/>
      </w:rPr>
    </w:lvl>
    <w:lvl w:ilvl="1">
      <w:start w:val="1"/>
      <w:numFmt w:val="decimal"/>
      <w:pStyle w:val="978"/>
      <w:isLgl w:val="false"/>
      <w:suff w:val="tab"/>
      <w:lvlText w:val="%2．"/>
      <w:lvlJc w:val="left"/>
      <w:pPr>
        <w:pStyle w:val="769"/>
        <w:ind w:left="780" w:hanging="360"/>
        <w:tabs>
          <w:tab w:val="num" w:pos="780" w:leader="none"/>
        </w:tabs>
      </w:pPr>
      <w:rPr>
        <w:rFonts w:hint="eastAsia"/>
      </w:rPr>
    </w:lvl>
    <w:lvl w:ilvl="2">
      <w:start w:val="1"/>
      <w:numFmt w:val="lowerRoman"/>
      <w:pStyle w:val="1019"/>
      <w:isLgl w:val="false"/>
      <w:suff w:val="tab"/>
      <w:lvlText w:val="%3."/>
      <w:lvlJc w:val="right"/>
      <w:pPr>
        <w:pStyle w:val="769"/>
        <w:ind w:left="1260" w:hanging="420"/>
        <w:tabs>
          <w:tab w:val="num" w:pos="1260" w:leader="none"/>
        </w:tabs>
      </w:pPr>
    </w:lvl>
    <w:lvl w:ilvl="3">
      <w:start w:val="1"/>
      <w:numFmt w:val="decimal"/>
      <w:pStyle w:val="969"/>
      <w:isLgl w:val="false"/>
      <w:suff w:val="tab"/>
      <w:lvlText w:val="%4."/>
      <w:lvlJc w:val="left"/>
      <w:pPr>
        <w:pStyle w:val="769"/>
        <w:ind w:left="1680" w:hanging="420"/>
        <w:tabs>
          <w:tab w:val="num" w:pos="1680" w:leader="none"/>
        </w:tabs>
      </w:pPr>
    </w:lvl>
    <w:lvl w:ilvl="4">
      <w:start w:val="1"/>
      <w:numFmt w:val="lowerLetter"/>
      <w:isLgl w:val="false"/>
      <w:suff w:val="tab"/>
      <w:lvlText w:val="%5)"/>
      <w:lvlJc w:val="left"/>
      <w:pPr>
        <w:pStyle w:val="769"/>
        <w:ind w:left="2100" w:hanging="420"/>
        <w:tabs>
          <w:tab w:val="num" w:pos="2100" w:leader="none"/>
        </w:tabs>
      </w:pPr>
    </w:lvl>
    <w:lvl w:ilvl="5">
      <w:start w:val="1"/>
      <w:numFmt w:val="lowerRoman"/>
      <w:isLgl w:val="false"/>
      <w:suff w:val="tab"/>
      <w:lvlText w:val="%6."/>
      <w:lvlJc w:val="right"/>
      <w:pPr>
        <w:pStyle w:val="769"/>
        <w:ind w:left="2520" w:hanging="420"/>
        <w:tabs>
          <w:tab w:val="num" w:pos="2520" w:leader="none"/>
        </w:tabs>
      </w:pPr>
    </w:lvl>
    <w:lvl w:ilvl="6">
      <w:start w:val="1"/>
      <w:numFmt w:val="decimal"/>
      <w:isLgl w:val="false"/>
      <w:suff w:val="tab"/>
      <w:lvlText w:val="%7."/>
      <w:lvlJc w:val="left"/>
      <w:pPr>
        <w:pStyle w:val="769"/>
        <w:ind w:left="2940" w:hanging="420"/>
        <w:tabs>
          <w:tab w:val="num" w:pos="2940" w:leader="none"/>
        </w:tabs>
      </w:pPr>
    </w:lvl>
    <w:lvl w:ilvl="7">
      <w:start w:val="1"/>
      <w:numFmt w:val="lowerLetter"/>
      <w:isLgl w:val="false"/>
      <w:suff w:val="tab"/>
      <w:lvlText w:val="%8)"/>
      <w:lvlJc w:val="left"/>
      <w:pPr>
        <w:pStyle w:val="769"/>
        <w:ind w:left="3360" w:hanging="420"/>
        <w:tabs>
          <w:tab w:val="num" w:pos="3360" w:leader="none"/>
        </w:tabs>
      </w:pPr>
    </w:lvl>
    <w:lvl w:ilvl="8">
      <w:start w:val="1"/>
      <w:numFmt w:val="lowerRoman"/>
      <w:isLgl w:val="false"/>
      <w:suff w:val="tab"/>
      <w:lvlText w:val="%9."/>
      <w:lvlJc w:val="right"/>
      <w:pPr>
        <w:pStyle w:val="769"/>
        <w:ind w:left="3780" w:hanging="420"/>
        <w:tabs>
          <w:tab w:val="num" w:pos="3780" w:leader="none"/>
        </w:tabs>
      </w:pPr>
    </w:lvl>
  </w:abstractNum>
  <w:abstractNum w:abstractNumId="8">
    <w:multiLevelType w:val="hybridMultilevel"/>
    <w:lvl w:ilvl="0">
      <w:start w:val="1"/>
      <w:numFmt w:val="decimal"/>
      <w:pStyle w:val="906"/>
      <w:isLgl w:val="false"/>
      <w:suff w:val="tab"/>
      <w:lvlText w:val="%1"/>
      <w:lvlJc w:val="left"/>
      <w:pPr>
        <w:pStyle w:val="769"/>
        <w:ind w:left="432" w:hanging="632"/>
        <w:tabs>
          <w:tab w:val="num" w:pos="432" w:leader="none"/>
        </w:tabs>
      </w:pPr>
      <w:rPr>
        <w:rFonts w:ascii="Times New Roman" w:hAnsi="Times New Roman" w:eastAsia="宋体"/>
        <w:b/>
        <w:i w:val="0"/>
        <w:spacing w:val="8"/>
        <w:sz w:val="32"/>
        <w:szCs w:val="32"/>
      </w:rPr>
    </w:lvl>
    <w:lvl w:ilvl="1">
      <w:start w:val="1"/>
      <w:numFmt w:val="decimal"/>
      <w:pStyle w:val="870"/>
      <w:isLgl w:val="false"/>
      <w:suff w:val="tab"/>
      <w:lvlText w:val="%1.%2"/>
      <w:lvlJc w:val="left"/>
      <w:pPr>
        <w:pStyle w:val="769"/>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769"/>
        <w:ind w:left="833" w:hanging="833"/>
        <w:tabs>
          <w:tab w:val="num" w:pos="833" w:leader="none"/>
        </w:tabs>
      </w:pPr>
      <w:rPr>
        <w:rFonts w:ascii="Times New Roman" w:hAnsi="Times New Roman" w:eastAsia="宋体"/>
        <w:b/>
        <w:i w:val="0"/>
        <w:sz w:val="24"/>
        <w:szCs w:val="24"/>
      </w:rPr>
    </w:lvl>
    <w:lvl w:ilvl="3">
      <w:start w:val="1"/>
      <w:numFmt w:val="decimal"/>
      <w:pStyle w:val="914"/>
      <w:isLgl w:val="false"/>
      <w:suff w:val="tab"/>
      <w:lvlText w:val="%1.%2.%3.%4"/>
      <w:lvlJc w:val="left"/>
      <w:pPr>
        <w:pStyle w:val="769"/>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769"/>
        <w:ind w:left="1008" w:hanging="1008"/>
        <w:tabs>
          <w:tab w:val="num" w:pos="1008" w:leader="none"/>
        </w:tabs>
      </w:pPr>
      <w:rPr>
        <w:rFonts w:hint="eastAsia"/>
      </w:rPr>
    </w:lvl>
    <w:lvl w:ilvl="5">
      <w:start w:val="1"/>
      <w:numFmt w:val="decimal"/>
      <w:isLgl w:val="false"/>
      <w:suff w:val="tab"/>
      <w:lvlText w:val="%1.%2.%3.%4.%5.%6"/>
      <w:lvlJc w:val="left"/>
      <w:pPr>
        <w:pStyle w:val="769"/>
        <w:ind w:left="1152" w:hanging="1152"/>
        <w:tabs>
          <w:tab w:val="num" w:pos="1152" w:leader="none"/>
        </w:tabs>
      </w:pPr>
      <w:rPr>
        <w:rFonts w:hint="eastAsia"/>
      </w:rPr>
    </w:lvl>
    <w:lvl w:ilvl="6">
      <w:start w:val="1"/>
      <w:numFmt w:val="decimal"/>
      <w:isLgl w:val="false"/>
      <w:suff w:val="tab"/>
      <w:lvlText w:val="%1.%2.%3.%4.%5.%6.%7"/>
      <w:lvlJc w:val="left"/>
      <w:pPr>
        <w:pStyle w:val="769"/>
        <w:ind w:left="1296" w:hanging="1296"/>
        <w:tabs>
          <w:tab w:val="num" w:pos="1296" w:leader="none"/>
        </w:tabs>
      </w:pPr>
      <w:rPr>
        <w:rFonts w:hint="eastAsia"/>
      </w:rPr>
    </w:lvl>
    <w:lvl w:ilvl="7">
      <w:start w:val="1"/>
      <w:numFmt w:val="decimal"/>
      <w:isLgl w:val="false"/>
      <w:suff w:val="tab"/>
      <w:lvlText w:val="%1.%2.%3.%4.%5.%6.%7.%8"/>
      <w:lvlJc w:val="left"/>
      <w:pPr>
        <w:pStyle w:val="769"/>
        <w:ind w:left="1440" w:hanging="1440"/>
        <w:tabs>
          <w:tab w:val="num" w:pos="1440" w:leader="none"/>
        </w:tabs>
      </w:pPr>
      <w:rPr>
        <w:rFonts w:hint="eastAsia"/>
      </w:rPr>
    </w:lvl>
    <w:lvl w:ilvl="8">
      <w:start w:val="1"/>
      <w:numFmt w:val="decimal"/>
      <w:isLgl w:val="false"/>
      <w:suff w:val="tab"/>
      <w:lvlText w:val="%1.%2.%3.%4.%5.%6.%7.%8.%9"/>
      <w:lvlJc w:val="left"/>
      <w:pPr>
        <w:pStyle w:val="769"/>
        <w:ind w:left="1584" w:hanging="1584"/>
        <w:tabs>
          <w:tab w:val="num" w:pos="1584" w:leader="none"/>
        </w:tabs>
      </w:pPr>
      <w:rPr>
        <w:rFonts w:hint="eastAsia"/>
      </w:rPr>
    </w:lvl>
  </w:abstractNum>
  <w:abstractNum w:abstractNumId="9">
    <w:multiLevelType w:val="hybridMultilevel"/>
    <w:lvl w:ilvl="0">
      <w:start w:val="1"/>
      <w:numFmt w:val="japaneseCounting"/>
      <w:pStyle w:val="899"/>
      <w:isLgl w:val="false"/>
      <w:suff w:val="tab"/>
      <w:lvlText w:val="（%1）"/>
      <w:lvlJc w:val="left"/>
      <w:pPr>
        <w:pStyle w:val="769"/>
        <w:ind w:left="720" w:hanging="720"/>
        <w:tabs>
          <w:tab w:val="num" w:pos="720" w:leader="none"/>
        </w:tabs>
      </w:pPr>
      <w:rPr>
        <w:rFonts w:hint="eastAsia"/>
      </w:rPr>
    </w:lvl>
    <w:lvl w:ilvl="1">
      <w:start w:val="1"/>
      <w:numFmt w:val="decimal"/>
      <w:isLgl w:val="false"/>
      <w:suff w:val="tab"/>
      <w:lvlText w:val="%2、"/>
      <w:lvlJc w:val="left"/>
      <w:pPr>
        <w:pStyle w:val="769"/>
        <w:ind w:left="780" w:hanging="360"/>
        <w:tabs>
          <w:tab w:val="num" w:pos="780" w:leader="none"/>
        </w:tabs>
      </w:pPr>
      <w:rPr>
        <w:rFonts w:hint="eastAsia"/>
      </w:rPr>
    </w:lvl>
    <w:lvl w:ilvl="2">
      <w:start w:val="1"/>
      <w:numFmt w:val="lowerRoman"/>
      <w:isLgl w:val="false"/>
      <w:suff w:val="tab"/>
      <w:lvlText w:val="%3."/>
      <w:lvlJc w:val="right"/>
      <w:pPr>
        <w:pStyle w:val="769"/>
        <w:ind w:left="1260" w:hanging="420"/>
        <w:tabs>
          <w:tab w:val="num" w:pos="1260" w:leader="none"/>
        </w:tabs>
      </w:pPr>
    </w:lvl>
    <w:lvl w:ilvl="3">
      <w:start w:val="1"/>
      <w:numFmt w:val="decimal"/>
      <w:isLgl w:val="false"/>
      <w:suff w:val="tab"/>
      <w:lvlText w:val="%4."/>
      <w:lvlJc w:val="left"/>
      <w:pPr>
        <w:pStyle w:val="769"/>
        <w:ind w:left="1680" w:hanging="420"/>
        <w:tabs>
          <w:tab w:val="num" w:pos="1680" w:leader="none"/>
        </w:tabs>
      </w:pPr>
    </w:lvl>
    <w:lvl w:ilvl="4">
      <w:start w:val="1"/>
      <w:numFmt w:val="lowerLetter"/>
      <w:isLgl w:val="false"/>
      <w:suff w:val="tab"/>
      <w:lvlText w:val="%5)"/>
      <w:lvlJc w:val="left"/>
      <w:pPr>
        <w:pStyle w:val="769"/>
        <w:ind w:left="2100" w:hanging="420"/>
        <w:tabs>
          <w:tab w:val="num" w:pos="2100" w:leader="none"/>
        </w:tabs>
      </w:pPr>
    </w:lvl>
    <w:lvl w:ilvl="5">
      <w:start w:val="1"/>
      <w:numFmt w:val="lowerRoman"/>
      <w:isLgl w:val="false"/>
      <w:suff w:val="tab"/>
      <w:lvlText w:val="%6."/>
      <w:lvlJc w:val="right"/>
      <w:pPr>
        <w:pStyle w:val="769"/>
        <w:ind w:left="2520" w:hanging="420"/>
        <w:tabs>
          <w:tab w:val="num" w:pos="2520" w:leader="none"/>
        </w:tabs>
      </w:pPr>
    </w:lvl>
    <w:lvl w:ilvl="6">
      <w:start w:val="1"/>
      <w:numFmt w:val="decimal"/>
      <w:isLgl w:val="false"/>
      <w:suff w:val="tab"/>
      <w:lvlText w:val="%7."/>
      <w:lvlJc w:val="left"/>
      <w:pPr>
        <w:pStyle w:val="769"/>
        <w:ind w:left="2940" w:hanging="420"/>
        <w:tabs>
          <w:tab w:val="num" w:pos="2940" w:leader="none"/>
        </w:tabs>
      </w:pPr>
    </w:lvl>
    <w:lvl w:ilvl="7">
      <w:start w:val="1"/>
      <w:numFmt w:val="lowerLetter"/>
      <w:isLgl w:val="false"/>
      <w:suff w:val="tab"/>
      <w:lvlText w:val="%8)"/>
      <w:lvlJc w:val="left"/>
      <w:pPr>
        <w:pStyle w:val="769"/>
        <w:ind w:left="3360" w:hanging="420"/>
        <w:tabs>
          <w:tab w:val="num" w:pos="3360" w:leader="none"/>
        </w:tabs>
      </w:pPr>
    </w:lvl>
    <w:lvl w:ilvl="8">
      <w:start w:val="1"/>
      <w:numFmt w:val="lowerRoman"/>
      <w:isLgl w:val="false"/>
      <w:suff w:val="tab"/>
      <w:lvlText w:val="%9."/>
      <w:lvlJc w:val="right"/>
      <w:pPr>
        <w:pStyle w:val="769"/>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769"/>
        <w:ind w:left="877" w:hanging="397"/>
        <w:tabs>
          <w:tab w:val="num" w:pos="877" w:leader="none"/>
        </w:tabs>
      </w:pPr>
      <w:rPr>
        <w:rFonts w:hint="eastAsia"/>
      </w:rPr>
    </w:lvl>
    <w:lvl w:ilvl="1">
      <w:start w:val="1"/>
      <w:numFmt w:val="lowerLetter"/>
      <w:pStyle w:val="908"/>
      <w:isLgl w:val="false"/>
      <w:suff w:val="tab"/>
      <w:lvlText w:val="%2)"/>
      <w:lvlJc w:val="left"/>
      <w:pPr>
        <w:pStyle w:val="769"/>
        <w:ind w:left="1320" w:hanging="420"/>
        <w:tabs>
          <w:tab w:val="num" w:pos="1320" w:leader="none"/>
        </w:tabs>
      </w:pPr>
    </w:lvl>
    <w:lvl w:ilvl="2">
      <w:start w:val="1"/>
      <w:numFmt w:val="lowerRoman"/>
      <w:isLgl w:val="false"/>
      <w:suff w:val="tab"/>
      <w:lvlText w:val="%3."/>
      <w:lvlJc w:val="right"/>
      <w:pPr>
        <w:pStyle w:val="769"/>
        <w:ind w:left="1740" w:hanging="420"/>
        <w:tabs>
          <w:tab w:val="num" w:pos="1740" w:leader="none"/>
        </w:tabs>
      </w:pPr>
    </w:lvl>
    <w:lvl w:ilvl="3">
      <w:start w:val="1"/>
      <w:numFmt w:val="decimal"/>
      <w:isLgl w:val="false"/>
      <w:suff w:val="tab"/>
      <w:lvlText w:val="%4."/>
      <w:lvlJc w:val="left"/>
      <w:pPr>
        <w:pStyle w:val="769"/>
        <w:ind w:left="2160" w:hanging="420"/>
        <w:tabs>
          <w:tab w:val="num" w:pos="2160" w:leader="none"/>
        </w:tabs>
      </w:pPr>
    </w:lvl>
    <w:lvl w:ilvl="4">
      <w:start w:val="1"/>
      <w:numFmt w:val="lowerLetter"/>
      <w:isLgl w:val="false"/>
      <w:suff w:val="tab"/>
      <w:lvlText w:val="%5)"/>
      <w:lvlJc w:val="left"/>
      <w:pPr>
        <w:pStyle w:val="769"/>
        <w:ind w:left="2580" w:hanging="420"/>
        <w:tabs>
          <w:tab w:val="num" w:pos="2580" w:leader="none"/>
        </w:tabs>
      </w:pPr>
    </w:lvl>
    <w:lvl w:ilvl="5">
      <w:start w:val="1"/>
      <w:numFmt w:val="lowerRoman"/>
      <w:isLgl w:val="false"/>
      <w:suff w:val="tab"/>
      <w:lvlText w:val="%6."/>
      <w:lvlJc w:val="right"/>
      <w:pPr>
        <w:pStyle w:val="769"/>
        <w:ind w:left="3000" w:hanging="420"/>
        <w:tabs>
          <w:tab w:val="num" w:pos="3000" w:leader="none"/>
        </w:tabs>
      </w:pPr>
    </w:lvl>
    <w:lvl w:ilvl="6">
      <w:start w:val="1"/>
      <w:numFmt w:val="decimal"/>
      <w:isLgl w:val="false"/>
      <w:suff w:val="tab"/>
      <w:lvlText w:val="%7."/>
      <w:lvlJc w:val="left"/>
      <w:pPr>
        <w:pStyle w:val="769"/>
        <w:ind w:left="3420" w:hanging="420"/>
        <w:tabs>
          <w:tab w:val="num" w:pos="3420" w:leader="none"/>
        </w:tabs>
      </w:pPr>
    </w:lvl>
    <w:lvl w:ilvl="7">
      <w:start w:val="1"/>
      <w:numFmt w:val="lowerLetter"/>
      <w:isLgl w:val="false"/>
      <w:suff w:val="tab"/>
      <w:lvlText w:val="%8)"/>
      <w:lvlJc w:val="left"/>
      <w:pPr>
        <w:pStyle w:val="769"/>
        <w:ind w:left="3840" w:hanging="420"/>
        <w:tabs>
          <w:tab w:val="num" w:pos="3840" w:leader="none"/>
        </w:tabs>
      </w:pPr>
    </w:lvl>
    <w:lvl w:ilvl="8">
      <w:start w:val="1"/>
      <w:numFmt w:val="lowerRoman"/>
      <w:isLgl w:val="false"/>
      <w:suff w:val="tab"/>
      <w:lvlText w:val="%9."/>
      <w:lvlJc w:val="right"/>
      <w:pPr>
        <w:pStyle w:val="769"/>
        <w:ind w:left="4260" w:hanging="420"/>
        <w:tabs>
          <w:tab w:val="num" w:pos="4260" w:leader="none"/>
        </w:tabs>
      </w:pPr>
    </w:lvl>
  </w:abstractNum>
  <w:abstractNum w:abstractNumId="11">
    <w:multiLevelType w:val="hybridMultilevel"/>
    <w:lvl w:ilvl="0">
      <w:start w:val="1"/>
      <w:numFmt w:val="decimal"/>
      <w:pStyle w:val="960"/>
      <w:isLgl w:val="false"/>
      <w:suff w:val="tab"/>
      <w:lvlText w:val="%1．"/>
      <w:lvlJc w:val="left"/>
      <w:pPr>
        <w:pStyle w:val="769"/>
        <w:ind w:left="720" w:hanging="720"/>
        <w:tabs>
          <w:tab w:val="num" w:pos="720" w:leader="none"/>
        </w:tabs>
      </w:pPr>
      <w:rPr>
        <w:rFonts w:hint="eastAsia"/>
      </w:rPr>
    </w:lvl>
    <w:lvl w:ilvl="1">
      <w:start w:val="6"/>
      <w:numFmt w:val="decimal"/>
      <w:isLgl w:val="false"/>
      <w:suff w:val="tab"/>
      <w:lvlText w:val="%2."/>
      <w:lvlJc w:val="left"/>
      <w:pPr>
        <w:pStyle w:val="769"/>
        <w:ind w:left="1200" w:hanging="780"/>
        <w:tabs>
          <w:tab w:val="num" w:pos="1200" w:leader="none"/>
        </w:tabs>
      </w:pPr>
      <w:rPr>
        <w:rFonts w:hint="eastAsia"/>
      </w:rPr>
    </w:lvl>
    <w:lvl w:ilvl="2">
      <w:start w:val="1"/>
      <w:numFmt w:val="lowerRoman"/>
      <w:pStyle w:val="1075"/>
      <w:isLgl w:val="false"/>
      <w:suff w:val="tab"/>
      <w:lvlText w:val="%3."/>
      <w:lvlJc w:val="right"/>
      <w:pPr>
        <w:pStyle w:val="769"/>
        <w:ind w:left="1260" w:hanging="420"/>
        <w:tabs>
          <w:tab w:val="num" w:pos="1260" w:leader="none"/>
        </w:tabs>
      </w:pPr>
    </w:lvl>
    <w:lvl w:ilvl="3">
      <w:start w:val="1"/>
      <w:numFmt w:val="decimal"/>
      <w:isLgl w:val="false"/>
      <w:suff w:val="tab"/>
      <w:lvlText w:val="%4."/>
      <w:lvlJc w:val="left"/>
      <w:pPr>
        <w:pStyle w:val="769"/>
        <w:ind w:left="1680" w:hanging="420"/>
        <w:tabs>
          <w:tab w:val="num" w:pos="1680" w:leader="none"/>
        </w:tabs>
      </w:pPr>
    </w:lvl>
    <w:lvl w:ilvl="4">
      <w:start w:val="1"/>
      <w:numFmt w:val="lowerLetter"/>
      <w:isLgl w:val="false"/>
      <w:suff w:val="tab"/>
      <w:lvlText w:val="%5)"/>
      <w:lvlJc w:val="left"/>
      <w:pPr>
        <w:pStyle w:val="769"/>
        <w:ind w:left="2100" w:hanging="420"/>
        <w:tabs>
          <w:tab w:val="num" w:pos="2100" w:leader="none"/>
        </w:tabs>
      </w:pPr>
    </w:lvl>
    <w:lvl w:ilvl="5">
      <w:start w:val="1"/>
      <w:numFmt w:val="lowerRoman"/>
      <w:isLgl w:val="false"/>
      <w:suff w:val="tab"/>
      <w:lvlText w:val="%6."/>
      <w:lvlJc w:val="right"/>
      <w:pPr>
        <w:pStyle w:val="769"/>
        <w:ind w:left="2520" w:hanging="420"/>
        <w:tabs>
          <w:tab w:val="num" w:pos="2520" w:leader="none"/>
        </w:tabs>
      </w:pPr>
    </w:lvl>
    <w:lvl w:ilvl="6">
      <w:start w:val="1"/>
      <w:numFmt w:val="decimal"/>
      <w:isLgl w:val="false"/>
      <w:suff w:val="tab"/>
      <w:lvlText w:val="%7."/>
      <w:lvlJc w:val="left"/>
      <w:pPr>
        <w:pStyle w:val="769"/>
        <w:ind w:left="2940" w:hanging="420"/>
        <w:tabs>
          <w:tab w:val="num" w:pos="2940" w:leader="none"/>
        </w:tabs>
      </w:pPr>
    </w:lvl>
    <w:lvl w:ilvl="7">
      <w:start w:val="1"/>
      <w:numFmt w:val="lowerLetter"/>
      <w:isLgl w:val="false"/>
      <w:suff w:val="tab"/>
      <w:lvlText w:val="%8)"/>
      <w:lvlJc w:val="left"/>
      <w:pPr>
        <w:pStyle w:val="769"/>
        <w:ind w:left="3360" w:hanging="420"/>
        <w:tabs>
          <w:tab w:val="num" w:pos="3360" w:leader="none"/>
        </w:tabs>
      </w:pPr>
    </w:lvl>
    <w:lvl w:ilvl="8">
      <w:start w:val="1"/>
      <w:numFmt w:val="lowerRoman"/>
      <w:isLgl w:val="false"/>
      <w:suff w:val="tab"/>
      <w:lvlText w:val="%9."/>
      <w:lvlJc w:val="right"/>
      <w:pPr>
        <w:pStyle w:val="769"/>
        <w:ind w:left="3780" w:hanging="420"/>
        <w:tabs>
          <w:tab w:val="num" w:pos="3780" w:leader="none"/>
        </w:tabs>
      </w:pPr>
    </w:lvl>
  </w:abstractNum>
  <w:num w:numId="1">
    <w:abstractNumId w:val="7"/>
  </w:num>
  <w:num w:numId="2">
    <w:abstractNumId w:val="8"/>
  </w:num>
  <w:num w:numId="3">
    <w:abstractNumId w:val="9"/>
  </w:num>
  <w:num w:numId="4">
    <w:abstractNumId w:val="4"/>
  </w:num>
  <w:num w:numId="5">
    <w:abstractNumId w:val="10"/>
  </w:num>
  <w:num w:numId="6">
    <w:abstractNumId w:val="3"/>
  </w:num>
  <w:num w:numId="7">
    <w:abstractNumId w:val="1"/>
  </w:num>
  <w:num w:numId="8">
    <w:abstractNumId w:val="11"/>
  </w:num>
  <w:num w:numId="9">
    <w:abstractNumId w:val="0"/>
  </w:num>
  <w:num w:numId="10">
    <w:abstractNumId w:val="6"/>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9"/>
    <w:next w:val="7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1087"/>
    <w:uiPriority w:val="9"/>
    <w:rPr>
      <w:rFonts w:ascii="Arial" w:hAnsi="Arial" w:eastAsia="Arial" w:cs="Arial"/>
      <w:sz w:val="34"/>
    </w:rPr>
  </w:style>
  <w:style w:type="paragraph" w:styleId="16">
    <w:name w:val="Heading 3"/>
    <w:basedOn w:val="769"/>
    <w:next w:val="7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9"/>
    <w:next w:val="7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9"/>
    <w:next w:val="7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9"/>
    <w:next w:val="7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9"/>
    <w:next w:val="7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9"/>
    <w:next w:val="7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9"/>
    <w:next w:val="7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9"/>
    <w:next w:val="7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9"/>
    <w:next w:val="7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9"/>
    <w:next w:val="769"/>
    <w:link w:val="38"/>
    <w:uiPriority w:val="29"/>
    <w:qFormat/>
    <w:pPr>
      <w:ind w:left="720" w:right="720"/>
    </w:pPr>
    <w:rPr>
      <w:i/>
    </w:rPr>
  </w:style>
  <w:style w:type="character" w:styleId="38">
    <w:name w:val="Quote Char"/>
    <w:link w:val="37"/>
    <w:uiPriority w:val="29"/>
    <w:rPr>
      <w:i/>
    </w:rPr>
  </w:style>
  <w:style w:type="paragraph" w:styleId="39">
    <w:name w:val="Intense Quote"/>
    <w:basedOn w:val="769"/>
    <w:next w:val="7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9"/>
    <w:next w:val="769"/>
    <w:uiPriority w:val="39"/>
    <w:unhideWhenUsed/>
    <w:pPr>
      <w:ind w:left="0" w:right="0" w:firstLine="0"/>
      <w:spacing w:after="57"/>
    </w:pPr>
  </w:style>
  <w:style w:type="paragraph" w:styleId="181">
    <w:name w:val="toc 2"/>
    <w:basedOn w:val="769"/>
    <w:next w:val="769"/>
    <w:uiPriority w:val="39"/>
    <w:unhideWhenUsed/>
    <w:pPr>
      <w:ind w:left="283" w:right="0" w:firstLine="0"/>
      <w:spacing w:after="57"/>
    </w:pPr>
  </w:style>
  <w:style w:type="paragraph" w:styleId="182">
    <w:name w:val="toc 3"/>
    <w:basedOn w:val="769"/>
    <w:next w:val="769"/>
    <w:uiPriority w:val="39"/>
    <w:unhideWhenUsed/>
    <w:pPr>
      <w:ind w:left="567" w:right="0" w:firstLine="0"/>
      <w:spacing w:after="57"/>
    </w:pPr>
  </w:style>
  <w:style w:type="paragraph" w:styleId="183">
    <w:name w:val="toc 4"/>
    <w:basedOn w:val="769"/>
    <w:next w:val="769"/>
    <w:uiPriority w:val="39"/>
    <w:unhideWhenUsed/>
    <w:pPr>
      <w:ind w:left="850" w:right="0" w:firstLine="0"/>
      <w:spacing w:after="57"/>
    </w:pPr>
  </w:style>
  <w:style w:type="paragraph" w:styleId="184">
    <w:name w:val="toc 5"/>
    <w:basedOn w:val="769"/>
    <w:next w:val="769"/>
    <w:uiPriority w:val="39"/>
    <w:unhideWhenUsed/>
    <w:pPr>
      <w:ind w:left="1134" w:right="0" w:firstLine="0"/>
      <w:spacing w:after="57"/>
    </w:pPr>
  </w:style>
  <w:style w:type="paragraph" w:styleId="185">
    <w:name w:val="toc 6"/>
    <w:basedOn w:val="769"/>
    <w:next w:val="769"/>
    <w:uiPriority w:val="39"/>
    <w:unhideWhenUsed/>
    <w:pPr>
      <w:ind w:left="1417" w:right="0" w:firstLine="0"/>
      <w:spacing w:after="57"/>
    </w:pPr>
  </w:style>
  <w:style w:type="paragraph" w:styleId="186">
    <w:name w:val="toc 7"/>
    <w:basedOn w:val="769"/>
    <w:next w:val="769"/>
    <w:uiPriority w:val="39"/>
    <w:unhideWhenUsed/>
    <w:pPr>
      <w:ind w:left="1701" w:right="0" w:firstLine="0"/>
      <w:spacing w:after="57"/>
    </w:pPr>
  </w:style>
  <w:style w:type="paragraph" w:styleId="187">
    <w:name w:val="toc 8"/>
    <w:basedOn w:val="769"/>
    <w:next w:val="769"/>
    <w:uiPriority w:val="39"/>
    <w:unhideWhenUsed/>
    <w:pPr>
      <w:ind w:left="1984" w:right="0" w:firstLine="0"/>
      <w:spacing w:after="57"/>
    </w:pPr>
  </w:style>
  <w:style w:type="paragraph" w:styleId="188">
    <w:name w:val="toc 9"/>
    <w:basedOn w:val="769"/>
    <w:next w:val="7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9"/>
    <w:next w:val="769"/>
    <w:uiPriority w:val="99"/>
    <w:unhideWhenUsed/>
    <w:pPr>
      <w:spacing w:after="0" w:afterAutospacing="0"/>
    </w:pPr>
  </w:style>
  <w:style w:type="paragraph" w:styleId="769" w:default="1">
    <w:name w:val="Normal"/>
    <w:next w:val="781"/>
    <w:link w:val="769"/>
    <w:qFormat/>
    <w:pPr>
      <w:jc w:val="both"/>
      <w:widowControl w:val="off"/>
    </w:pPr>
    <w:rPr>
      <w:sz w:val="21"/>
      <w:szCs w:val="24"/>
      <w:lang w:val="en-US" w:eastAsia="zh-CN" w:bidi="ar-SA"/>
    </w:rPr>
  </w:style>
  <w:style w:type="paragraph" w:styleId="770">
    <w:name w:val="标题 1"/>
    <w:basedOn w:val="769"/>
    <w:next w:val="769"/>
    <w:link w:val="769"/>
    <w:qFormat/>
    <w:pPr>
      <w:numPr>
        <w:ilvl w:val="0"/>
        <w:numId w:val="1"/>
      </w:numPr>
      <w:jc w:val="left"/>
      <w:keepNext/>
      <w:spacing w:line="300" w:lineRule="auto"/>
      <w:tabs>
        <w:tab w:val="left" w:pos="405" w:leader="none"/>
      </w:tabs>
      <w:outlineLvl w:val="0"/>
    </w:pPr>
    <w:rPr>
      <w:sz w:val="28"/>
    </w:rPr>
  </w:style>
  <w:style w:type="paragraph" w:styleId="771">
    <w:name w:val="标题 2"/>
    <w:basedOn w:val="769"/>
    <w:next w:val="769"/>
    <w:link w:val="782"/>
    <w:qFormat/>
    <w:pPr>
      <w:keepLines/>
      <w:keepNext/>
      <w:spacing w:before="260" w:after="260" w:line="416" w:lineRule="auto"/>
      <w:outlineLvl w:val="1"/>
    </w:pPr>
    <w:rPr>
      <w:rFonts w:ascii="Arial" w:hAnsi="Arial" w:eastAsia="黑体"/>
      <w:b/>
      <w:bCs/>
      <w:sz w:val="32"/>
      <w:szCs w:val="32"/>
    </w:rPr>
  </w:style>
  <w:style w:type="paragraph" w:styleId="772">
    <w:name w:val="标题 3"/>
    <w:basedOn w:val="769"/>
    <w:next w:val="769"/>
    <w:link w:val="783"/>
    <w:qFormat/>
    <w:pPr>
      <w:keepLines/>
      <w:keepNext/>
      <w:spacing w:before="260" w:after="260" w:line="416" w:lineRule="auto"/>
      <w:outlineLvl w:val="2"/>
    </w:pPr>
    <w:rPr>
      <w:b/>
      <w:bCs/>
      <w:sz w:val="32"/>
      <w:szCs w:val="32"/>
    </w:rPr>
  </w:style>
  <w:style w:type="paragraph" w:styleId="773">
    <w:name w:val="标题 4"/>
    <w:basedOn w:val="769"/>
    <w:next w:val="769"/>
    <w:link w:val="769"/>
    <w:qFormat/>
    <w:pPr>
      <w:keepLines/>
      <w:keepNext/>
      <w:spacing w:before="280" w:after="290" w:line="376" w:lineRule="auto"/>
      <w:outlineLvl w:val="3"/>
    </w:pPr>
    <w:rPr>
      <w:rFonts w:ascii="Arial" w:hAnsi="Arial" w:eastAsia="黑体"/>
      <w:b/>
      <w:bCs/>
      <w:sz w:val="28"/>
      <w:szCs w:val="28"/>
    </w:rPr>
  </w:style>
  <w:style w:type="paragraph" w:styleId="774">
    <w:name w:val="标题 5"/>
    <w:basedOn w:val="769"/>
    <w:next w:val="769"/>
    <w:link w:val="769"/>
    <w:qFormat/>
    <w:pPr>
      <w:ind w:left="1008" w:hanging="1008"/>
      <w:keepLines/>
      <w:keepNext/>
      <w:spacing w:before="200" w:after="60" w:line="360" w:lineRule="auto"/>
      <w:tabs>
        <w:tab w:val="left" w:pos="1008" w:leader="none"/>
      </w:tabs>
      <w:outlineLvl w:val="4"/>
    </w:pPr>
    <w:rPr>
      <w:rFonts w:eastAsia="黑体"/>
      <w:szCs w:val="20"/>
    </w:rPr>
  </w:style>
  <w:style w:type="paragraph" w:styleId="775">
    <w:name w:val="标题 6"/>
    <w:basedOn w:val="769"/>
    <w:next w:val="769"/>
    <w:link w:val="769"/>
    <w:qFormat/>
    <w:pPr>
      <w:ind w:left="1152" w:hanging="1152"/>
      <w:keepLines/>
      <w:keepNext/>
      <w:spacing w:before="120" w:after="60" w:line="360" w:lineRule="auto"/>
      <w:tabs>
        <w:tab w:val="left" w:pos="1152" w:leader="none"/>
      </w:tabs>
      <w:outlineLvl w:val="5"/>
    </w:pPr>
    <w:rPr>
      <w:rFonts w:hAnsi="Arial" w:eastAsia="黑体"/>
      <w:szCs w:val="20"/>
    </w:rPr>
  </w:style>
  <w:style w:type="paragraph" w:styleId="776">
    <w:name w:val="标题 7"/>
    <w:basedOn w:val="769"/>
    <w:next w:val="769"/>
    <w:link w:val="769"/>
    <w:qFormat/>
    <w:pPr>
      <w:ind w:left="1296" w:hanging="1296"/>
      <w:keepLines/>
      <w:keepNext/>
      <w:spacing w:before="120" w:after="60" w:line="360" w:lineRule="auto"/>
      <w:tabs>
        <w:tab w:val="left" w:pos="1296" w:leader="none"/>
      </w:tabs>
      <w:outlineLvl w:val="6"/>
    </w:pPr>
    <w:rPr>
      <w:rFonts w:eastAsia="黑体"/>
      <w:szCs w:val="20"/>
    </w:rPr>
  </w:style>
  <w:style w:type="paragraph" w:styleId="777">
    <w:name w:val="标题 8"/>
    <w:basedOn w:val="769"/>
    <w:next w:val="769"/>
    <w:link w:val="769"/>
    <w:qFormat/>
    <w:pPr>
      <w:ind w:left="1440" w:hanging="1440"/>
      <w:keepLines/>
      <w:keepNext/>
      <w:spacing w:before="120" w:line="360" w:lineRule="auto"/>
      <w:tabs>
        <w:tab w:val="left" w:pos="1440" w:leader="none"/>
      </w:tabs>
      <w:outlineLvl w:val="7"/>
    </w:pPr>
    <w:rPr>
      <w:rFonts w:hAnsi="Arial" w:eastAsia="黑体"/>
      <w:szCs w:val="20"/>
    </w:rPr>
  </w:style>
  <w:style w:type="paragraph" w:styleId="778">
    <w:name w:val="标题 9"/>
    <w:basedOn w:val="769"/>
    <w:next w:val="769"/>
    <w:link w:val="769"/>
    <w:qFormat/>
    <w:pPr>
      <w:ind w:left="1584" w:hanging="1584"/>
      <w:keepLines/>
      <w:keepNext/>
      <w:spacing w:before="120" w:line="360" w:lineRule="auto"/>
      <w:tabs>
        <w:tab w:val="left" w:pos="1584" w:leader="none"/>
      </w:tabs>
      <w:outlineLvl w:val="8"/>
    </w:pPr>
    <w:rPr>
      <w:rFonts w:hAnsi="Arial" w:eastAsia="黑体"/>
      <w:szCs w:val="20"/>
    </w:rPr>
  </w:style>
  <w:style w:type="character" w:styleId="779">
    <w:name w:val="默认段落字体"/>
    <w:next w:val="779"/>
    <w:link w:val="769"/>
    <w:semiHidden/>
    <w:rPr>
      <w:rFonts w:eastAsia="宋体"/>
      <w:sz w:val="21"/>
      <w:szCs w:val="24"/>
      <w:lang w:val="en-US" w:eastAsia="zh-CN" w:bidi="ar-SA"/>
    </w:rPr>
  </w:style>
  <w:style w:type="table" w:styleId="780">
    <w:name w:val="普通表格"/>
    <w:next w:val="780"/>
    <w:link w:val="769"/>
    <w:semiHidden/>
    <w:pPr>
      <w:ind w:left="0" w:right="0"/>
      <w:keepLines w:val="0"/>
      <w:keepNext w:val="0"/>
      <w:spacing w:before="0" w:beforeAutospacing="0" w:after="0" w:afterAutospacing="0"/>
      <w:widowControl/>
      <w:suppressLineNumbers w:val="0"/>
    </w:pPr>
    <w:rPr>
      <w:rFonts w:ascii="等线" w:hAnsi="等线" w:eastAsia="宋体" w:cs="Times New Roman"/>
      <w:sz w:val="21"/>
      <w:szCs w:val="22"/>
    </w:rPr>
    <w:tblPr/>
  </w:style>
  <w:style w:type="paragraph" w:styleId="781">
    <w:name w:val="正文文本缩进"/>
    <w:basedOn w:val="769"/>
    <w:next w:val="769"/>
    <w:link w:val="769"/>
    <w:pPr>
      <w:ind w:firstLine="420"/>
      <w:spacing w:line="360" w:lineRule="auto"/>
    </w:pPr>
    <w:rPr>
      <w:rFonts w:ascii="宋体" w:hAnsi="宋体"/>
    </w:rPr>
  </w:style>
  <w:style w:type="character" w:styleId="782">
    <w:name w:val="标题 2 Char"/>
    <w:basedOn w:val="779"/>
    <w:next w:val="782"/>
    <w:link w:val="771"/>
    <w:rPr>
      <w:rFonts w:ascii="Arial" w:hAnsi="Arial" w:eastAsia="黑体"/>
      <w:b/>
      <w:bCs/>
      <w:sz w:val="32"/>
      <w:szCs w:val="32"/>
    </w:rPr>
  </w:style>
  <w:style w:type="character" w:styleId="783">
    <w:name w:val="标题 3 Char"/>
    <w:next w:val="783"/>
    <w:link w:val="772"/>
    <w:rPr>
      <w:rFonts w:eastAsia="宋体"/>
      <w:b/>
      <w:bCs/>
      <w:sz w:val="32"/>
      <w:szCs w:val="32"/>
      <w:lang w:val="en-US" w:eastAsia="zh-CN" w:bidi="ar-SA"/>
    </w:rPr>
  </w:style>
  <w:style w:type="paragraph" w:styleId="784">
    <w:name w:val="列表 3"/>
    <w:basedOn w:val="769"/>
    <w:next w:val="784"/>
    <w:link w:val="769"/>
    <w:pPr>
      <w:ind w:left="100" w:hanging="200"/>
      <w:spacing w:line="420" w:lineRule="exact"/>
    </w:pPr>
    <w:rPr>
      <w:sz w:val="24"/>
    </w:rPr>
  </w:style>
  <w:style w:type="paragraph" w:styleId="785">
    <w:name w:val="目录 7"/>
    <w:basedOn w:val="769"/>
    <w:next w:val="769"/>
    <w:link w:val="769"/>
    <w:semiHidden/>
    <w:pPr>
      <w:ind w:left="1440" w:firstLine="420"/>
      <w:jc w:val="left"/>
      <w:spacing w:line="360" w:lineRule="auto"/>
    </w:pPr>
    <w:rPr>
      <w:color w:val="000000"/>
      <w:sz w:val="18"/>
      <w:szCs w:val="18"/>
    </w:rPr>
  </w:style>
  <w:style w:type="paragraph" w:styleId="786">
    <w:name w:val="列表编号 2"/>
    <w:basedOn w:val="769"/>
    <w:next w:val="786"/>
    <w:link w:val="769"/>
    <w:pPr>
      <w:ind w:left="780" w:hanging="360"/>
      <w:tabs>
        <w:tab w:val="left" w:pos="780" w:leader="none"/>
      </w:tabs>
    </w:pPr>
    <w:rPr>
      <w:szCs w:val="20"/>
    </w:rPr>
  </w:style>
  <w:style w:type="paragraph" w:styleId="787">
    <w:name w:val="列表项目符号 4"/>
    <w:basedOn w:val="769"/>
    <w:next w:val="787"/>
    <w:link w:val="769"/>
    <w:pPr>
      <w:ind w:left="795" w:hanging="795"/>
      <w:spacing w:line="420" w:lineRule="exact"/>
      <w:tabs>
        <w:tab w:val="left" w:pos="795" w:leader="none"/>
      </w:tabs>
    </w:pPr>
    <w:rPr>
      <w:sz w:val="24"/>
    </w:rPr>
  </w:style>
  <w:style w:type="paragraph" w:styleId="788">
    <w:name w:val="索引 8"/>
    <w:basedOn w:val="769"/>
    <w:next w:val="769"/>
    <w:link w:val="769"/>
    <w:semiHidden/>
    <w:pPr>
      <w:ind w:left="1400"/>
    </w:pPr>
  </w:style>
  <w:style w:type="paragraph" w:styleId="789">
    <w:name w:val="正文缩进"/>
    <w:basedOn w:val="769"/>
    <w:next w:val="789"/>
    <w:link w:val="790"/>
    <w:qFormat/>
    <w:pPr>
      <w:ind w:firstLine="420"/>
      <w:jc w:val="left"/>
    </w:pPr>
    <w:rPr>
      <w:rFonts w:eastAsia="楷体_GB2312"/>
      <w:sz w:val="24"/>
    </w:rPr>
  </w:style>
  <w:style w:type="character" w:styleId="790">
    <w:name w:val="正文缩进 Char2"/>
    <w:basedOn w:val="779"/>
    <w:next w:val="790"/>
    <w:link w:val="789"/>
    <w:rPr>
      <w:rFonts w:ascii="Calibri" w:hAnsi="Calibri" w:eastAsia="楷体_GB2312" w:cs="Calibri"/>
      <w:sz w:val="24"/>
    </w:rPr>
  </w:style>
  <w:style w:type="paragraph" w:styleId="791">
    <w:name w:val="题注"/>
    <w:basedOn w:val="769"/>
    <w:next w:val="769"/>
    <w:link w:val="769"/>
    <w:qFormat/>
    <w:pPr>
      <w:spacing w:before="152" w:after="160"/>
    </w:pPr>
    <w:rPr>
      <w:rFonts w:ascii="Arial" w:hAnsi="Arial" w:eastAsia="黑体"/>
      <w:sz w:val="20"/>
      <w:szCs w:val="20"/>
    </w:rPr>
  </w:style>
  <w:style w:type="paragraph" w:styleId="792">
    <w:name w:val="索引 5"/>
    <w:basedOn w:val="769"/>
    <w:next w:val="769"/>
    <w:link w:val="769"/>
    <w:semiHidden/>
    <w:pPr>
      <w:ind w:left="800"/>
    </w:pPr>
  </w:style>
  <w:style w:type="paragraph" w:styleId="793">
    <w:name w:val="列表项目符号"/>
    <w:basedOn w:val="769"/>
    <w:next w:val="793"/>
    <w:link w:val="769"/>
    <w:pPr>
      <w:ind w:left="360" w:hanging="360"/>
      <w:widowControl/>
      <w:tabs>
        <w:tab w:val="left" w:pos="360" w:leader="none"/>
      </w:tabs>
    </w:pPr>
    <w:rPr>
      <w:rFonts w:ascii="Tms Rmn" w:hAnsi="Tms Rmn"/>
      <w:sz w:val="24"/>
      <w:szCs w:val="20"/>
      <w:lang w:eastAsia="en-US"/>
    </w:rPr>
  </w:style>
  <w:style w:type="paragraph" w:styleId="794">
    <w:name w:val="文档结构图"/>
    <w:basedOn w:val="769"/>
    <w:next w:val="794"/>
    <w:link w:val="769"/>
    <w:semiHidden/>
    <w:pPr>
      <w:shd w:val="clear" w:color="auto" w:fill="000080"/>
    </w:pPr>
  </w:style>
  <w:style w:type="paragraph" w:styleId="795">
    <w:name w:val="批注文字"/>
    <w:basedOn w:val="769"/>
    <w:next w:val="795"/>
    <w:link w:val="769"/>
    <w:semiHidden/>
    <w:pPr>
      <w:jc w:val="left"/>
    </w:pPr>
  </w:style>
  <w:style w:type="paragraph" w:styleId="796">
    <w:name w:val="索引 6"/>
    <w:basedOn w:val="769"/>
    <w:next w:val="769"/>
    <w:link w:val="769"/>
    <w:semiHidden/>
    <w:pPr>
      <w:ind w:left="1000"/>
    </w:pPr>
  </w:style>
  <w:style w:type="paragraph" w:styleId="797">
    <w:name w:val="正文文本 3"/>
    <w:basedOn w:val="769"/>
    <w:next w:val="797"/>
    <w:link w:val="769"/>
    <w:pPr>
      <w:spacing w:line="360" w:lineRule="auto"/>
    </w:pPr>
    <w:rPr>
      <w:rFonts w:ascii="宋体" w:hAnsi="宋体"/>
      <w:color w:val="ff0000"/>
    </w:rPr>
  </w:style>
  <w:style w:type="paragraph" w:styleId="798">
    <w:name w:val="列表项目符号 3"/>
    <w:basedOn w:val="769"/>
    <w:next w:val="798"/>
    <w:link w:val="769"/>
    <w:pPr>
      <w:ind w:left="735" w:hanging="735"/>
      <w:tabs>
        <w:tab w:val="left" w:pos="735" w:leader="none"/>
      </w:tabs>
    </w:pPr>
    <w:rPr>
      <w:szCs w:val="20"/>
    </w:rPr>
  </w:style>
  <w:style w:type="paragraph" w:styleId="799">
    <w:name w:val="正文文本"/>
    <w:basedOn w:val="769"/>
    <w:next w:val="799"/>
    <w:link w:val="800"/>
    <w:pPr>
      <w:tabs>
        <w:tab w:val="left" w:pos="5250" w:leader="none"/>
      </w:tabs>
    </w:pPr>
    <w:rPr>
      <w:sz w:val="28"/>
    </w:rPr>
  </w:style>
  <w:style w:type="character" w:styleId="800">
    <w:name w:val="正文文本 Char"/>
    <w:next w:val="800"/>
    <w:link w:val="799"/>
    <w:rPr>
      <w:rFonts w:eastAsia="宋体"/>
      <w:sz w:val="28"/>
      <w:szCs w:val="24"/>
      <w:lang w:val="en-US" w:eastAsia="zh-CN" w:bidi="ar-SA"/>
    </w:rPr>
  </w:style>
  <w:style w:type="paragraph" w:styleId="801">
    <w:name w:val="列表 2"/>
    <w:basedOn w:val="769"/>
    <w:next w:val="801"/>
    <w:link w:val="769"/>
    <w:pPr>
      <w:ind w:left="100" w:hanging="200"/>
      <w:spacing w:line="420" w:lineRule="exact"/>
    </w:pPr>
    <w:rPr>
      <w:sz w:val="24"/>
    </w:rPr>
  </w:style>
  <w:style w:type="paragraph" w:styleId="802">
    <w:name w:val="文本块"/>
    <w:basedOn w:val="769"/>
    <w:next w:val="802"/>
    <w:link w:val="769"/>
    <w:pPr>
      <w:ind w:left="420" w:right="-294"/>
      <w:spacing w:line="320" w:lineRule="exact"/>
    </w:pPr>
    <w:rPr>
      <w:rFonts w:ascii="宋体"/>
      <w:sz w:val="24"/>
      <w:szCs w:val="20"/>
    </w:rPr>
  </w:style>
  <w:style w:type="paragraph" w:styleId="803">
    <w:name w:val="列表项目符号 2"/>
    <w:basedOn w:val="769"/>
    <w:next w:val="803"/>
    <w:link w:val="769"/>
    <w:pPr>
      <w:ind w:firstLine="479"/>
      <w:spacing w:line="360" w:lineRule="auto"/>
    </w:pPr>
    <w:rPr>
      <w:sz w:val="24"/>
    </w:rPr>
  </w:style>
  <w:style w:type="paragraph" w:styleId="804">
    <w:name w:val="索引 4"/>
    <w:basedOn w:val="769"/>
    <w:next w:val="769"/>
    <w:link w:val="769"/>
    <w:semiHidden/>
    <w:pPr>
      <w:ind w:left="600"/>
    </w:pPr>
  </w:style>
  <w:style w:type="paragraph" w:styleId="805">
    <w:name w:val="目录 5"/>
    <w:basedOn w:val="769"/>
    <w:next w:val="769"/>
    <w:link w:val="769"/>
    <w:semiHidden/>
    <w:pPr>
      <w:ind w:left="960" w:firstLine="420"/>
      <w:jc w:val="left"/>
      <w:spacing w:line="360" w:lineRule="auto"/>
    </w:pPr>
    <w:rPr>
      <w:color w:val="000000"/>
      <w:sz w:val="18"/>
      <w:szCs w:val="18"/>
    </w:rPr>
  </w:style>
  <w:style w:type="paragraph" w:styleId="806">
    <w:name w:val="目录 3"/>
    <w:basedOn w:val="769"/>
    <w:next w:val="769"/>
    <w:link w:val="769"/>
    <w:semiHidden/>
    <w:pPr>
      <w:ind w:left="480" w:firstLine="420"/>
      <w:jc w:val="left"/>
      <w:spacing w:line="360" w:lineRule="auto"/>
      <w:tabs>
        <w:tab w:val="left" w:pos="1680" w:leader="none"/>
        <w:tab w:val="right" w:pos="8494" w:leader="dot"/>
      </w:tabs>
    </w:pPr>
    <w:rPr>
      <w:iCs/>
      <w:color w:val="000000"/>
      <w:sz w:val="24"/>
      <w:szCs w:val="20"/>
    </w:rPr>
  </w:style>
  <w:style w:type="paragraph" w:styleId="807">
    <w:name w:val="纯文本"/>
    <w:basedOn w:val="769"/>
    <w:next w:val="807"/>
    <w:link w:val="808"/>
    <w:rPr>
      <w:rFonts w:ascii="宋体" w:hAnsi="Courier New" w:eastAsia="楷体_GB2312"/>
      <w:sz w:val="28"/>
    </w:rPr>
  </w:style>
  <w:style w:type="character" w:styleId="808">
    <w:name w:val="纯文本 Char"/>
    <w:next w:val="808"/>
    <w:link w:val="807"/>
    <w:rPr>
      <w:rFonts w:ascii="宋体" w:hAnsi="Courier New" w:eastAsia="楷体_GB2312"/>
      <w:sz w:val="28"/>
      <w:szCs w:val="24"/>
      <w:lang w:val="en-US" w:eastAsia="zh-CN" w:bidi="ar-SA"/>
    </w:rPr>
  </w:style>
  <w:style w:type="paragraph" w:styleId="809">
    <w:name w:val="目录 8"/>
    <w:basedOn w:val="769"/>
    <w:next w:val="769"/>
    <w:link w:val="769"/>
    <w:semiHidden/>
    <w:pPr>
      <w:ind w:left="1680" w:firstLine="420"/>
      <w:jc w:val="left"/>
      <w:spacing w:line="360" w:lineRule="auto"/>
    </w:pPr>
    <w:rPr>
      <w:color w:val="000000"/>
      <w:sz w:val="18"/>
      <w:szCs w:val="18"/>
    </w:rPr>
  </w:style>
  <w:style w:type="paragraph" w:styleId="810">
    <w:name w:val="索引 3"/>
    <w:basedOn w:val="769"/>
    <w:next w:val="769"/>
    <w:link w:val="769"/>
    <w:semiHidden/>
    <w:pPr>
      <w:ind w:left="400"/>
    </w:pPr>
  </w:style>
  <w:style w:type="paragraph" w:styleId="811">
    <w:name w:val="日期"/>
    <w:basedOn w:val="769"/>
    <w:next w:val="769"/>
    <w:link w:val="812"/>
    <w:rPr>
      <w:sz w:val="20"/>
      <w:szCs w:val="20"/>
    </w:rPr>
  </w:style>
  <w:style w:type="character" w:styleId="812">
    <w:name w:val="日期 Char"/>
    <w:next w:val="812"/>
    <w:link w:val="811"/>
    <w:rPr>
      <w:lang w:val="en-US" w:eastAsia="zh-CN" w:bidi="ar-SA"/>
    </w:rPr>
  </w:style>
  <w:style w:type="paragraph" w:styleId="813">
    <w:name w:val="正文文本缩进 2"/>
    <w:basedOn w:val="769"/>
    <w:next w:val="813"/>
    <w:link w:val="769"/>
    <w:pPr>
      <w:ind w:left="420"/>
      <w:spacing w:line="360" w:lineRule="auto"/>
      <w:tabs>
        <w:tab w:val="left" w:pos="502" w:leader="none"/>
      </w:tabs>
    </w:pPr>
    <w:rPr>
      <w:rFonts w:ascii="宋体" w:hAnsi="宋体"/>
    </w:rPr>
  </w:style>
  <w:style w:type="paragraph" w:styleId="814">
    <w:name w:val="批注框文本"/>
    <w:basedOn w:val="769"/>
    <w:next w:val="814"/>
    <w:link w:val="769"/>
    <w:semiHidden/>
    <w:rPr>
      <w:sz w:val="18"/>
      <w:szCs w:val="18"/>
    </w:rPr>
  </w:style>
  <w:style w:type="paragraph" w:styleId="815">
    <w:name w:val="页脚"/>
    <w:basedOn w:val="769"/>
    <w:next w:val="815"/>
    <w:link w:val="816"/>
    <w:qFormat/>
    <w:pPr>
      <w:jc w:val="left"/>
      <w:tabs>
        <w:tab w:val="center" w:pos="4153" w:leader="none"/>
        <w:tab w:val="right" w:pos="8306" w:leader="none"/>
      </w:tabs>
    </w:pPr>
    <w:rPr>
      <w:rFonts w:eastAsia="楷体_GB2312"/>
      <w:sz w:val="18"/>
      <w:szCs w:val="20"/>
    </w:rPr>
  </w:style>
  <w:style w:type="character" w:styleId="816">
    <w:name w:val="页脚 Char"/>
    <w:basedOn w:val="779"/>
    <w:next w:val="816"/>
    <w:link w:val="815"/>
    <w:rPr>
      <w:rFonts w:eastAsia="楷体_GB2312"/>
      <w:sz w:val="18"/>
    </w:rPr>
  </w:style>
  <w:style w:type="paragraph" w:styleId="817">
    <w:name w:val="页眉"/>
    <w:basedOn w:val="769"/>
    <w:next w:val="817"/>
    <w:link w:val="818"/>
    <w:qFormat/>
    <w:pPr>
      <w:jc w:val="center"/>
      <w:tabs>
        <w:tab w:val="center" w:pos="4153" w:leader="none"/>
        <w:tab w:val="right" w:pos="8306" w:leader="none"/>
      </w:tabs>
      <w:pBdr>
        <w:bottom w:val="single" w:color="000000" w:sz="6" w:space="1"/>
      </w:pBdr>
    </w:pPr>
    <w:rPr>
      <w:rFonts w:eastAsia="楷体_GB2312"/>
      <w:sz w:val="18"/>
      <w:szCs w:val="20"/>
    </w:rPr>
  </w:style>
  <w:style w:type="character" w:styleId="818">
    <w:name w:val="页眉 Char"/>
    <w:basedOn w:val="779"/>
    <w:next w:val="818"/>
    <w:link w:val="817"/>
    <w:qFormat/>
    <w:rPr>
      <w:rFonts w:eastAsia="楷体_GB2312"/>
      <w:sz w:val="18"/>
    </w:rPr>
  </w:style>
  <w:style w:type="paragraph" w:styleId="819">
    <w:name w:val="目录 1"/>
    <w:basedOn w:val="769"/>
    <w:next w:val="769"/>
    <w:link w:val="769"/>
    <w:uiPriority w:val="39"/>
    <w:pPr>
      <w:jc w:val="left"/>
      <w:spacing w:before="120" w:after="120"/>
    </w:pPr>
    <w:rPr>
      <w:b/>
      <w:bCs/>
      <w:caps/>
      <w:sz w:val="24"/>
      <w:szCs w:val="20"/>
    </w:rPr>
  </w:style>
  <w:style w:type="paragraph" w:styleId="820">
    <w:name w:val="列表接续 4"/>
    <w:basedOn w:val="769"/>
    <w:next w:val="820"/>
    <w:link w:val="769"/>
    <w:pPr>
      <w:ind w:left="1680" w:firstLine="471"/>
      <w:spacing w:after="120" w:line="420" w:lineRule="exact"/>
    </w:pPr>
    <w:rPr>
      <w:sz w:val="24"/>
    </w:rPr>
  </w:style>
  <w:style w:type="paragraph" w:styleId="821">
    <w:name w:val="目录 4"/>
    <w:basedOn w:val="769"/>
    <w:next w:val="769"/>
    <w:link w:val="769"/>
    <w:semiHidden/>
    <w:pPr>
      <w:ind w:left="720" w:firstLine="420"/>
      <w:jc w:val="left"/>
      <w:spacing w:line="360" w:lineRule="auto"/>
    </w:pPr>
    <w:rPr>
      <w:color w:val="000000"/>
      <w:sz w:val="18"/>
      <w:szCs w:val="18"/>
    </w:rPr>
  </w:style>
  <w:style w:type="paragraph" w:styleId="822">
    <w:name w:val="索引标题"/>
    <w:basedOn w:val="769"/>
    <w:next w:val="823"/>
    <w:link w:val="769"/>
    <w:semiHidden/>
  </w:style>
  <w:style w:type="paragraph" w:styleId="823">
    <w:name w:val="索引 1"/>
    <w:basedOn w:val="769"/>
    <w:next w:val="769"/>
    <w:link w:val="769"/>
    <w:semiHidden/>
    <w:rPr>
      <w:rFonts w:ascii="宋体" w:hAnsi="宋体"/>
      <w:sz w:val="10"/>
    </w:rPr>
  </w:style>
  <w:style w:type="paragraph" w:styleId="824">
    <w:name w:val="列表"/>
    <w:basedOn w:val="769"/>
    <w:next w:val="824"/>
    <w:link w:val="769"/>
    <w:pPr>
      <w:ind w:left="200" w:hanging="200"/>
      <w:jc w:val="left"/>
      <w:widowControl/>
    </w:pPr>
    <w:rPr>
      <w:sz w:val="20"/>
      <w:szCs w:val="20"/>
    </w:rPr>
  </w:style>
  <w:style w:type="paragraph" w:styleId="825">
    <w:name w:val="目录 6"/>
    <w:basedOn w:val="769"/>
    <w:next w:val="769"/>
    <w:link w:val="769"/>
    <w:semiHidden/>
    <w:pPr>
      <w:ind w:left="1200" w:firstLine="420"/>
      <w:jc w:val="left"/>
      <w:spacing w:line="360" w:lineRule="auto"/>
    </w:pPr>
    <w:rPr>
      <w:color w:val="000000"/>
      <w:sz w:val="18"/>
      <w:szCs w:val="18"/>
    </w:rPr>
  </w:style>
  <w:style w:type="paragraph" w:styleId="826">
    <w:name w:val="列表 5"/>
    <w:basedOn w:val="769"/>
    <w:next w:val="826"/>
    <w:link w:val="769"/>
    <w:pPr>
      <w:ind w:left="100" w:hanging="200"/>
      <w:spacing w:line="420" w:lineRule="exact"/>
    </w:pPr>
    <w:rPr>
      <w:sz w:val="24"/>
    </w:rPr>
  </w:style>
  <w:style w:type="paragraph" w:styleId="827">
    <w:name w:val="正文文本缩进 3"/>
    <w:basedOn w:val="769"/>
    <w:next w:val="827"/>
    <w:link w:val="828"/>
    <w:pPr>
      <w:ind w:firstLine="480"/>
      <w:spacing w:line="360" w:lineRule="auto"/>
      <w:widowControl/>
    </w:pPr>
    <w:rPr>
      <w:sz w:val="24"/>
    </w:rPr>
  </w:style>
  <w:style w:type="character" w:styleId="828">
    <w:name w:val="正文文本缩进 3 Char"/>
    <w:next w:val="828"/>
    <w:link w:val="827"/>
    <w:rPr>
      <w:rFonts w:eastAsia="宋体"/>
      <w:sz w:val="24"/>
      <w:szCs w:val="24"/>
      <w:lang w:val="en-US" w:eastAsia="zh-CN" w:bidi="ar-SA"/>
    </w:rPr>
  </w:style>
  <w:style w:type="paragraph" w:styleId="829">
    <w:name w:val="索引 7"/>
    <w:basedOn w:val="769"/>
    <w:next w:val="769"/>
    <w:link w:val="769"/>
    <w:semiHidden/>
    <w:pPr>
      <w:ind w:left="1200"/>
    </w:pPr>
  </w:style>
  <w:style w:type="paragraph" w:styleId="830">
    <w:name w:val="索引 9"/>
    <w:basedOn w:val="769"/>
    <w:next w:val="769"/>
    <w:link w:val="769"/>
    <w:semiHidden/>
    <w:pPr>
      <w:ind w:left="1600"/>
    </w:pPr>
  </w:style>
  <w:style w:type="paragraph" w:styleId="831">
    <w:name w:val="目录 2"/>
    <w:basedOn w:val="769"/>
    <w:next w:val="769"/>
    <w:link w:val="769"/>
    <w:semiHidden/>
    <w:pPr>
      <w:ind w:left="238" w:firstLine="420"/>
      <w:jc w:val="left"/>
      <w:spacing w:line="360" w:lineRule="auto"/>
    </w:pPr>
    <w:rPr>
      <w:smallCaps/>
      <w:color w:val="000000"/>
      <w:sz w:val="24"/>
      <w:szCs w:val="20"/>
    </w:rPr>
  </w:style>
  <w:style w:type="paragraph" w:styleId="832">
    <w:name w:val="目录 9"/>
    <w:basedOn w:val="769"/>
    <w:next w:val="769"/>
    <w:link w:val="769"/>
    <w:semiHidden/>
    <w:pPr>
      <w:ind w:left="1920" w:firstLine="420"/>
      <w:jc w:val="left"/>
      <w:spacing w:line="360" w:lineRule="auto"/>
    </w:pPr>
    <w:rPr>
      <w:color w:val="000000"/>
      <w:sz w:val="18"/>
      <w:szCs w:val="18"/>
    </w:rPr>
  </w:style>
  <w:style w:type="paragraph" w:styleId="833">
    <w:name w:val="正文文本 2"/>
    <w:basedOn w:val="769"/>
    <w:next w:val="833"/>
    <w:link w:val="769"/>
    <w:pPr>
      <w:spacing w:line="360" w:lineRule="auto"/>
      <w:tabs>
        <w:tab w:val="left" w:pos="630" w:leader="none"/>
      </w:tabs>
    </w:pPr>
    <w:rPr>
      <w:rFonts w:ascii="宋体" w:hAnsi="宋体"/>
      <w:sz w:val="24"/>
    </w:rPr>
  </w:style>
  <w:style w:type="paragraph" w:styleId="834">
    <w:name w:val="列表 4"/>
    <w:basedOn w:val="769"/>
    <w:next w:val="834"/>
    <w:link w:val="769"/>
    <w:pPr>
      <w:ind w:left="100" w:hanging="200"/>
      <w:spacing w:line="420" w:lineRule="exact"/>
    </w:pPr>
    <w:rPr>
      <w:sz w:val="24"/>
    </w:rPr>
  </w:style>
  <w:style w:type="paragraph" w:styleId="835">
    <w:name w:val="列表接续 2"/>
    <w:basedOn w:val="769"/>
    <w:next w:val="835"/>
    <w:link w:val="769"/>
    <w:pPr>
      <w:ind w:left="840" w:firstLine="471"/>
      <w:spacing w:after="120" w:line="420" w:lineRule="exact"/>
    </w:pPr>
    <w:rPr>
      <w:sz w:val="24"/>
    </w:rPr>
  </w:style>
  <w:style w:type="paragraph" w:styleId="836">
    <w:name w:val="普通(网站)"/>
    <w:basedOn w:val="769"/>
    <w:next w:val="836"/>
    <w:link w:val="769"/>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37">
    <w:name w:val="列表接续 3"/>
    <w:basedOn w:val="769"/>
    <w:next w:val="837"/>
    <w:link w:val="769"/>
    <w:pPr>
      <w:ind w:left="1260" w:firstLine="471"/>
      <w:spacing w:after="120" w:line="420" w:lineRule="exact"/>
    </w:pPr>
    <w:rPr>
      <w:sz w:val="24"/>
    </w:rPr>
  </w:style>
  <w:style w:type="paragraph" w:styleId="838">
    <w:name w:val="索引 2"/>
    <w:basedOn w:val="769"/>
    <w:next w:val="769"/>
    <w:link w:val="769"/>
    <w:semiHidden/>
    <w:pPr>
      <w:ind w:left="200"/>
    </w:pPr>
  </w:style>
  <w:style w:type="paragraph" w:styleId="839">
    <w:name w:val="标题"/>
    <w:basedOn w:val="769"/>
    <w:next w:val="839"/>
    <w:link w:val="769"/>
    <w:qFormat/>
    <w:pPr>
      <w:ind w:firstLine="628"/>
      <w:jc w:val="center"/>
      <w:spacing w:line="420" w:lineRule="exact"/>
    </w:pPr>
    <w:rPr>
      <w:sz w:val="32"/>
      <w:szCs w:val="32"/>
    </w:rPr>
  </w:style>
  <w:style w:type="paragraph" w:styleId="840">
    <w:name w:val="批注主题"/>
    <w:basedOn w:val="795"/>
    <w:next w:val="795"/>
    <w:link w:val="769"/>
    <w:semiHidden/>
    <w:rPr>
      <w:b/>
      <w:bCs/>
    </w:rPr>
  </w:style>
  <w:style w:type="paragraph" w:styleId="841">
    <w:name w:val="正文首行缩进"/>
    <w:basedOn w:val="799"/>
    <w:next w:val="841"/>
    <w:link w:val="769"/>
    <w:pPr>
      <w:ind w:firstLine="420"/>
      <w:spacing w:after="120"/>
      <w:tabs>
        <w:tab w:val="clear" w:pos="5250" w:leader="none"/>
      </w:tabs>
    </w:pPr>
    <w:rPr>
      <w:sz w:val="21"/>
    </w:rPr>
  </w:style>
  <w:style w:type="paragraph" w:styleId="842">
    <w:name w:val="正文首行缩进 2"/>
    <w:basedOn w:val="781"/>
    <w:next w:val="842"/>
    <w:link w:val="769"/>
    <w:pPr>
      <w:ind w:left="420"/>
      <w:spacing w:after="120" w:line="240" w:lineRule="auto"/>
    </w:pPr>
    <w:rPr>
      <w:rFonts w:ascii="Times New Roman" w:hAnsi="Times New Roman"/>
    </w:rPr>
  </w:style>
  <w:style w:type="table" w:styleId="843">
    <w:name w:val="网格型"/>
    <w:basedOn w:val="780"/>
    <w:next w:val="843"/>
    <w:link w:val="769"/>
    <w:qFormat/>
    <w:pPr>
      <w:jc w:val="both"/>
      <w:widowControl w:val="off"/>
    </w:pPr>
    <w:tblPr/>
  </w:style>
  <w:style w:type="character" w:styleId="844">
    <w:name w:val="要点"/>
    <w:next w:val="844"/>
    <w:link w:val="769"/>
    <w:qFormat/>
    <w:rPr>
      <w:rFonts w:eastAsia="宋体"/>
      <w:b/>
      <w:bCs/>
      <w:sz w:val="21"/>
      <w:szCs w:val="24"/>
      <w:lang w:val="en-US" w:eastAsia="zh-CN" w:bidi="ar-SA"/>
    </w:rPr>
  </w:style>
  <w:style w:type="character" w:styleId="845">
    <w:name w:val="页码"/>
    <w:next w:val="845"/>
    <w:link w:val="769"/>
    <w:qFormat/>
    <w:rPr>
      <w:lang w:val="en-US" w:eastAsia="zh-CN" w:bidi="ar-SA"/>
    </w:rPr>
  </w:style>
  <w:style w:type="character" w:styleId="846">
    <w:name w:val="已访问的超链接"/>
    <w:next w:val="846"/>
    <w:link w:val="769"/>
    <w:rPr>
      <w:rFonts w:eastAsia="宋体"/>
      <w:color w:val="800080"/>
      <w:sz w:val="21"/>
      <w:szCs w:val="24"/>
      <w:u w:val="single"/>
      <w:lang w:val="en-US" w:eastAsia="zh-CN" w:bidi="ar-SA"/>
    </w:rPr>
  </w:style>
  <w:style w:type="character" w:styleId="847">
    <w:name w:val="超链接"/>
    <w:next w:val="847"/>
    <w:link w:val="769"/>
    <w:uiPriority w:val="99"/>
    <w:rPr>
      <w:rFonts w:eastAsia="宋体"/>
      <w:color w:val="0000ff"/>
      <w:sz w:val="21"/>
      <w:szCs w:val="24"/>
      <w:u w:val="single"/>
      <w:lang w:val="en-US" w:eastAsia="zh-CN" w:bidi="ar-SA"/>
    </w:rPr>
  </w:style>
  <w:style w:type="character" w:styleId="848">
    <w:name w:val="批注引用"/>
    <w:next w:val="848"/>
    <w:link w:val="769"/>
    <w:qFormat/>
    <w:rPr>
      <w:rFonts w:eastAsia="宋体"/>
      <w:sz w:val="21"/>
      <w:szCs w:val="21"/>
      <w:lang w:val="en-US" w:eastAsia="zh-CN" w:bidi="ar-SA"/>
    </w:rPr>
  </w:style>
  <w:style w:type="character" w:styleId="849">
    <w:name w:val="正文缩进 Char"/>
    <w:next w:val="849"/>
    <w:link w:val="769"/>
    <w:qFormat/>
    <w:rPr>
      <w:rFonts w:eastAsia="楷体_GB2312"/>
      <w:sz w:val="24"/>
      <w:szCs w:val="24"/>
      <w:lang w:val="en-US" w:eastAsia="zh-CN" w:bidi="ar-SA"/>
    </w:rPr>
  </w:style>
  <w:style w:type="character" w:styleId="850">
    <w:name w:val="t31"/>
    <w:next w:val="850"/>
    <w:link w:val="769"/>
    <w:semiHidden/>
    <w:rPr>
      <w:rFonts w:hint="eastAsia" w:ascii="宋体" w:hAnsi="宋体" w:eastAsia="宋体"/>
      <w:color w:val="000060"/>
      <w:sz w:val="28"/>
      <w:szCs w:val="28"/>
      <w:lang w:val="en-US" w:eastAsia="zh-CN" w:bidi="ar-SA"/>
    </w:rPr>
  </w:style>
  <w:style w:type="character" w:styleId="851">
    <w:name w:val="四 Char Char"/>
    <w:next w:val="851"/>
    <w:link w:val="769"/>
    <w:semiHidden/>
    <w:rPr>
      <w:rFonts w:ascii="楷体_GB2312" w:eastAsia="楷体_GB2312"/>
      <w:b/>
      <w:sz w:val="24"/>
      <w:szCs w:val="24"/>
      <w:lang w:val="en-US" w:eastAsia="zh-CN" w:bidi="ar-SA"/>
    </w:rPr>
  </w:style>
  <w:style w:type="character" w:styleId="852">
    <w:name w:val="+标题4 Char"/>
    <w:next w:val="852"/>
    <w:link w:val="769"/>
    <w:semiHidden/>
    <w:rPr>
      <w:rFonts w:ascii="楷体_GB2312" w:eastAsia="宋体"/>
      <w:b/>
      <w:bCs/>
      <w:sz w:val="24"/>
      <w:szCs w:val="28"/>
      <w:lang w:val="en-US" w:eastAsia="zh-CN" w:bidi="ar-SA"/>
    </w:rPr>
  </w:style>
  <w:style w:type="character" w:styleId="853">
    <w:name w:val=" Char Char3"/>
    <w:next w:val="853"/>
    <w:link w:val="769"/>
    <w:rPr>
      <w:rFonts w:ascii="宋体" w:hAnsi="宋体" w:eastAsia="楷体_GB2312"/>
      <w:sz w:val="24"/>
      <w:szCs w:val="24"/>
      <w:lang w:val="en-US" w:eastAsia="zh-CN" w:bidi="ar-SA"/>
    </w:rPr>
  </w:style>
  <w:style w:type="character" w:styleId="854">
    <w:name w:val="+正文 Char Char4"/>
    <w:next w:val="854"/>
    <w:link w:val="769"/>
    <w:rPr>
      <w:rFonts w:eastAsia="宋体"/>
      <w:sz w:val="24"/>
      <w:szCs w:val="24"/>
      <w:lang w:val="en-US" w:eastAsia="zh-CN" w:bidi="ar-SA"/>
    </w:rPr>
  </w:style>
  <w:style w:type="character" w:styleId="855">
    <w:name w:val="+正文 Char2 Char"/>
    <w:next w:val="855"/>
    <w:link w:val="769"/>
    <w:rPr>
      <w:rFonts w:eastAsia="宋体"/>
      <w:sz w:val="24"/>
      <w:szCs w:val="28"/>
      <w:lang w:val="en-US" w:eastAsia="zh-CN" w:bidi="ar-SA"/>
    </w:rPr>
  </w:style>
  <w:style w:type="character" w:styleId="856">
    <w:name w:val="+正文 Char Char2 Char Char Char"/>
    <w:next w:val="856"/>
    <w:link w:val="769"/>
    <w:rPr>
      <w:rFonts w:eastAsia="宋体"/>
      <w:sz w:val="24"/>
      <w:szCs w:val="28"/>
      <w:lang w:val="en-US" w:eastAsia="zh-CN" w:bidi="ar-SA"/>
    </w:rPr>
  </w:style>
  <w:style w:type="character" w:styleId="857">
    <w:name w:val="style14"/>
    <w:next w:val="857"/>
    <w:link w:val="769"/>
    <w:rPr>
      <w:lang w:val="en-US" w:eastAsia="zh-CN" w:bidi="ar-SA"/>
    </w:rPr>
  </w:style>
  <w:style w:type="character" w:styleId="858">
    <w:name w:val="+正文 Char Char Char"/>
    <w:next w:val="858"/>
    <w:link w:val="769"/>
    <w:rPr>
      <w:rFonts w:eastAsia="宋体"/>
      <w:sz w:val="24"/>
      <w:szCs w:val="28"/>
      <w:lang w:val="en-US" w:eastAsia="zh-CN" w:bidi="ar-SA"/>
    </w:rPr>
  </w:style>
  <w:style w:type="character" w:styleId="859">
    <w:name w:val="正文缩进 Char Char1"/>
    <w:next w:val="859"/>
    <w:link w:val="769"/>
    <w:rPr>
      <w:rFonts w:eastAsia="楷体_GB2312"/>
      <w:sz w:val="24"/>
      <w:szCs w:val="24"/>
      <w:lang w:val="en-US" w:eastAsia="zh-CN" w:bidi="ar-SA"/>
    </w:rPr>
  </w:style>
  <w:style w:type="character" w:styleId="860">
    <w:name w:val="章 Char"/>
    <w:next w:val="860"/>
    <w:link w:val="769"/>
    <w:semiHidden/>
    <w:rPr>
      <w:rFonts w:eastAsia="黑体"/>
      <w:sz w:val="32"/>
      <w:szCs w:val="24"/>
      <w:lang w:val="en-US" w:eastAsia="zh-CN" w:bidi="ar-SA"/>
    </w:rPr>
  </w:style>
  <w:style w:type="character" w:styleId="861">
    <w:name w:val="+1. Char Char1"/>
    <w:next w:val="861"/>
    <w:link w:val="769"/>
    <w:rPr>
      <w:rFonts w:eastAsia="宋体"/>
      <w:sz w:val="24"/>
      <w:szCs w:val="28"/>
      <w:lang w:val="en-US" w:eastAsia="zh-CN" w:bidi="ar-SA"/>
    </w:rPr>
  </w:style>
  <w:style w:type="character" w:styleId="862">
    <w:name w:val="+● Char"/>
    <w:next w:val="862"/>
    <w:link w:val="769"/>
    <w:semiHidden/>
    <w:rPr>
      <w:rFonts w:ascii="楷体_GB2312" w:eastAsia="宋体"/>
      <w:sz w:val="24"/>
      <w:szCs w:val="28"/>
      <w:lang w:val="en-US" w:eastAsia="zh-CN" w:bidi="ar-SA"/>
    </w:rPr>
  </w:style>
  <w:style w:type="character" w:styleId="863">
    <w:name w:val="font01"/>
    <w:next w:val="863"/>
    <w:link w:val="769"/>
    <w:rPr>
      <w:rFonts w:ascii="Arial" w:hAnsi="Arial" w:eastAsia="宋体" w:cs="Arial"/>
      <w:i w:val="0"/>
      <w:color w:val="000000"/>
      <w:sz w:val="24"/>
      <w:szCs w:val="24"/>
      <w:u w:val="none"/>
      <w:lang w:val="en-US" w:eastAsia="zh-CN" w:bidi="ar-SA"/>
    </w:rPr>
  </w:style>
  <w:style w:type="character" w:styleId="864">
    <w:name w:val="样式 标题 3 + (西文) 楷体_GB2312 (中文) 楷体_GB2312 (符号) 宋体 四号 左侧:  0 厘米... Char Char"/>
    <w:next w:val="864"/>
    <w:link w:val="769"/>
    <w:rPr>
      <w:rFonts w:ascii="楷体_GB2312" w:hAnsi="宋体" w:eastAsia="楷体_GB2312" w:cs="宋体"/>
      <w:b/>
      <w:bCs/>
      <w:sz w:val="28"/>
      <w:szCs w:val="32"/>
      <w:lang w:val="en-US" w:eastAsia="zh-CN" w:bidi="ar-SA"/>
    </w:rPr>
  </w:style>
  <w:style w:type="character" w:styleId="865">
    <w:name w:val="+正文 Char Char"/>
    <w:next w:val="865"/>
    <w:link w:val="769"/>
    <w:rPr>
      <w:rFonts w:eastAsia="宋体"/>
      <w:sz w:val="24"/>
      <w:szCs w:val="28"/>
      <w:lang w:val="en-US" w:eastAsia="zh-CN" w:bidi="ar-SA"/>
    </w:rPr>
  </w:style>
  <w:style w:type="character" w:styleId="866">
    <w:name w:val="apple-style-span"/>
    <w:next w:val="866"/>
    <w:link w:val="769"/>
    <w:rPr>
      <w:lang w:val="en-US" w:eastAsia="zh-CN" w:bidi="ar-SA"/>
    </w:rPr>
  </w:style>
  <w:style w:type="character" w:styleId="867">
    <w:name w:val="apple-converted-space"/>
    <w:next w:val="867"/>
    <w:link w:val="769"/>
    <w:rPr>
      <w:lang w:val="en-US" w:eastAsia="zh-CN" w:bidi="ar-SA"/>
    </w:rPr>
  </w:style>
  <w:style w:type="character" w:styleId="868">
    <w:name w:val="h Char,En-tête 1.1 Char Char"/>
    <w:next w:val="868"/>
    <w:link w:val="769"/>
    <w:rPr>
      <w:rFonts w:eastAsia="楷体_GB2312"/>
      <w:sz w:val="18"/>
      <w:szCs w:val="24"/>
      <w:lang w:val="en-US" w:eastAsia="zh-CN" w:bidi="ar-SA"/>
    </w:rPr>
  </w:style>
  <w:style w:type="character" w:styleId="869">
    <w:name w:val="+标题2 Char"/>
    <w:next w:val="869"/>
    <w:link w:val="870"/>
    <w:rPr>
      <w:rFonts w:eastAsia="宋体"/>
      <w:b/>
      <w:bCs/>
      <w:sz w:val="24"/>
      <w:szCs w:val="28"/>
      <w:lang w:val="en-US" w:eastAsia="zh-CN" w:bidi="ar-SA"/>
    </w:rPr>
  </w:style>
  <w:style w:type="paragraph" w:styleId="870">
    <w:name w:val="+标题2"/>
    <w:basedOn w:val="771"/>
    <w:next w:val="870"/>
    <w:link w:val="869"/>
    <w:pPr>
      <w:numPr>
        <w:ilvl w:val="1"/>
        <w:numId w:val="2"/>
      </w:numPr>
      <w:spacing w:before="120" w:after="120" w:line="360" w:lineRule="auto"/>
      <w:tabs>
        <w:tab w:val="left" w:pos="431" w:leader="none"/>
      </w:tabs>
    </w:pPr>
    <w:rPr>
      <w:rFonts w:ascii="Times New Roman" w:hAnsi="Times New Roman" w:eastAsia="宋体"/>
      <w:sz w:val="24"/>
      <w:szCs w:val="28"/>
    </w:rPr>
  </w:style>
  <w:style w:type="character" w:styleId="871">
    <w:name w:val="Char Char4"/>
    <w:next w:val="871"/>
    <w:link w:val="769"/>
    <w:qFormat/>
    <w:rPr>
      <w:rFonts w:eastAsia="宋体"/>
      <w:b/>
      <w:bCs/>
      <w:sz w:val="44"/>
      <w:szCs w:val="44"/>
      <w:lang w:val="en-US" w:eastAsia="zh-CN" w:bidi="ar-SA"/>
    </w:rPr>
  </w:style>
  <w:style w:type="character" w:styleId="872">
    <w:name w:val="+正文 Char Char3 Char Char Char"/>
    <w:next w:val="872"/>
    <w:link w:val="769"/>
    <w:rPr>
      <w:rFonts w:eastAsia="宋体"/>
      <w:sz w:val="24"/>
      <w:szCs w:val="24"/>
      <w:lang w:val="en-US" w:eastAsia="zh-CN" w:bidi="ar-SA"/>
    </w:rPr>
  </w:style>
  <w:style w:type="character" w:styleId="873">
    <w:name w:val="+列表1 Char"/>
    <w:next w:val="873"/>
    <w:link w:val="874"/>
    <w:rPr>
      <w:rFonts w:eastAsia="宋体"/>
      <w:sz w:val="24"/>
      <w:szCs w:val="24"/>
      <w:lang w:val="en-US" w:eastAsia="zh-CN" w:bidi="ar-SA"/>
    </w:rPr>
  </w:style>
  <w:style w:type="paragraph" w:styleId="874">
    <w:name w:val="+列表1"/>
    <w:basedOn w:val="769"/>
    <w:next w:val="874"/>
    <w:link w:val="873"/>
    <w:pPr>
      <w:jc w:val="center"/>
    </w:pPr>
    <w:rPr>
      <w:sz w:val="24"/>
    </w:rPr>
  </w:style>
  <w:style w:type="character" w:styleId="875">
    <w:name w:val="+正文 Char Char Char2"/>
    <w:next w:val="875"/>
    <w:link w:val="769"/>
    <w:rPr>
      <w:rFonts w:eastAsia="宋体"/>
      <w:sz w:val="24"/>
      <w:szCs w:val="24"/>
      <w:lang w:val="en-US" w:eastAsia="zh-CN" w:bidi="ar-SA"/>
    </w:rPr>
  </w:style>
  <w:style w:type="character" w:styleId="876">
    <w:name w:val="样式3 Char Char"/>
    <w:next w:val="876"/>
    <w:link w:val="769"/>
    <w:semiHidden/>
    <w:rPr>
      <w:rFonts w:ascii="楷体_GB2312" w:eastAsia="宋体"/>
      <w:sz w:val="24"/>
      <w:szCs w:val="28"/>
      <w:lang w:val="en-US" w:eastAsia="zh-CN" w:bidi="ar-SA"/>
    </w:rPr>
  </w:style>
  <w:style w:type="character" w:styleId="877">
    <w:name w:val="+正文 Char5 Char Char Char Char"/>
    <w:next w:val="877"/>
    <w:link w:val="769"/>
    <w:rPr>
      <w:rFonts w:eastAsia="宋体"/>
      <w:sz w:val="24"/>
      <w:szCs w:val="24"/>
      <w:lang w:val="en-US" w:eastAsia="zh-CN" w:bidi="ar-SA"/>
    </w:rPr>
  </w:style>
  <w:style w:type="character" w:styleId="878">
    <w:name w:val="ca-11"/>
    <w:next w:val="878"/>
    <w:link w:val="769"/>
    <w:qFormat/>
    <w:rPr>
      <w:rFonts w:hint="eastAsia" w:ascii="宋体" w:hAnsi="宋体" w:eastAsia="宋体"/>
      <w:sz w:val="24"/>
      <w:szCs w:val="24"/>
    </w:rPr>
  </w:style>
  <w:style w:type="character" w:styleId="879">
    <w:name w:val="样式3 Char"/>
    <w:next w:val="879"/>
    <w:link w:val="769"/>
    <w:semiHidden/>
    <w:rPr>
      <w:rFonts w:eastAsia="宋体"/>
      <w:sz w:val="24"/>
      <w:szCs w:val="28"/>
      <w:lang w:val="en-US" w:eastAsia="zh-CN" w:bidi="ar-SA"/>
    </w:rPr>
  </w:style>
  <w:style w:type="character" w:styleId="880">
    <w:name w:val="标题 1 Char"/>
    <w:next w:val="880"/>
    <w:link w:val="769"/>
    <w:qFormat/>
    <w:rPr>
      <w:rFonts w:eastAsia="楷体_GB2312"/>
      <w:b/>
      <w:sz w:val="44"/>
      <w:szCs w:val="24"/>
      <w:lang w:val="en-US" w:eastAsia="zh-CN" w:bidi="ar-SA"/>
    </w:rPr>
  </w:style>
  <w:style w:type="character" w:styleId="881">
    <w:name w:val="四 Char Char Char"/>
    <w:next w:val="881"/>
    <w:link w:val="769"/>
    <w:rPr>
      <w:rFonts w:ascii="Arial" w:hAnsi="Arial" w:eastAsia="黑体"/>
      <w:b/>
      <w:bCs/>
      <w:sz w:val="28"/>
      <w:szCs w:val="28"/>
      <w:lang w:val="en-US" w:eastAsia="zh-CN" w:bidi="ar-SA"/>
    </w:rPr>
  </w:style>
  <w:style w:type="character" w:styleId="882">
    <w:name w:val="+1. Char Char Char"/>
    <w:next w:val="882"/>
    <w:link w:val="769"/>
    <w:rPr>
      <w:rFonts w:eastAsia="宋体"/>
      <w:sz w:val="24"/>
      <w:szCs w:val="28"/>
      <w:lang w:val="en-US" w:eastAsia="zh-CN" w:bidi="ar-SA"/>
    </w:rPr>
  </w:style>
  <w:style w:type="character" w:styleId="883">
    <w:name w:val="+正文 Char Char5 Char Char"/>
    <w:next w:val="883"/>
    <w:link w:val="769"/>
    <w:rPr>
      <w:rFonts w:eastAsia="宋体"/>
      <w:sz w:val="24"/>
      <w:szCs w:val="24"/>
      <w:lang w:val="en-US" w:eastAsia="zh-CN" w:bidi="ar-SA"/>
    </w:rPr>
  </w:style>
  <w:style w:type="character" w:styleId="884">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
    <w:next w:val="884"/>
    <w:link w:val="769"/>
    <w:rPr>
      <w:rFonts w:eastAsia="楷体_GB2312"/>
      <w:sz w:val="24"/>
      <w:szCs w:val="24"/>
      <w:lang w:val="en-US" w:eastAsia="zh-CN" w:bidi="ar-SA"/>
    </w:rPr>
  </w:style>
  <w:style w:type="character" w:styleId="885">
    <w:name w:val="+正文 Char3"/>
    <w:next w:val="885"/>
    <w:link w:val="886"/>
    <w:rPr>
      <w:rFonts w:eastAsia="宋体"/>
      <w:sz w:val="24"/>
      <w:szCs w:val="28"/>
      <w:lang w:val="en-US" w:eastAsia="zh-CN" w:bidi="ar-SA"/>
    </w:rPr>
  </w:style>
  <w:style w:type="paragraph" w:styleId="886">
    <w:name w:val="+正文"/>
    <w:basedOn w:val="769"/>
    <w:next w:val="886"/>
    <w:link w:val="885"/>
    <w:pPr>
      <w:ind w:firstLine="200"/>
      <w:spacing w:line="360" w:lineRule="auto"/>
    </w:pPr>
    <w:rPr>
      <w:sz w:val="24"/>
      <w:szCs w:val="28"/>
    </w:rPr>
  </w:style>
  <w:style w:type="character" w:styleId="887">
    <w:name w:val="+列表1 Char Char Char Char"/>
    <w:next w:val="887"/>
    <w:link w:val="769"/>
    <w:rPr>
      <w:lang w:val="en-US" w:eastAsia="zh-CN" w:bidi="ar-SA"/>
    </w:rPr>
  </w:style>
  <w:style w:type="character" w:styleId="888">
    <w:name w:val="font11"/>
    <w:next w:val="888"/>
    <w:link w:val="769"/>
    <w:rPr>
      <w:rFonts w:hint="eastAsia" w:ascii="宋体" w:hAnsi="宋体" w:eastAsia="宋体" w:cs="宋体"/>
      <w:i w:val="0"/>
      <w:color w:val="000000"/>
      <w:sz w:val="24"/>
      <w:szCs w:val="24"/>
      <w:u w:val="none"/>
      <w:lang w:val="en-US" w:eastAsia="zh-CN" w:bidi="ar-SA"/>
    </w:rPr>
  </w:style>
  <w:style w:type="character" w:styleId="889">
    <w:name w:val="－正文 Char Char"/>
    <w:next w:val="889"/>
    <w:link w:val="769"/>
    <w:semiHidden/>
    <w:rPr>
      <w:rFonts w:ascii="楷体_GB2312" w:eastAsia="宋体"/>
      <w:sz w:val="28"/>
      <w:szCs w:val="28"/>
      <w:lang w:val="en-US" w:eastAsia="zh-CN" w:bidi="ar-SA"/>
    </w:rPr>
  </w:style>
  <w:style w:type="character" w:styleId="890">
    <w:name w:val="-正文 Char Char"/>
    <w:next w:val="890"/>
    <w:link w:val="769"/>
    <w:semiHidden/>
    <w:rPr>
      <w:rFonts w:ascii="Arial" w:hAnsi="Arial" w:eastAsia="宋体"/>
      <w:sz w:val="24"/>
      <w:szCs w:val="24"/>
      <w:lang w:val="en-US" w:eastAsia="zh-CN" w:bidi="ar-SA"/>
    </w:rPr>
  </w:style>
  <w:style w:type="character" w:styleId="891">
    <w:name w:val="样式 标题 3 Char Char Char"/>
    <w:next w:val="891"/>
    <w:link w:val="769"/>
    <w:semiHidden/>
    <w:rPr>
      <w:rFonts w:eastAsia="黑体"/>
      <w:b/>
      <w:bCs/>
      <w:sz w:val="24"/>
      <w:szCs w:val="24"/>
      <w:lang w:val="en-US" w:eastAsia="zh-CN" w:bidi="ar-SA"/>
    </w:rPr>
  </w:style>
  <w:style w:type="character" w:styleId="892">
    <w:name w:val="+列表编号 Char"/>
    <w:next w:val="892"/>
    <w:link w:val="769"/>
    <w:semiHidden/>
    <w:rPr>
      <w:rFonts w:eastAsia="宋体"/>
      <w:b/>
      <w:sz w:val="24"/>
      <w:szCs w:val="28"/>
      <w:lang w:val="en-US" w:eastAsia="zh-CN" w:bidi="ar-SA"/>
    </w:rPr>
  </w:style>
  <w:style w:type="character" w:styleId="893">
    <w:name w:val="普通文字 Char Char Char1, Char Char Char Char Char Char1, Char Char Char Char Char2,普通文字 Char Char2,Char Char1,Char Char Char Char Char Char2,Char Char Char Char Char1"/>
    <w:next w:val="893"/>
    <w:link w:val="769"/>
    <w:rPr>
      <w:rFonts w:ascii="宋体" w:hAnsi="Courier New" w:eastAsia="楷体_GB2312"/>
      <w:sz w:val="26"/>
      <w:lang w:val="en-US" w:eastAsia="zh-CN" w:bidi="ar-SA"/>
    </w:rPr>
  </w:style>
  <w:style w:type="character" w:styleId="894">
    <w:name w:val="+正文 Char Char5 Char"/>
    <w:next w:val="894"/>
    <w:link w:val="769"/>
    <w:rPr>
      <w:rFonts w:eastAsia="宋体"/>
      <w:sz w:val="24"/>
      <w:szCs w:val="24"/>
      <w:lang w:val="en-US" w:eastAsia="zh-CN" w:bidi="ar-SA"/>
    </w:rPr>
  </w:style>
  <w:style w:type="character" w:styleId="895">
    <w:name w:val="+正文 Char Char Char Char"/>
    <w:next w:val="895"/>
    <w:link w:val="769"/>
    <w:rPr>
      <w:rFonts w:eastAsia="宋体"/>
      <w:sz w:val="24"/>
      <w:szCs w:val="28"/>
      <w:lang w:val="en-US" w:eastAsia="zh-CN" w:bidi="ar-SA"/>
    </w:rPr>
  </w:style>
  <w:style w:type="character" w:styleId="896">
    <w:name w:val="+列表编号 Char Char"/>
    <w:next w:val="896"/>
    <w:link w:val="769"/>
    <w:rPr>
      <w:rFonts w:eastAsia="宋体"/>
      <w:b/>
      <w:spacing w:val="8"/>
      <w:sz w:val="24"/>
      <w:szCs w:val="24"/>
      <w:lang w:val="en-US" w:eastAsia="zh-CN" w:bidi="ar-SA"/>
    </w:rPr>
  </w:style>
  <w:style w:type="character" w:styleId="897">
    <w:name w:val="+标题3 Char Char"/>
    <w:next w:val="897"/>
    <w:link w:val="769"/>
    <w:rPr>
      <w:rFonts w:eastAsia="宋体"/>
      <w:b/>
      <w:bCs/>
      <w:sz w:val="24"/>
      <w:szCs w:val="28"/>
      <w:lang w:val="en-US" w:eastAsia="zh-CN" w:bidi="ar-SA"/>
    </w:rPr>
  </w:style>
  <w:style w:type="character" w:styleId="898">
    <w:name w:val="+● Char Char Char Char"/>
    <w:next w:val="898"/>
    <w:link w:val="899"/>
    <w:rPr>
      <w:rFonts w:eastAsia="宋体"/>
      <w:sz w:val="24"/>
      <w:szCs w:val="28"/>
      <w:lang w:val="en-US" w:eastAsia="zh-CN" w:bidi="ar-SA"/>
    </w:rPr>
  </w:style>
  <w:style w:type="paragraph" w:styleId="899">
    <w:name w:val="+● Char Char Char"/>
    <w:basedOn w:val="769"/>
    <w:next w:val="899"/>
    <w:link w:val="898"/>
    <w:semiHidden/>
    <w:pPr>
      <w:numPr>
        <w:ilvl w:val="0"/>
        <w:numId w:val="3"/>
      </w:numPr>
      <w:ind w:left="0" w:firstLine="480"/>
      <w:spacing w:line="360" w:lineRule="auto"/>
      <w:tabs>
        <w:tab w:val="left" w:pos="720" w:leader="none"/>
        <w:tab w:val="left" w:pos="958" w:leader="none"/>
      </w:tabs>
    </w:pPr>
    <w:rPr>
      <w:sz w:val="24"/>
      <w:szCs w:val="28"/>
    </w:rPr>
  </w:style>
  <w:style w:type="paragraph" w:styleId="900">
    <w:name w:val="样式 (西文) 仿宋_GB2312 (中文) 仿宋_GB2312 小四 黑色 行距: 固定值 18 磅"/>
    <w:basedOn w:val="769"/>
    <w:next w:val="900"/>
    <w:link w:val="769"/>
    <w:semiHidden/>
    <w:pPr>
      <w:spacing w:before="30" w:line="360" w:lineRule="exact"/>
    </w:pPr>
    <w:rPr>
      <w:rFonts w:ascii="宋体" w:hAnsi="Arial"/>
      <w:color w:val="000000"/>
      <w:spacing w:val="-10"/>
      <w:sz w:val="24"/>
      <w:szCs w:val="20"/>
    </w:rPr>
  </w:style>
  <w:style w:type="paragraph" w:styleId="901">
    <w:name w:val="样式 目录 1 + 首行缩进:  2 字符"/>
    <w:basedOn w:val="819"/>
    <w:next w:val="901"/>
    <w:link w:val="769"/>
    <w:semiHidden/>
    <w:pPr>
      <w:ind w:firstLine="402"/>
      <w:widowControl/>
    </w:pPr>
    <w:rPr>
      <w:i/>
      <w:iCs/>
      <w:caps w:val="0"/>
      <w:szCs w:val="24"/>
    </w:rPr>
  </w:style>
  <w:style w:type="paragraph" w:styleId="902">
    <w:name w:val="++111"/>
    <w:basedOn w:val="769"/>
    <w:next w:val="902"/>
    <w:link w:val="769"/>
    <w:semiHidden/>
    <w:pPr>
      <w:numPr>
        <w:ilvl w:val="0"/>
        <w:numId w:val="4"/>
      </w:numPr>
      <w:spacing w:line="360" w:lineRule="auto"/>
      <w:tabs>
        <w:tab w:val="left" w:pos="425" w:leader="none"/>
        <w:tab w:val="left" w:pos="964" w:leader="none"/>
      </w:tabs>
    </w:pPr>
    <w:rPr>
      <w:b/>
      <w:sz w:val="24"/>
    </w:rPr>
  </w:style>
  <w:style w:type="paragraph" w:styleId="903">
    <w:name w:val="xl41"/>
    <w:basedOn w:val="769"/>
    <w:next w:val="903"/>
    <w:link w:val="769"/>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904">
    <w:name w:val="Tabelle Standard"/>
    <w:next w:val="904"/>
    <w:link w:val="769"/>
    <w:semiHidden/>
    <w:pPr>
      <w:ind w:left="567"/>
      <w:spacing w:before="120"/>
      <w:tabs>
        <w:tab w:val="left" w:pos="4536" w:leader="none"/>
      </w:tabs>
    </w:pPr>
    <w:rPr>
      <w:rFonts w:ascii="Arial" w:hAnsi="Arial"/>
      <w:sz w:val="22"/>
      <w:lang w:val="de-DE" w:eastAsia="zh-CN" w:bidi="ar-SA"/>
    </w:rPr>
  </w:style>
  <w:style w:type="paragraph" w:styleId="905">
    <w:name w:val="xl40"/>
    <w:basedOn w:val="769"/>
    <w:next w:val="905"/>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06">
    <w:name w:val="样式SZA"/>
    <w:basedOn w:val="799"/>
    <w:next w:val="906"/>
    <w:link w:val="769"/>
    <w:pPr>
      <w:numPr>
        <w:ilvl w:val="0"/>
        <w:numId w:val="2"/>
      </w:numPr>
      <w:jc w:val="left"/>
      <w:spacing w:after="220" w:line="220" w:lineRule="atLeast"/>
      <w:widowControl/>
      <w:tabs>
        <w:tab w:val="left" w:pos="432" w:leader="none"/>
      </w:tabs>
    </w:pPr>
    <w:rPr>
      <w:sz w:val="21"/>
      <w:szCs w:val="20"/>
    </w:rPr>
  </w:style>
  <w:style w:type="paragraph" w:styleId="907">
    <w:name w:val="样式4"/>
    <w:basedOn w:val="774"/>
    <w:next w:val="907"/>
    <w:link w:val="769"/>
    <w:semiHidden/>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908">
    <w:name w:val="标题（节）"/>
    <w:basedOn w:val="771"/>
    <w:next w:val="769"/>
    <w:link w:val="769"/>
    <w:pPr>
      <w:numPr>
        <w:ilvl w:val="1"/>
        <w:numId w:val="5"/>
      </w:numPr>
      <w:jc w:val="left"/>
      <w:spacing w:before="0" w:after="0" w:line="240" w:lineRule="auto"/>
      <w:tabs>
        <w:tab w:val="left" w:pos="1320" w:leader="none"/>
      </w:tabs>
    </w:pPr>
    <w:rPr>
      <w:rFonts w:ascii="Times New Roman" w:hAnsi="Times New Roman" w:eastAsia="宋体"/>
      <w:sz w:val="28"/>
      <w:lang w:eastAsia="en-US"/>
    </w:rPr>
  </w:style>
  <w:style w:type="paragraph" w:styleId="909">
    <w:name w:val="Style2"/>
    <w:basedOn w:val="769"/>
    <w:next w:val="909"/>
    <w:link w:val="769"/>
    <w:semiHidden/>
    <w:pPr>
      <w:numPr>
        <w:ilvl w:val="1"/>
        <w:numId w:val="6"/>
      </w:numPr>
      <w:jc w:val="left"/>
      <w:spacing w:line="360" w:lineRule="auto"/>
      <w:widowControl/>
      <w:tabs>
        <w:tab w:val="left" w:pos="1320" w:leader="none"/>
      </w:tabs>
    </w:pPr>
    <w:rPr>
      <w:rFonts w:ascii="宋体"/>
      <w:spacing w:val="10"/>
      <w:sz w:val="28"/>
      <w:szCs w:val="20"/>
    </w:rPr>
  </w:style>
  <w:style w:type="paragraph" w:styleId="910">
    <w:name w:val="+● Char Char"/>
    <w:basedOn w:val="911"/>
    <w:next w:val="910"/>
    <w:link w:val="769"/>
    <w:semiHidden/>
    <w:pPr>
      <w:ind w:firstLine="480"/>
      <w:tabs>
        <w:tab w:val="left" w:pos="958" w:leader="none"/>
      </w:tabs>
    </w:pPr>
  </w:style>
  <w:style w:type="paragraph" w:styleId="911">
    <w:name w:val="+正文 Char Char1 Char"/>
    <w:basedOn w:val="769"/>
    <w:next w:val="911"/>
    <w:link w:val="769"/>
    <w:semiHidden/>
    <w:pPr>
      <w:ind w:firstLine="200"/>
      <w:spacing w:line="360" w:lineRule="auto"/>
    </w:pPr>
    <w:rPr>
      <w:sz w:val="24"/>
      <w:szCs w:val="28"/>
    </w:rPr>
  </w:style>
  <w:style w:type="paragraph" w:styleId="912">
    <w:name w:val="++标题3"/>
    <w:basedOn w:val="772"/>
    <w:next w:val="912"/>
    <w:link w:val="769"/>
    <w:semiHidden/>
    <w:pPr>
      <w:keepLines w:val="0"/>
      <w:spacing w:before="0" w:after="0" w:line="360" w:lineRule="auto"/>
      <w:outlineLvl w:val="3"/>
    </w:pPr>
    <w:rPr>
      <w:rFonts w:ascii="宋体" w:hAnsi="宋体"/>
      <w:sz w:val="24"/>
      <w:szCs w:val="24"/>
    </w:rPr>
  </w:style>
  <w:style w:type="paragraph" w:styleId="913">
    <w:name w:val="xl27"/>
    <w:basedOn w:val="769"/>
    <w:next w:val="913"/>
    <w:link w:val="76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914">
    <w:name w:val="+标题4"/>
    <w:basedOn w:val="773"/>
    <w:next w:val="914"/>
    <w:link w:val="769"/>
    <w:pPr>
      <w:numPr>
        <w:ilvl w:val="3"/>
        <w:numId w:val="2"/>
      </w:numPr>
      <w:spacing w:before="120" w:after="120" w:line="360" w:lineRule="auto"/>
      <w:tabs>
        <w:tab w:val="left" w:pos="0" w:leader="none"/>
      </w:tabs>
    </w:pPr>
    <w:rPr>
      <w:rFonts w:ascii="Times New Roman" w:hAnsi="Times New Roman" w:eastAsia="宋体"/>
      <w:sz w:val="24"/>
    </w:rPr>
  </w:style>
  <w:style w:type="paragraph" w:styleId="915">
    <w:name w:val="font6"/>
    <w:basedOn w:val="769"/>
    <w:next w:val="915"/>
    <w:link w:val="769"/>
    <w:pPr>
      <w:jc w:val="left"/>
      <w:spacing w:before="100" w:beforeAutospacing="1" w:after="100" w:afterAutospacing="1"/>
      <w:widowControl/>
    </w:pPr>
    <w:rPr>
      <w:rFonts w:hint="eastAsia" w:ascii="宋体" w:hAnsi="宋体"/>
      <w:sz w:val="20"/>
      <w:szCs w:val="20"/>
    </w:rPr>
  </w:style>
  <w:style w:type="paragraph" w:styleId="916">
    <w:name w:val="+正文标题"/>
    <w:basedOn w:val="769"/>
    <w:next w:val="916"/>
    <w:link w:val="769"/>
    <w:pPr>
      <w:jc w:val="center"/>
      <w:keepLines/>
      <w:keepNext/>
      <w:pageBreakBefore/>
      <w:spacing w:before="240" w:after="240" w:line="360" w:lineRule="auto"/>
      <w:outlineLvl w:val="4"/>
    </w:pPr>
    <w:rPr>
      <w:rFonts w:eastAsia="黑体"/>
      <w:b/>
      <w:sz w:val="32"/>
      <w:szCs w:val="32"/>
    </w:rPr>
  </w:style>
  <w:style w:type="paragraph" w:styleId="917">
    <w:name w:val="++标题4"/>
    <w:basedOn w:val="773"/>
    <w:next w:val="917"/>
    <w:link w:val="769"/>
    <w:semiHidden/>
    <w:pPr>
      <w:numPr>
        <w:ilvl w:val="3"/>
        <w:numId w:val="4"/>
      </w:numPr>
      <w:ind w:left="0"/>
      <w:spacing w:before="0" w:after="0" w:line="360" w:lineRule="auto"/>
      <w:tabs>
        <w:tab w:val="left" w:pos="2976" w:leader="none"/>
      </w:tabs>
      <w:outlineLvl w:val="4"/>
    </w:pPr>
    <w:rPr>
      <w:rFonts w:ascii="Times New Roman" w:hAnsi="Times New Roman" w:eastAsia="宋体"/>
      <w:sz w:val="24"/>
    </w:rPr>
  </w:style>
  <w:style w:type="paragraph" w:styleId="918">
    <w:name w:val="Char Char1 Char Char Char Char Char Char Char"/>
    <w:basedOn w:val="769"/>
    <w:next w:val="918"/>
    <w:link w:val="769"/>
    <w:rPr>
      <w:szCs w:val="20"/>
    </w:rPr>
  </w:style>
  <w:style w:type="paragraph" w:styleId="919">
    <w:name w:val="样式 Arial 小四 首行缩进:  0.85 厘米 行距: 1.5 倍行距"/>
    <w:basedOn w:val="769"/>
    <w:next w:val="919"/>
    <w:link w:val="769"/>
    <w:pPr>
      <w:ind w:firstLine="480"/>
      <w:spacing w:line="360" w:lineRule="auto"/>
    </w:pPr>
    <w:rPr>
      <w:rFonts w:ascii="楷体_GB2312" w:hAnsi="Arial" w:eastAsia="楷体_GB2312"/>
      <w:sz w:val="24"/>
      <w:szCs w:val="20"/>
    </w:rPr>
  </w:style>
  <w:style w:type="paragraph" w:styleId="920">
    <w:name w:val="xl32"/>
    <w:basedOn w:val="769"/>
    <w:next w:val="920"/>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921">
    <w:name w:val="xl30"/>
    <w:basedOn w:val="769"/>
    <w:next w:val="921"/>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22">
    <w:name w:val="b-b1"/>
    <w:basedOn w:val="770"/>
    <w:next w:val="769"/>
    <w:link w:val="769"/>
    <w:pPr>
      <w:numPr>
        <w:ilvl w:val="0"/>
        <w:numId w:val="7"/>
      </w:numPr>
      <w:keepNext w:val="0"/>
      <w:spacing w:before="120" w:after="120" w:line="360" w:lineRule="auto"/>
      <w:tabs>
        <w:tab w:val="left" w:pos="405" w:leader="none"/>
        <w:tab w:val="left" w:pos="900" w:leader="none"/>
      </w:tabs>
    </w:pPr>
    <w:rPr>
      <w:rFonts w:ascii="黑体" w:hAnsi="宋体" w:eastAsia="黑体"/>
      <w:b/>
      <w:color w:val="000000"/>
      <w:sz w:val="24"/>
    </w:rPr>
  </w:style>
  <w:style w:type="paragraph" w:styleId="923">
    <w:name w:val="符号列表"/>
    <w:basedOn w:val="769"/>
    <w:next w:val="923"/>
    <w:link w:val="769"/>
    <w:pPr>
      <w:jc w:val="left"/>
      <w:spacing w:line="440" w:lineRule="exact"/>
      <w:widowControl/>
    </w:pPr>
    <w:rPr>
      <w:rFonts w:ascii="宋体" w:hAnsi="宋体"/>
      <w:color w:val="000000"/>
    </w:rPr>
  </w:style>
  <w:style w:type="paragraph" w:styleId="924">
    <w:name w:val="样式 标题 2节 + Times New Roman 四号 行距: 1.5 倍行距"/>
    <w:basedOn w:val="771"/>
    <w:next w:val="924"/>
    <w:link w:val="769"/>
    <w:semiHidden/>
    <w:pPr>
      <w:numPr>
        <w:ilvl w:val="1"/>
        <w:numId w:val="4"/>
      </w:numPr>
      <w:ind w:left="576"/>
      <w:spacing w:line="360" w:lineRule="auto"/>
      <w:tabs>
        <w:tab w:val="left" w:pos="360" w:leader="none"/>
        <w:tab w:val="left" w:pos="980" w:leader="none"/>
      </w:tabs>
    </w:pPr>
    <w:rPr>
      <w:rFonts w:ascii="Times New Roman" w:hAnsi="Times New Roman"/>
      <w:sz w:val="28"/>
      <w:szCs w:val="20"/>
    </w:rPr>
  </w:style>
  <w:style w:type="paragraph" w:styleId="925">
    <w:name w:val="纯文本1"/>
    <w:basedOn w:val="769"/>
    <w:next w:val="925"/>
    <w:link w:val="926"/>
    <w:qFormat/>
    <w:rPr>
      <w:rFonts w:ascii="宋体" w:hAnsi="Courier New" w:eastAsia="楷体_GB2312"/>
      <w:sz w:val="26"/>
      <w:szCs w:val="20"/>
    </w:rPr>
  </w:style>
  <w:style w:type="character" w:styleId="926">
    <w:name w:val="Plain Text Char"/>
    <w:next w:val="926"/>
    <w:link w:val="925"/>
    <w:qFormat/>
    <w:rPr>
      <w:rFonts w:ascii="宋体" w:hAnsi="Courier New" w:eastAsia="楷体_GB2312"/>
      <w:sz w:val="26"/>
    </w:rPr>
  </w:style>
  <w:style w:type="paragraph" w:styleId="927">
    <w:name w:val="+a)"/>
    <w:basedOn w:val="928"/>
    <w:next w:val="927"/>
    <w:link w:val="769"/>
    <w:pPr>
      <w:ind w:firstLine="0"/>
    </w:pPr>
  </w:style>
  <w:style w:type="paragraph" w:styleId="928">
    <w:name w:val="+正文 Char"/>
    <w:basedOn w:val="769"/>
    <w:next w:val="928"/>
    <w:link w:val="769"/>
    <w:pPr>
      <w:ind w:firstLine="200"/>
      <w:spacing w:line="360" w:lineRule="auto"/>
    </w:pPr>
    <w:rPr>
      <w:sz w:val="24"/>
      <w:szCs w:val="28"/>
    </w:rPr>
  </w:style>
  <w:style w:type="paragraph" w:styleId="929">
    <w:name w:val="样式6"/>
    <w:basedOn w:val="774"/>
    <w:next w:val="929"/>
    <w:link w:val="769"/>
    <w:semiHidden/>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930">
    <w:name w:val="Body Text 2"/>
    <w:basedOn w:val="769"/>
    <w:next w:val="930"/>
    <w:link w:val="769"/>
    <w:pPr>
      <w:ind w:firstLine="560"/>
      <w:spacing w:line="240" w:lineRule="atLeast"/>
    </w:pPr>
    <w:rPr>
      <w:sz w:val="28"/>
      <w:szCs w:val="20"/>
    </w:rPr>
  </w:style>
  <w:style w:type="paragraph" w:styleId="931">
    <w:name w:val="b-b4"/>
    <w:basedOn w:val="773"/>
    <w:next w:val="769"/>
    <w:link w:val="769"/>
    <w:pPr>
      <w:numPr>
        <w:ilvl w:val="3"/>
        <w:numId w:val="7"/>
      </w:numPr>
      <w:jc w:val="left"/>
      <w:keepLines w:val="0"/>
      <w:keepNext w:val="0"/>
      <w:spacing w:before="0" w:after="0" w:line="360" w:lineRule="auto"/>
      <w:tabs>
        <w:tab w:val="left" w:pos="540" w:leader="none"/>
        <w:tab w:val="left" w:pos="1680" w:leader="none"/>
      </w:tabs>
    </w:pPr>
    <w:rPr>
      <w:rFonts w:ascii="宋体" w:hAnsi="宋体" w:eastAsia="宋体"/>
      <w:b w:val="0"/>
      <w:bCs w:val="0"/>
      <w:sz w:val="24"/>
      <w:szCs w:val="24"/>
    </w:rPr>
  </w:style>
  <w:style w:type="paragraph" w:styleId="932">
    <w:name w:val="+列表3"/>
    <w:basedOn w:val="769"/>
    <w:next w:val="932"/>
    <w:link w:val="769"/>
    <w:pPr>
      <w:jc w:val="center"/>
    </w:pPr>
    <w:rPr>
      <w:sz w:val="15"/>
      <w:szCs w:val="18"/>
    </w:rPr>
  </w:style>
  <w:style w:type="paragraph" w:styleId="933">
    <w:name w:val="样式 标题 3 + (西文) 楷体_GB2312 (中文) 楷体_GB2312 (符号) 宋体 四号 左侧:  0 厘米... Char"/>
    <w:basedOn w:val="772"/>
    <w:next w:val="933"/>
    <w:link w:val="769"/>
    <w:pPr>
      <w:ind w:left="720" w:hanging="720"/>
      <w:spacing w:before="0" w:after="0" w:line="360" w:lineRule="auto"/>
      <w:tabs>
        <w:tab w:val="left" w:pos="720" w:leader="none"/>
      </w:tabs>
    </w:pPr>
    <w:rPr>
      <w:rFonts w:ascii="楷体_GB2312" w:hAnsi="宋体" w:eastAsia="楷体_GB2312"/>
      <w:sz w:val="28"/>
    </w:rPr>
  </w:style>
  <w:style w:type="paragraph" w:styleId="934">
    <w:name w:val="列表内容"/>
    <w:basedOn w:val="769"/>
    <w:next w:val="769"/>
    <w:link w:val="769"/>
    <w:pPr>
      <w:numPr>
        <w:ilvl w:val="0"/>
        <w:numId w:val="3"/>
      </w:numPr>
      <w:ind w:left="0" w:firstLine="200"/>
      <w:jc w:val="left"/>
      <w:widowControl/>
      <w:tabs>
        <w:tab w:val="left" w:pos="720" w:leader="none"/>
      </w:tabs>
    </w:pPr>
    <w:rPr>
      <w:sz w:val="18"/>
    </w:rPr>
  </w:style>
  <w:style w:type="paragraph" w:styleId="935">
    <w:name w:val="text"/>
    <w:basedOn w:val="769"/>
    <w:next w:val="935"/>
    <w:link w:val="769"/>
    <w:pPr>
      <w:ind w:left="1049"/>
      <w:spacing w:before="240"/>
      <w:widowControl/>
      <w:tabs>
        <w:tab w:val="left" w:pos="1050" w:leader="none"/>
      </w:tabs>
    </w:pPr>
    <w:rPr>
      <w:sz w:val="24"/>
      <w:szCs w:val="20"/>
    </w:rPr>
  </w:style>
  <w:style w:type="paragraph" w:styleId="936">
    <w:name w:val="yyn"/>
    <w:basedOn w:val="769"/>
    <w:next w:val="936"/>
    <w:link w:val="769"/>
    <w:pPr>
      <w:ind w:right="562" w:firstLine="576"/>
      <w:keepNext/>
      <w:spacing w:line="360" w:lineRule="auto"/>
      <w:widowControl/>
      <w:tabs>
        <w:tab w:val="left" w:pos="1344" w:leader="none"/>
      </w:tabs>
    </w:pPr>
    <w:rPr>
      <w:rFonts w:ascii="宋体"/>
      <w:color w:val="000000"/>
      <w:spacing w:val="-20"/>
      <w:sz w:val="28"/>
      <w:szCs w:val="20"/>
    </w:rPr>
  </w:style>
  <w:style w:type="paragraph" w:styleId="937">
    <w:name w:val="xl42"/>
    <w:basedOn w:val="769"/>
    <w:next w:val="937"/>
    <w:link w:val="76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38">
    <w:name w:val="正文文字格式"/>
    <w:basedOn w:val="769"/>
    <w:next w:val="938"/>
    <w:link w:val="769"/>
    <w:pPr>
      <w:ind w:firstLine="505"/>
      <w:jc w:val="left"/>
      <w:spacing w:line="460" w:lineRule="exact"/>
    </w:pPr>
    <w:rPr>
      <w:rFonts w:ascii="宋体"/>
      <w:sz w:val="24"/>
      <w:szCs w:val="20"/>
    </w:rPr>
  </w:style>
  <w:style w:type="paragraph" w:styleId="939">
    <w:name w:val="xl33"/>
    <w:basedOn w:val="769"/>
    <w:next w:val="939"/>
    <w:link w:val="769"/>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940">
    <w:name w:val=" Char Char Char1 Char"/>
    <w:basedOn w:val="769"/>
    <w:next w:val="940"/>
    <w:link w:val="769"/>
    <w:pPr>
      <w:spacing w:line="312" w:lineRule="atLeast"/>
    </w:pPr>
    <w:rPr>
      <w:b/>
      <w:bCs/>
      <w:sz w:val="36"/>
      <w:szCs w:val="32"/>
    </w:rPr>
  </w:style>
  <w:style w:type="paragraph" w:styleId="941">
    <w:name w:val="yyn1"/>
    <w:basedOn w:val="936"/>
    <w:next w:val="941"/>
    <w:link w:val="769"/>
    <w:pPr>
      <w:ind w:firstLine="0"/>
      <w:tabs>
        <w:tab w:val="left" w:pos="1344" w:leader="none"/>
      </w:tabs>
    </w:pPr>
  </w:style>
  <w:style w:type="paragraph" w:styleId="942">
    <w:name w:val="表格正文"/>
    <w:basedOn w:val="769"/>
    <w:next w:val="942"/>
    <w:link w:val="769"/>
    <w:pPr>
      <w:spacing w:line="300" w:lineRule="auto"/>
    </w:pPr>
    <w:rPr>
      <w:sz w:val="24"/>
      <w:szCs w:val="20"/>
    </w:rPr>
  </w:style>
  <w:style w:type="paragraph" w:styleId="943">
    <w:name w:val="小节"/>
    <w:basedOn w:val="772"/>
    <w:next w:val="943"/>
    <w:link w:val="769"/>
    <w:pPr>
      <w:numPr>
        <w:ilvl w:val="2"/>
        <w:numId w:val="4"/>
      </w:numPr>
      <w:jc w:val="left"/>
      <w:keepNext w:val="0"/>
      <w:spacing w:before="200" w:after="200" w:line="560" w:lineRule="exact"/>
      <w:tabs>
        <w:tab w:val="left" w:pos="2126" w:leader="none"/>
      </w:tabs>
    </w:pPr>
    <w:rPr>
      <w:rFonts w:ascii="Arial" w:hAnsi="Arial"/>
      <w:b w:val="0"/>
      <w:bCs w:val="0"/>
      <w:spacing w:val="14"/>
      <w:sz w:val="28"/>
    </w:rPr>
  </w:style>
  <w:style w:type="paragraph" w:styleId="944">
    <w:name w:val="-2节"/>
    <w:basedOn w:val="771"/>
    <w:next w:val="944"/>
    <w:link w:val="769"/>
    <w:semiHidden/>
    <w:pPr>
      <w:numPr>
        <w:ilvl w:val="1"/>
        <w:numId w:val="4"/>
      </w:numPr>
      <w:ind w:left="0" w:firstLine="482"/>
      <w:jc w:val="center"/>
      <w:keepLines w:val="0"/>
      <w:keepNext w:val="0"/>
      <w:spacing w:before="120" w:after="120" w:line="360" w:lineRule="auto"/>
      <w:tabs>
        <w:tab w:val="left" w:pos="980" w:leader="none"/>
      </w:tabs>
    </w:pPr>
    <w:rPr>
      <w:rFonts w:ascii="宋体" w:hAnsi="宋体" w:eastAsia="宋体"/>
      <w:bCs w:val="0"/>
      <w:sz w:val="48"/>
      <w:szCs w:val="24"/>
    </w:rPr>
  </w:style>
  <w:style w:type="paragraph" w:styleId="945">
    <w:name w:val="Plain Text"/>
    <w:basedOn w:val="769"/>
    <w:next w:val="945"/>
    <w:link w:val="769"/>
    <w:rPr>
      <w:rFonts w:ascii="宋体" w:hAnsi="Courier New" w:eastAsia="楷体_GB2312"/>
      <w:sz w:val="26"/>
      <w:szCs w:val="20"/>
    </w:rPr>
  </w:style>
  <w:style w:type="paragraph" w:styleId="946">
    <w:name w:val="Plain Text1"/>
    <w:basedOn w:val="769"/>
    <w:next w:val="946"/>
    <w:link w:val="769"/>
    <w:qFormat/>
    <w:rPr>
      <w:rFonts w:ascii="宋体" w:hAnsi="Courier New" w:eastAsia="楷体_GB2312"/>
      <w:sz w:val="28"/>
      <w:szCs w:val="20"/>
    </w:rPr>
  </w:style>
  <w:style w:type="paragraph" w:styleId="947">
    <w:name w:val="Plain Text11"/>
    <w:basedOn w:val="769"/>
    <w:next w:val="947"/>
    <w:link w:val="769"/>
    <w:qFormat/>
    <w:rPr>
      <w:rFonts w:ascii="宋体" w:hAnsi="Courier New" w:eastAsia="楷体_GB2312"/>
      <w:sz w:val="28"/>
      <w:szCs w:val="20"/>
    </w:rPr>
  </w:style>
  <w:style w:type="paragraph" w:styleId="948">
    <w:name w:val="+标题3"/>
    <w:basedOn w:val="772"/>
    <w:next w:val="948"/>
    <w:link w:val="769"/>
    <w:pPr>
      <w:ind w:left="833" w:hanging="833"/>
      <w:spacing w:before="120" w:after="120" w:line="360" w:lineRule="auto"/>
      <w:tabs>
        <w:tab w:val="left" w:pos="833" w:leader="none"/>
      </w:tabs>
    </w:pPr>
    <w:rPr>
      <w:sz w:val="24"/>
      <w:szCs w:val="28"/>
    </w:rPr>
  </w:style>
  <w:style w:type="paragraph" w:styleId="949">
    <w:name w:val="+列表1 Char Char"/>
    <w:basedOn w:val="769"/>
    <w:next w:val="949"/>
    <w:link w:val="769"/>
    <w:pPr>
      <w:jc w:val="center"/>
    </w:pPr>
    <w:rPr>
      <w:szCs w:val="20"/>
    </w:rPr>
  </w:style>
  <w:style w:type="paragraph" w:styleId="950">
    <w:name w:val="目录"/>
    <w:basedOn w:val="769"/>
    <w:next w:val="950"/>
    <w:link w:val="769"/>
    <w:semiHidden/>
    <w:pPr>
      <w:jc w:val="left"/>
      <w:keepNext/>
      <w:spacing w:line="360" w:lineRule="atLeast"/>
    </w:pPr>
    <w:rPr>
      <w:rFonts w:ascii="À¥ÂØ·ÂËÎ" w:hAnsi="À¥ÂØ·ÂËÎ"/>
      <w:sz w:val="28"/>
      <w:szCs w:val="20"/>
    </w:rPr>
  </w:style>
  <w:style w:type="paragraph" w:styleId="951">
    <w:name w:val="-1章"/>
    <w:basedOn w:val="770"/>
    <w:next w:val="951"/>
    <w:link w:val="769"/>
    <w:semiHidden/>
    <w:pPr>
      <w:numPr>
        <w:ilvl w:val="0"/>
        <w:numId w:val="4"/>
      </w:numPr>
      <w:ind w:right="-167"/>
      <w:jc w:val="center"/>
      <w:keepLines/>
      <w:pageBreakBefore/>
      <w:spacing w:before="340" w:after="330" w:line="480" w:lineRule="auto"/>
      <w:widowControl/>
      <w:tabs>
        <w:tab w:val="left" w:pos="405" w:leader="none"/>
        <w:tab w:val="left" w:pos="425" w:leader="none"/>
      </w:tabs>
    </w:pPr>
    <w:rPr>
      <w:rFonts w:ascii="宋体" w:hAnsi="宋体"/>
      <w:b/>
    </w:rPr>
  </w:style>
  <w:style w:type="paragraph" w:styleId="952">
    <w:name w:val="xl37"/>
    <w:basedOn w:val="769"/>
    <w:next w:val="952"/>
    <w:link w:val="769"/>
    <w:pPr>
      <w:jc w:val="left"/>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953">
    <w:name w:val="flName"/>
    <w:basedOn w:val="769"/>
    <w:next w:val="953"/>
    <w:link w:val="769"/>
    <w:semiHidden/>
    <w:pPr>
      <w:jc w:val="center"/>
      <w:spacing w:before="320" w:after="160" w:line="360" w:lineRule="atLeast"/>
    </w:pPr>
    <w:rPr>
      <w:rFonts w:ascii="Arial" w:eastAsia="黑体"/>
      <w:sz w:val="32"/>
    </w:rPr>
  </w:style>
  <w:style w:type="paragraph" w:styleId="954">
    <w:name w:val="1."/>
    <w:basedOn w:val="769"/>
    <w:next w:val="954"/>
    <w:link w:val="769"/>
    <w:semiHidden/>
    <w:pPr>
      <w:ind w:left="907" w:hanging="453"/>
      <w:spacing w:line="264" w:lineRule="auto"/>
      <w:tabs>
        <w:tab w:val="left" w:pos="907" w:leader="none"/>
      </w:tabs>
    </w:pPr>
    <w:rPr>
      <w:sz w:val="24"/>
    </w:rPr>
  </w:style>
  <w:style w:type="paragraph" w:styleId="955">
    <w:name w:val="-"/>
    <w:basedOn w:val="769"/>
    <w:next w:val="955"/>
    <w:link w:val="769"/>
    <w:qFormat/>
    <w:pPr>
      <w:ind w:left="720" w:hanging="720"/>
      <w:spacing w:line="360" w:lineRule="auto"/>
      <w:tabs>
        <w:tab w:val="left" w:pos="720" w:leader="none"/>
        <w:tab w:val="left" w:pos="840" w:leader="none"/>
      </w:tabs>
    </w:pPr>
    <w:rPr>
      <w:rFonts w:ascii="Arial" w:hAnsi="Arial" w:cs="Arial"/>
      <w:b/>
      <w:bCs/>
      <w:sz w:val="24"/>
      <w:szCs w:val="32"/>
    </w:rPr>
  </w:style>
  <w:style w:type="paragraph" w:styleId="956">
    <w:name w:val="正文段"/>
    <w:basedOn w:val="769"/>
    <w:next w:val="956"/>
    <w:link w:val="769"/>
    <w:pPr>
      <w:ind w:firstLine="200"/>
      <w:widowControl/>
    </w:pPr>
    <w:rPr>
      <w:sz w:val="24"/>
      <w:szCs w:val="20"/>
    </w:rPr>
  </w:style>
  <w:style w:type="paragraph" w:styleId="957">
    <w:name w:val="+A、"/>
    <w:basedOn w:val="911"/>
    <w:next w:val="957"/>
    <w:link w:val="769"/>
    <w:semiHidden/>
    <w:pPr>
      <w:ind w:left="1680" w:hanging="420"/>
      <w:tabs>
        <w:tab w:val="left" w:pos="958" w:leader="none"/>
        <w:tab w:val="left" w:pos="1680" w:leader="none"/>
      </w:tabs>
    </w:pPr>
    <w:rPr>
      <w:b/>
    </w:rPr>
  </w:style>
  <w:style w:type="paragraph" w:styleId="958">
    <w:name w:val="样式 宋体 行距: 固定值 18 磅"/>
    <w:basedOn w:val="769"/>
    <w:next w:val="958"/>
    <w:link w:val="769"/>
    <w:semiHidden/>
    <w:pPr>
      <w:spacing w:before="30" w:line="360" w:lineRule="exact"/>
    </w:pPr>
    <w:rPr>
      <w:rFonts w:ascii="宋体" w:hAnsi="宋体"/>
      <w:sz w:val="24"/>
      <w:szCs w:val="20"/>
    </w:rPr>
  </w:style>
  <w:style w:type="paragraph" w:styleId="959">
    <w:name w:val="+注："/>
    <w:basedOn w:val="769"/>
    <w:next w:val="959"/>
    <w:link w:val="769"/>
    <w:pPr>
      <w:ind w:firstLine="200"/>
      <w:spacing w:line="360" w:lineRule="auto"/>
    </w:pPr>
    <w:rPr>
      <w:szCs w:val="21"/>
    </w:rPr>
  </w:style>
  <w:style w:type="paragraph" w:styleId="960">
    <w:name w:val=" Char Char Char Char"/>
    <w:basedOn w:val="769"/>
    <w:next w:val="960"/>
    <w:link w:val="769"/>
    <w:pPr>
      <w:numPr>
        <w:ilvl w:val="0"/>
        <w:numId w:val="8"/>
      </w:numPr>
      <w:tabs>
        <w:tab w:val="left" w:pos="720" w:leader="none"/>
      </w:tabs>
    </w:pPr>
  </w:style>
  <w:style w:type="paragraph" w:styleId="961">
    <w:name w:val="+列表编号"/>
    <w:basedOn w:val="769"/>
    <w:next w:val="961"/>
    <w:link w:val="769"/>
    <w:pPr>
      <w:jc w:val="center"/>
      <w:spacing w:before="120" w:after="120"/>
      <w:tabs>
        <w:tab w:val="center" w:pos="4200" w:leader="none"/>
        <w:tab w:val="right" w:pos="8400" w:leader="none"/>
      </w:tabs>
    </w:pPr>
    <w:rPr>
      <w:b/>
      <w:sz w:val="24"/>
      <w:szCs w:val="28"/>
    </w:rPr>
  </w:style>
  <w:style w:type="paragraph" w:styleId="962">
    <w:name w:val="左标题4&amp;2-黑小4行22段前6段后6"/>
    <w:basedOn w:val="769"/>
    <w:next w:val="962"/>
    <w:link w:val="769"/>
    <w:pPr>
      <w:spacing w:line="360" w:lineRule="exact"/>
    </w:pPr>
    <w:rPr>
      <w:szCs w:val="20"/>
    </w:rPr>
  </w:style>
  <w:style w:type="paragraph" w:styleId="963">
    <w:name w:val="表格文字"/>
    <w:basedOn w:val="769"/>
    <w:next w:val="963"/>
    <w:link w:val="769"/>
  </w:style>
  <w:style w:type="paragraph" w:styleId="964">
    <w:name w:val="xl38"/>
    <w:basedOn w:val="769"/>
    <w:next w:val="964"/>
    <w:link w:val="769"/>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szCs w:val="20"/>
    </w:rPr>
  </w:style>
  <w:style w:type="paragraph" w:styleId="965">
    <w:name w:val="+标准"/>
    <w:basedOn w:val="928"/>
    <w:next w:val="965"/>
    <w:link w:val="769"/>
    <w:pPr>
      <w:ind w:left="1299" w:hanging="1099"/>
      <w:tabs>
        <w:tab w:val="left" w:pos="2880" w:leader="none"/>
      </w:tabs>
    </w:pPr>
  </w:style>
  <w:style w:type="paragraph" w:styleId="966">
    <w:name w:val="+一、"/>
    <w:basedOn w:val="928"/>
    <w:next w:val="966"/>
    <w:link w:val="769"/>
    <w:pPr>
      <w:numPr>
        <w:ilvl w:val="0"/>
        <w:numId w:val="9"/>
      </w:numPr>
      <w:spacing w:before="120" w:after="120" w:line="240" w:lineRule="auto"/>
      <w:tabs>
        <w:tab w:val="left" w:pos="540" w:leader="none"/>
        <w:tab w:val="left" w:pos="900" w:leader="none"/>
      </w:tabs>
      <w:outlineLvl w:val="5"/>
    </w:pPr>
    <w:rPr>
      <w:b/>
    </w:rPr>
  </w:style>
  <w:style w:type="paragraph" w:styleId="967">
    <w:name w:val="A."/>
    <w:basedOn w:val="769"/>
    <w:next w:val="967"/>
    <w:link w:val="769"/>
    <w:pPr>
      <w:ind w:left="454" w:hanging="454"/>
      <w:spacing w:line="264" w:lineRule="auto"/>
      <w:widowControl/>
      <w:tabs>
        <w:tab w:val="left" w:pos="454" w:leader="none"/>
      </w:tabs>
    </w:pPr>
    <w:rPr>
      <w:sz w:val="24"/>
      <w:szCs w:val="20"/>
    </w:rPr>
  </w:style>
  <w:style w:type="paragraph" w:styleId="968">
    <w:name w:val="B"/>
    <w:basedOn w:val="769"/>
    <w:next w:val="968"/>
    <w:link w:val="769"/>
    <w:pPr>
      <w:spacing w:before="240" w:line="0" w:lineRule="atLeast"/>
      <w:widowControl/>
      <w:tabs>
        <w:tab w:val="left" w:pos="1200" w:leader="none"/>
      </w:tabs>
    </w:pPr>
    <w:rPr>
      <w:sz w:val="24"/>
      <w:szCs w:val="20"/>
    </w:rPr>
  </w:style>
  <w:style w:type="paragraph" w:styleId="969">
    <w:name w:val="样式 标题 4 + (西文) 楷体_GB2312 (中文) 楷体_GB2312 (符号) 黑体 非加粗 段前: 0 磅...1"/>
    <w:basedOn w:val="773"/>
    <w:next w:val="969"/>
    <w:link w:val="769"/>
    <w:pPr>
      <w:numPr>
        <w:ilvl w:val="3"/>
        <w:numId w:val="1"/>
      </w:numPr>
      <w:ind w:left="2551" w:firstLine="0"/>
      <w:jc w:val="left"/>
      <w:spacing w:before="0" w:after="0" w:line="360" w:lineRule="auto"/>
      <w:tabs>
        <w:tab w:val="left" w:pos="2976" w:leader="none"/>
      </w:tabs>
    </w:pPr>
    <w:rPr>
      <w:rFonts w:ascii="楷体_GB2312" w:hAnsi="黑体" w:eastAsia="楷体_GB2312"/>
      <w:b w:val="0"/>
      <w:bCs w:val="0"/>
      <w:szCs w:val="20"/>
    </w:rPr>
  </w:style>
  <w:style w:type="paragraph" w:styleId="970">
    <w:name w:val="xl28"/>
    <w:basedOn w:val="769"/>
    <w:next w:val="970"/>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1">
    <w:name w:val="样式 标题 3 Char Char"/>
    <w:basedOn w:val="772"/>
    <w:next w:val="971"/>
    <w:link w:val="769"/>
    <w:semiHidden/>
    <w:pPr>
      <w:ind w:firstLine="480"/>
      <w:spacing w:before="0" w:after="0" w:line="360" w:lineRule="auto"/>
      <w:tabs>
        <w:tab w:val="left" w:pos="1000" w:leader="none"/>
      </w:tabs>
    </w:pPr>
    <w:rPr>
      <w:rFonts w:eastAsia="黑体"/>
      <w:sz w:val="24"/>
      <w:szCs w:val="24"/>
    </w:rPr>
  </w:style>
  <w:style w:type="paragraph" w:styleId="972">
    <w:name w:val="正文文字3"/>
    <w:basedOn w:val="799"/>
    <w:next w:val="972"/>
    <w:link w:val="769"/>
    <w:pPr>
      <w:ind w:left="72" w:right="72"/>
      <w:spacing w:line="360" w:lineRule="atLeast"/>
      <w:tabs>
        <w:tab w:val="clear" w:pos="5250" w:leader="none"/>
      </w:tabs>
    </w:pPr>
    <w:rPr>
      <w:sz w:val="21"/>
      <w:szCs w:val="20"/>
    </w:rPr>
  </w:style>
  <w:style w:type="paragraph" w:styleId="973">
    <w:name w:val="样式7"/>
    <w:basedOn w:val="974"/>
    <w:next w:val="973"/>
    <w:link w:val="769"/>
  </w:style>
  <w:style w:type="paragraph" w:styleId="974">
    <w:name w:val="样式 标题 3"/>
    <w:basedOn w:val="772"/>
    <w:next w:val="974"/>
    <w:link w:val="769"/>
    <w:semiHidden/>
    <w:pPr>
      <w:keepLines w:val="0"/>
      <w:keepNext w:val="0"/>
      <w:spacing w:before="0" w:after="0" w:line="360" w:lineRule="auto"/>
      <w:outlineLvl w:val="1"/>
    </w:pPr>
    <w:rPr>
      <w:rFonts w:ascii="宋体" w:hAnsi="宋体"/>
      <w:color w:val="ff0000"/>
      <w:sz w:val="21"/>
      <w:szCs w:val="24"/>
    </w:rPr>
  </w:style>
  <w:style w:type="paragraph" w:styleId="975">
    <w:name w:val="1)"/>
    <w:basedOn w:val="769"/>
    <w:next w:val="975"/>
    <w:link w:val="769"/>
    <w:semiHidden/>
    <w:pPr>
      <w:ind w:left="1814" w:hanging="453"/>
      <w:spacing w:line="264" w:lineRule="auto"/>
      <w:tabs>
        <w:tab w:val="left" w:pos="1814" w:leader="none"/>
      </w:tabs>
    </w:pPr>
    <w:rPr>
      <w:sz w:val="24"/>
    </w:rPr>
  </w:style>
  <w:style w:type="paragraph" w:styleId="976">
    <w:name w:val="样式2"/>
    <w:basedOn w:val="769"/>
    <w:next w:val="976"/>
    <w:link w:val="769"/>
    <w:semiHidden/>
    <w:pPr>
      <w:numPr>
        <w:ilvl w:val="0"/>
        <w:numId w:val="10"/>
      </w:numPr>
      <w:spacing w:line="360" w:lineRule="auto"/>
      <w:tabs>
        <w:tab w:val="left" w:pos="877" w:leader="none"/>
      </w:tabs>
    </w:pPr>
    <w:rPr>
      <w:sz w:val="24"/>
      <w:szCs w:val="28"/>
    </w:rPr>
  </w:style>
  <w:style w:type="paragraph" w:styleId="977">
    <w:name w:val="+正文 Char5 Char Char"/>
    <w:basedOn w:val="769"/>
    <w:next w:val="977"/>
    <w:link w:val="769"/>
    <w:pPr>
      <w:ind w:firstLine="200"/>
      <w:spacing w:line="360" w:lineRule="auto"/>
    </w:pPr>
    <w:rPr>
      <w:sz w:val="24"/>
    </w:rPr>
  </w:style>
  <w:style w:type="paragraph" w:styleId="978">
    <w:name w:val="+1."/>
    <w:basedOn w:val="886"/>
    <w:next w:val="978"/>
    <w:link w:val="769"/>
    <w:pPr>
      <w:numPr>
        <w:ilvl w:val="1"/>
        <w:numId w:val="1"/>
      </w:numPr>
      <w:tabs>
        <w:tab w:val="left" w:pos="780" w:leader="none"/>
        <w:tab w:val="left" w:pos="980" w:leader="none"/>
      </w:tabs>
    </w:pPr>
  </w:style>
  <w:style w:type="paragraph" w:styleId="979">
    <w:name w:val="表格目录"/>
    <w:basedOn w:val="819"/>
    <w:next w:val="789"/>
    <w:link w:val="769"/>
    <w:semiHidden/>
    <w:pPr>
      <w:jc w:val="center"/>
    </w:pPr>
    <w:rPr>
      <w:b w:val="0"/>
      <w:bCs w:val="0"/>
      <w:caps w:val="0"/>
      <w:sz w:val="28"/>
    </w:rPr>
  </w:style>
  <w:style w:type="paragraph" w:styleId="980">
    <w:name w:val="无缩进正文"/>
    <w:basedOn w:val="769"/>
    <w:next w:val="980"/>
    <w:link w:val="769"/>
    <w:rPr>
      <w:szCs w:val="20"/>
    </w:rPr>
  </w:style>
  <w:style w:type="paragraph" w:styleId="981">
    <w:name w:val="+▲"/>
    <w:basedOn w:val="928"/>
    <w:next w:val="981"/>
    <w:link w:val="769"/>
    <w:pPr>
      <w:numPr>
        <w:ilvl w:val="0"/>
        <w:numId w:val="10"/>
      </w:numPr>
      <w:tabs>
        <w:tab w:val="left" w:pos="877" w:leader="none"/>
      </w:tabs>
    </w:pPr>
  </w:style>
  <w:style w:type="paragraph" w:styleId="982">
    <w:name w:val="纯文本2"/>
    <w:basedOn w:val="769"/>
    <w:next w:val="982"/>
    <w:link w:val="769"/>
    <w:qFormat/>
    <w:rPr>
      <w:rFonts w:hint="eastAsia" w:ascii="宋体" w:hAnsi="Courier New" w:eastAsia="楷体_GB2312"/>
      <w:sz w:val="28"/>
      <w:szCs w:val="20"/>
    </w:rPr>
  </w:style>
  <w:style w:type="paragraph" w:styleId="983">
    <w:name w:val="－列表2"/>
    <w:basedOn w:val="769"/>
    <w:next w:val="983"/>
    <w:link w:val="769"/>
    <w:semiHidden/>
    <w:pPr>
      <w:jc w:val="left"/>
    </w:pPr>
    <w:rPr>
      <w:rFonts w:hAnsi="Arial"/>
      <w:sz w:val="24"/>
    </w:rPr>
  </w:style>
  <w:style w:type="paragraph" w:styleId="984">
    <w:name w:val="表正文"/>
    <w:basedOn w:val="769"/>
    <w:next w:val="769"/>
    <w:link w:val="769"/>
    <w:rPr>
      <w:sz w:val="24"/>
    </w:rPr>
  </w:style>
  <w:style w:type="paragraph" w:styleId="985">
    <w:name w:val="1"/>
    <w:basedOn w:val="769"/>
    <w:next w:val="813"/>
    <w:link w:val="769"/>
    <w:semiHidden/>
    <w:pPr>
      <w:ind w:firstLine="480"/>
      <w:spacing w:line="360" w:lineRule="auto"/>
    </w:pPr>
    <w:rPr>
      <w:rFonts w:ascii="Arial" w:hAnsi="Arial"/>
      <w:sz w:val="24"/>
    </w:rPr>
  </w:style>
  <w:style w:type="paragraph" w:styleId="986">
    <w:name w:val="+正文 Char Char3 Char Char"/>
    <w:basedOn w:val="769"/>
    <w:next w:val="986"/>
    <w:link w:val="769"/>
    <w:pPr>
      <w:ind w:firstLine="200"/>
      <w:spacing w:line="360" w:lineRule="auto"/>
    </w:pPr>
    <w:rPr>
      <w:sz w:val="24"/>
    </w:rPr>
  </w:style>
  <w:style w:type="paragraph" w:styleId="987">
    <w:name w:val="－正文 Char"/>
    <w:basedOn w:val="769"/>
    <w:next w:val="987"/>
    <w:link w:val="769"/>
    <w:semiHidden/>
    <w:pPr>
      <w:ind w:firstLine="200"/>
      <w:jc w:val="left"/>
      <w:spacing w:line="360" w:lineRule="auto"/>
    </w:pPr>
    <w:rPr>
      <w:rFonts w:ascii="楷体_GB2312"/>
      <w:sz w:val="28"/>
      <w:szCs w:val="28"/>
    </w:rPr>
  </w:style>
  <w:style w:type="paragraph" w:styleId="988">
    <w:name w:val="+正文 Char Char Char3"/>
    <w:basedOn w:val="769"/>
    <w:next w:val="988"/>
    <w:link w:val="769"/>
    <w:pPr>
      <w:ind w:firstLine="200"/>
      <w:spacing w:line="360" w:lineRule="auto"/>
    </w:pPr>
    <w:rPr>
      <w:sz w:val="24"/>
    </w:rPr>
  </w:style>
  <w:style w:type="paragraph" w:styleId="989">
    <w:name w:val="a)"/>
    <w:basedOn w:val="769"/>
    <w:next w:val="989"/>
    <w:link w:val="769"/>
    <w:pPr>
      <w:ind w:left="1361" w:hanging="454"/>
      <w:spacing w:line="264" w:lineRule="auto"/>
      <w:tabs>
        <w:tab w:val="left" w:pos="1361" w:leader="none"/>
      </w:tabs>
    </w:pPr>
    <w:rPr>
      <w:sz w:val="24"/>
      <w:szCs w:val="20"/>
    </w:rPr>
  </w:style>
  <w:style w:type="paragraph" w:styleId="990">
    <w:name w:val="样式 －列表编号 + 居中 段前: 0.5 行 段后: 0.5 行"/>
    <w:basedOn w:val="769"/>
    <w:next w:val="990"/>
    <w:link w:val="769"/>
    <w:semiHidden/>
    <w:pPr>
      <w:jc w:val="right"/>
      <w:spacing w:before="50" w:after="50"/>
    </w:pPr>
    <w:rPr>
      <w:b/>
      <w:bCs/>
      <w:spacing w:val="8"/>
      <w:sz w:val="28"/>
      <w:szCs w:val="20"/>
    </w:rPr>
  </w:style>
  <w:style w:type="paragraph" w:styleId="991">
    <w:name w:val="++AAA"/>
    <w:basedOn w:val="911"/>
    <w:next w:val="991"/>
    <w:link w:val="769"/>
    <w:semiHidden/>
    <w:pPr>
      <w:ind w:left="840" w:hanging="420"/>
      <w:tabs>
        <w:tab w:val="left" w:pos="840" w:leader="none"/>
        <w:tab w:val="left" w:pos="964" w:leader="none"/>
      </w:tabs>
    </w:pPr>
    <w:rPr>
      <w:b/>
    </w:rPr>
  </w:style>
  <w:style w:type="paragraph" w:styleId="992">
    <w:name w:val="xl31"/>
    <w:basedOn w:val="769"/>
    <w:next w:val="992"/>
    <w:link w:val="76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993">
    <w:name w:val="yyn4"/>
    <w:basedOn w:val="994"/>
    <w:next w:val="993"/>
    <w:link w:val="769"/>
    <w:semiHidden/>
    <w:pPr>
      <w:spacing w:before="120" w:after="120" w:line="240" w:lineRule="auto"/>
      <w:tabs>
        <w:tab w:val="clear" w:pos="1344" w:leader="none"/>
      </w:tabs>
    </w:pPr>
    <w:rPr>
      <w:color w:val="000000"/>
    </w:rPr>
  </w:style>
  <w:style w:type="paragraph" w:styleId="994">
    <w:name w:val="yyn2"/>
    <w:basedOn w:val="936"/>
    <w:next w:val="994"/>
    <w:link w:val="769"/>
    <w:pPr>
      <w:ind w:right="0" w:firstLine="0"/>
      <w:jc w:val="left"/>
      <w:tabs>
        <w:tab w:val="left" w:pos="1344" w:leader="none"/>
      </w:tabs>
    </w:pPr>
    <w:rPr>
      <w:spacing w:val="0"/>
    </w:rPr>
  </w:style>
  <w:style w:type="paragraph" w:styleId="995">
    <w:name w:val="样式 正文缩进 + 首行缩进:  2 字符 Char"/>
    <w:basedOn w:val="789"/>
    <w:next w:val="995"/>
    <w:link w:val="769"/>
    <w:pPr>
      <w:ind w:firstLine="560"/>
      <w:jc w:val="both"/>
      <w:spacing w:line="360" w:lineRule="auto"/>
      <w:widowControl/>
    </w:pPr>
    <w:rPr>
      <w:rFonts w:eastAsia="宋体" w:cs="宋体"/>
      <w:sz w:val="28"/>
    </w:rPr>
  </w:style>
  <w:style w:type="paragraph" w:styleId="996">
    <w:name w:val="+正文 Char Char1"/>
    <w:basedOn w:val="769"/>
    <w:next w:val="996"/>
    <w:link w:val="769"/>
    <w:pPr>
      <w:ind w:firstLine="200"/>
      <w:spacing w:line="360" w:lineRule="auto"/>
    </w:pPr>
    <w:rPr>
      <w:sz w:val="24"/>
      <w:szCs w:val="28"/>
    </w:rPr>
  </w:style>
  <w:style w:type="paragraph" w:styleId="997">
    <w:name w:val="+1. Char"/>
    <w:basedOn w:val="928"/>
    <w:next w:val="997"/>
    <w:link w:val="769"/>
    <w:pPr>
      <w:numPr>
        <w:ilvl w:val="1"/>
        <w:numId w:val="10"/>
      </w:numPr>
      <w:tabs>
        <w:tab w:val="left" w:pos="1320" w:leader="none"/>
      </w:tabs>
    </w:pPr>
  </w:style>
  <w:style w:type="paragraph" w:styleId="998">
    <w:name w:val="i."/>
    <w:basedOn w:val="769"/>
    <w:next w:val="998"/>
    <w:link w:val="769"/>
    <w:semiHidden/>
    <w:pPr>
      <w:ind w:left="2268" w:hanging="454"/>
      <w:spacing w:line="264" w:lineRule="auto"/>
      <w:tabs>
        <w:tab w:val="left" w:pos="2268" w:leader="none"/>
        <w:tab w:val="left" w:pos="2534" w:leader="none"/>
      </w:tabs>
    </w:pPr>
    <w:rPr>
      <w:sz w:val="24"/>
    </w:rPr>
  </w:style>
  <w:style w:type="paragraph" w:styleId="999">
    <w:name w:val="xl24"/>
    <w:basedOn w:val="769"/>
    <w:next w:val="999"/>
    <w:link w:val="76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szCs w:val="20"/>
    </w:rPr>
  </w:style>
  <w:style w:type="paragraph" w:styleId="1000">
    <w:name w:val="样式 标题 1 + (中文) 黑体 四号 居中 段前: 0 磅 段后: 0 磅 行距: 2 倍行距"/>
    <w:basedOn w:val="770"/>
    <w:next w:val="1000"/>
    <w:link w:val="769"/>
    <w:semiHidden/>
    <w:pPr>
      <w:numPr>
        <w:ilvl w:val="0"/>
        <w:numId w:val="4"/>
      </w:numPr>
      <w:ind w:left="431" w:right="6" w:hanging="431"/>
      <w:keepNext w:val="0"/>
      <w:spacing w:line="360" w:lineRule="auto"/>
      <w:tabs>
        <w:tab w:val="left" w:pos="405" w:leader="none"/>
        <w:tab w:val="left" w:pos="425" w:leader="none"/>
      </w:tabs>
    </w:pPr>
    <w:rPr>
      <w:rFonts w:ascii="宋体" w:hAnsi="宋体"/>
      <w:b/>
      <w:bCs/>
      <w:sz w:val="24"/>
    </w:rPr>
  </w:style>
  <w:style w:type="paragraph" w:styleId="1001">
    <w:name w:val="空半行"/>
    <w:basedOn w:val="769"/>
    <w:next w:val="1001"/>
    <w:link w:val="769"/>
    <w:pPr>
      <w:spacing w:line="120" w:lineRule="exact"/>
    </w:pPr>
    <w:rPr>
      <w:rFonts w:eastAsia="仿宋_GB2312"/>
      <w:color w:val="ffffff"/>
      <w:sz w:val="30"/>
      <w:szCs w:val="20"/>
    </w:rPr>
  </w:style>
  <w:style w:type="paragraph" w:styleId="1002">
    <w:name w:val="-1.1.1.1"/>
    <w:basedOn w:val="774"/>
    <w:next w:val="1002"/>
    <w:link w:val="769"/>
    <w:semiHidden/>
    <w:pPr>
      <w:ind w:firstLine="180"/>
      <w:jc w:val="left"/>
      <w:keepLines w:val="0"/>
      <w:spacing w:before="0" w:after="0"/>
      <w:widowControl/>
      <w:tabs>
        <w:tab w:val="left" w:pos="1008" w:leader="none"/>
      </w:tabs>
    </w:pPr>
    <w:rPr>
      <w:rFonts w:ascii="Arial" w:hAnsi="Arial" w:eastAsia="宋体"/>
      <w:b/>
      <w:sz w:val="24"/>
      <w:szCs w:val="24"/>
    </w:rPr>
  </w:style>
  <w:style w:type="paragraph" w:styleId="1003">
    <w:name w:val="flType"/>
    <w:basedOn w:val="769"/>
    <w:next w:val="1003"/>
    <w:link w:val="769"/>
    <w:pPr>
      <w:jc w:val="center"/>
      <w:spacing w:before="560" w:after="120" w:line="360" w:lineRule="atLeast"/>
    </w:pPr>
    <w:rPr>
      <w:rFonts w:ascii="Arial" w:eastAsia="黑体"/>
      <w:sz w:val="28"/>
      <w:szCs w:val="20"/>
    </w:rPr>
  </w:style>
  <w:style w:type="paragraph" w:styleId="1004">
    <w:name w:val="+正文 Char Char5"/>
    <w:basedOn w:val="769"/>
    <w:next w:val="1004"/>
    <w:link w:val="769"/>
    <w:pPr>
      <w:ind w:firstLine="200"/>
      <w:spacing w:line="360" w:lineRule="auto"/>
    </w:pPr>
    <w:rPr>
      <w:sz w:val="24"/>
      <w:szCs w:val="20"/>
    </w:rPr>
  </w:style>
  <w:style w:type="paragraph" w:styleId="1005">
    <w:name w:val="+正文 Char5 Char Char Char"/>
    <w:basedOn w:val="769"/>
    <w:next w:val="1005"/>
    <w:link w:val="769"/>
    <w:pPr>
      <w:ind w:firstLine="200"/>
      <w:spacing w:line="360" w:lineRule="auto"/>
    </w:pPr>
    <w:rPr>
      <w:sz w:val="24"/>
    </w:rPr>
  </w:style>
  <w:style w:type="paragraph" w:styleId="1006">
    <w:name w:val="表格"/>
    <w:basedOn w:val="769"/>
    <w:next w:val="1006"/>
    <w:link w:val="769"/>
    <w:pPr>
      <w:ind w:firstLine="42"/>
    </w:pPr>
    <w:rPr>
      <w:rFonts w:ascii="宋体" w:hAnsi="宋体"/>
      <w:sz w:val="20"/>
      <w:szCs w:val="20"/>
    </w:rPr>
  </w:style>
  <w:style w:type="paragraph" w:styleId="1007">
    <w:name w:val="正文-宋4行25"/>
    <w:basedOn w:val="769"/>
    <w:next w:val="1007"/>
    <w:link w:val="769"/>
    <w:pPr>
      <w:ind w:firstLine="482"/>
      <w:spacing w:line="400" w:lineRule="exact"/>
    </w:pPr>
    <w:rPr>
      <w:rFonts w:ascii="宋体"/>
      <w:sz w:val="24"/>
      <w:szCs w:val="20"/>
    </w:rPr>
  </w:style>
  <w:style w:type="paragraph" w:styleId="1008">
    <w:name w:val="样式1"/>
    <w:basedOn w:val="773"/>
    <w:next w:val="1008"/>
    <w:link w:val="769"/>
    <w:semiHidden/>
    <w:pPr>
      <w:numPr>
        <w:ilvl w:val="3"/>
        <w:numId w:val="4"/>
      </w:numPr>
      <w:ind w:left="0" w:firstLine="560"/>
      <w:spacing w:before="120" w:after="0" w:line="360" w:lineRule="auto"/>
      <w:tabs>
        <w:tab w:val="left" w:pos="2976" w:leader="none"/>
      </w:tabs>
    </w:pPr>
    <w:rPr>
      <w:bCs w:val="0"/>
      <w:szCs w:val="20"/>
    </w:rPr>
  </w:style>
  <w:style w:type="paragraph" w:styleId="1009">
    <w:name w:val="xl34"/>
    <w:basedOn w:val="769"/>
    <w:next w:val="1009"/>
    <w:link w:val="76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10">
    <w:name w:val="样式 标题 2 + (符号) 宋体"/>
    <w:basedOn w:val="771"/>
    <w:next w:val="1010"/>
    <w:link w:val="769"/>
    <w:semiHidden/>
    <w:pPr>
      <w:numPr>
        <w:ilvl w:val="1"/>
        <w:numId w:val="4"/>
      </w:numPr>
      <w:ind w:left="0"/>
      <w:jc w:val="left"/>
      <w:spacing w:before="100" w:after="100" w:line="360" w:lineRule="auto"/>
      <w:tabs>
        <w:tab w:val="left" w:pos="980" w:leader="none"/>
      </w:tabs>
    </w:pPr>
    <w:rPr>
      <w:rFonts w:ascii="宋体" w:hAnsi="宋体" w:eastAsia="宋体"/>
      <w:bCs w:val="0"/>
      <w:sz w:val="28"/>
      <w:szCs w:val="28"/>
    </w:rPr>
  </w:style>
  <w:style w:type="paragraph" w:styleId="1011">
    <w:name w:val="样式 标题 3头 + (中文) 黑体 四号 段前: 0 磅 段后: 0 磅 行距: 1.5 倍行距2"/>
    <w:basedOn w:val="772"/>
    <w:next w:val="1011"/>
    <w:link w:val="769"/>
    <w:semiHidden/>
    <w:pPr>
      <w:ind w:left="720" w:right="6" w:hanging="720"/>
      <w:keepLines w:val="0"/>
      <w:spacing w:before="0" w:after="0" w:line="360" w:lineRule="auto"/>
      <w:tabs>
        <w:tab w:val="left" w:pos="360" w:leader="none"/>
      </w:tabs>
    </w:pPr>
    <w:rPr>
      <w:rFonts w:ascii="宋体" w:hAnsi="宋体" w:cs="Arial"/>
      <w:sz w:val="24"/>
      <w:szCs w:val="24"/>
    </w:rPr>
  </w:style>
  <w:style w:type="paragraph" w:styleId="1012">
    <w:name w:val="样式 标题 1"/>
    <w:basedOn w:val="769"/>
    <w:next w:val="1012"/>
    <w:link w:val="769"/>
    <w:semiHidden/>
    <w:pPr>
      <w:ind w:left="425" w:hanging="425"/>
      <w:jc w:val="center"/>
      <w:keepNext/>
      <w:spacing w:before="96" w:after="96" w:line="360" w:lineRule="auto"/>
      <w:widowControl/>
      <w:tabs>
        <w:tab w:val="left" w:pos="425" w:leader="none"/>
      </w:tabs>
      <w:outlineLvl w:val="0"/>
    </w:pPr>
    <w:rPr>
      <w:rFonts w:eastAsia="黑体"/>
      <w:b/>
      <w:bCs/>
      <w:color w:val="003366"/>
      <w:spacing w:val="6"/>
      <w:sz w:val="28"/>
      <w:szCs w:val="28"/>
    </w:rPr>
  </w:style>
  <w:style w:type="paragraph" w:styleId="1013">
    <w:name w:val="+b1、"/>
    <w:basedOn w:val="1014"/>
    <w:next w:val="1013"/>
    <w:link w:val="769"/>
    <w:semiHidden/>
    <w:pPr>
      <w:tabs>
        <w:tab w:val="left" w:pos="958" w:leader="none"/>
      </w:tabs>
    </w:pPr>
    <w:rPr>
      <w:b/>
    </w:rPr>
  </w:style>
  <w:style w:type="paragraph" w:styleId="1014">
    <w:name w:val="+1、"/>
    <w:basedOn w:val="769"/>
    <w:next w:val="1014"/>
    <w:link w:val="769"/>
    <w:semiHidden/>
    <w:pPr>
      <w:spacing w:line="360" w:lineRule="auto"/>
      <w:tabs>
        <w:tab w:val="left" w:pos="958" w:leader="none"/>
      </w:tabs>
    </w:pPr>
    <w:rPr>
      <w:sz w:val="24"/>
      <w:szCs w:val="28"/>
    </w:rPr>
  </w:style>
  <w:style w:type="paragraph" w:styleId="1015">
    <w:name w:val="xl25"/>
    <w:basedOn w:val="769"/>
    <w:next w:val="1015"/>
    <w:link w:val="76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16">
    <w:name w:val="++标题1"/>
    <w:basedOn w:val="770"/>
    <w:next w:val="1016"/>
    <w:link w:val="769"/>
    <w:semiHidden/>
    <w:pPr>
      <w:numPr>
        <w:ilvl w:val="0"/>
        <w:numId w:val="4"/>
      </w:numPr>
      <w:jc w:val="center"/>
      <w:keepLines/>
      <w:spacing w:before="100" w:after="100" w:line="360" w:lineRule="auto"/>
      <w:tabs>
        <w:tab w:val="left" w:pos="405" w:leader="none"/>
        <w:tab w:val="left" w:pos="425" w:leader="none"/>
      </w:tabs>
      <w:outlineLvl w:val="1"/>
    </w:pPr>
    <w:rPr>
      <w:rFonts w:eastAsia="黑体"/>
      <w:b/>
      <w:bCs/>
      <w:sz w:val="32"/>
      <w:szCs w:val="32"/>
    </w:rPr>
  </w:style>
  <w:style w:type="paragraph" w:styleId="1017">
    <w:name w:val="+正文 Char Char2"/>
    <w:basedOn w:val="769"/>
    <w:next w:val="1017"/>
    <w:link w:val="769"/>
    <w:pPr>
      <w:ind w:firstLine="200"/>
      <w:spacing w:line="360" w:lineRule="auto"/>
    </w:pPr>
    <w:rPr>
      <w:rFonts w:ascii="楷体_GB2312"/>
      <w:sz w:val="24"/>
      <w:szCs w:val="28"/>
    </w:rPr>
  </w:style>
  <w:style w:type="paragraph" w:styleId="1018">
    <w:name w:val="+正文 Char2"/>
    <w:basedOn w:val="769"/>
    <w:next w:val="1018"/>
    <w:link w:val="769"/>
    <w:pPr>
      <w:ind w:firstLine="200"/>
      <w:spacing w:line="360" w:lineRule="auto"/>
    </w:pPr>
    <w:rPr>
      <w:sz w:val="24"/>
      <w:szCs w:val="28"/>
    </w:rPr>
  </w:style>
  <w:style w:type="paragraph" w:styleId="1019">
    <w:name w:val="样式8"/>
    <w:basedOn w:val="1020"/>
    <w:next w:val="1019"/>
    <w:link w:val="769"/>
    <w:pPr>
      <w:numPr>
        <w:ilvl w:val="2"/>
        <w:numId w:val="1"/>
      </w:numPr>
      <w:tabs>
        <w:tab w:val="left" w:pos="833" w:leader="none"/>
        <w:tab w:val="left" w:pos="1260" w:leader="none"/>
      </w:tabs>
    </w:pPr>
  </w:style>
  <w:style w:type="paragraph" w:styleId="1020">
    <w:name w:val="+标题3 Char"/>
    <w:basedOn w:val="772"/>
    <w:next w:val="1020"/>
    <w:link w:val="769"/>
    <w:pPr>
      <w:ind w:left="833" w:hanging="833"/>
      <w:spacing w:before="120" w:after="120" w:line="360" w:lineRule="auto"/>
      <w:tabs>
        <w:tab w:val="left" w:pos="833" w:leader="none"/>
      </w:tabs>
    </w:pPr>
    <w:rPr>
      <w:sz w:val="24"/>
      <w:szCs w:val="28"/>
    </w:rPr>
  </w:style>
  <w:style w:type="paragraph" w:styleId="1021">
    <w:name w:val="+正文 Char4"/>
    <w:basedOn w:val="769"/>
    <w:next w:val="1021"/>
    <w:link w:val="769"/>
    <w:pPr>
      <w:ind w:firstLine="200"/>
      <w:spacing w:line="360" w:lineRule="auto"/>
    </w:pPr>
    <w:rPr>
      <w:sz w:val="24"/>
      <w:szCs w:val="28"/>
    </w:rPr>
  </w:style>
  <w:style w:type="paragraph" w:styleId="1022">
    <w:name w:val="样式 标题 4四 + Times New Roman 段前: 0 磅 段后: 0 磅 行距: 1.5 倍行距1"/>
    <w:basedOn w:val="773"/>
    <w:next w:val="1022"/>
    <w:link w:val="769"/>
    <w:semiHidden/>
    <w:pPr>
      <w:numPr>
        <w:ilvl w:val="3"/>
        <w:numId w:val="4"/>
      </w:numPr>
      <w:ind w:left="0"/>
      <w:keepLines w:val="0"/>
      <w:keepNext w:val="0"/>
      <w:spacing w:before="0" w:after="0" w:line="360" w:lineRule="auto"/>
      <w:tabs>
        <w:tab w:val="left" w:pos="360" w:leader="none"/>
        <w:tab w:val="left" w:pos="2976" w:leader="none"/>
      </w:tabs>
      <w:outlineLvl w:val="9"/>
    </w:pPr>
    <w:rPr>
      <w:rFonts w:ascii="Times New Roman" w:hAnsi="Times New Roman"/>
      <w:szCs w:val="20"/>
    </w:rPr>
  </w:style>
  <w:style w:type="paragraph" w:styleId="1023">
    <w:name w:val="+正文 Char6"/>
    <w:basedOn w:val="769"/>
    <w:next w:val="1023"/>
    <w:link w:val="769"/>
    <w:pPr>
      <w:ind w:firstLine="200"/>
      <w:spacing w:line="360" w:lineRule="auto"/>
    </w:pPr>
    <w:rPr>
      <w:sz w:val="24"/>
    </w:rPr>
  </w:style>
  <w:style w:type="paragraph" w:styleId="1024">
    <w:name w:val="段"/>
    <w:next w:val="769"/>
    <w:link w:val="769"/>
    <w:qFormat/>
    <w:pPr>
      <w:ind w:firstLine="200"/>
      <w:jc w:val="both"/>
    </w:pPr>
    <w:rPr>
      <w:rFonts w:ascii="宋体" w:eastAsia="Times New Roman"/>
      <w:sz w:val="21"/>
      <w:lang w:val="en-US" w:eastAsia="zh-CN" w:bidi="ar-SA"/>
    </w:rPr>
  </w:style>
  <w:style w:type="paragraph" w:styleId="1025">
    <w:name w:val="+●"/>
    <w:basedOn w:val="928"/>
    <w:next w:val="1025"/>
    <w:link w:val="769"/>
    <w:pPr>
      <w:numPr>
        <w:ilvl w:val="6"/>
        <w:numId w:val="11"/>
      </w:numPr>
      <w:tabs>
        <w:tab w:val="left" w:pos="3420" w:leader="none"/>
      </w:tabs>
    </w:pPr>
  </w:style>
  <w:style w:type="paragraph" w:styleId="1026">
    <w:name w:val="纯文本4"/>
    <w:basedOn w:val="769"/>
    <w:next w:val="1026"/>
    <w:link w:val="769"/>
    <w:qFormat/>
    <w:rPr>
      <w:rFonts w:ascii="宋体" w:hAnsi="Courier New" w:eastAsia="楷体_GB2312"/>
      <w:sz w:val="28"/>
      <w:szCs w:val="20"/>
    </w:rPr>
  </w:style>
  <w:style w:type="paragraph" w:styleId="1027">
    <w:name w:val="样式 标题 3 + (西文) 楷体_GB2312 (中文) 楷体_GB2312 (符号) 宋体 四号 左侧:  0 厘米..."/>
    <w:basedOn w:val="772"/>
    <w:next w:val="1027"/>
    <w:link w:val="769"/>
    <w:pPr>
      <w:ind w:left="720" w:hanging="720"/>
      <w:spacing w:before="0" w:after="0" w:line="360" w:lineRule="auto"/>
      <w:tabs>
        <w:tab w:val="left" w:pos="720" w:leader="none"/>
      </w:tabs>
    </w:pPr>
    <w:rPr>
      <w:rFonts w:ascii="楷体_GB2312" w:hAnsi="宋体" w:eastAsia="楷体_GB2312"/>
      <w:sz w:val="28"/>
      <w:szCs w:val="20"/>
    </w:rPr>
  </w:style>
  <w:style w:type="paragraph" w:styleId="1028">
    <w:name w:val="Normal1"/>
    <w:next w:val="1028"/>
    <w:link w:val="769"/>
    <w:semiHidden/>
    <w:pPr>
      <w:jc w:val="both"/>
      <w:spacing w:line="312" w:lineRule="atLeast"/>
      <w:widowControl w:val="off"/>
    </w:pPr>
    <w:rPr>
      <w:sz w:val="24"/>
      <w:lang w:val="en-US" w:eastAsia="zh-CN" w:bidi="ar-SA"/>
    </w:rPr>
  </w:style>
  <w:style w:type="paragraph" w:styleId="1029">
    <w:name w:val="ST20_2"/>
    <w:basedOn w:val="769"/>
    <w:next w:val="1029"/>
    <w:link w:val="769"/>
    <w:pPr>
      <w:ind w:left="840" w:hanging="420"/>
      <w:jc w:val="left"/>
    </w:pPr>
    <w:rPr>
      <w:rFonts w:ascii="宋体" w:hAnsi="Tms Rmn"/>
      <w:sz w:val="24"/>
      <w:szCs w:val="20"/>
    </w:rPr>
  </w:style>
  <w:style w:type="paragraph" w:styleId="1030">
    <w:name w:val="+标题1"/>
    <w:basedOn w:val="770"/>
    <w:next w:val="1030"/>
    <w:link w:val="769"/>
    <w:pPr>
      <w:numPr>
        <w:ilvl w:val="0"/>
        <w:numId w:val="0"/>
      </w:numPr>
      <w:ind w:left="-198"/>
      <w:jc w:val="center"/>
      <w:keepNext w:val="0"/>
      <w:spacing w:before="240" w:after="240" w:line="360" w:lineRule="auto"/>
      <w:tabs>
        <w:tab w:val="left" w:pos="405" w:leader="none"/>
      </w:tabs>
    </w:pPr>
    <w:rPr>
      <w:rFonts w:ascii="宋体" w:hAnsi="宋体"/>
      <w:b/>
      <w:bCs/>
      <w:color w:val="000000"/>
      <w:sz w:val="32"/>
      <w:szCs w:val="21"/>
    </w:rPr>
  </w:style>
  <w:style w:type="paragraph" w:styleId="1031">
    <w:name w:val="++标题2"/>
    <w:basedOn w:val="771"/>
    <w:next w:val="1031"/>
    <w:link w:val="769"/>
    <w:semiHidden/>
    <w:pPr>
      <w:numPr>
        <w:ilvl w:val="1"/>
        <w:numId w:val="4"/>
      </w:numPr>
      <w:ind w:left="0"/>
      <w:keepLines w:val="0"/>
      <w:spacing w:before="156" w:after="0" w:line="360" w:lineRule="auto"/>
      <w:tabs>
        <w:tab w:val="left" w:pos="980" w:leader="none"/>
      </w:tabs>
      <w:outlineLvl w:val="2"/>
    </w:pPr>
    <w:rPr>
      <w:rFonts w:ascii="Times New Roman" w:hAnsi="Times New Roman" w:eastAsia="宋体"/>
      <w:sz w:val="24"/>
      <w:szCs w:val="28"/>
    </w:rPr>
  </w:style>
  <w:style w:type="paragraph" w:styleId="1032">
    <w:name w:val="+1. Char Char"/>
    <w:basedOn w:val="1033"/>
    <w:next w:val="1032"/>
    <w:link w:val="769"/>
    <w:pPr>
      <w:ind w:firstLine="0"/>
    </w:pPr>
  </w:style>
  <w:style w:type="paragraph" w:styleId="1033">
    <w:name w:val="+正文 Char Char2 Char Char"/>
    <w:basedOn w:val="769"/>
    <w:next w:val="1033"/>
    <w:link w:val="769"/>
    <w:pPr>
      <w:ind w:firstLine="200"/>
      <w:spacing w:line="360" w:lineRule="auto"/>
    </w:pPr>
    <w:rPr>
      <w:sz w:val="24"/>
      <w:szCs w:val="28"/>
    </w:rPr>
  </w:style>
  <w:style w:type="paragraph" w:styleId="1034">
    <w:name w:val="+列表2"/>
    <w:basedOn w:val="769"/>
    <w:next w:val="1034"/>
    <w:link w:val="769"/>
    <w:pPr>
      <w:jc w:val="center"/>
    </w:pPr>
    <w:rPr>
      <w:sz w:val="18"/>
      <w:szCs w:val="21"/>
    </w:rPr>
  </w:style>
  <w:style w:type="paragraph" w:styleId="1035">
    <w:name w:val="+正文 Char Char3 Char"/>
    <w:basedOn w:val="769"/>
    <w:next w:val="1035"/>
    <w:link w:val="769"/>
    <w:pPr>
      <w:ind w:firstLine="200"/>
      <w:spacing w:line="360" w:lineRule="auto"/>
    </w:pPr>
    <w:rPr>
      <w:sz w:val="24"/>
    </w:rPr>
  </w:style>
  <w:style w:type="paragraph" w:styleId="1036">
    <w:name w:val="样式 文本全文 + 非加宽量 / 紧缩量 Char Char"/>
    <w:basedOn w:val="769"/>
    <w:next w:val="1036"/>
    <w:link w:val="769"/>
    <w:semiHidden/>
    <w:pPr>
      <w:spacing w:line="360" w:lineRule="auto"/>
      <w:tabs>
        <w:tab w:val="left" w:pos="663" w:leader="none"/>
      </w:tabs>
    </w:pPr>
    <w:rPr>
      <w:rFonts w:ascii="仿宋_GB2312" w:hAnsi="仿宋_GB2312" w:eastAsia="仿宋_GB2312"/>
      <w:sz w:val="32"/>
      <w:szCs w:val="20"/>
    </w:rPr>
  </w:style>
  <w:style w:type="paragraph" w:styleId="1037">
    <w:name w:val="xl35"/>
    <w:basedOn w:val="769"/>
    <w:next w:val="1037"/>
    <w:link w:val="769"/>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szCs w:val="20"/>
    </w:rPr>
  </w:style>
  <w:style w:type="paragraph" w:styleId="1038">
    <w:name w:val="+a"/>
    <w:basedOn w:val="1039"/>
    <w:next w:val="1038"/>
    <w:link w:val="769"/>
    <w:semiHidden/>
    <w:pPr>
      <w:numPr>
        <w:ilvl w:val="0"/>
        <w:numId w:val="0"/>
      </w:numPr>
      <w:tabs>
        <w:tab w:val="left" w:pos="780" w:leader="none"/>
        <w:tab w:val="left" w:pos="958" w:leader="none"/>
      </w:tabs>
    </w:pPr>
  </w:style>
  <w:style w:type="paragraph" w:styleId="1039">
    <w:name w:val="+a."/>
    <w:basedOn w:val="769"/>
    <w:next w:val="1039"/>
    <w:link w:val="769"/>
    <w:semiHidden/>
    <w:pPr>
      <w:numPr>
        <w:ilvl w:val="1"/>
        <w:numId w:val="1"/>
      </w:numPr>
      <w:spacing w:line="360" w:lineRule="auto"/>
      <w:tabs>
        <w:tab w:val="left" w:pos="780" w:leader="none"/>
        <w:tab w:val="left" w:pos="958" w:leader="none"/>
      </w:tabs>
    </w:pPr>
    <w:rPr>
      <w:sz w:val="24"/>
      <w:szCs w:val="28"/>
    </w:rPr>
  </w:style>
  <w:style w:type="paragraph" w:styleId="1040">
    <w:name w:val="font5"/>
    <w:basedOn w:val="769"/>
    <w:next w:val="1040"/>
    <w:link w:val="769"/>
    <w:pPr>
      <w:jc w:val="left"/>
      <w:spacing w:before="100" w:beforeAutospacing="1" w:after="100" w:afterAutospacing="1"/>
      <w:widowControl/>
    </w:pPr>
    <w:rPr>
      <w:rFonts w:hint="eastAsia" w:ascii="宋体" w:hAnsi="宋体"/>
      <w:sz w:val="18"/>
      <w:szCs w:val="18"/>
    </w:rPr>
  </w:style>
  <w:style w:type="paragraph" w:styleId="1041">
    <w:name w:val="yyn3"/>
    <w:basedOn w:val="994"/>
    <w:next w:val="1041"/>
    <w:link w:val="769"/>
    <w:semiHidden/>
    <w:pPr>
      <w:jc w:val="both"/>
      <w:spacing w:before="50" w:after="60" w:line="240" w:lineRule="auto"/>
      <w:widowControl w:val="off"/>
      <w:tabs>
        <w:tab w:val="clear" w:pos="1344" w:leader="none"/>
      </w:tabs>
    </w:pPr>
    <w:rPr>
      <w:rFonts w:ascii="楷体_GB2312" w:eastAsia="楷体_GB2312"/>
      <w:color w:val="000000"/>
      <w:sz w:val="21"/>
    </w:rPr>
  </w:style>
  <w:style w:type="paragraph" w:styleId="1042">
    <w:name w:val="+1)"/>
    <w:basedOn w:val="928"/>
    <w:next w:val="1042"/>
    <w:link w:val="769"/>
    <w:pPr>
      <w:numPr>
        <w:ilvl w:val="3"/>
        <w:numId w:val="4"/>
      </w:numPr>
      <w:tabs>
        <w:tab w:val="left" w:pos="2976" w:leader="none"/>
      </w:tabs>
    </w:pPr>
  </w:style>
  <w:style w:type="paragraph" w:styleId="1043">
    <w:name w:val="Reference Initials"/>
    <w:basedOn w:val="769"/>
    <w:next w:val="769"/>
    <w:link w:val="769"/>
    <w:semiHidden/>
    <w:pPr>
      <w:jc w:val="left"/>
      <w:keepNext/>
      <w:spacing w:before="240" w:line="360" w:lineRule="atLeast"/>
    </w:pPr>
    <w:rPr>
      <w:rFonts w:ascii="Courier New" w:hAnsi="Courier New" w:eastAsia="仿宋_GB2312" w:cs="Arial"/>
      <w:color w:val="000000"/>
      <w:sz w:val="24"/>
      <w:szCs w:val="20"/>
    </w:rPr>
  </w:style>
  <w:style w:type="paragraph" w:styleId="1044">
    <w:name w:val="Style1"/>
    <w:basedOn w:val="936"/>
    <w:next w:val="1044"/>
    <w:link w:val="769"/>
    <w:pPr>
      <w:tabs>
        <w:tab w:val="left" w:pos="1344" w:leader="none"/>
      </w:tabs>
    </w:pPr>
  </w:style>
  <w:style w:type="paragraph" w:styleId="1045">
    <w:name w:val="+A."/>
    <w:basedOn w:val="928"/>
    <w:next w:val="1045"/>
    <w:link w:val="769"/>
    <w:pPr>
      <w:numPr>
        <w:ilvl w:val="4"/>
        <w:numId w:val="4"/>
      </w:numPr>
      <w:tabs>
        <w:tab w:val="left" w:pos="3827" w:leader="none"/>
      </w:tabs>
    </w:pPr>
  </w:style>
  <w:style w:type="paragraph" w:styleId="1046">
    <w:name w:val=" Char Char Char Char Char Char Char"/>
    <w:basedOn w:val="769"/>
    <w:next w:val="1046"/>
    <w:link w:val="769"/>
    <w:pPr>
      <w:numPr>
        <w:ilvl w:val="0"/>
        <w:numId w:val="8"/>
      </w:numPr>
      <w:tabs>
        <w:tab w:val="left" w:pos="720" w:leader="none"/>
      </w:tabs>
    </w:pPr>
  </w:style>
  <w:style w:type="paragraph" w:styleId="1047">
    <w:name w:val="默认段落字体 Para Char Char Char Char"/>
    <w:basedOn w:val="769"/>
    <w:next w:val="1047"/>
    <w:link w:val="769"/>
    <w:rPr>
      <w:szCs w:val="20"/>
    </w:rPr>
  </w:style>
  <w:style w:type="paragraph" w:styleId="1048">
    <w:name w:val="样式 标题 2"/>
    <w:basedOn w:val="771"/>
    <w:next w:val="1048"/>
    <w:link w:val="769"/>
    <w:semiHidden/>
    <w:pPr>
      <w:numPr>
        <w:ilvl w:val="1"/>
        <w:numId w:val="4"/>
      </w:numPr>
      <w:ind w:left="0"/>
      <w:keepLines w:val="0"/>
      <w:keepNext w:val="0"/>
      <w:spacing w:before="0" w:after="0" w:line="360" w:lineRule="auto"/>
      <w:tabs>
        <w:tab w:val="left" w:pos="567" w:leader="none"/>
        <w:tab w:val="left" w:pos="795" w:leader="none"/>
        <w:tab w:val="left" w:pos="980" w:leader="none"/>
      </w:tabs>
    </w:pPr>
    <w:rPr>
      <w:rFonts w:cs="Arial"/>
      <w:sz w:val="24"/>
      <w:szCs w:val="24"/>
    </w:rPr>
  </w:style>
  <w:style w:type="paragraph" w:styleId="1049">
    <w:name w:val="Char Char Char Char"/>
    <w:basedOn w:val="794"/>
    <w:next w:val="1049"/>
    <w:link w:val="769"/>
    <w:pPr>
      <w:spacing w:line="360" w:lineRule="auto"/>
    </w:pPr>
    <w:rPr>
      <w:szCs w:val="20"/>
    </w:rPr>
  </w:style>
  <w:style w:type="paragraph" w:styleId="1050">
    <w:name w:val="标准中文版式_正文"/>
    <w:basedOn w:val="769"/>
    <w:next w:val="1050"/>
    <w:link w:val="769"/>
    <w:semiHidden/>
    <w:pPr>
      <w:spacing w:before="30" w:line="360" w:lineRule="auto"/>
    </w:pPr>
    <w:rPr>
      <w:spacing w:val="-10"/>
      <w:szCs w:val="21"/>
    </w:rPr>
  </w:style>
  <w:style w:type="paragraph" w:styleId="1051">
    <w:name w:val="b-b3"/>
    <w:basedOn w:val="772"/>
    <w:next w:val="769"/>
    <w:link w:val="769"/>
    <w:pPr>
      <w:numPr>
        <w:ilvl w:val="2"/>
        <w:numId w:val="7"/>
      </w:numPr>
      <w:keepLines w:val="0"/>
      <w:keepNext w:val="0"/>
      <w:spacing w:before="80" w:after="80" w:line="440" w:lineRule="atLeast"/>
      <w:tabs>
        <w:tab w:val="left" w:pos="1260" w:leader="none"/>
      </w:tabs>
    </w:pPr>
    <w:rPr>
      <w:rFonts w:eastAsia="黑体"/>
      <w:b w:val="0"/>
      <w:sz w:val="28"/>
      <w:szCs w:val="20"/>
    </w:rPr>
  </w:style>
  <w:style w:type="paragraph" w:styleId="1052">
    <w:name w:val="样式 标题 2 + 楷体_GB2312 段前: 0 磅 段后: 0 磅 行距: 1.5 倍行距"/>
    <w:basedOn w:val="771"/>
    <w:next w:val="1052"/>
    <w:link w:val="769"/>
    <w:pPr>
      <w:numPr>
        <w:ilvl w:val="1"/>
        <w:numId w:val="1"/>
      </w:numPr>
      <w:ind w:left="850" w:firstLine="0"/>
      <w:keepLines w:val="0"/>
      <w:keepNext w:val="0"/>
      <w:spacing w:before="0" w:after="0" w:line="360" w:lineRule="auto"/>
      <w:tabs>
        <w:tab w:val="left" w:pos="1276" w:leader="none"/>
      </w:tabs>
    </w:pPr>
    <w:rPr>
      <w:rFonts w:ascii="楷体_GB2312" w:eastAsia="楷体_GB2312"/>
      <w:sz w:val="28"/>
      <w:szCs w:val="20"/>
    </w:rPr>
  </w:style>
  <w:style w:type="paragraph" w:styleId="1053">
    <w:name w:val="xl29"/>
    <w:basedOn w:val="769"/>
    <w:next w:val="1053"/>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054">
    <w:name w:val="內文1-1"/>
    <w:next w:val="1054"/>
    <w:link w:val="769"/>
    <w:pPr>
      <w:ind w:left="1020" w:hanging="510"/>
      <w:jc w:val="both"/>
      <w:spacing w:line="360" w:lineRule="auto"/>
    </w:pPr>
    <w:rPr>
      <w:rFonts w:eastAsia="PMingLiU"/>
      <w:sz w:val="24"/>
      <w:lang w:val="en-US" w:eastAsia="zh-CN" w:bidi="ar-SA"/>
    </w:rPr>
  </w:style>
  <w:style w:type="paragraph" w:styleId="1055">
    <w:name w:val="-1.1"/>
    <w:basedOn w:val="772"/>
    <w:next w:val="1055"/>
    <w:link w:val="769"/>
    <w:semiHidden/>
    <w:pPr>
      <w:ind w:firstLine="482"/>
      <w:jc w:val="left"/>
      <w:spacing w:before="120" w:after="120" w:line="360" w:lineRule="auto"/>
      <w:widowControl/>
    </w:pPr>
    <w:rPr>
      <w:rFonts w:ascii="宋体" w:hAnsi="宋体"/>
      <w:bCs w:val="0"/>
      <w:sz w:val="24"/>
      <w:szCs w:val="24"/>
    </w:rPr>
  </w:style>
  <w:style w:type="paragraph" w:styleId="1056">
    <w:name w:val="xl39"/>
    <w:basedOn w:val="769"/>
    <w:next w:val="1056"/>
    <w:link w:val="769"/>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057">
    <w:name w:val="-正文"/>
    <w:basedOn w:val="769"/>
    <w:next w:val="1057"/>
    <w:link w:val="769"/>
    <w:semiHidden/>
    <w:pPr>
      <w:ind w:firstLine="200"/>
      <w:jc w:val="left"/>
      <w:spacing w:line="360" w:lineRule="auto"/>
    </w:pPr>
    <w:rPr>
      <w:sz w:val="24"/>
    </w:rPr>
  </w:style>
  <w:style w:type="paragraph" w:styleId="1058">
    <w:name w:val="F00"/>
    <w:basedOn w:val="769"/>
    <w:next w:val="1058"/>
    <w:link w:val="769"/>
    <w:semiHidden/>
    <w:pPr>
      <w:ind w:firstLine="200"/>
      <w:spacing w:after="50" w:line="400" w:lineRule="atLeast"/>
    </w:pPr>
    <w:rPr>
      <w:sz w:val="28"/>
      <w:szCs w:val="28"/>
    </w:rPr>
  </w:style>
  <w:style w:type="paragraph" w:styleId="1059">
    <w:name w:val="+正文 Char1"/>
    <w:basedOn w:val="769"/>
    <w:next w:val="1059"/>
    <w:link w:val="769"/>
    <w:pPr>
      <w:ind w:firstLine="200"/>
      <w:spacing w:line="360" w:lineRule="auto"/>
    </w:pPr>
    <w:rPr>
      <w:sz w:val="24"/>
      <w:szCs w:val="28"/>
    </w:rPr>
  </w:style>
  <w:style w:type="paragraph" w:styleId="1060">
    <w:name w:val="表"/>
    <w:basedOn w:val="769"/>
    <w:next w:val="1060"/>
    <w:link w:val="769"/>
    <w:semiHidden/>
    <w:pPr>
      <w:jc w:val="center"/>
    </w:pPr>
    <w:rPr>
      <w:szCs w:val="20"/>
    </w:rPr>
  </w:style>
  <w:style w:type="paragraph" w:styleId="1061">
    <w:name w:val="-1.1.1"/>
    <w:basedOn w:val="773"/>
    <w:next w:val="1061"/>
    <w:link w:val="769"/>
    <w:semiHidden/>
    <w:pPr>
      <w:numPr>
        <w:ilvl w:val="3"/>
        <w:numId w:val="4"/>
      </w:numPr>
      <w:ind w:left="0" w:firstLine="200"/>
      <w:jc w:val="left"/>
      <w:spacing w:before="120" w:after="120" w:line="360" w:lineRule="auto"/>
      <w:tabs>
        <w:tab w:val="left" w:pos="2976" w:leader="none"/>
      </w:tabs>
    </w:pPr>
    <w:rPr>
      <w:rFonts w:eastAsia="宋体"/>
      <w:bCs w:val="0"/>
      <w:sz w:val="24"/>
      <w:szCs w:val="24"/>
    </w:rPr>
  </w:style>
  <w:style w:type="paragraph" w:styleId="1062">
    <w:name w:val="纯文本41"/>
    <w:basedOn w:val="769"/>
    <w:next w:val="1062"/>
    <w:link w:val="769"/>
    <w:qFormat/>
    <w:rPr>
      <w:rFonts w:ascii="宋体" w:hAnsi="Courier New" w:eastAsia="楷体_GB2312"/>
      <w:sz w:val="28"/>
      <w:szCs w:val="20"/>
    </w:rPr>
  </w:style>
  <w:style w:type="paragraph" w:styleId="1063">
    <w:name w:val="首缩"/>
    <w:basedOn w:val="769"/>
    <w:next w:val="1063"/>
    <w:link w:val="769"/>
    <w:pPr>
      <w:ind w:firstLine="454"/>
      <w:spacing w:line="312" w:lineRule="atLeast"/>
    </w:pPr>
    <w:rPr>
      <w:sz w:val="18"/>
      <w:szCs w:val="20"/>
    </w:rPr>
  </w:style>
  <w:style w:type="paragraph" w:styleId="1064">
    <w:name w:val="样式 正文文本缩进 2 + Times New Roman 首行缩进:  1.06 厘米 行距: 固定值 30 磅"/>
    <w:basedOn w:val="813"/>
    <w:next w:val="1064"/>
    <w:link w:val="769"/>
    <w:pPr>
      <w:ind w:left="0" w:firstLine="601"/>
      <w:spacing w:line="540" w:lineRule="exact"/>
      <w:tabs>
        <w:tab w:val="clear" w:pos="502" w:leader="none"/>
      </w:tabs>
    </w:pPr>
    <w:rPr>
      <w:rFonts w:ascii="Times New Roman" w:hAnsi="Times New Roman"/>
      <w:sz w:val="28"/>
      <w:szCs w:val="28"/>
    </w:rPr>
  </w:style>
  <w:style w:type="paragraph" w:styleId="1065">
    <w:name w:val="默认段落字体 Para Char Char Char Char Char Char Char"/>
    <w:basedOn w:val="769"/>
    <w:next w:val="1065"/>
    <w:link w:val="769"/>
    <w:pPr>
      <w:spacing w:line="360" w:lineRule="auto"/>
    </w:pPr>
    <w:rPr>
      <w:rFonts w:ascii="Tahoma" w:hAnsi="Tahoma"/>
      <w:sz w:val="24"/>
      <w:szCs w:val="20"/>
    </w:rPr>
  </w:style>
  <w:style w:type="paragraph" w:styleId="1066">
    <w:name w:val="-正文 Char"/>
    <w:basedOn w:val="769"/>
    <w:next w:val="1066"/>
    <w:link w:val="769"/>
    <w:pPr>
      <w:ind w:firstLine="200"/>
      <w:jc w:val="left"/>
      <w:spacing w:line="360" w:lineRule="auto"/>
      <w:widowControl/>
    </w:pPr>
    <w:rPr>
      <w:rFonts w:ascii="Arial" w:hAnsi="Arial"/>
      <w:sz w:val="24"/>
    </w:rPr>
  </w:style>
  <w:style w:type="paragraph" w:styleId="1067">
    <w:name w:val="font0"/>
    <w:basedOn w:val="769"/>
    <w:next w:val="1067"/>
    <w:link w:val="769"/>
    <w:pPr>
      <w:jc w:val="left"/>
      <w:spacing w:before="100" w:beforeAutospacing="1" w:after="100" w:afterAutospacing="1"/>
      <w:widowControl/>
    </w:pPr>
    <w:rPr>
      <w:sz w:val="24"/>
    </w:rPr>
  </w:style>
  <w:style w:type="paragraph" w:styleId="1068">
    <w:name w:val="xl36"/>
    <w:basedOn w:val="769"/>
    <w:next w:val="1068"/>
    <w:link w:val="769"/>
    <w:pPr>
      <w:jc w:val="center"/>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069">
    <w:name w:val="xl44"/>
    <w:basedOn w:val="769"/>
    <w:next w:val="1069"/>
    <w:link w:val="76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70">
    <w:name w:val="Text"/>
    <w:next w:val="1070"/>
    <w:link w:val="769"/>
    <w:semiHidden/>
    <w:pPr>
      <w:jc w:val="both"/>
      <w:spacing w:line="360" w:lineRule="auto"/>
    </w:pPr>
    <w:rPr>
      <w:rFonts w:ascii="Arial" w:hAnsi="Arial"/>
      <w:color w:val="000000"/>
      <w:sz w:val="24"/>
      <w:lang w:val="en-US" w:eastAsia="zh-CN" w:bidi="ar-SA"/>
    </w:rPr>
  </w:style>
  <w:style w:type="paragraph" w:styleId="1071">
    <w:name w:val="b-b2"/>
    <w:basedOn w:val="771"/>
    <w:next w:val="769"/>
    <w:link w:val="769"/>
    <w:pPr>
      <w:numPr>
        <w:ilvl w:val="1"/>
        <w:numId w:val="7"/>
      </w:numPr>
      <w:jc w:val="left"/>
      <w:keepLines w:val="0"/>
      <w:keepNext w:val="0"/>
      <w:spacing w:before="120" w:after="120" w:line="360" w:lineRule="auto"/>
      <w:tabs>
        <w:tab w:val="left" w:pos="840" w:leader="none"/>
      </w:tabs>
    </w:pPr>
    <w:rPr>
      <w:rFonts w:ascii="宋体" w:hAnsi="宋体" w:eastAsia="宋体"/>
      <w:b w:val="0"/>
      <w:sz w:val="24"/>
      <w:szCs w:val="20"/>
    </w:rPr>
  </w:style>
  <w:style w:type="paragraph" w:styleId="1072">
    <w:name w:val="+列表1 Char Char Char"/>
    <w:basedOn w:val="769"/>
    <w:next w:val="1072"/>
    <w:link w:val="769"/>
    <w:pPr>
      <w:jc w:val="center"/>
    </w:pPr>
  </w:style>
  <w:style w:type="paragraph" w:styleId="1073">
    <w:name w:val="xl43"/>
    <w:basedOn w:val="769"/>
    <w:next w:val="1073"/>
    <w:link w:val="76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74">
    <w:name w:val="n_p_lineheight"/>
    <w:basedOn w:val="769"/>
    <w:next w:val="1074"/>
    <w:link w:val="769"/>
    <w:pPr>
      <w:jc w:val="left"/>
      <w:widowControl/>
    </w:pPr>
    <w:rPr>
      <w:rFonts w:ascii="宋体" w:hAnsi="宋体" w:eastAsia="宋体" w:cs="宋体"/>
      <w:sz w:val="24"/>
      <w:szCs w:val="24"/>
    </w:rPr>
  </w:style>
  <w:style w:type="paragraph" w:styleId="1075">
    <w:name w:val="+(1)"/>
    <w:basedOn w:val="886"/>
    <w:next w:val="1075"/>
    <w:link w:val="769"/>
    <w:pPr>
      <w:numPr>
        <w:ilvl w:val="2"/>
        <w:numId w:val="8"/>
      </w:numPr>
      <w:tabs>
        <w:tab w:val="left" w:pos="1260" w:leader="none"/>
        <w:tab w:val="left" w:pos="2126" w:leader="none"/>
      </w:tabs>
    </w:pPr>
  </w:style>
  <w:style w:type="paragraph" w:styleId="1076">
    <w:name w:val="xl26"/>
    <w:basedOn w:val="769"/>
    <w:next w:val="1076"/>
    <w:link w:val="76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077">
    <w:name w:val="Legal 3"/>
    <w:basedOn w:val="769"/>
    <w:next w:val="769"/>
    <w:link w:val="769"/>
    <w:pPr>
      <w:ind w:firstLine="420"/>
      <w:jc w:val="left"/>
      <w:spacing w:after="120"/>
    </w:pPr>
    <w:rPr>
      <w:rFonts w:ascii="宋体"/>
      <w:sz w:val="24"/>
    </w:rPr>
  </w:style>
  <w:style w:type="paragraph" w:styleId="1078">
    <w:name w:val="xl23"/>
    <w:basedOn w:val="769"/>
    <w:next w:val="1078"/>
    <w:link w:val="769"/>
    <w:semiHidden/>
    <w:pPr>
      <w:jc w:val="center"/>
      <w:spacing w:before="100" w:beforeAutospacing="1" w:after="100" w:afterAutospacing="1"/>
      <w:widowControl/>
    </w:pPr>
    <w:rPr>
      <w:rFonts w:ascii="Arial Unicode MS" w:hAnsi="Arial Unicode MS" w:eastAsia="Arial Unicode MS"/>
      <w:sz w:val="24"/>
      <w:szCs w:val="20"/>
    </w:rPr>
  </w:style>
  <w:style w:type="paragraph" w:styleId="1079">
    <w:name w:val="样式5"/>
    <w:basedOn w:val="774"/>
    <w:next w:val="1079"/>
    <w:link w:val="769"/>
    <w:semiHidden/>
    <w:pPr>
      <w:ind w:left="795" w:hanging="795"/>
      <w:jc w:val="center"/>
      <w:keepLines w:val="0"/>
      <w:spacing w:before="0" w:after="0"/>
      <w:widowControl/>
      <w:tabs>
        <w:tab w:val="left" w:pos="795" w:leader="none"/>
      </w:tabs>
    </w:pPr>
    <w:rPr>
      <w:rFonts w:ascii="楷体_GB2312" w:eastAsia="楷体_GB2312"/>
      <w:sz w:val="24"/>
    </w:rPr>
  </w:style>
  <w:style w:type="paragraph" w:styleId="1080">
    <w:name w:val="b-b5"/>
    <w:basedOn w:val="774"/>
    <w:next w:val="769"/>
    <w:link w:val="769"/>
    <w:pPr>
      <w:numPr>
        <w:ilvl w:val="4"/>
        <w:numId w:val="7"/>
      </w:numPr>
      <w:jc w:val="left"/>
      <w:keepLines w:val="0"/>
      <w:keepNext w:val="0"/>
      <w:spacing w:before="40" w:after="40" w:line="400" w:lineRule="exact"/>
      <w:tabs>
        <w:tab w:val="left" w:pos="1008" w:leader="none"/>
        <w:tab w:val="left" w:pos="2100" w:leader="none"/>
      </w:tabs>
    </w:pPr>
    <w:rPr>
      <w:rFonts w:eastAsia="宋体"/>
      <w:bCs/>
      <w:iCs/>
      <w:color w:val="000000"/>
      <w:sz w:val="24"/>
      <w:szCs w:val="28"/>
      <w:lang w:val="en-GB"/>
    </w:rPr>
  </w:style>
  <w:style w:type="paragraph" w:styleId="1081">
    <w:name w:val="font7"/>
    <w:basedOn w:val="769"/>
    <w:next w:val="1081"/>
    <w:link w:val="769"/>
    <w:pPr>
      <w:jc w:val="left"/>
      <w:spacing w:before="100" w:beforeAutospacing="1" w:after="100" w:afterAutospacing="1"/>
      <w:widowControl/>
    </w:pPr>
    <w:rPr>
      <w:rFonts w:ascii="Verdana" w:hAnsi="Verdana"/>
      <w:sz w:val="20"/>
      <w:szCs w:val="20"/>
    </w:rPr>
  </w:style>
  <w:style w:type="table" w:styleId="1082">
    <w:name w:val="+列表框"/>
    <w:basedOn w:val="780"/>
    <w:next w:val="1082"/>
    <w:link w:val="769"/>
    <w:pPr>
      <w:jc w:val="center"/>
    </w:pPr>
    <w:tblPr/>
  </w:style>
  <w:style w:type="paragraph" w:styleId="1083">
    <w:name w:val="p0"/>
    <w:basedOn w:val="769"/>
    <w:next w:val="1083"/>
    <w:link w:val="769"/>
    <w:qFormat/>
    <w:pPr>
      <w:jc w:val="left"/>
      <w:spacing w:before="100" w:beforeAutospacing="1" w:after="100" w:afterAutospacing="1"/>
      <w:widowControl/>
    </w:pPr>
    <w:rPr>
      <w:rFonts w:ascii="宋体" w:hAnsi="宋体" w:cs="宋体"/>
      <w:sz w:val="24"/>
    </w:rPr>
  </w:style>
  <w:style w:type="paragraph" w:styleId="1084">
    <w:name w:val="Plain Text12"/>
    <w:basedOn w:val="769"/>
    <w:next w:val="1084"/>
    <w:link w:val="769"/>
    <w:qFormat/>
    <w:rPr>
      <w:rFonts w:ascii="宋体" w:hAnsi="Courier New" w:eastAsia="楷体_GB2312"/>
      <w:sz w:val="28"/>
      <w:szCs w:val="20"/>
    </w:rPr>
  </w:style>
  <w:style w:type="paragraph" w:styleId="1085">
    <w:name w:val="首行缩进"/>
    <w:basedOn w:val="769"/>
    <w:next w:val="1085"/>
    <w:link w:val="769"/>
    <w:qFormat/>
    <w:pPr>
      <w:ind w:firstLine="480"/>
      <w:jc w:val="left"/>
      <w:spacing w:line="360" w:lineRule="auto"/>
    </w:pPr>
    <w:rPr>
      <w:rFonts w:ascii="宋体" w:hAnsi="宋体"/>
      <w:sz w:val="24"/>
    </w:rPr>
  </w:style>
  <w:style w:type="character" w:styleId="1086">
    <w:name w:val="正文缩进 Char1"/>
    <w:next w:val="1086"/>
    <w:link w:val="769"/>
    <w:qFormat/>
    <w:rPr>
      <w:rFonts w:ascii="宋体" w:hAnsi="宋体" w:eastAsia="楷体_GB2312"/>
      <w:b/>
      <w:bCs/>
      <w:sz w:val="24"/>
      <w:szCs w:val="28"/>
    </w:rPr>
  </w:style>
  <w:style w:type="paragraph" w:styleId="1087">
    <w:name w:val="Heading 2"/>
    <w:basedOn w:val="769"/>
    <w:next w:val="769"/>
    <w:link w:val="1088"/>
    <w:uiPriority w:val="9"/>
    <w:qFormat/>
    <w:pPr>
      <w:keepLines/>
      <w:keepNext/>
      <w:spacing w:before="260" w:after="260" w:line="416" w:lineRule="auto"/>
      <w:outlineLvl w:val="1"/>
    </w:pPr>
    <w:rPr>
      <w:rFonts w:ascii="Arial" w:hAnsi="Arial" w:eastAsia="黑体"/>
      <w:b/>
      <w:bCs/>
      <w:sz w:val="32"/>
      <w:szCs w:val="32"/>
    </w:rPr>
  </w:style>
  <w:style w:type="character" w:styleId="1088">
    <w:name w:val="标题 2 字符1"/>
    <w:next w:val="1088"/>
    <w:link w:val="1087"/>
    <w:uiPriority w:val="9"/>
    <w:qFormat/>
    <w:rPr>
      <w:rFonts w:ascii="Arial" w:hAnsi="Arial" w:eastAsia="黑体"/>
      <w:b/>
      <w:bCs/>
      <w:sz w:val="32"/>
      <w:szCs w:val="32"/>
    </w:rPr>
  </w:style>
  <w:style w:type="paragraph" w:styleId="1089">
    <w:name w:val="纯文本11"/>
    <w:basedOn w:val="769"/>
    <w:next w:val="1089"/>
    <w:link w:val="769"/>
    <w:qFormat/>
    <w:pPr>
      <w:jc w:val="left"/>
      <w:widowControl/>
    </w:pPr>
    <w:rPr>
      <w:rFonts w:ascii="宋体" w:hAnsi="Courier New" w:eastAsia="楷体_GB2312"/>
      <w:sz w:val="26"/>
      <w:szCs w:val="20"/>
    </w:rPr>
  </w:style>
  <w:style w:type="paragraph" w:styleId="1090">
    <w:name w:val="列出段落"/>
    <w:basedOn w:val="769"/>
    <w:next w:val="1090"/>
    <w:link w:val="1091"/>
    <w:uiPriority w:val="34"/>
    <w:qFormat/>
    <w:pPr>
      <w:ind w:firstLine="420"/>
    </w:pPr>
  </w:style>
  <w:style w:type="character" w:styleId="1091">
    <w:name w:val="列出段落 Char"/>
    <w:next w:val="1091"/>
    <w:link w:val="1090"/>
    <w:uiPriority w:val="34"/>
    <w:qFormat/>
    <w:rPr>
      <w:sz w:val="21"/>
      <w:szCs w:val="24"/>
    </w:rPr>
  </w:style>
  <w:style w:type="paragraph" w:styleId="1092">
    <w:name w:val="彩色列表 - 强调文字颜色 11"/>
    <w:basedOn w:val="769"/>
    <w:next w:val="1092"/>
    <w:link w:val="769"/>
    <w:uiPriority w:val="34"/>
    <w:qFormat/>
    <w:pPr>
      <w:ind w:firstLine="420"/>
      <w:spacing w:line="360" w:lineRule="auto"/>
    </w:pPr>
    <w:rPr>
      <w:rFonts w:ascii="Calibri" w:hAnsi="Calibri"/>
      <w:sz w:val="24"/>
      <w:szCs w:val="22"/>
    </w:rPr>
  </w:style>
  <w:style w:type="paragraph" w:styleId="1093">
    <w:name w:val="Fließtext"/>
    <w:basedOn w:val="769"/>
    <w:next w:val="1093"/>
    <w:link w:val="769"/>
    <w:qFormat/>
    <w:rPr>
      <w:szCs w:val="20"/>
    </w:rPr>
  </w:style>
  <w:style w:type="paragraph" w:styleId="1094">
    <w:name w:val="纯文本5"/>
    <w:basedOn w:val="769"/>
    <w:next w:val="1094"/>
    <w:link w:val="769"/>
    <w:qFormat/>
    <w:rPr>
      <w:rFonts w:hint="eastAsia" w:ascii="宋体" w:hAnsi="Courier New" w:eastAsia="楷体_GB2312"/>
      <w:sz w:val="28"/>
      <w:szCs w:val="20"/>
    </w:rPr>
  </w:style>
  <w:style w:type="paragraph" w:styleId="1095">
    <w:name w:val="纯文本3"/>
    <w:basedOn w:val="769"/>
    <w:next w:val="1095"/>
    <w:link w:val="769"/>
    <w:qFormat/>
    <w:rPr>
      <w:rFonts w:hint="eastAsia" w:ascii="宋体" w:hAnsi="Courier New" w:eastAsia="楷体_GB2312"/>
      <w:sz w:val="28"/>
      <w:szCs w:val="20"/>
    </w:rPr>
  </w:style>
  <w:style w:type="paragraph" w:styleId="1096">
    <w:name w:val="正文空4格  1）"/>
    <w:basedOn w:val="769"/>
    <w:next w:val="1096"/>
    <w:link w:val="769"/>
    <w:qFormat/>
    <w:pPr>
      <w:ind w:firstLine="1120"/>
      <w:spacing w:line="360" w:lineRule="auto"/>
    </w:pPr>
    <w:rPr>
      <w:rFonts w:ascii="宋体" w:eastAsia="仿宋" w:cs="宋体"/>
      <w:sz w:val="28"/>
      <w:szCs w:val="20"/>
    </w:rPr>
  </w:style>
  <w:style w:type="character" w:styleId="8345" w:default="1">
    <w:name w:val="Default Paragraph Font"/>
    <w:uiPriority w:val="1"/>
    <w:semiHidden/>
    <w:unhideWhenUsed/>
  </w:style>
  <w:style w:type="numbering" w:styleId="8346" w:default="1">
    <w:name w:val="No List"/>
    <w:uiPriority w:val="99"/>
    <w:semiHidden/>
    <w:unhideWhenUsed/>
  </w:style>
  <w:style w:type="table" w:styleId="83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鼠尾</dc:creator>
  <cp:lastModifiedBy>包静芳</cp:lastModifiedBy>
  <cp:revision>2</cp:revision>
  <dcterms:created xsi:type="dcterms:W3CDTF">2023-11-21T01:59:00Z</dcterms:created>
  <dcterms:modified xsi:type="dcterms:W3CDTF">2026-03-13T06:56:11Z</dcterms:modified>
</cp:coreProperties>
</file>