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6"/>
        <w:jc w:val="center"/>
        <w:spacing w:line="360" w:lineRule="auto"/>
        <w:rPr>
          <w:rFonts w:ascii="宋体" w:hAnsi="宋体" w:eastAsia="宋体"/>
        </w:rPr>
      </w:pPr>
      <w:r>
        <w:rPr>
          <w:rFonts w:ascii="宋体" w:hAnsi="宋体" w:eastAsia="宋体"/>
        </w:rPr>
      </w:r>
      <w:r/>
    </w:p>
    <w:p>
      <w:pPr>
        <w:pStyle w:val="646"/>
        <w:jc w:val="center"/>
        <w:spacing w:line="360" w:lineRule="auto"/>
        <w:rPr>
          <w:rFonts w:ascii="宋体" w:hAnsi="宋体" w:eastAsia="宋体"/>
        </w:rPr>
      </w:pPr>
      <w:r>
        <w:rPr>
          <w:rFonts w:ascii="宋体" w:hAnsi="宋体" w:eastAsia="宋体"/>
        </w:rPr>
      </w:r>
      <w:r/>
    </w:p>
    <w:p>
      <w:pPr>
        <w:pStyle w:val="659"/>
        <w:rPr>
          <w:rFonts w:hint="eastAsia"/>
        </w:rPr>
      </w:pPr>
      <w:r>
        <w:rPr>
          <w:rFonts w:hint="eastAsia"/>
        </w:rPr>
      </w:r>
      <w:r/>
    </w:p>
    <w:p>
      <w:pPr>
        <w:pStyle w:val="646"/>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6"/>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6"/>
        <w:jc w:val="center"/>
        <w:spacing w:line="360" w:lineRule="auto"/>
        <w:rPr>
          <w:rFonts w:ascii="宋体" w:hAnsi="宋体" w:eastAsia="宋体"/>
        </w:rPr>
      </w:pPr>
      <w:r>
        <w:rPr>
          <w:rFonts w:ascii="宋体" w:hAnsi="宋体" w:eastAsia="宋体"/>
        </w:rPr>
      </w:r>
      <w:r/>
    </w:p>
    <w:p>
      <w:pPr>
        <w:pStyle w:val="646"/>
        <w:jc w:val="center"/>
        <w:spacing w:line="360" w:lineRule="auto"/>
        <w:rPr>
          <w:rFonts w:ascii="宋体" w:hAnsi="宋体" w:eastAsia="宋体"/>
        </w:rPr>
      </w:pPr>
      <w:r>
        <w:rPr>
          <w:rFonts w:ascii="宋体" w:hAnsi="宋体" w:eastAsia="宋体"/>
        </w:rPr>
      </w:r>
      <w:r/>
    </w:p>
    <w:p>
      <w:pPr>
        <w:pStyle w:val="646"/>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JSZC-320500-SZHX-C2026-0010</w:t>
      </w:r>
      <w:r>
        <w:rPr>
          <w:rFonts w:hint="eastAsia" w:ascii="宋体" w:hAnsi="宋体" w:eastAsia="宋体"/>
          <w:b/>
          <w:spacing w:val="-6"/>
          <w:sz w:val="32"/>
        </w:rPr>
      </w:r>
      <w:r/>
    </w:p>
    <w:p>
      <w:pPr>
        <w:pStyle w:val="646"/>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采购单位：苏州市农产品质量安全监测中心</w:t>
      </w:r>
      <w:r/>
    </w:p>
    <w:p>
      <w:pPr>
        <w:pStyle w:val="646"/>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2026年实验室仪器设备维护维修服务</w:t>
      </w:r>
      <w:r>
        <w:rPr>
          <w:rFonts w:ascii="宋体" w:hAnsi="宋体" w:eastAsia="宋体"/>
          <w:b/>
          <w:spacing w:val="-6"/>
          <w:sz w:val="32"/>
        </w:rPr>
      </w:r>
      <w:r/>
    </w:p>
    <w:p>
      <w:pPr>
        <w:pStyle w:val="646"/>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92"/>
        <w:jc w:val="center"/>
        <w:spacing w:line="360" w:lineRule="auto"/>
        <w:rPr>
          <w:rFonts w:ascii="宋体" w:hAnsi="宋体" w:eastAsia="宋体"/>
        </w:rPr>
      </w:pPr>
      <w:r>
        <w:rPr>
          <w:rFonts w:ascii="宋体" w:hAnsi="宋体" w:eastAsia="宋体"/>
        </w:rPr>
      </w:r>
      <w:r/>
    </w:p>
    <w:p>
      <w:pPr>
        <w:pStyle w:val="646"/>
        <w:jc w:val="center"/>
        <w:spacing w:line="360" w:lineRule="auto"/>
        <w:rPr>
          <w:rFonts w:ascii="宋体" w:hAnsi="宋体" w:eastAsia="宋体"/>
          <w:b/>
        </w:rPr>
      </w:pPr>
      <w:r>
        <w:rPr>
          <w:rFonts w:ascii="宋体" w:hAnsi="宋体" w:eastAsia="宋体"/>
          <w:b/>
        </w:rPr>
      </w:r>
      <w:r/>
    </w:p>
    <w:p>
      <w:pPr>
        <w:pStyle w:val="646"/>
        <w:jc w:val="center"/>
        <w:spacing w:line="360" w:lineRule="auto"/>
        <w:rPr>
          <w:rFonts w:ascii="宋体" w:hAnsi="宋体" w:eastAsia="宋体"/>
        </w:rPr>
      </w:pPr>
      <w:r>
        <w:rPr>
          <w:rFonts w:ascii="宋体" w:hAnsi="宋体" w:eastAsia="宋体"/>
        </w:rPr>
      </w:r>
      <w:r/>
    </w:p>
    <w:p>
      <w:pPr>
        <w:pStyle w:val="659"/>
      </w:pPr>
      <w:r/>
      <w:r/>
    </w:p>
    <w:p>
      <w:pPr>
        <w:pStyle w:val="659"/>
      </w:pPr>
      <w:r/>
      <w:r/>
    </w:p>
    <w:p>
      <w:pPr>
        <w:pStyle w:val="659"/>
      </w:pPr>
      <w:r/>
      <w:r/>
    </w:p>
    <w:p>
      <w:pPr>
        <w:pStyle w:val="646"/>
        <w:jc w:val="center"/>
        <w:spacing w:line="360" w:lineRule="auto"/>
        <w:rPr>
          <w:rFonts w:ascii="宋体" w:hAnsi="宋体" w:eastAsia="宋体"/>
          <w:b/>
        </w:rPr>
      </w:pPr>
      <w:r>
        <w:rPr>
          <w:rFonts w:ascii="宋体" w:hAnsi="宋体" w:eastAsia="宋体"/>
          <w:b/>
        </w:rPr>
      </w:r>
      <w:r/>
    </w:p>
    <w:p>
      <w:pPr>
        <w:pStyle w:val="646"/>
        <w:jc w:val="center"/>
        <w:spacing w:line="360" w:lineRule="auto"/>
        <w:rPr>
          <w:rFonts w:ascii="宋体" w:hAnsi="宋体" w:eastAsia="宋体"/>
          <w:b/>
          <w:sz w:val="32"/>
        </w:rPr>
      </w:pPr>
      <w:r>
        <w:rPr>
          <w:rFonts w:ascii="宋体" w:hAnsi="宋体" w:eastAsia="宋体"/>
          <w:b/>
          <w:sz w:val="32"/>
        </w:rPr>
      </w:r>
      <w:r/>
    </w:p>
    <w:p>
      <w:pPr>
        <w:pStyle w:val="646"/>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6"/>
        <w:jc w:val="center"/>
        <w:spacing w:line="360" w:lineRule="auto"/>
        <w:rPr>
          <w:rFonts w:ascii="宋体" w:hAnsi="宋体" w:eastAsia="宋体"/>
          <w:b/>
          <w:sz w:val="32"/>
        </w:rPr>
      </w:pPr>
      <w:r>
        <w:rPr>
          <w:rFonts w:hint="eastAsia" w:ascii="宋体" w:hAnsi="宋体" w:eastAsia="宋体"/>
          <w:b/>
          <w:sz w:val="32"/>
        </w:rPr>
        <w:t xml:space="preserve">二○二六年三月</w:t>
      </w:r>
      <w:r>
        <w:rPr>
          <w:rFonts w:ascii="宋体" w:hAnsi="宋体" w:eastAsia="宋体"/>
          <w:b/>
          <w:sz w:val="32"/>
        </w:rPr>
      </w:r>
      <w:r/>
    </w:p>
    <w:p>
      <w:pPr>
        <w:pStyle w:val="646"/>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6"/>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6"/>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6"/>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6"/>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2026年实验室仪器设备维护维修服务</w:t>
            </w:r>
            <w:r>
              <w:rPr>
                <w:rFonts w:hint="eastAsia"/>
                <w:sz w:val="24"/>
                <w:szCs w:val="24"/>
              </w:rPr>
            </w:r>
            <w:r/>
          </w:p>
        </w:tc>
      </w:tr>
      <w:tr>
        <w:trPr/>
        <w:tc>
          <w:tcPr>
            <w:tcW w:w="851" w:type="dxa"/>
            <w:vAlign w:val="center"/>
            <w:textDirection w:val="lrTb"/>
            <w:noWrap w:val="false"/>
          </w:tcPr>
          <w:p>
            <w:pPr>
              <w:pStyle w:val="646"/>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6"/>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6"/>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6"/>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w:t>
            </w:r>
            <w:r>
              <w:rPr>
                <w:rFonts w:hint="eastAsia" w:ascii="宋体" w:hAnsi="宋体" w:eastAsia="宋体"/>
                <w:sz w:val="21"/>
                <w:szCs w:val="21"/>
              </w:rPr>
              <w:t xml:space="preserve">交后，成交单位提供三份纸质响应文件。</w:t>
            </w:r>
            <w:r/>
          </w:p>
        </w:tc>
      </w:tr>
      <w:tr>
        <w:trPr/>
        <w:tc>
          <w:tcPr>
            <w:tcW w:w="851" w:type="dxa"/>
            <w:vAlign w:val="center"/>
            <w:textDirection w:val="lrTb"/>
            <w:noWrap w:val="false"/>
          </w:tcPr>
          <w:p>
            <w:pPr>
              <w:pStyle w:val="646"/>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highlight w:val="white"/>
              </w:rPr>
              <w:t xml:space="preserve">202</w:t>
            </w:r>
            <w:r>
              <w:rPr>
                <w:rFonts w:hint="eastAsia" w:ascii="宋体" w:hAnsi="宋体" w:eastAsia="宋体"/>
                <w:sz w:val="21"/>
                <w:szCs w:val="21"/>
                <w:highlight w:val="white"/>
              </w:rPr>
              <w:t xml:space="preserve">6年03月30日09点30分</w:t>
            </w:r>
            <w:r>
              <w:rPr>
                <w:rFonts w:hint="eastAsia" w:ascii="宋体" w:hAnsi="宋体" w:eastAsia="宋体"/>
                <w:sz w:val="21"/>
                <w:szCs w:val="21"/>
              </w:rPr>
              <w:t xml:space="preserve">（北京时间）</w:t>
            </w:r>
            <w:r>
              <w:rPr>
                <w:rFonts w:ascii="宋体" w:hAnsi="宋体" w:eastAsia="宋体"/>
                <w:sz w:val="21"/>
                <w:szCs w:val="21"/>
              </w:rPr>
            </w:r>
            <w:r/>
          </w:p>
          <w:p>
            <w:pPr>
              <w:pStyle w:val="646"/>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6"/>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6"/>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hint="eastAsia" w:ascii="宋体" w:hAnsi="宋体" w:eastAsia="宋体"/>
                <w:sz w:val="21"/>
                <w:szCs w:val="21"/>
              </w:rPr>
            </w:r>
            <w:r>
              <w:rPr>
                <w:rFonts w:ascii="宋体" w:hAnsi="宋体" w:eastAsia="宋体"/>
                <w:sz w:val="21"/>
                <w:szCs w:val="21"/>
                <w:highlight w:val="white"/>
              </w:rPr>
              <w:t xml:space="preserve">202</w:t>
            </w:r>
            <w:r>
              <w:rPr>
                <w:rFonts w:hint="eastAsia" w:ascii="宋体" w:hAnsi="宋体" w:eastAsia="宋体"/>
                <w:sz w:val="21"/>
                <w:szCs w:val="21"/>
                <w:highlight w:val="white"/>
              </w:rPr>
              <w:t xml:space="preserve">6年03月30日09点30分</w:t>
            </w:r>
            <w:r/>
            <w:r>
              <w:rPr>
                <w:rFonts w:hint="eastAsia" w:ascii="宋体" w:hAnsi="宋体" w:eastAsia="宋体"/>
                <w:sz w:val="21"/>
                <w:szCs w:val="21"/>
              </w:rPr>
            </w:r>
            <w:r>
              <w:rPr>
                <w:rFonts w:hint="eastAsia" w:ascii="宋体" w:hAnsi="宋体" w:eastAsia="宋体"/>
                <w:sz w:val="21"/>
                <w:szCs w:val="21"/>
              </w:rPr>
              <w:t xml:space="preserve">（北京时间）</w:t>
            </w:r>
            <w:r>
              <w:rPr>
                <w:rFonts w:ascii="宋体" w:hAnsi="宋体" w:eastAsia="宋体"/>
                <w:sz w:val="21"/>
                <w:szCs w:val="21"/>
              </w:rPr>
            </w:r>
            <w:r/>
          </w:p>
          <w:p>
            <w:pPr>
              <w:pStyle w:val="646"/>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6"/>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6"/>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hint="eastAsia" w:ascii="宋体" w:hAnsi="宋体" w:eastAsia="宋体"/>
                <w:sz w:val="21"/>
                <w:szCs w:val="21"/>
              </w:rPr>
            </w:r>
            <w:r>
              <w:rPr>
                <w:rFonts w:ascii="宋体" w:hAnsi="宋体" w:eastAsia="宋体"/>
                <w:sz w:val="21"/>
                <w:szCs w:val="21"/>
                <w:highlight w:val="white"/>
              </w:rPr>
              <w:t xml:space="preserve">202</w:t>
            </w:r>
            <w:r>
              <w:rPr>
                <w:rFonts w:hint="eastAsia" w:ascii="宋体" w:hAnsi="宋体" w:eastAsia="宋体"/>
                <w:sz w:val="21"/>
                <w:szCs w:val="21"/>
                <w:highlight w:val="white"/>
              </w:rPr>
              <w:t xml:space="preserve">6年03月30日09点30分</w:t>
            </w:r>
            <w:r/>
            <w:r>
              <w:rPr>
                <w:rFonts w:hint="eastAsia" w:ascii="宋体" w:hAnsi="宋体" w:eastAsia="宋体"/>
                <w:sz w:val="21"/>
                <w:szCs w:val="21"/>
              </w:rPr>
            </w:r>
            <w:r>
              <w:rPr>
                <w:rFonts w:hint="eastAsia" w:ascii="宋体" w:hAnsi="宋体" w:eastAsia="宋体"/>
                <w:sz w:val="21"/>
                <w:szCs w:val="21"/>
              </w:rPr>
              <w:t xml:space="preserve">（北京时间）</w:t>
            </w:r>
            <w:r>
              <w:rPr>
                <w:rFonts w:ascii="宋体" w:hAnsi="宋体" w:eastAsia="宋体"/>
                <w:sz w:val="21"/>
                <w:szCs w:val="21"/>
              </w:rPr>
            </w:r>
            <w:r/>
          </w:p>
          <w:p>
            <w:pPr>
              <w:pStyle w:val="646"/>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6"/>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6"/>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6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6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6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pStyle w:val="646"/>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预算金额1000万元（含）-5000万元部分，费率为该部分预算金额的0.5%；</w:t>
            </w:r>
            <w:r/>
          </w:p>
          <w:p>
            <w:pPr>
              <w:pStyle w:val="646"/>
              <w:tabs>
                <w:tab w:val="left" w:pos="3600" w:leader="none"/>
              </w:tabs>
              <w:rPr>
                <w:rFonts w:hint="eastAsia" w:ascii="宋体" w:hAnsi="宋体" w:eastAsia="宋体"/>
                <w:sz w:val="21"/>
                <w:szCs w:val="21"/>
              </w:rPr>
            </w:pPr>
            <w:r>
              <w:rPr>
                <w:rFonts w:hint="eastAsia" w:ascii="宋体" w:hAnsi="宋体" w:eastAsia="宋体"/>
                <w:sz w:val="21"/>
                <w:szCs w:val="21"/>
              </w:rPr>
              <w:t xml:space="preserve">预算</w:t>
            </w:r>
            <w:r>
              <w:rPr>
                <w:rFonts w:hint="eastAsia" w:ascii="宋体" w:hAnsi="宋体" w:eastAsia="宋体"/>
                <w:sz w:val="21"/>
                <w:szCs w:val="21"/>
              </w:rPr>
              <w:t xml:space="preserve">金额5000万元以上部分，费率为该部分预算金额的0.25%。</w:t>
            </w:r>
            <w:r/>
          </w:p>
          <w:p>
            <w:pPr>
              <w:pStyle w:val="646"/>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646"/>
              <w:rPr>
                <w:rFonts w:ascii="宋体" w:hAnsi="宋体" w:eastAsia="宋体"/>
                <w:sz w:val="21"/>
                <w:szCs w:val="21"/>
              </w:rPr>
            </w:pPr>
            <w:r>
              <w:rPr>
                <w:rFonts w:hint="eastAsia" w:ascii="宋体" w:hAnsi="宋体" w:eastAsia="宋体"/>
                <w:sz w:val="21"/>
                <w:szCs w:val="21"/>
              </w:rPr>
              <w:t xml:space="preserve">本项目代理服务费按人民币15550元整计收。</w:t>
            </w:r>
            <w:r>
              <w:rPr>
                <w:rFonts w:ascii="宋体" w:hAnsi="宋体" w:eastAsia="宋体"/>
                <w:sz w:val="21"/>
                <w:szCs w:val="21"/>
              </w:rPr>
            </w:r>
            <w:r/>
          </w:p>
          <w:p>
            <w:pPr>
              <w:pStyle w:val="646"/>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6"/>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6"/>
              <w:rPr>
                <w:rFonts w:ascii="宋体" w:hAnsi="宋体" w:eastAsia="宋体"/>
                <w:sz w:val="21"/>
                <w:szCs w:val="21"/>
              </w:rPr>
            </w:pPr>
            <w:r>
              <w:rPr>
                <w:rFonts w:hint="eastAsia" w:ascii="宋体" w:hAnsi="宋体" w:eastAsia="宋体"/>
                <w:sz w:val="21"/>
                <w:szCs w:val="21"/>
              </w:rPr>
              <w:t xml:space="preserve">银行账号：7066601071120143007269</w:t>
            </w:r>
            <w:r>
              <w:rPr>
                <w:rFonts w:ascii="宋体" w:hAnsi="宋体" w:eastAsia="宋体"/>
                <w:sz w:val="21"/>
                <w:szCs w:val="21"/>
              </w:rPr>
            </w:r>
            <w:r/>
          </w:p>
          <w:p>
            <w:pPr>
              <w:pStyle w:val="646"/>
              <w:tabs>
                <w:tab w:val="left" w:pos="3600" w:leader="none"/>
              </w:tabs>
              <w:rPr>
                <w:rFonts w:ascii="宋体" w:hAnsi="宋体" w:eastAsia="宋体"/>
                <w:sz w:val="21"/>
                <w:szCs w:val="21"/>
              </w:rPr>
            </w:pPr>
            <w:r>
              <w:rPr>
                <w:rFonts w:hint="eastAsia" w:ascii="宋体" w:hAnsi="宋体" w:eastAsia="宋体"/>
                <w:sz w:val="21"/>
                <w:szCs w:val="21"/>
              </w:rPr>
              <w:t xml:space="preserve">供应商缴纳代理服务费时，如需增值税专用发票的，则须提供有关信息资料，具体要求详见第三章。</w:t>
            </w:r>
            <w:r>
              <w:rPr>
                <w:rFonts w:ascii="宋体" w:hAnsi="宋体" w:eastAsia="宋体"/>
                <w:sz w:val="21"/>
                <w:szCs w:val="21"/>
              </w:rPr>
            </w:r>
            <w:r/>
          </w:p>
        </w:tc>
      </w:tr>
      <w:tr>
        <w:trPr/>
        <w:tc>
          <w:tcPr>
            <w:tcW w:w="851" w:type="dxa"/>
            <w:vAlign w:val="center"/>
            <w:textDirection w:val="lrTb"/>
            <w:noWrap w:val="false"/>
          </w:tcPr>
          <w:p>
            <w:pPr>
              <w:pStyle w:val="646"/>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646"/>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65"/>
        <w:ind w:firstLine="0"/>
        <w:jc w:val="center"/>
        <w:spacing w:line="360" w:lineRule="auto"/>
        <w:rPr>
          <w:rFonts w:ascii="宋体" w:hAnsi="宋体" w:eastAsia="宋体"/>
          <w:sz w:val="44"/>
          <w:szCs w:val="44"/>
        </w:rPr>
      </w:pPr>
      <w:r>
        <w:rPr>
          <w:rFonts w:ascii="宋体" w:hAnsi="宋体" w:eastAsia="宋体"/>
          <w:sz w:val="44"/>
          <w:szCs w:val="44"/>
        </w:rPr>
      </w:r>
      <w:r/>
    </w:p>
    <w:p>
      <w:pPr>
        <w:pStyle w:val="692"/>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692"/>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r/>
    </w:p>
    <w:p>
      <w:pPr>
        <w:pStyle w:val="692"/>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21</w:t>
      </w:r>
      <w:r>
        <w:fldChar w:fldCharType="end"/>
      </w:r>
      <w:r/>
      <w:r/>
    </w:p>
    <w:p>
      <w:pPr>
        <w:pStyle w:val="692"/>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43</w:t>
      </w:r>
      <w:r>
        <w:fldChar w:fldCharType="end"/>
      </w:r>
      <w:r/>
      <w:r/>
    </w:p>
    <w:p>
      <w:pPr>
        <w:pStyle w:val="692"/>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48</w:t>
      </w:r>
      <w:r>
        <w:fldChar w:fldCharType="end"/>
      </w:r>
      <w:r/>
      <w:r/>
    </w:p>
    <w:p>
      <w:pPr>
        <w:pStyle w:val="665"/>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6"/>
        <w:jc w:val="left"/>
        <w:spacing w:line="360" w:lineRule="auto"/>
        <w:widowControl/>
        <w:rPr>
          <w:rFonts w:ascii="宋体" w:hAnsi="宋体" w:eastAsia="宋体"/>
        </w:rPr>
      </w:pPr>
      <w:r>
        <w:rPr>
          <w:rFonts w:ascii="宋体" w:hAnsi="宋体" w:eastAsia="宋体"/>
        </w:rPr>
        <w:br w:type="page" w:clear="all"/>
      </w:r>
      <w:r/>
    </w:p>
    <w:p>
      <w:pPr>
        <w:pStyle w:val="646"/>
        <w:jc w:val="left"/>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7"/>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6"/>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6"/>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35393798"/>
      <w:r/>
      <w:bookmarkStart w:id="2" w:name="_Toc28359012"/>
      <w:r/>
      <w:bookmarkStart w:id="3" w:name="_Toc28359089"/>
      <w:r/>
      <w:bookmarkStart w:id="4" w:name="_Toc35393629"/>
      <w:r>
        <w:rPr>
          <w:rFonts w:hint="eastAsia" w:ascii="宋体" w:hAnsi="宋体" w:eastAsia="宋体"/>
          <w:sz w:val="21"/>
          <w:szCs w:val="21"/>
        </w:rPr>
        <w:t xml:space="preserve">项目概况</w:t>
      </w:r>
      <w:r>
        <w:rPr>
          <w:rFonts w:ascii="宋体" w:hAnsi="宋体" w:eastAsia="宋体"/>
          <w:sz w:val="21"/>
          <w:szCs w:val="21"/>
        </w:rPr>
      </w:r>
      <w:r/>
    </w:p>
    <w:p>
      <w:pPr>
        <w:pStyle w:val="646"/>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2026年实验室仪器设备维护维修服务</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“苏采云”系统（网址：http://jszfcg.jsczt.cn/）获取采购文件，并于</w:t>
      </w:r>
      <w:r>
        <w:rPr>
          <w:rFonts w:hint="eastAsia" w:ascii="宋体" w:hAnsi="宋体" w:eastAsia="宋体"/>
          <w:bCs/>
          <w:sz w:val="21"/>
          <w:szCs w:val="21"/>
          <w:highlight w:val="white"/>
          <w:u w:val="single"/>
        </w:rPr>
        <w:t xml:space="preserve">2026年03月30日09点30分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6"/>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JSZC-320500-SZHX-C2026-0010</w:t>
      </w:r>
      <w:r>
        <w:rPr>
          <w:rFonts w:ascii="宋体" w:hAnsi="宋体" w:eastAsia="宋体"/>
          <w:sz w:val="21"/>
          <w:szCs w:val="21"/>
        </w:rPr>
      </w:r>
      <w:r/>
    </w:p>
    <w:p>
      <w:pPr>
        <w:pStyle w:val="646"/>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2026年实验室仪器设备维护维修服务</w:t>
      </w:r>
      <w:r>
        <w:rPr>
          <w:rFonts w:ascii="宋体" w:hAnsi="宋体" w:eastAsia="宋体"/>
          <w:sz w:val="21"/>
          <w:szCs w:val="21"/>
          <w:u w:val="single"/>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6"/>
        <w:ind w:firstLine="420"/>
        <w:spacing w:line="360" w:lineRule="auto"/>
        <w:rPr>
          <w:rFonts w:hint="eastAsia" w:ascii="宋体" w:hAnsi="宋体" w:eastAsia="宋体"/>
          <w:sz w:val="21"/>
          <w:szCs w:val="21"/>
        </w:rPr>
      </w:pPr>
      <w:r>
        <w:rPr>
          <w:rFonts w:hint="eastAsia" w:ascii="宋体" w:hAnsi="宋体" w:eastAsia="宋体"/>
          <w:sz w:val="21"/>
          <w:szCs w:val="21"/>
        </w:rPr>
        <w:t xml:space="preserve">4.预算金额：人民币壹佰零伍万元整（￥：1050000</w:t>
      </w:r>
      <w:r>
        <w:rPr>
          <w:rFonts w:ascii="宋体" w:hAnsi="宋体" w:eastAsia="宋体"/>
          <w:sz w:val="21"/>
          <w:szCs w:val="21"/>
        </w:rPr>
        <w:t xml:space="preserve">.00</w:t>
      </w:r>
      <w:r>
        <w:rPr>
          <w:rFonts w:hint="eastAsia" w:ascii="宋体" w:hAnsi="宋体" w:eastAsia="宋体"/>
          <w:sz w:val="21"/>
          <w:szCs w:val="21"/>
        </w:rPr>
        <w:t xml:space="preserve">元）</w:t>
      </w:r>
      <w:r/>
    </w:p>
    <w:p>
      <w:pPr>
        <w:pStyle w:val="646"/>
        <w:ind w:firstLine="420"/>
        <w:spacing w:line="360" w:lineRule="auto"/>
        <w:rPr>
          <w:rFonts w:hint="eastAsia" w:ascii="宋体" w:hAnsi="宋体" w:eastAsia="宋体"/>
          <w:sz w:val="21"/>
          <w:szCs w:val="21"/>
        </w:rPr>
      </w:pPr>
      <w:r/>
      <w:bookmarkStart w:id="5" w:name="_Toc35393630"/>
      <w:r/>
      <w:bookmarkStart w:id="6" w:name="_Toc35393799"/>
      <w:r/>
      <w:bookmarkStart w:id="7" w:name="_Toc28359013"/>
      <w:r/>
      <w:bookmarkStart w:id="8" w:name="_Toc28359090"/>
      <w:r>
        <w:rPr>
          <w:rFonts w:hint="eastAsia" w:ascii="宋体" w:hAnsi="宋体" w:eastAsia="宋体"/>
          <w:sz w:val="21"/>
          <w:szCs w:val="21"/>
        </w:rPr>
        <w:t xml:space="preserve">5.最高限价：人民币壹佰零伍万元整（￥：1050000</w:t>
      </w:r>
      <w:r>
        <w:rPr>
          <w:rFonts w:ascii="宋体" w:hAnsi="宋体" w:eastAsia="宋体"/>
          <w:sz w:val="21"/>
          <w:szCs w:val="21"/>
        </w:rPr>
        <w:t xml:space="preserve">.00</w:t>
      </w:r>
      <w:r>
        <w:rPr>
          <w:rFonts w:hint="eastAsia" w:ascii="宋体" w:hAnsi="宋体" w:eastAsia="宋体"/>
          <w:sz w:val="21"/>
          <w:szCs w:val="21"/>
        </w:rPr>
        <w:t xml:space="preserve">元）</w:t>
      </w:r>
      <w:r/>
    </w:p>
    <w:p>
      <w:pPr>
        <w:pStyle w:val="646"/>
        <w:ind w:firstLine="420"/>
        <w:spacing w:line="360" w:lineRule="auto"/>
        <w:rPr>
          <w:rFonts w:hint="eastAsia" w:ascii="宋体" w:hAnsi="宋体" w:eastAsia="宋体"/>
          <w:sz w:val="21"/>
          <w:szCs w:val="21"/>
        </w:rPr>
      </w:pPr>
      <w:r>
        <w:rPr>
          <w:rFonts w:hint="eastAsia" w:ascii="宋体" w:hAnsi="宋体" w:eastAsia="宋体"/>
          <w:sz w:val="21"/>
          <w:szCs w:val="21"/>
        </w:rPr>
        <w:t xml:space="preserve">6.采购需求：</w:t>
      </w:r>
      <w:r>
        <w:rPr>
          <w:rFonts w:hint="eastAsia" w:ascii="宋体" w:hAnsi="宋体" w:eastAsia="宋体"/>
          <w:sz w:val="21"/>
          <w:szCs w:val="21"/>
        </w:rPr>
        <w:t xml:space="preserve">2026年实验室仪器设备维护维修服务</w:t>
      </w:r>
      <w:r>
        <w:rPr>
          <w:rFonts w:hint="eastAsia" w:ascii="宋体" w:hAnsi="宋体" w:eastAsia="宋体"/>
          <w:sz w:val="21"/>
          <w:szCs w:val="21"/>
        </w:rPr>
        <w:t xml:space="preserve">，详见采购文件第三章。</w:t>
      </w:r>
      <w:r/>
    </w:p>
    <w:p>
      <w:pPr>
        <w:pStyle w:val="646"/>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7.合同履行期限：合同签订之日起</w:t>
      </w:r>
      <w:r>
        <w:rPr>
          <w:rFonts w:hint="eastAsia" w:ascii="宋体" w:hAnsi="宋体" w:eastAsia="宋体"/>
          <w:sz w:val="21"/>
          <w:szCs w:val="21"/>
        </w:rPr>
        <w:t xml:space="preserve">一年</w:t>
      </w:r>
      <w:r>
        <w:rPr>
          <w:rFonts w:hint="eastAsia" w:ascii="宋体" w:hAnsi="宋体" w:eastAsia="宋体"/>
          <w:sz w:val="21"/>
          <w:szCs w:val="21"/>
        </w:rPr>
        <w:t xml:space="preserve">。</w:t>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6"/>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6"/>
        <w:ind w:firstLine="420"/>
        <w:spacing w:line="360" w:lineRule="auto"/>
        <w:rPr>
          <w:rFonts w:ascii="宋体" w:hAnsi="宋体" w:eastAsia="宋体"/>
          <w:sz w:val="21"/>
          <w:szCs w:val="21"/>
        </w:rPr>
      </w:pPr>
      <w:r/>
      <w:bookmarkStart w:id="9" w:name="_Toc28359091"/>
      <w:r/>
      <w:bookmarkStart w:id="10" w:name="_Toc28359014"/>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w:t>
      </w:r>
      <w:r>
        <w:rPr>
          <w:rFonts w:hint="eastAsia" w:ascii="宋体" w:hAnsi="宋体" w:eastAsia="宋体"/>
          <w:sz w:val="21"/>
          <w:szCs w:val="21"/>
        </w:rPr>
        <w:t xml:space="preserve">内，在经营活动中没有重大违法记录；</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本项目专门面向中小企业采购，所属行业为其他未列明行业，供应商必须提供《中小企业声明函》或《残疾人福利性单位声明函》或由省级以上监狱管理局、戒毒管理局（含新疆生产建设兵团）出具的属于监狱企业的证明文件。</w:t>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1"/>
          <w:szCs w:val="21"/>
        </w:rPr>
      </w:r>
      <w:r/>
    </w:p>
    <w:p>
      <w:pPr>
        <w:pStyle w:val="646"/>
        <w:spacing w:line="360" w:lineRule="auto"/>
        <w:rPr>
          <w:rFonts w:ascii="宋体" w:hAnsi="宋体" w:eastAsia="宋体" w:cs="宋体"/>
          <w:b/>
          <w:bCs/>
          <w:sz w:val="21"/>
          <w:szCs w:val="21"/>
        </w:rPr>
      </w:pPr>
      <w:r/>
      <w:bookmarkEnd w:id="9"/>
      <w:r/>
      <w:bookmarkEnd w:id="10"/>
      <w:r/>
      <w:bookmarkStart w:id="11" w:name="_Toc28359001"/>
      <w:r/>
      <w:bookmarkStart w:id="12" w:name="_Toc35393789"/>
      <w:r/>
      <w:bookmarkStart w:id="13" w:name="_Toc28359015"/>
      <w:r/>
      <w:bookmarkStart w:id="14" w:name="_Toc35393632"/>
      <w:r/>
      <w:bookmarkStart w:id="15" w:name="_Toc35393801"/>
      <w:r/>
      <w:bookmarkStart w:id="16" w:name="_Toc28359092"/>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665"/>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w:t>
      </w:r>
      <w:r>
        <w:rPr>
          <w:rFonts w:hint="eastAsia" w:ascii="宋体" w:hAnsi="宋体" w:eastAsia="宋体" w:cs="宋体"/>
          <w:bCs/>
          <w:sz w:val="21"/>
          <w:szCs w:val="21"/>
        </w:rPr>
        <w:t xml:space="preserve">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65"/>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w:t>
      </w:r>
      <w:r>
        <w:rPr>
          <w:rFonts w:hint="eastAsia" w:ascii="宋体" w:hAnsi="宋体" w:eastAsia="宋体"/>
          <w:sz w:val="21"/>
          <w:szCs w:val="21"/>
        </w:rPr>
        <w:t xml:space="preserve">（后缀名为“.kedt”）并导入政府采购客户端工具后方可进行响应文件制作和提交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665"/>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6"/>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665"/>
        <w:spacing w:line="360" w:lineRule="auto"/>
        <w:rPr>
          <w:rFonts w:ascii="宋体" w:hAnsi="宋体" w:eastAsia="宋体" w:cs="宋体"/>
          <w:bCs/>
          <w:sz w:val="21"/>
          <w:szCs w:val="21"/>
        </w:rPr>
      </w:pPr>
      <w:r/>
      <w:bookmarkStart w:id="17" w:name="_Toc28359093"/>
      <w:r/>
      <w:bookmarkStart w:id="18" w:name="_Toc35393633"/>
      <w:r/>
      <w:bookmarkStart w:id="19" w:name="_Toc35393802"/>
      <w:r/>
      <w:bookmarkStart w:id="20" w:name="_Toc28359016"/>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highlight w:val="white"/>
          <w:u w:val="single"/>
        </w:rPr>
        <w:t xml:space="preserve">2026年03月30日09点30分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
          <w:bCs/>
          <w:sz w:val="21"/>
          <w:szCs w:val="21"/>
        </w:rPr>
        <w:t xml:space="preserve">）</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665"/>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w:t>
      </w:r>
      <w:r>
        <w:rPr>
          <w:rFonts w:hint="eastAsia" w:ascii="宋体" w:hAnsi="宋体" w:eastAsia="宋体" w:cs="宋体"/>
          <w:bCs/>
          <w:sz w:val="21"/>
          <w:szCs w:val="21"/>
        </w:rPr>
        <w:t xml:space="preserve">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6"/>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65"/>
        <w:spacing w:line="360" w:lineRule="auto"/>
        <w:rPr>
          <w:rFonts w:ascii="宋体" w:hAnsi="宋体" w:eastAsia="宋体" w:cs="宋体"/>
          <w:bCs/>
          <w:sz w:val="21"/>
          <w:szCs w:val="21"/>
        </w:rPr>
      </w:pPr>
      <w:r/>
      <w:bookmarkStart w:id="21" w:name="_Toc35393634"/>
      <w:r/>
      <w:bookmarkStart w:id="22" w:name="_Toc28359017"/>
      <w:r/>
      <w:bookmarkStart w:id="23" w:name="_Toc28359094"/>
      <w:r/>
      <w:bookmarkStart w:id="24" w:name="_Toc35393803"/>
      <w:r>
        <w:rPr>
          <w:rFonts w:hint="eastAsia" w:ascii="宋体" w:hAnsi="宋体" w:eastAsia="宋体" w:cs="宋体"/>
          <w:bCs/>
          <w:sz w:val="21"/>
          <w:szCs w:val="21"/>
        </w:rPr>
        <w:t xml:space="preserve">1、时间：</w:t>
      </w:r>
      <w:r>
        <w:rPr>
          <w:rFonts w:hint="eastAsia" w:ascii="宋体" w:hAnsi="宋体" w:eastAsia="宋体" w:cs="宋体"/>
          <w:bCs/>
          <w:sz w:val="21"/>
          <w:szCs w:val="21"/>
          <w:highlight w:val="white"/>
          <w:u w:val="single"/>
        </w:rPr>
        <w:t xml:space="preserve">2026年03月30日09点30分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w:t>
      </w:r>
      <w:r>
        <w:rPr>
          <w:rFonts w:hint="eastAsia" w:ascii="宋体" w:hAnsi="宋体" w:eastAsia="宋体" w:cs="宋体"/>
          <w:bCs/>
          <w:sz w:val="21"/>
          <w:szCs w:val="21"/>
        </w:rPr>
        <w:t xml:space="preserve">http://jszfcg.jsczt.cn/）</w:t>
      </w:r>
      <w:r>
        <w:rPr>
          <w:rFonts w:ascii="宋体" w:hAnsi="宋体" w:eastAsia="宋体" w:cs="宋体"/>
          <w:bCs/>
          <w:sz w:val="21"/>
          <w:szCs w:val="21"/>
        </w:rPr>
      </w:r>
      <w:r/>
    </w:p>
    <w:p>
      <w:pPr>
        <w:pStyle w:val="665"/>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6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6"/>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6"/>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6"/>
        <w:spacing w:line="360" w:lineRule="auto"/>
        <w:rPr>
          <w:rFonts w:ascii="宋体" w:hAnsi="宋体" w:eastAsia="宋体" w:cs="宋体"/>
          <w:b/>
          <w:sz w:val="21"/>
          <w:szCs w:val="21"/>
        </w:rPr>
      </w:pPr>
      <w:r/>
      <w:bookmarkStart w:id="25" w:name="_Toc35393804"/>
      <w:r/>
      <w:bookmarkStart w:id="26" w:name="_Toc35393635"/>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6"/>
        <w:ind w:firstLine="420"/>
        <w:spacing w:line="360" w:lineRule="auto"/>
        <w:rPr>
          <w:rFonts w:ascii="宋体" w:hAnsi="宋体" w:eastAsia="宋体" w:cs="宋体"/>
          <w:sz w:val="21"/>
          <w:szCs w:val="21"/>
        </w:rPr>
      </w:pPr>
      <w:r/>
      <w:bookmarkStart w:id="27" w:name="_Toc35393805"/>
      <w:r/>
      <w:bookmarkStart w:id="28" w:name="_Toc28359095"/>
      <w:r/>
      <w:bookmarkStart w:id="29" w:name="_Toc35393636"/>
      <w:r/>
      <w:bookmarkStart w:id="30" w:name="_Toc28359018"/>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w:t>
      </w:r>
      <w:r>
        <w:rPr>
          <w:rFonts w:hint="eastAsia" w:ascii="宋体" w:hAnsi="宋体" w:eastAsia="宋体" w:cs="宋体"/>
          <w:sz w:val="21"/>
          <w:szCs w:val="21"/>
        </w:rPr>
        <w:t xml:space="preserve">的证明材料和依据。</w:t>
      </w:r>
      <w:r>
        <w:rPr>
          <w:rFonts w:ascii="宋体" w:hAnsi="宋体" w:eastAsia="宋体" w:cs="宋体"/>
          <w:sz w:val="21"/>
          <w:szCs w:val="21"/>
        </w:rPr>
      </w:r>
      <w:r/>
    </w:p>
    <w:p>
      <w:pPr>
        <w:pStyle w:val="64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64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6"/>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6"/>
        <w:ind w:firstLine="420"/>
        <w:jc w:val="left"/>
        <w:spacing w:line="360" w:lineRule="auto"/>
        <w:widowControl/>
        <w:rPr>
          <w:rFonts w:ascii="宋体" w:hAnsi="宋体" w:eastAsia="宋体" w:cs="宋体"/>
          <w:sz w:val="21"/>
          <w:szCs w:val="21"/>
        </w:rPr>
      </w:pPr>
      <w:r/>
      <w:bookmarkStart w:id="31" w:name="_Toc28359075"/>
      <w:r/>
      <w:bookmarkStart w:id="32" w:name="_Toc35393786"/>
      <w:r/>
      <w:bookmarkStart w:id="33" w:name="_Toc35393617"/>
      <w:r/>
      <w:bookmarkStart w:id="34" w:name="_Toc28358998"/>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称：苏州市农产品质量安全监测中心</w:t>
      </w:r>
      <w:r>
        <w:rPr>
          <w:rFonts w:ascii="宋体" w:hAnsi="宋体" w:eastAsia="宋体" w:cs="宋体"/>
          <w:sz w:val="21"/>
          <w:szCs w:val="21"/>
        </w:rPr>
      </w:r>
      <w:r/>
    </w:p>
    <w:p>
      <w:pPr>
        <w:pStyle w:val="6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址：苏州市吴中区吴中大道</w:t>
      </w:r>
      <w:r>
        <w:rPr>
          <w:rFonts w:ascii="宋体" w:hAnsi="宋体" w:eastAsia="宋体" w:cs="宋体"/>
          <w:sz w:val="21"/>
          <w:szCs w:val="21"/>
        </w:rPr>
        <w:t xml:space="preserve">1399</w:t>
      </w:r>
      <w:r>
        <w:rPr>
          <w:rFonts w:hint="eastAsia" w:ascii="宋体" w:hAnsi="宋体" w:eastAsia="宋体" w:cs="宋体"/>
          <w:sz w:val="21"/>
          <w:szCs w:val="21"/>
        </w:rPr>
        <w:t xml:space="preserve">号农发智慧谷</w:t>
      </w:r>
      <w:r>
        <w:rPr>
          <w:rFonts w:ascii="宋体" w:hAnsi="宋体" w:eastAsia="宋体" w:cs="宋体"/>
          <w:sz w:val="21"/>
          <w:szCs w:val="21"/>
        </w:rPr>
      </w:r>
      <w:r/>
    </w:p>
    <w:p>
      <w:pPr>
        <w:pStyle w:val="6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人：杨曦</w:t>
      </w:r>
      <w:r>
        <w:rPr>
          <w:rFonts w:ascii="宋体" w:hAnsi="宋体" w:eastAsia="宋体" w:cs="宋体"/>
          <w:sz w:val="21"/>
          <w:szCs w:val="21"/>
        </w:rPr>
      </w:r>
      <w:r/>
    </w:p>
    <w:p>
      <w:pPr>
        <w:pStyle w:val="6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788"/>
      <w:r/>
      <w:bookmarkStart w:id="36" w:name="_Toc28359077"/>
      <w:r/>
      <w:bookmarkStart w:id="37" w:name="_Toc35393619"/>
      <w:r/>
      <w:bookmarkStart w:id="38" w:name="_Toc28359000"/>
      <w:r>
        <w:rPr>
          <w:rFonts w:ascii="宋体" w:hAnsi="宋体" w:eastAsia="宋体"/>
          <w:sz w:val="21"/>
          <w:szCs w:val="21"/>
        </w:rPr>
        <w:t xml:space="preserve">0512-65857785</w:t>
      </w:r>
      <w:r>
        <w:rPr>
          <w:rFonts w:ascii="宋体" w:hAnsi="宋体" w:eastAsia="宋体" w:cs="宋体"/>
          <w:sz w:val="21"/>
          <w:szCs w:val="21"/>
        </w:rPr>
      </w:r>
      <w:r/>
    </w:p>
    <w:p>
      <w:pPr>
        <w:pStyle w:val="646"/>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6"/>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6"/>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张尧、于民峰</w:t>
      </w:r>
      <w:r>
        <w:rPr>
          <w:rFonts w:ascii="宋体" w:hAnsi="宋体" w:eastAsia="宋体"/>
          <w:sz w:val="21"/>
          <w:szCs w:val="21"/>
          <w:u w:val="single"/>
        </w:rPr>
      </w:r>
      <w:r/>
    </w:p>
    <w:p>
      <w:pPr>
        <w:pStyle w:val="646"/>
        <w:ind w:firstLine="420"/>
        <w:spacing w:line="360" w:lineRule="auto"/>
        <w:rPr>
          <w:rFonts w:ascii="宋体" w:hAnsi="宋体" w:eastAsia="宋体"/>
          <w:color w:val="000000"/>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olor w:val="000000"/>
          <w:sz w:val="21"/>
          <w:szCs w:val="21"/>
        </w:rPr>
      </w:r>
      <w:r/>
    </w:p>
    <w:p>
      <w:pPr>
        <w:pStyle w:val="659"/>
        <w:rPr>
          <w:rFonts w:hint="eastAsia"/>
        </w:rPr>
      </w:pPr>
      <w:r>
        <w:rPr>
          <w:rFonts w:hint="eastAsia"/>
        </w:rPr>
      </w:r>
      <w:r/>
    </w:p>
    <w:p>
      <w:pPr>
        <w:pStyle w:val="646"/>
        <w:ind w:firstLine="480"/>
        <w:spacing w:line="360" w:lineRule="auto"/>
        <w:rPr>
          <w:rFonts w:ascii="宋体" w:hAnsi="宋体" w:eastAsia="宋体"/>
          <w:sz w:val="21"/>
          <w:szCs w:val="21"/>
          <w:u w:val="single"/>
        </w:rPr>
      </w:pPr>
      <w:r>
        <w:rPr>
          <w:rFonts w:ascii="宋体" w:hAnsi="宋体" w:eastAsia="宋体"/>
          <w:sz w:val="24"/>
          <w:szCs w:val="24"/>
        </w:rPr>
        <w:br w:type="page" w:clear="all"/>
      </w:r>
      <w:r>
        <w:rPr>
          <w:rFonts w:ascii="宋体" w:hAnsi="宋体" w:eastAsia="宋体"/>
          <w:sz w:val="21"/>
          <w:szCs w:val="21"/>
          <w:u w:val="single"/>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7"/>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65"/>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65"/>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65"/>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46"/>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ascii="宋体" w:hAnsi="宋体" w:eastAsia="宋体"/>
          <w:sz w:val="24"/>
          <w:szCs w:val="24"/>
          <w:u w:val="single"/>
        </w:rPr>
        <w:t xml:space="preserve">JSZC-320500-SZHX-C2026-0010</w:t>
      </w:r>
      <w:r>
        <w:rPr>
          <w:rFonts w:hint="eastAsia" w:ascii="宋体" w:hAnsi="宋体" w:eastAsia="宋体"/>
          <w:sz w:val="24"/>
          <w:szCs w:val="24"/>
          <w:u w:val="single"/>
        </w:rPr>
        <w:t xml:space="preserve">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6"/>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w:t>
      </w:r>
      <w:r>
        <w:rPr>
          <w:rFonts w:hint="eastAsia" w:ascii="宋体" w:hAnsi="宋体" w:eastAsia="宋体"/>
          <w:sz w:val="24"/>
          <w:szCs w:val="24"/>
        </w:rPr>
        <w:t xml:space="preserve">，除非有撤销授权委托的书面通知，本授权委托书自磋商活动开始至合同履行完毕止。</w:t>
      </w:r>
      <w:r>
        <w:rPr>
          <w:rFonts w:ascii="宋体" w:hAnsi="宋体" w:eastAsia="宋体"/>
          <w:sz w:val="24"/>
          <w:szCs w:val="24"/>
        </w:rPr>
      </w:r>
      <w:r/>
    </w:p>
    <w:p>
      <w:pPr>
        <w:pStyle w:val="646"/>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6"/>
        <w:ind w:firstLine="480"/>
        <w:spacing w:line="360" w:lineRule="auto"/>
        <w:rPr>
          <w:rFonts w:ascii="宋体" w:hAnsi="宋体" w:eastAsia="宋体"/>
          <w:sz w:val="24"/>
          <w:szCs w:val="24"/>
        </w:rPr>
      </w:pPr>
      <w:r>
        <w:rPr>
          <w:rFonts w:ascii="宋体" w:hAnsi="宋体" w:eastAsia="宋体"/>
          <w:sz w:val="24"/>
          <w:szCs w:val="24"/>
        </w:rPr>
      </w:r>
      <w:r/>
    </w:p>
    <w:p>
      <w:pPr>
        <w:pStyle w:val="646"/>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6"/>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6"/>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6"/>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65"/>
        <w:ind w:firstLine="0"/>
        <w:spacing w:line="360" w:lineRule="auto"/>
        <w:rPr>
          <w:rFonts w:ascii="宋体" w:hAnsi="宋体" w:eastAsia="宋体"/>
          <w:szCs w:val="24"/>
        </w:rPr>
      </w:pPr>
      <w:r>
        <w:rPr>
          <w:rFonts w:ascii="宋体" w:hAnsi="宋体" w:eastAsia="宋体"/>
          <w:szCs w:val="24"/>
        </w:rPr>
      </w:r>
      <w:r/>
    </w:p>
    <w:p>
      <w:pPr>
        <w:pStyle w:val="665"/>
        <w:ind w:firstLine="0"/>
        <w:spacing w:line="360" w:lineRule="auto"/>
        <w:rPr>
          <w:rFonts w:ascii="宋体" w:hAnsi="宋体" w:eastAsia="宋体"/>
          <w:szCs w:val="24"/>
        </w:rPr>
      </w:pPr>
      <w:r>
        <w:rPr>
          <w:rFonts w:ascii="宋体" w:hAnsi="宋体" w:eastAsia="宋体"/>
          <w:szCs w:val="24"/>
        </w:rPr>
      </w:r>
      <w:r/>
    </w:p>
    <w:p>
      <w:pPr>
        <w:pStyle w:val="665"/>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8"/>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8"/>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Ansi="宋体" w:eastAsia="宋体"/>
          <w:sz w:val="24"/>
          <w:szCs w:val="24"/>
          <w:u w:val="single"/>
        </w:rPr>
        <w:t xml:space="preserve">JSZC-320500-SZHX-C2026-0010</w:t>
      </w:r>
      <w:r>
        <w:rPr>
          <w:rFonts w:hint="eastAsia" w:hAnsi="宋体" w:eastAsia="宋体"/>
          <w:sz w:val="24"/>
          <w:szCs w:val="24"/>
          <w:u w:val="single"/>
        </w:rPr>
        <w:t xml:space="preserve">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63"/>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、我们愿意按照采购文件的一切要求，提供完成该项目的全部内容，我们的报价包括完成该项目的劳务、材料、调试、维护、报验、人员、交通、食宿、加班、</w:t>
      </w:r>
      <w:r>
        <w:rPr>
          <w:rFonts w:hint="eastAsia" w:hAnsi="宋体" w:eastAsia="宋体"/>
          <w:sz w:val="24"/>
          <w:szCs w:val="24"/>
        </w:rPr>
        <w:t xml:space="preserve">验收、保险、利润、税金、成交服务费、政策性文件规定及合同包含的所有风险、责任等各项应有费用。</w:t>
      </w:r>
      <w:r>
        <w:rPr>
          <w:rFonts w:hAnsi="宋体" w:eastAsia="宋体"/>
          <w:sz w:val="24"/>
          <w:szCs w:val="24"/>
        </w:rPr>
      </w:r>
      <w:r/>
    </w:p>
    <w:p>
      <w:pPr>
        <w:pStyle w:val="763"/>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63"/>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63"/>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rPr>
        <w:t xml:space="preserve">天。</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63"/>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63"/>
        <w:ind w:firstLine="480"/>
        <w:spacing w:line="276"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0、如果我们成交，我们愿意</w:t>
      </w:r>
      <w:r>
        <w:rPr>
          <w:rFonts w:hint="eastAsia" w:hAnsi="宋体" w:eastAsia="宋体"/>
          <w:sz w:val="24"/>
          <w:szCs w:val="24"/>
        </w:rPr>
        <w:t xml:space="preserve">在领取成交通知书时按采购文件的规定支付代理服务费；</w:t>
      </w:r>
      <w:r>
        <w:rPr>
          <w:rFonts w:hAnsi="宋体" w:eastAsia="宋体"/>
          <w:sz w:val="24"/>
          <w:szCs w:val="24"/>
        </w:rPr>
      </w:r>
      <w:r/>
    </w:p>
    <w:p>
      <w:pPr>
        <w:pStyle w:val="763"/>
        <w:ind w:firstLine="480"/>
        <w:spacing w:line="276"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1、综合说明：</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63"/>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763"/>
        <w:ind w:firstLine="480"/>
        <w:spacing w:line="276" w:lineRule="auto"/>
        <w:rPr>
          <w:rFonts w:hAnsi="宋体" w:eastAsia="宋体"/>
          <w:sz w:val="24"/>
          <w:szCs w:val="24"/>
        </w:rPr>
      </w:pPr>
      <w:r>
        <w:rPr>
          <w:rFonts w:hAnsi="宋体" w:eastAsia="宋体"/>
          <w:sz w:val="24"/>
          <w:szCs w:val="24"/>
        </w:rPr>
      </w:r>
      <w:r/>
    </w:p>
    <w:p>
      <w:pPr>
        <w:pStyle w:val="763"/>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5"/>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678"/>
        <w:jc w:val="center"/>
        <w:spacing w:line="360" w:lineRule="auto"/>
        <w:rPr>
          <w:rFonts w:hAnsi="宋体" w:eastAsia="宋体"/>
          <w:b/>
          <w:sz w:val="24"/>
          <w:szCs w:val="24"/>
        </w:rPr>
      </w:pPr>
      <w:r>
        <w:rPr>
          <w:rFonts w:hAnsi="宋体" w:eastAsia="宋体"/>
          <w:b/>
          <w:sz w:val="24"/>
          <w:szCs w:val="24"/>
        </w:rPr>
      </w:r>
      <w:r/>
    </w:p>
    <w:p>
      <w:pPr>
        <w:pStyle w:val="763"/>
        <w:jc w:val="center"/>
        <w:spacing w:line="360" w:lineRule="auto"/>
        <w:rPr>
          <w:rFonts w:hint="eastAsia" w:hAnsi="宋体" w:eastAsia="宋体"/>
          <w:b/>
          <w:sz w:val="24"/>
          <w:szCs w:val="24"/>
        </w:rPr>
      </w:pPr>
      <w:r>
        <w:rPr>
          <w:rFonts w:hint="eastAsia" w:hAnsi="宋体" w:eastAsia="宋体"/>
          <w:b/>
          <w:sz w:val="24"/>
          <w:szCs w:val="24"/>
        </w:rPr>
        <w:t xml:space="preserve">开标一览表（总报价）</w:t>
      </w:r>
      <w:r/>
    </w:p>
    <w:p>
      <w:pPr>
        <w:pStyle w:val="763"/>
        <w:jc w:val="center"/>
        <w:spacing w:line="360" w:lineRule="auto"/>
        <w:rPr>
          <w:rFonts w:hint="eastAsia" w:hAnsi="宋体" w:eastAsia="宋体"/>
          <w:b/>
          <w:sz w:val="24"/>
          <w:szCs w:val="24"/>
        </w:rPr>
      </w:pPr>
      <w:r>
        <w:rPr>
          <w:rFonts w:hint="eastAsia" w:hAnsi="宋体" w:eastAsia="宋体"/>
          <w:b/>
          <w:sz w:val="24"/>
          <w:szCs w:val="24"/>
        </w:rPr>
      </w:r>
      <w:r/>
    </w:p>
    <w:p>
      <w:pPr>
        <w:pStyle w:val="646"/>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投标人全称（加盖公章）：</w:t>
      </w:r>
      <w:bookmarkStart w:id="41" w:name="TBR"/>
      <w:r/>
      <w:bookmarkEnd w:id="41"/>
      <w:r>
        <w:rPr>
          <w:rFonts w:hint="eastAsia" w:ascii="宋体" w:hAnsi="宋体" w:eastAsia="宋体"/>
          <w:sz w:val="24"/>
          <w:szCs w:val="24"/>
          <w:lang w:val="zh-CN"/>
        </w:rPr>
      </w:r>
      <w:r/>
    </w:p>
    <w:p>
      <w:pPr>
        <w:pStyle w:val="646"/>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项目编号：</w:t>
      </w:r>
      <w:bookmarkStart w:id="42" w:name="XMBH"/>
      <w:r/>
      <w:bookmarkEnd w:id="42"/>
      <w:r>
        <w:rPr>
          <w:rFonts w:ascii="宋体" w:hAnsi="宋体" w:eastAsia="宋体"/>
          <w:sz w:val="24"/>
          <w:szCs w:val="24"/>
          <w:lang w:val="zh-CN"/>
        </w:rPr>
        <w:t xml:space="preserve">JSZC</w:t>
      </w:r>
      <w:r>
        <w:rPr>
          <w:rFonts w:ascii="宋体" w:hAnsi="宋体" w:eastAsia="宋体"/>
          <w:sz w:val="24"/>
          <w:szCs w:val="24"/>
          <w:lang w:val="zh-CN"/>
        </w:rPr>
        <w:t xml:space="preserve">-320500-SZHX-C2026-0010</w:t>
      </w:r>
      <w:r>
        <w:rPr>
          <w:rFonts w:hint="eastAsia" w:ascii="宋体" w:hAnsi="宋体" w:eastAsia="宋体"/>
          <w:sz w:val="24"/>
          <w:szCs w:val="24"/>
          <w:lang w:val="zh-CN"/>
        </w:rPr>
      </w:r>
      <w:r/>
    </w:p>
    <w:p>
      <w:pPr>
        <w:pStyle w:val="646"/>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分包号：</w:t>
      </w:r>
      <w:bookmarkStart w:id="43" w:name="FBH"/>
      <w:r/>
      <w:bookmarkEnd w:id="43"/>
      <w:r>
        <w:rPr>
          <w:rFonts w:hint="eastAsia" w:ascii="宋体" w:hAnsi="宋体" w:eastAsia="宋体"/>
          <w:sz w:val="24"/>
          <w:szCs w:val="24"/>
          <w:lang w:val="zh-CN"/>
        </w:rPr>
      </w:r>
      <w:r/>
    </w:p>
    <w:tbl>
      <w:tblPr>
        <w:tblW w:w="98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2"/>
        <w:gridCol w:w="6632"/>
      </w:tblGrid>
      <w:tr>
        <w:trPr>
          <w:cantSplit/>
          <w:trHeight w:val="1098"/>
        </w:trPr>
        <w:tc>
          <w:tcPr>
            <w:tcW w:w="3222" w:type="dxa"/>
            <w:vAlign w:val="center"/>
            <w:textDirection w:val="lrTb"/>
            <w:noWrap w:val="false"/>
          </w:tcPr>
          <w:p>
            <w:pPr>
              <w:pStyle w:val="646"/>
              <w:jc w:val="center"/>
              <w:spacing w:line="600" w:lineRule="exact"/>
              <w:widowControl/>
              <w:rPr>
                <w:rFonts w:hint="eastAsia" w:ascii="宋体" w:hAnsi="宋体" w:eastAsia="宋体"/>
                <w:sz w:val="24"/>
                <w:szCs w:val="24"/>
              </w:rPr>
            </w:pPr>
            <w:r>
              <w:rPr>
                <w:rFonts w:ascii="宋体" w:hAnsi="宋体" w:eastAsia="宋体"/>
                <w:sz w:val="24"/>
                <w:szCs w:val="24"/>
              </w:rPr>
              <w:t xml:space="preserve">项目名称</w:t>
            </w:r>
            <w:r>
              <w:rPr>
                <w:rFonts w:hint="eastAsia" w:ascii="宋体" w:hAnsi="宋体" w:eastAsia="宋体"/>
                <w:sz w:val="24"/>
                <w:szCs w:val="24"/>
              </w:rPr>
            </w:r>
            <w:r/>
          </w:p>
        </w:tc>
        <w:tc>
          <w:tcPr>
            <w:tcW w:w="6632" w:type="dxa"/>
            <w:vAlign w:val="center"/>
            <w:textDirection w:val="lrTb"/>
            <w:noWrap w:val="false"/>
          </w:tcPr>
          <w:p>
            <w:pPr>
              <w:pStyle w:val="646"/>
              <w:jc w:val="center"/>
              <w:spacing w:line="600" w:lineRule="exact"/>
              <w:widowControl/>
              <w:rPr>
                <w:rFonts w:hint="eastAsia" w:ascii="宋体" w:hAnsi="宋体" w:eastAsia="宋体"/>
                <w:sz w:val="24"/>
                <w:szCs w:val="24"/>
              </w:rPr>
            </w:pPr>
            <w:r>
              <w:rPr>
                <w:rFonts w:ascii="宋体" w:hAnsi="宋体" w:eastAsia="宋体"/>
                <w:sz w:val="24"/>
                <w:szCs w:val="24"/>
              </w:rPr>
              <w:t xml:space="preserve">投标总报价</w:t>
            </w:r>
            <w:r>
              <w:rPr>
                <w:rFonts w:hint="eastAsia" w:ascii="宋体" w:hAnsi="宋体" w:eastAsia="宋体"/>
                <w:sz w:val="24"/>
                <w:szCs w:val="24"/>
              </w:rPr>
            </w:r>
            <w:r/>
          </w:p>
        </w:tc>
      </w:tr>
      <w:tr>
        <w:trPr>
          <w:cantSplit/>
          <w:trHeight w:val="1697"/>
        </w:trPr>
        <w:tc>
          <w:tcPr>
            <w:tcW w:w="3222" w:type="dxa"/>
            <w:vAlign w:val="center"/>
            <w:textDirection w:val="lrTb"/>
            <w:noWrap w:val="false"/>
          </w:tcPr>
          <w:p>
            <w:pPr>
              <w:pStyle w:val="646"/>
              <w:jc w:val="center"/>
              <w:widowControl/>
              <w:rPr>
                <w:rFonts w:hint="eastAsia" w:ascii="宋体" w:hAnsi="宋体" w:eastAsia="宋体"/>
                <w:sz w:val="24"/>
                <w:szCs w:val="24"/>
              </w:rPr>
            </w:pPr>
            <w:r>
              <w:rPr>
                <w:rFonts w:hint="eastAsia" w:ascii="宋体" w:hAnsi="宋体" w:eastAsia="宋体"/>
                <w:sz w:val="24"/>
                <w:szCs w:val="24"/>
              </w:rPr>
              <w:t xml:space="preserve">2026年实验室仪器设备维护维修服务</w:t>
            </w:r>
            <w:r>
              <w:rPr>
                <w:rFonts w:hint="eastAsia" w:ascii="宋体" w:hAnsi="宋体" w:eastAsia="宋体"/>
                <w:sz w:val="24"/>
                <w:szCs w:val="24"/>
              </w:rPr>
            </w:r>
            <w:r/>
          </w:p>
        </w:tc>
        <w:tc>
          <w:tcPr>
            <w:tcW w:w="6632" w:type="dxa"/>
            <w:vAlign w:val="center"/>
            <w:textDirection w:val="lrTb"/>
            <w:noWrap w:val="false"/>
          </w:tcPr>
          <w:p>
            <w:pPr>
              <w:pStyle w:val="646"/>
              <w:jc w:val="center"/>
              <w:spacing w:line="600" w:lineRule="exact"/>
              <w:widowControl/>
              <w:rPr>
                <w:rFonts w:hint="eastAsia" w:ascii="宋体" w:hAnsi="宋体" w:eastAsia="宋体"/>
                <w:sz w:val="24"/>
                <w:szCs w:val="24"/>
              </w:rPr>
            </w:pPr>
            <w:r>
              <w:rPr>
                <w:rFonts w:ascii="宋体" w:hAnsi="宋体" w:eastAsia="宋体"/>
                <w:sz w:val="24"/>
                <w:szCs w:val="24"/>
              </w:rPr>
              <w:t xml:space="preserve">小写：</w:t>
            </w:r>
            <w:bookmarkStart w:id="44" w:name="JEXX"/>
            <w:r/>
            <w:bookmarkEnd w:id="44"/>
            <w:r>
              <w:rPr>
                <w:rFonts w:ascii="宋体" w:hAnsi="宋体" w:eastAsia="宋体"/>
                <w:sz w:val="24"/>
                <w:szCs w:val="24"/>
              </w:rPr>
              <w:t xml:space="preserve">          （元人民币）</w:t>
            </w:r>
            <w:r>
              <w:rPr>
                <w:rFonts w:hint="eastAsia" w:ascii="宋体" w:hAnsi="宋体" w:eastAsia="宋体"/>
                <w:sz w:val="24"/>
                <w:szCs w:val="24"/>
              </w:rPr>
            </w:r>
            <w:r/>
          </w:p>
        </w:tc>
      </w:tr>
      <w:tr>
        <w:trPr>
          <w:cantSplit/>
          <w:trHeight w:val="1361"/>
        </w:trPr>
        <w:tc>
          <w:tcPr>
            <w:tcW w:w="3222" w:type="dxa"/>
            <w:vAlign w:val="center"/>
            <w:textDirection w:val="lrTb"/>
            <w:noWrap w:val="false"/>
          </w:tcPr>
          <w:p>
            <w:pPr>
              <w:pStyle w:val="646"/>
              <w:jc w:val="center"/>
              <w:spacing w:line="600" w:lineRule="exact"/>
              <w:widowControl/>
              <w:rPr>
                <w:rFonts w:hint="eastAsia" w:ascii="宋体" w:hAnsi="宋体" w:eastAsia="宋体"/>
                <w:sz w:val="24"/>
                <w:szCs w:val="24"/>
              </w:rPr>
            </w:pPr>
            <w:r>
              <w:rPr>
                <w:rFonts w:ascii="宋体" w:hAnsi="宋体" w:eastAsia="宋体"/>
                <w:sz w:val="24"/>
                <w:szCs w:val="24"/>
              </w:rPr>
              <w:t xml:space="preserve">投标报价大写金额</w:t>
            </w:r>
            <w:r>
              <w:rPr>
                <w:rFonts w:hint="eastAsia" w:ascii="宋体" w:hAnsi="宋体" w:eastAsia="宋体"/>
                <w:sz w:val="24"/>
                <w:szCs w:val="24"/>
              </w:rPr>
            </w:r>
            <w:r/>
          </w:p>
        </w:tc>
        <w:tc>
          <w:tcPr>
            <w:tcW w:w="6632" w:type="dxa"/>
            <w:vAlign w:val="center"/>
            <w:textDirection w:val="lrTb"/>
            <w:noWrap w:val="false"/>
          </w:tcPr>
          <w:p>
            <w:pPr>
              <w:pStyle w:val="646"/>
              <w:spacing w:line="600" w:lineRule="exact"/>
              <w:widowControl/>
              <w:rPr>
                <w:rFonts w:hint="eastAsia" w:ascii="宋体" w:hAnsi="宋体" w:eastAsia="宋体"/>
                <w:sz w:val="24"/>
                <w:szCs w:val="24"/>
              </w:rPr>
            </w:pPr>
            <w:r/>
            <w:bookmarkStart w:id="45" w:name="JEDX"/>
            <w:r/>
            <w:bookmarkEnd w:id="45"/>
            <w:r>
              <w:rPr>
                <w:rFonts w:hint="eastAsia" w:ascii="宋体" w:hAnsi="宋体" w:eastAsia="宋体"/>
                <w:sz w:val="24"/>
                <w:szCs w:val="24"/>
              </w:rPr>
            </w:r>
            <w:r/>
          </w:p>
        </w:tc>
      </w:tr>
    </w:tbl>
    <w:p>
      <w:pPr>
        <w:pStyle w:val="646"/>
      </w:pPr>
      <w:r/>
      <w:r/>
    </w:p>
    <w:p>
      <w:pPr>
        <w:pStyle w:val="646"/>
        <w:jc w:val="left"/>
        <w:spacing w:line="360" w:lineRule="auto"/>
        <w:widowControl/>
        <w:rPr>
          <w:rFonts w:hint="eastAsia" w:ascii="宋体" w:hAnsi="宋体" w:eastAsia="宋体"/>
          <w:sz w:val="24"/>
          <w:szCs w:val="24"/>
        </w:rPr>
      </w:pPr>
      <w:r>
        <w:rPr>
          <w:rFonts w:ascii="宋体" w:hAnsi="宋体" w:eastAsia="宋体"/>
          <w:sz w:val="24"/>
          <w:szCs w:val="24"/>
        </w:rPr>
        <w:t xml:space="preserve">                                                  日期：   </w:t>
      </w:r>
      <w:bookmarkStart w:id="46" w:name="NF"/>
      <w:r/>
      <w:bookmarkEnd w:id="46"/>
      <w:r>
        <w:rPr>
          <w:rFonts w:ascii="宋体" w:hAnsi="宋体" w:eastAsia="宋体"/>
          <w:sz w:val="24"/>
          <w:szCs w:val="24"/>
        </w:rPr>
        <w:t xml:space="preserve"> 年 </w:t>
      </w:r>
      <w:bookmarkStart w:id="47" w:name="YF"/>
      <w:r/>
      <w:bookmarkEnd w:id="47"/>
      <w:r>
        <w:rPr>
          <w:rFonts w:ascii="宋体" w:hAnsi="宋体" w:eastAsia="宋体"/>
          <w:sz w:val="24"/>
          <w:szCs w:val="24"/>
        </w:rPr>
        <w:t xml:space="preserve">  月 </w:t>
      </w:r>
      <w:bookmarkStart w:id="48" w:name="RI"/>
      <w:r/>
      <w:bookmarkEnd w:id="48"/>
      <w:r>
        <w:rPr>
          <w:rFonts w:ascii="宋体" w:hAnsi="宋体" w:eastAsia="宋体"/>
          <w:sz w:val="24"/>
          <w:szCs w:val="24"/>
        </w:rPr>
        <w:t xml:space="preserve">  日</w:t>
      </w:r>
      <w:r>
        <w:rPr>
          <w:rFonts w:hint="eastAsia" w:ascii="宋体" w:hAnsi="宋体" w:eastAsia="宋体"/>
          <w:sz w:val="24"/>
          <w:szCs w:val="24"/>
        </w:rPr>
      </w:r>
      <w:r/>
    </w:p>
    <w:p>
      <w:pPr>
        <w:pStyle w:val="646"/>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填写说明：</w:t>
      </w:r>
      <w:r/>
    </w:p>
    <w:p>
      <w:pPr>
        <w:pStyle w:val="646"/>
        <w:numPr>
          <w:ilvl w:val="0"/>
          <w:numId w:val="3"/>
        </w:numPr>
        <w:ind w:right="960"/>
        <w:spacing w:line="440" w:lineRule="exact"/>
        <w:widowControl/>
        <w:rPr>
          <w:rFonts w:hint="eastAsia" w:ascii="宋体" w:hAnsi="宋体" w:eastAsia="宋体" w:cs="宋体"/>
          <w:sz w:val="24"/>
          <w:szCs w:val="24"/>
          <w:u w:val="single"/>
        </w:rPr>
      </w:pPr>
      <w:r>
        <w:rPr>
          <w:rFonts w:hint="eastAsia" w:ascii="宋体" w:hAnsi="宋体" w:eastAsia="宋体" w:cs="宋体"/>
          <w:sz w:val="24"/>
          <w:szCs w:val="24"/>
          <w:u w:val="single"/>
        </w:rPr>
        <w:t xml:space="preserve">开标一览表必须加盖投标人公章（复印件无效）。</w:t>
      </w:r>
      <w:r/>
    </w:p>
    <w:p>
      <w:pPr>
        <w:pStyle w:val="646"/>
        <w:numPr>
          <w:ilvl w:val="0"/>
          <w:numId w:val="3"/>
        </w:num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如有分包，投标人投任何一个包的标的，都需要单独填写开标一览表</w:t>
      </w:r>
      <w:r>
        <w:rPr>
          <w:rFonts w:hint="eastAsia" w:ascii="宋体" w:hAnsi="宋体" w:eastAsia="宋体" w:cs="宋体"/>
          <w:sz w:val="24"/>
          <w:szCs w:val="24"/>
        </w:rPr>
        <w:t xml:space="preserve">。</w:t>
      </w:r>
      <w:r/>
    </w:p>
    <w:p>
      <w:pPr>
        <w:pStyle w:val="763"/>
        <w:ind w:firstLine="480"/>
        <w:spacing w:line="360" w:lineRule="auto"/>
        <w:rPr>
          <w:rFonts w:hint="eastAsia" w:hAnsi="宋体" w:eastAsia="宋体"/>
          <w:sz w:val="24"/>
          <w:szCs w:val="24"/>
        </w:rPr>
      </w:pPr>
      <w:r>
        <w:rPr>
          <w:rFonts w:hint="eastAsia" w:hAnsi="宋体" w:eastAsia="宋体"/>
          <w:sz w:val="24"/>
          <w:szCs w:val="24"/>
        </w:rPr>
      </w:r>
      <w:r/>
    </w:p>
    <w:p>
      <w:pPr>
        <w:pStyle w:val="665"/>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747"/>
        <w:ind w:firstLine="0"/>
        <w:jc w:val="center"/>
        <w:rPr>
          <w:b/>
          <w:lang w:val="zh-CN"/>
        </w:rPr>
      </w:pPr>
      <w:r>
        <w:rPr>
          <w:rFonts w:hint="eastAsia"/>
          <w:b/>
        </w:rPr>
        <w:t xml:space="preserve">磋商报价分析表</w:t>
      </w:r>
      <w:r>
        <w:rPr>
          <w:b/>
          <w:lang w:val="zh-CN"/>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ascii="宋体" w:hAnsi="宋体" w:eastAsia="宋体"/>
                <w:sz w:val="21"/>
                <w:szCs w:val="21"/>
              </w:rPr>
              <w:t xml:space="preserve">序号</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w:t>
            </w:r>
            <w:r>
              <w:rPr>
                <w:rFonts w:hint="eastAsia" w:ascii="宋体" w:hAnsi="宋体" w:eastAsia="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ascii="宋体" w:hAnsi="宋体" w:eastAsia="宋体"/>
                <w:sz w:val="21"/>
                <w:szCs w:val="21"/>
              </w:rPr>
              <w:t xml:space="preserve">单价</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t xml:space="preserve">备注</w:t>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646"/>
              <w:spacing w:line="400" w:lineRule="exact"/>
              <w:rPr>
                <w:rFonts w:hint="eastAsia" w:ascii="宋体" w:hAnsi="宋体" w:eastAsia="宋体"/>
                <w:sz w:val="21"/>
                <w:szCs w:val="21"/>
              </w:rPr>
            </w:pPr>
            <w:r>
              <w:rPr>
                <w:rFonts w:hint="eastAsia" w:ascii="宋体" w:hAnsi="宋体" w:eastAsia="宋体"/>
                <w:sz w:val="21"/>
                <w:szCs w:val="21"/>
              </w:rPr>
              <w:t xml:space="preserve">人民币（小写） </w:t>
            </w:r>
            <w:r>
              <w:rPr>
                <w:rFonts w:ascii="宋体" w:hAnsi="宋体" w:eastAsia="宋体"/>
                <w:sz w:val="21"/>
                <w:szCs w:val="21"/>
              </w:rPr>
              <w:t xml:space="preserve">      </w:t>
            </w:r>
            <w:r>
              <w:rPr>
                <w:rFonts w:hint="eastAsia" w:ascii="宋体" w:hAnsi="宋体" w:eastAsia="宋体"/>
                <w:sz w:val="21"/>
                <w:szCs w:val="21"/>
              </w:rPr>
              <w:t xml:space="preserve">元</w:t>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6"/>
              <w:jc w:val="center"/>
              <w:spacing w:line="400" w:lineRule="exact"/>
              <w:rPr>
                <w:rFonts w:hint="eastAsia" w:ascii="宋体" w:hAnsi="宋体" w:eastAsia="宋体"/>
                <w:sz w:val="21"/>
                <w:szCs w:val="21"/>
              </w:rPr>
            </w:pPr>
            <w:r>
              <w:rPr>
                <w:rFonts w:hint="eastAsia" w:ascii="宋体" w:hAnsi="宋体" w:eastAsia="宋体"/>
                <w:sz w:val="21"/>
                <w:szCs w:val="21"/>
              </w:rPr>
              <w:t xml:space="preserve">服务期限</w:t>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pStyle w:val="646"/>
              <w:spacing w:line="400" w:lineRule="exact"/>
              <w:rPr>
                <w:rFonts w:hint="eastAsia" w:ascii="宋体" w:hAnsi="宋体" w:eastAsia="宋体"/>
                <w:sz w:val="21"/>
                <w:szCs w:val="21"/>
              </w:rPr>
            </w:pPr>
            <w:r>
              <w:rPr>
                <w:rFonts w:hint="eastAsia" w:ascii="宋体" w:hAnsi="宋体" w:eastAsia="宋体"/>
                <w:sz w:val="21"/>
                <w:szCs w:val="21"/>
              </w:rPr>
            </w:r>
            <w:r/>
          </w:p>
        </w:tc>
      </w:tr>
    </w:tbl>
    <w:p>
      <w:pPr>
        <w:pStyle w:val="752"/>
        <w:rPr>
          <w:rFonts w:ascii="宋体" w:hAnsi="宋体"/>
        </w:rPr>
      </w:pPr>
      <w:r>
        <w:rPr>
          <w:rFonts w:ascii="宋体" w:hAnsi="宋体"/>
        </w:rPr>
      </w:r>
      <w:r/>
    </w:p>
    <w:p>
      <w:pPr>
        <w:pStyle w:val="752"/>
        <w:rPr>
          <w:rFonts w:ascii="宋体" w:hAnsi="宋体"/>
        </w:rPr>
      </w:pPr>
      <w:r>
        <w:rPr>
          <w:rFonts w:hint="eastAsia" w:ascii="宋体" w:hAnsi="宋体"/>
        </w:rPr>
        <w:t xml:space="preserve">注：磋商报价分析表包含响应单位各项成本核算和投入的成本明细，合计金额应与开标一览表金额一致；否则，以开标一览表为准。</w:t>
      </w:r>
      <w:r>
        <w:rPr>
          <w:rFonts w:ascii="宋体" w:hAnsi="宋体"/>
        </w:rPr>
      </w:r>
      <w:r/>
    </w:p>
    <w:p>
      <w:pPr>
        <w:pStyle w:val="752"/>
        <w:rPr>
          <w:rFonts w:ascii="宋体" w:hAnsi="宋体"/>
        </w:rPr>
      </w:pPr>
      <w:r>
        <w:rPr>
          <w:rFonts w:ascii="宋体" w:hAnsi="宋体"/>
        </w:rPr>
      </w:r>
      <w:r/>
    </w:p>
    <w:p>
      <w:pPr>
        <w:pStyle w:val="763"/>
        <w:ind w:firstLine="48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713"/>
        <w:ind w:left="0" w:firstLine="482"/>
        <w:spacing w:line="240" w:lineRule="auto"/>
        <w:rPr>
          <w:rFonts w:ascii="宋体" w:hAnsi="宋体" w:eastAsia="宋体" w:cs="宋体"/>
          <w:b/>
          <w:bCs/>
        </w:rPr>
      </w:pPr>
      <w:r>
        <w:rPr>
          <w:rFonts w:ascii="宋体" w:hAnsi="宋体" w:eastAsia="宋体" w:cs="宋体"/>
          <w:b/>
          <w:bCs/>
        </w:rPr>
      </w:r>
      <w:r/>
    </w:p>
    <w:p>
      <w:pPr>
        <w:pStyle w:val="646"/>
        <w:spacing w:line="360" w:lineRule="auto"/>
        <w:rPr>
          <w:rFonts w:ascii="宋体" w:hAnsi="宋体" w:eastAsia="宋体"/>
          <w:sz w:val="24"/>
          <w:szCs w:val="24"/>
        </w:rPr>
      </w:pPr>
      <w:r>
        <w:rPr>
          <w:rFonts w:ascii="宋体" w:hAnsi="宋体" w:eastAsia="宋体"/>
          <w:sz w:val="24"/>
          <w:szCs w:val="24"/>
        </w:rPr>
      </w:r>
      <w:r/>
    </w:p>
    <w:p>
      <w:pPr>
        <w:pStyle w:val="665"/>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665"/>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6"/>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r>
    </w:tbl>
    <w:p>
      <w:pPr>
        <w:pStyle w:val="646"/>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6"/>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65"/>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65"/>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6"/>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6"/>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6"/>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6"/>
              <w:spacing w:line="360" w:lineRule="auto"/>
              <w:rPr>
                <w:rFonts w:ascii="宋体" w:hAnsi="宋体" w:eastAsia="宋体"/>
                <w:sz w:val="24"/>
                <w:szCs w:val="24"/>
              </w:rPr>
            </w:pPr>
            <w:r>
              <w:rPr>
                <w:rFonts w:ascii="宋体" w:hAnsi="宋体" w:eastAsia="宋体"/>
                <w:sz w:val="24"/>
                <w:szCs w:val="24"/>
              </w:rPr>
            </w:r>
            <w:r/>
          </w:p>
        </w:tc>
      </w:tr>
    </w:tbl>
    <w:p>
      <w:pPr>
        <w:pStyle w:val="752"/>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752"/>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6"/>
        <w:spacing w:line="360" w:lineRule="auto"/>
        <w:rPr>
          <w:rFonts w:ascii="宋体" w:hAnsi="宋体" w:eastAsia="宋体"/>
          <w:sz w:val="24"/>
          <w:szCs w:val="24"/>
        </w:rPr>
      </w:pPr>
      <w:r>
        <w:rPr>
          <w:rFonts w:ascii="宋体"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65"/>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78"/>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9"/>
        <w:gridCol w:w="1275"/>
        <w:gridCol w:w="993"/>
        <w:gridCol w:w="708"/>
        <w:gridCol w:w="709"/>
        <w:gridCol w:w="992"/>
        <w:gridCol w:w="1276"/>
        <w:gridCol w:w="1276"/>
        <w:gridCol w:w="1479"/>
      </w:tblGrid>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序号</w:t>
            </w:r>
            <w:r/>
          </w:p>
        </w:tc>
        <w:tc>
          <w:tcPr>
            <w:tcW w:w="1275"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项目组所任职务</w:t>
            </w:r>
            <w:r/>
          </w:p>
        </w:tc>
        <w:tc>
          <w:tcPr>
            <w:tcW w:w="993"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姓名</w:t>
            </w:r>
            <w:r/>
          </w:p>
        </w:tc>
        <w:tc>
          <w:tcPr>
            <w:tcW w:w="708"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性别</w:t>
            </w:r>
            <w:r/>
          </w:p>
        </w:tc>
        <w:tc>
          <w:tcPr>
            <w:tcW w:w="70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年龄</w:t>
            </w:r>
            <w:r/>
          </w:p>
        </w:tc>
        <w:tc>
          <w:tcPr>
            <w:tcW w:w="992"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职称</w:t>
            </w:r>
            <w:r/>
          </w:p>
        </w:tc>
        <w:tc>
          <w:tcPr>
            <w:tcW w:w="1276"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专业/资格</w:t>
            </w:r>
            <w:r/>
          </w:p>
        </w:tc>
        <w:tc>
          <w:tcPr>
            <w:tcW w:w="1276"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从事本工作时间</w:t>
            </w:r>
            <w:r/>
          </w:p>
        </w:tc>
        <w:tc>
          <w:tcPr>
            <w:tcW w:w="147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典型业务与技术专长</w:t>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7</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8</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hint="eastAsia" w:ascii="宋体" w:hAnsi="宋体" w:eastAsia="宋体"/>
                <w:sz w:val="24"/>
                <w:szCs w:val="24"/>
              </w:rPr>
              <w:t xml:space="preserve">9</w:t>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769" w:type="dxa"/>
            <w:vAlign w:val="center"/>
            <w:textDirection w:val="lrTb"/>
            <w:noWrap w:val="false"/>
          </w:tcPr>
          <w:p>
            <w:pPr>
              <w:pStyle w:val="646"/>
              <w:jc w:val="center"/>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tc>
        <w:tc>
          <w:tcPr>
            <w:tcW w:w="1275"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3"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8"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70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992"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c>
          <w:tcPr>
            <w:tcW w:w="1479" w:type="dxa"/>
            <w:vAlign w:val="center"/>
            <w:textDirection w:val="lrTb"/>
            <w:noWrap w:val="false"/>
          </w:tcPr>
          <w:p>
            <w:pPr>
              <w:pStyle w:val="646"/>
              <w:spacing w:line="360" w:lineRule="auto"/>
              <w:rPr>
                <w:rFonts w:hint="eastAsia" w:ascii="宋体" w:hAnsi="宋体" w:eastAsia="宋体"/>
                <w:sz w:val="24"/>
                <w:szCs w:val="24"/>
              </w:rPr>
            </w:pPr>
            <w:r>
              <w:rPr>
                <w:rFonts w:hint="eastAsia" w:ascii="宋体" w:hAnsi="宋体" w:eastAsia="宋体"/>
                <w:sz w:val="24"/>
                <w:szCs w:val="24"/>
              </w:rPr>
            </w:r>
            <w:r/>
          </w:p>
        </w:tc>
      </w:tr>
    </w:tbl>
    <w:p>
      <w:pPr>
        <w:pStyle w:val="646"/>
        <w:spacing w:line="360" w:lineRule="auto"/>
        <w:rPr>
          <w:rFonts w:hint="eastAsia" w:ascii="宋体" w:hAnsi="宋体" w:eastAsia="宋体"/>
          <w:sz w:val="24"/>
          <w:szCs w:val="24"/>
        </w:rPr>
      </w:pPr>
      <w:r>
        <w:rPr>
          <w:rFonts w:hint="eastAsia" w:ascii="宋体" w:hAnsi="宋体" w:eastAsia="宋体"/>
          <w:sz w:val="24"/>
          <w:szCs w:val="24"/>
        </w:rPr>
      </w:r>
      <w:r/>
    </w:p>
    <w:p>
      <w:pPr>
        <w:pStyle w:val="763"/>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rPr>
          <w:rFonts w:hint="eastAsia"/>
        </w:rPr>
      </w:pPr>
      <w:r>
        <w:rPr>
          <w:rFonts w:hint="eastAsia"/>
        </w:rPr>
      </w:r>
      <w:r/>
    </w:p>
    <w:p>
      <w:pPr>
        <w:pStyle w:val="648"/>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646"/>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1"/>
        <w:gridCol w:w="1957"/>
        <w:gridCol w:w="1787"/>
        <w:gridCol w:w="1787"/>
        <w:gridCol w:w="2085"/>
        <w:gridCol w:w="1425"/>
      </w:tblGrid>
      <w:tr>
        <w:trPr>
          <w:trHeight w:val="1243"/>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合同名称</w:t>
            </w:r>
            <w:r>
              <w:rPr>
                <w:rFonts w:ascii="宋体" w:hAnsi="宋体" w:eastAsia="宋体"/>
                <w:sz w:val="24"/>
                <w:szCs w:val="24"/>
              </w:rPr>
            </w:r>
            <w:r/>
          </w:p>
        </w:tc>
        <w:tc>
          <w:tcPr>
            <w:tcW w:w="1787" w:type="dxa"/>
            <w:vAlign w:val="center"/>
            <w:textDirection w:val="lrTb"/>
            <w:noWrap w:val="false"/>
          </w:tcPr>
          <w:p>
            <w:pPr>
              <w:pStyle w:val="646"/>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rPr>
                <w:rFonts w:ascii="宋体" w:hAnsi="宋体" w:eastAsia="宋体"/>
                <w:sz w:val="24"/>
                <w:szCs w:val="24"/>
              </w:rPr>
            </w:r>
            <w:r/>
          </w:p>
        </w:tc>
        <w:tc>
          <w:tcPr>
            <w:tcW w:w="1787" w:type="dxa"/>
            <w:vAlign w:val="center"/>
            <w:textDirection w:val="lrTb"/>
            <w:noWrap w:val="false"/>
          </w:tcPr>
          <w:p>
            <w:pPr>
              <w:pStyle w:val="646"/>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rPr>
                <w:rFonts w:ascii="宋体" w:hAnsi="宋体" w:eastAsia="宋体"/>
                <w:sz w:val="24"/>
                <w:szCs w:val="24"/>
              </w:rPr>
            </w:r>
            <w:r/>
          </w:p>
        </w:tc>
        <w:tc>
          <w:tcPr>
            <w:tcW w:w="2085" w:type="dxa"/>
            <w:vAlign w:val="center"/>
            <w:textDirection w:val="lrTb"/>
            <w:noWrap w:val="false"/>
          </w:tcPr>
          <w:p>
            <w:pPr>
              <w:pStyle w:val="646"/>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r>
            <w:r/>
          </w:p>
        </w:tc>
        <w:tc>
          <w:tcPr>
            <w:tcW w:w="1425" w:type="dxa"/>
            <w:vAlign w:val="center"/>
            <w:textDirection w:val="lrTb"/>
            <w:noWrap w:val="false"/>
          </w:tcPr>
          <w:p>
            <w:pPr>
              <w:pStyle w:val="646"/>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rHeight w:val="562" w:hRule="exact"/>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r>
      <w:tr>
        <w:trPr>
          <w:trHeight w:val="562" w:hRule="exact"/>
        </w:trPr>
        <w:tc>
          <w:tcPr>
            <w:tcW w:w="1021" w:type="dxa"/>
            <w:vAlign w:val="center"/>
            <w:textDirection w:val="lrTb"/>
            <w:noWrap w:val="false"/>
          </w:tcPr>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r>
            <w:r/>
          </w:p>
        </w:tc>
        <w:tc>
          <w:tcPr>
            <w:tcW w:w="1957"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787" w:type="dxa"/>
            <w:vAlign w:val="top"/>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208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c>
          <w:tcPr>
            <w:tcW w:w="1425" w:type="dxa"/>
            <w:vAlign w:val="center"/>
            <w:textDirection w:val="lrTb"/>
            <w:noWrap w:val="false"/>
          </w:tcPr>
          <w:p>
            <w:pPr>
              <w:pStyle w:val="646"/>
              <w:jc w:val="center"/>
              <w:spacing w:line="360" w:lineRule="auto"/>
              <w:rPr>
                <w:rFonts w:ascii="宋体" w:hAnsi="宋体" w:eastAsia="宋体"/>
                <w:sz w:val="24"/>
                <w:szCs w:val="24"/>
              </w:rPr>
            </w:pPr>
            <w:r>
              <w:rPr>
                <w:rFonts w:ascii="宋体" w:hAnsi="宋体" w:eastAsia="宋体"/>
                <w:sz w:val="24"/>
                <w:szCs w:val="24"/>
              </w:rPr>
            </w:r>
            <w:r/>
          </w:p>
        </w:tc>
      </w:tr>
    </w:tbl>
    <w:p>
      <w:pPr>
        <w:pStyle w:val="646"/>
        <w:spacing w:before="120" w:line="360" w:lineRule="auto"/>
        <w:rPr>
          <w:rFonts w:ascii="宋体" w:hAnsi="宋体" w:eastAsia="宋体"/>
          <w:sz w:val="24"/>
          <w:szCs w:val="24"/>
        </w:rPr>
      </w:pPr>
      <w:r>
        <w:rPr>
          <w:rFonts w:ascii="宋体"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8"/>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665"/>
        <w:ind w:firstLine="0"/>
        <w:jc w:val="both"/>
        <w:spacing w:line="360" w:lineRule="auto"/>
        <w:rPr>
          <w:rFonts w:ascii="宋体" w:hAnsi="宋体" w:eastAsia="宋体"/>
          <w:b/>
          <w:szCs w:val="24"/>
        </w:rPr>
      </w:pPr>
      <w:r>
        <w:rPr>
          <w:rFonts w:ascii="宋体" w:hAnsi="宋体" w:eastAsia="宋体"/>
          <w:b/>
          <w:szCs w:val="24"/>
        </w:rPr>
      </w:r>
      <w:r/>
    </w:p>
    <w:p>
      <w:pPr>
        <w:pStyle w:val="665"/>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65"/>
        <w:ind w:firstLine="0"/>
        <w:jc w:val="center"/>
        <w:spacing w:line="360" w:lineRule="auto"/>
        <w:rPr>
          <w:rFonts w:ascii="宋体" w:hAnsi="宋体" w:eastAsia="宋体"/>
          <w:szCs w:val="24"/>
        </w:rPr>
      </w:pPr>
      <w:r>
        <w:rPr>
          <w:rFonts w:ascii="宋体" w:hAnsi="宋体" w:eastAsia="宋体"/>
          <w:szCs w:val="24"/>
        </w:rPr>
      </w:r>
      <w:r/>
    </w:p>
    <w:p>
      <w:pPr>
        <w:pStyle w:val="665"/>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65"/>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ascii="宋体" w:hAnsi="宋体" w:eastAsia="宋体"/>
          <w:szCs w:val="24"/>
          <w:u w:val="single"/>
        </w:rPr>
        <w:t xml:space="preserve">JSZC-320500-SZHX-C2026-0010</w:t>
      </w:r>
      <w:r>
        <w:rPr>
          <w:rFonts w:hint="eastAsia" w:ascii="宋体" w:hAnsi="宋体" w:eastAsia="宋体"/>
          <w:szCs w:val="24"/>
        </w:rPr>
        <w:t xml:space="preserve">号的磋商采购活动进行响应。本单位所提交的响应文件中所</w:t>
      </w:r>
      <w:r>
        <w:rPr>
          <w:rFonts w:hint="eastAsia" w:ascii="宋体" w:hAnsi="宋体" w:eastAsia="宋体"/>
          <w:szCs w:val="24"/>
        </w:rPr>
        <w:t xml:space="preserve">有关于磋商资格的文件、证明和陈述均是真实的、准确的。若与真实情况不符，本单位愿意承担由此而产生的一切后果。</w:t>
      </w:r>
      <w:r>
        <w:rPr>
          <w:rFonts w:ascii="宋体" w:hAnsi="宋体" w:eastAsia="宋体"/>
          <w:szCs w:val="24"/>
        </w:rPr>
      </w:r>
      <w:r/>
    </w:p>
    <w:p>
      <w:pPr>
        <w:pStyle w:val="665"/>
        <w:spacing w:line="360" w:lineRule="auto"/>
        <w:rPr>
          <w:rFonts w:ascii="宋体" w:hAnsi="宋体" w:eastAsia="宋体"/>
          <w:szCs w:val="24"/>
        </w:rPr>
      </w:pPr>
      <w:r>
        <w:rPr>
          <w:rFonts w:ascii="宋体" w:hAnsi="宋体" w:eastAsia="宋体"/>
          <w:szCs w:val="24"/>
        </w:rPr>
      </w:r>
      <w:r/>
    </w:p>
    <w:p>
      <w:pPr>
        <w:pStyle w:val="665"/>
        <w:spacing w:line="360" w:lineRule="auto"/>
        <w:rPr>
          <w:rFonts w:ascii="宋体" w:hAnsi="宋体" w:eastAsia="宋体"/>
          <w:szCs w:val="24"/>
        </w:rPr>
      </w:pPr>
      <w:r>
        <w:rPr>
          <w:rFonts w:ascii="宋体" w:hAnsi="宋体" w:eastAsia="宋体"/>
          <w:szCs w:val="24"/>
        </w:rPr>
      </w:r>
      <w:r/>
    </w:p>
    <w:p>
      <w:pPr>
        <w:pStyle w:val="763"/>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63"/>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63"/>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65"/>
        <w:ind w:left="3507" w:firstLine="1145"/>
        <w:spacing w:line="360" w:lineRule="auto"/>
        <w:rPr>
          <w:rFonts w:ascii="宋体" w:hAnsi="宋体" w:eastAsia="宋体"/>
          <w:szCs w:val="24"/>
        </w:rPr>
      </w:pPr>
      <w:r>
        <w:rPr>
          <w:rFonts w:ascii="宋体" w:hAnsi="宋体" w:eastAsia="宋体"/>
          <w:szCs w:val="24"/>
        </w:rPr>
      </w:r>
      <w:r/>
    </w:p>
    <w:p>
      <w:pPr>
        <w:pStyle w:val="665"/>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65"/>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65"/>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65"/>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65"/>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65"/>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4年         万元</w:t>
            </w: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4年   万元</w:t>
            </w:r>
            <w:r>
              <w:rPr>
                <w:rFonts w:ascii="宋体" w:hAnsi="宋体" w:eastAsia="宋体"/>
                <w:szCs w:val="24"/>
              </w:rPr>
            </w:r>
            <w:r/>
          </w:p>
        </w:tc>
        <w:tc>
          <w:tcPr>
            <w:tcW w:w="1461"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665"/>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65"/>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ascii="宋体" w:hAnsi="宋体" w:eastAsia="宋体"/>
                <w:szCs w:val="24"/>
              </w:rPr>
            </w:r>
            <w:r/>
          </w:p>
          <w:p>
            <w:pPr>
              <w:pStyle w:val="665"/>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65"/>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ascii="宋体" w:hAnsi="宋体" w:eastAsia="宋体"/>
                <w:szCs w:val="24"/>
              </w:rPr>
            </w:r>
            <w:r/>
          </w:p>
          <w:p>
            <w:pPr>
              <w:pStyle w:val="665"/>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65"/>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w:t>
            </w:r>
            <w:r>
              <w:rPr>
                <w:rFonts w:hint="eastAsia" w:ascii="宋体" w:hAnsi="宋体" w:eastAsia="宋体"/>
                <w:szCs w:val="24"/>
              </w:rPr>
              <w:t xml:space="preserve">情况及说明</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65"/>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65"/>
              <w:ind w:firstLine="0"/>
              <w:rPr>
                <w:rFonts w:ascii="宋体" w:hAnsi="宋体" w:eastAsia="宋体"/>
                <w:szCs w:val="24"/>
              </w:rPr>
            </w:pPr>
            <w:r>
              <w:rPr>
                <w:rFonts w:ascii="宋体" w:hAnsi="宋体" w:eastAsia="宋体"/>
                <w:szCs w:val="24"/>
              </w:rPr>
            </w:r>
            <w:r/>
          </w:p>
        </w:tc>
      </w:tr>
    </w:tbl>
    <w:p>
      <w:pPr>
        <w:pStyle w:val="665"/>
        <w:ind w:firstLine="0"/>
        <w:spacing w:line="360" w:lineRule="auto"/>
        <w:rPr>
          <w:rFonts w:ascii="宋体" w:hAnsi="宋体" w:eastAsia="宋体"/>
          <w:szCs w:val="24"/>
        </w:rPr>
      </w:pPr>
      <w:r>
        <w:rPr>
          <w:rFonts w:ascii="宋体" w:hAnsi="宋体" w:eastAsia="宋体"/>
          <w:szCs w:val="24"/>
        </w:rPr>
      </w:r>
      <w:r/>
    </w:p>
    <w:p>
      <w:pPr>
        <w:pStyle w:val="665"/>
        <w:ind w:firstLine="0"/>
        <w:spacing w:line="360" w:lineRule="auto"/>
        <w:rPr>
          <w:rFonts w:ascii="宋体" w:hAnsi="宋体" w:eastAsia="宋体"/>
          <w:szCs w:val="24"/>
        </w:rPr>
      </w:pPr>
      <w:r>
        <w:rPr>
          <w:rFonts w:ascii="宋体" w:hAnsi="宋体" w:eastAsia="宋体"/>
          <w:szCs w:val="24"/>
        </w:rPr>
      </w:r>
      <w:r/>
    </w:p>
    <w:p>
      <w:pPr>
        <w:pStyle w:val="665"/>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6"/>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6"/>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6"/>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5"/>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85"/>
        <w:spacing w:line="360" w:lineRule="auto"/>
        <w:rPr>
          <w:rFonts w:hAnsi="宋体" w:eastAsia="宋体" w:cs="宋体"/>
          <w:sz w:val="24"/>
          <w:szCs w:val="24"/>
          <w:lang w:val="zh-CN"/>
        </w:rPr>
      </w:pP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w:t>
      </w:r>
      <w:r>
        <w:rPr>
          <w:rFonts w:hint="eastAsia" w:hAnsi="宋体" w:eastAsia="宋体" w:cs="宋体"/>
          <w:sz w:val="24"/>
          <w:szCs w:val="24"/>
          <w:lang w:val="zh-CN"/>
        </w:rPr>
        <w:t xml:space="preserve">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85"/>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6"/>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85"/>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rPr>
          <w:rFonts w:hAnsi="宋体" w:eastAsia="宋体"/>
          <w:sz w:val="24"/>
          <w:szCs w:val="24"/>
        </w:rPr>
        <w:t xml:space="preserve">）</w:t>
      </w:r>
      <w:r/>
    </w:p>
    <w:p>
      <w:pPr>
        <w:pStyle w:val="785"/>
        <w:spacing w:line="360" w:lineRule="auto"/>
        <w:rPr>
          <w:rFonts w:hAnsi="宋体" w:eastAsia="宋体"/>
          <w:sz w:val="24"/>
          <w:szCs w:val="24"/>
        </w:rPr>
      </w:pPr>
      <w:r>
        <w:rPr>
          <w:rFonts w:hAnsi="宋体" w:eastAsia="宋体"/>
          <w:sz w:val="24"/>
          <w:szCs w:val="24"/>
        </w:rPr>
        <w:t xml:space="preserve">法定代表人或代理人：（签字或盖章）</w:t>
      </w:r>
      <w:r/>
    </w:p>
    <w:p>
      <w:pPr>
        <w:pStyle w:val="646"/>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9"/>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w:t>
      </w:r>
      <w:r>
        <w:rPr>
          <w:rFonts w:hint="eastAsia" w:ascii="宋体" w:hAnsi="宋体" w:eastAsia="宋体"/>
          <w:sz w:val="24"/>
          <w:szCs w:val="24"/>
        </w:rPr>
        <w:t xml:space="preserve">残疾人福利性单位声明函</w:t>
      </w:r>
      <w:r/>
    </w:p>
    <w:p>
      <w:pPr>
        <w:pStyle w:val="646"/>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6"/>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7"/>
        <w:ind w:firstLine="480"/>
        <w:spacing w:before="0" w:beforeAutospacing="0" w:after="0" w:afterAutospacing="0" w:line="360" w:lineRule="auto"/>
        <w:rPr>
          <w:rFonts w:hint="eastAsia"/>
        </w:rPr>
      </w:pPr>
      <w:r>
        <w:rPr>
          <w:rFonts w:hint="eastAsia"/>
        </w:rPr>
      </w:r>
      <w:r/>
    </w:p>
    <w:p>
      <w:pPr>
        <w:pStyle w:val="707"/>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7"/>
        <w:ind w:firstLine="480"/>
        <w:spacing w:before="0" w:beforeAutospacing="0" w:after="0" w:afterAutospacing="0" w:line="360" w:lineRule="auto"/>
        <w:rPr>
          <w:rFonts w:hint="eastAsia"/>
        </w:rPr>
      </w:pPr>
      <w:r>
        <w:rPr>
          <w:rFonts w:hint="eastAsia"/>
        </w:rPr>
        <w:t xml:space="preserve">本单位对上述声明</w:t>
      </w:r>
      <w:r>
        <w:rPr>
          <w:rFonts w:hint="eastAsia"/>
        </w:rPr>
        <w:t xml:space="preserve">的真实性负责。如有虚假，将依法承担相应责任。</w:t>
      </w:r>
      <w:r/>
    </w:p>
    <w:p>
      <w:pPr>
        <w:pStyle w:val="707"/>
        <w:ind w:firstLine="480"/>
        <w:spacing w:before="0" w:beforeAutospacing="0" w:after="0" w:afterAutospacing="0" w:line="360" w:lineRule="auto"/>
        <w:rPr>
          <w:rFonts w:hint="eastAsia"/>
        </w:rPr>
      </w:pPr>
      <w:r>
        <w:rPr>
          <w:rFonts w:hint="eastAsia"/>
        </w:rPr>
      </w:r>
      <w:r/>
    </w:p>
    <w:p>
      <w:pPr>
        <w:pStyle w:val="707"/>
        <w:ind w:firstLine="480"/>
        <w:spacing w:before="0" w:beforeAutospacing="0" w:after="0" w:afterAutospacing="0" w:line="360" w:lineRule="auto"/>
        <w:rPr>
          <w:rFonts w:hint="eastAsia"/>
        </w:rPr>
      </w:pPr>
      <w:r>
        <w:rPr>
          <w:rFonts w:hint="eastAsia"/>
        </w:rPr>
      </w:r>
      <w:r/>
    </w:p>
    <w:p>
      <w:pPr>
        <w:pStyle w:val="707"/>
        <w:ind w:firstLine="480"/>
        <w:spacing w:before="0" w:beforeAutospacing="0" w:after="0" w:afterAutospacing="0" w:line="360" w:lineRule="auto"/>
        <w:rPr>
          <w:rFonts w:hint="eastAsia"/>
        </w:rPr>
      </w:pPr>
      <w:r>
        <w:rPr>
          <w:rFonts w:hint="eastAsia"/>
        </w:rPr>
        <w:t xml:space="preserve">单位名称（盖章）：</w:t>
      </w:r>
      <w:r/>
    </w:p>
    <w:p>
      <w:pPr>
        <w:pStyle w:val="707"/>
        <w:ind w:firstLine="480"/>
        <w:spacing w:before="0" w:beforeAutospacing="0" w:after="0" w:afterAutospacing="0" w:line="360" w:lineRule="auto"/>
        <w:rPr>
          <w:rFonts w:hint="eastAsia"/>
        </w:rPr>
      </w:pPr>
      <w:r>
        <w:rPr>
          <w:rFonts w:hint="eastAsia"/>
        </w:rPr>
        <w:t xml:space="preserve">日期：</w:t>
      </w:r>
      <w:r/>
    </w:p>
    <w:p>
      <w:pPr>
        <w:pStyle w:val="707"/>
        <w:ind w:firstLine="480"/>
        <w:spacing w:before="0" w:beforeAutospacing="0" w:after="0" w:afterAutospacing="0" w:line="360" w:lineRule="auto"/>
        <w:rPr>
          <w:rFonts w:hint="eastAsia"/>
        </w:rPr>
      </w:pPr>
      <w:r>
        <w:rPr>
          <w:rFonts w:hint="eastAsia"/>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8"/>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6"/>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6"/>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6"/>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6"/>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6"/>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JSZC-320500-SZHX-C2026-0010</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2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6"/>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6"/>
        <w:ind w:firstLine="422"/>
        <w:spacing w:line="360" w:lineRule="auto"/>
        <w:rPr>
          <w:rFonts w:hint="eastAsia" w:ascii="宋体" w:hAnsi="宋体" w:eastAsia="宋体"/>
          <w:b/>
          <w:color w:val="000000"/>
          <w:sz w:val="24"/>
          <w:szCs w:val="24"/>
        </w:rPr>
      </w:pPr>
      <w:r/>
      <w:bookmarkStart w:id="49" w:name="OLE_LINK26"/>
      <w:r/>
      <w:bookmarkStart w:id="50" w:name="OLE_LINK21"/>
      <w:r/>
      <w:bookmarkStart w:id="51" w:name="OLE_LINK29"/>
      <w:r/>
      <w:bookmarkStart w:id="52" w:name="OLE_LINK24"/>
      <w:r/>
      <w:bookmarkStart w:id="53" w:name="OLE_LINK23"/>
      <w:r/>
      <w:bookmarkStart w:id="54" w:name="OLE_LINK30"/>
      <w:r>
        <w:rPr>
          <w:rFonts w:hint="eastAsia" w:ascii="宋体" w:hAnsi="宋体" w:eastAsia="宋体"/>
          <w:b/>
          <w:color w:val="000000"/>
          <w:sz w:val="24"/>
          <w:szCs w:val="24"/>
          <w:lang w:val="zh-CN"/>
        </w:rPr>
        <w:t xml:space="preserve">备注:</w:t>
      </w:r>
      <w:bookmarkStart w:id="55" w:name="OLE_LINK12"/>
      <w:r>
        <w:rPr>
          <w:rFonts w:hint="eastAsia" w:ascii="宋体" w:hAnsi="宋体" w:eastAsia="宋体"/>
          <w:b/>
          <w:color w:val="000000"/>
          <w:sz w:val="24"/>
          <w:szCs w:val="24"/>
          <w:lang w:val="zh-CN"/>
        </w:rPr>
        <w:t xml:space="preserve">根据</w:t>
      </w:r>
      <w:r>
        <w:rPr>
          <w:rFonts w:hint="eastAsia" w:ascii="宋体" w:hAnsi="宋体" w:eastAsia="宋体" w:cs="宋体"/>
          <w:b/>
          <w:color w:val="000000"/>
          <w:sz w:val="24"/>
          <w:szCs w:val="24"/>
        </w:rPr>
        <w:t xml:space="preserve">采购文件第三章要求</w:t>
      </w:r>
      <w:r>
        <w:rPr>
          <w:rFonts w:hint="eastAsia" w:ascii="宋体" w:hAnsi="宋体" w:eastAsia="宋体"/>
          <w:b/>
          <w:color w:val="000000"/>
          <w:sz w:val="24"/>
          <w:szCs w:val="24"/>
          <w:lang w:val="zh-CN"/>
        </w:rPr>
        <w:t xml:space="preserve">，</w:t>
      </w:r>
      <w:bookmarkEnd w:id="49"/>
      <w:r/>
      <w:bookmarkEnd w:id="50"/>
      <w:r/>
      <w:bookmarkEnd w:id="51"/>
      <w:r/>
      <w:bookmarkEnd w:id="52"/>
      <w:r/>
      <w:bookmarkEnd w:id="53"/>
      <w:r/>
      <w:bookmarkEnd w:id="54"/>
      <w:r/>
      <w:bookmarkEnd w:id="55"/>
      <w:r>
        <w:rPr>
          <w:rFonts w:hint="eastAsia" w:ascii="宋体" w:hAnsi="宋体" w:eastAsia="宋体"/>
          <w:b/>
          <w:color w:val="000000"/>
          <w:sz w:val="24"/>
          <w:szCs w:val="24"/>
          <w:lang w:val="zh-CN"/>
        </w:rPr>
        <w:t xml:space="preserve">当政府采购评审中出现供应商</w:t>
      </w:r>
      <w:r>
        <w:rPr>
          <w:rFonts w:hint="cs" w:ascii="宋体" w:hAnsi="宋体" w:eastAsia="宋体"/>
          <w:b/>
          <w:color w:val="000000"/>
          <w:sz w:val="24"/>
          <w:szCs w:val="24"/>
          <w:cs/>
          <w:lang w:val="zh-CN"/>
        </w:rPr>
        <w:t xml:space="preserve">“</w:t>
      </w:r>
      <w:r>
        <w:rPr>
          <w:rFonts w:hint="eastAsia" w:ascii="宋体" w:hAnsi="宋体" w:eastAsia="宋体"/>
          <w:b/>
          <w:color w:val="000000"/>
          <w:sz w:val="24"/>
          <w:szCs w:val="24"/>
          <w:lang w:val="zh-CN"/>
        </w:rPr>
        <w:t xml:space="preserve">响应报价低于全部通过符合性审查供应商响应报价平均值</w:t>
      </w:r>
      <w:r>
        <w:rPr>
          <w:rFonts w:ascii="宋体" w:hAnsi="宋体" w:eastAsia="宋体"/>
          <w:b/>
          <w:color w:val="000000"/>
          <w:sz w:val="24"/>
          <w:szCs w:val="24"/>
          <w:lang w:val="zh-CN"/>
        </w:rPr>
        <w:t xml:space="preserve">50%</w:t>
      </w:r>
      <w:r>
        <w:rPr>
          <w:rFonts w:hint="eastAsia" w:ascii="宋体" w:hAnsi="宋体" w:eastAsia="宋体"/>
          <w:b/>
          <w:color w:val="000000"/>
          <w:sz w:val="24"/>
          <w:szCs w:val="24"/>
          <w:lang w:val="zh-CN"/>
        </w:rPr>
        <w:t xml:space="preserve">的</w:t>
      </w:r>
      <w:r>
        <w:rPr>
          <w:rFonts w:hint="cs" w:ascii="宋体" w:hAnsi="宋体" w:eastAsia="宋体"/>
          <w:b/>
          <w:color w:val="000000"/>
          <w:sz w:val="24"/>
          <w:szCs w:val="24"/>
          <w:cs/>
          <w:lang w:val="zh-CN"/>
        </w:rPr>
        <w:t xml:space="preserve">”</w:t>
      </w:r>
      <w:r>
        <w:rPr>
          <w:rFonts w:hint="eastAsia" w:ascii="宋体" w:hAnsi="宋体" w:eastAsia="宋体"/>
          <w:b/>
          <w:color w:val="000000"/>
          <w:sz w:val="24"/>
          <w:szCs w:val="24"/>
          <w:lang w:val="zh-CN"/>
        </w:rPr>
        <w:t xml:space="preserve">或者</w:t>
      </w:r>
      <w:r>
        <w:rPr>
          <w:rFonts w:hint="cs" w:ascii="宋体" w:hAnsi="宋体" w:eastAsia="宋体"/>
          <w:b/>
          <w:color w:val="000000"/>
          <w:sz w:val="24"/>
          <w:szCs w:val="24"/>
          <w:cs/>
          <w:lang w:val="zh-CN"/>
        </w:rPr>
        <w:t xml:space="preserve">“</w:t>
      </w:r>
      <w:r>
        <w:rPr>
          <w:rFonts w:hint="eastAsia" w:ascii="宋体" w:hAnsi="宋体" w:eastAsia="宋体"/>
          <w:b/>
          <w:color w:val="000000"/>
          <w:sz w:val="24"/>
          <w:szCs w:val="24"/>
          <w:lang w:val="zh-CN"/>
        </w:rPr>
        <w:t xml:space="preserve">响应报价低于通过符合性审查的次低报价供应商响应报价</w:t>
      </w:r>
      <w:r>
        <w:rPr>
          <w:rFonts w:ascii="宋体" w:hAnsi="宋体" w:eastAsia="宋体"/>
          <w:b/>
          <w:color w:val="000000"/>
          <w:sz w:val="24"/>
          <w:szCs w:val="24"/>
          <w:lang w:val="zh-CN"/>
        </w:rPr>
        <w:t xml:space="preserve">50%</w:t>
      </w:r>
      <w:r>
        <w:rPr>
          <w:rFonts w:hint="eastAsia" w:ascii="宋体" w:hAnsi="宋体" w:eastAsia="宋体"/>
          <w:b/>
          <w:color w:val="000000"/>
          <w:sz w:val="24"/>
          <w:szCs w:val="24"/>
          <w:lang w:val="zh-CN"/>
        </w:rPr>
        <w:t xml:space="preserve">的</w:t>
      </w:r>
      <w:r>
        <w:rPr>
          <w:rFonts w:hint="cs" w:ascii="宋体" w:hAnsi="宋体" w:eastAsia="宋体"/>
          <w:b/>
          <w:color w:val="000000"/>
          <w:sz w:val="24"/>
          <w:szCs w:val="24"/>
          <w:cs/>
          <w:lang w:val="zh-CN"/>
        </w:rPr>
        <w:t xml:space="preserve">”</w:t>
      </w:r>
      <w:r>
        <w:rPr>
          <w:rFonts w:hint="eastAsia" w:ascii="宋体" w:hAnsi="宋体" w:eastAsia="宋体"/>
          <w:b/>
          <w:color w:val="000000"/>
          <w:sz w:val="24"/>
          <w:szCs w:val="24"/>
          <w:lang w:val="zh-CN"/>
        </w:rPr>
        <w:t xml:space="preserve">或者</w:t>
      </w:r>
      <w:r>
        <w:rPr>
          <w:rFonts w:hint="cs" w:ascii="宋体" w:hAnsi="宋体" w:eastAsia="宋体"/>
          <w:b/>
          <w:color w:val="000000"/>
          <w:sz w:val="24"/>
          <w:szCs w:val="24"/>
          <w:cs/>
          <w:lang w:val="zh-CN"/>
        </w:rPr>
        <w:t xml:space="preserve">“</w:t>
      </w:r>
      <w:r>
        <w:rPr>
          <w:rFonts w:hint="eastAsia" w:ascii="宋体" w:hAnsi="宋体" w:eastAsia="宋体"/>
          <w:b/>
          <w:color w:val="000000"/>
          <w:sz w:val="24"/>
          <w:szCs w:val="24"/>
          <w:lang w:val="zh-CN"/>
        </w:rPr>
        <w:t xml:space="preserve">响应报价低于采购项目最高限价</w:t>
      </w:r>
      <w:r>
        <w:rPr>
          <w:rFonts w:ascii="宋体" w:hAnsi="宋体" w:eastAsia="宋体"/>
          <w:b/>
          <w:color w:val="000000"/>
          <w:sz w:val="24"/>
          <w:szCs w:val="24"/>
          <w:lang w:val="zh-CN"/>
        </w:rPr>
        <w:t xml:space="preserve">45%</w:t>
      </w:r>
      <w:r>
        <w:rPr>
          <w:rFonts w:hint="eastAsia" w:ascii="宋体" w:hAnsi="宋体" w:eastAsia="宋体"/>
          <w:b/>
          <w:color w:val="000000"/>
          <w:sz w:val="24"/>
          <w:szCs w:val="24"/>
          <w:lang w:val="zh-CN"/>
        </w:rPr>
        <w:t xml:space="preserve">的</w:t>
      </w:r>
      <w:r>
        <w:rPr>
          <w:rFonts w:hint="cs" w:ascii="宋体" w:hAnsi="宋体" w:eastAsia="宋体"/>
          <w:b/>
          <w:color w:val="000000"/>
          <w:sz w:val="24"/>
          <w:szCs w:val="24"/>
          <w:cs/>
          <w:lang w:val="zh-CN"/>
        </w:rPr>
        <w:t xml:space="preserve">”</w:t>
      </w:r>
      <w:r>
        <w:rPr>
          <w:rFonts w:hint="eastAsia" w:ascii="宋体" w:hAnsi="宋体" w:eastAsia="宋体"/>
          <w:b/>
          <w:color w:val="000000"/>
          <w:sz w:val="24"/>
          <w:szCs w:val="24"/>
          <w:lang w:val="zh-CN"/>
        </w:rPr>
        <w:t xml:space="preserve">或者</w:t>
      </w:r>
      <w:r>
        <w:rPr>
          <w:rFonts w:hint="cs" w:ascii="宋体" w:hAnsi="宋体" w:eastAsia="宋体"/>
          <w:b/>
          <w:color w:val="000000"/>
          <w:sz w:val="24"/>
          <w:szCs w:val="24"/>
          <w:cs/>
          <w:lang w:val="zh-CN"/>
        </w:rPr>
        <w:t xml:space="preserve">“</w:t>
      </w:r>
      <w:r>
        <w:rPr>
          <w:rFonts w:hint="eastAsia" w:ascii="宋体" w:hAnsi="宋体" w:eastAsia="宋体"/>
          <w:b/>
          <w:color w:val="000000"/>
          <w:sz w:val="24"/>
          <w:szCs w:val="24"/>
          <w:lang w:val="zh-CN"/>
        </w:rPr>
        <w:t xml:space="preserve">磋商小组基于专业判断，认为供应商报价过低，有可能影响产品质量或者不能诚信履约的其他情形</w:t>
      </w:r>
      <w:r>
        <w:rPr>
          <w:rFonts w:hint="cs" w:ascii="宋体" w:hAnsi="宋体" w:eastAsia="宋体"/>
          <w:b/>
          <w:color w:val="000000"/>
          <w:sz w:val="24"/>
          <w:szCs w:val="24"/>
          <w:cs/>
          <w:lang w:val="zh-CN"/>
        </w:rPr>
        <w:t xml:space="preserve">”</w:t>
      </w:r>
      <w:r>
        <w:rPr>
          <w:rFonts w:hint="eastAsia" w:ascii="宋体" w:hAnsi="宋体" w:eastAsia="宋体"/>
          <w:b/>
          <w:color w:val="000000"/>
          <w:sz w:val="24"/>
          <w:szCs w:val="24"/>
          <w:lang w:val="zh-CN"/>
        </w:rPr>
        <w:t xml:space="preserve">时</w:t>
      </w:r>
      <w:r>
        <w:rPr>
          <w:rFonts w:ascii="宋体" w:hAnsi="宋体" w:eastAsia="宋体"/>
          <w:b/>
          <w:color w:val="000000"/>
          <w:sz w:val="24"/>
          <w:szCs w:val="24"/>
          <w:lang w:val="zh-CN"/>
        </w:rPr>
        <w:t xml:space="preserve">,</w:t>
      </w:r>
      <w:r>
        <w:rPr>
          <w:rFonts w:hint="eastAsia" w:ascii="宋体" w:hAnsi="宋体" w:eastAsia="宋体"/>
          <w:b/>
          <w:color w:val="000000"/>
          <w:sz w:val="24"/>
          <w:szCs w:val="24"/>
          <w:lang w:val="zh-CN"/>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646"/>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6"/>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85"/>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85"/>
        <w:spacing w:line="360" w:lineRule="auto"/>
        <w:rPr>
          <w:rFonts w:hAnsi="宋体" w:eastAsia="宋体"/>
          <w:sz w:val="24"/>
          <w:szCs w:val="24"/>
        </w:rPr>
      </w:pPr>
      <w:r>
        <w:rPr>
          <w:rFonts w:hAnsi="宋体" w:eastAsia="宋体"/>
          <w:sz w:val="24"/>
          <w:szCs w:val="24"/>
        </w:rPr>
        <w:t xml:space="preserve">法定代表人或代理人：（签字或盖章）</w:t>
      </w:r>
      <w:r/>
    </w:p>
    <w:p>
      <w:pPr>
        <w:pStyle w:val="646"/>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6"/>
        <w:ind w:right="-200"/>
        <w:jc w:val="center"/>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ascii="宋体" w:hAnsi="宋体" w:eastAsia="宋体"/>
          <w:sz w:val="24"/>
          <w:szCs w:val="24"/>
        </w:rPr>
      </w:pPr>
      <w:r>
        <w:rPr>
          <w:rFonts w:ascii="宋体" w:hAnsi="宋体" w:eastAsia="宋体"/>
          <w:sz w:val="24"/>
          <w:szCs w:val="24"/>
        </w:rPr>
      </w:r>
      <w:r/>
    </w:p>
    <w:p>
      <w:pPr>
        <w:pStyle w:val="646"/>
        <w:spacing w:line="360" w:lineRule="auto"/>
        <w:rPr>
          <w:rFonts w:hint="eastAsia" w:ascii="宋体" w:hAnsi="宋体" w:eastAsia="宋体"/>
          <w:sz w:val="24"/>
          <w:szCs w:val="24"/>
        </w:rPr>
      </w:pPr>
      <w:r>
        <w:rPr>
          <w:rFonts w:hint="eastAsia" w:ascii="宋体" w:hAnsi="宋体" w:eastAsia="宋体"/>
          <w:sz w:val="24"/>
          <w:szCs w:val="24"/>
        </w:rPr>
      </w:r>
      <w:r/>
    </w:p>
    <w:p>
      <w:pPr>
        <w:pStyle w:val="646"/>
        <w:spacing w:line="360" w:lineRule="auto"/>
        <w:rPr>
          <w:rFonts w:hint="eastAsia" w:ascii="宋体" w:hAnsi="宋体" w:eastAsia="宋体"/>
          <w:sz w:val="24"/>
          <w:szCs w:val="24"/>
        </w:rPr>
      </w:pPr>
      <w:r>
        <w:rPr>
          <w:rFonts w:hint="eastAsia" w:ascii="宋体" w:hAnsi="宋体" w:eastAsia="宋体"/>
          <w:sz w:val="24"/>
          <w:szCs w:val="24"/>
        </w:rPr>
      </w:r>
      <w:r/>
    </w:p>
    <w:p>
      <w:pPr>
        <w:pStyle w:val="646"/>
        <w:spacing w:line="360" w:lineRule="auto"/>
        <w:rPr>
          <w:rFonts w:hint="eastAsia" w:ascii="宋体" w:hAnsi="宋体" w:eastAsia="宋体"/>
          <w:sz w:val="24"/>
          <w:szCs w:val="24"/>
        </w:rPr>
      </w:pPr>
      <w:r>
        <w:rPr>
          <w:rFonts w:hint="eastAsia" w:ascii="宋体" w:hAnsi="宋体" w:eastAsia="宋体"/>
          <w:sz w:val="24"/>
          <w:szCs w:val="24"/>
        </w:rPr>
      </w:r>
      <w:r/>
    </w:p>
    <w:p>
      <w:pPr>
        <w:pStyle w:val="646"/>
        <w:spacing w:line="360" w:lineRule="auto"/>
        <w:rPr>
          <w:rFonts w:hint="eastAsia" w:ascii="宋体" w:hAnsi="宋体" w:eastAsia="宋体"/>
          <w:sz w:val="24"/>
          <w:szCs w:val="24"/>
        </w:rPr>
      </w:pPr>
      <w:r>
        <w:rPr>
          <w:rFonts w:hint="eastAsia" w:ascii="宋体" w:hAnsi="宋体" w:eastAsia="宋体"/>
          <w:sz w:val="24"/>
          <w:szCs w:val="24"/>
        </w:rPr>
      </w:r>
      <w:r/>
    </w:p>
    <w:p>
      <w:pPr>
        <w:pStyle w:val="646"/>
        <w:spacing w:line="360" w:lineRule="auto"/>
        <w:rPr>
          <w:rFonts w:hint="eastAsia" w:ascii="宋体" w:hAnsi="宋体" w:eastAsia="宋体"/>
          <w:sz w:val="24"/>
          <w:szCs w:val="24"/>
        </w:rPr>
      </w:pPr>
      <w:r>
        <w:rPr>
          <w:rFonts w:hint="eastAsia" w:ascii="宋体" w:hAnsi="宋体" w:eastAsia="宋体"/>
          <w:sz w:val="24"/>
          <w:szCs w:val="24"/>
        </w:rPr>
      </w:r>
      <w:r/>
    </w:p>
    <w:p>
      <w:pPr>
        <w:pStyle w:val="646"/>
        <w:spacing w:line="360" w:lineRule="auto"/>
        <w:rPr>
          <w:rFonts w:hint="eastAsia" w:ascii="宋体" w:hAnsi="宋体" w:eastAsia="宋体"/>
          <w:sz w:val="24"/>
          <w:szCs w:val="24"/>
        </w:rPr>
      </w:pPr>
      <w:r>
        <w:rPr>
          <w:rFonts w:hint="eastAsia" w:ascii="宋体" w:hAnsi="宋体" w:eastAsia="宋体"/>
          <w:sz w:val="24"/>
          <w:szCs w:val="24"/>
        </w:rPr>
      </w:r>
      <w:r/>
    </w:p>
    <w:p>
      <w:pPr>
        <w:pStyle w:val="647"/>
        <w:jc w:val="center"/>
        <w:spacing w:line="360" w:lineRule="auto"/>
        <w:rPr>
          <w:rFonts w:ascii="宋体" w:hAnsi="宋体" w:eastAsia="宋体"/>
          <w:sz w:val="52"/>
          <w:szCs w:val="52"/>
        </w:rPr>
      </w:pPr>
      <w:r/>
      <w:bookmarkStart w:id="56" w:name="_Toc13642115"/>
      <w:r/>
      <w:bookmarkStart w:id="57" w:name="_Toc4590"/>
      <w:r>
        <w:rPr>
          <w:rFonts w:hint="eastAsia" w:ascii="宋体" w:hAnsi="宋体" w:eastAsia="宋体"/>
          <w:sz w:val="52"/>
          <w:szCs w:val="52"/>
        </w:rPr>
        <w:t xml:space="preserve">第三章 </w:t>
      </w:r>
      <w:bookmarkEnd w:id="56"/>
      <w:r>
        <w:rPr>
          <w:rFonts w:hint="eastAsia" w:ascii="宋体" w:hAnsi="宋体" w:eastAsia="宋体"/>
          <w:sz w:val="52"/>
          <w:szCs w:val="52"/>
        </w:rPr>
        <w:t xml:space="preserve">采购内容</w:t>
      </w:r>
      <w:bookmarkEnd w:id="57"/>
      <w:r>
        <w:rPr>
          <w:rFonts w:ascii="宋体" w:hAnsi="宋体" w:eastAsia="宋体"/>
          <w:sz w:val="52"/>
          <w:szCs w:val="52"/>
        </w:rPr>
      </w:r>
      <w:r/>
    </w:p>
    <w:p>
      <w:pPr>
        <w:pStyle w:val="646"/>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6"/>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苏州鸿鑫工程咨询有限公司受苏州市农产品质量安全监测中心的委托，就其所需的</w:t>
      </w:r>
      <w:r>
        <w:rPr>
          <w:rFonts w:hint="eastAsia" w:ascii="宋体" w:hAnsi="宋体" w:eastAsia="宋体" w:cs="宋体"/>
          <w:sz w:val="21"/>
          <w:szCs w:val="21"/>
        </w:rPr>
        <w:t xml:space="preserve">2026年实验室仪器设备维护维修服务</w:t>
      </w:r>
      <w:r>
        <w:rPr>
          <w:rFonts w:hint="eastAsia" w:ascii="宋体" w:hAnsi="宋体" w:eastAsia="宋体" w:cs="宋体"/>
          <w:sz w:val="21"/>
          <w:szCs w:val="21"/>
        </w:rPr>
        <w:t xml:space="preserve">项目采用竞争性磋商方式进行采购，欢迎有资格的供应商前来参加本次磋商采购活动。</w:t>
      </w:r>
      <w:r>
        <w:rPr>
          <w:rFonts w:ascii="宋体" w:hAnsi="宋体" w:eastAsia="宋体" w:cs="宋体"/>
          <w:sz w:val="21"/>
          <w:szCs w:val="21"/>
        </w:rPr>
      </w:r>
      <w:r/>
    </w:p>
    <w:p>
      <w:pPr>
        <w:pStyle w:val="646"/>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JSZC-320500-SZHX-C2026-0010</w:t>
      </w:r>
      <w:r>
        <w:rPr>
          <w:rFonts w:hint="eastAsia" w:ascii="宋体" w:hAnsi="宋体" w:eastAsia="宋体"/>
          <w:b/>
          <w:sz w:val="21"/>
          <w:szCs w:val="21"/>
        </w:rPr>
      </w:r>
      <w:r/>
    </w:p>
    <w:p>
      <w:pPr>
        <w:pStyle w:val="646"/>
        <w:ind w:firstLine="422"/>
        <w:spacing w:line="360" w:lineRule="auto"/>
        <w:tabs>
          <w:tab w:val="left" w:pos="753" w:leader="none"/>
        </w:tabs>
        <w:rPr>
          <w:rFonts w:ascii="宋体" w:hAnsi="宋体" w:eastAsia="宋体"/>
          <w:b/>
          <w:sz w:val="21"/>
          <w:szCs w:val="21"/>
        </w:rPr>
        <w:outlineLvl w:val="1"/>
      </w:pPr>
      <w:r/>
      <w:bookmarkStart w:id="58"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2026年实验室仪器设备维护维修服务</w:t>
      </w:r>
      <w:r>
        <w:rPr>
          <w:rFonts w:ascii="宋体" w:hAnsi="宋体" w:eastAsia="宋体"/>
          <w:b/>
          <w:sz w:val="21"/>
          <w:szCs w:val="21"/>
        </w:rPr>
      </w:r>
      <w:r/>
    </w:p>
    <w:p>
      <w:pPr>
        <w:pStyle w:val="646"/>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646"/>
        <w:ind w:firstLine="422"/>
        <w:spacing w:line="360" w:lineRule="auto"/>
        <w:rPr>
          <w:rFonts w:ascii="宋体" w:hAnsi="宋体" w:eastAsia="宋体"/>
          <w:b/>
          <w:sz w:val="21"/>
          <w:szCs w:val="21"/>
        </w:rPr>
      </w:pPr>
      <w:r>
        <w:rPr>
          <w:rFonts w:hint="eastAsia" w:ascii="宋体" w:hAnsi="宋体" w:eastAsia="宋体"/>
          <w:b/>
          <w:sz w:val="21"/>
          <w:szCs w:val="21"/>
        </w:rPr>
        <w:t xml:space="preserve">（一）</w:t>
      </w:r>
      <w:r>
        <w:rPr>
          <w:rFonts w:hint="eastAsia" w:ascii="宋体" w:hAnsi="宋体" w:eastAsia="宋体"/>
          <w:b/>
          <w:sz w:val="21"/>
          <w:szCs w:val="21"/>
        </w:rPr>
        <w:t xml:space="preserve">设备清单（A、B、C类）</w:t>
      </w:r>
      <w:r>
        <w:rPr>
          <w:rFonts w:ascii="宋体" w:hAnsi="宋体" w:eastAsia="宋体"/>
          <w:b/>
          <w:sz w:val="21"/>
          <w:szCs w:val="21"/>
        </w:rPr>
      </w:r>
      <w:r/>
    </w:p>
    <w:tbl>
      <w:tblPr>
        <w:tblW w:w="9000" w:type="dxa"/>
        <w:tblInd w:w="-231" w:type="dxa"/>
        <w:tblLayout w:type="autofit"/>
        <w:tblCellMar>
          <w:left w:w="108" w:type="dxa"/>
          <w:top w:w="0" w:type="dxa"/>
          <w:right w:w="108" w:type="dxa"/>
          <w:bottom w:w="0" w:type="dxa"/>
        </w:tblCellMar>
        <w:tblLook w:val="04A0" w:firstRow="1" w:lastRow="0" w:firstColumn="1" w:lastColumn="0" w:noHBand="0" w:noVBand="1"/>
      </w:tblPr>
      <w:tblGrid>
        <w:gridCol w:w="724"/>
        <w:gridCol w:w="4111"/>
        <w:gridCol w:w="2551"/>
        <w:gridCol w:w="1614"/>
      </w:tblGrid>
      <w:tr>
        <w:trPr>
          <w:trHeight w:val="20"/>
        </w:trPr>
        <w:tc>
          <w:tcPr>
            <w:gridSpan w:val="4"/>
            <w:tcBorders>
              <w:top w:val="none" w:color="000000" w:sz="0" w:space="0"/>
              <w:left w:val="none" w:color="000000" w:sz="0" w:space="0"/>
              <w:bottom w:val="none" w:color="000000" w:sz="0" w:space="0"/>
              <w:right w:val="none" w:color="000000" w:sz="0" w:space="0"/>
            </w:tcBorders>
            <w:tcW w:w="9000" w:type="dxa"/>
            <w:vAlign w:val="center"/>
            <w:textDirection w:val="lrTb"/>
            <w:noWrap/>
          </w:tcPr>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A</w:t>
            </w:r>
            <w:r>
              <w:rPr>
                <w:rFonts w:ascii="宋体" w:hAnsi="宋体" w:eastAsia="宋体"/>
                <w:bCs/>
                <w:sz w:val="21"/>
                <w:szCs w:val="21"/>
              </w:rPr>
              <w:t xml:space="preserve">类仪器设备清单</w:t>
            </w:r>
            <w:r>
              <w:rPr>
                <w:rFonts w:hint="eastAsia" w:ascii="宋体" w:hAnsi="宋体" w:eastAsia="宋体"/>
                <w:bCs/>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设</w:t>
            </w:r>
            <w:r>
              <w:rPr>
                <w:rFonts w:ascii="宋体" w:hAnsi="宋体" w:eastAsia="宋体"/>
                <w:bCs/>
                <w:sz w:val="21"/>
                <w:szCs w:val="21"/>
              </w:rPr>
              <w:t xml:space="preserve"> 备 名 称</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仪器编号</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三重四极杆液质联用仪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UPLCXEVO TQ</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SZNJ/YQ-001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三重四极杆液质联用仪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QTRAP 5500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SZNJ/YQ-264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电感耦合等离子体质谱仪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ICAPQ</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SZNJ/YQ-271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三重四级杆气质联用仪</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G7000C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SZNJ/YQ-313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三重四极杆液质联用仪</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QTRAP 4500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SZNJ/YQ-432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飞行时间质谱仪</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VION I</w:t>
            </w:r>
            <w:r>
              <w:rPr>
                <w:rFonts w:ascii="宋体" w:hAnsi="宋体" w:eastAsia="宋体"/>
                <w:bCs/>
                <w:sz w:val="21"/>
                <w:szCs w:val="21"/>
              </w:rPr>
              <w:t xml:space="preserve">MS Qtof/I-Class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三重四级杆气质联用仪</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G7010B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SZNJ/YQ-500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646"/>
              <w:spacing w:line="360" w:lineRule="auto"/>
              <w:rPr>
                <w:rFonts w:ascii="宋体" w:hAnsi="宋体" w:eastAsia="宋体"/>
                <w:bCs/>
                <w:sz w:val="21"/>
                <w:szCs w:val="21"/>
              </w:rPr>
            </w:pPr>
            <w:r>
              <w:rPr>
                <w:rFonts w:ascii="宋体" w:hAnsi="宋体" w:eastAsia="宋体"/>
                <w:bCs/>
                <w:sz w:val="21"/>
                <w:szCs w:val="21"/>
              </w:rPr>
              <w:t xml:space="preserve">电感耦合等离子体发射光谱仪</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646"/>
              <w:spacing w:line="360" w:lineRule="auto"/>
              <w:rPr>
                <w:rFonts w:ascii="宋体" w:hAnsi="宋体" w:eastAsia="宋体"/>
                <w:bCs/>
                <w:sz w:val="21"/>
                <w:szCs w:val="21"/>
              </w:rPr>
            </w:pPr>
            <w:r>
              <w:rPr>
                <w:rFonts w:ascii="宋体" w:hAnsi="宋体" w:eastAsia="宋体"/>
                <w:bCs/>
                <w:sz w:val="21"/>
                <w:szCs w:val="21"/>
              </w:rPr>
              <w:t xml:space="preserve">iCAP PRO X</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pStyle w:val="646"/>
              <w:spacing w:line="360" w:lineRule="auto"/>
              <w:rPr>
                <w:rFonts w:ascii="宋体" w:hAnsi="宋体" w:eastAsia="宋体"/>
                <w:bCs/>
                <w:sz w:val="21"/>
                <w:szCs w:val="21"/>
              </w:rPr>
            </w:pPr>
            <w:r>
              <w:rPr>
                <w:rFonts w:ascii="宋体" w:hAnsi="宋体" w:eastAsia="宋体"/>
                <w:bCs/>
                <w:sz w:val="21"/>
                <w:szCs w:val="21"/>
              </w:rPr>
              <w:t xml:space="preserve">SZNJ/YQ-528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三重四极杆液质联用仪</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HPMS- TQ</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SZNJ/YQ-585</w:t>
            </w:r>
            <w:r/>
          </w:p>
        </w:tc>
      </w:tr>
    </w:tbl>
    <w:p>
      <w:pPr>
        <w:pStyle w:val="646"/>
        <w:spacing w:line="360" w:lineRule="auto"/>
        <w:rPr>
          <w:rFonts w:ascii="宋体" w:hAnsi="宋体" w:eastAsia="宋体"/>
          <w:bCs/>
          <w:sz w:val="21"/>
          <w:szCs w:val="21"/>
        </w:rPr>
      </w:pPr>
      <w:r>
        <w:rPr>
          <w:rFonts w:ascii="宋体" w:hAnsi="宋体" w:eastAsia="宋体"/>
          <w:bCs/>
          <w:sz w:val="21"/>
          <w:szCs w:val="21"/>
        </w:rPr>
      </w:r>
      <w:r/>
    </w:p>
    <w:tbl>
      <w:tblPr>
        <w:tblW w:w="9000" w:type="dxa"/>
        <w:tblInd w:w="-231" w:type="dxa"/>
        <w:tblLayout w:type="autofit"/>
        <w:tblCellMar>
          <w:left w:w="108" w:type="dxa"/>
          <w:top w:w="0" w:type="dxa"/>
          <w:right w:w="108" w:type="dxa"/>
          <w:bottom w:w="0" w:type="dxa"/>
        </w:tblCellMar>
        <w:tblLook w:val="04A0" w:firstRow="1" w:lastRow="0" w:firstColumn="1" w:lastColumn="0" w:noHBand="0" w:noVBand="1"/>
      </w:tblPr>
      <w:tblGrid>
        <w:gridCol w:w="724"/>
        <w:gridCol w:w="4111"/>
        <w:gridCol w:w="2551"/>
        <w:gridCol w:w="1614"/>
      </w:tblGrid>
      <w:tr>
        <w:trPr>
          <w:trHeight w:val="20"/>
        </w:trPr>
        <w:tc>
          <w:tcPr>
            <w:gridSpan w:val="4"/>
            <w:tcBorders>
              <w:top w:val="none" w:color="000000" w:sz="0" w:space="0"/>
              <w:left w:val="none" w:color="000000" w:sz="0" w:space="0"/>
              <w:bottom w:val="none" w:color="000000" w:sz="0" w:space="0"/>
              <w:right w:val="none" w:color="000000" w:sz="0" w:space="0"/>
            </w:tcBorders>
            <w:tcW w:w="9000" w:type="dxa"/>
            <w:vAlign w:val="center"/>
            <w:textDirection w:val="lrTb"/>
            <w:noWrap/>
          </w:tcPr>
          <w:p>
            <w:pPr>
              <w:pStyle w:val="646"/>
              <w:ind w:firstLine="420"/>
              <w:spacing w:line="360" w:lineRule="auto"/>
              <w:rPr>
                <w:rFonts w:ascii="宋体" w:hAnsi="宋体" w:eastAsia="宋体"/>
                <w:bCs/>
                <w:sz w:val="21"/>
                <w:szCs w:val="21"/>
              </w:rPr>
            </w:pPr>
            <w:r>
              <w:rPr>
                <w:rFonts w:hint="eastAsia" w:ascii="宋体" w:hAnsi="宋体" w:eastAsia="宋体"/>
                <w:bCs/>
                <w:sz w:val="21"/>
                <w:szCs w:val="21"/>
              </w:rPr>
              <w:t xml:space="preserve">B类仪器设备清单</w:t>
            </w:r>
            <w:r>
              <w:rPr>
                <w:rFonts w:ascii="宋体" w:hAnsi="宋体" w:eastAsia="宋体"/>
                <w:bCs/>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设</w:t>
            </w:r>
            <w:r>
              <w:rPr>
                <w:rFonts w:ascii="宋体" w:hAnsi="宋体" w:eastAsia="宋体"/>
                <w:bCs/>
                <w:sz w:val="21"/>
                <w:szCs w:val="21"/>
              </w:rPr>
              <w:t xml:space="preserve"> </w:t>
            </w:r>
            <w:r>
              <w:rPr>
                <w:rFonts w:hint="eastAsia" w:ascii="宋体" w:hAnsi="宋体" w:eastAsia="宋体"/>
                <w:bCs/>
                <w:sz w:val="21"/>
                <w:szCs w:val="21"/>
              </w:rPr>
              <w:t xml:space="preserve">备</w:t>
            </w:r>
            <w:r>
              <w:rPr>
                <w:rFonts w:ascii="宋体" w:hAnsi="宋体" w:eastAsia="宋体"/>
                <w:bCs/>
                <w:sz w:val="21"/>
                <w:szCs w:val="21"/>
              </w:rPr>
              <w:t xml:space="preserve"> </w:t>
            </w:r>
            <w:r>
              <w:rPr>
                <w:rFonts w:hint="eastAsia" w:ascii="宋体" w:hAnsi="宋体" w:eastAsia="宋体"/>
                <w:bCs/>
                <w:sz w:val="21"/>
                <w:szCs w:val="21"/>
              </w:rPr>
              <w:t xml:space="preserve">名</w:t>
            </w:r>
            <w:r>
              <w:rPr>
                <w:rFonts w:ascii="宋体" w:hAnsi="宋体" w:eastAsia="宋体"/>
                <w:bCs/>
                <w:sz w:val="21"/>
                <w:szCs w:val="21"/>
              </w:rPr>
              <w:t xml:space="preserve"> </w:t>
            </w:r>
            <w:r>
              <w:rPr>
                <w:rFonts w:hint="eastAsia" w:ascii="宋体" w:hAnsi="宋体" w:eastAsia="宋体"/>
                <w:bCs/>
                <w:sz w:val="21"/>
                <w:szCs w:val="21"/>
              </w:rPr>
              <w:t xml:space="preserve">称</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仪器编号</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r>
            <w:r/>
          </w:p>
        </w:tc>
        <w:tc>
          <w:tcPr>
            <w:tcBorders>
              <w:top w:val="non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液相色谱仪</w:t>
            </w:r>
            <w:r>
              <w:rPr>
                <w:rFonts w:ascii="宋体" w:hAnsi="宋体" w:eastAsia="宋体"/>
                <w:bCs/>
                <w:sz w:val="21"/>
                <w:szCs w:val="21"/>
              </w:rPr>
            </w:r>
            <w:r/>
          </w:p>
        </w:tc>
        <w:tc>
          <w:tcPr>
            <w:tcBorders>
              <w:top w:val="non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E2695</w:t>
            </w:r>
            <w:r/>
          </w:p>
        </w:tc>
        <w:tc>
          <w:tcPr>
            <w:tcBorders>
              <w:top w:val="non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SZNJ/YQ-003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超高效液相色谱仪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H-Class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SZNJ/YQ-312</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超高效二维液相色谱仪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1260 Inifnity II</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气相色谱仪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7890A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SZNJ/YQ-006</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气相色谱仪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7890A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SZNJ/YQ-250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原子吸收分光光度计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240FS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SZNJ/YQ-007</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原子吸收光谱仪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contrAA 700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SZNJ/YQ-398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原子荧光光谱仪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AFS-933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SZNJ/YQ-008</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紫外可见分光光度计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EV300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SZNJ/YQ-009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紫外可见分光光度计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EV201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SZNJ/YQ-010</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氨基酸分析仪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S-433D</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SZNJ/YQ-350</w:t>
            </w:r>
            <w:r>
              <w:rPr>
                <w:rFonts w:ascii="宋体" w:hAnsi="宋体" w:eastAsia="宋体"/>
                <w:bCs/>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形态分析仪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sa520-pf52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SZNJ/YQ-411</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流动分析仪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Skalar San++</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流动分析仪无人值守系统</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21530913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SZNJ/YQ-572</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氮气发生器（含空压机）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PYT2-110L</w:t>
            </w:r>
            <w:r>
              <w:rPr>
                <w:rFonts w:hint="eastAsia" w:ascii="宋体" w:hAnsi="宋体" w:eastAsia="宋体"/>
                <w:bCs/>
                <w:sz w:val="21"/>
                <w:szCs w:val="21"/>
              </w:rPr>
              <w:t xml:space="preserve">；</w:t>
            </w:r>
            <w:r>
              <w:rPr>
                <w:rFonts w:ascii="宋体" w:hAnsi="宋体" w:eastAsia="宋体"/>
                <w:bCs/>
                <w:sz w:val="21"/>
                <w:szCs w:val="21"/>
              </w:rPr>
              <w:t xml:space="preserve">SRL-5.5MP5C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凯氏定氮仪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K1160</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SZNJ/YQ-583</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多功能样品制备平台</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智萃</w:t>
            </w:r>
            <w:r>
              <w:rPr>
                <w:rFonts w:ascii="宋体" w:hAnsi="宋体" w:eastAsia="宋体"/>
                <w:bCs/>
                <w:sz w:val="21"/>
                <w:szCs w:val="21"/>
              </w:rPr>
              <w:t xml:space="preserve">700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农药残留快速筛查质谱仪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TAPI- TOF 1000</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w:t>
            </w:r>
            <w:r>
              <w:rPr>
                <w:rFonts w:ascii="宋体" w:hAnsi="宋体" w:eastAsia="宋体"/>
                <w:bCs/>
                <w:sz w:val="21"/>
                <w:szCs w:val="21"/>
              </w:rPr>
              <w:t xml:space="preserve">03</w:t>
            </w:r>
            <w:r/>
          </w:p>
        </w:tc>
      </w:tr>
      <w:tr>
        <w:trPr>
          <w:trHeight w:val="20"/>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离子色谱仪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ICS-600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SZNJ/YQ-676</w:t>
            </w:r>
            <w:r/>
          </w:p>
        </w:tc>
      </w:tr>
    </w:tbl>
    <w:p>
      <w:pPr>
        <w:pStyle w:val="646"/>
        <w:spacing w:line="360" w:lineRule="auto"/>
        <w:rPr>
          <w:rFonts w:ascii="宋体" w:hAnsi="宋体" w:eastAsia="宋体"/>
          <w:bCs/>
          <w:sz w:val="21"/>
          <w:szCs w:val="21"/>
        </w:rPr>
      </w:pPr>
      <w:r>
        <w:rPr>
          <w:rFonts w:ascii="宋体" w:hAnsi="宋体" w:eastAsia="宋体"/>
          <w:bCs/>
          <w:sz w:val="21"/>
          <w:szCs w:val="21"/>
        </w:rPr>
      </w:r>
      <w:r/>
    </w:p>
    <w:tbl>
      <w:tblPr>
        <w:tblW w:w="9000" w:type="dxa"/>
        <w:tblInd w:w="-231" w:type="dxa"/>
        <w:tblLayout w:type="autofit"/>
        <w:tblCellMar>
          <w:left w:w="108" w:type="dxa"/>
          <w:top w:w="0" w:type="dxa"/>
          <w:right w:w="108" w:type="dxa"/>
          <w:bottom w:w="0" w:type="dxa"/>
        </w:tblCellMar>
        <w:tblLook w:val="04A0" w:firstRow="1" w:lastRow="0" w:firstColumn="1" w:lastColumn="0" w:noHBand="0" w:noVBand="1"/>
      </w:tblPr>
      <w:tblGrid>
        <w:gridCol w:w="724"/>
        <w:gridCol w:w="4111"/>
        <w:gridCol w:w="2551"/>
        <w:gridCol w:w="1614"/>
      </w:tblGrid>
      <w:tr>
        <w:trPr>
          <w:trHeight w:val="20"/>
        </w:trPr>
        <w:tc>
          <w:tcPr>
            <w:gridSpan w:val="4"/>
            <w:tcBorders>
              <w:top w:val="none" w:color="000000" w:sz="0" w:space="0"/>
              <w:left w:val="none" w:color="000000" w:sz="0" w:space="0"/>
              <w:bottom w:val="none" w:color="000000" w:sz="0" w:space="0"/>
              <w:right w:val="none" w:color="000000" w:sz="0" w:space="0"/>
            </w:tcBorders>
            <w:tcW w:w="9000" w:type="dxa"/>
            <w:vAlign w:val="center"/>
            <w:textDirection w:val="lrTb"/>
            <w:noWrap/>
          </w:tcPr>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C类仪器设备清单</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设</w:t>
            </w:r>
            <w:r>
              <w:rPr>
                <w:rFonts w:ascii="宋体" w:hAnsi="宋体" w:eastAsia="宋体"/>
                <w:bCs/>
                <w:sz w:val="21"/>
                <w:szCs w:val="21"/>
              </w:rPr>
              <w:t xml:space="preserve"> </w:t>
            </w:r>
            <w:r>
              <w:rPr>
                <w:rFonts w:hint="eastAsia" w:ascii="宋体" w:hAnsi="宋体" w:eastAsia="宋体"/>
                <w:bCs/>
                <w:sz w:val="21"/>
                <w:szCs w:val="21"/>
              </w:rPr>
              <w:t xml:space="preserve">备</w:t>
            </w:r>
            <w:r>
              <w:rPr>
                <w:rFonts w:ascii="宋体" w:hAnsi="宋体" w:eastAsia="宋体"/>
                <w:bCs/>
                <w:sz w:val="21"/>
                <w:szCs w:val="21"/>
              </w:rPr>
              <w:t xml:space="preserve"> </w:t>
            </w:r>
            <w:r>
              <w:rPr>
                <w:rFonts w:hint="eastAsia" w:ascii="宋体" w:hAnsi="宋体" w:eastAsia="宋体"/>
                <w:bCs/>
                <w:sz w:val="21"/>
                <w:szCs w:val="21"/>
              </w:rPr>
              <w:t xml:space="preserve">名</w:t>
            </w:r>
            <w:r>
              <w:rPr>
                <w:rFonts w:ascii="宋体" w:hAnsi="宋体" w:eastAsia="宋体"/>
                <w:bCs/>
                <w:sz w:val="21"/>
                <w:szCs w:val="21"/>
              </w:rPr>
              <w:t xml:space="preserve"> </w:t>
            </w:r>
            <w:r>
              <w:rPr>
                <w:rFonts w:hint="eastAsia" w:ascii="宋体" w:hAnsi="宋体" w:eastAsia="宋体"/>
                <w:bCs/>
                <w:sz w:val="21"/>
                <w:szCs w:val="21"/>
              </w:rPr>
              <w:t xml:space="preserve">称</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仪器编号</w:t>
            </w:r>
            <w:r/>
          </w:p>
        </w:tc>
      </w:tr>
      <w:tr>
        <w:trPr>
          <w:trHeight w:val="20"/>
        </w:trPr>
        <w:tc>
          <w:tcPr>
            <w:gridSpan w:val="4"/>
            <w:tcBorders>
              <w:top w:val="single" w:color="000000" w:sz="4" w:space="0"/>
              <w:left w:val="single" w:color="000000" w:sz="4" w:space="0"/>
              <w:bottom w:val="single" w:color="000000" w:sz="4" w:space="0"/>
              <w:right w:val="single" w:color="000000" w:sz="4" w:space="0"/>
            </w:tcBorders>
            <w:tcW w:w="9000" w:type="dxa"/>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一、小型分析仪器设备</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阿贝折射仪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2WAJ</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SZNJ/YQ-017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多参数测定仪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Multi720</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凯氏定氮系统</w:t>
            </w:r>
            <w:r>
              <w:rPr>
                <w:rFonts w:ascii="宋体" w:hAnsi="宋体" w:eastAsia="宋体"/>
                <w:bCs/>
                <w:sz w:val="21"/>
                <w:szCs w:val="21"/>
              </w:rPr>
              <w:t xml:space="preserve">+</w:t>
            </w:r>
            <w:r>
              <w:rPr>
                <w:rFonts w:hint="eastAsia" w:ascii="宋体" w:hAnsi="宋体" w:eastAsia="宋体"/>
                <w:bCs/>
                <w:sz w:val="21"/>
                <w:szCs w:val="21"/>
              </w:rPr>
              <w:t xml:space="preserve">配件</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KT260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SZNJ/YQ-229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溶解氧测定仪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JPBJ</w:t>
            </w:r>
            <w:r>
              <w:rPr>
                <w:rFonts w:hint="eastAsia" w:ascii="宋体" w:hAnsi="宋体" w:eastAsia="宋体"/>
                <w:bCs/>
                <w:sz w:val="21"/>
                <w:szCs w:val="21"/>
              </w:rPr>
              <w:t xml:space="preserve">－</w:t>
            </w:r>
            <w:r>
              <w:rPr>
                <w:rFonts w:ascii="宋体" w:hAnsi="宋体" w:eastAsia="宋体"/>
                <w:bCs/>
                <w:sz w:val="21"/>
                <w:szCs w:val="21"/>
              </w:rPr>
              <w:t xml:space="preserve">608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SZNJ/YQ-248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多参数测定仪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PH7110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SZNJ/YQ-278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菌落计数器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YLN-50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台式</w:t>
            </w:r>
            <w:r>
              <w:rPr>
                <w:rFonts w:ascii="宋体" w:hAnsi="宋体" w:eastAsia="宋体"/>
                <w:bCs/>
                <w:sz w:val="21"/>
                <w:szCs w:val="21"/>
              </w:rPr>
              <w:t xml:space="preserve">PH</w:t>
            </w:r>
            <w:r>
              <w:rPr>
                <w:rFonts w:hint="eastAsia" w:ascii="宋体" w:hAnsi="宋体" w:eastAsia="宋体"/>
                <w:bCs/>
                <w:sz w:val="21"/>
                <w:szCs w:val="21"/>
              </w:rPr>
              <w:t xml:space="preserve">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MODEL 6175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SZNJ/YQ-337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台式</w:t>
            </w:r>
            <w:r>
              <w:rPr>
                <w:rFonts w:ascii="宋体" w:hAnsi="宋体" w:eastAsia="宋体"/>
                <w:bCs/>
                <w:sz w:val="21"/>
                <w:szCs w:val="21"/>
              </w:rPr>
              <w:t xml:space="preserve">PH</w:t>
            </w:r>
            <w:r>
              <w:rPr>
                <w:rFonts w:hint="eastAsia" w:ascii="宋体" w:hAnsi="宋体" w:eastAsia="宋体"/>
                <w:bCs/>
                <w:sz w:val="21"/>
                <w:szCs w:val="21"/>
              </w:rPr>
              <w:t xml:space="preserve">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MODEL 6175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SZNJ/YQ-338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瓶口电子滴定器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0</w:t>
            </w:r>
            <w:r>
              <w:rPr>
                <w:rFonts w:hint="eastAsia" w:ascii="宋体" w:hAnsi="宋体" w:eastAsia="宋体"/>
                <w:bCs/>
                <w:sz w:val="21"/>
                <w:szCs w:val="21"/>
              </w:rPr>
              <w:t xml:space="preserve">～</w:t>
            </w:r>
            <w:r>
              <w:rPr>
                <w:rFonts w:ascii="宋体" w:hAnsi="宋体" w:eastAsia="宋体"/>
                <w:bCs/>
                <w:sz w:val="21"/>
                <w:szCs w:val="21"/>
              </w:rPr>
              <w:t xml:space="preserve">25mL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SZNJ/YQ-339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瓶口电子滴定器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0</w:t>
            </w:r>
            <w:r>
              <w:rPr>
                <w:rFonts w:hint="eastAsia" w:ascii="宋体" w:hAnsi="宋体" w:eastAsia="宋体"/>
                <w:bCs/>
                <w:sz w:val="21"/>
                <w:szCs w:val="21"/>
              </w:rPr>
              <w:t xml:space="preserve">～</w:t>
            </w:r>
            <w:r>
              <w:rPr>
                <w:rFonts w:ascii="宋体" w:hAnsi="宋体" w:eastAsia="宋体"/>
                <w:bCs/>
                <w:sz w:val="21"/>
                <w:szCs w:val="21"/>
              </w:rPr>
              <w:t xml:space="preserve">50mL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瓶口电子滴定器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0</w:t>
            </w:r>
            <w:r>
              <w:rPr>
                <w:rFonts w:hint="eastAsia" w:ascii="宋体" w:hAnsi="宋体" w:eastAsia="宋体"/>
                <w:bCs/>
                <w:sz w:val="21"/>
                <w:szCs w:val="21"/>
              </w:rPr>
              <w:t xml:space="preserve">～</w:t>
            </w:r>
            <w:r>
              <w:rPr>
                <w:rFonts w:ascii="宋体" w:hAnsi="宋体" w:eastAsia="宋体"/>
                <w:bCs/>
                <w:sz w:val="21"/>
                <w:szCs w:val="21"/>
              </w:rPr>
              <w:t xml:space="preserve">25mL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瓶口电子滴定器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0</w:t>
            </w:r>
            <w:r>
              <w:rPr>
                <w:rFonts w:hint="eastAsia" w:ascii="宋体" w:hAnsi="宋体" w:eastAsia="宋体"/>
                <w:bCs/>
                <w:sz w:val="21"/>
                <w:szCs w:val="21"/>
              </w:rPr>
              <w:t xml:space="preserve">～</w:t>
            </w:r>
            <w:r>
              <w:rPr>
                <w:rFonts w:ascii="宋体" w:hAnsi="宋体" w:eastAsia="宋体"/>
                <w:bCs/>
                <w:sz w:val="21"/>
                <w:szCs w:val="21"/>
              </w:rPr>
              <w:t xml:space="preserve">25mL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SZNJ/YQ-414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瓶口电子滴定器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0</w:t>
            </w:r>
            <w:r>
              <w:rPr>
                <w:rFonts w:hint="eastAsia" w:ascii="宋体" w:hAnsi="宋体" w:eastAsia="宋体"/>
                <w:bCs/>
                <w:sz w:val="21"/>
                <w:szCs w:val="21"/>
              </w:rPr>
              <w:t xml:space="preserve">～</w:t>
            </w:r>
            <w:r>
              <w:rPr>
                <w:rFonts w:ascii="宋体" w:hAnsi="宋体" w:eastAsia="宋体"/>
                <w:bCs/>
                <w:sz w:val="21"/>
                <w:szCs w:val="21"/>
              </w:rPr>
              <w:t xml:space="preserve">50mL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SZNJ/YQ-415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瓶口电子滴定器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10mL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瓶口电子滴定器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w:t>
            </w:r>
            <w:r>
              <w:rPr>
                <w:rFonts w:ascii="宋体" w:hAnsi="宋体" w:eastAsia="宋体"/>
                <w:bCs/>
                <w:sz w:val="21"/>
                <w:szCs w:val="21"/>
              </w:rPr>
              <w:t xml:space="preserve">0mL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溶解氧测定仪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YSI58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全自动凯氏定氮仪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skd-2000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大容量农残检测仪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SPR-88D</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SZNJ/YQ-353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水质多参数仪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proplus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SZNJ/YQ-355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水质多参数仪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proplus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SZNJ/YQ-356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全自动旋光仪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P850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SZNJ/YQ-366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全自动熔点仪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MP430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SZNJ/YQ-367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荧光定量</w:t>
            </w:r>
            <w:r>
              <w:rPr>
                <w:rFonts w:ascii="宋体" w:hAnsi="宋体" w:eastAsia="宋体"/>
                <w:bCs/>
                <w:sz w:val="21"/>
                <w:szCs w:val="21"/>
              </w:rPr>
              <w:t xml:space="preserve">PCR</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TL988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w:t>
            </w:r>
            <w:r>
              <w:rPr>
                <w:rFonts w:ascii="宋体" w:hAnsi="宋体" w:eastAsia="宋体"/>
                <w:bCs/>
                <w:sz w:val="21"/>
                <w:szCs w:val="21"/>
              </w:rPr>
              <w:t xml:space="preserve">-368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核酸提取仪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NP962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SZNJ/YQ-369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纤维素测定仪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SZNJ/YQ-371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离子计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PXSJ-216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SZNJ/YQ-399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红外光谱仪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Thermofisher  IS5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SZNJ/YQ-401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水分测定仪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MA160-1CN</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SZNJ/YQ-435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智能暗箱式三用紫外分析仪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ZF-7ND</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土壤密度计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TM-85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拉曼光谱仪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SSR</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大米食味计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JSWL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SZNJ/YQ-513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大米外观检测仪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JMWT12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SZNJ/YQ-514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程控定量封口机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2009D</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SZNJ/YQ-515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显微镜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XSP-36TY-1600X</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SZNJ/YQ-516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水果硬度计（带支架）</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GY-4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SZNJ/YQ-532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PH</w:t>
            </w:r>
            <w:r>
              <w:rPr>
                <w:rFonts w:hint="eastAsia" w:ascii="宋体" w:hAnsi="宋体" w:eastAsia="宋体"/>
                <w:bCs/>
                <w:sz w:val="21"/>
                <w:szCs w:val="21"/>
              </w:rPr>
              <w:t xml:space="preserve">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PHSJ-4F</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SZNJ/YQ-538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水分测定仪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MA160-1CN</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SZNJ/YQ-546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抗生素效价仪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Czone  7D</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SZNJ/YQ-568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脂肪测定仪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SOX60</w:t>
            </w:r>
            <w:r>
              <w:rPr>
                <w:rFonts w:ascii="宋体" w:hAnsi="宋体"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SZNJ/YQ-570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便携式重金属检测仪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AMYQ-ZJS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智能型食品综合检测仪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WT-800C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智能型食品综合检测仪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WT-800C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农安通智能终端</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NAT-15P</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阿贝折射仪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WYA-3S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糖度计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AIOK AK002B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多功能光电衍生系统</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全自动纤维分析仪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F</w:t>
            </w:r>
            <w:r>
              <w:rPr>
                <w:rFonts w:ascii="宋体" w:hAnsi="宋体" w:eastAsia="宋体"/>
                <w:bCs/>
                <w:sz w:val="21"/>
                <w:szCs w:val="21"/>
              </w:rPr>
              <w:t xml:space="preserve">2000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SZNJ/YQ-684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49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近红外光谱仪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SupNIR-2720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SZNJ/YQ-733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全自动电位滴定仪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T860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SZNJ/YQ-746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数显糖度计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PAL-1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SZNJ/YQ-529</w:t>
            </w:r>
            <w:r/>
          </w:p>
        </w:tc>
      </w:tr>
      <w:tr>
        <w:trPr>
          <w:trHeight w:val="20"/>
        </w:trPr>
        <w:tc>
          <w:tcPr>
            <w:gridSpan w:val="4"/>
            <w:tcBorders>
              <w:top w:val="single" w:color="000000" w:sz="4" w:space="0"/>
              <w:left w:val="single" w:color="000000" w:sz="4" w:space="0"/>
              <w:bottom w:val="single" w:color="000000" w:sz="4" w:space="0"/>
              <w:right w:val="single" w:color="000000" w:sz="4" w:space="0"/>
            </w:tcBorders>
            <w:tcW w:w="9000"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二、抽采样、制样仪器设备</w:t>
            </w:r>
            <w:r>
              <w:rPr>
                <w:rFonts w:ascii="宋体" w:hAnsi="宋体" w:eastAsia="宋体"/>
                <w:bCs/>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52</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中流量大气采样器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2050</w:t>
            </w:r>
            <w:r>
              <w:rPr>
                <w:rFonts w:hint="eastAsia" w:ascii="宋体" w:hAnsi="宋体" w:eastAsia="宋体"/>
                <w:bCs/>
                <w:sz w:val="21"/>
                <w:szCs w:val="21"/>
              </w:rPr>
              <w:t xml:space="preserve">智能</w:t>
            </w:r>
            <w:r>
              <w:rPr>
                <w:rFonts w:ascii="宋体" w:hAnsi="宋体" w:eastAsia="宋体"/>
                <w:bCs/>
                <w:sz w:val="21"/>
                <w:szCs w:val="21"/>
              </w:rPr>
              <w:t xml:space="preserve">TSP/PM10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SZNJ/YQ-357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中流量大气采样器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2050</w:t>
            </w:r>
            <w:r>
              <w:rPr>
                <w:rFonts w:hint="eastAsia" w:ascii="宋体" w:hAnsi="宋体" w:eastAsia="宋体"/>
                <w:bCs/>
                <w:sz w:val="21"/>
                <w:szCs w:val="21"/>
              </w:rPr>
              <w:t xml:space="preserve">智能</w:t>
            </w:r>
            <w:r>
              <w:rPr>
                <w:rFonts w:ascii="宋体" w:hAnsi="宋体" w:eastAsia="宋体"/>
                <w:bCs/>
                <w:sz w:val="21"/>
                <w:szCs w:val="21"/>
              </w:rPr>
              <w:t xml:space="preserve">TSP/PM10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SZNJ/YQ-358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轻便式自动水质采样器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SZNJ/YQ-365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刀式混合研磨机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MH100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w:t>
            </w:r>
            <w:r>
              <w:rPr>
                <w:rFonts w:ascii="宋体" w:hAnsi="宋体" w:eastAsia="宋体"/>
                <w:bCs/>
                <w:sz w:val="21"/>
                <w:szCs w:val="21"/>
              </w:rPr>
              <w:t xml:space="preserve">YQ-412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土壤干燥箱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SZNJ/YQ-423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震荡筛分仪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AS 200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混合型球墨仪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MM 400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臼式研磨仪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RM 200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冻干机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LYOQUEST-55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SZNJ/YQ-499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食品加工机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FP3010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SZNJ/YQ-505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食品加工机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FP3010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SZNJ/YQ-506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食品加工机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FP3010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SZNJ/YQ-507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乳化搅拌机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 Blixer </w:t>
            </w:r>
            <w:r>
              <w:rPr>
                <w:rFonts w:ascii="宋体" w:hAnsi="宋体"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SZNJ/YQ-556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乳化搅拌机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 Blixer 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SZNJ/YQ-557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绞肉机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TC-12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SZNJ/YQ-092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高速研磨均质仪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GD16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SZNJ/YQ-571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粉粹机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MJ-WBL2501B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69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粉粹机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MJ-WBL2501B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SZNJ/YQ-610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实验用砻谷机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THU35C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SZNJ/YQ-040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分析用研磨机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A11 basic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SZNJ/YQ-087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分析用研磨机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A11 basic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w:t>
            </w:r>
            <w:r>
              <w:rPr>
                <w:rFonts w:ascii="宋体" w:hAnsi="宋体" w:eastAsia="宋体"/>
                <w:bCs/>
                <w:sz w:val="21"/>
                <w:szCs w:val="21"/>
              </w:rPr>
              <w:t xml:space="preserve">-088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超离心研磨机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FM100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SZNJ/YQ-413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沉积物采样器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SZNJ/YQ-510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沉积物采样器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KHT-0204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SZNJ/YQ-471</w:t>
            </w:r>
            <w:r/>
          </w:p>
        </w:tc>
      </w:tr>
      <w:tr>
        <w:trPr>
          <w:trHeight w:val="20"/>
        </w:trPr>
        <w:tc>
          <w:tcPr>
            <w:gridSpan w:val="4"/>
            <w:tcBorders>
              <w:top w:val="single" w:color="000000" w:sz="4" w:space="0"/>
              <w:left w:val="single" w:color="000000" w:sz="4" w:space="0"/>
              <w:bottom w:val="single" w:color="000000" w:sz="4" w:space="0"/>
              <w:right w:val="single" w:color="000000" w:sz="4" w:space="0"/>
            </w:tcBorders>
            <w:tcW w:w="9000"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三、天平类仪器设备</w:t>
            </w:r>
            <w:r>
              <w:rPr>
                <w:rFonts w:ascii="宋体" w:hAnsi="宋体" w:eastAsia="宋体"/>
                <w:bCs/>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76</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托盘天平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HC-TP11-10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SZNJ/YQ-238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托盘天平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HC-TP11-10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SZNJ/YQ-239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十万分之一电子天平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CPA225D</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十万分之一电子天平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BT25S</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万分之一电子天平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BSA224S-CW</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万分之一电子天平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E12140</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万分之一电子天平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BP121S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SZNJ/YQ-204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万分之一电子天平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ML204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SZNJ/YQ-237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千分之一电子天平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BCE223-1CCN</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BSA2202S-CW</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BSA2202S-CW</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ARRW60</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w:t>
            </w:r>
            <w:r>
              <w:rPr>
                <w:rFonts w:hint="eastAsia" w:ascii="宋体" w:hAnsi="宋体" w:eastAsia="宋体"/>
                <w:bCs/>
                <w:sz w:val="21"/>
                <w:szCs w:val="21"/>
              </w:rPr>
              <w:t xml:space="preserve">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BS2202S-CW</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SZNJ/YQ-198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89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PGC 1502i</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SZNJ/YQ-235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PGC 1502i</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SZNJ/YQ-236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BSA2202S-CW</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BSA2203S-CW</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BSA2204S-CW</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百分之一电子天平</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BCE622-10CN</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SZNJ/YQ-679</w:t>
            </w:r>
            <w:r/>
          </w:p>
        </w:tc>
      </w:tr>
      <w:tr>
        <w:trPr>
          <w:trHeight w:val="20"/>
        </w:trPr>
        <w:tc>
          <w:tcPr>
            <w:gridSpan w:val="4"/>
            <w:tcBorders>
              <w:top w:val="single" w:color="000000" w:sz="4" w:space="0"/>
              <w:left w:val="single" w:color="000000" w:sz="4" w:space="0"/>
              <w:bottom w:val="single" w:color="000000" w:sz="4" w:space="0"/>
              <w:right w:val="single" w:color="000000" w:sz="4" w:space="0"/>
            </w:tcBorders>
            <w:tcW w:w="9000"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四、前处理仪器设备</w:t>
            </w:r>
            <w:r>
              <w:rPr>
                <w:rFonts w:ascii="宋体" w:hAnsi="宋体" w:eastAsia="宋体"/>
                <w:bCs/>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95</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DigiBlock</w:t>
            </w:r>
            <w:r>
              <w:rPr>
                <w:rFonts w:hint="eastAsia" w:ascii="宋体" w:hAnsi="宋体" w:eastAsia="宋体"/>
                <w:bCs/>
                <w:sz w:val="21"/>
                <w:szCs w:val="21"/>
              </w:rPr>
              <w:t xml:space="preserve">电热消解仪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ED36-plus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SZNJ/YQ-232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多功能快速消化器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LNK-872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SZNJ/YQ-234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涡旋混匀器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HYQ-3110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SZNJ/YQ-241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涡旋混匀器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HYQ-3110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SZNJ/YQ-242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99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台式恒温振荡器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ISRSD3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SZNJ/YQ-243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 </w:t>
            </w:r>
            <w:r>
              <w:rPr>
                <w:rFonts w:hint="eastAsia" w:ascii="宋体" w:hAnsi="宋体" w:eastAsia="宋体"/>
                <w:bCs/>
                <w:sz w:val="21"/>
                <w:szCs w:val="21"/>
              </w:rPr>
              <w:t xml:space="preserve">凝胶净化系统</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ZYC-200B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SZNJ/YQ-251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移液管控制器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MACRO</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SZNJ/YQ-267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ROSA56</w:t>
            </w:r>
            <w:r>
              <w:rPr>
                <w:rFonts w:hint="eastAsia" w:ascii="宋体" w:hAnsi="宋体" w:eastAsia="宋体"/>
                <w:bCs/>
                <w:sz w:val="21"/>
                <w:szCs w:val="21"/>
              </w:rPr>
              <w:t xml:space="preserve">度孵育器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56℃4</w:t>
            </w:r>
            <w:r>
              <w:rPr>
                <w:rFonts w:hint="eastAsia" w:ascii="宋体" w:hAnsi="宋体" w:eastAsia="宋体"/>
                <w:bCs/>
                <w:sz w:val="21"/>
                <w:szCs w:val="21"/>
              </w:rPr>
              <w:t xml:space="preserve">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SZNJ/YQ-285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不锈钢电热板</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不锈钢电热板</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拍打式匀质器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BagMixer 400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四通道全自动均质仪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prep96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单通道全自动均质器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AH-20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自动浓缩工作站</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XcelVap</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109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自动浓缩工作站</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XcelVap</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超净工作台</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w:t>
            </w:r>
            <w:r>
              <w:rPr>
                <w:rFonts w:ascii="宋体" w:hAnsi="宋体" w:eastAsia="宋体"/>
                <w:bCs/>
                <w:sz w:val="21"/>
                <w:szCs w:val="21"/>
              </w:rPr>
              <w:t xml:space="preserve">NJ/YQ-310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不锈钢电热蒸馏水器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DZ20Z</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SZNJ/YQ-311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全自动消解仪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ST-60</w:t>
            </w:r>
            <w:r>
              <w:rPr>
                <w:rFonts w:hint="eastAsia" w:ascii="宋体" w:hAnsi="宋体" w:eastAsia="宋体"/>
                <w:bCs/>
                <w:sz w:val="21"/>
                <w:szCs w:val="21"/>
              </w:rPr>
              <w:t xml:space="preserve">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智能化一体蒸馏仪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STEHDB-106-3/1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往复振荡摇床</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WS-150D</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往复振荡摇床</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WS-150D</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水平摇床</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SYC-2102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SZNJ/YQ-361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水平摇床</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SYC-2102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SZNJ/YQ-362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水质硫化物酸化吹气仪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TTL-HS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SZNJ/YQ-363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119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水质硫化物酸化吹气仪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TTL-HS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SZNJ/YQ-364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隔水式恒温培养箱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GNP-9080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SZNJ/YQ-400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分液漏斗振荡器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TTL-800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SZNJ/YQ-402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分液漏斗振荡器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TTL-800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SZNJ/YQ-403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电沙浴锅</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XMTD9000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SZNJ/YQ-433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磁力搅拌器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JB-10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SZNJ/YQ-434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赶酸器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BHW-09C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SZNJ/YQ-438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赶酸器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BH</w:t>
            </w:r>
            <w:r>
              <w:rPr>
                <w:rFonts w:ascii="宋体" w:hAnsi="宋体" w:eastAsia="宋体"/>
                <w:bCs/>
                <w:sz w:val="21"/>
                <w:szCs w:val="21"/>
              </w:rPr>
              <w:t xml:space="preserve">W-09C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SZNJ/YQ-439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赶酸器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BHW-09C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高压灭菌锅</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GR60DP</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加速溶剂萃取仪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DIONEX ASE 350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真空赶酸系统</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GS-40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酸蒸清洗系统</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阳离子淋洗仪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顺昕</w:t>
            </w:r>
            <w:r>
              <w:rPr>
                <w:rFonts w:ascii="宋体" w:hAnsi="宋体" w:eastAsia="宋体"/>
                <w:bCs/>
                <w:sz w:val="21"/>
                <w:szCs w:val="21"/>
              </w:rPr>
              <w:t xml:space="preserve"> 8000</w:t>
            </w:r>
            <w:r>
              <w:rPr>
                <w:rFonts w:hint="eastAsia" w:ascii="宋体" w:hAnsi="宋体" w:eastAsia="宋体"/>
                <w:bCs/>
                <w:sz w:val="21"/>
                <w:szCs w:val="21"/>
              </w:rPr>
              <w:t xml:space="preserve">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SZNJ/YQ-539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升温程序全自动消化炉</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HGK-20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SZNJ/YQ-542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旋转蒸发仪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3-5</w:t>
            </w:r>
            <w:r>
              <w:rPr>
                <w:rFonts w:hint="eastAsia" w:ascii="宋体" w:hAnsi="宋体" w:eastAsia="宋体"/>
                <w:bCs/>
                <w:sz w:val="21"/>
                <w:szCs w:val="21"/>
              </w:rPr>
              <w:t xml:space="preserve">口，</w:t>
            </w:r>
            <w:r>
              <w:rPr>
                <w:rFonts w:ascii="宋体" w:hAnsi="宋体" w:eastAsia="宋体"/>
                <w:bCs/>
                <w:sz w:val="21"/>
                <w:szCs w:val="21"/>
              </w:rPr>
              <w:t xml:space="preserve">XD-5000ADQ</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SZNJ/YQ-543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多管涡旋混合器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DMT-2500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SZNJ/YQ-544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多管涡旋混合器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DMT-2500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SZNJ/YQ-545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手持电子连续分液器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705200 HandyStep</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SZNJ/YQ-547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数显水浴恒温振荡器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SHA-BA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SZNJ/YQ-554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139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生化培养箱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LRH-150F</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SZNJ/YQ-555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手持电子连续分液器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705200 HandyStep</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SZNJ/YQ-559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w:t>
            </w:r>
            <w:r>
              <w:rPr>
                <w:rFonts w:hint="eastAsia" w:ascii="宋体" w:hAnsi="宋体" w:eastAsia="宋体"/>
                <w:bCs/>
                <w:sz w:val="21"/>
                <w:szCs w:val="21"/>
              </w:rPr>
              <w:t xml:space="preserve">液液萃取仪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顺昕</w:t>
            </w:r>
            <w:r>
              <w:rPr>
                <w:rFonts w:ascii="宋体" w:hAnsi="宋体" w:eastAsia="宋体"/>
                <w:bCs/>
                <w:sz w:val="21"/>
                <w:szCs w:val="21"/>
              </w:rPr>
              <w:t xml:space="preserve">3000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高通量真空平行浓缩仪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MPE16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试管振荡器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Multi Reax</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试管振荡器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Multi Reax</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试管振荡器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Multi Reax</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试管振荡器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Multi Reax</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SZNJ/YQ-598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TDZ5-WS</w:t>
            </w:r>
            <w:r>
              <w:rPr>
                <w:rFonts w:hint="eastAsia" w:ascii="宋体" w:hAnsi="宋体" w:eastAsia="宋体"/>
                <w:bCs/>
                <w:sz w:val="21"/>
                <w:szCs w:val="21"/>
              </w:rPr>
              <w:t xml:space="preserve">低速台式离心机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TDZ5-WS</w:t>
            </w:r>
            <w:r>
              <w:rPr>
                <w:rFonts w:hint="eastAsia" w:ascii="宋体" w:hAnsi="宋体" w:eastAsia="宋体"/>
                <w:bCs/>
                <w:sz w:val="21"/>
                <w:szCs w:val="21"/>
              </w:rPr>
              <w:t xml:space="preserve">低速台式离心机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149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水浴锅</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DK-S24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涡旋仪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QL-901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涡旋仪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QL-901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空气吹干仪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LDN-NXY12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空气吹干仪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LDN-NXY12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全自动氨基酸水解仪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Hydrolyzer-20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SZNJ/YQ-683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全自动液体样品处理工作站</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AP300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SZNJ/YQ-734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氮吹浓缩仪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PNE-24</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SZNJ/YQ-744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氮吹浓缩仪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PNE-24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SZNJ/YQ-745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微波消解仪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MARS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159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微波消解仪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CEM MARS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SZNJ/YQ-022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高速冷冻离心机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5804R</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SZNJ/YQ-030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高速冷冻离心机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5804R</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SZNJ/YQ-031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台式低速离心机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TDZ5-WS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SZNJ/YQ-245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医用离心机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BY-G10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SZNJ/YQ-249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台式离心机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TDSA-WS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w:t>
            </w:r>
            <w:r>
              <w:rPr>
                <w:rFonts w:ascii="宋体" w:hAnsi="宋体" w:eastAsia="宋体"/>
                <w:bCs/>
                <w:sz w:val="21"/>
                <w:szCs w:val="21"/>
              </w:rPr>
              <w:t xml:space="preserve">97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台式离心机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TDSA-WS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台式高速离心机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TG16-WS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SZNJ/YQ-299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高速冷冻离心机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GL-20M</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高速落地冷冻离心机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LYNX-6000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169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台式离心机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TDSA-WS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SZNJ/YQ-502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旋转蒸发仪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R215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SZNJ/YQ-037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平行蒸发仪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SZNJ/YQ-038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数显型往复振荡摇床</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HS501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SZNJ/YQ-041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数显型往复振荡摇床</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HS260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SZNJ/YQ-042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实验室高剪切粉碎乳化机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SZNJ/YQ-043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实验室高剪切粉碎乳化机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SZNJ/YQ-044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实验室高剪切粉碎乳化机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T-25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SZNJ/YQ-045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固相萃取仪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w:t>
            </w:r>
            <w:r>
              <w:rPr>
                <w:rFonts w:hint="eastAsia" w:ascii="宋体" w:hAnsi="宋体" w:eastAsia="宋体"/>
                <w:bCs/>
                <w:sz w:val="21"/>
                <w:szCs w:val="21"/>
              </w:rPr>
              <w:t xml:space="preserve">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SZNJ/YQ-047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固相萃取仪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VISIPROP 24TM DL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SZNJ/YQ-051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179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固相萃取仪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12</w:t>
            </w:r>
            <w:r>
              <w:rPr>
                <w:rFonts w:hint="eastAsia" w:ascii="宋体" w:hAnsi="宋体" w:eastAsia="宋体"/>
                <w:bCs/>
                <w:sz w:val="21"/>
                <w:szCs w:val="21"/>
              </w:rPr>
              <w:t xml:space="preserve">管</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SZNJ/YQ-263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全自动固相萃取仪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extra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w:t>
            </w:r>
            <w:r>
              <w:rPr>
                <w:rFonts w:ascii="宋体" w:hAnsi="宋体" w:eastAsia="宋体"/>
                <w:bCs/>
                <w:sz w:val="21"/>
                <w:szCs w:val="21"/>
              </w:rPr>
              <w:t xml:space="preserve">-301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SPE</w:t>
            </w:r>
            <w:r>
              <w:rPr>
                <w:rFonts w:hint="eastAsia" w:ascii="宋体" w:hAnsi="宋体" w:eastAsia="宋体"/>
                <w:bCs/>
                <w:sz w:val="21"/>
                <w:szCs w:val="21"/>
              </w:rPr>
              <w:t xml:space="preserve">真空固相萃取装置</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24-portmodel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全自动固相萃取仪</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speva 08a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SZNJ/YQ-685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往复振荡摇床</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KS 4000i</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SZNJ/YQ-052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电热板</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C-MAG HP-10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SZNJ/YQ-053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电热板</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C-MAG HP-10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SZNJ/YQ-054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加热磁力搅拌器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RCT</w:t>
            </w:r>
            <w:r>
              <w:rPr>
                <w:rFonts w:hint="eastAsia" w:ascii="宋体" w:hAnsi="宋体" w:eastAsia="宋体"/>
                <w:bCs/>
                <w:sz w:val="21"/>
                <w:szCs w:val="21"/>
              </w:rPr>
              <w:t xml:space="preserve">基本型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SZNJ/YQ-057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加热磁力搅拌器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RCT</w:t>
            </w:r>
            <w:r>
              <w:rPr>
                <w:rFonts w:hint="eastAsia" w:ascii="宋体" w:hAnsi="宋体" w:eastAsia="宋体"/>
                <w:bCs/>
                <w:sz w:val="21"/>
                <w:szCs w:val="21"/>
              </w:rPr>
              <w:t xml:space="preserve">基本型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SZNJ/YQ-058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漩涡振荡混合器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MS3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SZNJ/YQ-060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189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漩涡振荡混合器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MS3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SZNJ/YQ-061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漩涡振荡混合器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MS3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SZNJ/YQ-062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漩涡振荡混合器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MS3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SZNJ/YQ-063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漩涡振荡混合器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MS3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SZNJ/YQ-064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漩涡振荡混合器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MS3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SZNJ/YQ-065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马弗炉</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SGM.M30/12A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SZNJ/YQ-068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电热恒温鼓风干燥箱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DHG-9073BS-Ⅲ</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SZNJ/YQ-071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电热恒温鼓风干燥箱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DHG-</w:t>
            </w:r>
            <w:r>
              <w:rPr>
                <w:rFonts w:ascii="宋体" w:hAnsi="宋体" w:eastAsia="宋体"/>
                <w:bCs/>
                <w:sz w:val="21"/>
                <w:szCs w:val="21"/>
              </w:rPr>
              <w:t xml:space="preserve">9073BS-III</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SZNJ/YQ-228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电热恒温鼓风干燥箱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DHG-9073BS-Ⅲ</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电热恒温鼓风干燥箱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DHG-9073BS-Ⅲ</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SZNJ/YQ-072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199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电热恒温干燥箱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DHG9141A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SZNJ/YQ-074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真空干燥箱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LS-VO 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SZNJ/YQ-075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立式单门双层小容量全温恒温培养振荡器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SKY-2102C</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SZNJ/YQ-078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数显恒温水浴锅</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HH-8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SZNJ/YQ-080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消化炉</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DT</w:t>
            </w:r>
            <w:r>
              <w:rPr>
                <w:rFonts w:ascii="宋体" w:hAnsi="宋体" w:eastAsia="宋体"/>
                <w:bCs/>
                <w:sz w:val="21"/>
                <w:szCs w:val="21"/>
              </w:rPr>
              <w:t xml:space="preserve">208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SZNJ/YQ-096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红外智能消化炉</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SKD-0852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SZNJ/YQ-097</w:t>
            </w:r>
            <w:r/>
          </w:p>
        </w:tc>
      </w:tr>
      <w:tr>
        <w:trPr>
          <w:trHeight w:val="20"/>
        </w:trPr>
        <w:tc>
          <w:tcPr>
            <w:gridSpan w:val="4"/>
            <w:tcBorders>
              <w:top w:val="single" w:color="000000" w:sz="4" w:space="0"/>
              <w:left w:val="single" w:color="000000" w:sz="4" w:space="0"/>
              <w:bottom w:val="single" w:color="000000" w:sz="4" w:space="0"/>
              <w:right w:val="single" w:color="000000" w:sz="4" w:space="0"/>
            </w:tcBorders>
            <w:tcW w:w="9000"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五、其他辅助仪器设备</w:t>
            </w:r>
            <w:r>
              <w:rPr>
                <w:rFonts w:ascii="宋体" w:hAnsi="宋体" w:eastAsia="宋体"/>
                <w:bCs/>
                <w:sz w:val="21"/>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205</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除湿机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CH948B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SZNJ/YQ-154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除湿机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CH948B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SZNJ/YQ-156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除湿机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CH928B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SZNJ/YQ-206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除湿机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CH928B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SZNJ/YQ-207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除湿机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CH928B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SZNJ/YQ-208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除湿机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CH948B</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SZNJ/YQ-209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除湿机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DH40EH</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SZNJ/YQ-50</w:t>
            </w:r>
            <w:r>
              <w:rPr>
                <w:rFonts w:ascii="宋体" w:hAnsi="宋体" w:eastAsia="宋体"/>
                <w:bCs/>
                <w:sz w:val="21"/>
                <w:szCs w:val="21"/>
              </w:rPr>
              <w:t xml:space="preserve">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医用药品保存箱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HYC-326A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SZNJ/YQ-165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超低温保存箱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DW-86W100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SZNJ/YQ-394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w:t>
            </w:r>
            <w:r>
              <w:rPr>
                <w:rFonts w:hint="eastAsia" w:ascii="宋体" w:hAnsi="宋体" w:eastAsia="宋体"/>
                <w:bCs/>
                <w:sz w:val="21"/>
                <w:szCs w:val="21"/>
              </w:rPr>
              <w:t xml:space="preserve">立式医用低温箱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DW-YL270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SZNJ/YQ-211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低温保存箱</w:t>
            </w:r>
            <w:r>
              <w:rPr>
                <w:rFonts w:ascii="宋体" w:hAnsi="宋体" w:eastAsia="宋体"/>
                <w:bCs/>
                <w:sz w:val="21"/>
                <w:szCs w:val="21"/>
              </w:rPr>
              <w:t xml:space="preserve">-25</w:t>
            </w:r>
            <w:r>
              <w:rPr>
                <w:rFonts w:hint="eastAsia" w:ascii="宋体" w:hAnsi="宋体" w:eastAsia="宋体"/>
                <w:bCs/>
                <w:sz w:val="21"/>
                <w:szCs w:val="21"/>
              </w:rPr>
              <w:t xml:space="preserve">度</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DW-25W518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SZNJ/YQ-158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低温保存箱</w:t>
            </w:r>
            <w:r>
              <w:rPr>
                <w:rFonts w:ascii="宋体" w:hAnsi="宋体" w:eastAsia="宋体"/>
                <w:bCs/>
                <w:sz w:val="21"/>
                <w:szCs w:val="21"/>
              </w:rPr>
              <w:t xml:space="preserve">-25</w:t>
            </w:r>
            <w:r>
              <w:rPr>
                <w:rFonts w:hint="eastAsia" w:ascii="宋体" w:hAnsi="宋体" w:eastAsia="宋体"/>
                <w:bCs/>
                <w:sz w:val="21"/>
                <w:szCs w:val="21"/>
              </w:rPr>
              <w:t xml:space="preserve">度</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DW-25W518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SZNJ/YQ-159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低温保存箱</w:t>
            </w:r>
            <w:r>
              <w:rPr>
                <w:rFonts w:ascii="宋体" w:hAnsi="宋体" w:eastAsia="宋体"/>
                <w:bCs/>
                <w:sz w:val="21"/>
                <w:szCs w:val="21"/>
              </w:rPr>
              <w:t xml:space="preserve">-25</w:t>
            </w:r>
            <w:r>
              <w:rPr>
                <w:rFonts w:hint="eastAsia" w:ascii="宋体" w:hAnsi="宋体" w:eastAsia="宋体"/>
                <w:bCs/>
                <w:sz w:val="21"/>
                <w:szCs w:val="21"/>
              </w:rPr>
              <w:t xml:space="preserve">度</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DW-25W518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SZNJ/YQ-160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低温保存箱</w:t>
            </w:r>
            <w:r>
              <w:rPr>
                <w:rFonts w:ascii="宋体" w:hAnsi="宋体" w:eastAsia="宋体"/>
                <w:bCs/>
                <w:sz w:val="21"/>
                <w:szCs w:val="21"/>
              </w:rPr>
              <w:t xml:space="preserve">-25</w:t>
            </w:r>
            <w:r>
              <w:rPr>
                <w:rFonts w:hint="eastAsia" w:ascii="宋体" w:hAnsi="宋体" w:eastAsia="宋体"/>
                <w:bCs/>
                <w:sz w:val="21"/>
                <w:szCs w:val="21"/>
              </w:rPr>
              <w:t xml:space="preserve">度</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DW-25W518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SZNJ/YQ-162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219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冰箱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YC-370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SZNJ/YQ-535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冰箱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YC-370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SZNJ/YQ-536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冰箱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YC-370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SZNJ/YQ-537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冰箱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BCD-290W</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SZNJ/YQ-166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冰箱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BCD-290W</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SZNJ/YQ-168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冰箱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BCD-290W</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SZNJ/YQ-169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冰箱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BCD-290W</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SZNJ/YQ-170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医用低温保存箱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DW-25L262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SZNJ/YQ-218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医用低温保存箱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DW-25W518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w:t>
            </w:r>
            <w:r>
              <w:rPr>
                <w:rFonts w:ascii="宋体" w:hAnsi="宋体" w:eastAsia="宋体"/>
                <w:bCs/>
                <w:sz w:val="21"/>
                <w:szCs w:val="21"/>
              </w:rPr>
              <w:t xml:space="preserve">ZNJ/YQ-274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医用低温保存箱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DW-25W518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SZNJ/YQ-275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229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医用低温保存箱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DW-25L262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SZNJ/YQ-219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卧式冷藏冷冻转换柜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BD-719H</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SZNJ/YQ-273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自动防潮柜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ND-2S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自动防潮柜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ND-2S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自动防潮柜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ND-2S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自动防潮柜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ND-2S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自动防潮柜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ND-2S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w:t>
            </w:r>
            <w:r>
              <w:rPr>
                <w:rFonts w:ascii="宋体" w:hAnsi="宋体" w:eastAsia="宋体"/>
                <w:bCs/>
                <w:sz w:val="21"/>
                <w:szCs w:val="21"/>
              </w:rPr>
              <w:t xml:space="preserve">-479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自动防潮柜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ND-2S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SZNJ/YQ-480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净气型储药柜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GR-600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SZNJ/YQ-397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净气型通风柜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LA-3130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SZNJ/YQ-404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239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净气型通风柜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LA-3131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SZNJ/YQ-405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净气型通风柜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LA-3130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SZNJ/YQ-406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净气型通风柜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LA-3131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SZNJ/YQ-407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净气型储药柜（无机型）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GR-600S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SZNJ/YQ-426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净气型储药柜（无机型）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GR-600S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w:t>
            </w:r>
            <w:r>
              <w:rPr>
                <w:rFonts w:ascii="宋体" w:hAnsi="宋体" w:eastAsia="宋体"/>
                <w:bCs/>
                <w:sz w:val="21"/>
                <w:szCs w:val="21"/>
              </w:rPr>
              <w:t xml:space="preserve">ZNJ/YQ-427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净气型储药柜（无机型）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GR-600S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SZNJ/YQ-428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净气型储药柜（有机型）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GR-600S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SZNJ/YQ-429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净气型储药柜（有机型）</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GR-600S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SZNJ/YQ-430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净气型储药柜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GR-600S</w:t>
            </w:r>
            <w:r>
              <w:rPr>
                <w:rFonts w:hint="eastAsia" w:ascii="宋体" w:hAnsi="宋体" w:eastAsia="宋体"/>
                <w:bCs/>
                <w:sz w:val="21"/>
                <w:szCs w:val="21"/>
              </w:rPr>
              <w:t xml:space="preserve">（有机）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SZNJ/YQ-732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标准品智能管理柜</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Eagle9000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249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化学试剂一体化智能管理终端</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DG-MS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SZNJ/YQ-602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温湿度盘</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WS-A1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w:t>
            </w:r>
            <w:r>
              <w:rPr>
                <w:rFonts w:ascii="宋体" w:hAnsi="宋体" w:eastAsia="宋体"/>
                <w:bCs/>
                <w:sz w:val="21"/>
                <w:szCs w:val="21"/>
              </w:rPr>
              <w:t xml:space="preserve">72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温湿度盘</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WS-A1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SZNJ/YQ-173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4</w:t>
            </w:r>
            <w:r>
              <w:rPr>
                <w:rFonts w:hint="eastAsia" w:ascii="宋体" w:hAnsi="宋体" w:eastAsia="宋体"/>
                <w:bCs/>
                <w:sz w:val="21"/>
                <w:szCs w:val="21"/>
              </w:rPr>
              <w:t xml:space="preserve">个单温度探头）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4</w:t>
            </w:r>
            <w:r>
              <w:rPr>
                <w:rFonts w:hint="eastAsia" w:ascii="宋体" w:hAnsi="宋体" w:eastAsia="宋体"/>
                <w:bCs/>
                <w:sz w:val="21"/>
                <w:szCs w:val="21"/>
              </w:rPr>
              <w:t xml:space="preserve">个单温度探头）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4</w:t>
            </w:r>
            <w:r>
              <w:rPr>
                <w:rFonts w:hint="eastAsia" w:ascii="宋体" w:hAnsi="宋体" w:eastAsia="宋体"/>
                <w:bCs/>
                <w:sz w:val="21"/>
                <w:szCs w:val="21"/>
              </w:rPr>
              <w:t xml:space="preserve">个单温度探头）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3</w:t>
            </w:r>
            <w:r>
              <w:rPr>
                <w:rFonts w:hint="eastAsia" w:ascii="宋体" w:hAnsi="宋体" w:eastAsia="宋体"/>
                <w:bCs/>
                <w:sz w:val="21"/>
                <w:szCs w:val="21"/>
              </w:rPr>
              <w:t xml:space="preserve">个单温度探头）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SZNJ/YQ-458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3</w:t>
            </w:r>
            <w:r>
              <w:rPr>
                <w:rFonts w:hint="eastAsia" w:ascii="宋体" w:hAnsi="宋体" w:eastAsia="宋体"/>
                <w:bCs/>
                <w:sz w:val="21"/>
                <w:szCs w:val="21"/>
              </w:rPr>
              <w:t xml:space="preserve">个单温度探头）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w:t>
            </w:r>
            <w:r>
              <w:rPr>
                <w:rFonts w:ascii="宋体" w:hAnsi="宋体" w:eastAsia="宋体"/>
                <w:bCs/>
                <w:sz w:val="21"/>
                <w:szCs w:val="21"/>
              </w:rPr>
              <w:t xml:space="preserve">-459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2</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2</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SZNJ/YQ-511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259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2</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SZNJ/YQ-447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SZNJ/YQ-450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SZNJ/YQ-451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SZNJ/YQ-452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SZNJ/YQ-453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SZNJ/YQ-455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SZNJ/YQ-456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SZNJ/YQ-457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269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温湿度记录仪（</w:t>
            </w:r>
            <w:r>
              <w:rPr>
                <w:rFonts w:ascii="宋体" w:hAnsi="宋体" w:eastAsia="宋体"/>
                <w:bCs/>
                <w:sz w:val="21"/>
                <w:szCs w:val="21"/>
              </w:rPr>
              <w:t xml:space="preserve">1</w:t>
            </w:r>
            <w:r>
              <w:rPr>
                <w:rFonts w:hint="eastAsia" w:ascii="宋体" w:hAnsi="宋体" w:eastAsia="宋体"/>
                <w:bCs/>
                <w:sz w:val="21"/>
                <w:szCs w:val="21"/>
              </w:rPr>
              <w:t xml:space="preserve">个温湿度探头）</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RS-WS-WIFI-6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SZNJ/YQ-469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氮气发生器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HSFD99%-15m3/h</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SZNJ/YQ-512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氮气发生器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DFCNW-10LA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SZNJ/YQ-354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氮气发生器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Linkblow-D80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SZNJ/YQ-345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水质处理机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SES3020200G</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SZNJ/YQ-474</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279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纯水机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Dinect Q-3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SZNJ/YQ-540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纯水机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Perfect-Q</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SZNJ/YQ-541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超纯水机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DIRECT-Q3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SZNJ/YQ-033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超纯水机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hint="eastAsia" w:ascii="宋体" w:hAnsi="宋体" w:eastAsia="宋体"/>
                <w:bCs/>
                <w:sz w:val="21"/>
                <w:szCs w:val="21"/>
              </w:rPr>
            </w:pPr>
            <w:r>
              <w:rPr>
                <w:rFonts w:ascii="宋体" w:hAnsi="宋体" w:eastAsia="宋体"/>
                <w:bCs/>
                <w:sz w:val="21"/>
                <w:szCs w:val="21"/>
              </w:rPr>
              <w:t xml:space="preserve">Milli-Q Academic  </w:t>
            </w:r>
            <w:r>
              <w:rPr>
                <w:rFonts w:hint="eastAsia"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SZNJ/YQ-035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超纯水机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UPR-II-40L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超纯水机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UPR-II-40L</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超纯水机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IQ 7000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SZNJ/YQ-478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超纯水机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Direct-Pure UP UV 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实验室器皿清洗消毒机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Q720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SZNJ/YQ-306</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实验室器皿清洗消毒机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Q820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SZNJ/YQ-307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289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超声清洗机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JM-23D-40,20L</w:t>
            </w:r>
            <w:r>
              <w:rPr>
                <w:rFonts w:hint="eastAsia" w:ascii="宋体" w:hAnsi="宋体" w:eastAsia="宋体"/>
                <w:bCs/>
                <w:sz w:val="21"/>
                <w:szCs w:val="21"/>
              </w:rPr>
              <w:t xml:space="preserve">，多功能</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SZNJ/YQ-558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数控超声波清洗机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KH-500DE</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SZNJ/YQ-082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双频数控超声波清洗器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KQ-500VDE</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SZNJ/YQ-747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便携移动式单槽清洗机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JP300ST</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SZNJ/YQ-560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便携移动式单槽清洗机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JP300ST</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SZNJ/YQ-561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粉尘收集器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2015Wm2400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SZNJ/YQ-573</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垃圾处理器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M500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SZNJ/YQ-587</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垃圾处理器</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M500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SZNJ/YQ-588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器皿干燥保存箱</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BYDP-450A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SZNJ/YQ-675</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不间断电源</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3C20KS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SZNJ/YQ-738</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299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不间断电源</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3C20KS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SZNJ/YQ-739</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300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不间断电源</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CASTLE 3C20KS</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SZNJ/YQ-740</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301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不间断电源</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CASTLE 6KS</w:t>
            </w:r>
            <w:r>
              <w:rPr>
                <w:rFonts w:hint="eastAsia" w:ascii="宋体" w:hAnsi="宋体" w:eastAsia="宋体"/>
                <w:bCs/>
                <w:sz w:val="21"/>
                <w:szCs w:val="21"/>
              </w:rPr>
              <w:t xml:space="preserve">（</w:t>
            </w:r>
            <w:r>
              <w:rPr>
                <w:rFonts w:ascii="宋体" w:hAnsi="宋体" w:eastAsia="宋体"/>
                <w:bCs/>
                <w:sz w:val="21"/>
                <w:szCs w:val="21"/>
              </w:rPr>
              <w:t xml:space="preserve">6G</w:t>
            </w:r>
            <w:r>
              <w:rPr>
                <w:rFonts w:hint="eastAsia" w:ascii="宋体" w:hAnsi="宋体" w:eastAsia="宋体"/>
                <w:bCs/>
                <w:sz w:val="21"/>
                <w:szCs w:val="21"/>
              </w:rPr>
              <w:t xml:space="preserve">）</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SZNJ/YQ-741</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302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不间断电源</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CASTLE 6KS</w:t>
            </w:r>
            <w:r>
              <w:rPr>
                <w:rFonts w:hint="eastAsia" w:ascii="宋体" w:hAnsi="宋体" w:eastAsia="宋体"/>
                <w:bCs/>
                <w:sz w:val="21"/>
                <w:szCs w:val="21"/>
              </w:rPr>
              <w:t xml:space="preserve">（</w:t>
            </w:r>
            <w:r>
              <w:rPr>
                <w:rFonts w:ascii="宋体" w:hAnsi="宋体" w:eastAsia="宋体"/>
                <w:bCs/>
                <w:sz w:val="21"/>
                <w:szCs w:val="21"/>
              </w:rPr>
              <w:t xml:space="preserve">6G</w:t>
            </w:r>
            <w:r>
              <w:rPr>
                <w:rFonts w:hint="eastAsia" w:ascii="宋体" w:hAnsi="宋体" w:eastAsia="宋体"/>
                <w:bCs/>
                <w:sz w:val="21"/>
                <w:szCs w:val="21"/>
              </w:rPr>
              <w:t xml:space="preserve">）</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SZNJ/YQ-742</w:t>
            </w:r>
            <w:r/>
          </w:p>
        </w:tc>
      </w:tr>
      <w:tr>
        <w:trPr>
          <w:trHeight w:val="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303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46"/>
              <w:spacing w:line="360" w:lineRule="auto"/>
              <w:rPr>
                <w:rFonts w:ascii="宋体" w:hAnsi="宋体" w:eastAsia="宋体"/>
                <w:bCs/>
                <w:sz w:val="21"/>
                <w:szCs w:val="21"/>
              </w:rPr>
            </w:pPr>
            <w:r>
              <w:rPr>
                <w:rFonts w:hint="eastAsia" w:ascii="宋体" w:hAnsi="宋体" w:eastAsia="宋体"/>
                <w:bCs/>
                <w:sz w:val="21"/>
                <w:szCs w:val="21"/>
              </w:rPr>
              <w:t xml:space="preserve">空气压缩机</w:t>
            </w:r>
            <w:r>
              <w:rPr>
                <w:rFonts w:ascii="宋体" w:hAnsi="宋体" w:eastAsia="宋体"/>
                <w:bCs/>
                <w:sz w:val="21"/>
                <w:szCs w:val="21"/>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AP11-10A</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pStyle w:val="646"/>
              <w:spacing w:line="360" w:lineRule="auto"/>
              <w:rPr>
                <w:rFonts w:ascii="宋体" w:hAnsi="宋体" w:eastAsia="宋体"/>
                <w:bCs/>
                <w:sz w:val="21"/>
                <w:szCs w:val="21"/>
              </w:rPr>
            </w:pPr>
            <w:r>
              <w:rPr>
                <w:rFonts w:ascii="宋体" w:hAnsi="宋体" w:eastAsia="宋体"/>
                <w:bCs/>
                <w:sz w:val="21"/>
                <w:szCs w:val="21"/>
              </w:rPr>
              <w:t xml:space="preserve">SZNJ/YQ-743</w:t>
            </w:r>
            <w:r/>
          </w:p>
        </w:tc>
      </w:tr>
    </w:tbl>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    </w:t>
      </w:r>
      <w:r>
        <w:rPr>
          <w:rFonts w:hint="eastAsia" w:ascii="宋体" w:hAnsi="宋体" w:eastAsia="宋体"/>
          <w:bCs/>
          <w:sz w:val="21"/>
          <w:szCs w:val="21"/>
        </w:rPr>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注：清单所列仪器设备名称、型号规格、仪器编号等信息仅为</w:t>
      </w:r>
      <w:r>
        <w:rPr>
          <w:rFonts w:hint="eastAsia" w:ascii="宋体" w:hAnsi="宋体" w:eastAsia="宋体"/>
          <w:bCs/>
          <w:sz w:val="21"/>
          <w:szCs w:val="21"/>
        </w:rPr>
        <w:t xml:space="preserve">供应商知悉服务对象</w:t>
      </w:r>
      <w:r>
        <w:rPr>
          <w:rFonts w:hint="eastAsia" w:ascii="宋体" w:hAnsi="宋体" w:eastAsia="宋体"/>
          <w:bCs/>
          <w:sz w:val="21"/>
          <w:szCs w:val="21"/>
        </w:rPr>
        <w:t xml:space="preserve">，</w:t>
      </w:r>
      <w:r>
        <w:rPr>
          <w:rFonts w:hint="eastAsia" w:ascii="宋体" w:hAnsi="宋体" w:eastAsia="宋体"/>
          <w:bCs/>
          <w:sz w:val="21"/>
          <w:szCs w:val="21"/>
        </w:rPr>
        <w:t xml:space="preserve">以便于</w:t>
      </w:r>
      <w:r>
        <w:rPr>
          <w:rFonts w:hint="eastAsia" w:ascii="宋体" w:hAnsi="宋体" w:eastAsia="宋体"/>
          <w:bCs/>
          <w:sz w:val="21"/>
          <w:szCs w:val="21"/>
        </w:rPr>
        <w:t xml:space="preserve">响应报价</w:t>
      </w:r>
      <w:r>
        <w:rPr>
          <w:rFonts w:hint="eastAsia" w:ascii="宋体" w:hAnsi="宋体" w:eastAsia="宋体"/>
          <w:bCs/>
          <w:sz w:val="21"/>
          <w:szCs w:val="21"/>
        </w:rPr>
        <w:t xml:space="preserve">，并非指定品牌、型号</w:t>
      </w:r>
      <w:r>
        <w:rPr>
          <w:rFonts w:hint="eastAsia" w:ascii="宋体" w:hAnsi="宋体" w:eastAsia="宋体"/>
          <w:bCs/>
          <w:sz w:val="21"/>
          <w:szCs w:val="21"/>
        </w:rPr>
        <w:t xml:space="preserve">。</w:t>
      </w:r>
      <w:r>
        <w:rPr>
          <w:rFonts w:hint="eastAsia" w:ascii="宋体" w:hAnsi="宋体" w:eastAsia="宋体"/>
          <w:bCs/>
          <w:sz w:val="21"/>
          <w:szCs w:val="21"/>
        </w:rPr>
      </w:r>
      <w:r/>
    </w:p>
    <w:p>
      <w:pPr>
        <w:pStyle w:val="646"/>
        <w:spacing w:line="360" w:lineRule="auto"/>
        <w:rPr>
          <w:rFonts w:ascii="宋体" w:hAnsi="宋体" w:eastAsia="宋体"/>
          <w:b/>
          <w:bCs/>
          <w:sz w:val="21"/>
          <w:szCs w:val="21"/>
        </w:rPr>
      </w:pPr>
      <w:r>
        <w:rPr>
          <w:rFonts w:hint="eastAsia" w:ascii="宋体" w:hAnsi="宋体" w:eastAsia="宋体"/>
          <w:b/>
          <w:bCs/>
          <w:sz w:val="21"/>
          <w:szCs w:val="21"/>
        </w:rPr>
        <w:t xml:space="preserve">（二）服务要求</w:t>
      </w:r>
      <w:r>
        <w:rPr>
          <w:rFonts w:ascii="宋体" w:hAnsi="宋体" w:eastAsia="宋体"/>
          <w:b/>
          <w:bCs/>
          <w:sz w:val="21"/>
          <w:szCs w:val="21"/>
        </w:rPr>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1、维护保养服务</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1.1 </w:t>
      </w:r>
      <w:r>
        <w:rPr>
          <w:rFonts w:hint="eastAsia" w:ascii="宋体" w:hAnsi="宋体" w:eastAsia="宋体"/>
          <w:b/>
          <w:bCs/>
          <w:sz w:val="21"/>
          <w:szCs w:val="21"/>
        </w:rPr>
        <w:t xml:space="preserve">A</w:t>
      </w:r>
      <w:r>
        <w:rPr>
          <w:rFonts w:hint="eastAsia" w:ascii="宋体" w:hAnsi="宋体" w:eastAsia="宋体"/>
          <w:b/>
          <w:bCs/>
          <w:sz w:val="21"/>
          <w:szCs w:val="21"/>
        </w:rPr>
        <w:t xml:space="preserve">类、</w:t>
      </w:r>
      <w:r>
        <w:rPr>
          <w:rFonts w:hint="eastAsia" w:ascii="宋体" w:hAnsi="宋体" w:eastAsia="宋体"/>
          <w:b/>
          <w:bCs/>
          <w:sz w:val="21"/>
          <w:szCs w:val="21"/>
        </w:rPr>
        <w:t xml:space="preserve">B类仪器设备</w:t>
      </w:r>
      <w:r>
        <w:rPr>
          <w:rFonts w:hint="eastAsia" w:ascii="宋体" w:hAnsi="宋体" w:eastAsia="宋体"/>
          <w:b/>
          <w:bCs/>
          <w:sz w:val="21"/>
          <w:szCs w:val="21"/>
        </w:rPr>
        <w:t xml:space="preserve">需在</w:t>
      </w:r>
      <w:r>
        <w:rPr>
          <w:rFonts w:hint="eastAsia" w:ascii="宋体" w:hAnsi="宋体" w:eastAsia="宋体"/>
          <w:bCs/>
          <w:sz w:val="21"/>
          <w:szCs w:val="21"/>
        </w:rPr>
        <w:t xml:space="preserve">维</w:t>
      </w:r>
      <w:r>
        <w:rPr>
          <w:rFonts w:hint="eastAsia" w:ascii="宋体" w:hAnsi="宋体" w:eastAsia="宋体"/>
          <w:bCs/>
          <w:sz w:val="21"/>
          <w:szCs w:val="21"/>
        </w:rPr>
        <w:t xml:space="preserve">护</w:t>
      </w:r>
      <w:r>
        <w:rPr>
          <w:rFonts w:hint="eastAsia" w:ascii="宋体" w:hAnsi="宋体" w:eastAsia="宋体"/>
          <w:bCs/>
          <w:sz w:val="21"/>
          <w:szCs w:val="21"/>
        </w:rPr>
        <w:t xml:space="preserve">周期内提供2次</w:t>
      </w:r>
      <w:r>
        <w:rPr>
          <w:rFonts w:hint="eastAsia" w:ascii="宋体" w:hAnsi="宋体" w:eastAsia="宋体"/>
          <w:bCs/>
          <w:sz w:val="21"/>
          <w:szCs w:val="21"/>
        </w:rPr>
        <w:t xml:space="preserve">仪器预防性维护保养服务，</w:t>
      </w:r>
      <w:r>
        <w:rPr>
          <w:rFonts w:hint="eastAsia" w:ascii="宋体" w:hAnsi="宋体" w:eastAsia="宋体"/>
          <w:bCs/>
          <w:sz w:val="21"/>
          <w:szCs w:val="21"/>
        </w:rPr>
        <w:t xml:space="preserve">服务</w:t>
      </w:r>
      <w:r>
        <w:rPr>
          <w:rFonts w:hint="eastAsia" w:ascii="宋体" w:hAnsi="宋体" w:eastAsia="宋体"/>
          <w:bCs/>
          <w:sz w:val="21"/>
          <w:szCs w:val="21"/>
        </w:rPr>
        <w:t xml:space="preserve">时间间隔不低于6个月，</w:t>
      </w:r>
      <w:r>
        <w:rPr>
          <w:rFonts w:hint="eastAsia" w:ascii="宋体" w:hAnsi="宋体" w:eastAsia="宋体"/>
          <w:bCs/>
          <w:sz w:val="21"/>
          <w:szCs w:val="21"/>
        </w:rPr>
        <w:t xml:space="preserve">服务内容包含仪器外部清洁、仪器内部清洁、仪器性能维护，排除仪器故障隐患，将仪器调试到最佳状态，并出具维护保养报告（供应商应按照A和B类设备清单提供维护保养SOP）</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1.2以下仪器设备须提供原厂PM维护包套件各一份</w:t>
      </w:r>
      <w:r/>
    </w:p>
    <w:tbl>
      <w:tblPr>
        <w:tblW w:w="495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30"/>
        <w:gridCol w:w="2168"/>
        <w:gridCol w:w="1452"/>
        <w:gridCol w:w="5591"/>
      </w:tblGrid>
      <w:tr>
        <w:trPr>
          <w:trHeight w:val="600"/>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pStyle w:val="646"/>
              <w:spacing w:line="360" w:lineRule="auto"/>
              <w:rPr>
                <w:rFonts w:hint="eastAsia" w:ascii="宋体" w:hAnsi="宋体" w:eastAsia="宋体"/>
                <w:b/>
                <w:bCs/>
                <w:sz w:val="21"/>
                <w:szCs w:val="21"/>
              </w:rPr>
            </w:pPr>
            <w:r>
              <w:rPr>
                <w:rFonts w:hint="eastAsia" w:ascii="宋体" w:hAnsi="宋体" w:eastAsia="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pStyle w:val="646"/>
              <w:spacing w:line="360" w:lineRule="auto"/>
              <w:rPr>
                <w:rFonts w:hint="eastAsia" w:ascii="宋体" w:hAnsi="宋体" w:eastAsia="宋体"/>
                <w:b/>
                <w:bCs/>
                <w:sz w:val="21"/>
                <w:szCs w:val="21"/>
              </w:rPr>
            </w:pPr>
            <w:r>
              <w:rPr>
                <w:rFonts w:hint="eastAsia" w:ascii="宋体" w:hAnsi="宋体" w:eastAsia="宋体"/>
                <w:b/>
                <w:bCs/>
                <w:sz w:val="21"/>
                <w:szCs w:val="21"/>
              </w:rPr>
              <w:t xml:space="preserve">仪器名称</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pStyle w:val="646"/>
              <w:spacing w:line="360" w:lineRule="auto"/>
              <w:rPr>
                <w:rFonts w:hint="eastAsia" w:ascii="宋体" w:hAnsi="宋体" w:eastAsia="宋体"/>
                <w:b/>
                <w:bCs/>
                <w:sz w:val="21"/>
                <w:szCs w:val="21"/>
              </w:rPr>
            </w:pPr>
            <w:r>
              <w:rPr>
                <w:rFonts w:hint="eastAsia" w:ascii="宋体" w:hAnsi="宋体" w:eastAsia="宋体"/>
                <w:b/>
                <w:bCs/>
                <w:sz w:val="21"/>
                <w:szCs w:val="21"/>
              </w:rPr>
              <w:t xml:space="preserve">设备型号</w:t>
            </w:r>
            <w:r/>
          </w:p>
        </w:tc>
        <w:tc>
          <w:tcPr>
            <w:tcBorders>
              <w:top w:val="single" w:color="000000" w:sz="4" w:space="0"/>
              <w:left w:val="single" w:color="000000" w:sz="4" w:space="0"/>
              <w:bottom w:val="single" w:color="000000" w:sz="4" w:space="0"/>
              <w:right w:val="single" w:color="000000" w:sz="4" w:space="0"/>
            </w:tcBorders>
            <w:tcW w:w="2783" w:type="pct"/>
            <w:vAlign w:val="center"/>
            <w:textDirection w:val="lrTb"/>
            <w:noWrap w:val="false"/>
          </w:tcPr>
          <w:p>
            <w:pPr>
              <w:pStyle w:val="646"/>
              <w:spacing w:line="360" w:lineRule="auto"/>
              <w:rPr>
                <w:rFonts w:hint="eastAsia" w:ascii="宋体" w:hAnsi="宋体" w:eastAsia="宋体"/>
                <w:b/>
                <w:bCs/>
                <w:sz w:val="21"/>
                <w:szCs w:val="21"/>
              </w:rPr>
            </w:pPr>
            <w:r>
              <w:rPr>
                <w:rFonts w:hint="eastAsia" w:ascii="宋体" w:hAnsi="宋体" w:eastAsia="宋体"/>
                <w:b/>
                <w:bCs/>
                <w:sz w:val="21"/>
                <w:szCs w:val="21"/>
              </w:rPr>
              <w:t xml:space="preserve">序列号</w:t>
            </w:r>
            <w:r/>
          </w:p>
        </w:tc>
      </w:tr>
      <w:tr>
        <w:trPr>
          <w:trHeight w:val="1907"/>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三重四级杆气质联用仪（SZNJ/YQ-500）</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G7010B系列</w:t>
            </w:r>
            <w:r/>
          </w:p>
        </w:tc>
        <w:tc>
          <w:tcPr>
            <w:tcBorders>
              <w:top w:val="single" w:color="000000" w:sz="4" w:space="0"/>
              <w:left w:val="single" w:color="000000" w:sz="4" w:space="0"/>
              <w:bottom w:val="single" w:color="000000" w:sz="4" w:space="0"/>
              <w:right w:val="single" w:color="000000" w:sz="4" w:space="0"/>
            </w:tcBorders>
            <w:tcW w:w="278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G7010B（质谱）、8890（气相）：</w:t>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G7012B质谱检测器：US1938V301；G3540A气相色谱仪：CN1939A100；G4513A进样器：CN19310180；G4514A进样盘：CN19300063；G8160A吹扫捕集仪：US19226007；G4556A顶空进样器：CN19380036；机械泵：190314488</w:t>
            </w:r>
            <w:r/>
          </w:p>
        </w:tc>
      </w:tr>
      <w:tr>
        <w:trPr>
          <w:trHeight w:val="1558"/>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三重四级杆气质联用仪（SZNJ/YQ-313）</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G7000C系列</w:t>
            </w:r>
            <w:r/>
          </w:p>
        </w:tc>
        <w:tc>
          <w:tcPr>
            <w:tcBorders>
              <w:top w:val="single" w:color="000000" w:sz="4" w:space="0"/>
              <w:left w:val="single" w:color="000000" w:sz="4" w:space="0"/>
              <w:bottom w:val="single" w:color="000000" w:sz="4" w:space="0"/>
              <w:right w:val="single" w:color="000000" w:sz="4" w:space="0"/>
            </w:tcBorders>
            <w:tcW w:w="278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G7000C（质谱）、7890B（气相）：</w:t>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G7000C质谱检测器：US1442U205；G3442B气相色谱仪：CN14423078；G4513A进样器：CN15050245；G4514A进样盘：CN14390032；机械泵：200133056</w:t>
            </w:r>
            <w:r/>
          </w:p>
        </w:tc>
      </w:tr>
      <w:tr>
        <w:trPr>
          <w:trHeight w:val="1236"/>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三重四极杆液质联用仪（SZNJ/YQ-264）</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QTRAP 5500</w:t>
            </w:r>
            <w:r/>
          </w:p>
        </w:tc>
        <w:tc>
          <w:tcPr>
            <w:tcBorders>
              <w:top w:val="single" w:color="000000" w:sz="4" w:space="0"/>
              <w:left w:val="single" w:color="000000" w:sz="4" w:space="0"/>
              <w:bottom w:val="single" w:color="000000" w:sz="4" w:space="0"/>
              <w:right w:val="single" w:color="000000" w:sz="4" w:space="0"/>
            </w:tcBorders>
            <w:tcW w:w="278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QTRAP 5500（质谱）、ACQUITY UPLC（液相）：</w:t>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AU211691311；机械泵：1T1511D051</w:t>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溶剂管理器：K13UPB844A；样品管理器：E13UPA466M；柱温箱：G13UPH809G</w:t>
            </w:r>
            <w:r/>
          </w:p>
        </w:tc>
      </w:tr>
      <w:tr>
        <w:trPr>
          <w:trHeight w:val="1849"/>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三重四极杆液质联用仪（SZNJ/YQ-432）</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TQ 4500</w:t>
            </w:r>
            <w:r/>
          </w:p>
        </w:tc>
        <w:tc>
          <w:tcPr>
            <w:tcBorders>
              <w:top w:val="single" w:color="000000" w:sz="4" w:space="0"/>
              <w:left w:val="single" w:color="000000" w:sz="4" w:space="0"/>
              <w:bottom w:val="single" w:color="000000" w:sz="4" w:space="0"/>
              <w:right w:val="single" w:color="000000" w:sz="4" w:space="0"/>
            </w:tcBorders>
            <w:tcW w:w="278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TQ 4500（质谱）、Exion LC（液相）：</w:t>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CJ22271709；机械泵：31001594065</w:t>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脱气机：ABDG55570652；泵A：AB3AD5570807；泵B：AB3AD5570808；自动进样器：AB3AC5570386；控制器：ABCBM5570638；柱温箱：AB2CT5570232；流动相托盘：ABRES5500709</w:t>
            </w:r>
            <w:r/>
          </w:p>
        </w:tc>
      </w:tr>
      <w:tr>
        <w:trPr>
          <w:trHeight w:val="1394"/>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三重四极杆液质联用仪（SZNJ/YQ-585）</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HPMS- TQ</w:t>
            </w:r>
            <w:r/>
          </w:p>
        </w:tc>
        <w:tc>
          <w:tcPr>
            <w:tcBorders>
              <w:top w:val="single" w:color="000000" w:sz="4" w:space="0"/>
              <w:left w:val="single" w:color="000000" w:sz="4" w:space="0"/>
              <w:bottom w:val="single" w:color="000000" w:sz="4" w:space="0"/>
              <w:right w:val="single" w:color="000000" w:sz="4" w:space="0"/>
            </w:tcBorders>
            <w:tcW w:w="278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HPMS- TQ（质谱）、S6OOO ULTRA（液相）：</w:t>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FE20032205 ；机械泵：31002482843</w:t>
            </w:r>
            <w:r/>
          </w:p>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控制器：2114-009溶剂管理器：2117-008；样品管理器：2112T-010；柱温箱：2122-003</w:t>
            </w:r>
            <w:r/>
          </w:p>
        </w:tc>
      </w:tr>
    </w:tbl>
    <w:p>
      <w:pPr>
        <w:pStyle w:val="646"/>
        <w:spacing w:line="360" w:lineRule="auto"/>
        <w:rPr>
          <w:rFonts w:hint="eastAsia" w:ascii="宋体" w:hAnsi="宋体" w:eastAsia="宋体"/>
          <w:bCs/>
          <w:sz w:val="21"/>
          <w:szCs w:val="21"/>
        </w:rPr>
      </w:pPr>
      <w:r>
        <w:rPr>
          <w:rFonts w:hint="eastAsia" w:ascii="宋体" w:hAnsi="宋体" w:eastAsia="宋体"/>
          <w:bCs/>
          <w:sz w:val="21"/>
          <w:szCs w:val="21"/>
        </w:rPr>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仪器性能维护包套件列表如下：</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1.2.1 G7010B系列三重四级杆气质联用仪维护包：进样垫，衬管，衬管密封圈，分流平板，灯丝，分流捕集阱，大容量捕集阱，机械泵油，油水分离器。</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1.2.2 G7000C系列三重四级杆气质联用仪维护包：进样垫，衬管，衬管密封圈，分流平板，灯丝，分流捕集阱，大容量捕集阱，机械泵油，油水分离器。</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1.2.3 QTRAP 5500质谱维护包：喷针组件（包括两通，O型密封圈，喷针），电路板过滤网，PEEK管路，泵油。</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1.2.4 ACQUITY UPLC整套性能维护包：单向阀，柱塞杆，柱塞密封，在线过滤器滤芯，进样针，针密封。</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1.2.5 TQ4500质谱维护包：喷针组件（包括两通，O型密封圈，喷针），电路板过滤网，PEEK管路，泵油。</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1.2.6 Exion LC整套性能维护包：单向阀，柱塞杆，柱塞密封，在线过滤器，进样针，针垫，排空阀。</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1.2.7 HPMS-TQ质谱维护包：喷针组件（包括两通，O型密封圈，喷针），电路板过滤网，PEEK管路，泵油。</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1.2.8 S6OOO ULTRA整套性能维护包：单向阀，柱塞杆，柱塞密封，在线过滤器滤芯，进样针，针密封。</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1.3 </w:t>
      </w:r>
      <w:r>
        <w:rPr>
          <w:rFonts w:hint="eastAsia" w:ascii="宋体" w:hAnsi="宋体" w:eastAsia="宋体"/>
          <w:bCs/>
          <w:sz w:val="21"/>
          <w:szCs w:val="21"/>
          <w:lang w:val="zh-CN"/>
        </w:rPr>
        <w:t xml:space="preserve">以下仪器设备须</w:t>
      </w:r>
      <w:r>
        <w:rPr>
          <w:rFonts w:hint="eastAsia" w:ascii="宋体" w:hAnsi="宋体" w:eastAsia="宋体"/>
          <w:bCs/>
          <w:sz w:val="21"/>
          <w:szCs w:val="21"/>
          <w:lang w:val="zh-CN"/>
        </w:rPr>
        <w:t xml:space="preserve">提供原厂</w:t>
      </w:r>
      <w:r>
        <w:rPr>
          <w:rFonts w:hint="eastAsia" w:ascii="宋体" w:hAnsi="宋体" w:eastAsia="宋体"/>
          <w:bCs/>
          <w:sz w:val="21"/>
          <w:szCs w:val="21"/>
        </w:rPr>
        <w:t xml:space="preserve">全套</w:t>
      </w:r>
      <w:r>
        <w:rPr>
          <w:rFonts w:hint="eastAsia" w:ascii="宋体" w:hAnsi="宋体" w:eastAsia="宋体"/>
          <w:bCs/>
          <w:sz w:val="21"/>
          <w:szCs w:val="21"/>
        </w:rPr>
        <w:t xml:space="preserve">滤芯更换</w:t>
      </w:r>
      <w:r>
        <w:rPr>
          <w:rFonts w:hint="eastAsia" w:ascii="宋体" w:hAnsi="宋体" w:eastAsia="宋体"/>
          <w:bCs/>
          <w:sz w:val="21"/>
          <w:szCs w:val="21"/>
          <w:lang w:val="zh-CN"/>
        </w:rPr>
        <w:t xml:space="preserve">维护</w:t>
      </w:r>
      <w:r>
        <w:rPr>
          <w:rFonts w:hint="eastAsia" w:ascii="宋体" w:hAnsi="宋体" w:eastAsia="宋体"/>
          <w:bCs/>
          <w:sz w:val="21"/>
          <w:szCs w:val="21"/>
        </w:rPr>
        <w:t xml:space="preserve">服务各一次</w:t>
      </w:r>
      <w:r/>
    </w:p>
    <w:tbl>
      <w:tblPr>
        <w:tblW w:w="495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30"/>
        <w:gridCol w:w="3078"/>
        <w:gridCol w:w="2872"/>
        <w:gridCol w:w="3261"/>
      </w:tblGrid>
      <w:tr>
        <w:trPr>
          <w:trHeight w:val="6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pStyle w:val="646"/>
              <w:spacing w:line="360" w:lineRule="auto"/>
              <w:rPr>
                <w:rFonts w:hint="eastAsia" w:ascii="宋体" w:hAnsi="宋体" w:eastAsia="宋体"/>
                <w:b/>
                <w:bCs/>
                <w:sz w:val="21"/>
                <w:szCs w:val="21"/>
              </w:rPr>
            </w:pPr>
            <w:r>
              <w:rPr>
                <w:rFonts w:hint="eastAsia" w:ascii="宋体" w:hAnsi="宋体" w:eastAsia="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pStyle w:val="646"/>
              <w:spacing w:line="360" w:lineRule="auto"/>
              <w:rPr>
                <w:rFonts w:hint="eastAsia" w:ascii="宋体" w:hAnsi="宋体" w:eastAsia="宋体"/>
                <w:b/>
                <w:bCs/>
                <w:sz w:val="21"/>
                <w:szCs w:val="21"/>
              </w:rPr>
            </w:pPr>
            <w:r>
              <w:rPr>
                <w:rFonts w:hint="eastAsia" w:ascii="宋体" w:hAnsi="宋体" w:eastAsia="宋体"/>
                <w:b/>
                <w:bCs/>
                <w:sz w:val="21"/>
                <w:szCs w:val="21"/>
              </w:rPr>
              <w:t xml:space="preserve">仪器名称</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pStyle w:val="646"/>
              <w:spacing w:line="360" w:lineRule="auto"/>
              <w:rPr>
                <w:rFonts w:hint="eastAsia" w:ascii="宋体" w:hAnsi="宋体" w:eastAsia="宋体"/>
                <w:b/>
                <w:bCs/>
                <w:sz w:val="21"/>
                <w:szCs w:val="21"/>
              </w:rPr>
            </w:pPr>
            <w:r>
              <w:rPr>
                <w:rFonts w:hint="eastAsia" w:ascii="宋体" w:hAnsi="宋体" w:eastAsia="宋体"/>
                <w:b/>
                <w:bCs/>
                <w:sz w:val="21"/>
                <w:szCs w:val="21"/>
              </w:rPr>
              <w:t xml:space="preserve">设备型号</w:t>
            </w:r>
            <w:r/>
          </w:p>
        </w:tc>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pStyle w:val="646"/>
              <w:spacing w:line="360" w:lineRule="auto"/>
              <w:rPr>
                <w:rFonts w:hint="eastAsia" w:ascii="宋体" w:hAnsi="宋体" w:eastAsia="宋体"/>
                <w:b/>
                <w:bCs/>
                <w:sz w:val="21"/>
                <w:szCs w:val="21"/>
              </w:rPr>
            </w:pPr>
            <w:r>
              <w:rPr>
                <w:rFonts w:hint="eastAsia" w:ascii="宋体" w:hAnsi="宋体" w:eastAsia="宋体"/>
                <w:b/>
                <w:bCs/>
                <w:sz w:val="21"/>
                <w:szCs w:val="21"/>
              </w:rPr>
              <w:t xml:space="preserve">仪器编号</w:t>
            </w:r>
            <w:r/>
          </w:p>
        </w:tc>
      </w:tr>
      <w:tr>
        <w:trPr>
          <w:trHeight w:val="435"/>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超纯水机</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Dinect Q-3</w:t>
            </w:r>
            <w:r/>
          </w:p>
        </w:tc>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SZNJ/YQ-033</w:t>
            </w:r>
            <w:r/>
          </w:p>
        </w:tc>
      </w:tr>
      <w:tr>
        <w:trPr>
          <w:trHeight w:val="351"/>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超纯水机</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MIL LIPORE Direct-Q3</w:t>
            </w:r>
            <w:r/>
          </w:p>
        </w:tc>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SZNJ/YQ-035</w:t>
            </w:r>
            <w:r/>
          </w:p>
        </w:tc>
      </w:tr>
      <w:tr>
        <w:trPr>
          <w:trHeight w:val="49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超纯水机</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UPR-II-40L</w:t>
            </w:r>
            <w:r/>
          </w:p>
        </w:tc>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SZNJ/YQ-308</w:t>
            </w:r>
            <w:r/>
          </w:p>
        </w:tc>
      </w:tr>
      <w:tr>
        <w:trPr>
          <w:trHeight w:val="335"/>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超纯水机</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UPR-II-40L</w:t>
            </w:r>
            <w:r/>
          </w:p>
        </w:tc>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pStyle w:val="646"/>
              <w:spacing w:line="360" w:lineRule="auto"/>
              <w:rPr>
                <w:rFonts w:hint="eastAsia" w:ascii="宋体" w:hAnsi="宋体" w:eastAsia="宋体"/>
                <w:bCs/>
                <w:sz w:val="21"/>
                <w:szCs w:val="21"/>
              </w:rPr>
            </w:pPr>
            <w:r>
              <w:rPr>
                <w:rFonts w:hint="eastAsia" w:ascii="宋体" w:hAnsi="宋体" w:eastAsia="宋体"/>
                <w:bCs/>
                <w:sz w:val="21"/>
                <w:szCs w:val="21"/>
              </w:rPr>
              <w:t xml:space="preserve">SZNJ/YQ-30</w:t>
            </w:r>
            <w:r>
              <w:rPr>
                <w:rFonts w:hint="eastAsia" w:ascii="宋体" w:hAnsi="宋体" w:eastAsia="宋体"/>
                <w:bCs/>
                <w:sz w:val="21"/>
                <w:szCs w:val="21"/>
              </w:rPr>
              <w:t xml:space="preserve">9</w:t>
            </w:r>
            <w:r>
              <w:rPr>
                <w:rFonts w:hint="eastAsia" w:ascii="宋体" w:hAnsi="宋体" w:eastAsia="宋体"/>
                <w:bCs/>
                <w:sz w:val="21"/>
                <w:szCs w:val="21"/>
              </w:rPr>
            </w:r>
            <w:r/>
          </w:p>
        </w:tc>
      </w:tr>
    </w:tbl>
    <w:p>
      <w:pPr>
        <w:pStyle w:val="646"/>
        <w:spacing w:line="360" w:lineRule="auto"/>
        <w:rPr>
          <w:rFonts w:hint="eastAsia" w:ascii="宋体" w:hAnsi="宋体" w:eastAsia="宋体"/>
          <w:bCs/>
          <w:sz w:val="21"/>
          <w:szCs w:val="21"/>
        </w:rPr>
      </w:pPr>
      <w:r>
        <w:rPr>
          <w:rFonts w:hint="eastAsia" w:ascii="宋体" w:hAnsi="宋体" w:eastAsia="宋体"/>
          <w:bCs/>
          <w:sz w:val="21"/>
          <w:szCs w:val="21"/>
        </w:rPr>
      </w:r>
      <w:r/>
    </w:p>
    <w:p>
      <w:pPr>
        <w:pStyle w:val="646"/>
        <w:ind w:firstLine="422"/>
        <w:spacing w:line="360" w:lineRule="auto"/>
        <w:rPr>
          <w:rFonts w:ascii="宋体" w:hAnsi="宋体" w:eastAsia="宋体"/>
          <w:b/>
          <w:bCs/>
          <w:sz w:val="21"/>
          <w:szCs w:val="21"/>
        </w:rPr>
      </w:pPr>
      <w:r>
        <w:rPr>
          <w:rFonts w:hint="eastAsia" w:ascii="宋体" w:hAnsi="宋体" w:eastAsia="宋体"/>
          <w:b/>
          <w:bCs/>
          <w:sz w:val="21"/>
          <w:szCs w:val="21"/>
        </w:rPr>
        <w:t xml:space="preserve">2、巡检服务</w:t>
      </w:r>
      <w:r>
        <w:rPr>
          <w:rFonts w:ascii="宋体" w:hAnsi="宋体" w:eastAsia="宋体"/>
          <w:b/>
          <w:bCs/>
          <w:sz w:val="21"/>
          <w:szCs w:val="21"/>
        </w:rPr>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服务</w:t>
      </w:r>
      <w:r>
        <w:rPr>
          <w:rFonts w:hint="eastAsia" w:ascii="宋体" w:hAnsi="宋体" w:eastAsia="宋体"/>
          <w:bCs/>
          <w:sz w:val="21"/>
          <w:szCs w:val="21"/>
        </w:rPr>
        <w:t xml:space="preserve">周期内提供4次仪器巡检服务，</w:t>
      </w:r>
      <w:r>
        <w:rPr>
          <w:rFonts w:hint="eastAsia" w:ascii="宋体" w:hAnsi="宋体" w:eastAsia="宋体"/>
          <w:bCs/>
          <w:sz w:val="21"/>
          <w:szCs w:val="21"/>
        </w:rPr>
        <w:t xml:space="preserve">每次巡检服务</w:t>
      </w:r>
      <w:r>
        <w:rPr>
          <w:rFonts w:hint="eastAsia" w:ascii="宋体" w:hAnsi="宋体" w:eastAsia="宋体"/>
          <w:bCs/>
          <w:sz w:val="21"/>
          <w:szCs w:val="21"/>
        </w:rPr>
        <w:t xml:space="preserve">时间</w:t>
      </w:r>
      <w:r>
        <w:rPr>
          <w:rFonts w:hint="eastAsia" w:ascii="宋体" w:hAnsi="宋体" w:eastAsia="宋体"/>
          <w:bCs/>
          <w:sz w:val="21"/>
          <w:szCs w:val="21"/>
        </w:rPr>
        <w:t xml:space="preserve">间隔</w:t>
      </w:r>
      <w:r>
        <w:rPr>
          <w:rFonts w:hint="eastAsia" w:ascii="宋体" w:hAnsi="宋体" w:eastAsia="宋体"/>
          <w:bCs/>
          <w:sz w:val="21"/>
          <w:szCs w:val="21"/>
        </w:rPr>
        <w:t xml:space="preserve">至少2</w:t>
      </w:r>
      <w:r>
        <w:rPr>
          <w:rFonts w:hint="eastAsia" w:ascii="宋体" w:hAnsi="宋体" w:eastAsia="宋体"/>
          <w:bCs/>
          <w:sz w:val="21"/>
          <w:szCs w:val="21"/>
        </w:rPr>
        <w:t xml:space="preserve">个月，</w:t>
      </w:r>
      <w:r>
        <w:rPr>
          <w:rFonts w:hint="eastAsia" w:ascii="宋体" w:hAnsi="宋体" w:eastAsia="宋体"/>
          <w:bCs/>
          <w:sz w:val="21"/>
          <w:szCs w:val="21"/>
        </w:rPr>
        <w:t xml:space="preserve">巡检服务内容包含实验室上述所有仪器的性能状况、水电气连接、摆放规划、报废建议，并出具巡检报告。若服务期内遇采购方实验室搬迁，服务方需配合提供一次搬迁后的仪器巡检服务。</w:t>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3、维修服务</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3.1</w:t>
      </w:r>
      <w:r>
        <w:rPr>
          <w:rFonts w:hint="eastAsia" w:ascii="宋体" w:hAnsi="宋体" w:eastAsia="宋体"/>
          <w:bCs/>
          <w:sz w:val="21"/>
          <w:szCs w:val="21"/>
        </w:rPr>
        <w:t xml:space="preserve">维修服务</w:t>
      </w:r>
      <w:r>
        <w:rPr>
          <w:rFonts w:hint="eastAsia" w:ascii="宋体" w:hAnsi="宋体" w:eastAsia="宋体"/>
          <w:bCs/>
          <w:sz w:val="21"/>
          <w:szCs w:val="21"/>
        </w:rPr>
        <w:t xml:space="preserve">内容</w:t>
      </w:r>
      <w:r>
        <w:rPr>
          <w:rFonts w:hint="eastAsia" w:ascii="宋体" w:hAnsi="宋体" w:eastAsia="宋体"/>
          <w:bCs/>
          <w:sz w:val="21"/>
          <w:szCs w:val="21"/>
        </w:rPr>
        <w:t xml:space="preserve">包含实验室上述所</w:t>
      </w:r>
      <w:r>
        <w:rPr>
          <w:rFonts w:hint="eastAsia" w:ascii="宋体" w:hAnsi="宋体" w:eastAsia="宋体"/>
          <w:bCs/>
          <w:sz w:val="21"/>
          <w:szCs w:val="21"/>
        </w:rPr>
        <w:t xml:space="preserve">有</w:t>
      </w:r>
      <w:r>
        <w:rPr>
          <w:rFonts w:hint="eastAsia" w:ascii="宋体" w:hAnsi="宋体" w:eastAsia="宋体"/>
          <w:bCs/>
          <w:sz w:val="21"/>
          <w:szCs w:val="21"/>
        </w:rPr>
        <w:t xml:space="preserve">仪器</w:t>
      </w:r>
      <w:r>
        <w:rPr>
          <w:rFonts w:hint="eastAsia" w:ascii="宋体" w:hAnsi="宋体" w:eastAsia="宋体"/>
          <w:bCs/>
          <w:sz w:val="21"/>
          <w:szCs w:val="21"/>
        </w:rPr>
        <w:t xml:space="preserve">的故障维修</w:t>
      </w:r>
      <w:r>
        <w:rPr>
          <w:rFonts w:hint="eastAsia" w:ascii="宋体" w:hAnsi="宋体" w:eastAsia="宋体"/>
          <w:bCs/>
          <w:sz w:val="21"/>
          <w:szCs w:val="21"/>
        </w:rPr>
        <w:t xml:space="preserve">。</w:t>
      </w:r>
      <w:r>
        <w:rPr>
          <w:rFonts w:hint="eastAsia" w:ascii="宋体" w:hAnsi="宋体" w:eastAsia="宋体"/>
          <w:bCs/>
          <w:sz w:val="21"/>
          <w:szCs w:val="21"/>
        </w:rPr>
        <w:t xml:space="preserve">设备维修人员在合同期内不限次数上门，30分钟内给出响应，48小时内上门服务，一般故障24小时内解决，复杂故障72小时之内解决（不含订购零配件时间），设备报修之日起7日内未修复的，该设备的</w:t>
      </w:r>
      <w:r>
        <w:rPr>
          <w:rFonts w:hint="eastAsia" w:ascii="宋体" w:hAnsi="宋体" w:eastAsia="宋体"/>
          <w:bCs/>
          <w:sz w:val="21"/>
          <w:szCs w:val="21"/>
        </w:rPr>
        <w:t xml:space="preserve">服务</w:t>
      </w:r>
      <w:r>
        <w:rPr>
          <w:rFonts w:hint="eastAsia" w:ascii="宋体" w:hAnsi="宋体" w:eastAsia="宋体"/>
          <w:bCs/>
          <w:sz w:val="21"/>
          <w:szCs w:val="21"/>
        </w:rPr>
        <w:t xml:space="preserve">期延展计算，超过一天该设备</w:t>
      </w:r>
      <w:r>
        <w:rPr>
          <w:rFonts w:hint="eastAsia" w:ascii="宋体" w:hAnsi="宋体" w:eastAsia="宋体"/>
          <w:bCs/>
          <w:sz w:val="21"/>
          <w:szCs w:val="21"/>
        </w:rPr>
        <w:t xml:space="preserve">服务</w:t>
      </w:r>
      <w:r>
        <w:rPr>
          <w:rFonts w:hint="eastAsia" w:ascii="宋体" w:hAnsi="宋体" w:eastAsia="宋体"/>
          <w:bCs/>
          <w:sz w:val="21"/>
          <w:szCs w:val="21"/>
        </w:rPr>
        <w:t xml:space="preserve">期顺延一天（以此类推）；合同期限内报修而未在合同期限内修复的设备，不因合同期限已过而</w:t>
      </w:r>
      <w:r>
        <w:rPr>
          <w:rFonts w:hint="eastAsia" w:ascii="宋体" w:hAnsi="宋体" w:eastAsia="宋体"/>
          <w:bCs/>
          <w:sz w:val="21"/>
          <w:szCs w:val="21"/>
        </w:rPr>
        <w:t xml:space="preserve">服务</w:t>
      </w:r>
      <w:r>
        <w:rPr>
          <w:rFonts w:hint="eastAsia" w:ascii="宋体" w:hAnsi="宋体" w:eastAsia="宋体"/>
          <w:bCs/>
          <w:sz w:val="21"/>
          <w:szCs w:val="21"/>
        </w:rPr>
        <w:t xml:space="preserve">失效，供应商仍必须修复该仪器设备。</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3.2所有工程师的上门费、差旅费用、工时费以及维修费用、更换零备件的费用和维修中涉及的相关易耗品均包含在本项目金额内。</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3.3设备维修所需备件包含仪器硬件方面所有的备件，例如：主板、电路板、阀、点火线圈、各种传动部件等等，日常分析所用耗材不包含在本项目中，日常分析中耗材包括色谱柱、小瓶、氘灯</w:t>
      </w:r>
      <w:bookmarkStart w:id="59" w:name="_Hlk57988963"/>
      <w:r>
        <w:rPr>
          <w:rFonts w:hint="eastAsia" w:ascii="宋体" w:hAnsi="宋体" w:eastAsia="宋体"/>
          <w:bCs/>
          <w:sz w:val="21"/>
          <w:szCs w:val="21"/>
        </w:rPr>
        <w:t xml:space="preserve">、</w:t>
      </w:r>
      <w:bookmarkEnd w:id="59"/>
      <w:r>
        <w:rPr>
          <w:rFonts w:hint="eastAsia" w:ascii="宋体" w:hAnsi="宋体" w:eastAsia="宋体"/>
          <w:bCs/>
          <w:sz w:val="21"/>
          <w:szCs w:val="21"/>
        </w:rPr>
        <w:t xml:space="preserve">一次性手动进样针、进样口隔垫、衬管等一次性耗材。</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3.4供应商用于维修仪器设备的零部件必须是</w:t>
      </w:r>
      <w:r>
        <w:rPr>
          <w:rFonts w:hint="eastAsia" w:ascii="宋体" w:hAnsi="宋体" w:eastAsia="宋体"/>
          <w:bCs/>
          <w:sz w:val="21"/>
          <w:szCs w:val="21"/>
        </w:rPr>
        <w:t xml:space="preserve">高品质零部件（不得是二手拆机件或者多年库存件反新件</w:t>
      </w:r>
      <w:r>
        <w:rPr>
          <w:rFonts w:hint="eastAsia" w:ascii="宋体" w:hAnsi="宋体" w:eastAsia="宋体"/>
          <w:bCs/>
          <w:sz w:val="21"/>
          <w:szCs w:val="21"/>
        </w:rPr>
        <w:t xml:space="preserve">，A类设备</w:t>
      </w:r>
      <w:r>
        <w:rPr>
          <w:rFonts w:hint="eastAsia" w:ascii="宋体" w:hAnsi="宋体" w:eastAsia="宋体"/>
          <w:bCs/>
          <w:sz w:val="21"/>
          <w:szCs w:val="21"/>
        </w:rPr>
        <w:t xml:space="preserve">维修的零部件须为原品牌原装，</w:t>
      </w:r>
      <w:r>
        <w:rPr>
          <w:rFonts w:hint="eastAsia" w:ascii="宋体" w:hAnsi="宋体" w:eastAsia="宋体"/>
          <w:bCs/>
          <w:sz w:val="21"/>
          <w:szCs w:val="21"/>
        </w:rPr>
        <w:t xml:space="preserve">若</w:t>
      </w:r>
      <w:r>
        <w:rPr>
          <w:rFonts w:hint="eastAsia" w:ascii="宋体" w:hAnsi="宋体" w:eastAsia="宋体"/>
          <w:bCs/>
          <w:sz w:val="21"/>
          <w:szCs w:val="21"/>
        </w:rPr>
        <w:t xml:space="preserve">无法提供</w:t>
      </w:r>
      <w:bookmarkStart w:id="60" w:name="OLE_LINK5"/>
      <w:r>
        <w:rPr>
          <w:rFonts w:hint="eastAsia" w:ascii="宋体" w:hAnsi="宋体" w:eastAsia="宋体"/>
          <w:bCs/>
          <w:sz w:val="21"/>
          <w:szCs w:val="21"/>
        </w:rPr>
        <w:t xml:space="preserve">原品牌原装</w:t>
      </w:r>
      <w:bookmarkEnd w:id="60"/>
      <w:r>
        <w:rPr>
          <w:rFonts w:hint="eastAsia" w:ascii="宋体" w:hAnsi="宋体" w:eastAsia="宋体"/>
          <w:bCs/>
          <w:sz w:val="21"/>
          <w:szCs w:val="21"/>
        </w:rPr>
        <w:t xml:space="preserve">的</w:t>
      </w:r>
      <w:r>
        <w:rPr>
          <w:rFonts w:hint="eastAsia" w:ascii="宋体" w:hAnsi="宋体" w:eastAsia="宋体"/>
          <w:bCs/>
          <w:sz w:val="21"/>
          <w:szCs w:val="21"/>
        </w:rPr>
        <w:t xml:space="preserve">，</w:t>
      </w:r>
      <w:r>
        <w:rPr>
          <w:rFonts w:hint="eastAsia" w:ascii="宋体" w:hAnsi="宋体" w:eastAsia="宋体"/>
          <w:bCs/>
          <w:sz w:val="21"/>
          <w:szCs w:val="21"/>
        </w:rPr>
        <w:t xml:space="preserve">则</w:t>
      </w:r>
      <w:r>
        <w:rPr>
          <w:rFonts w:hint="eastAsia" w:ascii="宋体" w:hAnsi="宋体" w:eastAsia="宋体"/>
          <w:bCs/>
          <w:sz w:val="21"/>
          <w:szCs w:val="21"/>
        </w:rPr>
        <w:t xml:space="preserve">须</w:t>
      </w:r>
      <w:r>
        <w:rPr>
          <w:rFonts w:hint="eastAsia" w:ascii="宋体" w:hAnsi="宋体" w:eastAsia="宋体"/>
          <w:bCs/>
          <w:sz w:val="21"/>
          <w:szCs w:val="21"/>
        </w:rPr>
        <w:t xml:space="preserve">提供</w:t>
      </w:r>
      <w:r>
        <w:rPr>
          <w:rFonts w:hint="eastAsia" w:ascii="宋体" w:hAnsi="宋体" w:eastAsia="宋体"/>
          <w:bCs/>
          <w:sz w:val="21"/>
          <w:szCs w:val="21"/>
        </w:rPr>
        <w:t xml:space="preserve">经采购方确认的</w:t>
      </w:r>
      <w:r>
        <w:rPr>
          <w:rFonts w:hint="eastAsia" w:ascii="宋体" w:hAnsi="宋体" w:eastAsia="宋体"/>
          <w:bCs/>
          <w:sz w:val="21"/>
          <w:szCs w:val="21"/>
        </w:rPr>
        <w:t xml:space="preserve">同等性能</w:t>
      </w:r>
      <w:r>
        <w:rPr>
          <w:rFonts w:hint="eastAsia" w:ascii="宋体" w:hAnsi="宋体" w:eastAsia="宋体"/>
          <w:bCs/>
          <w:sz w:val="21"/>
          <w:szCs w:val="21"/>
        </w:rPr>
        <w:t xml:space="preserve">的零部件</w:t>
      </w:r>
      <w:r>
        <w:rPr>
          <w:rFonts w:hint="eastAsia" w:ascii="宋体" w:hAnsi="宋体" w:eastAsia="宋体"/>
          <w:bCs/>
          <w:sz w:val="21"/>
          <w:szCs w:val="21"/>
        </w:rPr>
        <w:t xml:space="preserve">），所有维修配件需经过采购方确认为</w:t>
      </w:r>
      <w:r>
        <w:rPr>
          <w:rFonts w:hint="eastAsia" w:ascii="宋体" w:hAnsi="宋体" w:eastAsia="宋体"/>
          <w:bCs/>
          <w:sz w:val="21"/>
          <w:szCs w:val="21"/>
        </w:rPr>
        <w:t xml:space="preserve">高品质零部件并验收合格后，方可投入使用，若供应商不能提供合格部件，采购方有权自行采购</w:t>
      </w:r>
      <w:r>
        <w:rPr>
          <w:rFonts w:hint="eastAsia" w:ascii="宋体" w:hAnsi="宋体" w:eastAsia="宋体"/>
          <w:bCs/>
          <w:sz w:val="21"/>
          <w:szCs w:val="21"/>
        </w:rPr>
        <w:t xml:space="preserve">高品质</w:t>
      </w:r>
      <w:r>
        <w:rPr>
          <w:rFonts w:hint="eastAsia" w:ascii="宋体" w:hAnsi="宋体" w:eastAsia="宋体"/>
          <w:bCs/>
          <w:sz w:val="21"/>
          <w:szCs w:val="21"/>
        </w:rPr>
        <w:t xml:space="preserve">零部件，产生的一切费用由供应商负责。</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rPr>
        <w:t xml:space="preserve">5</w:t>
      </w:r>
      <w:r>
        <w:rPr>
          <w:rFonts w:hint="eastAsia" w:ascii="宋体" w:hAnsi="宋体" w:eastAsia="宋体"/>
          <w:bCs/>
          <w:sz w:val="21"/>
          <w:szCs w:val="21"/>
        </w:rPr>
        <w:t xml:space="preserve">供应商的维修工程师进行维修工作后应由采购单位进行现场验收交接，并填写设备维修报告，详细记录工作过程，并针对故障原因，给出可预防故障的改进措施，由采购单位签字认可。</w:t>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4、在线支持服务</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仪器出现故障，供应商在接到采购单位报修后，应在30分钟内给出响应，2小时内提出解决方案（如：电话指导、网上诊断）。</w:t>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5、</w:t>
      </w:r>
      <w:r>
        <w:rPr>
          <w:rFonts w:hint="eastAsia" w:ascii="宋体" w:hAnsi="宋体" w:eastAsia="宋体"/>
          <w:b/>
          <w:bCs/>
          <w:sz w:val="21"/>
          <w:szCs w:val="21"/>
        </w:rPr>
        <w:t xml:space="preserve">实验室</w:t>
      </w:r>
      <w:r>
        <w:rPr>
          <w:rFonts w:hint="eastAsia" w:ascii="宋体" w:hAnsi="宋体" w:eastAsia="宋体"/>
          <w:b/>
          <w:bCs/>
          <w:sz w:val="21"/>
          <w:szCs w:val="21"/>
        </w:rPr>
        <w:t xml:space="preserve">仪器设备维修信息</w:t>
      </w:r>
      <w:r>
        <w:rPr>
          <w:rFonts w:hint="eastAsia" w:ascii="宋体" w:hAnsi="宋体" w:eastAsia="宋体"/>
          <w:b/>
          <w:bCs/>
          <w:sz w:val="21"/>
          <w:szCs w:val="21"/>
        </w:rPr>
        <w:t xml:space="preserve">服务</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提供</w:t>
      </w:r>
      <w:r>
        <w:rPr>
          <w:rFonts w:hint="eastAsia" w:ascii="宋体" w:hAnsi="宋体" w:eastAsia="宋体"/>
          <w:bCs/>
          <w:sz w:val="21"/>
          <w:szCs w:val="21"/>
        </w:rPr>
        <w:t xml:space="preserve">仪器设备</w:t>
      </w:r>
      <w:r>
        <w:rPr>
          <w:rFonts w:hint="eastAsia" w:ascii="宋体" w:hAnsi="宋体" w:eastAsia="宋体"/>
          <w:bCs/>
          <w:sz w:val="21"/>
          <w:szCs w:val="21"/>
        </w:rPr>
        <w:t xml:space="preserve">维修</w:t>
      </w:r>
      <w:r>
        <w:rPr>
          <w:rFonts w:hint="eastAsia" w:ascii="宋体" w:hAnsi="宋体" w:eastAsia="宋体"/>
          <w:bCs/>
          <w:sz w:val="21"/>
          <w:szCs w:val="21"/>
        </w:rPr>
        <w:t xml:space="preserve">信息管理</w:t>
      </w:r>
      <w:r>
        <w:rPr>
          <w:rFonts w:hint="eastAsia" w:ascii="宋体" w:hAnsi="宋体" w:eastAsia="宋体"/>
          <w:bCs/>
          <w:sz w:val="21"/>
          <w:szCs w:val="21"/>
        </w:rPr>
        <w:t xml:space="preserve">服务，可实现一键报修，维修过程，维修结果清晰可见，每台仪器的所有维修记录随时可查，电子维修报告自动归纳整理。</w:t>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6、技术支持服务</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6.1</w:t>
      </w:r>
      <w:r>
        <w:rPr>
          <w:rFonts w:hint="eastAsia" w:ascii="宋体" w:hAnsi="宋体" w:eastAsia="宋体"/>
          <w:bCs/>
          <w:sz w:val="21"/>
          <w:szCs w:val="21"/>
        </w:rPr>
        <w:t xml:space="preserve">服务</w:t>
      </w:r>
      <w:r>
        <w:rPr>
          <w:rFonts w:hint="eastAsia" w:ascii="宋体" w:hAnsi="宋体" w:eastAsia="宋体"/>
          <w:bCs/>
          <w:sz w:val="21"/>
          <w:szCs w:val="21"/>
        </w:rPr>
        <w:t xml:space="preserve">周期内提供4次仪器的操作培训（具体培训内容由采购方根据工作需要确定）；</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6.2</w:t>
      </w:r>
      <w:r>
        <w:rPr>
          <w:rFonts w:hint="eastAsia" w:ascii="宋体" w:hAnsi="宋体" w:eastAsia="宋体"/>
          <w:bCs/>
          <w:sz w:val="21"/>
          <w:szCs w:val="21"/>
        </w:rPr>
        <w:t xml:space="preserve">服务</w:t>
      </w:r>
      <w:r>
        <w:rPr>
          <w:rFonts w:hint="eastAsia" w:ascii="宋体" w:hAnsi="宋体" w:eastAsia="宋体"/>
          <w:bCs/>
          <w:sz w:val="21"/>
          <w:szCs w:val="21"/>
        </w:rPr>
        <w:t xml:space="preserve">周期内提供不少于2次方法标准开发及培训（具体培训内容由采购方根据工作需要确定）；</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6.3</w:t>
      </w:r>
      <w:r>
        <w:rPr>
          <w:rFonts w:hint="eastAsia" w:ascii="宋体" w:hAnsi="宋体" w:eastAsia="宋体"/>
          <w:bCs/>
          <w:sz w:val="21"/>
          <w:szCs w:val="21"/>
        </w:rPr>
        <w:t xml:space="preserve">服务</w:t>
      </w:r>
      <w:r>
        <w:rPr>
          <w:rFonts w:hint="eastAsia" w:ascii="宋体" w:hAnsi="宋体" w:eastAsia="宋体"/>
          <w:bCs/>
          <w:sz w:val="21"/>
          <w:szCs w:val="21"/>
        </w:rPr>
        <w:t xml:space="preserve">周期内提供不少于4次维修维护培训（具体培训内容由采购方根据工作需要确定）。</w:t>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7、服务人员要求</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7.1为保障服务质量，服务本项目的工程师必须为成交单位自有工程师，成交单位不得将受托的项目转包或分包给其他任何主体。</w:t>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8、报告要求</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8.1供应商应建立</w:t>
      </w:r>
      <w:r>
        <w:rPr>
          <w:rFonts w:hint="eastAsia" w:ascii="宋体" w:hAnsi="宋体" w:eastAsia="宋体"/>
          <w:bCs/>
          <w:sz w:val="21"/>
          <w:szCs w:val="21"/>
        </w:rPr>
        <w:t xml:space="preserve">维护</w:t>
      </w:r>
      <w:r>
        <w:rPr>
          <w:rFonts w:hint="eastAsia" w:ascii="宋体" w:hAnsi="宋体" w:eastAsia="宋体"/>
          <w:bCs/>
          <w:sz w:val="21"/>
          <w:szCs w:val="21"/>
        </w:rPr>
        <w:t xml:space="preserve">维修技术档案，每次维</w:t>
      </w:r>
      <w:r>
        <w:rPr>
          <w:rFonts w:hint="eastAsia" w:ascii="宋体" w:hAnsi="宋体" w:eastAsia="宋体"/>
          <w:bCs/>
          <w:sz w:val="21"/>
          <w:szCs w:val="21"/>
        </w:rPr>
        <w:t xml:space="preserve">护</w:t>
      </w:r>
      <w:r>
        <w:rPr>
          <w:rFonts w:hint="eastAsia" w:ascii="宋体" w:hAnsi="宋体" w:eastAsia="宋体"/>
          <w:bCs/>
          <w:sz w:val="21"/>
          <w:szCs w:val="21"/>
        </w:rPr>
        <w:t xml:space="preserve">维修工作结束，需出具相关报告，由采购方填写意见并签字确认，相关报告支持电子签名。</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8.2</w:t>
      </w:r>
      <w:r>
        <w:rPr>
          <w:rFonts w:hint="eastAsia" w:ascii="宋体" w:hAnsi="宋体" w:eastAsia="宋体"/>
          <w:bCs/>
          <w:sz w:val="21"/>
          <w:szCs w:val="21"/>
        </w:rPr>
        <w:t xml:space="preserve">供应商每半年提供1次服务报告，涵盖所有维护维修工作，包括仪器维护情况、单台仪器的维修频次，单人报修次数，仪器降级处置等建议以及设备使用改进措施等。</w:t>
      </w:r>
      <w:r>
        <w:rPr>
          <w:rFonts w:hint="eastAsia" w:ascii="宋体" w:hAnsi="宋体" w:eastAsia="宋体"/>
          <w:bCs/>
          <w:sz w:val="21"/>
          <w:szCs w:val="21"/>
        </w:rPr>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9、安全要求</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9.1为了避免工作事故，人身与设备损伤，供应商在现场期间，应遵守采购方的规章制度及其实验室相关安全规定；供应商应对工程师进行安全教育并采取严格的安全措施，承担由于自身原因所造成的事故责任及其发生的一切费用。</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9.2 </w:t>
      </w:r>
      <w:r>
        <w:rPr>
          <w:rFonts w:hint="eastAsia" w:ascii="宋体" w:hAnsi="宋体" w:eastAsia="宋体"/>
          <w:bCs/>
          <w:sz w:val="21"/>
          <w:szCs w:val="21"/>
        </w:rPr>
        <w:t xml:space="preserve">服务</w:t>
      </w:r>
      <w:r>
        <w:rPr>
          <w:rFonts w:hint="eastAsia" w:ascii="宋体" w:hAnsi="宋体" w:eastAsia="宋体"/>
          <w:bCs/>
          <w:sz w:val="21"/>
          <w:szCs w:val="21"/>
        </w:rPr>
        <w:t xml:space="preserve">周期内供应商提供一次</w:t>
      </w:r>
      <w:r>
        <w:rPr>
          <w:rFonts w:hint="eastAsia" w:ascii="宋体" w:hAnsi="宋体" w:eastAsia="宋体"/>
          <w:bCs/>
          <w:sz w:val="21"/>
          <w:szCs w:val="21"/>
        </w:rPr>
        <w:t xml:space="preserve">仪器</w:t>
      </w:r>
      <w:r>
        <w:rPr>
          <w:rFonts w:hint="eastAsia" w:ascii="宋体" w:hAnsi="宋体" w:eastAsia="宋体"/>
          <w:bCs/>
          <w:sz w:val="21"/>
          <w:szCs w:val="21"/>
        </w:rPr>
        <w:t xml:space="preserve">相关的</w:t>
      </w:r>
      <w:r>
        <w:rPr>
          <w:rFonts w:hint="eastAsia" w:ascii="宋体" w:hAnsi="宋体" w:eastAsia="宋体"/>
          <w:bCs/>
          <w:sz w:val="21"/>
          <w:szCs w:val="21"/>
        </w:rPr>
        <w:t xml:space="preserve">实验室安全排查服务，包括用水、用电、用气安全，实验室危险源发现及预防、应急处置、实验室安全改善意见等。</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9.3</w:t>
      </w:r>
      <w:r>
        <w:rPr>
          <w:rFonts w:hint="eastAsia" w:ascii="宋体" w:hAnsi="宋体" w:eastAsia="宋体"/>
          <w:bCs/>
          <w:sz w:val="21"/>
          <w:szCs w:val="21"/>
        </w:rPr>
        <w:t xml:space="preserve">服务</w:t>
      </w:r>
      <w:r>
        <w:rPr>
          <w:rFonts w:hint="eastAsia" w:ascii="宋体" w:hAnsi="宋体" w:eastAsia="宋体"/>
          <w:bCs/>
          <w:sz w:val="21"/>
          <w:szCs w:val="21"/>
        </w:rPr>
        <w:t xml:space="preserve">周期内针对实验室安全情况，供应商提供一次仪器使用安全培训。</w:t>
      </w:r>
      <w:r/>
    </w:p>
    <w:p>
      <w:pPr>
        <w:pStyle w:val="646"/>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10、验收指标</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10.1合同、采购文件、响应文件、相关的法律法规标准规范，均为采购方的验收依据。</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10.2验收方式：</w:t>
      </w:r>
      <w:r>
        <w:rPr>
          <w:rFonts w:hint="eastAsia" w:ascii="宋体" w:hAnsi="宋体" w:eastAsia="宋体"/>
          <w:bCs/>
          <w:sz w:val="21"/>
          <w:szCs w:val="21"/>
        </w:rPr>
        <w:t xml:space="preserve">成交单位按采购合同要求完成</w:t>
      </w:r>
      <w:r>
        <w:rPr>
          <w:rFonts w:hint="eastAsia" w:ascii="宋体" w:hAnsi="宋体" w:eastAsia="宋体"/>
          <w:bCs/>
          <w:sz w:val="21"/>
          <w:szCs w:val="21"/>
        </w:rPr>
        <w:t xml:space="preserve">服务</w:t>
      </w:r>
      <w:r>
        <w:rPr>
          <w:rFonts w:hint="eastAsia" w:ascii="宋体" w:hAnsi="宋体" w:eastAsia="宋体"/>
          <w:bCs/>
          <w:sz w:val="21"/>
          <w:szCs w:val="21"/>
        </w:rPr>
        <w:t xml:space="preserve">，</w:t>
      </w:r>
      <w:r>
        <w:rPr>
          <w:rFonts w:hint="eastAsia" w:ascii="宋体" w:hAnsi="宋体" w:eastAsia="宋体"/>
          <w:bCs/>
          <w:sz w:val="21"/>
          <w:szCs w:val="21"/>
        </w:rPr>
        <w:t xml:space="preserve">服务期满1个月内</w:t>
      </w:r>
      <w:r>
        <w:rPr>
          <w:rFonts w:hint="eastAsia" w:ascii="宋体" w:hAnsi="宋体" w:eastAsia="宋体"/>
          <w:bCs/>
          <w:sz w:val="21"/>
          <w:szCs w:val="21"/>
        </w:rPr>
        <w:t xml:space="preserve">由</w:t>
      </w:r>
      <w:r>
        <w:rPr>
          <w:rFonts w:hint="eastAsia" w:ascii="宋体" w:hAnsi="宋体" w:eastAsia="宋体"/>
          <w:bCs/>
          <w:sz w:val="21"/>
          <w:szCs w:val="21"/>
        </w:rPr>
        <w:t xml:space="preserve">采购方</w:t>
      </w:r>
      <w:r>
        <w:rPr>
          <w:rFonts w:hint="eastAsia" w:ascii="宋体" w:hAnsi="宋体" w:eastAsia="宋体"/>
          <w:bCs/>
          <w:sz w:val="21"/>
          <w:szCs w:val="21"/>
        </w:rPr>
        <w:t xml:space="preserve">对所提供服务质量及项目实施要求进行考核</w:t>
      </w:r>
      <w:r>
        <w:rPr>
          <w:rFonts w:hint="eastAsia" w:ascii="宋体" w:hAnsi="宋体" w:eastAsia="宋体"/>
          <w:bCs/>
          <w:sz w:val="21"/>
          <w:szCs w:val="21"/>
        </w:rPr>
        <w:t xml:space="preserve">。</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10.3采购方将根据验收依据对成交单位的</w:t>
      </w:r>
      <w:r>
        <w:rPr>
          <w:rFonts w:hint="eastAsia" w:ascii="宋体" w:hAnsi="宋体" w:eastAsia="宋体"/>
          <w:bCs/>
          <w:sz w:val="21"/>
          <w:szCs w:val="21"/>
        </w:rPr>
        <w:t xml:space="preserve">服务</w:t>
      </w:r>
      <w:r>
        <w:rPr>
          <w:rFonts w:hint="eastAsia" w:ascii="宋体" w:hAnsi="宋体" w:eastAsia="宋体"/>
          <w:bCs/>
          <w:sz w:val="21"/>
          <w:szCs w:val="21"/>
        </w:rPr>
        <w:t xml:space="preserve">成果进行考核，如发现成交单位的</w:t>
      </w:r>
      <w:r>
        <w:rPr>
          <w:rFonts w:hint="eastAsia" w:ascii="宋体" w:hAnsi="宋体" w:eastAsia="宋体"/>
          <w:bCs/>
          <w:sz w:val="21"/>
          <w:szCs w:val="21"/>
        </w:rPr>
        <w:t xml:space="preserve">服务</w:t>
      </w:r>
      <w:r>
        <w:rPr>
          <w:rFonts w:hint="eastAsia" w:ascii="宋体" w:hAnsi="宋体" w:eastAsia="宋体"/>
          <w:bCs/>
          <w:sz w:val="21"/>
          <w:szCs w:val="21"/>
        </w:rPr>
        <w:t xml:space="preserve">不符合要求，成交单位应按采购方的要求进行整改。</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10.4若成交单位不配合采购方要求进行整改，采购方有权解除合同，且不承担任何赔偿责任。</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10.5若因成交单位原因导致设备损坏的，则成交</w:t>
      </w:r>
      <w:r>
        <w:rPr>
          <w:rFonts w:hint="eastAsia" w:ascii="宋体" w:hAnsi="宋体" w:eastAsia="宋体"/>
          <w:bCs/>
          <w:sz w:val="21"/>
          <w:szCs w:val="21"/>
        </w:rPr>
        <w:t xml:space="preserve">单</w:t>
      </w:r>
      <w:r>
        <w:rPr>
          <w:rFonts w:hint="eastAsia" w:ascii="宋体" w:hAnsi="宋体" w:eastAsia="宋体"/>
          <w:bCs/>
          <w:sz w:val="21"/>
          <w:szCs w:val="21"/>
        </w:rPr>
        <w:t xml:space="preserve">位须赔偿采购方一切损失。</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10.6若因成交单位原因在合理期限（15天）内未及时修复或无法修复设备的，则采购方有权另行委托其他供应商维修，所需的一切费用由成交单位承担，采购方视情有权终止</w:t>
      </w:r>
      <w:r>
        <w:rPr>
          <w:rFonts w:hint="eastAsia" w:ascii="宋体" w:hAnsi="宋体" w:eastAsia="宋体"/>
          <w:bCs/>
          <w:sz w:val="21"/>
          <w:szCs w:val="21"/>
        </w:rPr>
        <w:t xml:space="preserve">合同。</w:t>
      </w:r>
      <w:r/>
    </w:p>
    <w:p>
      <w:pPr>
        <w:pStyle w:val="646"/>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10.7若产生</w:t>
      </w:r>
      <w:r>
        <w:rPr>
          <w:rFonts w:hint="eastAsia" w:ascii="宋体" w:hAnsi="宋体" w:eastAsia="宋体"/>
          <w:bCs/>
          <w:sz w:val="21"/>
          <w:szCs w:val="21"/>
        </w:rPr>
        <w:t xml:space="preserve">服务</w:t>
      </w:r>
      <w:r>
        <w:rPr>
          <w:rFonts w:hint="eastAsia" w:ascii="宋体" w:hAnsi="宋体" w:eastAsia="宋体"/>
          <w:bCs/>
          <w:sz w:val="21"/>
          <w:szCs w:val="21"/>
        </w:rPr>
        <w:t xml:space="preserve">质量异议，采购方有权委托相关具有检验资质的机构针对</w:t>
      </w:r>
      <w:r>
        <w:rPr>
          <w:rFonts w:hint="eastAsia" w:ascii="宋体" w:hAnsi="宋体" w:eastAsia="宋体"/>
          <w:bCs/>
          <w:sz w:val="21"/>
          <w:szCs w:val="21"/>
        </w:rPr>
        <w:t xml:space="preserve">服务</w:t>
      </w:r>
      <w:r>
        <w:rPr>
          <w:rFonts w:hint="eastAsia" w:ascii="宋体" w:hAnsi="宋体" w:eastAsia="宋体"/>
          <w:bCs/>
          <w:sz w:val="21"/>
          <w:szCs w:val="21"/>
        </w:rPr>
        <w:t xml:space="preserve">成果进行检验，其检验结果将作为验收标准的组成部分之一。</w:t>
      </w:r>
      <w:r/>
    </w:p>
    <w:p>
      <w:pPr>
        <w:pStyle w:val="646"/>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（包括但不限于最近一期经审计的财务报告，其他组织、自然人及成立未满一年的法人应提供银行出具的资信证明）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w:t>
      </w:r>
      <w:r>
        <w:rPr>
          <w:rFonts w:hint="eastAsia" w:ascii="宋体" w:hAnsi="宋体" w:eastAsia="宋体" w:cs="宋体"/>
          <w:bCs/>
          <w:sz w:val="21"/>
          <w:szCs w:val="21"/>
        </w:rPr>
        <w:t xml:space="preserve">年内在经营活动中没有重大违法记录的书面声明函；</w:t>
      </w:r>
      <w:r>
        <w:rPr>
          <w:rFonts w:ascii="宋体" w:hAnsi="宋体" w:eastAsia="宋体" w:cs="宋体"/>
          <w:bCs/>
          <w:sz w:val="21"/>
          <w:szCs w:val="21"/>
        </w:rPr>
      </w:r>
      <w:r/>
    </w:p>
    <w:p>
      <w:pPr>
        <w:pStyle w:val="66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3.7《中小企业声明函》或《残疾人福利性单位声明函》或由省级以上监狱管理局、戒毒管理局（含新疆生产建设兵团）出具的属于监狱企业的证明文件；</w:t>
      </w:r>
      <w:r/>
    </w:p>
    <w:p>
      <w:pPr>
        <w:pStyle w:val="665"/>
        <w:spacing w:line="360" w:lineRule="auto"/>
        <w:rPr>
          <w:rFonts w:ascii="宋体" w:hAnsi="宋体" w:eastAsia="宋体" w:cs="宋体"/>
          <w:bCs/>
          <w:sz w:val="21"/>
          <w:szCs w:val="21"/>
        </w:rPr>
      </w:pPr>
      <w:r>
        <w:rPr>
          <w:rFonts w:hint="eastAsia" w:ascii="宋体" w:hAnsi="宋体" w:eastAsia="宋体" w:cs="宋体"/>
          <w:bCs/>
          <w:sz w:val="21"/>
          <w:szCs w:val="21"/>
        </w:rPr>
        <w:t xml:space="preserve">3.8其它有关资格证明的文件；</w:t>
      </w:r>
      <w:r>
        <w:rPr>
          <w:rFonts w:ascii="宋体" w:hAnsi="宋体" w:eastAsia="宋体" w:cs="宋体"/>
          <w:bCs/>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65"/>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4.5</w:t>
      </w:r>
      <w:r>
        <w:rPr>
          <w:rFonts w:hint="eastAsia" w:ascii="宋体" w:hAnsi="宋体" w:eastAsia="宋体" w:cs="宋体"/>
          <w:sz w:val="21"/>
          <w:szCs w:val="21"/>
        </w:rPr>
        <w:t xml:space="preserve">其</w:t>
      </w:r>
      <w:r>
        <w:rPr>
          <w:rFonts w:hint="eastAsia" w:ascii="宋体" w:hAnsi="宋体" w:eastAsia="宋体" w:cs="宋体"/>
          <w:sz w:val="21"/>
          <w:szCs w:val="21"/>
        </w:rPr>
        <w:t xml:space="preserve">他有关符合性证明的文件；</w:t>
      </w:r>
      <w:r>
        <w:rPr>
          <w:rFonts w:ascii="宋体" w:hAnsi="宋体" w:eastAsia="宋体" w:cs="宋体"/>
          <w:sz w:val="21"/>
          <w:szCs w:val="21"/>
        </w:rPr>
      </w:r>
      <w:r/>
    </w:p>
    <w:p>
      <w:pPr>
        <w:pStyle w:val="66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5、综合评审响应文件（供应商根据评分标准制作）</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6、与本次采购相关的其他证明材料；</w:t>
      </w:r>
      <w:r>
        <w:rPr>
          <w:rFonts w:ascii="宋体" w:hAnsi="宋体" w:eastAsia="宋体" w:cs="宋体"/>
          <w:sz w:val="21"/>
          <w:szCs w:val="21"/>
        </w:rPr>
      </w:r>
      <w:r/>
    </w:p>
    <w:p>
      <w:pPr>
        <w:pStyle w:val="665"/>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3.8为资格审查要求提供的材料，是作为对供应商资格审查、质疑身份认定的依据，响应供应商必须提供并加盖电子公章。否则，磋商响应文件将被认定为不符合资格审查要求。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665"/>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w:t>
      </w:r>
      <w:r>
        <w:rPr>
          <w:rFonts w:hint="eastAsia" w:ascii="宋体" w:hAnsi="宋体" w:eastAsia="宋体" w:cs="宋体"/>
          <w:b/>
          <w:bCs/>
          <w:sz w:val="21"/>
          <w:szCs w:val="21"/>
        </w:rPr>
        <w:t xml:space="preserve">5</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rPr>
          <w:rFonts w:ascii="宋体" w:hAnsi="宋体" w:eastAsia="宋体"/>
          <w:sz w:val="21"/>
          <w:szCs w:val="21"/>
        </w:rPr>
      </w:r>
      <w:r/>
    </w:p>
    <w:p>
      <w:pPr>
        <w:pStyle w:val="665"/>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65"/>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665"/>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6"/>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9"/>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w:t>
      </w:r>
      <w:r>
        <w:rPr>
          <w:rFonts w:hint="eastAsia" w:ascii="宋体" w:hAnsi="宋体" w:eastAsia="宋体" w:cs="宋体"/>
          <w:b/>
          <w:sz w:val="21"/>
          <w:szCs w:val="21"/>
        </w:rPr>
        <w:t xml:space="preserve">照要求在“苏采云”系统提交“磋商响应函”并加盖CA电子公章。</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65"/>
        <w:ind w:firstLine="422"/>
        <w:spacing w:line="360" w:lineRule="auto"/>
        <w:rPr>
          <w:rFonts w:ascii="宋体" w:hAnsi="宋体" w:eastAsia="宋体" w:cs="宋体"/>
          <w:b/>
          <w:sz w:val="21"/>
          <w:szCs w:val="21"/>
        </w:rPr>
      </w:pPr>
      <w:r>
        <w:rPr>
          <w:rFonts w:ascii="宋体" w:hAnsi="宋体" w:eastAsia="宋体" w:cs="宋体"/>
          <w:b/>
          <w:bCs/>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665"/>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65"/>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65"/>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w:t>
      </w:r>
      <w:r>
        <w:rPr>
          <w:rFonts w:hint="eastAsia" w:ascii="宋体" w:hAnsi="宋体" w:eastAsia="宋体" w:cs="宋体"/>
          <w:b/>
          <w:color w:val="000000"/>
          <w:sz w:val="21"/>
          <w:szCs w:val="21"/>
        </w:rPr>
        <w:t xml:space="preserve">畅，时刻关注不见面开标大厅，不离开不见面开标大厅。</w:t>
      </w:r>
      <w:r>
        <w:rPr>
          <w:rFonts w:ascii="宋体" w:hAnsi="宋体" w:eastAsia="宋体" w:cs="宋体"/>
          <w:b/>
          <w:color w:val="000000"/>
          <w:sz w:val="21"/>
          <w:szCs w:val="21"/>
        </w:rPr>
      </w:r>
      <w:r/>
    </w:p>
    <w:p>
      <w:pPr>
        <w:pStyle w:val="819"/>
        <w:ind w:left="0" w:firstLine="422"/>
        <w:spacing w:line="360" w:lineRule="auto"/>
        <w:rPr>
          <w:rFonts w:hint="eastAsia" w:ascii="宋体" w:hAnsi="宋体" w:cs="宋体"/>
          <w:b/>
          <w:color w:val="000000"/>
          <w:sz w:val="21"/>
          <w:szCs w:val="21"/>
        </w:rPr>
      </w:pPr>
      <w:r/>
      <w:bookmarkStart w:id="61"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19"/>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9"/>
        <w:ind w:left="0" w:firstLine="422"/>
        <w:spacing w:line="360" w:lineRule="auto"/>
        <w:rPr>
          <w:rFonts w:hint="eastAsia" w:ascii="宋体" w:hAnsi="宋体" w:cs="宋体"/>
          <w:b/>
          <w:sz w:val="21"/>
          <w:szCs w:val="21"/>
          <w:lang w:val="en-US"/>
        </w:rPr>
      </w:pPr>
      <w:r/>
      <w:bookmarkStart w:id="62" w:name="OLE_LINK3"/>
      <w:r/>
      <w:bookmarkStart w:id="63" w:name="OLE_LINK4"/>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64" w:name="OLE_LINK27"/>
      <w:r/>
      <w:bookmarkStart w:id="65" w:name="OLE_LINK28"/>
      <w:r>
        <w:rPr>
          <w:rFonts w:hint="eastAsia" w:ascii="宋体" w:hAnsi="宋体" w:cs="宋体"/>
          <w:b/>
          <w:sz w:val="21"/>
          <w:szCs w:val="21"/>
          <w:lang w:val="en-US"/>
        </w:rPr>
        <w:t xml:space="preserve">响应报价</w:t>
      </w:r>
      <w:bookmarkEnd w:id="64"/>
      <w:r/>
      <w:bookmarkEnd w:id="65"/>
      <w:r>
        <w:rPr>
          <w:rFonts w:hint="eastAsia" w:ascii="宋体" w:hAnsi="宋体" w:cs="宋体"/>
          <w:b/>
          <w:sz w:val="21"/>
          <w:szCs w:val="21"/>
          <w:lang w:val="en-US"/>
        </w:rPr>
        <w:t xml:space="preserve">低于采购项目最高限价45%的，即响应报价&lt;采购项目最高限价×45%；</w:t>
      </w:r>
      <w:r/>
    </w:p>
    <w:p>
      <w:pPr>
        <w:pStyle w:val="819"/>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665"/>
        <w:ind w:firstLine="422"/>
        <w:spacing w:line="360" w:lineRule="auto"/>
        <w:rPr>
          <w:rFonts w:ascii="宋体" w:hAnsi="宋体" w:eastAsia="宋体"/>
          <w:b/>
          <w:color w:val="000000"/>
          <w:sz w:val="21"/>
          <w:szCs w:val="21"/>
          <w:lang w:val="zh-CN"/>
        </w:rPr>
      </w:pPr>
      <w:r/>
      <w:bookmarkEnd w:id="61"/>
      <w:r/>
      <w:bookmarkEnd w:id="62"/>
      <w:r/>
      <w:bookmarkEnd w:id="63"/>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65"/>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w:t>
      </w:r>
      <w:r>
        <w:rPr>
          <w:rFonts w:hint="eastAsia" w:ascii="宋体" w:hAnsi="宋体" w:eastAsia="宋体"/>
          <w:b/>
          <w:color w:val="000000"/>
          <w:sz w:val="21"/>
          <w:szCs w:val="21"/>
          <w:lang w:val="zh-CN"/>
        </w:rPr>
        <w:t xml:space="preserve">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665"/>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65"/>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6"/>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w:t>
      </w:r>
      <w:r>
        <w:rPr>
          <w:rFonts w:hint="eastAsia" w:ascii="宋体" w:hAnsi="宋体" w:eastAsia="宋体" w:cs="宋体"/>
          <w:sz w:val="21"/>
          <w:szCs w:val="21"/>
        </w:rPr>
        <w:t xml:space="preserve">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65"/>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w:t>
      </w:r>
      <w:r>
        <w:rPr>
          <w:rFonts w:hint="eastAsia" w:ascii="宋体" w:hAnsi="宋体" w:eastAsia="宋体"/>
          <w:b/>
          <w:sz w:val="21"/>
          <w:szCs w:val="21"/>
        </w:rPr>
        <w:t xml:space="preserve">0180305093615738.shtml</w:t>
      </w:r>
      <w:r>
        <w:rPr>
          <w:rFonts w:hint="eastAsia" w:ascii="宋体" w:hAnsi="宋体" w:eastAsia="宋体"/>
          <w:sz w:val="21"/>
          <w:szCs w:val="21"/>
        </w:rPr>
        <w:t xml:space="preserve">。</w:t>
      </w:r>
      <w:r>
        <w:rPr>
          <w:rFonts w:ascii="宋体" w:hAnsi="宋体" w:eastAsia="宋体"/>
          <w:b/>
          <w:sz w:val="21"/>
          <w:szCs w:val="21"/>
        </w:rPr>
      </w:r>
      <w:r/>
    </w:p>
    <w:p>
      <w:pPr>
        <w:pStyle w:val="665"/>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65"/>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65"/>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65"/>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6"/>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646"/>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6"/>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6"/>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6"/>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6"/>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6"/>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6"/>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w:t>
      </w:r>
      <w:r>
        <w:rPr>
          <w:rFonts w:hint="eastAsia" w:ascii="宋体" w:hAnsi="宋体" w:eastAsia="宋体" w:cs="宋体"/>
          <w:sz w:val="21"/>
          <w:szCs w:val="21"/>
        </w:rPr>
        <w:t xml:space="preserve">，同时明确详细的服务方案。</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2、磋商供应商必须承诺文件中提出的全部要求，如果其中某些条款不响应时，应在文件中逐条列出，未列出的视同响应。</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3、服务费</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（1）成交单位须按前附表的规定计算并支付服务费，该费用应在领取成交通知书时付清。</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（2）成交单位如果未按规定缴纳服务费，磋商采购单位将不予退还其磋商保证金，并保留诉讼的权利。</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宋体" w:hAnsi="宋体" w:eastAsia="宋体"/>
          <w:sz w:val="21"/>
          <w:szCs w:val="21"/>
        </w:rPr>
      </w:r>
      <w:r/>
    </w:p>
    <w:p>
      <w:pPr>
        <w:pStyle w:val="646"/>
        <w:jc w:val="center"/>
        <w:rPr>
          <w:rFonts w:ascii="宋体" w:hAnsi="宋体" w:eastAsia="宋体"/>
          <w:b/>
          <w:bCs/>
          <w:sz w:val="21"/>
          <w:szCs w:val="21"/>
        </w:rPr>
      </w:pPr>
      <w:r>
        <w:rPr>
          <w:rFonts w:hint="eastAsia" w:ascii="宋体" w:hAnsi="宋体" w:eastAsia="宋体"/>
          <w:b/>
          <w:bCs/>
          <w:sz w:val="21"/>
          <w:szCs w:val="21"/>
        </w:rPr>
        <w:t xml:space="preserve">开票信息</w:t>
      </w:r>
      <w:r>
        <w:rPr>
          <w:rFonts w:ascii="宋体" w:hAnsi="宋体" w:eastAsia="宋体"/>
          <w:b/>
          <w:bCs/>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报名单位名称</w:t>
            </w:r>
            <w:r>
              <w:rPr>
                <w:rFonts w:ascii="宋体" w:hAnsi="宋体" w:eastAsia="宋体"/>
                <w:sz w:val="21"/>
                <w:szCs w:val="21"/>
              </w:rPr>
            </w:r>
            <w:r/>
          </w:p>
        </w:tc>
        <w:tc>
          <w:tcPr>
            <w:tcW w:w="3990" w:type="dxa"/>
            <w:vAlign w:val="top"/>
            <w:textDirection w:val="lrTb"/>
            <w:noWrap w:val="false"/>
          </w:tcPr>
          <w:p>
            <w:pPr>
              <w:pStyle w:val="646"/>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r>
            <w:r/>
          </w:p>
        </w:tc>
        <w:tc>
          <w:tcPr>
            <w:tcW w:w="3990" w:type="dxa"/>
            <w:vAlign w:val="top"/>
            <w:textDirection w:val="lrTb"/>
            <w:noWrap w:val="false"/>
          </w:tcPr>
          <w:p>
            <w:pPr>
              <w:pStyle w:val="646"/>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r>
            <w:r/>
          </w:p>
        </w:tc>
        <w:tc>
          <w:tcPr>
            <w:tcW w:w="3990" w:type="dxa"/>
            <w:vAlign w:val="top"/>
            <w:textDirection w:val="lrTb"/>
            <w:noWrap w:val="false"/>
          </w:tcPr>
          <w:p>
            <w:pPr>
              <w:pStyle w:val="646"/>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税号</w:t>
            </w:r>
            <w:r>
              <w:rPr>
                <w:rFonts w:ascii="宋体" w:hAnsi="宋体" w:eastAsia="宋体"/>
                <w:sz w:val="21"/>
                <w:szCs w:val="21"/>
              </w:rPr>
            </w:r>
            <w:r/>
          </w:p>
        </w:tc>
        <w:tc>
          <w:tcPr>
            <w:tcW w:w="3990" w:type="dxa"/>
            <w:vAlign w:val="top"/>
            <w:textDirection w:val="lrTb"/>
            <w:noWrap w:val="false"/>
          </w:tcPr>
          <w:p>
            <w:pPr>
              <w:pStyle w:val="646"/>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开户行</w:t>
            </w:r>
            <w:r>
              <w:rPr>
                <w:rFonts w:ascii="宋体" w:hAnsi="宋体" w:eastAsia="宋体"/>
                <w:sz w:val="21"/>
                <w:szCs w:val="21"/>
              </w:rPr>
            </w:r>
            <w:r/>
          </w:p>
        </w:tc>
        <w:tc>
          <w:tcPr>
            <w:tcW w:w="3990" w:type="dxa"/>
            <w:vAlign w:val="top"/>
            <w:textDirection w:val="lrTb"/>
            <w:noWrap w:val="false"/>
          </w:tcPr>
          <w:p>
            <w:pPr>
              <w:pStyle w:val="646"/>
              <w:rPr>
                <w:rFonts w:ascii="宋体" w:hAnsi="宋体" w:eastAsia="宋体"/>
                <w:sz w:val="21"/>
                <w:szCs w:val="21"/>
              </w:rPr>
            </w:pPr>
            <w:r>
              <w:rPr>
                <w:rFonts w:ascii="宋体" w:hAnsi="宋体" w:eastAsia="宋体"/>
                <w:sz w:val="21"/>
                <w:szCs w:val="21"/>
              </w:rPr>
            </w:r>
            <w:r/>
          </w:p>
        </w:tc>
      </w:tr>
      <w:tr>
        <w:trPr/>
        <w:tc>
          <w:tcPr>
            <w:tcW w:w="2288" w:type="dxa"/>
            <w:vAlign w:val="top"/>
            <w:textDirection w:val="lrTb"/>
            <w:noWrap w:val="false"/>
          </w:tcPr>
          <w:p>
            <w:pPr>
              <w:pStyle w:val="646"/>
              <w:rPr>
                <w:rFonts w:ascii="宋体" w:hAnsi="宋体" w:eastAsia="宋体"/>
                <w:sz w:val="21"/>
                <w:szCs w:val="21"/>
              </w:rPr>
            </w:pPr>
            <w:r>
              <w:rPr>
                <w:rFonts w:hint="eastAsia" w:ascii="宋体" w:hAnsi="宋体" w:eastAsia="宋体"/>
                <w:sz w:val="21"/>
                <w:szCs w:val="21"/>
              </w:rPr>
              <w:t xml:space="preserve">银行账号</w:t>
            </w:r>
            <w:r>
              <w:rPr>
                <w:rFonts w:ascii="宋体" w:hAnsi="宋体" w:eastAsia="宋体"/>
                <w:sz w:val="21"/>
                <w:szCs w:val="21"/>
              </w:rPr>
            </w:r>
            <w:r/>
          </w:p>
        </w:tc>
        <w:tc>
          <w:tcPr>
            <w:tcW w:w="3990" w:type="dxa"/>
            <w:vAlign w:val="top"/>
            <w:textDirection w:val="lrTb"/>
            <w:noWrap w:val="false"/>
          </w:tcPr>
          <w:p>
            <w:pPr>
              <w:pStyle w:val="646"/>
              <w:rPr>
                <w:rFonts w:ascii="宋体" w:hAnsi="宋体" w:eastAsia="宋体"/>
                <w:sz w:val="21"/>
                <w:szCs w:val="21"/>
              </w:rPr>
            </w:pPr>
            <w:r>
              <w:rPr>
                <w:rFonts w:ascii="宋体" w:hAnsi="宋体" w:eastAsia="宋体"/>
                <w:sz w:val="21"/>
                <w:szCs w:val="21"/>
              </w:rPr>
            </w:r>
            <w:r/>
          </w:p>
        </w:tc>
      </w:tr>
    </w:tbl>
    <w:p>
      <w:pPr>
        <w:pStyle w:val="646"/>
        <w:ind w:firstLine="420"/>
        <w:spacing w:line="360" w:lineRule="auto"/>
        <w:rPr>
          <w:rFonts w:ascii="宋体" w:hAnsi="宋体" w:eastAsia="宋体"/>
          <w:b/>
          <w:sz w:val="21"/>
          <w:szCs w:val="21"/>
        </w:rPr>
      </w:pPr>
      <w:r>
        <w:rPr>
          <w:rFonts w:hint="eastAsia" w:ascii="宋体" w:hAnsi="宋体" w:eastAsia="宋体"/>
          <w:sz w:val="21"/>
          <w:szCs w:val="21"/>
        </w:rPr>
        <w:t xml:space="preserve">请成交单位将公司开票信息以word文档格式发送至邮箱：</w:t>
      </w:r>
      <w:r>
        <w:rPr>
          <w:rFonts w:ascii="宋体" w:hAnsi="宋体" w:eastAsia="宋体"/>
          <w:sz w:val="21"/>
          <w:szCs w:val="21"/>
        </w:rPr>
        <w:t xml:space="preserve">56169532</w:t>
      </w:r>
      <w:r>
        <w:rPr>
          <w:rFonts w:hint="eastAsia" w:ascii="宋体" w:hAnsi="宋体" w:eastAsia="宋体"/>
          <w:sz w:val="21"/>
          <w:szCs w:val="21"/>
        </w:rPr>
        <w:t xml:space="preserve">@qq.com。成交单位凭已缴纳代理服务费的银行回单至代理机构领取成交通知书、合同。</w:t>
      </w:r>
      <w:r>
        <w:rPr>
          <w:rFonts w:ascii="宋体" w:hAnsi="宋体" w:eastAsia="宋体"/>
          <w:b/>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6"/>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6"/>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5、磋商供应商应对所投项目的全部内容进行报价，只投其中部分内容者，其响应文件将被拒绝。成交单位对服务缺陷不予更正，采购方有权另请其他单位更正，所发生的费用由成交单位承担。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6、磋商供应商必须遵守中华人民共和国《劳动法》的规定，为采购人提供的服务人员如遇到工资纠纷问题由磋商响应单位自行解决。</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7、投报总价应包括完成该项目的劳务、材料、调试、维护、报验、人员、交通、食宿、加班、验收、保险、利润、税金、成交服务费、政策性文件规定及合同包含的所有风险、责任等各项应有费用。</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、服务期限：合同签订之日起</w:t>
      </w:r>
      <w:r>
        <w:rPr>
          <w:rFonts w:hint="eastAsia" w:ascii="宋体" w:hAnsi="宋体" w:eastAsia="宋体"/>
          <w:sz w:val="21"/>
          <w:szCs w:val="21"/>
        </w:rPr>
        <w:t xml:space="preserve">一年</w:t>
      </w:r>
      <w:r>
        <w:rPr>
          <w:rFonts w:hint="eastAsia" w:ascii="宋体" w:hAnsi="宋体" w:eastAsia="宋体"/>
          <w:sz w:val="21"/>
          <w:szCs w:val="21"/>
        </w:rPr>
        <w:t xml:space="preserve">。</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、服务地点：采购单位指定地点。</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、验收考核：项目结束后，成交单位须向采购单位提供</w:t>
      </w:r>
      <w:r>
        <w:rPr>
          <w:rFonts w:hint="eastAsia" w:ascii="宋体" w:hAnsi="宋体" w:eastAsia="宋体"/>
          <w:sz w:val="21"/>
          <w:szCs w:val="21"/>
        </w:rPr>
        <w:t xml:space="preserve">服务</w:t>
      </w:r>
      <w:r>
        <w:rPr>
          <w:rFonts w:hint="eastAsia" w:ascii="宋体" w:hAnsi="宋体" w:eastAsia="宋体"/>
          <w:sz w:val="21"/>
          <w:szCs w:val="21"/>
        </w:rPr>
        <w:t xml:space="preserve">记录等相关资料，采购单位对成交单位服务质量进行验收考核。验收方式包含但不限定于现场抽查、资料审查等。</w:t>
      </w:r>
      <w:r>
        <w:rPr>
          <w:rFonts w:ascii="宋体" w:hAnsi="宋体" w:eastAsia="宋体"/>
          <w:sz w:val="21"/>
          <w:szCs w:val="21"/>
        </w:rPr>
      </w:r>
      <w:r/>
    </w:p>
    <w:p>
      <w:pPr>
        <w:pStyle w:val="646"/>
        <w:ind w:firstLine="420"/>
        <w:spacing w:line="360" w:lineRule="auto"/>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、付款步骤：</w:t>
      </w:r>
      <w:bookmarkStart w:id="66" w:name="OLE_LINK1"/>
      <w:r>
        <w:rPr>
          <w:rFonts w:hint="eastAsia" w:ascii="宋体" w:hAnsi="宋体" w:eastAsia="宋体"/>
          <w:sz w:val="21"/>
          <w:szCs w:val="21"/>
        </w:rPr>
        <w:t xml:space="preserve">自合同签订完成</w:t>
      </w:r>
      <w:r>
        <w:rPr>
          <w:rFonts w:ascii="宋体" w:hAnsi="宋体" w:eastAsia="宋体"/>
          <w:sz w:val="21"/>
          <w:szCs w:val="21"/>
        </w:rPr>
        <w:t xml:space="preserve">30</w:t>
      </w:r>
      <w:r>
        <w:rPr>
          <w:rFonts w:hint="eastAsia" w:ascii="宋体" w:hAnsi="宋体" w:eastAsia="宋体"/>
          <w:sz w:val="21"/>
          <w:szCs w:val="21"/>
        </w:rPr>
        <w:t xml:space="preserve">日内采购单位向</w:t>
      </w:r>
      <w:r>
        <w:rPr>
          <w:rFonts w:hint="eastAsia" w:ascii="宋体" w:hAnsi="宋体" w:eastAsia="宋体"/>
          <w:sz w:val="21"/>
          <w:szCs w:val="21"/>
        </w:rPr>
        <w:t xml:space="preserve">成交单位</w:t>
      </w:r>
      <w:r>
        <w:rPr>
          <w:rFonts w:hint="eastAsia" w:ascii="宋体" w:hAnsi="宋体" w:eastAsia="宋体"/>
          <w:sz w:val="21"/>
          <w:szCs w:val="21"/>
        </w:rPr>
        <w:t xml:space="preserve">支付合同金额的4</w:t>
      </w:r>
      <w:r>
        <w:rPr>
          <w:rFonts w:ascii="宋体" w:hAnsi="宋体" w:eastAsia="宋体"/>
          <w:sz w:val="21"/>
          <w:szCs w:val="21"/>
        </w:rPr>
        <w:t xml:space="preserve">0%</w:t>
      </w:r>
      <w:r>
        <w:rPr>
          <w:rFonts w:hint="eastAsia" w:ascii="宋体" w:hAnsi="宋体" w:eastAsia="宋体"/>
          <w:sz w:val="21"/>
          <w:szCs w:val="21"/>
        </w:rPr>
        <w:t xml:space="preserve">，</w:t>
      </w:r>
      <w:r>
        <w:rPr>
          <w:rFonts w:hint="eastAsia" w:ascii="宋体" w:hAnsi="宋体" w:eastAsia="宋体"/>
          <w:sz w:val="21"/>
          <w:szCs w:val="21"/>
        </w:rPr>
        <w:t xml:space="preserve">成交单位</w:t>
      </w:r>
      <w:r>
        <w:rPr>
          <w:rFonts w:hint="eastAsia" w:ascii="宋体" w:hAnsi="宋体" w:eastAsia="宋体"/>
          <w:sz w:val="21"/>
          <w:szCs w:val="21"/>
        </w:rPr>
        <w:t xml:space="preserve">进行服务半年内，采购单位向</w:t>
      </w:r>
      <w:r>
        <w:rPr>
          <w:rFonts w:hint="eastAsia" w:ascii="宋体" w:hAnsi="宋体" w:eastAsia="宋体"/>
          <w:sz w:val="21"/>
          <w:szCs w:val="21"/>
        </w:rPr>
        <w:t xml:space="preserve">成交单位</w:t>
      </w:r>
      <w:r>
        <w:rPr>
          <w:rFonts w:hint="eastAsia" w:ascii="宋体" w:hAnsi="宋体" w:eastAsia="宋体"/>
          <w:sz w:val="21"/>
          <w:szCs w:val="21"/>
        </w:rPr>
        <w:t xml:space="preserve">支付合同金额的50%，服务期满之</w:t>
      </w:r>
      <w:r>
        <w:rPr>
          <w:rFonts w:hint="eastAsia" w:ascii="宋体" w:hAnsi="宋体" w:eastAsia="宋体"/>
          <w:sz w:val="21"/>
          <w:szCs w:val="21"/>
        </w:rPr>
        <w:t xml:space="preserve">后</w:t>
      </w:r>
      <w:r>
        <w:rPr>
          <w:rFonts w:hint="eastAsia" w:ascii="宋体" w:hAnsi="宋体" w:eastAsia="宋体"/>
          <w:sz w:val="21"/>
          <w:szCs w:val="21"/>
        </w:rPr>
        <w:t xml:space="preserve">，并经采购单位验收合格，采购单位向</w:t>
      </w:r>
      <w:r>
        <w:rPr>
          <w:rFonts w:hint="eastAsia" w:ascii="宋体" w:hAnsi="宋体" w:eastAsia="宋体"/>
          <w:sz w:val="21"/>
          <w:szCs w:val="21"/>
        </w:rPr>
        <w:t xml:space="preserve">成交单位</w:t>
      </w:r>
      <w:r>
        <w:rPr>
          <w:rFonts w:hint="eastAsia" w:ascii="宋体" w:hAnsi="宋体" w:eastAsia="宋体"/>
          <w:sz w:val="21"/>
          <w:szCs w:val="21"/>
        </w:rPr>
        <w:t xml:space="preserve">支付剩余款项。</w:t>
      </w:r>
      <w:r>
        <w:rPr>
          <w:rFonts w:hint="eastAsia" w:ascii="宋体" w:hAnsi="宋体" w:eastAsia="宋体"/>
          <w:sz w:val="21"/>
          <w:szCs w:val="21"/>
        </w:rPr>
        <w:t xml:space="preserve">供应商按规定提供相应票据，若因供应商未按规定提供票据的，采购单位有权延迟付款，且不承担逾期付款风险。</w:t>
      </w:r>
      <w:bookmarkEnd w:id="66"/>
      <w:r>
        <w:rPr>
          <w:rFonts w:hint="eastAsia" w:ascii="宋体" w:hAnsi="宋体" w:eastAsia="宋体"/>
          <w:sz w:val="21"/>
          <w:szCs w:val="21"/>
        </w:rPr>
      </w:r>
      <w:r/>
    </w:p>
    <w:p>
      <w:pPr>
        <w:pStyle w:val="646"/>
        <w:ind w:firstLine="420"/>
        <w:spacing w:line="360" w:lineRule="auto"/>
        <w:rPr>
          <w:rFonts w:hint="eastAsia" w:ascii="宋体" w:hAnsi="宋体" w:eastAsia="宋体"/>
          <w:sz w:val="21"/>
          <w:szCs w:val="21"/>
        </w:rPr>
      </w:pPr>
      <w:r>
        <w:rPr>
          <w:rFonts w:hint="eastAsia" w:ascii="宋体" w:hAnsi="宋体" w:eastAsia="宋体"/>
          <w:sz w:val="21"/>
          <w:szCs w:val="21"/>
        </w:rPr>
        <w:t xml:space="preserve">9、凡涉及采购文件的补充说明和修改，均以苏州政府采购网最后发布的内容为准。</w:t>
      </w:r>
      <w:r/>
    </w:p>
    <w:p>
      <w:pPr>
        <w:pStyle w:val="646"/>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646"/>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w:t>
      </w:r>
      <w:r>
        <w:rPr>
          <w:rFonts w:hint="eastAsia" w:ascii="宋体" w:hAnsi="宋体" w:eastAsia="宋体"/>
          <w:sz w:val="21"/>
          <w:szCs w:val="21"/>
        </w:rPr>
        <w:t xml:space="preserve">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6"/>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646"/>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w:t>
      </w:r>
      <w:r>
        <w:rPr>
          <w:rFonts w:hint="eastAsia" w:ascii="宋体" w:hAnsi="宋体" w:eastAsia="宋体"/>
          <w:sz w:val="21"/>
          <w:szCs w:val="21"/>
        </w:rPr>
        <w:t xml:space="preserve">件，未提交则不享受相关政策。</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、绿色采购</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646"/>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w:t>
      </w:r>
      <w:r>
        <w:rPr>
          <w:rFonts w:hint="eastAsia" w:ascii="宋体" w:hAnsi="宋体" w:eastAsia="宋体"/>
          <w:sz w:val="21"/>
          <w:szCs w:val="21"/>
        </w:rPr>
        <w:t xml:space="preserve">供应商提供产品及相关快递服务的包装应符合标准要求。</w:t>
      </w:r>
      <w:r>
        <w:rPr>
          <w:rFonts w:ascii="宋体" w:hAnsi="宋体" w:eastAsia="宋体"/>
          <w:sz w:val="21"/>
          <w:szCs w:val="21"/>
        </w:rPr>
      </w:r>
      <w:r/>
    </w:p>
    <w:p>
      <w:pPr>
        <w:pStyle w:val="646"/>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5、针对中小型企业、残疾人福利企业和监狱企业的评审：</w:t>
      </w:r>
      <w:r>
        <w:rPr>
          <w:rFonts w:ascii="宋体" w:hAnsi="宋体" w:eastAsia="宋体" w:cs="宋体"/>
          <w:sz w:val="21"/>
          <w:szCs w:val="22"/>
        </w:rPr>
      </w:r>
      <w:r/>
    </w:p>
    <w:p>
      <w:pPr>
        <w:pStyle w:val="646"/>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1"/>
        </w:rPr>
      </w:r>
      <w:r/>
    </w:p>
    <w:p>
      <w:pPr>
        <w:pStyle w:val="646"/>
        <w:ind w:firstLine="420"/>
        <w:spacing w:line="360" w:lineRule="auto"/>
        <w:tabs>
          <w:tab w:val="left" w:pos="753" w:leader="none"/>
        </w:tabs>
        <w:rPr>
          <w:rFonts w:hint="eastAsia" w:ascii="宋体" w:hAnsi="宋体" w:eastAsia="宋体"/>
          <w:b/>
          <w:bCs/>
          <w:sz w:val="21"/>
          <w:szCs w:val="21"/>
        </w:rPr>
      </w:pPr>
      <w:r>
        <w:rPr>
          <w:rFonts w:hint="eastAsia" w:ascii="宋体" w:hAnsi="宋体" w:eastAsia="宋体" w:cs="宋体"/>
          <w:sz w:val="21"/>
          <w:szCs w:val="22"/>
        </w:rPr>
        <w:t xml:space="preserve">若供应商提供的声明函或认定证明为虚假材料，按“政府采购法”相关规定处理并报请政府监管部门给予行政处罚。</w:t>
      </w:r>
      <w:r>
        <w:rPr>
          <w:rFonts w:hint="eastAsia" w:ascii="宋体" w:hAnsi="宋体" w:eastAsia="宋体"/>
          <w:b/>
          <w:bCs/>
          <w:sz w:val="21"/>
          <w:szCs w:val="21"/>
        </w:rPr>
      </w:r>
      <w:r/>
    </w:p>
    <w:p>
      <w:pPr>
        <w:pStyle w:val="646"/>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w:t>
      </w:r>
      <w:r>
        <w:rPr>
          <w:rFonts w:hint="eastAsia" w:ascii="宋体" w:hAnsi="宋体" w:eastAsia="宋体"/>
          <w:sz w:val="21"/>
          <w:szCs w:val="21"/>
        </w:rPr>
        <w:t xml:space="preserve">记录的，视同联合体存在不良信用记录。</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646"/>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6"/>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6"/>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6"/>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6"/>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6"/>
        <w:rPr>
          <w:rFonts w:ascii="宋体" w:hAnsi="宋体" w:eastAsia="宋体"/>
        </w:rPr>
      </w:pPr>
      <w:r>
        <w:rPr>
          <w:rFonts w:ascii="宋体" w:hAnsi="宋体" w:eastAsia="宋体"/>
        </w:rPr>
      </w:r>
      <w:r/>
    </w:p>
    <w:p>
      <w:pPr>
        <w:pStyle w:val="647"/>
        <w:jc w:val="center"/>
        <w:spacing w:line="360" w:lineRule="auto"/>
        <w:rPr>
          <w:rFonts w:ascii="宋体" w:hAnsi="宋体" w:eastAsia="宋体"/>
          <w:sz w:val="52"/>
        </w:rPr>
      </w:pPr>
      <w:r/>
      <w:bookmarkStart w:id="67" w:name="_Toc1784"/>
      <w:r>
        <w:rPr>
          <w:rFonts w:hint="eastAsia" w:ascii="宋体" w:hAnsi="宋体" w:eastAsia="宋体"/>
          <w:sz w:val="52"/>
        </w:rPr>
        <w:t xml:space="preserve">第四章 合同主要条款</w:t>
      </w:r>
      <w:bookmarkEnd w:id="58"/>
      <w:r/>
      <w:bookmarkEnd w:id="67"/>
      <w:r>
        <w:rPr>
          <w:rFonts w:ascii="宋体" w:hAnsi="宋体" w:eastAsia="宋体"/>
          <w:sz w:val="52"/>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6"/>
        <w:ind w:firstLine="422"/>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根据苏州鸿鑫工程咨询有限公司采购编号</w:t>
      </w:r>
      <w:r>
        <w:rPr>
          <w:rFonts w:ascii="宋体" w:hAnsi="宋体" w:eastAsia="宋体" w:cs="宋体"/>
          <w:color w:val="000000"/>
          <w:sz w:val="21"/>
          <w:szCs w:val="21"/>
        </w:rPr>
        <w:t xml:space="preserve">JSZC-320500-SZHX-C2026-0010</w:t>
      </w:r>
      <w:r>
        <w:rPr>
          <w:rFonts w:hint="eastAsia" w:ascii="宋体" w:hAnsi="宋体" w:eastAsia="宋体" w:cs="宋体"/>
          <w:color w:val="000000"/>
          <w:sz w:val="21"/>
          <w:szCs w:val="21"/>
        </w:rPr>
        <w:t xml:space="preserve">号采购文件及成交单位的响应文件和成交通知书，委托方（简称</w:t>
      </w:r>
      <w:r>
        <w:rPr>
          <w:rFonts w:hint="cs" w:ascii="宋体" w:hAnsi="宋体" w:eastAsia="宋体" w:cs="宋体"/>
          <w:color w:val="000000"/>
          <w:sz w:val="21"/>
          <w:szCs w:val="21"/>
          <w:cs/>
        </w:rPr>
        <w:t xml:space="preserve">“</w:t>
      </w:r>
      <w:r>
        <w:rPr>
          <w:rFonts w:hint="eastAsia" w:ascii="宋体" w:hAnsi="宋体" w:eastAsia="宋体" w:cs="宋体"/>
          <w:color w:val="000000"/>
          <w:sz w:val="21"/>
          <w:szCs w:val="21"/>
        </w:rPr>
        <w:t xml:space="preserve">甲方</w:t>
      </w:r>
      <w:r>
        <w:rPr>
          <w:rFonts w:hint="cs" w:ascii="宋体" w:hAnsi="宋体" w:eastAsia="宋体" w:cs="宋体"/>
          <w:color w:val="000000"/>
          <w:sz w:val="21"/>
          <w:szCs w:val="21"/>
          <w:cs/>
        </w:rPr>
        <w:t xml:space="preserve">”</w:t>
      </w:r>
      <w:r>
        <w:rPr>
          <w:rFonts w:hint="eastAsia" w:ascii="宋体" w:hAnsi="宋体" w:eastAsia="宋体" w:cs="宋体"/>
          <w:color w:val="000000"/>
          <w:sz w:val="21"/>
          <w:szCs w:val="21"/>
        </w:rPr>
        <w:t xml:space="preserve">）和受托供应商（简称</w:t>
      </w:r>
      <w:r>
        <w:rPr>
          <w:rFonts w:hint="cs" w:ascii="宋体" w:hAnsi="宋体" w:eastAsia="宋体" w:cs="宋体"/>
          <w:color w:val="000000"/>
          <w:sz w:val="21"/>
          <w:szCs w:val="21"/>
          <w:cs/>
        </w:rPr>
        <w:t xml:space="preserve">“</w:t>
      </w:r>
      <w:r>
        <w:rPr>
          <w:rFonts w:hint="eastAsia" w:ascii="宋体" w:hAnsi="宋体" w:eastAsia="宋体" w:cs="宋体"/>
          <w:color w:val="000000"/>
          <w:sz w:val="21"/>
          <w:szCs w:val="21"/>
        </w:rPr>
        <w:t xml:space="preserve">乙方</w:t>
      </w:r>
      <w:r>
        <w:rPr>
          <w:rFonts w:hint="cs" w:ascii="宋体" w:hAnsi="宋体" w:eastAsia="宋体" w:cs="宋体"/>
          <w:color w:val="000000"/>
          <w:sz w:val="21"/>
          <w:szCs w:val="21"/>
          <w:cs/>
        </w:rPr>
        <w:t xml:space="preserve">”</w:t>
      </w:r>
      <w:r>
        <w:rPr>
          <w:rFonts w:hint="eastAsia" w:ascii="宋体" w:hAnsi="宋体" w:eastAsia="宋体" w:cs="宋体"/>
          <w:color w:val="000000"/>
          <w:sz w:val="21"/>
          <w:szCs w:val="21"/>
        </w:rPr>
        <w:t xml:space="preserve">）双方就此次成交的</w:t>
      </w:r>
      <w:r>
        <w:rPr>
          <w:rFonts w:hint="eastAsia" w:ascii="宋体" w:hAnsi="宋体" w:eastAsia="宋体" w:cs="宋体"/>
          <w:color w:val="000000"/>
          <w:sz w:val="21"/>
          <w:szCs w:val="21"/>
        </w:rPr>
        <w:t xml:space="preserve">2026年实验室仪器设备维护维修服务</w:t>
      </w:r>
      <w:r>
        <w:rPr>
          <w:rFonts w:hint="eastAsia" w:ascii="宋体" w:hAnsi="宋体" w:eastAsia="宋体" w:cs="宋体"/>
          <w:color w:val="000000"/>
          <w:sz w:val="21"/>
          <w:szCs w:val="21"/>
        </w:rPr>
        <w:t xml:space="preserve">的成交事宜，签订本合同书，以资共同遵守。</w:t>
      </w:r>
      <w:r>
        <w:rPr>
          <w:rFonts w:ascii="宋体" w:hAnsi="宋体" w:eastAsia="宋体" w:cs="宋体"/>
          <w:color w:val="000000"/>
          <w:sz w:val="21"/>
          <w:szCs w:val="21"/>
        </w:rPr>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一、合同内容</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1、合同内容：</w:t>
      </w:r>
      <w:r>
        <w:rPr>
          <w:rFonts w:hint="eastAsia" w:ascii="宋体" w:hAnsi="宋体" w:eastAsia="宋体" w:cs="宋体"/>
          <w:color w:val="000000"/>
          <w:sz w:val="21"/>
          <w:szCs w:val="21"/>
        </w:rPr>
        <w:t xml:space="preserve">2026年实验室仪器设备维护维修服务</w:t>
      </w:r>
      <w:r>
        <w:rPr>
          <w:rFonts w:hint="eastAsia" w:ascii="宋体" w:hAnsi="宋体" w:eastAsia="宋体" w:cs="宋体"/>
          <w:sz w:val="21"/>
          <w:szCs w:val="21"/>
        </w:rPr>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2、服务期限：合同签订之日起</w:t>
      </w:r>
      <w:r>
        <w:rPr>
          <w:rFonts w:hint="eastAsia" w:ascii="宋体" w:hAnsi="宋体" w:eastAsia="宋体" w:cs="宋体"/>
          <w:sz w:val="21"/>
          <w:szCs w:val="21"/>
        </w:rPr>
        <w:t xml:space="preserve">一年</w:t>
      </w:r>
      <w:r>
        <w:rPr>
          <w:rFonts w:hint="eastAsia" w:ascii="宋体" w:hAnsi="宋体" w:eastAsia="宋体" w:cs="宋体"/>
          <w:sz w:val="21"/>
          <w:szCs w:val="21"/>
        </w:rPr>
        <w:t xml:space="preserve">。</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3、下列文件为本合同不可分割部分：</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① 成交通知书；</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② 乙方的响应文件；</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③ 乙方在响应过程中所作的其它承诺、声明、书面澄清等；</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④ 采购文件及其附件；</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⑤ 合同附件；</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以上文件与本合同具有同等法律效力；如上述文件与本合同内容不一致的，以本合同内容为准，如上述文件之间存在冲突的，则按照上述排列顺位进行解释。</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4、服务内容：详见采购文件。 </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二、服务费用：</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1、本合同价格按此次成交价格执行，本合同总金额（含税）为人民币：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上述金额包括完成本项目的劳务、材料、调试、维护、报验、人员、交通、食宿、加班、验收、保险、利润、税金、代理服务费、政策性文件规定及合同包含的所有风险、责任等各项应有费用。同时，除非合同条款中另有规定，否则，本合同价格在合同实施期间不因市场变化因素而变动。</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2、合同价款的结算和支付：</w:t>
      </w:r>
      <w:r>
        <w:rPr>
          <w:rFonts w:hint="eastAsia" w:ascii="宋体" w:hAnsi="宋体" w:eastAsia="宋体"/>
          <w:sz w:val="21"/>
          <w:szCs w:val="21"/>
        </w:rPr>
        <w:t xml:space="preserve">自合同签订完成</w:t>
      </w:r>
      <w:r>
        <w:rPr>
          <w:rFonts w:ascii="宋体" w:hAnsi="宋体" w:eastAsia="宋体"/>
          <w:sz w:val="21"/>
          <w:szCs w:val="21"/>
        </w:rPr>
        <w:t xml:space="preserve">30</w:t>
      </w:r>
      <w:r>
        <w:rPr>
          <w:rFonts w:hint="eastAsia" w:ascii="宋体" w:hAnsi="宋体" w:eastAsia="宋体"/>
          <w:sz w:val="21"/>
          <w:szCs w:val="21"/>
        </w:rPr>
        <w:t xml:space="preserve">日内甲方向乙方支付合同金额的</w:t>
      </w:r>
      <w:r>
        <w:rPr>
          <w:rFonts w:hint="eastAsia" w:ascii="宋体" w:hAnsi="宋体" w:eastAsia="宋体"/>
          <w:sz w:val="21"/>
          <w:szCs w:val="21"/>
        </w:rPr>
        <w:t xml:space="preserve">4</w:t>
      </w:r>
      <w:r>
        <w:rPr>
          <w:rFonts w:ascii="宋体" w:hAnsi="宋体" w:eastAsia="宋体"/>
          <w:sz w:val="21"/>
          <w:szCs w:val="21"/>
        </w:rPr>
        <w:t xml:space="preserve">0%</w:t>
      </w:r>
      <w:r>
        <w:rPr>
          <w:rFonts w:hint="eastAsia" w:ascii="宋体" w:hAnsi="宋体" w:eastAsia="宋体"/>
          <w:sz w:val="21"/>
          <w:szCs w:val="21"/>
        </w:rPr>
        <w:t xml:space="preserve">，</w:t>
      </w:r>
      <w:r>
        <w:rPr>
          <w:rFonts w:hint="eastAsia" w:ascii="宋体" w:hAnsi="宋体" w:eastAsia="宋体"/>
          <w:sz w:val="21"/>
          <w:szCs w:val="21"/>
        </w:rPr>
        <w:t xml:space="preserve">乙方进行</w:t>
      </w:r>
      <w:r>
        <w:rPr>
          <w:rFonts w:hint="eastAsia" w:ascii="宋体" w:hAnsi="宋体" w:eastAsia="宋体"/>
          <w:sz w:val="21"/>
          <w:szCs w:val="21"/>
        </w:rPr>
        <w:t xml:space="preserve">服务半年内</w:t>
      </w:r>
      <w:r>
        <w:rPr>
          <w:rFonts w:hint="eastAsia" w:ascii="宋体" w:hAnsi="宋体" w:eastAsia="宋体"/>
          <w:sz w:val="21"/>
          <w:szCs w:val="21"/>
        </w:rPr>
        <w:t xml:space="preserve">，甲方向乙方支付合同金额的50%，</w:t>
      </w:r>
      <w:r>
        <w:rPr>
          <w:rFonts w:hint="eastAsia" w:ascii="宋体" w:hAnsi="宋体" w:eastAsia="宋体"/>
          <w:sz w:val="21"/>
          <w:szCs w:val="21"/>
        </w:rPr>
        <w:t xml:space="preserve">服务期满之</w:t>
      </w:r>
      <w:r>
        <w:rPr>
          <w:rFonts w:hint="eastAsia" w:ascii="宋体" w:hAnsi="宋体" w:eastAsia="宋体"/>
          <w:sz w:val="21"/>
          <w:szCs w:val="21"/>
        </w:rPr>
        <w:t xml:space="preserve">后</w:t>
      </w:r>
      <w:r>
        <w:rPr>
          <w:rFonts w:hint="eastAsia" w:ascii="宋体" w:hAnsi="宋体" w:eastAsia="宋体"/>
          <w:sz w:val="21"/>
          <w:szCs w:val="21"/>
        </w:rPr>
        <w:t xml:space="preserve">，并经甲方验收合格，</w:t>
      </w:r>
      <w:r>
        <w:rPr>
          <w:rFonts w:hint="eastAsia" w:ascii="宋体" w:hAnsi="宋体" w:eastAsia="宋体"/>
          <w:sz w:val="21"/>
          <w:szCs w:val="21"/>
        </w:rPr>
        <w:t xml:space="preserve">甲方向乙方支付剩余款项。乙方按规定提供相应票据，若因乙方未按规定提供票据的，甲方有权延迟付款，且不承担逾期付款风险。</w:t>
      </w:r>
      <w:r>
        <w:rPr>
          <w:rFonts w:hint="eastAsia" w:ascii="宋体" w:hAnsi="宋体" w:eastAsia="宋体" w:cs="宋体"/>
          <w:sz w:val="21"/>
          <w:szCs w:val="21"/>
        </w:rPr>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3、付款方式：银行转账。</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三、权利与义务</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1、乙方须按照磋商文件要求提供服务，履行承诺，保证质量。</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2、乙方在项目实施周期内接受甲方的监管和评估。</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3、在项目实施过程中，如发现乙方提供虚假资料或信息，甲方有权立即停止本项目。</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四、质量与验收：</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验收</w:t>
      </w:r>
      <w:r/>
    </w:p>
    <w:p>
      <w:pPr>
        <w:pStyle w:val="659"/>
        <w:ind w:firstLine="425"/>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t xml:space="preserve">日常记录：</w:t>
      </w:r>
      <w:r>
        <w:rPr>
          <w:rFonts w:ascii="宋体" w:hAnsi="宋体" w:eastAsia="宋体" w:cs="宋体"/>
          <w:sz w:val="21"/>
          <w:szCs w:val="21"/>
        </w:rPr>
        <w:t xml:space="preserve">甲方将依据</w:t>
      </w:r>
      <w:r>
        <w:rPr>
          <w:rFonts w:hint="eastAsia" w:ascii="宋体" w:hAnsi="宋体" w:eastAsia="宋体" w:cs="宋体"/>
          <w:sz w:val="21"/>
          <w:szCs w:val="21"/>
        </w:rPr>
        <w:t xml:space="preserve">实际服务情况</w:t>
      </w:r>
      <w:r>
        <w:rPr>
          <w:rFonts w:ascii="宋体" w:hAnsi="宋体" w:eastAsia="宋体" w:cs="宋体"/>
          <w:sz w:val="21"/>
          <w:szCs w:val="21"/>
        </w:rPr>
        <w:t xml:space="preserve">对乙方服务进行</w:t>
      </w:r>
      <w:r>
        <w:rPr>
          <w:rFonts w:hint="eastAsia" w:ascii="宋体" w:hAnsi="宋体" w:eastAsia="宋体" w:cs="宋体"/>
          <w:sz w:val="21"/>
          <w:szCs w:val="21"/>
        </w:rPr>
        <w:t xml:space="preserve">确认</w:t>
      </w:r>
      <w:r>
        <w:rPr>
          <w:rFonts w:ascii="宋体" w:hAnsi="宋体" w:eastAsia="宋体" w:cs="宋体"/>
          <w:sz w:val="21"/>
          <w:szCs w:val="21"/>
        </w:rPr>
        <w:t xml:space="preserve">，乙方提供的服务记录是验收的重要依据。</w:t>
      </w:r>
      <w:r>
        <w:rPr>
          <w:rFonts w:hint="eastAsia" w:ascii="宋体" w:hAnsi="宋体" w:eastAsia="宋体" w:cs="宋体"/>
          <w:sz w:val="21"/>
          <w:szCs w:val="21"/>
        </w:rPr>
        <w:t xml:space="preserve">（2）</w:t>
      </w:r>
      <w:r>
        <w:rPr>
          <w:rFonts w:hint="eastAsia" w:ascii="宋体" w:hAnsi="宋体" w:eastAsia="宋体" w:cs="宋体"/>
          <w:sz w:val="21"/>
          <w:szCs w:val="21"/>
        </w:rPr>
        <w:t xml:space="preserve">期末验收：本项目服务期满1个月内甲方组织相关验收。</w:t>
      </w:r>
      <w:r>
        <w:rPr>
          <w:rFonts w:hint="eastAsia" w:ascii="宋体" w:hAnsi="宋体" w:eastAsia="宋体" w:cs="宋体"/>
          <w:sz w:val="21"/>
          <w:szCs w:val="21"/>
        </w:rPr>
        <w:t xml:space="preserve">甲方成立验收小组，负责采购项目履约验收具体工作，必要时，可以邀请有相关资质的专家、专业机构参与。</w:t>
      </w:r>
      <w:r/>
    </w:p>
    <w:p>
      <w:pPr>
        <w:pStyle w:val="659"/>
        <w:ind w:firstLine="425"/>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验收小组</w:t>
      </w:r>
      <w:r>
        <w:rPr>
          <w:rFonts w:hint="eastAsia" w:ascii="宋体" w:hAnsi="宋体" w:eastAsia="宋体" w:cs="宋体"/>
          <w:sz w:val="21"/>
          <w:szCs w:val="21"/>
        </w:rPr>
        <w:t xml:space="preserve">对乙方提供的服务按照招标文件、投标文件、政府采购合同等进行逐一核对、验收，</w:t>
      </w:r>
      <w:r>
        <w:rPr>
          <w:rFonts w:hint="eastAsia" w:ascii="宋体" w:hAnsi="宋体" w:eastAsia="宋体" w:cs="宋体"/>
          <w:sz w:val="21"/>
          <w:szCs w:val="21"/>
        </w:rPr>
        <w:t xml:space="preserve">并从</w:t>
      </w:r>
      <w:r>
        <w:rPr>
          <w:rFonts w:hint="eastAsia" w:ascii="宋体" w:hAnsi="宋体" w:eastAsia="宋体" w:cs="宋体"/>
          <w:sz w:val="21"/>
          <w:szCs w:val="21"/>
        </w:rPr>
        <w:t xml:space="preserve">日常巡检服务质量、定期维护完成情况、故障应急响应时间、人员服务能力(匹配度)和培训技术支持等</w:t>
      </w:r>
      <w:r>
        <w:rPr>
          <w:rFonts w:hint="eastAsia" w:ascii="宋体" w:hAnsi="宋体" w:eastAsia="宋体" w:cs="宋体"/>
          <w:sz w:val="21"/>
          <w:szCs w:val="21"/>
        </w:rPr>
        <w:t xml:space="preserve">对项目进行总体评价</w:t>
      </w:r>
      <w:r>
        <w:rPr>
          <w:rFonts w:hint="eastAsia" w:ascii="宋体" w:hAnsi="宋体" w:eastAsia="宋体" w:cs="宋体"/>
          <w:sz w:val="21"/>
          <w:szCs w:val="21"/>
        </w:rPr>
        <w:t xml:space="preserve">，形成验收意见</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59"/>
        <w:ind w:firstLine="425"/>
        <w:rPr>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验收合格条件</w:t>
      </w:r>
      <w:r>
        <w:rPr>
          <w:rFonts w:ascii="宋体" w:hAnsi="宋体" w:eastAsia="宋体" w:cs="宋体"/>
          <w:sz w:val="21"/>
          <w:szCs w:val="21"/>
        </w:rPr>
        <w:t xml:space="preserve">：同时满足以下条件，视为验收合格：</w:t>
      </w:r>
      <w:r>
        <w:rPr>
          <w:sz w:val="21"/>
          <w:szCs w:val="21"/>
        </w:rPr>
      </w:r>
      <w:r/>
    </w:p>
    <w:p>
      <w:pPr>
        <w:pStyle w:val="659"/>
        <w:ind w:firstLine="425"/>
        <w:rPr>
          <w:rFonts w:ascii="宋体" w:hAnsi="宋体" w:eastAsia="宋体" w:cs="宋体"/>
          <w:sz w:val="21"/>
          <w:szCs w:val="21"/>
        </w:rPr>
      </w:pPr>
      <w:r>
        <w:rPr>
          <w:rFonts w:ascii="宋体" w:hAnsi="宋体" w:eastAsia="宋体" w:cs="宋体"/>
          <w:sz w:val="21"/>
          <w:szCs w:val="21"/>
        </w:rPr>
        <w:t xml:space="preserve">a. 乙方已按合同约定提供全部服务；</w:t>
      </w:r>
      <w:r/>
    </w:p>
    <w:p>
      <w:pPr>
        <w:pStyle w:val="659"/>
        <w:ind w:firstLine="425"/>
        <w:rPr>
          <w:rFonts w:ascii="宋体" w:hAnsi="宋体" w:eastAsia="宋体" w:cs="宋体"/>
          <w:sz w:val="21"/>
          <w:szCs w:val="21"/>
        </w:rPr>
      </w:pPr>
      <w:r>
        <w:rPr>
          <w:rFonts w:ascii="宋体" w:hAnsi="宋体" w:eastAsia="宋体" w:cs="宋体"/>
          <w:sz w:val="21"/>
          <w:szCs w:val="21"/>
        </w:rPr>
        <w:t xml:space="preserve">b. 服务期内未发生因乙方重大过失导致的设备损坏或安全事故；</w:t>
      </w:r>
      <w:r/>
    </w:p>
    <w:p>
      <w:pPr>
        <w:pStyle w:val="659"/>
        <w:ind w:firstLine="425"/>
        <w:rPr>
          <w:rFonts w:hint="eastAsia" w:ascii="宋体" w:hAnsi="宋体" w:eastAsia="宋体" w:cs="宋体"/>
          <w:sz w:val="21"/>
          <w:szCs w:val="21"/>
        </w:rPr>
      </w:pPr>
      <w:r>
        <w:rPr>
          <w:rFonts w:hint="eastAsia" w:ascii="宋体" w:hAnsi="宋体" w:eastAsia="宋体" w:cs="宋体"/>
          <w:sz w:val="21"/>
          <w:szCs w:val="21"/>
        </w:rPr>
        <w:t xml:space="preserve">c</w:t>
      </w:r>
      <w:r>
        <w:rPr>
          <w:rFonts w:ascii="宋体" w:hAnsi="宋体" w:eastAsia="宋体" w:cs="宋体"/>
          <w:sz w:val="21"/>
          <w:szCs w:val="21"/>
        </w:rPr>
        <w:t xml:space="preserve">. 乙方已提交完整、规范的服务档案（包括所有维护、维修、巡检、培训记录及报告）。</w:t>
      </w:r>
      <w:r>
        <w:rPr>
          <w:rFonts w:hint="eastAsia" w:ascii="宋体" w:hAnsi="宋体" w:eastAsia="宋体" w:cs="宋体"/>
          <w:sz w:val="21"/>
          <w:szCs w:val="21"/>
        </w:rPr>
      </w:r>
      <w:r/>
    </w:p>
    <w:p>
      <w:pPr>
        <w:pStyle w:val="659"/>
        <w:ind w:firstLine="425"/>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w:t>
      </w:r>
      <w:r>
        <w:rPr>
          <w:rFonts w:hint="eastAsia" w:ascii="宋体" w:hAnsi="宋体" w:eastAsia="宋体" w:cs="宋体"/>
          <w:sz w:val="21"/>
          <w:szCs w:val="21"/>
        </w:rPr>
        <w:t xml:space="preserve">项目履约验收合格的，甲方根据政府采购合同</w:t>
      </w:r>
      <w:r>
        <w:rPr>
          <w:rFonts w:hint="eastAsia" w:ascii="宋体" w:hAnsi="宋体" w:eastAsia="宋体" w:cs="宋体"/>
          <w:sz w:val="21"/>
          <w:szCs w:val="21"/>
        </w:rPr>
        <w:t xml:space="preserve">向乙方支付采购资金</w:t>
      </w:r>
      <w:r>
        <w:rPr>
          <w:rFonts w:hint="eastAsia" w:ascii="宋体" w:hAnsi="宋体" w:eastAsia="宋体" w:cs="宋体"/>
          <w:sz w:val="21"/>
          <w:szCs w:val="21"/>
        </w:rPr>
        <w:t xml:space="preserve">；</w:t>
      </w:r>
      <w:r>
        <w:rPr>
          <w:rFonts w:hint="eastAsia" w:ascii="宋体" w:hAnsi="宋体" w:eastAsia="宋体" w:cs="宋体"/>
          <w:sz w:val="21"/>
          <w:szCs w:val="21"/>
        </w:rPr>
        <w:t xml:space="preserve">项目验收不合格的，甲方应当停止支付采购资金，并按照政府采购合同约定追究乙方违约责任。</w:t>
      </w:r>
      <w:r>
        <w:rPr>
          <w:rFonts w:hint="eastAsia" w:ascii="宋体" w:hAnsi="宋体" w:eastAsia="宋体" w:cs="宋体"/>
          <w:sz w:val="21"/>
          <w:szCs w:val="21"/>
        </w:rPr>
        <w:t xml:space="preserve"> </w:t>
      </w:r>
      <w:r>
        <w:rPr>
          <w:rFonts w:hint="eastAsia" w:ascii="宋体" w:hAnsi="宋体" w:eastAsia="宋体" w:cs="宋体"/>
          <w:sz w:val="21"/>
          <w:szCs w:val="21"/>
        </w:rPr>
        <w:t xml:space="preserve">3、项目保密要求</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（1）乙方及其工作人员需遵守甲方的保密规定，不以任何形式将收集的所有资料、数据等进行泄漏、传播；</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（2）乙方项目服务人员需签署相关保密协议，承担工作中接触相关内容的保密义务；</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（3）项目成果最终所有权属甲方，在项目完成时乙方必须全部移交；</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（4）乙方须维护项目服务成果，不得转让给第三方重复使用。</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（5）以上保密规定如有违反，甲方有权追究乙方相关法律责任。</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五、违约责任</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1、违约责任</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合同一方不履行合同义务或者履行合同义务不符合约定的，应当承担继续履行、采取补救措施或者赔偿损失等违约责任。</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2、甲方违约责任</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在合同生效后，甲方要求解除合同的，应向乙方做出相关赔偿。</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3、乙方违约责任</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 工期延误：因乙方原因导致服务启动或任何关键服务节点延误的，每延误一日，应向甲方支付合同总价款[千分之一]的违约金，逾期超过[15]日的，甲方有权单方解除合同。</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 服务质量违约：</w:t>
      </w:r>
      <w:r/>
    </w:p>
    <w:p>
      <w:pPr>
        <w:pStyle w:val="6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a. 故障响应或上门维修时间超过合同约定，每发生一次，扣减当月服务费[1000]元。</w:t>
      </w:r>
      <w:r>
        <w:rPr>
          <w:rFonts w:ascii="宋体" w:hAnsi="宋体" w:eastAsia="宋体" w:cs="宋体"/>
          <w:sz w:val="21"/>
          <w:szCs w:val="21"/>
        </w:rPr>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b. 同一故障经两次维修仍无法修复，或复杂故障在约定时间内（含零配件采购时间）未能修复，严重影响甲方使用的，甲方有权委托第三方维修，费用由乙方承担，并可按次扣减合同金额[1%]作为违约金。</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 未按合同约定次数、标准提供预防性维护、巡检或培训服务的，每次扣减合同金额[0.5%]作为违约金。</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 根本违约：发生以下情形之一的，甲方有权单方解除合同，要求乙方支付合同总价款[20%]的违约金，并赔偿全部损失：</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a. 乙方提供的服务存在严重缺陷，无法实现合同目的；</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b. 乙方将服务转包、分包的；</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 乙方伪造响应文件或服务记录，或提供虚假资质的；</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d. 乙方未经甲方同意，擅自更换未通过甲方认可的服务团队主要人员的；</w:t>
      </w:r>
      <w:r/>
    </w:p>
    <w:p>
      <w:pPr>
        <w:pStyle w:val="6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e. 乙方连续三次未能通过日常考核或未能通过期末验收。</w:t>
      </w:r>
      <w:r>
        <w:rPr>
          <w:rFonts w:ascii="宋体" w:hAnsi="宋体" w:eastAsia="宋体" w:cs="宋体"/>
          <w:sz w:val="21"/>
          <w:szCs w:val="21"/>
        </w:rPr>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f．乙方违反安全操作规程，造成重大安全事故或甲方仪器设备严重损坏的。</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 赔偿责任：因乙方人员过失，造成甲方仪器设备、其他财产损坏的，由乙方负责修复或照价赔偿。造成甲方或第三方人身损害的，由乙方承担全部法律责任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4、不可抗力</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（1）因不可抗力不能履行合同的，根据不可抗力的影响，部分或者全部免除责任。但合同一方迟延履行后发生不可抗力的，不能免除责任。</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（2）合同一方因不可抗力不能履行合同的，应当及时通知对方，以减轻可能给对方造成的损失，并应当在合理期限内提供证明。</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六、合同的解除和转让</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1、合同的解除</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（1）有下列情形之一，合同一方可以解除合同：</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① 因不可抗力致使不能实现合同目的，未受不可抗力影响的一方有权解除合同；</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② 因合同一方违约导致合同不能履行，另一方有权解除合同；</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（2）有权解除合同的一方，应当在违约事实或不可抗力发生之后三十天内书面通知对方以主张解除合同，合同在书面通知到达对方时解除。</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2、合同的转让</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未经甲方书面同意，本合同的部分和全部均不得转让。</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七、合同生效及其他</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1、本合同在双方法定（授权）代表人签字（或盖章）并经单位盖章后生效，同时合同须在苏州市政府采购网上公示。</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2、合同在执行过程中出现的未尽事宜，由双方在不违背本合同和采购文件的原则下协商解决，协商结果以书面形式盖章记录在案，作为本合同的附件，与本合同具有同等法律效力，但需向甲方提交贰份备存。</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八、附则</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1、合同份数</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本合同一式肆份，甲乙双</w:t>
      </w:r>
      <w:r>
        <w:rPr>
          <w:rFonts w:hint="eastAsia" w:ascii="宋体" w:hAnsi="宋体" w:eastAsia="宋体" w:cs="宋体"/>
          <w:sz w:val="21"/>
          <w:szCs w:val="21"/>
        </w:rPr>
        <w:t xml:space="preserve">方各执壹份，采购代理机构执壹份，政府采购监督管理部门执壹份，具有同等法律效力。</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2、未尽事宜</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本合同未尽事宜应按《中华人民共和国民法典》《中华人民共和国政府采购法》以及其他相关法律、法规之规定解释。</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3、争议解决</w:t>
      </w:r>
      <w:r/>
    </w:p>
    <w:p>
      <w:pPr>
        <w:pStyle w:val="646"/>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因履行本合同发生争议的，应首先友好协商解决，协商不成的，任何一方均有权向甲方所在地有管辖权的人民法院起诉。因乙方违约或乙方追究甲方违约但不成立，导致甲方为处理此纠纷产生的费用由乙方承担，该费用包括但不限于公证费、诉讼费、保全费、鉴定费、执行费、律师费、差旅费等。</w:t>
      </w:r>
      <w:r/>
    </w:p>
    <w:p>
      <w:pPr>
        <w:pStyle w:val="646"/>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4、本合同首部所载明的双方确认的联系人、联系方式及法律文书送达地址，如发生变更的，应当于变更之日起3日内书面通知另一方，未通知的一方自行承担法院送达不能等不利后果。</w:t>
      </w:r>
      <w:r>
        <w:rPr>
          <w:rFonts w:ascii="宋体" w:hAnsi="宋体" w:eastAsia="宋体" w:cs="宋体"/>
          <w:sz w:val="21"/>
          <w:szCs w:val="21"/>
        </w:rPr>
      </w:r>
      <w:r/>
    </w:p>
    <w:p>
      <w:pPr>
        <w:pStyle w:val="659"/>
        <w:rPr>
          <w:rFonts w:hint="eastAsia" w:ascii="宋体" w:hAnsi="宋体" w:eastAsia="宋体"/>
          <w:sz w:val="21"/>
          <w:szCs w:val="21"/>
        </w:rPr>
      </w:pPr>
      <w:r>
        <w:br w:type="page" w:clear="all"/>
      </w:r>
      <w:r>
        <w:rPr>
          <w:rFonts w:hint="eastAsia"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r>
      <w:r/>
    </w:p>
    <w:p>
      <w:pPr>
        <w:pStyle w:val="647"/>
        <w:jc w:val="center"/>
        <w:spacing w:line="360" w:lineRule="auto"/>
        <w:rPr>
          <w:rFonts w:ascii="宋体" w:hAnsi="宋体" w:eastAsia="宋体"/>
          <w:sz w:val="52"/>
        </w:rPr>
      </w:pPr>
      <w:r/>
      <w:bookmarkStart w:id="68" w:name="_Toc7356"/>
      <w:r>
        <w:rPr>
          <w:rFonts w:hint="eastAsia" w:ascii="宋体" w:hAnsi="宋体" w:eastAsia="宋体"/>
          <w:sz w:val="52"/>
        </w:rPr>
        <w:t xml:space="preserve">第五章 评审办法</w:t>
      </w:r>
      <w:bookmarkEnd w:id="68"/>
      <w:r>
        <w:rPr>
          <w:rFonts w:ascii="宋体" w:hAnsi="宋体" w:eastAsia="宋体"/>
          <w:sz w:val="52"/>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rPr>
      </w:pPr>
      <w:r>
        <w:rPr>
          <w:rFonts w:ascii="宋体" w:hAnsi="宋体" w:eastAsia="宋体"/>
        </w:rPr>
      </w:r>
      <w:r/>
    </w:p>
    <w:p>
      <w:pPr>
        <w:pStyle w:val="646"/>
        <w:spacing w:line="360" w:lineRule="auto"/>
        <w:rPr>
          <w:rFonts w:ascii="宋体" w:hAnsi="宋体" w:eastAsia="宋体"/>
          <w:sz w:val="21"/>
          <w:szCs w:val="21"/>
        </w:rPr>
      </w:pPr>
      <w:r>
        <w:rPr>
          <w:rFonts w:ascii="宋体" w:hAnsi="宋体" w:eastAsia="宋体"/>
          <w:sz w:val="21"/>
          <w:szCs w:val="21"/>
        </w:rPr>
      </w:r>
      <w:r/>
    </w:p>
    <w:p>
      <w:pPr>
        <w:pStyle w:val="646"/>
        <w:spacing w:line="360" w:lineRule="auto"/>
        <w:rPr>
          <w:rFonts w:ascii="宋体" w:hAnsi="宋体" w:eastAsia="宋体"/>
          <w:sz w:val="21"/>
          <w:szCs w:val="21"/>
        </w:rPr>
      </w:pPr>
      <w:r>
        <w:rPr>
          <w:rFonts w:ascii="宋体" w:hAnsi="宋体" w:eastAsia="宋体"/>
          <w:sz w:val="21"/>
          <w:szCs w:val="21"/>
        </w:rPr>
      </w:r>
      <w:r/>
    </w:p>
    <w:p>
      <w:pPr>
        <w:pStyle w:val="646"/>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w:t>
      </w:r>
      <w:r>
        <w:rPr>
          <w:rFonts w:hint="eastAsia" w:ascii="宋体" w:hAnsi="宋体" w:eastAsia="宋体"/>
          <w:sz w:val="21"/>
          <w:szCs w:val="21"/>
        </w:rPr>
        <w:t xml:space="preserve">进行统计汇总，直接算术平均计算出每个磋商供应商的得分，加上价格得分即为每个磋商供应商的综合得分。</w:t>
      </w:r>
      <w:r>
        <w:rPr>
          <w:rFonts w:ascii="宋体" w:hAnsi="宋体" w:eastAsia="宋体"/>
          <w:sz w:val="21"/>
          <w:szCs w:val="21"/>
        </w:rPr>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6"/>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646"/>
        <w:ind w:firstLine="422"/>
        <w:spacing w:line="360" w:lineRule="auto"/>
        <w:rPr>
          <w:rFonts w:ascii="宋体" w:hAnsi="宋体" w:eastAsia="宋体"/>
          <w:b/>
          <w:sz w:val="21"/>
          <w:szCs w:val="21"/>
        </w:rPr>
      </w:pPr>
      <w:r>
        <w:rPr>
          <w:rFonts w:ascii="宋体" w:hAnsi="宋体" w:eastAsia="宋体"/>
          <w:b/>
          <w:sz w:val="21"/>
          <w:szCs w:val="21"/>
        </w:rPr>
        <w:t xml:space="preserve">（一）价格分</w:t>
      </w:r>
      <w:r>
        <w:rPr>
          <w:rFonts w:hint="eastAsia" w:ascii="宋体" w:hAnsi="宋体" w:eastAsia="宋体"/>
          <w:b/>
          <w:sz w:val="21"/>
          <w:szCs w:val="21"/>
        </w:rPr>
        <w:t xml:space="preserve">：1</w:t>
      </w:r>
      <w:r>
        <w:rPr>
          <w:rFonts w:ascii="宋体" w:hAnsi="宋体" w:eastAsia="宋体"/>
          <w:b/>
          <w:sz w:val="21"/>
          <w:szCs w:val="21"/>
        </w:rPr>
        <w:t xml:space="preserve">0分</w:t>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pStyle w:val="646"/>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1</w:t>
      </w:r>
      <w:r>
        <w:rPr>
          <w:rFonts w:ascii="宋体" w:hAnsi="宋体" w:eastAsia="宋体"/>
          <w:sz w:val="21"/>
          <w:szCs w:val="21"/>
        </w:rPr>
        <w:t xml:space="preserve">0分。其他供应商的价格分统一按照下列公式计算：</w:t>
      </w:r>
      <w:r/>
    </w:p>
    <w:p>
      <w:pPr>
        <w:pStyle w:val="646"/>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报价）*价格权值*100，小数点后保留两位（价格权值为</w:t>
      </w:r>
      <w:r>
        <w:rPr>
          <w:rFonts w:hint="eastAsia" w:ascii="宋体" w:hAnsi="宋体" w:eastAsia="宋体"/>
          <w:sz w:val="21"/>
          <w:szCs w:val="21"/>
        </w:rPr>
        <w:t xml:space="preserve">1</w:t>
      </w:r>
      <w:r>
        <w:rPr>
          <w:rFonts w:ascii="宋体" w:hAnsi="宋体" w:eastAsia="宋体"/>
          <w:sz w:val="21"/>
          <w:szCs w:val="21"/>
        </w:rPr>
        <w:t xml:space="preserve">0%）。</w:t>
      </w:r>
      <w:r/>
    </w:p>
    <w:p>
      <w:pPr>
        <w:pStyle w:val="64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（二）实施方案比较：</w:t>
      </w:r>
      <w:r>
        <w:rPr>
          <w:rFonts w:ascii="宋体" w:hAnsi="宋体" w:eastAsia="宋体" w:cs="宋体"/>
          <w:b/>
          <w:sz w:val="21"/>
          <w:szCs w:val="21"/>
        </w:rPr>
        <w:t xml:space="preserve">50</w:t>
      </w:r>
      <w:r>
        <w:rPr>
          <w:rFonts w:hint="eastAsia" w:ascii="宋体" w:hAnsi="宋体" w:eastAsia="宋体" w:cs="宋体"/>
          <w:b/>
          <w:sz w:val="21"/>
          <w:szCs w:val="21"/>
        </w:rPr>
        <w:t xml:space="preserve">分</w:t>
      </w:r>
      <w:r>
        <w:rPr>
          <w:rFonts w:ascii="宋体" w:hAnsi="宋体" w:eastAsia="宋体" w:cs="宋体"/>
          <w:b/>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1</w:t>
      </w:r>
      <w:r>
        <w:rPr>
          <w:rFonts w:hint="eastAsia" w:ascii="宋体" w:hAnsi="宋体" w:eastAsia="宋体" w:cs="宋体"/>
          <w:bCs/>
          <w:sz w:val="21"/>
          <w:szCs w:val="21"/>
        </w:rPr>
        <w:t xml:space="preserve">、响应单位需对本项目的需求充分理解，围绕项目实施计划，项目实施内容，项目实施过程管理方法和措施，详细的维护保养措施，项目安全预案及措施，项目验收制定完整细致的服务方案比较：</w:t>
      </w:r>
      <w:r>
        <w:rPr>
          <w:rFonts w:ascii="宋体" w:hAnsi="宋体" w:eastAsia="宋体" w:cs="宋体"/>
          <w:bCs/>
          <w:sz w:val="21"/>
          <w:szCs w:val="21"/>
        </w:rPr>
        <w:t xml:space="preserve">20</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响应单位提供的方案内容需包括：对本项目的需求充分理解，项目实施计划，项目实施内容，项目实施过程管理方法和措施，详细的维护保养措施，项目安全预案</w:t>
      </w:r>
      <w:r>
        <w:rPr>
          <w:rFonts w:hint="eastAsia" w:ascii="宋体" w:hAnsi="宋体" w:eastAsia="宋体" w:cs="宋体"/>
          <w:bCs/>
          <w:sz w:val="21"/>
          <w:szCs w:val="21"/>
        </w:rPr>
        <w:t xml:space="preserve">及措施等相关内容。对于本项目的需求理解定位非常精准的，方案内容在满足本项目采购需求的基础上，提供更有针对性的服务方案，可以更好的服务本项目的，得</w:t>
      </w:r>
      <w:r>
        <w:rPr>
          <w:rFonts w:ascii="宋体" w:hAnsi="宋体" w:eastAsia="宋体" w:cs="宋体"/>
          <w:bCs/>
          <w:sz w:val="21"/>
          <w:szCs w:val="21"/>
        </w:rPr>
        <w:t xml:space="preserve">20</w:t>
      </w:r>
      <w:r>
        <w:rPr>
          <w:rFonts w:hint="eastAsia" w:ascii="宋体" w:hAnsi="宋体" w:eastAsia="宋体" w:cs="宋体"/>
          <w:bCs/>
          <w:sz w:val="21"/>
          <w:szCs w:val="21"/>
        </w:rPr>
        <w:t xml:space="preserve">分；对于本项目的需求理解相对准确的，设置的项目计划，项目内容以及各项管理办法措施内容作了比较详细的阐述的，得</w:t>
      </w:r>
      <w:r>
        <w:rPr>
          <w:rFonts w:ascii="宋体" w:hAnsi="宋体" w:eastAsia="宋体" w:cs="宋体"/>
          <w:bCs/>
          <w:sz w:val="21"/>
          <w:szCs w:val="21"/>
        </w:rPr>
        <w:t xml:space="preserve">15</w:t>
      </w:r>
      <w:r>
        <w:rPr>
          <w:rFonts w:hint="eastAsia" w:ascii="宋体" w:hAnsi="宋体" w:eastAsia="宋体" w:cs="宋体"/>
          <w:bCs/>
          <w:sz w:val="21"/>
          <w:szCs w:val="21"/>
        </w:rPr>
        <w:t xml:space="preserve">分；对于项目的理解，方案内容基本与采购需求保持一致的，得</w:t>
      </w:r>
      <w:r>
        <w:rPr>
          <w:rFonts w:ascii="宋体" w:hAnsi="宋体" w:eastAsia="宋体" w:cs="宋体"/>
          <w:bCs/>
          <w:sz w:val="21"/>
          <w:szCs w:val="21"/>
        </w:rPr>
        <w:t xml:space="preserve">10</w:t>
      </w:r>
      <w:r>
        <w:rPr>
          <w:rFonts w:hint="eastAsia" w:ascii="宋体" w:hAnsi="宋体" w:eastAsia="宋体" w:cs="宋体"/>
          <w:bCs/>
          <w:sz w:val="21"/>
          <w:szCs w:val="21"/>
        </w:rPr>
        <w:t xml:space="preserve">分；未提供或不可行的不得分。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2</w:t>
      </w:r>
      <w:r>
        <w:rPr>
          <w:rFonts w:hint="eastAsia" w:ascii="宋体" w:hAnsi="宋体" w:eastAsia="宋体" w:cs="宋体"/>
          <w:bCs/>
          <w:sz w:val="21"/>
          <w:szCs w:val="21"/>
        </w:rPr>
        <w:t xml:space="preserve">、工作过程管理方案比较：</w:t>
      </w:r>
      <w:r>
        <w:rPr>
          <w:rFonts w:ascii="宋体" w:hAnsi="宋体" w:eastAsia="宋体" w:cs="宋体"/>
          <w:bCs/>
          <w:sz w:val="21"/>
          <w:szCs w:val="21"/>
        </w:rPr>
        <w:t xml:space="preserve">15</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提供工作过程管理流程：工作流程协调，明确流程管理机构图，报修分工表，响应分级表等详细方案。方案内容在满足本项目需求的基础上，提供更详尽的管理工作内容的，工作流程工作表均提供的，得</w:t>
      </w:r>
      <w:r>
        <w:rPr>
          <w:rFonts w:ascii="宋体" w:hAnsi="宋体" w:eastAsia="宋体" w:cs="宋体"/>
          <w:bCs/>
          <w:sz w:val="21"/>
          <w:szCs w:val="21"/>
        </w:rPr>
        <w:t xml:space="preserve">15</w:t>
      </w:r>
      <w:r>
        <w:rPr>
          <w:rFonts w:hint="eastAsia" w:ascii="宋体" w:hAnsi="宋体" w:eastAsia="宋体" w:cs="宋体"/>
          <w:bCs/>
          <w:sz w:val="21"/>
          <w:szCs w:val="21"/>
        </w:rPr>
        <w:t xml:space="preserve">分；方案内容仅提供流程工作表，针对流程表的内容描述仅满足采购需求的，得</w:t>
      </w:r>
      <w:r>
        <w:rPr>
          <w:rFonts w:ascii="宋体" w:hAnsi="宋体" w:eastAsia="宋体" w:cs="宋体"/>
          <w:bCs/>
          <w:sz w:val="21"/>
          <w:szCs w:val="21"/>
        </w:rPr>
        <w:t xml:space="preserve">12</w:t>
      </w:r>
      <w:r>
        <w:rPr>
          <w:rFonts w:hint="eastAsia" w:ascii="宋体" w:hAnsi="宋体" w:eastAsia="宋体" w:cs="宋体"/>
          <w:bCs/>
          <w:sz w:val="21"/>
          <w:szCs w:val="21"/>
        </w:rPr>
        <w:t xml:space="preserve">分；方案内容仅提供流程工作表，未提供作对应的描述的，得</w:t>
      </w:r>
      <w:r>
        <w:rPr>
          <w:rFonts w:ascii="宋体" w:hAnsi="宋体" w:eastAsia="宋体" w:cs="宋体"/>
          <w:bCs/>
          <w:sz w:val="21"/>
          <w:szCs w:val="21"/>
        </w:rPr>
        <w:t xml:space="preserve">9</w:t>
      </w:r>
      <w:r>
        <w:rPr>
          <w:rFonts w:hint="eastAsia" w:ascii="宋体" w:hAnsi="宋体" w:eastAsia="宋体" w:cs="宋体"/>
          <w:bCs/>
          <w:sz w:val="21"/>
          <w:szCs w:val="21"/>
        </w:rPr>
        <w:t xml:space="preserve">分；未提供或不可行的不得分。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、响应承诺及方案比较：</w:t>
      </w:r>
      <w:r>
        <w:rPr>
          <w:rFonts w:ascii="宋体" w:hAnsi="宋体" w:eastAsia="宋体" w:cs="宋体"/>
          <w:bCs/>
          <w:sz w:val="21"/>
          <w:szCs w:val="21"/>
        </w:rPr>
        <w:t xml:space="preserve">5</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方案内容需提供详细的保证响应时间和具体的实施方案。响应时间明显优于采购需求，提供的</w:t>
      </w:r>
      <w:r>
        <w:rPr>
          <w:rFonts w:hint="eastAsia" w:ascii="宋体" w:hAnsi="宋体" w:eastAsia="宋体" w:cs="宋体"/>
          <w:bCs/>
          <w:sz w:val="21"/>
          <w:szCs w:val="21"/>
        </w:rPr>
        <w:t xml:space="preserve">实施方案内容与采购需求相比较，内容更为全面的得</w:t>
      </w:r>
      <w:r>
        <w:rPr>
          <w:rFonts w:ascii="宋体" w:hAnsi="宋体" w:eastAsia="宋体" w:cs="宋体"/>
          <w:bCs/>
          <w:sz w:val="21"/>
          <w:szCs w:val="21"/>
        </w:rPr>
        <w:t xml:space="preserve">5</w:t>
      </w:r>
      <w:r>
        <w:rPr>
          <w:rFonts w:hint="eastAsia" w:ascii="宋体" w:hAnsi="宋体" w:eastAsia="宋体" w:cs="宋体"/>
          <w:bCs/>
          <w:sz w:val="21"/>
          <w:szCs w:val="21"/>
        </w:rPr>
        <w:t xml:space="preserve">分；承诺的时间，方案内容与略优于响应采购需求一致的得</w:t>
      </w:r>
      <w:r>
        <w:rPr>
          <w:rFonts w:ascii="宋体" w:hAnsi="宋体" w:eastAsia="宋体" w:cs="宋体"/>
          <w:bCs/>
          <w:sz w:val="21"/>
          <w:szCs w:val="21"/>
        </w:rPr>
        <w:t xml:space="preserve">3</w:t>
      </w:r>
      <w:r>
        <w:rPr>
          <w:rFonts w:hint="eastAsia" w:ascii="宋体" w:hAnsi="宋体" w:eastAsia="宋体" w:cs="宋体"/>
          <w:bCs/>
          <w:sz w:val="21"/>
          <w:szCs w:val="21"/>
        </w:rPr>
        <w:t xml:space="preserve">分</w:t>
      </w:r>
      <w:r>
        <w:rPr>
          <w:rFonts w:ascii="宋体" w:hAnsi="宋体" w:eastAsia="宋体" w:cs="宋体"/>
          <w:bCs/>
          <w:sz w:val="21"/>
          <w:szCs w:val="21"/>
        </w:rPr>
        <w:t xml:space="preserve"> </w:t>
      </w:r>
      <w:r>
        <w:rPr>
          <w:rFonts w:hint="eastAsia" w:ascii="宋体" w:hAnsi="宋体" w:eastAsia="宋体" w:cs="宋体"/>
          <w:bCs/>
          <w:sz w:val="21"/>
          <w:szCs w:val="21"/>
        </w:rPr>
        <w:t xml:space="preserve">；未提供或不可行的不得分。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4</w:t>
      </w:r>
      <w:r>
        <w:rPr>
          <w:rFonts w:hint="eastAsia" w:ascii="宋体" w:hAnsi="宋体" w:eastAsia="宋体" w:cs="宋体"/>
          <w:bCs/>
          <w:sz w:val="21"/>
          <w:szCs w:val="21"/>
        </w:rPr>
        <w:t xml:space="preserve">、应急方案比较：</w:t>
      </w:r>
      <w:r>
        <w:rPr>
          <w:rFonts w:ascii="宋体" w:hAnsi="宋体" w:eastAsia="宋体" w:cs="宋体"/>
          <w:bCs/>
          <w:sz w:val="21"/>
          <w:szCs w:val="21"/>
        </w:rPr>
        <w:t xml:space="preserve">5</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响应单位提供突发事件（突发任务、安全事故等）的应急响应措施、工作安排及处理步骤。与需求贴合度高且内容表达清晰，针对性强，有其独特的技术优势的，得</w:t>
      </w:r>
      <w:r>
        <w:rPr>
          <w:rFonts w:ascii="宋体" w:hAnsi="宋体" w:eastAsia="宋体" w:cs="宋体"/>
          <w:bCs/>
          <w:sz w:val="21"/>
          <w:szCs w:val="21"/>
        </w:rPr>
        <w:t xml:space="preserve">5</w:t>
      </w:r>
      <w:r>
        <w:rPr>
          <w:rFonts w:hint="eastAsia" w:ascii="宋体" w:hAnsi="宋体" w:eastAsia="宋体" w:cs="宋体"/>
          <w:bCs/>
          <w:sz w:val="21"/>
          <w:szCs w:val="21"/>
        </w:rPr>
        <w:t xml:space="preserve">分；内容较完整、具体，具有一定的针对性，得</w:t>
      </w:r>
      <w:r>
        <w:rPr>
          <w:rFonts w:ascii="宋体" w:hAnsi="宋体" w:eastAsia="宋体" w:cs="宋体"/>
          <w:bCs/>
          <w:sz w:val="21"/>
          <w:szCs w:val="21"/>
        </w:rPr>
        <w:t xml:space="preserve">3</w:t>
      </w:r>
      <w:r>
        <w:rPr>
          <w:rFonts w:hint="eastAsia" w:ascii="宋体" w:hAnsi="宋体" w:eastAsia="宋体" w:cs="宋体"/>
          <w:bCs/>
          <w:sz w:val="21"/>
          <w:szCs w:val="21"/>
        </w:rPr>
        <w:t xml:space="preserve">分；未提供或不可行的不得分。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5</w:t>
      </w:r>
      <w:r>
        <w:rPr>
          <w:rFonts w:hint="eastAsia" w:ascii="宋体" w:hAnsi="宋体" w:eastAsia="宋体" w:cs="宋体"/>
          <w:bCs/>
          <w:sz w:val="21"/>
          <w:szCs w:val="21"/>
        </w:rPr>
        <w:t xml:space="preserve">、维护</w:t>
      </w:r>
      <w:r>
        <w:rPr>
          <w:rFonts w:hint="eastAsia" w:ascii="宋体" w:hAnsi="宋体" w:eastAsia="宋体" w:cs="宋体"/>
          <w:bCs/>
          <w:sz w:val="21"/>
          <w:szCs w:val="21"/>
        </w:rPr>
        <w:t xml:space="preserve">A类仪器设备</w:t>
      </w:r>
      <w:r>
        <w:rPr>
          <w:rFonts w:hint="eastAsia" w:ascii="宋体" w:hAnsi="宋体" w:eastAsia="宋体" w:cs="宋体"/>
          <w:bCs/>
          <w:sz w:val="21"/>
          <w:szCs w:val="21"/>
        </w:rPr>
        <w:t xml:space="preserve">难点解决方案比较：</w:t>
      </w:r>
      <w:r>
        <w:rPr>
          <w:rFonts w:ascii="宋体" w:hAnsi="宋体" w:eastAsia="宋体" w:cs="宋体"/>
          <w:bCs/>
          <w:sz w:val="21"/>
          <w:szCs w:val="21"/>
        </w:rPr>
        <w:t xml:space="preserve">5</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响应单位提供维护中的重难点分析、重难点解决方案。与需求贴合度高且内容表达清晰，针对性强，有其独特的技术优势的，得</w:t>
      </w:r>
      <w:r>
        <w:rPr>
          <w:rFonts w:ascii="宋体" w:hAnsi="宋体" w:eastAsia="宋体" w:cs="宋体"/>
          <w:bCs/>
          <w:sz w:val="21"/>
          <w:szCs w:val="21"/>
        </w:rPr>
        <w:t xml:space="preserve">5</w:t>
      </w:r>
      <w:r>
        <w:rPr>
          <w:rFonts w:hint="eastAsia" w:ascii="宋体" w:hAnsi="宋体" w:eastAsia="宋体" w:cs="宋体"/>
          <w:bCs/>
          <w:sz w:val="21"/>
          <w:szCs w:val="21"/>
        </w:rPr>
        <w:t xml:space="preserve">分；内容较完整、具体，具有一定的针对性，得</w:t>
      </w:r>
      <w:r>
        <w:rPr>
          <w:rFonts w:ascii="宋体" w:hAnsi="宋体" w:eastAsia="宋体" w:cs="宋体"/>
          <w:bCs/>
          <w:sz w:val="21"/>
          <w:szCs w:val="21"/>
        </w:rPr>
        <w:t xml:space="preserve">3</w:t>
      </w:r>
      <w:r>
        <w:rPr>
          <w:rFonts w:hint="eastAsia" w:ascii="宋体" w:hAnsi="宋体" w:eastAsia="宋体" w:cs="宋体"/>
          <w:bCs/>
          <w:sz w:val="21"/>
          <w:szCs w:val="21"/>
        </w:rPr>
        <w:t xml:space="preserve">分；未提供或不可行的不得分。</w:t>
      </w:r>
      <w:r>
        <w:rPr>
          <w:rFonts w:ascii="宋体" w:hAnsi="宋体" w:eastAsia="宋体" w:cs="宋体"/>
          <w:bCs/>
          <w:sz w:val="21"/>
          <w:szCs w:val="21"/>
        </w:rPr>
      </w:r>
      <w:r/>
    </w:p>
    <w:p>
      <w:pPr>
        <w:pStyle w:val="64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（三）服务团队比较：</w:t>
      </w:r>
      <w:r>
        <w:rPr>
          <w:rFonts w:ascii="宋体" w:hAnsi="宋体" w:eastAsia="宋体" w:cs="宋体"/>
          <w:b/>
          <w:sz w:val="21"/>
          <w:szCs w:val="21"/>
        </w:rPr>
        <w:t xml:space="preserve">15</w:t>
      </w:r>
      <w:r>
        <w:rPr>
          <w:rFonts w:hint="eastAsia" w:ascii="宋体" w:hAnsi="宋体" w:eastAsia="宋体" w:cs="宋体"/>
          <w:b/>
          <w:sz w:val="21"/>
          <w:szCs w:val="21"/>
        </w:rPr>
        <w:t xml:space="preserve">分</w:t>
      </w:r>
      <w:r>
        <w:rPr>
          <w:rFonts w:ascii="宋体" w:hAnsi="宋体" w:eastAsia="宋体" w:cs="宋体"/>
          <w:b/>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1</w:t>
      </w:r>
      <w:r>
        <w:rPr>
          <w:rFonts w:hint="eastAsia" w:ascii="宋体" w:hAnsi="宋体" w:eastAsia="宋体" w:cs="宋体"/>
          <w:bCs/>
          <w:sz w:val="21"/>
          <w:szCs w:val="21"/>
        </w:rPr>
        <w:t xml:space="preserve">、人员配置：</w:t>
      </w:r>
      <w:r>
        <w:rPr>
          <w:rFonts w:ascii="宋体" w:hAnsi="宋体" w:eastAsia="宋体" w:cs="宋体"/>
          <w:bCs/>
          <w:sz w:val="21"/>
          <w:szCs w:val="21"/>
        </w:rPr>
        <w:t xml:space="preserve">6</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响应单位为本项目配置的服务团队人员中能完成项目需求中仪器清单维修服务的工程师有</w:t>
      </w:r>
      <w:r>
        <w:rPr>
          <w:rFonts w:ascii="宋体" w:hAnsi="宋体" w:eastAsia="宋体" w:cs="宋体"/>
          <w:bCs/>
          <w:sz w:val="21"/>
          <w:szCs w:val="21"/>
        </w:rPr>
        <w:t xml:space="preserve">5</w:t>
      </w:r>
      <w:r>
        <w:rPr>
          <w:rFonts w:hint="eastAsia" w:ascii="宋体" w:hAnsi="宋体" w:eastAsia="宋体" w:cs="宋体"/>
          <w:bCs/>
          <w:sz w:val="21"/>
          <w:szCs w:val="21"/>
        </w:rPr>
        <w:t xml:space="preserve">人得</w:t>
      </w:r>
      <w:r>
        <w:rPr>
          <w:rFonts w:ascii="宋体" w:hAnsi="宋体" w:eastAsia="宋体" w:cs="宋体"/>
          <w:bCs/>
          <w:sz w:val="21"/>
          <w:szCs w:val="21"/>
        </w:rPr>
        <w:t xml:space="preserve">3</w:t>
      </w:r>
      <w:r>
        <w:rPr>
          <w:rFonts w:hint="eastAsia" w:ascii="宋体" w:hAnsi="宋体" w:eastAsia="宋体" w:cs="宋体"/>
          <w:bCs/>
          <w:sz w:val="21"/>
          <w:szCs w:val="21"/>
        </w:rPr>
        <w:t xml:space="preserve">分，每增加</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人，加</w:t>
      </w:r>
      <w:r>
        <w:rPr>
          <w:rFonts w:ascii="宋体" w:hAnsi="宋体" w:eastAsia="宋体" w:cs="宋体"/>
          <w:bCs/>
          <w:sz w:val="21"/>
          <w:szCs w:val="21"/>
        </w:rPr>
        <w:t xml:space="preserve">1</w:t>
      </w:r>
      <w:r>
        <w:rPr>
          <w:rFonts w:hint="eastAsia" w:ascii="宋体" w:hAnsi="宋体" w:eastAsia="宋体" w:cs="宋体"/>
          <w:bCs/>
          <w:sz w:val="21"/>
          <w:szCs w:val="21"/>
        </w:rPr>
        <w:t xml:space="preserve">分</w:t>
      </w:r>
      <w:r>
        <w:rPr>
          <w:rFonts w:ascii="宋体" w:hAnsi="宋体" w:eastAsia="宋体" w:cs="宋体"/>
          <w:bCs/>
          <w:sz w:val="21"/>
          <w:szCs w:val="21"/>
        </w:rPr>
        <w:t xml:space="preserve"> </w:t>
      </w:r>
      <w:r>
        <w:rPr>
          <w:rFonts w:hint="eastAsia" w:ascii="宋体" w:hAnsi="宋体" w:eastAsia="宋体" w:cs="宋体"/>
          <w:bCs/>
          <w:sz w:val="21"/>
          <w:szCs w:val="21"/>
        </w:rPr>
        <w:t xml:space="preserve">，本项最高得</w:t>
      </w:r>
      <w:r>
        <w:rPr>
          <w:rFonts w:ascii="宋体" w:hAnsi="宋体" w:eastAsia="宋体" w:cs="宋体"/>
          <w:bCs/>
          <w:sz w:val="21"/>
          <w:szCs w:val="21"/>
        </w:rPr>
        <w:t xml:space="preserve">6</w:t>
      </w:r>
      <w:r>
        <w:rPr>
          <w:rFonts w:hint="eastAsia" w:ascii="宋体" w:hAnsi="宋体" w:eastAsia="宋体" w:cs="宋体"/>
          <w:bCs/>
          <w:sz w:val="21"/>
          <w:szCs w:val="21"/>
        </w:rPr>
        <w:t xml:space="preserve">分。（提供响应单位为其缴纳的近三个月中任意一个月份（不含磋商当月）的社保缴费证明，未提供或提供不符合要求不得分）。</w:t>
      </w:r>
      <w:r>
        <w:rPr>
          <w:rFonts w:ascii="宋体" w:hAnsi="宋体" w:eastAsia="宋体" w:cs="宋体"/>
          <w:bCs/>
          <w:sz w:val="21"/>
          <w:szCs w:val="21"/>
        </w:rPr>
        <w:t xml:space="preserve">             </w:t>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2</w:t>
      </w:r>
      <w:r>
        <w:rPr>
          <w:rFonts w:hint="eastAsia" w:ascii="宋体" w:hAnsi="宋体" w:eastAsia="宋体" w:cs="宋体"/>
          <w:bCs/>
          <w:sz w:val="21"/>
          <w:szCs w:val="21"/>
        </w:rPr>
        <w:t xml:space="preserve">、人员资质：</w:t>
      </w:r>
      <w:r>
        <w:rPr>
          <w:rFonts w:ascii="宋体" w:hAnsi="宋体" w:eastAsia="宋体" w:cs="宋体"/>
          <w:bCs/>
          <w:sz w:val="21"/>
          <w:szCs w:val="21"/>
        </w:rPr>
        <w:t xml:space="preserve">5</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响应单位针对本项目拟派的自有工程师具有标注清单内原品牌授予的仪器应用、仪器维修等相关培训证书</w:t>
      </w:r>
      <w:r>
        <w:rPr>
          <w:rFonts w:ascii="宋体" w:hAnsi="宋体" w:eastAsia="宋体" w:cs="宋体"/>
          <w:bCs/>
          <w:sz w:val="21"/>
          <w:szCs w:val="21"/>
        </w:rPr>
        <w:t xml:space="preserve"> </w:t>
      </w:r>
      <w:r>
        <w:rPr>
          <w:rFonts w:hint="eastAsia" w:ascii="宋体" w:hAnsi="宋体" w:eastAsia="宋体" w:cs="宋体"/>
          <w:bCs/>
          <w:sz w:val="21"/>
          <w:szCs w:val="21"/>
        </w:rPr>
        <w:t xml:space="preserve">，每人每提供一份得</w:t>
      </w:r>
      <w:r>
        <w:rPr>
          <w:rFonts w:ascii="宋体" w:hAnsi="宋体" w:eastAsia="宋体" w:cs="宋体"/>
          <w:bCs/>
          <w:sz w:val="21"/>
          <w:szCs w:val="21"/>
        </w:rPr>
        <w:t xml:space="preserve">1</w:t>
      </w:r>
      <w:r>
        <w:rPr>
          <w:rFonts w:hint="eastAsia" w:ascii="宋体" w:hAnsi="宋体" w:eastAsia="宋体" w:cs="宋体"/>
          <w:bCs/>
          <w:sz w:val="21"/>
          <w:szCs w:val="21"/>
        </w:rPr>
        <w:t xml:space="preserve">分，单人得分最高</w:t>
      </w:r>
      <w:r>
        <w:rPr>
          <w:rFonts w:ascii="宋体" w:hAnsi="宋体" w:eastAsia="宋体" w:cs="宋体"/>
          <w:bCs/>
          <w:sz w:val="21"/>
          <w:szCs w:val="21"/>
        </w:rPr>
        <w:t xml:space="preserve">2</w:t>
      </w:r>
      <w:r>
        <w:rPr>
          <w:rFonts w:hint="eastAsia" w:ascii="宋体" w:hAnsi="宋体" w:eastAsia="宋体" w:cs="宋体"/>
          <w:bCs/>
          <w:sz w:val="21"/>
          <w:szCs w:val="21"/>
        </w:rPr>
        <w:t xml:space="preserve">分，本项最高</w:t>
      </w:r>
      <w:r>
        <w:rPr>
          <w:rFonts w:ascii="宋体" w:hAnsi="宋体" w:eastAsia="宋体" w:cs="宋体"/>
          <w:bCs/>
          <w:sz w:val="21"/>
          <w:szCs w:val="21"/>
        </w:rPr>
        <w:t xml:space="preserve">5</w:t>
      </w:r>
      <w:r>
        <w:rPr>
          <w:rFonts w:hint="eastAsia" w:ascii="宋体" w:hAnsi="宋体" w:eastAsia="宋体" w:cs="宋体"/>
          <w:bCs/>
          <w:sz w:val="21"/>
          <w:szCs w:val="21"/>
        </w:rPr>
        <w:t xml:space="preserve">分。（提供相关人员证书扫描件，未提供或提供不符合要求不得分）。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、人员能力：</w:t>
      </w:r>
      <w:r>
        <w:rPr>
          <w:rFonts w:ascii="宋体" w:hAnsi="宋体" w:eastAsia="宋体" w:cs="宋体"/>
          <w:bCs/>
          <w:sz w:val="21"/>
          <w:szCs w:val="21"/>
        </w:rPr>
        <w:t xml:space="preserve">4</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响应单位针对本项目拟派的自有工程师具有与本项目相关专业的中级及以上职称证书。每有</w:t>
      </w:r>
      <w:r>
        <w:rPr>
          <w:rFonts w:ascii="宋体" w:hAnsi="宋体" w:eastAsia="宋体" w:cs="宋体"/>
          <w:bCs/>
          <w:sz w:val="21"/>
          <w:szCs w:val="21"/>
        </w:rPr>
        <w:t xml:space="preserve">1</w:t>
      </w:r>
      <w:r>
        <w:rPr>
          <w:rFonts w:hint="eastAsia" w:ascii="宋体" w:hAnsi="宋体" w:eastAsia="宋体" w:cs="宋体"/>
          <w:bCs/>
          <w:sz w:val="21"/>
          <w:szCs w:val="21"/>
        </w:rPr>
        <w:t xml:space="preserve">人得</w:t>
      </w:r>
      <w:r>
        <w:rPr>
          <w:rFonts w:ascii="宋体" w:hAnsi="宋体" w:eastAsia="宋体" w:cs="宋体"/>
          <w:bCs/>
          <w:sz w:val="21"/>
          <w:szCs w:val="21"/>
        </w:rPr>
        <w:t xml:space="preserve">1</w:t>
      </w:r>
      <w:r>
        <w:rPr>
          <w:rFonts w:hint="eastAsia" w:ascii="宋体" w:hAnsi="宋体" w:eastAsia="宋体" w:cs="宋体"/>
          <w:bCs/>
          <w:sz w:val="21"/>
          <w:szCs w:val="21"/>
        </w:rPr>
        <w:t xml:space="preserve">分，本项最高</w:t>
      </w:r>
      <w:r>
        <w:rPr>
          <w:rFonts w:ascii="宋体" w:hAnsi="宋体" w:eastAsia="宋体" w:cs="宋体"/>
          <w:bCs/>
          <w:sz w:val="21"/>
          <w:szCs w:val="21"/>
        </w:rPr>
        <w:t xml:space="preserve">4</w:t>
      </w:r>
      <w:r>
        <w:rPr>
          <w:rFonts w:hint="eastAsia" w:ascii="宋体" w:hAnsi="宋体" w:eastAsia="宋体" w:cs="宋体"/>
          <w:bCs/>
          <w:sz w:val="21"/>
          <w:szCs w:val="21"/>
        </w:rPr>
        <w:t xml:space="preserve">分（提供相关人员证书扫描件，未提供或提供不符合要求不得分）。</w:t>
      </w:r>
      <w:r>
        <w:rPr>
          <w:rFonts w:ascii="宋体" w:hAnsi="宋体" w:eastAsia="宋体" w:cs="宋体"/>
          <w:bCs/>
          <w:sz w:val="21"/>
          <w:szCs w:val="21"/>
        </w:rPr>
      </w:r>
      <w:r/>
    </w:p>
    <w:p>
      <w:pPr>
        <w:pStyle w:val="64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（四）项目履约能力比较：</w:t>
      </w:r>
      <w:r>
        <w:rPr>
          <w:rFonts w:ascii="宋体" w:hAnsi="宋体" w:eastAsia="宋体" w:cs="宋体"/>
          <w:b/>
          <w:sz w:val="21"/>
          <w:szCs w:val="21"/>
        </w:rPr>
        <w:t xml:space="preserve">25</w:t>
      </w:r>
      <w:r>
        <w:rPr>
          <w:rFonts w:hint="eastAsia" w:ascii="宋体" w:hAnsi="宋体" w:eastAsia="宋体" w:cs="宋体"/>
          <w:b/>
          <w:sz w:val="21"/>
          <w:szCs w:val="21"/>
        </w:rPr>
        <w:t xml:space="preserve">分</w:t>
      </w:r>
      <w:r>
        <w:rPr>
          <w:rFonts w:ascii="宋体" w:hAnsi="宋体" w:eastAsia="宋体" w:cs="宋体"/>
          <w:b/>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1</w:t>
      </w:r>
      <w:r>
        <w:rPr>
          <w:rFonts w:hint="eastAsia" w:ascii="宋体" w:hAnsi="宋体" w:eastAsia="宋体" w:cs="宋体"/>
          <w:bCs/>
          <w:sz w:val="21"/>
          <w:szCs w:val="21"/>
        </w:rPr>
        <w:t xml:space="preserve">、企业实力：</w:t>
      </w:r>
      <w:r>
        <w:rPr>
          <w:rFonts w:ascii="宋体" w:hAnsi="宋体" w:eastAsia="宋体" w:cs="宋体"/>
          <w:bCs/>
          <w:sz w:val="21"/>
          <w:szCs w:val="21"/>
        </w:rPr>
        <w:t xml:space="preserve">8</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响应单位具有有效期内的售后服务能力认证证书、质量管理体系认证证书、环境管理体系认证、职业健康安全管理体系认证（以上证书内容必须包含仪器维修相关内容）；每提供一证得</w:t>
      </w:r>
      <w:r>
        <w:rPr>
          <w:rFonts w:ascii="宋体" w:hAnsi="宋体" w:eastAsia="宋体" w:cs="宋体"/>
          <w:bCs/>
          <w:sz w:val="21"/>
          <w:szCs w:val="21"/>
        </w:rPr>
        <w:t xml:space="preserve">2</w:t>
      </w:r>
      <w:r>
        <w:rPr>
          <w:rFonts w:hint="eastAsia" w:ascii="宋体" w:hAnsi="宋体" w:eastAsia="宋体" w:cs="宋体"/>
          <w:bCs/>
          <w:sz w:val="21"/>
          <w:szCs w:val="21"/>
        </w:rPr>
        <w:t xml:space="preserve">分，本项最高得</w:t>
      </w:r>
      <w:r>
        <w:rPr>
          <w:rFonts w:ascii="宋体" w:hAnsi="宋体" w:eastAsia="宋体" w:cs="宋体"/>
          <w:bCs/>
          <w:sz w:val="21"/>
          <w:szCs w:val="21"/>
        </w:rPr>
        <w:t xml:space="preserve">8</w:t>
      </w:r>
      <w:r>
        <w:rPr>
          <w:rFonts w:hint="eastAsia" w:ascii="宋体" w:hAnsi="宋体" w:eastAsia="宋体" w:cs="宋体"/>
          <w:bCs/>
          <w:sz w:val="21"/>
          <w:szCs w:val="21"/>
        </w:rPr>
        <w:t xml:space="preserve">分。（需在响应文件中提供证书扫描件及官方网站查询截图，未提供不得分）。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2</w:t>
      </w:r>
      <w:r>
        <w:rPr>
          <w:rFonts w:hint="eastAsia" w:ascii="宋体" w:hAnsi="宋体" w:eastAsia="宋体" w:cs="宋体"/>
          <w:bCs/>
          <w:sz w:val="21"/>
          <w:szCs w:val="21"/>
        </w:rPr>
        <w:t xml:space="preserve">、服务管理工具：</w:t>
      </w:r>
      <w:r>
        <w:rPr>
          <w:rFonts w:ascii="宋体" w:hAnsi="宋体" w:eastAsia="宋体" w:cs="宋体"/>
          <w:bCs/>
          <w:sz w:val="21"/>
          <w:szCs w:val="21"/>
        </w:rPr>
        <w:t xml:space="preserve">8</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响应单位能根据采购方的需求提供</w:t>
      </w:r>
      <w:r>
        <w:rPr>
          <w:rFonts w:hint="eastAsia" w:ascii="宋体" w:hAnsi="宋体" w:eastAsia="宋体" w:cs="宋体"/>
          <w:bCs/>
          <w:sz w:val="21"/>
          <w:szCs w:val="21"/>
        </w:rPr>
        <w:t xml:space="preserve">实验室维修</w:t>
      </w:r>
      <w:r>
        <w:rPr>
          <w:rFonts w:hint="eastAsia" w:ascii="宋体" w:hAnsi="宋体" w:eastAsia="宋体" w:cs="宋体"/>
          <w:bCs/>
          <w:sz w:val="21"/>
          <w:szCs w:val="21"/>
        </w:rPr>
        <w:t xml:space="preserve">信息</w:t>
      </w:r>
      <w:r>
        <w:rPr>
          <w:rFonts w:hint="eastAsia" w:ascii="宋体" w:hAnsi="宋体" w:eastAsia="宋体" w:cs="宋体"/>
          <w:bCs/>
          <w:sz w:val="21"/>
          <w:szCs w:val="21"/>
        </w:rPr>
        <w:t xml:space="preserve">管理</w:t>
      </w:r>
      <w:r>
        <w:rPr>
          <w:rFonts w:hint="eastAsia" w:ascii="宋体" w:hAnsi="宋体" w:eastAsia="宋体" w:cs="宋体"/>
          <w:bCs/>
          <w:sz w:val="21"/>
          <w:szCs w:val="21"/>
        </w:rPr>
        <w:t xml:space="preserve">服务，可实现扫码报修、维修进度实时查询、服务报告自动归档、实验室环监指标实时监控功能，有一项功能得</w:t>
      </w:r>
      <w:r>
        <w:rPr>
          <w:rFonts w:ascii="宋体" w:hAnsi="宋体" w:eastAsia="宋体" w:cs="宋体"/>
          <w:bCs/>
          <w:sz w:val="21"/>
          <w:szCs w:val="21"/>
        </w:rPr>
        <w:t xml:space="preserve">2</w:t>
      </w:r>
      <w:r>
        <w:rPr>
          <w:rFonts w:hint="eastAsia" w:ascii="宋体" w:hAnsi="宋体" w:eastAsia="宋体" w:cs="宋体"/>
          <w:bCs/>
          <w:sz w:val="21"/>
          <w:szCs w:val="21"/>
        </w:rPr>
        <w:t xml:space="preserve">分，本项最高得</w:t>
      </w:r>
      <w:r>
        <w:rPr>
          <w:rFonts w:ascii="宋体" w:hAnsi="宋体" w:eastAsia="宋体" w:cs="宋体"/>
          <w:bCs/>
          <w:sz w:val="21"/>
          <w:szCs w:val="21"/>
        </w:rPr>
        <w:t xml:space="preserve">8</w:t>
      </w:r>
      <w:r>
        <w:rPr>
          <w:rFonts w:hint="eastAsia" w:ascii="宋体" w:hAnsi="宋体" w:eastAsia="宋体" w:cs="宋体"/>
          <w:bCs/>
          <w:sz w:val="21"/>
          <w:szCs w:val="21"/>
        </w:rPr>
        <w:t xml:space="preserve">分。（需在响应文件中提供</w:t>
      </w:r>
      <w:r>
        <w:rPr>
          <w:rFonts w:hint="eastAsia" w:ascii="宋体" w:hAnsi="宋体" w:eastAsia="宋体" w:cs="宋体"/>
          <w:bCs/>
          <w:sz w:val="21"/>
          <w:szCs w:val="21"/>
        </w:rPr>
        <w:t xml:space="preserve">相关功能介绍</w:t>
      </w:r>
      <w:r>
        <w:rPr>
          <w:rFonts w:hint="eastAsia" w:ascii="宋体" w:hAnsi="宋体" w:eastAsia="宋体" w:cs="宋体"/>
          <w:bCs/>
          <w:sz w:val="21"/>
          <w:szCs w:val="21"/>
        </w:rPr>
        <w:t xml:space="preserve">等，未提供不得分）。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、备件保障：</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eastAsia="宋体"/>
        </w:rPr>
      </w:pPr>
      <w:r/>
      <w:bookmarkStart w:id="69" w:name="OLE_LINK2"/>
      <w:r>
        <w:rPr>
          <w:rFonts w:hint="eastAsia" w:ascii="宋体" w:hAnsi="宋体" w:eastAsia="宋体" w:cs="宋体"/>
          <w:bCs/>
          <w:sz w:val="21"/>
          <w:szCs w:val="21"/>
        </w:rPr>
        <w:t xml:space="preserve">响应单位提供的库存配件清单内容完整，包含名称、规格、数量、库存照片等，配件与本项目仪器高度匹配、可直接满足</w:t>
      </w:r>
      <w:r>
        <w:rPr>
          <w:rFonts w:hint="eastAsia" w:ascii="宋体" w:hAnsi="宋体" w:eastAsia="宋体" w:cs="宋体"/>
          <w:bCs/>
          <w:sz w:val="21"/>
          <w:szCs w:val="21"/>
        </w:rPr>
        <w:t xml:space="preserve">维护</w:t>
      </w:r>
      <w:r>
        <w:rPr>
          <w:rFonts w:hint="eastAsia" w:ascii="宋体" w:hAnsi="宋体" w:eastAsia="宋体" w:cs="宋体"/>
          <w:bCs/>
          <w:sz w:val="21"/>
          <w:szCs w:val="21"/>
        </w:rPr>
        <w:t xml:space="preserve">维修需求的</w:t>
      </w:r>
      <w:r>
        <w:rPr>
          <w:rFonts w:hint="eastAsia" w:ascii="宋体" w:hAnsi="宋体" w:eastAsia="宋体" w:cs="宋体"/>
          <w:bCs/>
          <w:sz w:val="21"/>
          <w:szCs w:val="21"/>
        </w:rPr>
        <w:t xml:space="preserve">，得</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分；清单内容较完整，配件与本项目仪器相关性较强的，</w:t>
      </w:r>
      <w:r>
        <w:rPr>
          <w:rFonts w:hint="eastAsia" w:ascii="宋体" w:hAnsi="宋体" w:eastAsia="宋体" w:cs="宋体"/>
          <w:bCs/>
          <w:sz w:val="21"/>
          <w:szCs w:val="21"/>
        </w:rPr>
        <w:t xml:space="preserve">得</w:t>
      </w: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分；未提供库存配件清单或清单缺少相关信息的，不得分。</w:t>
      </w:r>
      <w:bookmarkEnd w:id="69"/>
      <w:r>
        <w:rPr>
          <w:rFonts w:eastAsia="宋体"/>
        </w:rPr>
      </w:r>
      <w:r/>
    </w:p>
    <w:p>
      <w:pPr>
        <w:pStyle w:val="646"/>
        <w:ind w:firstLine="420"/>
        <w:spacing w:line="360" w:lineRule="auto"/>
        <w:rPr>
          <w:rFonts w:ascii="宋体" w:hAnsi="宋体" w:eastAsia="宋体" w:cs="宋体"/>
          <w:bCs/>
          <w:sz w:val="21"/>
          <w:szCs w:val="21"/>
        </w:rPr>
      </w:pPr>
      <w:r>
        <w:rPr>
          <w:rFonts w:ascii="宋体" w:hAnsi="宋体" w:eastAsia="宋体" w:cs="宋体"/>
          <w:bCs/>
          <w:sz w:val="21"/>
          <w:szCs w:val="21"/>
        </w:rPr>
        <w:t xml:space="preserve">4</w:t>
      </w:r>
      <w:r>
        <w:rPr>
          <w:rFonts w:hint="eastAsia" w:ascii="宋体" w:hAnsi="宋体" w:eastAsia="宋体" w:cs="宋体"/>
          <w:bCs/>
          <w:sz w:val="21"/>
          <w:szCs w:val="21"/>
        </w:rPr>
        <w:t xml:space="preserve">、类似业绩：</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w:t>
      </w:r>
      <w:r>
        <w:rPr>
          <w:rFonts w:ascii="宋体" w:hAnsi="宋体" w:eastAsia="宋体" w:cs="宋体"/>
          <w:bCs/>
          <w:sz w:val="21"/>
          <w:szCs w:val="21"/>
        </w:rPr>
      </w:r>
      <w:r/>
    </w:p>
    <w:p>
      <w:pPr>
        <w:pStyle w:val="646"/>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响应单位自</w:t>
      </w:r>
      <w:r>
        <w:rPr>
          <w:rFonts w:ascii="宋体" w:hAnsi="宋体" w:eastAsia="宋体" w:cs="宋体"/>
          <w:bCs/>
          <w:sz w:val="21"/>
          <w:szCs w:val="21"/>
        </w:rPr>
        <w:t xml:space="preserve">2023</w:t>
      </w:r>
      <w:r>
        <w:rPr>
          <w:rFonts w:hint="eastAsia" w:ascii="宋体" w:hAnsi="宋体" w:eastAsia="宋体" w:cs="宋体"/>
          <w:bCs/>
          <w:sz w:val="21"/>
          <w:szCs w:val="21"/>
        </w:rPr>
        <w:t xml:space="preserve">年</w:t>
      </w:r>
      <w:r>
        <w:rPr>
          <w:rFonts w:ascii="宋体" w:hAnsi="宋体" w:eastAsia="宋体" w:cs="宋体"/>
          <w:bCs/>
          <w:sz w:val="21"/>
          <w:szCs w:val="21"/>
        </w:rPr>
        <w:t xml:space="preserve">1</w:t>
      </w:r>
      <w:r>
        <w:rPr>
          <w:rFonts w:hint="eastAsia" w:ascii="宋体" w:hAnsi="宋体" w:eastAsia="宋体" w:cs="宋体"/>
          <w:bCs/>
          <w:sz w:val="21"/>
          <w:szCs w:val="21"/>
        </w:rPr>
        <w:t xml:space="preserve">月</w:t>
      </w:r>
      <w:r>
        <w:rPr>
          <w:rFonts w:ascii="宋体" w:hAnsi="宋体" w:eastAsia="宋体" w:cs="宋体"/>
          <w:bCs/>
          <w:sz w:val="21"/>
          <w:szCs w:val="21"/>
        </w:rPr>
        <w:t xml:space="preserve">1</w:t>
      </w:r>
      <w:r>
        <w:rPr>
          <w:rFonts w:hint="eastAsia" w:ascii="宋体" w:hAnsi="宋体" w:eastAsia="宋体" w:cs="宋体"/>
          <w:bCs/>
          <w:sz w:val="21"/>
          <w:szCs w:val="21"/>
        </w:rPr>
        <w:t xml:space="preserve">日以来（以合同签订日期为准），承担过实验室专业仪器设备</w:t>
      </w:r>
      <w:r>
        <w:rPr>
          <w:rFonts w:hint="eastAsia" w:ascii="宋体" w:hAnsi="宋体" w:eastAsia="宋体" w:cs="宋体"/>
          <w:bCs/>
          <w:sz w:val="21"/>
          <w:szCs w:val="21"/>
        </w:rPr>
        <w:t xml:space="preserve">类似项目业绩，每提供一个业绩得</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分，最高得</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分。（需在响应文件中提供合同扫描件，未提供不得分）。</w:t>
      </w:r>
      <w:r>
        <w:rPr>
          <w:rFonts w:ascii="宋体" w:hAnsi="宋体" w:eastAsia="宋体" w:cs="宋体"/>
          <w:bCs/>
          <w:sz w:val="21"/>
          <w:szCs w:val="21"/>
        </w:rPr>
      </w:r>
      <w:r/>
    </w:p>
    <w:p>
      <w:pPr>
        <w:pStyle w:val="646"/>
        <w:ind w:firstLine="422"/>
        <w:spacing w:line="360" w:lineRule="auto"/>
        <w:rPr>
          <w:rFonts w:ascii="宋体" w:hAnsi="宋体" w:eastAsia="宋体"/>
          <w:b/>
          <w:sz w:val="21"/>
          <w:szCs w:val="21"/>
        </w:rPr>
      </w:pPr>
      <w:r>
        <w:rPr>
          <w:rFonts w:ascii="宋体" w:hAnsi="宋体" w:eastAsia="宋体"/>
          <w:b/>
          <w:sz w:val="21"/>
          <w:szCs w:val="21"/>
        </w:rPr>
      </w:r>
      <w:r/>
    </w:p>
    <w:p>
      <w:pPr>
        <w:pStyle w:val="646"/>
        <w:ind w:firstLine="422"/>
        <w:spacing w:line="360" w:lineRule="auto"/>
        <w:rPr>
          <w:rFonts w:ascii="宋体" w:hAnsi="宋体" w:eastAsia="宋体"/>
          <w:b/>
          <w:sz w:val="21"/>
          <w:szCs w:val="21"/>
        </w:rPr>
      </w:pPr>
      <w:r>
        <w:rPr>
          <w:rFonts w:hint="eastAsia" w:ascii="宋体" w:hAnsi="宋体" w:eastAsia="宋体"/>
          <w:b/>
          <w:sz w:val="21"/>
          <w:szCs w:val="21"/>
        </w:rPr>
        <w:t xml:space="preserve">注：</w:t>
      </w:r>
      <w:r>
        <w:rPr>
          <w:rFonts w:ascii="宋体" w:hAnsi="宋体" w:eastAsia="宋体"/>
          <w:b/>
          <w:sz w:val="21"/>
          <w:szCs w:val="21"/>
        </w:rPr>
        <w:t xml:space="preserve"> </w:t>
      </w:r>
      <w:r>
        <w:rPr>
          <w:rFonts w:hint="eastAsia" w:ascii="宋体" w:hAnsi="宋体" w:eastAsia="宋体"/>
          <w:b/>
          <w:sz w:val="21"/>
          <w:szCs w:val="21"/>
        </w:rPr>
        <w:t xml:space="preserve">针对评分标准中评分的每一条，磋商响应单位均应提供相关资料并作出相应说明供评委评判，不提供相关资料的视为不具备该项得分的条件。</w:t>
      </w:r>
      <w:r>
        <w:rPr>
          <w:rFonts w:ascii="宋体" w:hAnsi="宋体" w:eastAsia="宋体"/>
          <w:b/>
          <w:sz w:val="21"/>
          <w:szCs w:val="21"/>
        </w:rPr>
      </w:r>
      <w:r/>
    </w:p>
    <w:p>
      <w:pPr>
        <w:pStyle w:val="646"/>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51</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w:t>
    </w:r>
    <w:r>
      <w:rPr>
        <w:rFonts w:hint="eastAsia" w:ascii="宋体" w:hAnsi="宋体" w:eastAsia="宋体"/>
      </w:rPr>
      <w:t xml:space="preserve">0</w:t>
    </w:r>
    <w:r>
      <w:rPr>
        <w:rFonts w:ascii="宋体" w:hAnsi="宋体" w:eastAsia="宋体"/>
      </w:rPr>
      <w:t xml:space="preserve">-SZHX-C202</w:t>
    </w:r>
    <w:r>
      <w:rPr>
        <w:rFonts w:hint="eastAsia" w:ascii="宋体" w:hAnsi="宋体" w:eastAsia="宋体"/>
      </w:rPr>
      <w:t xml:space="preserve">6</w:t>
    </w:r>
    <w:r>
      <w:rPr>
        <w:rFonts w:ascii="宋体" w:hAnsi="宋体" w:eastAsia="宋体"/>
      </w:rPr>
      <w:t xml:space="preserve">-00</w:t>
    </w:r>
    <w:r>
      <w:rPr>
        <w:rFonts w:hint="eastAsia" w:ascii="宋体" w:hAnsi="宋体" w:eastAsia="宋体"/>
      </w:rPr>
      <w:t xml:space="preserve">1</w:t>
    </w:r>
    <w:r>
      <w:rPr>
        <w:rFonts w:hint="eastAsia" w:ascii="宋体" w:hAnsi="宋体" w:eastAsia="宋体"/>
      </w:rPr>
      <w:t xml:space="preserve">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2"/>
      <w:isLgl w:val="false"/>
      <w:suff w:val="space"/>
      <w:lvlText w:val="%1"/>
      <w:lvlJc w:val="left"/>
      <w:pPr>
        <w:pStyle w:val="646"/>
        <w:ind w:left="0" w:firstLine="0"/>
      </w:pPr>
      <w:rPr>
        <w:rFonts w:hint="eastAsia" w:ascii="宋体" w:hAnsi="宋体" w:eastAsia="宋体"/>
        <w:b/>
      </w:rPr>
    </w:lvl>
    <w:lvl w:ilvl="1">
      <w:start w:val="1"/>
      <w:numFmt w:val="decimal"/>
      <w:pStyle w:val="798"/>
      <w:isLgl w:val="false"/>
      <w:suff w:val="space"/>
      <w:lvlText w:val="%1.%2"/>
      <w:lvlJc w:val="left"/>
      <w:pPr>
        <w:pStyle w:val="646"/>
        <w:ind w:left="0" w:firstLine="510"/>
      </w:pPr>
      <w:rPr>
        <w:rFonts w:hint="eastAsia" w:ascii="宋体" w:hAnsi="宋体" w:eastAsia="宋体"/>
      </w:rPr>
    </w:lvl>
    <w:lvl w:ilvl="2">
      <w:start w:val="1"/>
      <w:numFmt w:val="decimal"/>
      <w:pStyle w:val="732"/>
      <w:isLgl w:val="false"/>
      <w:suff w:val="tab"/>
      <w:lvlText w:val="%1.%2.%3"/>
      <w:lvlJc w:val="left"/>
      <w:pPr>
        <w:pStyle w:val="646"/>
        <w:ind w:left="0" w:firstLine="510"/>
      </w:pPr>
      <w:rPr>
        <w:rFonts w:hint="eastAsia"/>
      </w:rPr>
    </w:lvl>
    <w:lvl w:ilvl="3">
      <w:start w:val="1"/>
      <w:numFmt w:val="decimal"/>
      <w:pStyle w:val="799"/>
      <w:isLgl w:val="false"/>
      <w:suff w:val="tab"/>
      <w:lvlText w:val="%1.%2.%3.%4"/>
      <w:lvlJc w:val="left"/>
      <w:pPr>
        <w:pStyle w:val="646"/>
        <w:ind w:left="0" w:firstLine="425"/>
      </w:pPr>
      <w:rPr>
        <w:rFonts w:hint="eastAsia" w:ascii="宋体" w:hAnsi="宋体" w:eastAsia="宋体"/>
      </w:rPr>
    </w:lvl>
    <w:lvl w:ilvl="4">
      <w:start w:val="1"/>
      <w:numFmt w:val="decimal"/>
      <w:isLgl w:val="false"/>
      <w:suff w:val="tab"/>
      <w:lvlText w:val="%1.%2.%3.%4.%5"/>
      <w:lvlJc w:val="left"/>
      <w:pPr>
        <w:pStyle w:val="646"/>
        <w:ind w:left="2551" w:hanging="850"/>
      </w:pPr>
      <w:rPr>
        <w:rFonts w:hint="eastAsia"/>
      </w:rPr>
    </w:lvl>
    <w:lvl w:ilvl="5">
      <w:start w:val="1"/>
      <w:numFmt w:val="decimal"/>
      <w:isLgl w:val="false"/>
      <w:suff w:val="tab"/>
      <w:lvlText w:val="%1.%2.%3.%4.%5.%6"/>
      <w:lvlJc w:val="left"/>
      <w:pPr>
        <w:pStyle w:val="646"/>
        <w:ind w:left="3260" w:hanging="1134"/>
      </w:pPr>
      <w:rPr>
        <w:rFonts w:hint="eastAsia"/>
      </w:rPr>
    </w:lvl>
    <w:lvl w:ilvl="6">
      <w:start w:val="1"/>
      <w:numFmt w:val="decimal"/>
      <w:isLgl w:val="false"/>
      <w:suff w:val="tab"/>
      <w:lvlText w:val="%1.%2.%3.%4.%5.%6.%7"/>
      <w:lvlJc w:val="left"/>
      <w:pPr>
        <w:pStyle w:val="646"/>
        <w:ind w:left="3827" w:hanging="1276"/>
      </w:pPr>
      <w:rPr>
        <w:rFonts w:hint="eastAsia"/>
      </w:rPr>
    </w:lvl>
    <w:lvl w:ilvl="7">
      <w:start w:val="1"/>
      <w:numFmt w:val="decimal"/>
      <w:isLgl w:val="false"/>
      <w:suff w:val="tab"/>
      <w:lvlText w:val="%1.%2.%3.%4.%5.%6.%7.%8"/>
      <w:lvlJc w:val="left"/>
      <w:pPr>
        <w:pStyle w:val="646"/>
        <w:ind w:left="4394" w:hanging="1418"/>
      </w:pPr>
      <w:rPr>
        <w:rFonts w:hint="eastAsia"/>
      </w:rPr>
    </w:lvl>
    <w:lvl w:ilvl="8">
      <w:start w:val="1"/>
      <w:numFmt w:val="decimal"/>
      <w:isLgl w:val="false"/>
      <w:suff w:val="tab"/>
      <w:lvlText w:val="%1.%2.%3.%4.%5.%6.%7.%8.%9"/>
      <w:lvlJc w:val="left"/>
      <w:pPr>
        <w:pStyle w:val="646"/>
        <w:ind w:left="5102" w:hanging="1700"/>
      </w:pPr>
      <w:rPr>
        <w:rFonts w:hint="eastAsia"/>
      </w:rPr>
    </w:lvl>
  </w:abstractNum>
  <w:abstractNum w:abstractNumId="1">
    <w:multiLevelType w:val="hybridMultilevel"/>
    <w:lvl w:ilvl="0">
      <w:start w:val="1"/>
      <w:numFmt w:val="decimal"/>
      <w:isLgl w:val="false"/>
      <w:suff w:val="tab"/>
      <w:lvlText w:val="%1、"/>
      <w:lvlJc w:val="left"/>
      <w:pPr>
        <w:pStyle w:val="646"/>
        <w:ind w:left="360" w:hanging="360"/>
      </w:pPr>
    </w:lvl>
    <w:lvl w:ilvl="1">
      <w:start w:val="1"/>
      <w:numFmt w:val="lowerLetter"/>
      <w:isLgl w:val="false"/>
      <w:suff w:val="tab"/>
      <w:lvlText w:val="%2)"/>
      <w:lvlJc w:val="left"/>
      <w:pPr>
        <w:pStyle w:val="646"/>
        <w:ind w:left="880" w:hanging="440"/>
      </w:pPr>
    </w:lvl>
    <w:lvl w:ilvl="2">
      <w:start w:val="1"/>
      <w:numFmt w:val="lowerRoman"/>
      <w:isLgl w:val="false"/>
      <w:suff w:val="tab"/>
      <w:lvlText w:val="%3."/>
      <w:lvlJc w:val="right"/>
      <w:pPr>
        <w:pStyle w:val="646"/>
        <w:ind w:left="1320" w:hanging="440"/>
      </w:pPr>
    </w:lvl>
    <w:lvl w:ilvl="3">
      <w:start w:val="1"/>
      <w:numFmt w:val="decimal"/>
      <w:isLgl w:val="false"/>
      <w:suff w:val="tab"/>
      <w:lvlText w:val="%4."/>
      <w:lvlJc w:val="left"/>
      <w:pPr>
        <w:pStyle w:val="646"/>
        <w:ind w:left="1760" w:hanging="440"/>
      </w:pPr>
    </w:lvl>
    <w:lvl w:ilvl="4">
      <w:start w:val="1"/>
      <w:numFmt w:val="lowerLetter"/>
      <w:isLgl w:val="false"/>
      <w:suff w:val="tab"/>
      <w:lvlText w:val="%5)"/>
      <w:lvlJc w:val="left"/>
      <w:pPr>
        <w:pStyle w:val="646"/>
        <w:ind w:left="2200" w:hanging="440"/>
      </w:pPr>
    </w:lvl>
    <w:lvl w:ilvl="5">
      <w:start w:val="1"/>
      <w:numFmt w:val="lowerRoman"/>
      <w:isLgl w:val="false"/>
      <w:suff w:val="tab"/>
      <w:lvlText w:val="%6."/>
      <w:lvlJc w:val="right"/>
      <w:pPr>
        <w:pStyle w:val="646"/>
        <w:ind w:left="2640" w:hanging="440"/>
      </w:pPr>
    </w:lvl>
    <w:lvl w:ilvl="6">
      <w:start w:val="1"/>
      <w:numFmt w:val="decimal"/>
      <w:isLgl w:val="false"/>
      <w:suff w:val="tab"/>
      <w:lvlText w:val="%7."/>
      <w:lvlJc w:val="left"/>
      <w:pPr>
        <w:pStyle w:val="646"/>
        <w:ind w:left="3080" w:hanging="440"/>
      </w:pPr>
    </w:lvl>
    <w:lvl w:ilvl="7">
      <w:start w:val="1"/>
      <w:numFmt w:val="lowerLetter"/>
      <w:isLgl w:val="false"/>
      <w:suff w:val="tab"/>
      <w:lvlText w:val="%8)"/>
      <w:lvlJc w:val="left"/>
      <w:pPr>
        <w:pStyle w:val="646"/>
        <w:ind w:left="3520" w:hanging="440"/>
      </w:pPr>
    </w:lvl>
    <w:lvl w:ilvl="8">
      <w:start w:val="1"/>
      <w:numFmt w:val="lowerRoman"/>
      <w:isLgl w:val="false"/>
      <w:suff w:val="tab"/>
      <w:lvlText w:val="%9."/>
      <w:lvlJc w:val="right"/>
      <w:pPr>
        <w:pStyle w:val="646"/>
        <w:ind w:left="3960" w:hanging="440"/>
      </w:pPr>
    </w:lvl>
  </w:abstractNum>
  <w:abstractNum w:abstractNumId="2">
    <w:multiLevelType w:val="hybridMultilevel"/>
    <w:lvl w:ilvl="0">
      <w:start w:val="1"/>
      <w:numFmt w:val="bullet"/>
      <w:pStyle w:val="767"/>
      <w:isLgl w:val="false"/>
      <w:suff w:val="tab"/>
      <w:lvlText w:val=""/>
      <w:lvlJc w:val="left"/>
      <w:pPr>
        <w:pStyle w:val="646"/>
        <w:ind w:left="840" w:hanging="420"/>
        <w:tabs>
          <w:tab w:val="num" w:pos="840" w:leader="none"/>
        </w:tabs>
      </w:pPr>
      <w:rPr>
        <w:rFonts w:ascii="Wingdings" w:hAnsi="Wingdings"/>
      </w:rPr>
    </w:lvl>
    <w:lvl w:ilvl="1">
      <w:start w:val="1"/>
      <w:numFmt w:val="decimal"/>
      <w:isLgl w:val="false"/>
      <w:suff w:val="tab"/>
      <w:lvlText w:val="%2."/>
      <w:lvlJc w:val="left"/>
      <w:pPr>
        <w:pStyle w:val="646"/>
        <w:ind w:left="1440" w:hanging="360"/>
        <w:tabs>
          <w:tab w:val="num" w:pos="1440" w:leader="none"/>
        </w:tabs>
      </w:pPr>
    </w:lvl>
    <w:lvl w:ilvl="2">
      <w:start w:val="1"/>
      <w:numFmt w:val="decimal"/>
      <w:isLgl w:val="false"/>
      <w:suff w:val="tab"/>
      <w:lvlText w:val="%3."/>
      <w:lvlJc w:val="left"/>
      <w:pPr>
        <w:pStyle w:val="646"/>
        <w:ind w:left="2160" w:hanging="360"/>
        <w:tabs>
          <w:tab w:val="num" w:pos="2160" w:leader="none"/>
        </w:tabs>
      </w:pPr>
    </w:lvl>
    <w:lvl w:ilvl="3">
      <w:start w:val="1"/>
      <w:numFmt w:val="decimal"/>
      <w:isLgl w:val="false"/>
      <w:suff w:val="tab"/>
      <w:lvlText w:val="%4."/>
      <w:lvlJc w:val="left"/>
      <w:pPr>
        <w:pStyle w:val="646"/>
        <w:ind w:left="2880" w:hanging="360"/>
        <w:tabs>
          <w:tab w:val="num" w:pos="2880" w:leader="none"/>
        </w:tabs>
      </w:pPr>
    </w:lvl>
    <w:lvl w:ilvl="4">
      <w:start w:val="1"/>
      <w:numFmt w:val="decimal"/>
      <w:isLgl w:val="false"/>
      <w:suff w:val="tab"/>
      <w:lvlText w:val="%5."/>
      <w:lvlJc w:val="left"/>
      <w:pPr>
        <w:pStyle w:val="646"/>
        <w:ind w:left="3600" w:hanging="360"/>
        <w:tabs>
          <w:tab w:val="num" w:pos="3600" w:leader="none"/>
        </w:tabs>
      </w:pPr>
    </w:lvl>
    <w:lvl w:ilvl="5">
      <w:start w:val="1"/>
      <w:numFmt w:val="decimal"/>
      <w:isLgl w:val="false"/>
      <w:suff w:val="tab"/>
      <w:lvlText w:val="%6."/>
      <w:lvlJc w:val="left"/>
      <w:pPr>
        <w:pStyle w:val="646"/>
        <w:ind w:left="4320" w:hanging="360"/>
        <w:tabs>
          <w:tab w:val="num" w:pos="4320" w:leader="none"/>
        </w:tabs>
      </w:pPr>
    </w:lvl>
    <w:lvl w:ilvl="6">
      <w:start w:val="1"/>
      <w:numFmt w:val="decimal"/>
      <w:isLgl w:val="false"/>
      <w:suff w:val="tab"/>
      <w:lvlText w:val="%7."/>
      <w:lvlJc w:val="left"/>
      <w:pPr>
        <w:pStyle w:val="646"/>
        <w:ind w:left="5040" w:hanging="360"/>
        <w:tabs>
          <w:tab w:val="num" w:pos="5040" w:leader="none"/>
        </w:tabs>
      </w:pPr>
    </w:lvl>
    <w:lvl w:ilvl="7">
      <w:start w:val="1"/>
      <w:numFmt w:val="decimal"/>
      <w:isLgl w:val="false"/>
      <w:suff w:val="tab"/>
      <w:lvlText w:val="%8."/>
      <w:lvlJc w:val="left"/>
      <w:pPr>
        <w:pStyle w:val="646"/>
        <w:ind w:left="5760" w:hanging="360"/>
        <w:tabs>
          <w:tab w:val="num" w:pos="5760" w:leader="none"/>
        </w:tabs>
      </w:pPr>
    </w:lvl>
    <w:lvl w:ilvl="8">
      <w:start w:val="1"/>
      <w:numFmt w:val="decimal"/>
      <w:isLgl w:val="false"/>
      <w:suff w:val="tab"/>
      <w:lvlText w:val="%9."/>
      <w:lvlJc w:val="left"/>
      <w:pPr>
        <w:pStyle w:val="646"/>
        <w:ind w:left="6480" w:hanging="360"/>
        <w:tabs>
          <w:tab w:val="num" w:pos="6480" w:leader="none"/>
        </w:tabs>
      </w:pPr>
    </w:lvl>
  </w:abstractNum>
  <w:num w:numId="1">
    <w:abstractNumId w:val="0"/>
  </w:num>
  <w:num w:numId="2">
    <w:abstractNumId w:val="2"/>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817"/>
    <w:uiPriority w:val="9"/>
    <w:qFormat/>
    <w:pPr>
      <w:keepLines/>
      <w:keepNext/>
      <w:spacing w:before="480" w:after="200"/>
      <w:outlineLvl w:val="0"/>
    </w:pPr>
    <w:rPr>
      <w:rFonts w:ascii="Arial" w:hAnsi="Arial" w:eastAsia="Arial" w:cs="Arial"/>
      <w:sz w:val="40"/>
      <w:szCs w:val="40"/>
    </w:rPr>
  </w:style>
  <w:style w:type="paragraph" w:styleId="14">
    <w:name w:val="Heading 2"/>
    <w:basedOn w:val="646"/>
    <w:next w:val="6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6"/>
    <w:next w:val="6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59"/>
    <w:link w:val="646"/>
    <w:qFormat/>
    <w:pPr>
      <w:jc w:val="both"/>
      <w:widowControl w:val="off"/>
    </w:pPr>
    <w:rPr>
      <w:rFonts w:eastAsia="楷体_GB2312"/>
      <w:sz w:val="26"/>
      <w:lang w:val="en-US" w:eastAsia="zh-CN" w:bidi="ar-SA"/>
    </w:rPr>
  </w:style>
  <w:style w:type="paragraph" w:styleId="647">
    <w:name w:val="标题 1"/>
    <w:basedOn w:val="646"/>
    <w:next w:val="646"/>
    <w:link w:val="646"/>
    <w:uiPriority w:val="1"/>
    <w:qFormat/>
    <w:pPr>
      <w:keepLines/>
      <w:keepNext/>
      <w:spacing w:before="340" w:after="330" w:line="578" w:lineRule="auto"/>
      <w:outlineLvl w:val="0"/>
    </w:pPr>
    <w:rPr>
      <w:b/>
      <w:sz w:val="44"/>
    </w:rPr>
  </w:style>
  <w:style w:type="paragraph" w:styleId="648">
    <w:name w:val="标题 2"/>
    <w:basedOn w:val="646"/>
    <w:next w:val="646"/>
    <w:link w:val="661"/>
    <w:qFormat/>
    <w:pPr>
      <w:jc w:val="left"/>
      <w:keepLines/>
      <w:keepNext/>
      <w:outlineLvl w:val="1"/>
    </w:pPr>
    <w:rPr>
      <w:rFonts w:ascii="宋体" w:hAnsi="宋体"/>
      <w:b/>
    </w:rPr>
  </w:style>
  <w:style w:type="paragraph" w:styleId="649">
    <w:name w:val="标题 3"/>
    <w:basedOn w:val="646"/>
    <w:next w:val="646"/>
    <w:link w:val="646"/>
    <w:uiPriority w:val="1"/>
    <w:qFormat/>
    <w:pPr>
      <w:jc w:val="left"/>
      <w:keepLines/>
      <w:keepNext/>
      <w:outlineLvl w:val="2"/>
    </w:pPr>
    <w:rPr>
      <w:b/>
    </w:rPr>
  </w:style>
  <w:style w:type="paragraph" w:styleId="650">
    <w:name w:val="标题 4"/>
    <w:basedOn w:val="646"/>
    <w:next w:val="646"/>
    <w:link w:val="646"/>
    <w:uiPriority w:val="1"/>
    <w:qFormat/>
    <w:pPr>
      <w:keepLines/>
      <w:keepNext/>
      <w:spacing w:before="280" w:after="290" w:line="376" w:lineRule="auto"/>
      <w:outlineLvl w:val="3"/>
    </w:pPr>
    <w:rPr>
      <w:rFonts w:ascii="Arial" w:hAnsi="Arial" w:eastAsia="黑体"/>
      <w:b/>
      <w:bCs/>
      <w:sz w:val="28"/>
      <w:szCs w:val="28"/>
    </w:rPr>
  </w:style>
  <w:style w:type="paragraph" w:styleId="651">
    <w:name w:val="标题 5"/>
    <w:basedOn w:val="646"/>
    <w:next w:val="646"/>
    <w:link w:val="646"/>
    <w:qFormat/>
    <w:pPr>
      <w:jc w:val="left"/>
      <w:keepLines/>
      <w:keepNext/>
      <w:spacing w:before="280" w:after="290" w:line="376" w:lineRule="atLeast"/>
      <w:outlineLvl w:val="4"/>
    </w:pPr>
    <w:rPr>
      <w:rFonts w:ascii="宋体" w:hAnsi="Tms Rmn" w:eastAsia="宋体"/>
      <w:b/>
      <w:sz w:val="28"/>
    </w:rPr>
  </w:style>
  <w:style w:type="paragraph" w:styleId="652">
    <w:name w:val="标题 6"/>
    <w:basedOn w:val="646"/>
    <w:next w:val="646"/>
    <w:link w:val="646"/>
    <w:qFormat/>
    <w:pPr>
      <w:jc w:val="left"/>
      <w:keepLines/>
      <w:keepNext/>
      <w:spacing w:before="240" w:after="64" w:line="320" w:lineRule="atLeast"/>
      <w:outlineLvl w:val="5"/>
    </w:pPr>
    <w:rPr>
      <w:rFonts w:ascii="黑体" w:hAnsi="Tms Rmn" w:eastAsia="黑体"/>
      <w:b/>
      <w:sz w:val="24"/>
    </w:rPr>
  </w:style>
  <w:style w:type="paragraph" w:styleId="653">
    <w:name w:val="标题 7"/>
    <w:basedOn w:val="646"/>
    <w:next w:val="646"/>
    <w:link w:val="646"/>
    <w:qFormat/>
    <w:pPr>
      <w:jc w:val="left"/>
      <w:keepLines/>
      <w:keepNext/>
      <w:spacing w:before="240" w:after="64" w:line="320" w:lineRule="atLeast"/>
      <w:outlineLvl w:val="6"/>
    </w:pPr>
    <w:rPr>
      <w:rFonts w:ascii="宋体" w:hAnsi="Tms Rmn" w:eastAsia="宋体"/>
      <w:b/>
      <w:sz w:val="24"/>
    </w:rPr>
  </w:style>
  <w:style w:type="paragraph" w:styleId="654">
    <w:name w:val="标题 8"/>
    <w:basedOn w:val="646"/>
    <w:next w:val="646"/>
    <w:link w:val="646"/>
    <w:qFormat/>
    <w:pPr>
      <w:keepLines/>
      <w:keepNext/>
      <w:spacing w:before="240" w:after="64" w:line="320" w:lineRule="auto"/>
      <w:outlineLvl w:val="7"/>
    </w:pPr>
    <w:rPr>
      <w:rFonts w:ascii="Arial" w:hAnsi="Arial" w:eastAsia="黑体"/>
      <w:sz w:val="24"/>
      <w:szCs w:val="24"/>
    </w:rPr>
  </w:style>
  <w:style w:type="paragraph" w:styleId="655">
    <w:name w:val="标题 9"/>
    <w:basedOn w:val="646"/>
    <w:next w:val="646"/>
    <w:link w:val="646"/>
    <w:qFormat/>
    <w:pPr>
      <w:keepLines/>
      <w:keepNext/>
      <w:spacing w:before="240" w:after="64" w:line="320" w:lineRule="auto"/>
      <w:outlineLvl w:val="8"/>
    </w:pPr>
    <w:rPr>
      <w:rFonts w:ascii="Arial" w:hAnsi="Arial" w:eastAsia="黑体"/>
      <w:sz w:val="21"/>
      <w:szCs w:val="21"/>
    </w:rPr>
  </w:style>
  <w:style w:type="character" w:styleId="656">
    <w:name w:val="默认段落字体"/>
    <w:next w:val="656"/>
    <w:link w:val="646"/>
    <w:uiPriority w:val="1"/>
    <w:unhideWhenUsed/>
  </w:style>
  <w:style w:type="table" w:styleId="657">
    <w:name w:val="普通表格"/>
    <w:next w:val="657"/>
    <w:link w:val="646"/>
    <w:uiPriority w:val="99"/>
    <w:unhideWhenUsed/>
    <w:tblPr/>
  </w:style>
  <w:style w:type="numbering" w:styleId="658">
    <w:name w:val="无列表"/>
    <w:next w:val="658"/>
    <w:link w:val="646"/>
    <w:uiPriority w:val="99"/>
    <w:semiHidden/>
    <w:unhideWhenUsed/>
  </w:style>
  <w:style w:type="paragraph" w:styleId="659">
    <w:name w:val="正文文本"/>
    <w:basedOn w:val="646"/>
    <w:next w:val="659"/>
    <w:link w:val="660"/>
    <w:qFormat/>
    <w:pPr>
      <w:spacing w:line="400" w:lineRule="exact"/>
    </w:pPr>
    <w:rPr>
      <w:rFonts w:ascii="楷体_GB2312"/>
      <w:sz w:val="28"/>
    </w:rPr>
  </w:style>
  <w:style w:type="character" w:styleId="660">
    <w:name w:val="正文文本 字符"/>
    <w:next w:val="660"/>
    <w:link w:val="659"/>
    <w:qFormat/>
    <w:rPr>
      <w:rFonts w:ascii="楷体_GB2312" w:eastAsia="楷体_GB2312"/>
      <w:sz w:val="28"/>
      <w:lang w:val="en-US" w:eastAsia="zh-CN" w:bidi="ar-SA"/>
    </w:rPr>
  </w:style>
  <w:style w:type="character" w:styleId="661">
    <w:name w:val="标题 2 字符"/>
    <w:next w:val="661"/>
    <w:link w:val="648"/>
    <w:rPr>
      <w:rFonts w:ascii="宋体" w:hAnsi="宋体" w:eastAsia="楷体_GB2312"/>
      <w:b/>
      <w:sz w:val="26"/>
    </w:rPr>
  </w:style>
  <w:style w:type="paragraph" w:styleId="662">
    <w:name w:val="toc 7"/>
    <w:basedOn w:val="646"/>
    <w:next w:val="646"/>
    <w:link w:val="646"/>
    <w:semiHidden/>
    <w:qFormat/>
    <w:pPr>
      <w:ind w:left="2520"/>
    </w:pPr>
  </w:style>
  <w:style w:type="paragraph" w:styleId="663">
    <w:name w:val="索引 8"/>
    <w:basedOn w:val="646"/>
    <w:next w:val="646"/>
    <w:link w:val="646"/>
    <w:semiHidden/>
    <w:qFormat/>
    <w:pPr>
      <w:ind w:left="2940"/>
    </w:pPr>
  </w:style>
  <w:style w:type="paragraph" w:styleId="664">
    <w:name w:val="列表编号"/>
    <w:basedOn w:val="646"/>
    <w:next w:val="664"/>
    <w:link w:val="646"/>
    <w:qFormat/>
    <w:pPr>
      <w:ind w:left="1125" w:hanging="555"/>
      <w:tabs>
        <w:tab w:val="left" w:pos="1125" w:leader="none"/>
      </w:tabs>
    </w:pPr>
    <w:rPr>
      <w:rFonts w:eastAsia="宋体"/>
      <w:sz w:val="21"/>
      <w:szCs w:val="24"/>
    </w:rPr>
  </w:style>
  <w:style w:type="paragraph" w:styleId="665">
    <w:name w:val="正文缩进"/>
    <w:basedOn w:val="646"/>
    <w:next w:val="665"/>
    <w:link w:val="666"/>
    <w:qFormat/>
    <w:pPr>
      <w:ind w:firstLine="420"/>
      <w:jc w:val="left"/>
    </w:pPr>
    <w:rPr>
      <w:sz w:val="24"/>
    </w:rPr>
  </w:style>
  <w:style w:type="character" w:styleId="666">
    <w:name w:val="正文缩进 字符"/>
    <w:next w:val="666"/>
    <w:link w:val="665"/>
    <w:qFormat/>
    <w:rPr>
      <w:rFonts w:eastAsia="楷体_GB2312"/>
      <w:sz w:val="24"/>
      <w:lang w:val="en-US" w:eastAsia="zh-CN" w:bidi="ar-SA"/>
    </w:rPr>
  </w:style>
  <w:style w:type="paragraph" w:styleId="667">
    <w:name w:val="索引 5"/>
    <w:basedOn w:val="646"/>
    <w:next w:val="646"/>
    <w:link w:val="646"/>
    <w:semiHidden/>
    <w:qFormat/>
    <w:pPr>
      <w:ind w:left="1680"/>
    </w:pPr>
  </w:style>
  <w:style w:type="paragraph" w:styleId="668">
    <w:name w:val="文档结构图"/>
    <w:basedOn w:val="646"/>
    <w:next w:val="668"/>
    <w:link w:val="646"/>
    <w:semiHidden/>
    <w:qFormat/>
    <w:pPr>
      <w:shd w:val="clear" w:color="auto" w:fill="000080"/>
    </w:pPr>
    <w:rPr>
      <w:rFonts w:eastAsia="宋体"/>
      <w:sz w:val="21"/>
    </w:rPr>
  </w:style>
  <w:style w:type="paragraph" w:styleId="669">
    <w:name w:val="批注文字"/>
    <w:basedOn w:val="646"/>
    <w:next w:val="669"/>
    <w:link w:val="670"/>
    <w:uiPriority w:val="99"/>
    <w:semiHidden/>
    <w:qFormat/>
    <w:pPr>
      <w:jc w:val="left"/>
    </w:pPr>
  </w:style>
  <w:style w:type="character" w:styleId="670">
    <w:name w:val="批注文字 字符"/>
    <w:next w:val="670"/>
    <w:link w:val="669"/>
    <w:uiPriority w:val="99"/>
    <w:semiHidden/>
    <w:qFormat/>
    <w:rPr>
      <w:rFonts w:eastAsia="楷体_GB2312"/>
      <w:sz w:val="26"/>
    </w:rPr>
  </w:style>
  <w:style w:type="paragraph" w:styleId="671">
    <w:name w:val="索引 6"/>
    <w:basedOn w:val="646"/>
    <w:next w:val="646"/>
    <w:link w:val="646"/>
    <w:semiHidden/>
    <w:qFormat/>
    <w:pPr>
      <w:ind w:left="2100"/>
    </w:pPr>
  </w:style>
  <w:style w:type="paragraph" w:styleId="672">
    <w:name w:val="正文文本缩进"/>
    <w:basedOn w:val="646"/>
    <w:next w:val="672"/>
    <w:link w:val="646"/>
    <w:qFormat/>
    <w:pPr>
      <w:ind w:left="570"/>
      <w:spacing w:line="520" w:lineRule="exact"/>
    </w:pPr>
    <w:rPr>
      <w:rFonts w:ascii="方正仿宋简体" w:hAnsi="创艺简仿宋" w:eastAsia="方正仿宋简体"/>
      <w:sz w:val="24"/>
    </w:rPr>
  </w:style>
  <w:style w:type="paragraph" w:styleId="673">
    <w:name w:val="列表 2"/>
    <w:basedOn w:val="646"/>
    <w:next w:val="673"/>
    <w:link w:val="646"/>
    <w:qFormat/>
    <w:pPr>
      <w:ind w:left="840" w:hanging="420"/>
    </w:pPr>
    <w:rPr>
      <w:rFonts w:eastAsia="宋体"/>
      <w:sz w:val="21"/>
      <w:szCs w:val="24"/>
    </w:rPr>
  </w:style>
  <w:style w:type="paragraph" w:styleId="674">
    <w:name w:val="文本块"/>
    <w:basedOn w:val="646"/>
    <w:next w:val="674"/>
    <w:link w:val="646"/>
    <w:qFormat/>
    <w:pPr>
      <w:ind w:left="630" w:right="-609" w:firstLine="420"/>
      <w:spacing w:line="360" w:lineRule="auto"/>
    </w:pPr>
    <w:rPr>
      <w:rFonts w:hint="eastAsia" w:ascii="仿宋_GB2312" w:eastAsia="仿宋_GB2312"/>
      <w:sz w:val="21"/>
    </w:rPr>
  </w:style>
  <w:style w:type="paragraph" w:styleId="675">
    <w:name w:val="索引 4"/>
    <w:basedOn w:val="646"/>
    <w:next w:val="646"/>
    <w:link w:val="646"/>
    <w:semiHidden/>
    <w:qFormat/>
    <w:pPr>
      <w:ind w:left="1260"/>
    </w:pPr>
  </w:style>
  <w:style w:type="paragraph" w:styleId="676">
    <w:name w:val="toc 5"/>
    <w:basedOn w:val="646"/>
    <w:next w:val="646"/>
    <w:link w:val="646"/>
    <w:semiHidden/>
    <w:qFormat/>
    <w:pPr>
      <w:ind w:left="1680"/>
    </w:pPr>
  </w:style>
  <w:style w:type="paragraph" w:styleId="677">
    <w:name w:val="toc 3"/>
    <w:basedOn w:val="646"/>
    <w:next w:val="646"/>
    <w:link w:val="646"/>
    <w:uiPriority w:val="1"/>
    <w:qFormat/>
    <w:pPr>
      <w:ind w:left="840"/>
    </w:pPr>
  </w:style>
  <w:style w:type="paragraph" w:styleId="678">
    <w:name w:val="纯文本"/>
    <w:basedOn w:val="646"/>
    <w:next w:val="678"/>
    <w:link w:val="679"/>
    <w:qFormat/>
    <w:rPr>
      <w:rFonts w:ascii="宋体" w:hAnsi="Courier New"/>
    </w:rPr>
  </w:style>
  <w:style w:type="character" w:styleId="679">
    <w:name w:val="纯文本 字符"/>
    <w:next w:val="679"/>
    <w:link w:val="678"/>
    <w:qFormat/>
    <w:rPr>
      <w:rFonts w:ascii="宋体" w:hAnsi="Courier New" w:eastAsia="楷体_GB2312"/>
      <w:sz w:val="26"/>
      <w:lang w:val="en-US" w:eastAsia="zh-CN" w:bidi="ar-SA"/>
    </w:rPr>
  </w:style>
  <w:style w:type="paragraph" w:styleId="680">
    <w:name w:val="toc 8"/>
    <w:basedOn w:val="646"/>
    <w:next w:val="646"/>
    <w:link w:val="646"/>
    <w:semiHidden/>
    <w:qFormat/>
    <w:pPr>
      <w:ind w:left="2940"/>
    </w:pPr>
  </w:style>
  <w:style w:type="paragraph" w:styleId="681">
    <w:name w:val="索引 3"/>
    <w:basedOn w:val="646"/>
    <w:next w:val="646"/>
    <w:link w:val="646"/>
    <w:semiHidden/>
    <w:qFormat/>
    <w:pPr>
      <w:ind w:left="840"/>
    </w:pPr>
  </w:style>
  <w:style w:type="paragraph" w:styleId="682">
    <w:name w:val="日期"/>
    <w:basedOn w:val="646"/>
    <w:next w:val="646"/>
    <w:link w:val="683"/>
    <w:qFormat/>
    <w:rPr>
      <w:rFonts w:ascii="宋体" w:hAnsi="宋体"/>
      <w:sz w:val="24"/>
    </w:rPr>
  </w:style>
  <w:style w:type="character" w:styleId="683">
    <w:name w:val="日期 字符"/>
    <w:next w:val="683"/>
    <w:link w:val="682"/>
    <w:qFormat/>
    <w:rPr>
      <w:rFonts w:ascii="宋体" w:hAnsi="宋体" w:eastAsia="楷体_GB2312"/>
      <w:sz w:val="24"/>
    </w:rPr>
  </w:style>
  <w:style w:type="paragraph" w:styleId="684">
    <w:name w:val="正文文本缩进 2"/>
    <w:basedOn w:val="646"/>
    <w:next w:val="684"/>
    <w:link w:val="685"/>
    <w:qFormat/>
    <w:pPr>
      <w:ind w:firstLine="502"/>
      <w:spacing w:line="360" w:lineRule="auto"/>
      <w:tabs>
        <w:tab w:val="left" w:pos="0" w:leader="none"/>
      </w:tabs>
    </w:pPr>
    <w:rPr>
      <w:rFonts w:ascii="宋体" w:eastAsia="宋体"/>
      <w:b/>
      <w:bCs/>
      <w:sz w:val="24"/>
    </w:rPr>
  </w:style>
  <w:style w:type="character" w:styleId="685">
    <w:name w:val="正文文本缩进 2 字符"/>
    <w:next w:val="685"/>
    <w:link w:val="684"/>
    <w:qFormat/>
    <w:rPr>
      <w:rFonts w:ascii="宋体"/>
      <w:b/>
      <w:bCs/>
      <w:sz w:val="24"/>
    </w:rPr>
  </w:style>
  <w:style w:type="paragraph" w:styleId="686">
    <w:name w:val="批注框文本"/>
    <w:basedOn w:val="646"/>
    <w:next w:val="686"/>
    <w:link w:val="687"/>
    <w:uiPriority w:val="99"/>
    <w:semiHidden/>
    <w:qFormat/>
    <w:rPr>
      <w:sz w:val="18"/>
      <w:szCs w:val="18"/>
    </w:rPr>
  </w:style>
  <w:style w:type="character" w:styleId="687">
    <w:name w:val="批注框文本 字符"/>
    <w:next w:val="687"/>
    <w:link w:val="686"/>
    <w:uiPriority w:val="99"/>
    <w:semiHidden/>
    <w:qFormat/>
    <w:rPr>
      <w:rFonts w:eastAsia="楷体_GB2312"/>
      <w:sz w:val="18"/>
      <w:szCs w:val="18"/>
    </w:rPr>
  </w:style>
  <w:style w:type="paragraph" w:styleId="688">
    <w:name w:val="页脚"/>
    <w:basedOn w:val="646"/>
    <w:next w:val="688"/>
    <w:link w:val="689"/>
    <w:uiPriority w:val="99"/>
    <w:qFormat/>
    <w:pPr>
      <w:jc w:val="left"/>
      <w:tabs>
        <w:tab w:val="center" w:pos="4153" w:leader="none"/>
        <w:tab w:val="right" w:pos="8306" w:leader="none"/>
      </w:tabs>
    </w:pPr>
    <w:rPr>
      <w:sz w:val="18"/>
    </w:rPr>
  </w:style>
  <w:style w:type="character" w:styleId="689">
    <w:name w:val="页脚 字符"/>
    <w:next w:val="689"/>
    <w:link w:val="688"/>
    <w:uiPriority w:val="99"/>
    <w:qFormat/>
    <w:rPr>
      <w:rFonts w:eastAsia="楷体_GB2312"/>
      <w:sz w:val="18"/>
    </w:rPr>
  </w:style>
  <w:style w:type="paragraph" w:styleId="690">
    <w:name w:val="页眉"/>
    <w:basedOn w:val="646"/>
    <w:next w:val="690"/>
    <w:link w:val="691"/>
    <w:uiPriority w:val="99"/>
    <w:qFormat/>
    <w:pPr>
      <w:jc w:val="center"/>
      <w:tabs>
        <w:tab w:val="center" w:pos="4153" w:leader="none"/>
        <w:tab w:val="right" w:pos="8306" w:leader="none"/>
      </w:tabs>
      <w:pBdr>
        <w:bottom w:val="single" w:color="000000" w:sz="6" w:space="1"/>
      </w:pBdr>
    </w:pPr>
    <w:rPr>
      <w:sz w:val="18"/>
    </w:rPr>
  </w:style>
  <w:style w:type="character" w:styleId="691">
    <w:name w:val="页眉 字符"/>
    <w:next w:val="691"/>
    <w:link w:val="690"/>
    <w:uiPriority w:val="99"/>
    <w:qFormat/>
    <w:rPr>
      <w:rFonts w:eastAsia="楷体_GB2312"/>
      <w:sz w:val="18"/>
    </w:rPr>
  </w:style>
  <w:style w:type="paragraph" w:styleId="692">
    <w:name w:val="toc 1"/>
    <w:basedOn w:val="646"/>
    <w:next w:val="646"/>
    <w:link w:val="646"/>
    <w:uiPriority w:val="39"/>
    <w:qFormat/>
    <w:pPr>
      <w:jc w:val="left"/>
    </w:pPr>
    <w:rPr>
      <w:sz w:val="24"/>
    </w:rPr>
  </w:style>
  <w:style w:type="paragraph" w:styleId="693">
    <w:name w:val="toc 4"/>
    <w:basedOn w:val="646"/>
    <w:next w:val="646"/>
    <w:link w:val="646"/>
    <w:semiHidden/>
    <w:qFormat/>
    <w:pPr>
      <w:ind w:left="1260"/>
    </w:pPr>
  </w:style>
  <w:style w:type="paragraph" w:styleId="694">
    <w:name w:val="索引标题"/>
    <w:basedOn w:val="646"/>
    <w:next w:val="695"/>
    <w:link w:val="646"/>
    <w:semiHidden/>
    <w:qFormat/>
  </w:style>
  <w:style w:type="paragraph" w:styleId="695">
    <w:name w:val="索引 1"/>
    <w:basedOn w:val="646"/>
    <w:next w:val="646"/>
    <w:link w:val="646"/>
    <w:semiHidden/>
    <w:qFormat/>
  </w:style>
  <w:style w:type="paragraph" w:styleId="696">
    <w:name w:val="列表"/>
    <w:basedOn w:val="646"/>
    <w:next w:val="696"/>
    <w:link w:val="646"/>
    <w:qFormat/>
    <w:pPr>
      <w:ind w:left="420" w:hanging="420"/>
    </w:pPr>
    <w:rPr>
      <w:rFonts w:eastAsia="宋体"/>
      <w:sz w:val="21"/>
      <w:szCs w:val="24"/>
    </w:rPr>
  </w:style>
  <w:style w:type="paragraph" w:styleId="697">
    <w:name w:val="脚注文本"/>
    <w:basedOn w:val="646"/>
    <w:next w:val="697"/>
    <w:link w:val="646"/>
    <w:semiHidden/>
    <w:qFormat/>
    <w:pPr>
      <w:jc w:val="left"/>
    </w:pPr>
    <w:rPr>
      <w:sz w:val="18"/>
    </w:rPr>
  </w:style>
  <w:style w:type="paragraph" w:styleId="698">
    <w:name w:val="toc 6"/>
    <w:basedOn w:val="646"/>
    <w:next w:val="646"/>
    <w:link w:val="646"/>
    <w:semiHidden/>
    <w:qFormat/>
    <w:pPr>
      <w:ind w:left="2100"/>
    </w:pPr>
  </w:style>
  <w:style w:type="paragraph" w:styleId="699">
    <w:name w:val="正文文本缩进 3"/>
    <w:basedOn w:val="646"/>
    <w:next w:val="699"/>
    <w:link w:val="646"/>
    <w:qFormat/>
    <w:pPr>
      <w:ind w:firstLine="617"/>
      <w:spacing w:line="360" w:lineRule="auto"/>
    </w:pPr>
    <w:rPr>
      <w:rFonts w:eastAsia="宋体"/>
      <w:sz w:val="24"/>
      <w:szCs w:val="24"/>
    </w:rPr>
  </w:style>
  <w:style w:type="paragraph" w:styleId="700">
    <w:name w:val="索引 7"/>
    <w:basedOn w:val="646"/>
    <w:next w:val="646"/>
    <w:link w:val="646"/>
    <w:semiHidden/>
    <w:qFormat/>
    <w:pPr>
      <w:ind w:left="2520"/>
    </w:pPr>
  </w:style>
  <w:style w:type="paragraph" w:styleId="701">
    <w:name w:val="索引 9"/>
    <w:basedOn w:val="646"/>
    <w:next w:val="646"/>
    <w:link w:val="646"/>
    <w:semiHidden/>
    <w:qFormat/>
    <w:pPr>
      <w:ind w:left="3360"/>
    </w:pPr>
  </w:style>
  <w:style w:type="paragraph" w:styleId="702">
    <w:name w:val="图表目录"/>
    <w:basedOn w:val="646"/>
    <w:next w:val="646"/>
    <w:link w:val="646"/>
    <w:semiHidden/>
    <w:qFormat/>
    <w:pPr>
      <w:ind w:left="420" w:hanging="420"/>
      <w:jc w:val="left"/>
    </w:pPr>
    <w:rPr>
      <w:smallCaps/>
      <w:sz w:val="24"/>
    </w:rPr>
  </w:style>
  <w:style w:type="paragraph" w:styleId="703">
    <w:name w:val="toc 2"/>
    <w:basedOn w:val="646"/>
    <w:next w:val="646"/>
    <w:link w:val="646"/>
    <w:uiPriority w:val="1"/>
    <w:qFormat/>
    <w:pPr>
      <w:ind w:left="420"/>
    </w:pPr>
  </w:style>
  <w:style w:type="paragraph" w:styleId="704">
    <w:name w:val="toc 9"/>
    <w:basedOn w:val="646"/>
    <w:next w:val="646"/>
    <w:link w:val="646"/>
    <w:semiHidden/>
    <w:qFormat/>
    <w:pPr>
      <w:ind w:left="3360"/>
    </w:pPr>
  </w:style>
  <w:style w:type="paragraph" w:styleId="705">
    <w:name w:val="正文文本 2"/>
    <w:basedOn w:val="646"/>
    <w:next w:val="705"/>
    <w:link w:val="646"/>
    <w:qFormat/>
    <w:pPr>
      <w:spacing w:after="120" w:line="480" w:lineRule="auto"/>
    </w:pPr>
  </w:style>
  <w:style w:type="paragraph" w:styleId="706">
    <w:name w:val="HTML 预设格式"/>
    <w:basedOn w:val="646"/>
    <w:next w:val="706"/>
    <w:link w:val="6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7">
    <w:name w:val="普通(网站)"/>
    <w:basedOn w:val="646"/>
    <w:next w:val="707"/>
    <w:link w:val="646"/>
    <w:uiPriority w:val="99"/>
    <w:qFormat/>
    <w:pPr>
      <w:jc w:val="left"/>
      <w:spacing w:before="100" w:beforeAutospacing="1" w:after="100" w:afterAutospacing="1"/>
      <w:widowControl/>
    </w:pPr>
    <w:rPr>
      <w:rFonts w:ascii="宋体" w:hAnsi="宋体" w:eastAsia="宋体" w:cs="宋体"/>
      <w:sz w:val="24"/>
      <w:szCs w:val="24"/>
    </w:rPr>
  </w:style>
  <w:style w:type="paragraph" w:styleId="708">
    <w:name w:val="索引 2"/>
    <w:basedOn w:val="646"/>
    <w:next w:val="646"/>
    <w:link w:val="646"/>
    <w:semiHidden/>
    <w:qFormat/>
    <w:pPr>
      <w:ind w:left="420"/>
    </w:pPr>
  </w:style>
  <w:style w:type="paragraph" w:styleId="709">
    <w:name w:val="标题"/>
    <w:basedOn w:val="646"/>
    <w:next w:val="646"/>
    <w:link w:val="710"/>
    <w:uiPriority w:val="10"/>
    <w:qFormat/>
    <w:pPr>
      <w:jc w:val="center"/>
      <w:spacing w:before="240" w:after="60"/>
      <w:widowControl/>
      <w:outlineLvl w:val="0"/>
    </w:pPr>
    <w:rPr>
      <w:rFonts w:ascii="Calibri Light" w:hAnsi="Calibri Light" w:eastAsia="宋体"/>
      <w:b/>
      <w:bCs/>
      <w:sz w:val="32"/>
      <w:szCs w:val="32"/>
    </w:rPr>
  </w:style>
  <w:style w:type="character" w:styleId="710">
    <w:name w:val="标题 字符"/>
    <w:next w:val="710"/>
    <w:link w:val="709"/>
    <w:uiPriority w:val="10"/>
    <w:qFormat/>
    <w:rPr>
      <w:rFonts w:ascii="Calibri Light" w:hAnsi="Calibri Light"/>
      <w:b/>
      <w:bCs/>
      <w:sz w:val="32"/>
      <w:szCs w:val="32"/>
    </w:rPr>
  </w:style>
  <w:style w:type="paragraph" w:styleId="711">
    <w:name w:val="批注主题"/>
    <w:basedOn w:val="669"/>
    <w:next w:val="669"/>
    <w:link w:val="646"/>
    <w:semiHidden/>
    <w:qFormat/>
    <w:rPr>
      <w:b/>
      <w:bCs/>
    </w:rPr>
  </w:style>
  <w:style w:type="paragraph" w:styleId="712">
    <w:name w:val="正文文本首行缩进"/>
    <w:basedOn w:val="659"/>
    <w:next w:val="712"/>
    <w:link w:val="646"/>
    <w:qFormat/>
    <w:pPr>
      <w:ind w:firstLine="420"/>
      <w:spacing w:after="120" w:line="240" w:lineRule="auto"/>
    </w:pPr>
    <w:rPr>
      <w:rFonts w:ascii="Times New Roman"/>
      <w:sz w:val="26"/>
    </w:rPr>
  </w:style>
  <w:style w:type="paragraph" w:styleId="713">
    <w:name w:val="正文文本首行缩进 2"/>
    <w:basedOn w:val="672"/>
    <w:next w:val="713"/>
    <w:link w:val="646"/>
    <w:uiPriority w:val="99"/>
    <w:unhideWhenUsed/>
    <w:qFormat/>
    <w:pPr>
      <w:ind w:firstLine="420"/>
    </w:pPr>
  </w:style>
  <w:style w:type="table" w:styleId="714">
    <w:name w:val="网格型"/>
    <w:basedOn w:val="657"/>
    <w:next w:val="714"/>
    <w:link w:val="646"/>
    <w:uiPriority w:val="39"/>
    <w:qFormat/>
    <w:rPr>
      <w:rFonts w:ascii="Calibri" w:hAnsi="Calibri"/>
      <w:sz w:val="22"/>
      <w:szCs w:val="22"/>
    </w:rPr>
    <w:tblPr/>
  </w:style>
  <w:style w:type="character" w:styleId="715">
    <w:name w:val="页码"/>
    <w:next w:val="715"/>
    <w:link w:val="646"/>
    <w:qFormat/>
  </w:style>
  <w:style w:type="character" w:styleId="716">
    <w:name w:val="访问过的超链接"/>
    <w:next w:val="716"/>
    <w:link w:val="646"/>
    <w:qFormat/>
    <w:rPr>
      <w:color w:val="800080"/>
      <w:u w:val="single"/>
    </w:rPr>
  </w:style>
  <w:style w:type="character" w:styleId="717">
    <w:name w:val="强调"/>
    <w:next w:val="717"/>
    <w:link w:val="646"/>
    <w:uiPriority w:val="20"/>
    <w:qFormat/>
    <w:rPr>
      <w:color w:val="cc0000"/>
    </w:rPr>
  </w:style>
  <w:style w:type="character" w:styleId="718">
    <w:name w:val="超链接"/>
    <w:next w:val="718"/>
    <w:link w:val="646"/>
    <w:uiPriority w:val="99"/>
    <w:qFormat/>
    <w:rPr>
      <w:color w:val="0000ff"/>
      <w:u w:val="single"/>
    </w:rPr>
  </w:style>
  <w:style w:type="character" w:styleId="719">
    <w:name w:val="批注引用"/>
    <w:next w:val="719"/>
    <w:link w:val="646"/>
    <w:qFormat/>
    <w:rPr>
      <w:sz w:val="21"/>
      <w:szCs w:val="21"/>
    </w:rPr>
  </w:style>
  <w:style w:type="character" w:styleId="720">
    <w:name w:val="脚注引用"/>
    <w:next w:val="720"/>
    <w:link w:val="646"/>
    <w:semiHidden/>
    <w:qFormat/>
    <w:rPr>
      <w:vertAlign w:val="superscript"/>
    </w:rPr>
  </w:style>
  <w:style w:type="character" w:styleId="721">
    <w:name w:val="列出段落 Char"/>
    <w:next w:val="721"/>
    <w:link w:val="722"/>
    <w:rPr>
      <w:rFonts w:ascii="Times" w:hAnsi="Times"/>
      <w:sz w:val="24"/>
      <w:szCs w:val="24"/>
    </w:rPr>
  </w:style>
  <w:style w:type="paragraph" w:styleId="722">
    <w:name w:val="列出段落2"/>
    <w:basedOn w:val="646"/>
    <w:next w:val="722"/>
    <w:link w:val="721"/>
    <w:qFormat/>
    <w:pPr>
      <w:ind w:firstLine="420"/>
      <w:jc w:val="left"/>
      <w:spacing w:line="360" w:lineRule="auto"/>
      <w:widowControl/>
    </w:pPr>
    <w:rPr>
      <w:rFonts w:ascii="Times" w:hAnsi="Times" w:eastAsia="宋体"/>
      <w:sz w:val="24"/>
      <w:szCs w:val="24"/>
    </w:rPr>
  </w:style>
  <w:style w:type="character" w:styleId="723">
    <w:name w:val="A5 Char"/>
    <w:next w:val="723"/>
    <w:link w:val="724"/>
    <w:qFormat/>
    <w:rPr>
      <w:b/>
      <w:bCs/>
      <w:sz w:val="28"/>
      <w:szCs w:val="28"/>
    </w:rPr>
  </w:style>
  <w:style w:type="paragraph" w:styleId="724">
    <w:name w:val="A5"/>
    <w:basedOn w:val="651"/>
    <w:next w:val="724"/>
    <w:link w:val="723"/>
    <w:qFormat/>
    <w:pPr>
      <w:ind w:left="1008" w:hanging="1008"/>
      <w:jc w:val="both"/>
      <w:spacing w:line="376" w:lineRule="auto"/>
    </w:pPr>
    <w:rPr>
      <w:rFonts w:ascii="Times New Roman" w:hAnsi="Times New Roman"/>
      <w:bCs/>
      <w:szCs w:val="28"/>
    </w:rPr>
  </w:style>
  <w:style w:type="character" w:styleId="725">
    <w:name w:val="1招标书_正文 Char"/>
    <w:next w:val="725"/>
    <w:link w:val="726"/>
    <w:qFormat/>
    <w:rPr>
      <w:rFonts w:ascii="宋体" w:hAnsi="宋体" w:cs="宋体"/>
      <w:sz w:val="24"/>
    </w:rPr>
  </w:style>
  <w:style w:type="paragraph" w:styleId="726">
    <w:name w:val="1招标书_正文"/>
    <w:basedOn w:val="646"/>
    <w:next w:val="726"/>
    <w:link w:val="725"/>
    <w:qFormat/>
    <w:pPr>
      <w:ind w:firstLine="480"/>
      <w:jc w:val="left"/>
      <w:spacing w:line="360" w:lineRule="auto"/>
      <w:widowControl/>
    </w:pPr>
    <w:rPr>
      <w:rFonts w:ascii="宋体" w:hAnsi="宋体" w:eastAsia="宋体"/>
      <w:sz w:val="24"/>
    </w:rPr>
  </w:style>
  <w:style w:type="character" w:styleId="727">
    <w:name w:val="正文2 Char"/>
    <w:next w:val="727"/>
    <w:link w:val="728"/>
    <w:qFormat/>
    <w:rPr>
      <w:sz w:val="24"/>
      <w:szCs w:val="24"/>
    </w:rPr>
  </w:style>
  <w:style w:type="paragraph" w:styleId="728">
    <w:name w:val="正文2"/>
    <w:basedOn w:val="646"/>
    <w:next w:val="728"/>
    <w:link w:val="727"/>
    <w:qFormat/>
    <w:pPr>
      <w:ind w:firstLine="420"/>
      <w:spacing w:line="360" w:lineRule="auto"/>
    </w:pPr>
    <w:rPr>
      <w:rFonts w:eastAsia="宋体"/>
      <w:sz w:val="24"/>
      <w:szCs w:val="24"/>
    </w:rPr>
  </w:style>
  <w:style w:type="character" w:styleId="729">
    <w:name w:val="CL 正文1.5 Char"/>
    <w:next w:val="729"/>
    <w:link w:val="730"/>
    <w:qFormat/>
    <w:rPr>
      <w:rFonts w:ascii="Cambria" w:hAnsi="Cambria"/>
      <w:spacing w:val="4"/>
      <w:sz w:val="24"/>
      <w:szCs w:val="21"/>
    </w:rPr>
  </w:style>
  <w:style w:type="paragraph" w:styleId="730">
    <w:name w:val="CL 正文1.5"/>
    <w:basedOn w:val="646"/>
    <w:next w:val="730"/>
    <w:link w:val="729"/>
    <w:qFormat/>
    <w:pPr>
      <w:ind w:firstLine="200"/>
      <w:spacing w:line="360" w:lineRule="auto"/>
    </w:pPr>
    <w:rPr>
      <w:rFonts w:ascii="Cambria" w:hAnsi="Cambria" w:eastAsia="宋体"/>
      <w:spacing w:val="4"/>
      <w:sz w:val="24"/>
      <w:szCs w:val="21"/>
    </w:rPr>
  </w:style>
  <w:style w:type="character" w:styleId="731">
    <w:name w:val="Andy_3级 Char"/>
    <w:next w:val="731"/>
    <w:link w:val="732"/>
    <w:qFormat/>
    <w:rPr>
      <w:rFonts w:ascii="Calibri" w:hAnsi="Calibri"/>
      <w:sz w:val="24"/>
    </w:rPr>
  </w:style>
  <w:style w:type="paragraph" w:styleId="732">
    <w:name w:val="Andy_3级"/>
    <w:basedOn w:val="646"/>
    <w:next w:val="732"/>
    <w:link w:val="731"/>
    <w:qFormat/>
    <w:pPr>
      <w:numPr>
        <w:ilvl w:val="2"/>
        <w:numId w:val="1"/>
      </w:numPr>
      <w:spacing w:line="360" w:lineRule="auto"/>
    </w:pPr>
    <w:rPr>
      <w:rFonts w:ascii="Calibri" w:hAnsi="Calibri" w:eastAsia="宋体"/>
      <w:sz w:val="24"/>
    </w:rPr>
  </w:style>
  <w:style w:type="character" w:styleId="733">
    <w:name w:val="A3 Char"/>
    <w:next w:val="733"/>
    <w:link w:val="734"/>
    <w:qFormat/>
    <w:rPr>
      <w:b/>
      <w:bCs/>
      <w:sz w:val="24"/>
      <w:szCs w:val="32"/>
    </w:rPr>
  </w:style>
  <w:style w:type="paragraph" w:styleId="734">
    <w:name w:val="A3"/>
    <w:basedOn w:val="649"/>
    <w:next w:val="734"/>
    <w:link w:val="733"/>
    <w:qFormat/>
    <w:pPr>
      <w:ind w:left="720" w:hanging="720"/>
      <w:jc w:val="both"/>
      <w:spacing w:before="260" w:after="260" w:line="416" w:lineRule="auto"/>
    </w:pPr>
    <w:rPr>
      <w:rFonts w:eastAsia="宋体"/>
      <w:bCs/>
      <w:sz w:val="24"/>
      <w:szCs w:val="32"/>
    </w:rPr>
  </w:style>
  <w:style w:type="character" w:styleId="735">
    <w:name w:val="A2 Char"/>
    <w:next w:val="735"/>
    <w:link w:val="736"/>
    <w:qFormat/>
    <w:rPr>
      <w:rFonts w:ascii="Cambria" w:hAnsi="Cambria"/>
      <w:b/>
      <w:bCs/>
      <w:sz w:val="32"/>
      <w:szCs w:val="32"/>
    </w:rPr>
  </w:style>
  <w:style w:type="paragraph" w:styleId="736">
    <w:name w:val="A2"/>
    <w:basedOn w:val="648"/>
    <w:next w:val="736"/>
    <w:link w:val="735"/>
    <w:qFormat/>
    <w:pPr>
      <w:ind w:left="576" w:hanging="576"/>
      <w:jc w:val="both"/>
      <w:spacing w:before="260" w:after="260" w:line="416" w:lineRule="auto"/>
    </w:pPr>
    <w:rPr>
      <w:rFonts w:ascii="Cambria" w:hAnsi="Cambria" w:eastAsia="宋体"/>
      <w:bCs/>
      <w:sz w:val="32"/>
      <w:szCs w:val="32"/>
    </w:rPr>
  </w:style>
  <w:style w:type="character" w:styleId="737">
    <w:name w:val="封面：幼圆"/>
    <w:next w:val="737"/>
    <w:link w:val="646"/>
    <w:qFormat/>
    <w:rPr>
      <w:rFonts w:ascii="幼圆" w:hAnsi="幼圆" w:eastAsia="幼圆"/>
    </w:rPr>
  </w:style>
  <w:style w:type="character" w:styleId="738">
    <w:name w:val="图例 Char"/>
    <w:next w:val="738"/>
    <w:link w:val="739"/>
    <w:qFormat/>
    <w:rPr>
      <w:rFonts w:ascii="仿宋" w:hAnsi="仿宋" w:eastAsia="仿宋"/>
      <w:b/>
    </w:rPr>
  </w:style>
  <w:style w:type="paragraph" w:styleId="739">
    <w:name w:val="图例"/>
    <w:basedOn w:val="646"/>
    <w:next w:val="739"/>
    <w:link w:val="738"/>
    <w:qFormat/>
    <w:pPr>
      <w:ind w:right="74"/>
      <w:jc w:val="center"/>
      <w:spacing w:before="150" w:after="150" w:line="360" w:lineRule="auto"/>
    </w:pPr>
    <w:rPr>
      <w:rFonts w:ascii="仿宋" w:hAnsi="仿宋" w:eastAsia="仿宋"/>
      <w:b/>
      <w:sz w:val="20"/>
    </w:rPr>
  </w:style>
  <w:style w:type="character" w:styleId="740">
    <w:name w:val="A1 Char"/>
    <w:next w:val="740"/>
    <w:link w:val="741"/>
    <w:qFormat/>
    <w:rPr>
      <w:b/>
      <w:bCs/>
      <w:sz w:val="44"/>
      <w:szCs w:val="44"/>
    </w:rPr>
  </w:style>
  <w:style w:type="paragraph" w:styleId="741">
    <w:name w:val="A1"/>
    <w:basedOn w:val="647"/>
    <w:next w:val="741"/>
    <w:link w:val="740"/>
    <w:qFormat/>
    <w:pPr>
      <w:spacing w:line="360" w:lineRule="auto"/>
    </w:pPr>
    <w:rPr>
      <w:rFonts w:eastAsia="宋体"/>
      <w:bCs/>
      <w:szCs w:val="44"/>
    </w:rPr>
  </w:style>
  <w:style w:type="character" w:styleId="742">
    <w:name w:val="样式 首行缩进:  2 字符 Char"/>
    <w:next w:val="742"/>
    <w:link w:val="743"/>
    <w:qFormat/>
    <w:rPr>
      <w:rFonts w:eastAsia="仿宋_GB2312"/>
      <w:sz w:val="24"/>
      <w:lang w:bidi="ar-SA"/>
    </w:rPr>
  </w:style>
  <w:style w:type="paragraph" w:styleId="743">
    <w:name w:val="样式 首行缩进:  2 字符"/>
    <w:basedOn w:val="646"/>
    <w:next w:val="743"/>
    <w:link w:val="742"/>
    <w:qFormat/>
    <w:pPr>
      <w:ind w:firstLine="560"/>
      <w:spacing w:line="360" w:lineRule="auto"/>
    </w:pPr>
    <w:rPr>
      <w:rFonts w:eastAsia="仿宋_GB2312"/>
      <w:sz w:val="24"/>
    </w:rPr>
  </w:style>
  <w:style w:type="character" w:styleId="744">
    <w:name w:val="功能标题 Char"/>
    <w:next w:val="744"/>
    <w:link w:val="745"/>
    <w:qFormat/>
    <w:rPr>
      <w:rFonts w:ascii="黑体" w:eastAsia="黑体"/>
      <w:sz w:val="24"/>
    </w:rPr>
  </w:style>
  <w:style w:type="paragraph" w:styleId="745">
    <w:name w:val="功能标题"/>
    <w:basedOn w:val="646"/>
    <w:next w:val="745"/>
    <w:link w:val="744"/>
    <w:qFormat/>
    <w:pPr>
      <w:jc w:val="left"/>
      <w:spacing w:before="200" w:after="60"/>
    </w:pPr>
    <w:rPr>
      <w:rFonts w:ascii="黑体" w:eastAsia="黑体"/>
      <w:sz w:val="24"/>
    </w:rPr>
  </w:style>
  <w:style w:type="character" w:styleId="746">
    <w:name w:val="_正文段落 Char"/>
    <w:next w:val="746"/>
    <w:link w:val="747"/>
    <w:qFormat/>
    <w:rPr>
      <w:rFonts w:ascii="宋体" w:hAnsi="宋体"/>
      <w:sz w:val="24"/>
      <w:szCs w:val="24"/>
    </w:rPr>
  </w:style>
  <w:style w:type="paragraph" w:styleId="747">
    <w:name w:val="_正文段落"/>
    <w:basedOn w:val="646"/>
    <w:next w:val="747"/>
    <w:link w:val="746"/>
    <w:qFormat/>
    <w:pPr>
      <w:ind w:firstLine="480"/>
      <w:spacing w:line="360" w:lineRule="auto"/>
    </w:pPr>
    <w:rPr>
      <w:rFonts w:ascii="宋体" w:hAnsi="宋体" w:eastAsia="宋体"/>
      <w:sz w:val="24"/>
      <w:szCs w:val="24"/>
    </w:rPr>
  </w:style>
  <w:style w:type="character" w:styleId="748">
    <w:name w:val="ca-221"/>
    <w:next w:val="748"/>
    <w:link w:val="646"/>
    <w:qFormat/>
    <w:rPr>
      <w:rFonts w:hint="eastAsia" w:ascii="宋体" w:hAnsi="宋体" w:eastAsia="宋体"/>
      <w:color w:val="ff0000"/>
      <w:sz w:val="24"/>
      <w:szCs w:val="24"/>
    </w:rPr>
  </w:style>
  <w:style w:type="character" w:styleId="749">
    <w:name w:val="正文首行缩进 Char Char"/>
    <w:next w:val="749"/>
    <w:link w:val="750"/>
    <w:qFormat/>
    <w:rPr>
      <w:szCs w:val="24"/>
      <w:lang w:bidi="ar-SA"/>
    </w:rPr>
  </w:style>
  <w:style w:type="paragraph" w:styleId="750">
    <w:name w:val="正文首行缩进1"/>
    <w:basedOn w:val="659"/>
    <w:next w:val="750"/>
    <w:link w:val="749"/>
    <w:qFormat/>
    <w:pPr>
      <w:ind w:firstLine="420"/>
      <w:spacing w:after="120" w:line="240" w:lineRule="auto"/>
    </w:pPr>
    <w:rPr>
      <w:rFonts w:ascii="Times New Roman" w:eastAsia="宋体"/>
      <w:sz w:val="20"/>
      <w:szCs w:val="24"/>
    </w:rPr>
  </w:style>
  <w:style w:type="character" w:styleId="751">
    <w:name w:val="Andy_正文 Char"/>
    <w:next w:val="751"/>
    <w:link w:val="752"/>
    <w:qFormat/>
    <w:rPr>
      <w:rFonts w:ascii="Calibri" w:hAnsi="Calibri" w:cs="Calibri"/>
      <w:sz w:val="24"/>
      <w:szCs w:val="24"/>
    </w:rPr>
  </w:style>
  <w:style w:type="paragraph" w:styleId="752">
    <w:name w:val="Andy_正文"/>
    <w:basedOn w:val="646"/>
    <w:next w:val="752"/>
    <w:link w:val="751"/>
    <w:qFormat/>
    <w:pPr>
      <w:ind w:firstLine="480"/>
      <w:spacing w:line="360" w:lineRule="auto"/>
    </w:pPr>
    <w:rPr>
      <w:rFonts w:ascii="Calibri" w:hAnsi="Calibri" w:eastAsia="宋体"/>
      <w:sz w:val="24"/>
      <w:szCs w:val="24"/>
    </w:rPr>
  </w:style>
  <w:style w:type="character" w:styleId="753">
    <w:name w:val="普通文字 Char Char"/>
    <w:next w:val="753"/>
    <w:link w:val="646"/>
    <w:qFormat/>
    <w:rPr>
      <w:rFonts w:ascii="宋体" w:hAnsi="Courier New" w:eastAsia="楷体_GB2312"/>
      <w:sz w:val="26"/>
      <w:lang w:val="en-US" w:eastAsia="zh-CN" w:bidi="ar-SA"/>
    </w:rPr>
  </w:style>
  <w:style w:type="character" w:styleId="754">
    <w:name w:val="标准正文 Char"/>
    <w:next w:val="754"/>
    <w:link w:val="755"/>
    <w:qFormat/>
    <w:rPr>
      <w:rFonts w:cs="宋体"/>
      <w:sz w:val="24"/>
    </w:rPr>
  </w:style>
  <w:style w:type="paragraph" w:styleId="755">
    <w:name w:val="标准正文"/>
    <w:basedOn w:val="646"/>
    <w:next w:val="755"/>
    <w:link w:val="754"/>
    <w:qFormat/>
    <w:pPr>
      <w:ind w:left="840" w:firstLine="480"/>
      <w:spacing w:line="360" w:lineRule="auto"/>
    </w:pPr>
    <w:rPr>
      <w:rFonts w:eastAsia="宋体"/>
      <w:sz w:val="24"/>
    </w:rPr>
  </w:style>
  <w:style w:type="character" w:styleId="756">
    <w:name w:val="未处理的提及"/>
    <w:next w:val="756"/>
    <w:link w:val="646"/>
    <w:uiPriority w:val="99"/>
    <w:unhideWhenUsed/>
    <w:rPr>
      <w:color w:val="605e5c"/>
      <w:shd w:val="clear" w:color="auto" w:fill="e1dfdd"/>
    </w:rPr>
  </w:style>
  <w:style w:type="character" w:styleId="757">
    <w:name w:val="A4 Char"/>
    <w:next w:val="757"/>
    <w:link w:val="758"/>
    <w:qFormat/>
    <w:rPr>
      <w:rFonts w:ascii="Cambria" w:hAnsi="Cambria"/>
      <w:b/>
      <w:bCs/>
      <w:sz w:val="24"/>
      <w:szCs w:val="28"/>
    </w:rPr>
  </w:style>
  <w:style w:type="paragraph" w:styleId="758">
    <w:name w:val="A4"/>
    <w:basedOn w:val="650"/>
    <w:next w:val="758"/>
    <w:link w:val="757"/>
    <w:qFormat/>
    <w:pPr>
      <w:ind w:left="1148" w:hanging="864"/>
    </w:pPr>
    <w:rPr>
      <w:rFonts w:ascii="Cambria" w:hAnsi="Cambria" w:eastAsia="宋体"/>
      <w:sz w:val="24"/>
    </w:rPr>
  </w:style>
  <w:style w:type="paragraph" w:styleId="759">
    <w:name w:val="xl59"/>
    <w:basedOn w:val="646"/>
    <w:next w:val="759"/>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0">
    <w:name w:val="xl53"/>
    <w:basedOn w:val="646"/>
    <w:next w:val="760"/>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1">
    <w:name w:val="Plain Text"/>
    <w:basedOn w:val="646"/>
    <w:next w:val="761"/>
    <w:link w:val="646"/>
    <w:qFormat/>
    <w:rPr>
      <w:rFonts w:ascii="宋体" w:hAnsi="Courier New"/>
    </w:rPr>
  </w:style>
  <w:style w:type="paragraph" w:styleId="762">
    <w:name w:val="列出段落1"/>
    <w:basedOn w:val="646"/>
    <w:next w:val="762"/>
    <w:link w:val="646"/>
    <w:qFormat/>
    <w:pPr>
      <w:ind w:firstLine="420"/>
      <w:jc w:val="left"/>
      <w:spacing w:line="360" w:lineRule="auto"/>
    </w:pPr>
    <w:rPr>
      <w:rFonts w:eastAsia="宋体"/>
      <w:sz w:val="21"/>
      <w:szCs w:val="24"/>
    </w:rPr>
  </w:style>
  <w:style w:type="paragraph" w:styleId="763">
    <w:name w:val="Plain Text1"/>
    <w:basedOn w:val="646"/>
    <w:next w:val="763"/>
    <w:link w:val="646"/>
    <w:qFormat/>
    <w:rPr>
      <w:rFonts w:ascii="宋体" w:hAnsi="Courier New"/>
    </w:rPr>
  </w:style>
  <w:style w:type="paragraph" w:styleId="764">
    <w:name w:val="大标题"/>
    <w:basedOn w:val="646"/>
    <w:next w:val="764"/>
    <w:link w:val="646"/>
    <w:qFormat/>
    <w:pPr>
      <w:jc w:val="center"/>
    </w:pPr>
    <w:rPr>
      <w:rFonts w:eastAsia="黑体" w:cs="宋体"/>
      <w:sz w:val="44"/>
    </w:rPr>
  </w:style>
  <w:style w:type="paragraph" w:styleId="765">
    <w:name w:val="xl66"/>
    <w:basedOn w:val="646"/>
    <w:next w:val="765"/>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6">
    <w:name w:val="xl64"/>
    <w:basedOn w:val="646"/>
    <w:next w:val="766"/>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7">
    <w:name w:val="列表内容"/>
    <w:basedOn w:val="646"/>
    <w:next w:val="646"/>
    <w:link w:val="646"/>
    <w:qFormat/>
    <w:pPr>
      <w:numPr>
        <w:ilvl w:val="0"/>
        <w:numId w:val="2"/>
      </w:numPr>
      <w:jc w:val="left"/>
      <w:widowControl/>
      <w:tabs>
        <w:tab w:val="left" w:pos="840" w:leader="none"/>
      </w:tabs>
    </w:pPr>
    <w:rPr>
      <w:rFonts w:eastAsia="宋体"/>
      <w:sz w:val="18"/>
      <w:szCs w:val="24"/>
    </w:rPr>
  </w:style>
  <w:style w:type="paragraph" w:styleId="768">
    <w:name w:val="Char Char Char"/>
    <w:basedOn w:val="646"/>
    <w:next w:val="768"/>
    <w:link w:val="646"/>
    <w:qFormat/>
    <w:rPr>
      <w:rFonts w:ascii="Tahoma" w:hAnsi="Tahoma" w:eastAsia="宋体"/>
      <w:sz w:val="24"/>
    </w:rPr>
  </w:style>
  <w:style w:type="paragraph" w:styleId="769">
    <w:name w:val="xl50"/>
    <w:basedOn w:val="646"/>
    <w:next w:val="769"/>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70">
    <w:name w:val="xl65"/>
    <w:basedOn w:val="646"/>
    <w:next w:val="770"/>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1">
    <w:name w:val="xl47"/>
    <w:basedOn w:val="646"/>
    <w:next w:val="771"/>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72">
    <w:name w:val="xl62"/>
    <w:basedOn w:val="646"/>
    <w:next w:val="772"/>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73">
    <w:name w:val="小四 段落 宋体 Char Char Char Char Char Char"/>
    <w:basedOn w:val="774"/>
    <w:next w:val="773"/>
    <w:link w:val="646"/>
    <w:qFormat/>
    <w:pPr>
      <w:ind w:firstLine="480"/>
    </w:pPr>
    <w:rPr>
      <w:rFonts w:ascii="宋体" w:hAnsi="宋体"/>
    </w:rPr>
  </w:style>
  <w:style w:type="paragraph" w:styleId="774">
    <w:name w:val="小四 段落 宋体 Char Char Char Char Char Char Char"/>
    <w:basedOn w:val="664"/>
    <w:next w:val="774"/>
    <w:link w:val="646"/>
    <w:semiHidden/>
    <w:qFormat/>
    <w:pPr>
      <w:ind w:left="0" w:right="-33" w:firstLine="545"/>
      <w:jc w:val="left"/>
      <w:spacing w:line="360" w:lineRule="auto"/>
      <w:tabs>
        <w:tab w:val="clear" w:pos="1125" w:leader="none"/>
      </w:tabs>
    </w:pPr>
    <w:rPr>
      <w:sz w:val="24"/>
    </w:rPr>
  </w:style>
  <w:style w:type="paragraph" w:styleId="775">
    <w:name w:val="font7"/>
    <w:basedOn w:val="646"/>
    <w:next w:val="775"/>
    <w:link w:val="646"/>
    <w:qFormat/>
    <w:pPr>
      <w:jc w:val="left"/>
      <w:spacing w:before="100" w:beforeAutospacing="1" w:after="100" w:afterAutospacing="1"/>
      <w:widowControl/>
    </w:pPr>
    <w:rPr>
      <w:rFonts w:eastAsia="宋体"/>
      <w:sz w:val="20"/>
    </w:rPr>
  </w:style>
  <w:style w:type="paragraph" w:styleId="776">
    <w:name w:val="纯文本4"/>
    <w:basedOn w:val="646"/>
    <w:next w:val="776"/>
    <w:link w:val="646"/>
    <w:qFormat/>
    <w:rPr>
      <w:rFonts w:ascii="宋体" w:hAnsi="Courier New"/>
    </w:rPr>
  </w:style>
  <w:style w:type="paragraph" w:styleId="777">
    <w:name w:val="Default"/>
    <w:next w:val="777"/>
    <w:link w:val="646"/>
    <w:qFormat/>
    <w:pPr>
      <w:widowControl w:val="off"/>
    </w:pPr>
    <w:rPr>
      <w:rFonts w:ascii="宋体" w:cs="宋体"/>
      <w:color w:val="000000"/>
      <w:sz w:val="24"/>
      <w:szCs w:val="24"/>
      <w:lang w:val="en-US" w:eastAsia="zh-CN" w:bidi="ar-SA"/>
    </w:rPr>
  </w:style>
  <w:style w:type="paragraph" w:styleId="778">
    <w:name w:val="xl55"/>
    <w:basedOn w:val="646"/>
    <w:next w:val="778"/>
    <w:link w:val="64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Table Paragraph"/>
    <w:basedOn w:val="646"/>
    <w:next w:val="779"/>
    <w:link w:val="646"/>
    <w:uiPriority w:val="1"/>
    <w:qFormat/>
    <w:pPr>
      <w:jc w:val="left"/>
    </w:pPr>
    <w:rPr>
      <w:rFonts w:ascii="Calibri" w:hAnsi="Calibri" w:eastAsia="宋体"/>
      <w:sz w:val="22"/>
      <w:szCs w:val="22"/>
      <w:lang w:eastAsia="en-US"/>
    </w:rPr>
  </w:style>
  <w:style w:type="paragraph" w:styleId="780">
    <w:name w:val="Default Paragraph Font Para Char"/>
    <w:basedOn w:val="646"/>
    <w:next w:val="780"/>
    <w:link w:val="646"/>
    <w:semiHidden/>
    <w:qFormat/>
    <w:pPr>
      <w:jc w:val="left"/>
      <w:spacing w:after="160" w:line="240" w:lineRule="exact"/>
      <w:widowControl/>
    </w:pPr>
    <w:rPr>
      <w:rFonts w:ascii="Verdana" w:hAnsi="Verdana" w:eastAsia="宋体"/>
      <w:sz w:val="20"/>
      <w:lang w:eastAsia="en-US"/>
    </w:rPr>
  </w:style>
  <w:style w:type="paragraph" w:styleId="781">
    <w:name w:val="xl58"/>
    <w:basedOn w:val="646"/>
    <w:next w:val="781"/>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2">
    <w:name w:val="xl60"/>
    <w:basedOn w:val="646"/>
    <w:next w:val="782"/>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3">
    <w:name w:val="xl46"/>
    <w:basedOn w:val="646"/>
    <w:next w:val="783"/>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4">
    <w:name w:val="xl54"/>
    <w:basedOn w:val="646"/>
    <w:next w:val="784"/>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5">
    <w:name w:val="纯文本2"/>
    <w:basedOn w:val="646"/>
    <w:next w:val="785"/>
    <w:link w:val="646"/>
    <w:qFormat/>
    <w:rPr>
      <w:rFonts w:ascii="宋体" w:hAnsi="Courier New"/>
    </w:rPr>
  </w:style>
  <w:style w:type="paragraph" w:styleId="786">
    <w:name w:val="Char"/>
    <w:basedOn w:val="646"/>
    <w:next w:val="786"/>
    <w:link w:val="646"/>
    <w:qFormat/>
    <w:pPr>
      <w:jc w:val="left"/>
      <w:spacing w:after="160" w:line="240" w:lineRule="exact"/>
      <w:widowControl/>
    </w:pPr>
    <w:rPr>
      <w:rFonts w:ascii="Verdana" w:hAnsi="Verdana" w:eastAsia="仿宋_GB2312"/>
      <w:sz w:val="24"/>
      <w:lang w:eastAsia="en-US"/>
    </w:rPr>
  </w:style>
  <w:style w:type="paragraph" w:styleId="787">
    <w:name w:val="Char1"/>
    <w:basedOn w:val="646"/>
    <w:next w:val="787"/>
    <w:link w:val="646"/>
    <w:qFormat/>
    <w:rPr>
      <w:rFonts w:ascii="Tahoma" w:hAnsi="Tahoma" w:eastAsia="宋体"/>
      <w:sz w:val="24"/>
    </w:rPr>
  </w:style>
  <w:style w:type="paragraph" w:styleId="788">
    <w:name w:val="列出段落3"/>
    <w:basedOn w:val="646"/>
    <w:next w:val="788"/>
    <w:link w:val="646"/>
    <w:uiPriority w:val="99"/>
    <w:unhideWhenUsed/>
    <w:qFormat/>
    <w:pPr>
      <w:ind w:firstLine="420"/>
    </w:pPr>
  </w:style>
  <w:style w:type="paragraph" w:styleId="789">
    <w:name w:val="Char Char3 Char Char Char Char Char Char Char Char Char Char Char Char Char Char Char Char"/>
    <w:basedOn w:val="646"/>
    <w:next w:val="789"/>
    <w:link w:val="646"/>
    <w:qFormat/>
    <w:pPr>
      <w:ind w:firstLine="200"/>
      <w:jc w:val="left"/>
      <w:spacing w:after="160" w:line="360" w:lineRule="auto"/>
      <w:widowControl/>
    </w:pPr>
    <w:rPr>
      <w:rFonts w:ascii="宋体" w:hAnsi="宋体" w:eastAsia="宋体"/>
      <w:sz w:val="24"/>
    </w:rPr>
  </w:style>
  <w:style w:type="paragraph" w:styleId="790">
    <w:name w:val="xl56"/>
    <w:basedOn w:val="646"/>
    <w:next w:val="790"/>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91">
    <w:name w:val="tytytyty"/>
    <w:basedOn w:val="646"/>
    <w:next w:val="791"/>
    <w:link w:val="646"/>
    <w:pPr>
      <w:ind w:left="359" w:firstLine="480"/>
      <w:spacing w:line="360" w:lineRule="auto"/>
    </w:pPr>
    <w:rPr>
      <w:rFonts w:eastAsia="宋体"/>
      <w:sz w:val="24"/>
      <w:szCs w:val="24"/>
    </w:rPr>
  </w:style>
  <w:style w:type="paragraph" w:styleId="792">
    <w:name w:val="Andy_一级"/>
    <w:basedOn w:val="788"/>
    <w:next w:val="792"/>
    <w:link w:val="646"/>
    <w:qFormat/>
    <w:pPr>
      <w:numPr>
        <w:ilvl w:val="0"/>
        <w:numId w:val="1"/>
      </w:numPr>
      <w:ind w:firstLine="0"/>
      <w:keepNext/>
      <w:spacing w:line="360" w:lineRule="auto"/>
    </w:pPr>
    <w:rPr>
      <w:rFonts w:ascii="Calibri" w:hAnsi="Calibri" w:eastAsia="宋体"/>
      <w:b/>
      <w:sz w:val="24"/>
      <w:szCs w:val="22"/>
    </w:rPr>
  </w:style>
  <w:style w:type="paragraph" w:styleId="793">
    <w:name w:val="xl52"/>
    <w:basedOn w:val="646"/>
    <w:next w:val="793"/>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94">
    <w:name w:val="xl51"/>
    <w:basedOn w:val="646"/>
    <w:next w:val="794"/>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5">
    <w:name w:val="Char Char"/>
    <w:basedOn w:val="646"/>
    <w:next w:val="795"/>
    <w:link w:val="646"/>
    <w:qFormat/>
    <w:rPr>
      <w:rFonts w:eastAsia="宋体"/>
      <w:sz w:val="21"/>
      <w:szCs w:val="24"/>
    </w:rPr>
  </w:style>
  <w:style w:type="paragraph" w:styleId="796">
    <w:name w:val="xl63"/>
    <w:basedOn w:val="646"/>
    <w:next w:val="796"/>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7">
    <w:name w:val="cardlist-value"/>
    <w:basedOn w:val="646"/>
    <w:next w:val="797"/>
    <w:link w:val="646"/>
    <w:qFormat/>
    <w:pPr>
      <w:jc w:val="left"/>
      <w:spacing w:before="100" w:beforeAutospacing="1" w:after="100" w:afterAutospacing="1"/>
      <w:widowControl/>
    </w:pPr>
    <w:rPr>
      <w:rFonts w:ascii="宋体" w:hAnsi="宋体" w:eastAsia="宋体" w:cs="宋体"/>
      <w:sz w:val="24"/>
      <w:szCs w:val="24"/>
    </w:rPr>
  </w:style>
  <w:style w:type="paragraph" w:styleId="798">
    <w:name w:val="Andy_二级"/>
    <w:basedOn w:val="788"/>
    <w:next w:val="798"/>
    <w:link w:val="646"/>
    <w:qFormat/>
    <w:pPr>
      <w:numPr>
        <w:ilvl w:val="1"/>
        <w:numId w:val="1"/>
      </w:numPr>
      <w:ind w:firstLine="0"/>
      <w:spacing w:line="360" w:lineRule="auto"/>
    </w:pPr>
    <w:rPr>
      <w:rFonts w:ascii="Calibri" w:hAnsi="Calibri" w:eastAsia="宋体"/>
      <w:sz w:val="24"/>
      <w:szCs w:val="22"/>
    </w:rPr>
  </w:style>
  <w:style w:type="paragraph" w:styleId="799">
    <w:name w:val="Andy_4级"/>
    <w:basedOn w:val="788"/>
    <w:next w:val="799"/>
    <w:link w:val="646"/>
    <w:qFormat/>
    <w:pPr>
      <w:numPr>
        <w:ilvl w:val="3"/>
        <w:numId w:val="1"/>
      </w:numPr>
      <w:ind w:firstLine="510"/>
      <w:spacing w:line="360" w:lineRule="auto"/>
    </w:pPr>
    <w:rPr>
      <w:rFonts w:ascii="Calibri" w:hAnsi="Calibri" w:eastAsia="宋体"/>
      <w:sz w:val="24"/>
    </w:rPr>
  </w:style>
  <w:style w:type="paragraph" w:styleId="800">
    <w:name w:val="xl61"/>
    <w:basedOn w:val="646"/>
    <w:next w:val="800"/>
    <w:link w:val="6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01">
    <w:name w:val="段"/>
    <w:next w:val="646"/>
    <w:link w:val="646"/>
    <w:qFormat/>
    <w:pPr>
      <w:ind w:firstLine="200"/>
      <w:jc w:val="both"/>
    </w:pPr>
    <w:rPr>
      <w:rFonts w:ascii="宋体" w:hAnsi="Calibri"/>
      <w:sz w:val="21"/>
      <w:lang w:val="en-US" w:eastAsia="zh-CN" w:bidi="ar-SA"/>
    </w:rPr>
  </w:style>
  <w:style w:type="paragraph" w:styleId="802">
    <w:name w:val="font6"/>
    <w:basedOn w:val="646"/>
    <w:next w:val="802"/>
    <w:link w:val="646"/>
    <w:qFormat/>
    <w:pPr>
      <w:jc w:val="left"/>
      <w:spacing w:before="100" w:beforeAutospacing="1" w:after="100" w:afterAutospacing="1"/>
      <w:widowControl/>
    </w:pPr>
    <w:rPr>
      <w:rFonts w:hint="eastAsia" w:ascii="宋体" w:hAnsi="宋体" w:eastAsia="宋体" w:cs="Arial Unicode MS"/>
      <w:b/>
      <w:bCs/>
      <w:sz w:val="18"/>
      <w:szCs w:val="18"/>
    </w:rPr>
  </w:style>
  <w:style w:type="paragraph" w:styleId="803">
    <w:name w:val="正文首行缩进2"/>
    <w:basedOn w:val="646"/>
    <w:next w:val="803"/>
    <w:link w:val="646"/>
    <w:qFormat/>
    <w:pPr>
      <w:ind w:firstLine="200"/>
      <w:spacing w:line="360" w:lineRule="auto"/>
    </w:pPr>
    <w:rPr>
      <w:rFonts w:ascii="Arial" w:hAnsi="Arial" w:eastAsia="宋体" w:cs="宋体"/>
      <w:sz w:val="24"/>
    </w:rPr>
  </w:style>
  <w:style w:type="paragraph" w:styleId="804">
    <w:name w:val="纯文本1"/>
    <w:basedOn w:val="646"/>
    <w:next w:val="804"/>
    <w:link w:val="805"/>
    <w:qFormat/>
    <w:rPr>
      <w:rFonts w:ascii="宋体" w:hAnsi="Courier New"/>
    </w:rPr>
  </w:style>
  <w:style w:type="character" w:styleId="805">
    <w:name w:val="Plain Text Char"/>
    <w:next w:val="805"/>
    <w:link w:val="804"/>
    <w:qFormat/>
    <w:rPr>
      <w:rFonts w:ascii="宋体" w:hAnsi="Courier New" w:eastAsia="楷体_GB2312"/>
      <w:sz w:val="26"/>
    </w:rPr>
  </w:style>
  <w:style w:type="paragraph" w:styleId="806">
    <w:name w:val="小四 段落 宋体 Char"/>
    <w:basedOn w:val="664"/>
    <w:next w:val="806"/>
    <w:link w:val="646"/>
    <w:qFormat/>
    <w:pPr>
      <w:ind w:left="0" w:right="-33" w:firstLine="480"/>
      <w:jc w:val="left"/>
      <w:spacing w:line="360" w:lineRule="auto"/>
      <w:tabs>
        <w:tab w:val="clear" w:pos="1125" w:leader="none"/>
      </w:tabs>
    </w:pPr>
    <w:rPr>
      <w:sz w:val="24"/>
    </w:rPr>
  </w:style>
  <w:style w:type="paragraph" w:styleId="807">
    <w:name w:val="p0"/>
    <w:basedOn w:val="646"/>
    <w:next w:val="807"/>
    <w:link w:val="646"/>
    <w:qFormat/>
    <w:pPr>
      <w:jc w:val="left"/>
      <w:spacing w:before="100" w:beforeAutospacing="1" w:after="100" w:afterAutospacing="1"/>
      <w:widowControl/>
    </w:pPr>
    <w:rPr>
      <w:rFonts w:ascii="宋体" w:hAnsi="宋体" w:eastAsia="宋体" w:cs="宋体"/>
      <w:sz w:val="24"/>
      <w:szCs w:val="24"/>
    </w:rPr>
  </w:style>
  <w:style w:type="paragraph" w:styleId="808">
    <w:name w:val="font5"/>
    <w:basedOn w:val="646"/>
    <w:next w:val="808"/>
    <w:link w:val="646"/>
    <w:qFormat/>
    <w:pPr>
      <w:jc w:val="left"/>
      <w:spacing w:before="100" w:beforeAutospacing="1" w:after="100" w:afterAutospacing="1"/>
      <w:widowControl/>
    </w:pPr>
    <w:rPr>
      <w:rFonts w:hint="eastAsia" w:ascii="宋体" w:hAnsi="宋体" w:eastAsia="宋体"/>
      <w:sz w:val="18"/>
      <w:szCs w:val="18"/>
    </w:rPr>
  </w:style>
  <w:style w:type="paragraph" w:styleId="809">
    <w:name w:val="xl57"/>
    <w:basedOn w:val="646"/>
    <w:next w:val="809"/>
    <w:link w:val="6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0">
    <w:name w:val="列表段落"/>
    <w:basedOn w:val="646"/>
    <w:next w:val="810"/>
    <w:link w:val="646"/>
    <w:uiPriority w:val="34"/>
    <w:qFormat/>
    <w:pPr>
      <w:ind w:firstLine="420"/>
    </w:pPr>
  </w:style>
  <w:style w:type="paragraph" w:styleId="811">
    <w:name w:val="Char Char Char1 Char Char Char Char"/>
    <w:basedOn w:val="646"/>
    <w:next w:val="811"/>
    <w:link w:val="646"/>
    <w:qFormat/>
    <w:pPr>
      <w:jc w:val="left"/>
      <w:spacing w:after="160" w:line="240" w:lineRule="exact"/>
      <w:widowControl/>
    </w:pPr>
    <w:rPr>
      <w:rFonts w:eastAsia="宋体"/>
      <w:sz w:val="24"/>
      <w:szCs w:val="24"/>
    </w:rPr>
  </w:style>
  <w:style w:type="paragraph" w:styleId="812">
    <w:name w:val="xl48"/>
    <w:basedOn w:val="646"/>
    <w:next w:val="812"/>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13">
    <w:name w:val="xl45"/>
    <w:basedOn w:val="646"/>
    <w:next w:val="813"/>
    <w:link w:val="6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4">
    <w:name w:val="xl49"/>
    <w:basedOn w:val="646"/>
    <w:next w:val="814"/>
    <w:link w:val="64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15">
    <w:name w:val="网格型1"/>
    <w:basedOn w:val="657"/>
    <w:next w:val="815"/>
    <w:link w:val="646"/>
    <w:uiPriority w:val="59"/>
    <w:qFormat/>
    <w:rPr>
      <w:rFonts w:ascii="Calibri" w:hAnsi="Calibri" w:eastAsia="宋体" w:cs="Times New Roman"/>
    </w:rPr>
    <w:tblPr/>
  </w:style>
  <w:style w:type="paragraph" w:styleId="816">
    <w:name w:val="纯文本3"/>
    <w:basedOn w:val="646"/>
    <w:next w:val="816"/>
    <w:link w:val="646"/>
    <w:qFormat/>
    <w:pPr>
      <w:jc w:val="left"/>
      <w:widowControl/>
    </w:pPr>
    <w:rPr>
      <w:rFonts w:ascii="宋体" w:hAnsi="Courier New"/>
    </w:rPr>
  </w:style>
  <w:style w:type="character" w:styleId="817">
    <w:name w:val="Heading 1 Char"/>
    <w:next w:val="817"/>
    <w:link w:val="646"/>
    <w:uiPriority w:val="9"/>
    <w:rPr>
      <w:rFonts w:ascii="Arial" w:hAnsi="Arial" w:eastAsia="Arial" w:cs="Arial"/>
      <w:sz w:val="40"/>
      <w:szCs w:val="40"/>
    </w:rPr>
  </w:style>
  <w:style w:type="paragraph" w:styleId="818">
    <w:name w:val="样式 标题 2 + Times New Roman 四号 非加粗 段前: 5 磅 段后: 0 磅 行距: 固定值 20..."/>
    <w:basedOn w:val="648"/>
    <w:next w:val="818"/>
    <w:link w:val="646"/>
    <w:pPr>
      <w:jc w:val="both"/>
      <w:spacing w:before="100" w:line="400" w:lineRule="exact"/>
    </w:pPr>
    <w:rPr>
      <w:rFonts w:ascii="Times New Roman" w:hAnsi="Times New Roman" w:eastAsia="黑体" w:cs="宋体"/>
      <w:b w:val="0"/>
      <w:sz w:val="28"/>
    </w:rPr>
  </w:style>
  <w:style w:type="paragraph" w:styleId="819">
    <w:name w:val="首行缩进"/>
    <w:basedOn w:val="646"/>
    <w:next w:val="819"/>
    <w:link w:val="646"/>
    <w:qFormat/>
    <w:pPr>
      <w:ind w:left="1024" w:firstLine="480"/>
      <w:widowControl/>
    </w:pPr>
    <w:rPr>
      <w:rFonts w:ascii="Calibri" w:hAnsi="Calibri" w:eastAsia="宋体"/>
      <w:sz w:val="20"/>
      <w:lang w:val="zh-CN"/>
    </w:rPr>
  </w:style>
  <w:style w:type="paragraph" w:styleId="820">
    <w:name w:val="列表段落11"/>
    <w:basedOn w:val="646"/>
    <w:next w:val="820"/>
    <w:link w:val="646"/>
    <w:pPr>
      <w:ind w:firstLine="420"/>
    </w:pPr>
    <w:rPr>
      <w:rFonts w:ascii="Calibri" w:hAnsi="Calibri" w:eastAsia="宋体"/>
      <w:sz w:val="21"/>
      <w:szCs w:val="22"/>
    </w:rPr>
  </w:style>
  <w:style w:type="paragraph" w:styleId="821">
    <w:name w:val="纯文本5"/>
    <w:basedOn w:val="646"/>
    <w:next w:val="821"/>
    <w:link w:val="646"/>
    <w:qFormat/>
    <w:rPr>
      <w:rFonts w:ascii="宋体" w:hAnsi="Courier New" w:eastAsia="宋体"/>
      <w:sz w:val="21"/>
      <w:szCs w:val="24"/>
    </w:rPr>
  </w:style>
  <w:style w:type="paragraph" w:styleId="822">
    <w:name w:val="修订"/>
    <w:next w:val="822"/>
    <w:link w:val="646"/>
    <w:uiPriority w:val="99"/>
    <w:unhideWhenUsed/>
    <w:rPr>
      <w:rFonts w:eastAsia="楷体_GB2312"/>
      <w:sz w:val="26"/>
      <w:lang w:val="en-US" w:eastAsia="zh-CN" w:bidi="ar-SA"/>
    </w:rPr>
  </w:style>
  <w:style w:type="paragraph" w:styleId="823">
    <w:name w:val="正文文本1"/>
    <w:basedOn w:val="646"/>
    <w:next w:val="823"/>
    <w:link w:val="646"/>
    <w:qFormat/>
    <w:pPr>
      <w:spacing w:line="400" w:lineRule="exact"/>
    </w:pPr>
    <w:rPr>
      <w:rFonts w:ascii="楷体_GB2312" w:hAnsi="Calibri"/>
      <w:sz w:val="28"/>
    </w:rPr>
  </w:style>
  <w:style w:type="character" w:styleId="23516" w:default="1">
    <w:name w:val="Default Paragraph Font"/>
    <w:uiPriority w:val="1"/>
    <w:semiHidden/>
    <w:unhideWhenUsed/>
  </w:style>
  <w:style w:type="numbering" w:styleId="23517" w:default="1">
    <w:name w:val="No List"/>
    <w:uiPriority w:val="99"/>
    <w:semiHidden/>
    <w:unhideWhenUsed/>
  </w:style>
  <w:style w:type="table" w:styleId="235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6</cp:revision>
  <dcterms:created xsi:type="dcterms:W3CDTF">2026-03-06T02:55:00Z</dcterms:created>
  <dcterms:modified xsi:type="dcterms:W3CDTF">2026-03-16T09:15:10Z</dcterms:modified>
  <cp:version>1048576</cp:version>
</cp:coreProperties>
</file>