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oter4.xml" ContentType="application/vnd.openxmlformats-officedocument.wordprocessingml.footer+xml"/>
  <Override PartName="/word/footer5.xml" ContentType="application/vnd.openxmlformats-officedocument.wordprocessingml.footer+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38414398">
      <w:pPr>
        <w:spacing w:line="360" w:lineRule="auto"/>
        <w:jc w:val="center"/>
        <w:rPr>
          <w:rFonts w:ascii="宋体" w:hAnsi="宋体" w:cs="宋体"/>
          <w:color w:val="000000" w:themeColor="text1"/>
          <w:spacing w:val="20"/>
          <w:sz w:val="72"/>
          <w:szCs w:val="72"/>
          <w:highlight w:val="none"/>
          <w14:textFill>
            <w14:solidFill>
              <w14:schemeClr w14:val="tx1"/>
            </w14:solidFill>
          </w14:textFill>
        </w:rPr>
      </w:pPr>
    </w:p>
    <w:p w14:paraId="5D15A9AE">
      <w:pPr>
        <w:spacing w:line="360" w:lineRule="auto"/>
        <w:jc w:val="center"/>
        <w:rPr>
          <w:rFonts w:ascii="宋体" w:hAnsi="宋体" w:cs="宋体"/>
          <w:b/>
          <w:color w:val="000000" w:themeColor="text1"/>
          <w:sz w:val="72"/>
          <w:szCs w:val="72"/>
          <w:highlight w:val="none"/>
          <w14:textFill>
            <w14:solidFill>
              <w14:schemeClr w14:val="tx1"/>
            </w14:solidFill>
          </w14:textFill>
        </w:rPr>
      </w:pPr>
    </w:p>
    <w:p w14:paraId="5B60FD5F">
      <w:pPr>
        <w:spacing w:line="360" w:lineRule="auto"/>
        <w:jc w:val="center"/>
        <w:rPr>
          <w:rFonts w:ascii="宋体" w:hAnsi="宋体" w:cs="宋体"/>
          <w:b/>
          <w:color w:val="000000" w:themeColor="text1"/>
          <w:sz w:val="72"/>
          <w:szCs w:val="72"/>
          <w:highlight w:val="none"/>
          <w14:textFill>
            <w14:solidFill>
              <w14:schemeClr w14:val="tx1"/>
            </w14:solidFill>
          </w14:textFill>
        </w:rPr>
      </w:pPr>
      <w:r>
        <w:rPr>
          <w:rFonts w:hint="eastAsia" w:ascii="宋体" w:hAnsi="宋体" w:cs="宋体"/>
          <w:b/>
          <w:color w:val="000000" w:themeColor="text1"/>
          <w:sz w:val="72"/>
          <w:szCs w:val="72"/>
          <w:highlight w:val="none"/>
          <w14:textFill>
            <w14:solidFill>
              <w14:schemeClr w14:val="tx1"/>
            </w14:solidFill>
          </w14:textFill>
        </w:rPr>
        <w:t>苏州市政府采购</w:t>
      </w:r>
    </w:p>
    <w:p w14:paraId="2557F9BC">
      <w:pPr>
        <w:spacing w:line="360" w:lineRule="auto"/>
        <w:jc w:val="center"/>
        <w:rPr>
          <w:rFonts w:ascii="宋体" w:hAnsi="宋体" w:cs="宋体"/>
          <w:b/>
          <w:color w:val="000000" w:themeColor="text1"/>
          <w:sz w:val="72"/>
          <w:szCs w:val="72"/>
          <w:highlight w:val="none"/>
          <w14:textFill>
            <w14:solidFill>
              <w14:schemeClr w14:val="tx1"/>
            </w14:solidFill>
          </w14:textFill>
        </w:rPr>
      </w:pPr>
      <w:r>
        <w:rPr>
          <w:rFonts w:hint="eastAsia" w:ascii="宋体" w:hAnsi="宋体" w:cs="宋体"/>
          <w:b/>
          <w:color w:val="000000" w:themeColor="text1"/>
          <w:sz w:val="72"/>
          <w:szCs w:val="72"/>
          <w:highlight w:val="none"/>
          <w14:textFill>
            <w14:solidFill>
              <w14:schemeClr w14:val="tx1"/>
            </w14:solidFill>
          </w14:textFill>
        </w:rPr>
        <w:t>竞争性磋商采购文件</w:t>
      </w:r>
    </w:p>
    <w:p w14:paraId="639D1554">
      <w:pPr>
        <w:spacing w:line="360" w:lineRule="auto"/>
        <w:rPr>
          <w:rFonts w:ascii="宋体" w:hAnsi="宋体" w:cs="宋体"/>
          <w:color w:val="000000" w:themeColor="text1"/>
          <w:highlight w:val="none"/>
          <w14:textFill>
            <w14:solidFill>
              <w14:schemeClr w14:val="tx1"/>
            </w14:solidFill>
          </w14:textFill>
        </w:rPr>
      </w:pPr>
    </w:p>
    <w:p w14:paraId="0C296633">
      <w:pPr>
        <w:spacing w:line="360" w:lineRule="auto"/>
        <w:rPr>
          <w:rFonts w:ascii="宋体" w:hAnsi="宋体" w:cs="宋体"/>
          <w:color w:val="000000" w:themeColor="text1"/>
          <w:highlight w:val="none"/>
          <w14:textFill>
            <w14:solidFill>
              <w14:schemeClr w14:val="tx1"/>
            </w14:solidFill>
          </w14:textFill>
        </w:rPr>
      </w:pPr>
    </w:p>
    <w:p w14:paraId="465F3FF1">
      <w:pPr>
        <w:spacing w:line="360" w:lineRule="auto"/>
        <w:rPr>
          <w:rFonts w:ascii="宋体" w:hAnsi="宋体" w:cs="宋体"/>
          <w:color w:val="000000" w:themeColor="text1"/>
          <w:highlight w:val="none"/>
          <w14:textFill>
            <w14:solidFill>
              <w14:schemeClr w14:val="tx1"/>
            </w14:solidFill>
          </w14:textFill>
        </w:rPr>
      </w:pPr>
    </w:p>
    <w:p w14:paraId="5D3FA8D0">
      <w:pPr>
        <w:spacing w:line="360" w:lineRule="auto"/>
        <w:rPr>
          <w:rFonts w:ascii="宋体" w:hAnsi="宋体" w:cs="宋体"/>
          <w:color w:val="000000" w:themeColor="text1"/>
          <w:highlight w:val="none"/>
          <w14:textFill>
            <w14:solidFill>
              <w14:schemeClr w14:val="tx1"/>
            </w14:solidFill>
          </w14:textFill>
        </w:rPr>
      </w:pPr>
    </w:p>
    <w:p w14:paraId="3DE6E6AF">
      <w:pPr>
        <w:pStyle w:val="44"/>
        <w:rPr>
          <w:rFonts w:ascii="宋体" w:hAnsi="宋体" w:cs="宋体"/>
          <w:color w:val="000000" w:themeColor="text1"/>
          <w:highlight w:val="none"/>
          <w14:textFill>
            <w14:solidFill>
              <w14:schemeClr w14:val="tx1"/>
            </w14:solidFill>
          </w14:textFill>
        </w:rPr>
      </w:pPr>
    </w:p>
    <w:p w14:paraId="5CB08ECB">
      <w:pPr>
        <w:pStyle w:val="100"/>
        <w:rPr>
          <w:rFonts w:ascii="宋体" w:hAnsi="宋体" w:cs="宋体"/>
          <w:color w:val="000000" w:themeColor="text1"/>
          <w:highlight w:val="none"/>
          <w14:textFill>
            <w14:solidFill>
              <w14:schemeClr w14:val="tx1"/>
            </w14:solidFill>
          </w14:textFill>
        </w:rPr>
      </w:pPr>
    </w:p>
    <w:p w14:paraId="390636F4">
      <w:pPr>
        <w:rPr>
          <w:color w:val="000000" w:themeColor="text1"/>
          <w:highlight w:val="none"/>
          <w14:textFill>
            <w14:solidFill>
              <w14:schemeClr w14:val="tx1"/>
            </w14:solidFill>
          </w14:textFill>
        </w:rPr>
      </w:pPr>
    </w:p>
    <w:p w14:paraId="21141113">
      <w:pPr>
        <w:spacing w:line="360" w:lineRule="auto"/>
        <w:rPr>
          <w:rFonts w:ascii="宋体" w:hAnsi="宋体" w:cs="宋体"/>
          <w:color w:val="000000" w:themeColor="text1"/>
          <w:highlight w:val="none"/>
          <w14:textFill>
            <w14:solidFill>
              <w14:schemeClr w14:val="tx1"/>
            </w14:solidFill>
          </w14:textFill>
        </w:rPr>
      </w:pPr>
    </w:p>
    <w:p w14:paraId="76230B5D">
      <w:pPr>
        <w:spacing w:line="360" w:lineRule="auto"/>
        <w:ind w:firstLine="1205"/>
        <w:rPr>
          <w:rFonts w:hint="eastAsia" w:ascii="宋体" w:hAnsi="宋体" w:eastAsia="宋体" w:cs="宋体"/>
          <w:b/>
          <w:color w:val="000000" w:themeColor="text1"/>
          <w:sz w:val="30"/>
          <w:szCs w:val="30"/>
          <w:highlight w:val="none"/>
          <w:lang w:eastAsia="zh-CN"/>
          <w14:textFill>
            <w14:solidFill>
              <w14:schemeClr w14:val="tx1"/>
            </w14:solidFill>
          </w14:textFill>
        </w:rPr>
      </w:pPr>
      <w:r>
        <w:rPr>
          <w:rFonts w:hint="eastAsia" w:ascii="宋体" w:hAnsi="宋体" w:cs="宋体"/>
          <w:b/>
          <w:color w:val="000000" w:themeColor="text1"/>
          <w:sz w:val="30"/>
          <w:szCs w:val="30"/>
          <w:highlight w:val="none"/>
          <w14:textFill>
            <w14:solidFill>
              <w14:schemeClr w14:val="tx1"/>
            </w14:solidFill>
          </w14:textFill>
        </w:rPr>
        <w:t>采购编号：</w:t>
      </w:r>
      <w:r>
        <w:rPr>
          <w:rFonts w:hint="eastAsia" w:ascii="宋体" w:hAnsi="宋体" w:cs="宋体"/>
          <w:b/>
          <w:color w:val="000000" w:themeColor="text1"/>
          <w:sz w:val="30"/>
          <w:szCs w:val="30"/>
          <w:highlight w:val="none"/>
          <w:lang w:eastAsia="zh-CN"/>
          <w14:textFill>
            <w14:solidFill>
              <w14:schemeClr w14:val="tx1"/>
            </w14:solidFill>
          </w14:textFill>
        </w:rPr>
        <w:t>JSZC-320500-BSYY-C2026-0002</w:t>
      </w:r>
    </w:p>
    <w:p w14:paraId="12CB19E3">
      <w:pPr>
        <w:spacing w:line="360" w:lineRule="auto"/>
        <w:ind w:left="2699" w:hanging="1506"/>
        <w:rPr>
          <w:rFonts w:hint="eastAsia" w:ascii="宋体" w:hAnsi="宋体" w:eastAsia="宋体" w:cs="宋体"/>
          <w:b/>
          <w:color w:val="000000" w:themeColor="text1"/>
          <w:sz w:val="30"/>
          <w:szCs w:val="30"/>
          <w:highlight w:val="none"/>
          <w:lang w:eastAsia="zh-CN"/>
          <w14:textFill>
            <w14:solidFill>
              <w14:schemeClr w14:val="tx1"/>
            </w14:solidFill>
          </w14:textFill>
        </w:rPr>
      </w:pPr>
      <w:r>
        <w:rPr>
          <w:rFonts w:hint="eastAsia" w:ascii="宋体" w:hAnsi="宋体" w:cs="宋体"/>
          <w:b/>
          <w:color w:val="000000" w:themeColor="text1"/>
          <w:sz w:val="30"/>
          <w:szCs w:val="30"/>
          <w:highlight w:val="none"/>
          <w14:textFill>
            <w14:solidFill>
              <w14:schemeClr w14:val="tx1"/>
            </w14:solidFill>
          </w14:textFill>
        </w:rPr>
        <w:t>采购项目：</w:t>
      </w:r>
      <w:r>
        <w:rPr>
          <w:rFonts w:hint="eastAsia" w:ascii="宋体" w:hAnsi="宋体" w:cs="宋体"/>
          <w:b/>
          <w:color w:val="000000" w:themeColor="text1"/>
          <w:sz w:val="30"/>
          <w:szCs w:val="30"/>
          <w:highlight w:val="none"/>
          <w:lang w:eastAsia="zh-CN"/>
          <w14:textFill>
            <w14:solidFill>
              <w14:schemeClr w14:val="tx1"/>
            </w14:solidFill>
          </w14:textFill>
        </w:rPr>
        <w:t>苏州市应急物资储备场地承储服务</w:t>
      </w:r>
    </w:p>
    <w:p w14:paraId="28FDE17E">
      <w:pPr>
        <w:spacing w:line="360" w:lineRule="auto"/>
        <w:ind w:firstLine="1205"/>
        <w:rPr>
          <w:rFonts w:hint="eastAsia" w:ascii="宋体" w:hAnsi="宋体" w:eastAsia="宋体" w:cs="宋体"/>
          <w:b/>
          <w:color w:val="000000" w:themeColor="text1"/>
          <w:sz w:val="30"/>
          <w:szCs w:val="30"/>
          <w:highlight w:val="none"/>
          <w:lang w:eastAsia="zh-CN"/>
          <w14:textFill>
            <w14:solidFill>
              <w14:schemeClr w14:val="tx1"/>
            </w14:solidFill>
          </w14:textFill>
        </w:rPr>
      </w:pPr>
      <w:r>
        <w:rPr>
          <w:rFonts w:hint="eastAsia" w:ascii="宋体" w:hAnsi="宋体" w:cs="宋体"/>
          <w:b/>
          <w:color w:val="000000" w:themeColor="text1"/>
          <w:sz w:val="30"/>
          <w:szCs w:val="30"/>
          <w:highlight w:val="none"/>
          <w14:textFill>
            <w14:solidFill>
              <w14:schemeClr w14:val="tx1"/>
            </w14:solidFill>
          </w14:textFill>
        </w:rPr>
        <w:t>采购单位：</w:t>
      </w:r>
      <w:r>
        <w:rPr>
          <w:rFonts w:hint="eastAsia" w:ascii="宋体" w:hAnsi="宋体" w:cs="宋体"/>
          <w:b/>
          <w:color w:val="000000" w:themeColor="text1"/>
          <w:sz w:val="30"/>
          <w:szCs w:val="30"/>
          <w:highlight w:val="none"/>
          <w:lang w:eastAsia="zh-CN"/>
          <w14:textFill>
            <w14:solidFill>
              <w14:schemeClr w14:val="tx1"/>
            </w14:solidFill>
          </w14:textFill>
        </w:rPr>
        <w:t>苏州市发展和改革委员会</w:t>
      </w:r>
    </w:p>
    <w:p w14:paraId="6FCC18D3">
      <w:pPr>
        <w:spacing w:line="360" w:lineRule="auto"/>
        <w:ind w:firstLine="1205"/>
        <w:rPr>
          <w:rFonts w:ascii="宋体" w:hAnsi="宋体" w:cs="宋体"/>
          <w:b/>
          <w:color w:val="000000" w:themeColor="text1"/>
          <w:sz w:val="30"/>
          <w:szCs w:val="30"/>
          <w:highlight w:val="none"/>
          <w14:textFill>
            <w14:solidFill>
              <w14:schemeClr w14:val="tx1"/>
            </w14:solidFill>
          </w14:textFill>
        </w:rPr>
      </w:pPr>
      <w:r>
        <w:rPr>
          <w:rFonts w:hint="eastAsia" w:ascii="宋体" w:hAnsi="宋体" w:cs="宋体"/>
          <w:b/>
          <w:color w:val="000000" w:themeColor="text1"/>
          <w:sz w:val="30"/>
          <w:szCs w:val="30"/>
          <w:highlight w:val="none"/>
          <w14:textFill>
            <w14:solidFill>
              <w14:schemeClr w14:val="tx1"/>
            </w14:solidFill>
          </w14:textFill>
        </w:rPr>
        <w:t>采购类别：</w:t>
      </w:r>
      <w:r>
        <w:rPr>
          <w:rFonts w:hint="eastAsia" w:ascii="宋体" w:hAnsi="宋体" w:eastAsia="宋体" w:cs="宋体"/>
          <w:b/>
          <w:color w:val="000000" w:themeColor="text1"/>
          <w:sz w:val="30"/>
          <w:szCs w:val="30"/>
          <w:highlight w:val="none"/>
          <w:lang w:eastAsia="zh-CN"/>
          <w14:textFill>
            <w14:solidFill>
              <w14:schemeClr w14:val="tx1"/>
            </w14:solidFill>
          </w14:textFill>
        </w:rPr>
        <w:t>服务类</w:t>
      </w:r>
    </w:p>
    <w:p w14:paraId="2580B997">
      <w:pPr>
        <w:spacing w:line="360" w:lineRule="auto"/>
        <w:ind w:right="-159" w:firstLine="1008"/>
        <w:rPr>
          <w:rFonts w:ascii="宋体" w:hAnsi="宋体" w:cs="宋体"/>
          <w:color w:val="000000" w:themeColor="text1"/>
          <w:highlight w:val="none"/>
          <w14:textFill>
            <w14:solidFill>
              <w14:schemeClr w14:val="tx1"/>
            </w14:solidFill>
          </w14:textFill>
        </w:rPr>
      </w:pPr>
      <w:r>
        <w:rPr>
          <w:rFonts w:hint="eastAsia" w:ascii="宋体" w:hAnsi="宋体" w:cs="宋体"/>
          <w:color w:val="000000" w:themeColor="text1"/>
          <w:highlight w:val="none"/>
          <w14:textFill>
            <w14:solidFill>
              <w14:schemeClr w14:val="tx1"/>
            </w14:solidFill>
          </w14:textFill>
        </w:rPr>
        <w:t xml:space="preserve">                 </w:t>
      </w:r>
    </w:p>
    <w:p w14:paraId="52044D01">
      <w:pPr>
        <w:spacing w:line="360" w:lineRule="auto"/>
        <w:ind w:right="-159" w:firstLine="1008"/>
        <w:rPr>
          <w:rFonts w:ascii="宋体" w:hAnsi="宋体" w:cs="宋体"/>
          <w:color w:val="000000" w:themeColor="text1"/>
          <w:highlight w:val="none"/>
          <w14:textFill>
            <w14:solidFill>
              <w14:schemeClr w14:val="tx1"/>
            </w14:solidFill>
          </w14:textFill>
        </w:rPr>
      </w:pPr>
    </w:p>
    <w:p w14:paraId="6B563026">
      <w:pPr>
        <w:spacing w:line="360" w:lineRule="auto"/>
        <w:ind w:right="-159" w:firstLine="1008"/>
        <w:rPr>
          <w:rFonts w:ascii="宋体" w:hAnsi="宋体" w:cs="宋体"/>
          <w:color w:val="000000" w:themeColor="text1"/>
          <w:highlight w:val="none"/>
          <w14:textFill>
            <w14:solidFill>
              <w14:schemeClr w14:val="tx1"/>
            </w14:solidFill>
          </w14:textFill>
        </w:rPr>
      </w:pPr>
    </w:p>
    <w:p w14:paraId="5394EB16">
      <w:pPr>
        <w:spacing w:line="360" w:lineRule="auto"/>
        <w:ind w:right="-159"/>
        <w:rPr>
          <w:color w:val="000000" w:themeColor="text1"/>
          <w:highlight w:val="none"/>
          <w14:textFill>
            <w14:solidFill>
              <w14:schemeClr w14:val="tx1"/>
            </w14:solidFill>
          </w14:textFill>
        </w:rPr>
      </w:pPr>
    </w:p>
    <w:p w14:paraId="493E0658">
      <w:pPr>
        <w:spacing w:line="360" w:lineRule="auto"/>
        <w:jc w:val="center"/>
        <w:rPr>
          <w:rFonts w:hint="eastAsia" w:ascii="宋体" w:hAnsi="宋体" w:eastAsia="宋体" w:cs="宋体"/>
          <w:b/>
          <w:color w:val="000000" w:themeColor="text1"/>
          <w:sz w:val="30"/>
          <w:szCs w:val="30"/>
          <w:highlight w:val="none"/>
          <w:lang w:eastAsia="zh-CN"/>
          <w14:textFill>
            <w14:solidFill>
              <w14:schemeClr w14:val="tx1"/>
            </w14:solidFill>
          </w14:textFill>
        </w:rPr>
      </w:pPr>
      <w:r>
        <w:rPr>
          <w:rFonts w:hint="eastAsia" w:ascii="宋体" w:hAnsi="宋体" w:cs="宋体"/>
          <w:b/>
          <w:color w:val="000000" w:themeColor="text1"/>
          <w:sz w:val="30"/>
          <w:szCs w:val="30"/>
          <w:highlight w:val="none"/>
          <w:lang w:eastAsia="zh-CN"/>
          <w14:textFill>
            <w14:solidFill>
              <w14:schemeClr w14:val="tx1"/>
            </w14:solidFill>
          </w14:textFill>
        </w:rPr>
        <w:t>苏州博思源管理咨询有限公司</w:t>
      </w:r>
    </w:p>
    <w:p w14:paraId="74683285">
      <w:pPr>
        <w:spacing w:line="360" w:lineRule="auto"/>
        <w:jc w:val="center"/>
        <w:rPr>
          <w:rFonts w:ascii="宋体" w:hAnsi="宋体" w:cs="宋体"/>
          <w:b/>
          <w:color w:val="000000" w:themeColor="text1"/>
          <w:sz w:val="30"/>
          <w:szCs w:val="30"/>
          <w:highlight w:val="none"/>
          <w14:textFill>
            <w14:solidFill>
              <w14:schemeClr w14:val="tx1"/>
            </w14:solidFill>
          </w14:textFill>
        </w:rPr>
      </w:pPr>
      <w:r>
        <w:rPr>
          <w:rFonts w:hint="eastAsia" w:ascii="宋体" w:hAnsi="宋体" w:cs="宋体"/>
          <w:b/>
          <w:color w:val="000000" w:themeColor="text1"/>
          <w:sz w:val="30"/>
          <w:szCs w:val="30"/>
          <w:highlight w:val="none"/>
          <w14:textFill>
            <w14:solidFill>
              <w14:schemeClr w14:val="tx1"/>
            </w14:solidFill>
          </w14:textFill>
        </w:rPr>
        <w:t>二〇二</w:t>
      </w:r>
      <w:r>
        <w:rPr>
          <w:rFonts w:hint="eastAsia" w:ascii="宋体" w:hAnsi="宋体" w:cs="宋体"/>
          <w:b/>
          <w:color w:val="000000" w:themeColor="text1"/>
          <w:sz w:val="30"/>
          <w:szCs w:val="30"/>
          <w:highlight w:val="none"/>
          <w:lang w:val="en-US" w:eastAsia="zh-CN"/>
          <w14:textFill>
            <w14:solidFill>
              <w14:schemeClr w14:val="tx1"/>
            </w14:solidFill>
          </w14:textFill>
        </w:rPr>
        <w:t>六</w:t>
      </w:r>
      <w:r>
        <w:rPr>
          <w:rFonts w:hint="eastAsia" w:ascii="宋体" w:hAnsi="宋体" w:cs="宋体"/>
          <w:b/>
          <w:color w:val="000000" w:themeColor="text1"/>
          <w:sz w:val="30"/>
          <w:szCs w:val="30"/>
          <w:highlight w:val="none"/>
          <w14:textFill>
            <w14:solidFill>
              <w14:schemeClr w14:val="tx1"/>
            </w14:solidFill>
          </w14:textFill>
        </w:rPr>
        <w:t>年</w:t>
      </w:r>
      <w:r>
        <w:rPr>
          <w:rFonts w:hint="eastAsia" w:ascii="宋体" w:hAnsi="宋体" w:cs="宋体"/>
          <w:b/>
          <w:color w:val="000000" w:themeColor="text1"/>
          <w:sz w:val="30"/>
          <w:szCs w:val="30"/>
          <w:highlight w:val="none"/>
          <w:lang w:val="en-US" w:eastAsia="zh-CN"/>
          <w14:textFill>
            <w14:solidFill>
              <w14:schemeClr w14:val="tx1"/>
            </w14:solidFill>
          </w14:textFill>
        </w:rPr>
        <w:t>三</w:t>
      </w:r>
      <w:r>
        <w:rPr>
          <w:rFonts w:hint="eastAsia" w:ascii="宋体" w:hAnsi="宋体" w:cs="宋体"/>
          <w:b/>
          <w:color w:val="000000" w:themeColor="text1"/>
          <w:sz w:val="30"/>
          <w:szCs w:val="30"/>
          <w:highlight w:val="none"/>
          <w14:textFill>
            <w14:solidFill>
              <w14:schemeClr w14:val="tx1"/>
            </w14:solidFill>
          </w14:textFill>
        </w:rPr>
        <w:t>月</w:t>
      </w:r>
    </w:p>
    <w:p w14:paraId="5BEA42C1">
      <w:pPr>
        <w:jc w:val="center"/>
        <w:rPr>
          <w:rFonts w:ascii="Arial" w:hAnsi="Arial" w:eastAsia="Arial"/>
          <w:b/>
          <w:color w:val="000000" w:themeColor="text1"/>
          <w:sz w:val="32"/>
          <w:highlight w:val="none"/>
          <w14:textFill>
            <w14:solidFill>
              <w14:schemeClr w14:val="tx1"/>
            </w14:solidFill>
          </w14:textFill>
        </w:rPr>
        <w:sectPr>
          <w:footerReference r:id="rId5" w:type="first"/>
          <w:headerReference r:id="rId3" w:type="default"/>
          <w:footerReference r:id="rId4" w:type="default"/>
          <w:pgSz w:w="11906" w:h="16838"/>
          <w:pgMar w:top="907" w:right="1134" w:bottom="907" w:left="1162" w:header="454" w:footer="113" w:gutter="113"/>
          <w:pgNumType w:start="0"/>
          <w:cols w:space="1701" w:num="1"/>
          <w:docGrid w:linePitch="360" w:charSpace="0"/>
        </w:sectPr>
      </w:pPr>
    </w:p>
    <w:p w14:paraId="0E2D33F8">
      <w:pPr>
        <w:spacing w:line="360" w:lineRule="auto"/>
        <w:jc w:val="center"/>
        <w:outlineLvl w:val="0"/>
        <w:rPr>
          <w:rFonts w:ascii="宋体" w:hAnsi="宋体" w:cs="宋体"/>
          <w:b/>
          <w:color w:val="000000" w:themeColor="text1"/>
          <w:sz w:val="36"/>
          <w:highlight w:val="none"/>
          <w14:textFill>
            <w14:solidFill>
              <w14:schemeClr w14:val="tx1"/>
            </w14:solidFill>
          </w14:textFill>
        </w:rPr>
      </w:pPr>
      <w:r>
        <w:rPr>
          <w:rFonts w:hint="eastAsia" w:ascii="宋体" w:hAnsi="宋体" w:cs="宋体"/>
          <w:b/>
          <w:color w:val="000000" w:themeColor="text1"/>
          <w:sz w:val="36"/>
          <w:highlight w:val="none"/>
          <w:lang w:eastAsia="zh-CN"/>
          <w14:textFill>
            <w14:solidFill>
              <w14:schemeClr w14:val="tx1"/>
            </w14:solidFill>
          </w14:textFill>
        </w:rPr>
        <w:t>响应单位</w:t>
      </w:r>
      <w:r>
        <w:rPr>
          <w:rFonts w:hint="eastAsia" w:ascii="宋体" w:hAnsi="宋体" w:cs="宋体"/>
          <w:b/>
          <w:color w:val="000000" w:themeColor="text1"/>
          <w:sz w:val="36"/>
          <w:highlight w:val="none"/>
          <w14:textFill>
            <w14:solidFill>
              <w14:schemeClr w14:val="tx1"/>
            </w14:solidFill>
          </w14:textFill>
        </w:rPr>
        <w:t>须知前附表</w:t>
      </w:r>
    </w:p>
    <w:tbl>
      <w:tblPr>
        <w:tblStyle w:val="36"/>
        <w:tblW w:w="10138" w:type="dxa"/>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108" w:type="dxa"/>
          <w:bottom w:w="0" w:type="dxa"/>
          <w:right w:w="108" w:type="dxa"/>
        </w:tblCellMar>
      </w:tblPr>
      <w:tblGrid>
        <w:gridCol w:w="1059"/>
        <w:gridCol w:w="2505"/>
        <w:gridCol w:w="6574"/>
      </w:tblGrid>
      <w:tr w14:paraId="0455605E">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416" w:hRule="atLeast"/>
        </w:trPr>
        <w:tc>
          <w:tcPr>
            <w:tcW w:w="1059" w:type="dxa"/>
            <w:noWrap w:val="0"/>
            <w:vAlign w:val="center"/>
          </w:tcPr>
          <w:p w14:paraId="6DF86916">
            <w:pPr>
              <w:widowControl w:val="0"/>
              <w:spacing w:line="360" w:lineRule="auto"/>
              <w:jc w:val="center"/>
              <w:rPr>
                <w:rFonts w:ascii="宋体" w:hAnsi="宋体" w:eastAsia="宋体" w:cs="宋体"/>
                <w:b/>
                <w:color w:val="000000" w:themeColor="text1"/>
                <w:sz w:val="24"/>
                <w:szCs w:val="24"/>
                <w:highlight w:val="none"/>
                <w:lang w:val="en-US" w:eastAsia="zh-CN" w:bidi="ar-SA"/>
                <w14:textFill>
                  <w14:solidFill>
                    <w14:schemeClr w14:val="tx1"/>
                  </w14:solidFill>
                </w14:textFill>
              </w:rPr>
            </w:pPr>
            <w:r>
              <w:rPr>
                <w:rFonts w:hint="eastAsia" w:ascii="宋体" w:hAnsi="宋体" w:eastAsia="宋体" w:cs="宋体"/>
                <w:b/>
                <w:color w:val="000000" w:themeColor="text1"/>
                <w:sz w:val="24"/>
                <w:szCs w:val="24"/>
                <w:highlight w:val="none"/>
                <w:lang w:val="en-US" w:eastAsia="zh-CN" w:bidi="ar-SA"/>
                <w14:textFill>
                  <w14:solidFill>
                    <w14:schemeClr w14:val="tx1"/>
                  </w14:solidFill>
                </w14:textFill>
              </w:rPr>
              <w:t>序号</w:t>
            </w:r>
          </w:p>
        </w:tc>
        <w:tc>
          <w:tcPr>
            <w:tcW w:w="2505" w:type="dxa"/>
            <w:noWrap w:val="0"/>
            <w:vAlign w:val="center"/>
          </w:tcPr>
          <w:p w14:paraId="7127CD36">
            <w:pPr>
              <w:widowControl w:val="0"/>
              <w:spacing w:line="360" w:lineRule="auto"/>
              <w:jc w:val="center"/>
              <w:rPr>
                <w:rFonts w:ascii="宋体" w:hAnsi="宋体" w:eastAsia="宋体" w:cs="宋体"/>
                <w:b/>
                <w:color w:val="000000" w:themeColor="text1"/>
                <w:sz w:val="24"/>
                <w:szCs w:val="24"/>
                <w:highlight w:val="none"/>
                <w:lang w:val="en-US" w:eastAsia="zh-CN" w:bidi="ar-SA"/>
                <w14:textFill>
                  <w14:solidFill>
                    <w14:schemeClr w14:val="tx1"/>
                  </w14:solidFill>
                </w14:textFill>
              </w:rPr>
            </w:pPr>
            <w:r>
              <w:rPr>
                <w:rFonts w:hint="eastAsia" w:ascii="宋体" w:hAnsi="宋体" w:eastAsia="宋体" w:cs="宋体"/>
                <w:b/>
                <w:color w:val="000000" w:themeColor="text1"/>
                <w:sz w:val="24"/>
                <w:szCs w:val="24"/>
                <w:highlight w:val="none"/>
                <w:lang w:val="en-US" w:eastAsia="zh-CN" w:bidi="ar-SA"/>
                <w14:textFill>
                  <w14:solidFill>
                    <w14:schemeClr w14:val="tx1"/>
                  </w14:solidFill>
                </w14:textFill>
              </w:rPr>
              <w:t>内容</w:t>
            </w:r>
          </w:p>
        </w:tc>
        <w:tc>
          <w:tcPr>
            <w:tcW w:w="6574" w:type="dxa"/>
            <w:noWrap w:val="0"/>
            <w:vAlign w:val="center"/>
          </w:tcPr>
          <w:p w14:paraId="48270FD8">
            <w:pPr>
              <w:widowControl w:val="0"/>
              <w:spacing w:line="360" w:lineRule="auto"/>
              <w:jc w:val="center"/>
              <w:rPr>
                <w:rFonts w:ascii="宋体" w:hAnsi="宋体" w:eastAsia="宋体" w:cs="宋体"/>
                <w:b/>
                <w:color w:val="000000" w:themeColor="text1"/>
                <w:sz w:val="24"/>
                <w:szCs w:val="24"/>
                <w:highlight w:val="none"/>
                <w:lang w:val="en-US" w:eastAsia="zh-CN" w:bidi="ar-SA"/>
                <w14:textFill>
                  <w14:solidFill>
                    <w14:schemeClr w14:val="tx1"/>
                  </w14:solidFill>
                </w14:textFill>
              </w:rPr>
            </w:pPr>
            <w:r>
              <w:rPr>
                <w:rFonts w:hint="eastAsia" w:ascii="宋体" w:hAnsi="宋体" w:eastAsia="宋体" w:cs="宋体"/>
                <w:b/>
                <w:color w:val="000000" w:themeColor="text1"/>
                <w:sz w:val="24"/>
                <w:szCs w:val="24"/>
                <w:highlight w:val="none"/>
                <w:lang w:val="en-US" w:eastAsia="zh-CN" w:bidi="ar-SA"/>
                <w14:textFill>
                  <w14:solidFill>
                    <w14:schemeClr w14:val="tx1"/>
                  </w14:solidFill>
                </w14:textFill>
              </w:rPr>
              <w:t>规定</w:t>
            </w:r>
          </w:p>
        </w:tc>
      </w:tr>
      <w:tr w14:paraId="32CC9F9B">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378" w:hRule="atLeast"/>
        </w:trPr>
        <w:tc>
          <w:tcPr>
            <w:tcW w:w="1059" w:type="dxa"/>
            <w:noWrap w:val="0"/>
            <w:vAlign w:val="center"/>
          </w:tcPr>
          <w:p w14:paraId="701CA352">
            <w:pPr>
              <w:widowControl w:val="0"/>
              <w:spacing w:line="360" w:lineRule="auto"/>
              <w:jc w:val="center"/>
              <w:rPr>
                <w:rFonts w:ascii="宋体" w:hAnsi="宋体" w:eastAsia="宋体" w:cs="宋体"/>
                <w:color w:val="000000" w:themeColor="text1"/>
                <w:sz w:val="24"/>
                <w:szCs w:val="24"/>
                <w:highlight w:val="none"/>
                <w:lang w:val="en-US" w:eastAsia="zh-CN" w:bidi="ar-SA"/>
                <w14:textFill>
                  <w14:solidFill>
                    <w14:schemeClr w14:val="tx1"/>
                  </w14:solidFill>
                </w14:textFill>
              </w:rPr>
            </w:pPr>
            <w:r>
              <w:rPr>
                <w:rFonts w:hint="eastAsia" w:ascii="宋体" w:hAnsi="宋体" w:eastAsia="宋体" w:cs="宋体"/>
                <w:color w:val="000000" w:themeColor="text1"/>
                <w:sz w:val="24"/>
                <w:szCs w:val="24"/>
                <w:highlight w:val="none"/>
                <w:lang w:val="en-US" w:eastAsia="zh-CN" w:bidi="ar-SA"/>
                <w14:textFill>
                  <w14:solidFill>
                    <w14:schemeClr w14:val="tx1"/>
                  </w14:solidFill>
                </w14:textFill>
              </w:rPr>
              <w:t>1</w:t>
            </w:r>
          </w:p>
        </w:tc>
        <w:tc>
          <w:tcPr>
            <w:tcW w:w="2505" w:type="dxa"/>
            <w:noWrap w:val="0"/>
            <w:vAlign w:val="bottom"/>
          </w:tcPr>
          <w:p w14:paraId="2FE97D50">
            <w:pPr>
              <w:widowControl w:val="0"/>
              <w:spacing w:line="360" w:lineRule="auto"/>
              <w:jc w:val="both"/>
              <w:rPr>
                <w:rFonts w:ascii="宋体" w:hAnsi="宋体" w:eastAsia="宋体" w:cs="宋体"/>
                <w:color w:val="000000" w:themeColor="text1"/>
                <w:sz w:val="24"/>
                <w:szCs w:val="24"/>
                <w:highlight w:val="none"/>
                <w:lang w:val="en-US" w:eastAsia="zh-CN" w:bidi="ar-SA"/>
                <w14:textFill>
                  <w14:solidFill>
                    <w14:schemeClr w14:val="tx1"/>
                  </w14:solidFill>
                </w14:textFill>
              </w:rPr>
            </w:pPr>
            <w:r>
              <w:rPr>
                <w:rFonts w:hint="eastAsia" w:ascii="宋体" w:hAnsi="宋体" w:eastAsia="宋体" w:cs="宋体"/>
                <w:color w:val="000000" w:themeColor="text1"/>
                <w:sz w:val="24"/>
                <w:szCs w:val="24"/>
                <w:highlight w:val="none"/>
                <w:lang w:val="en-US" w:eastAsia="zh-CN" w:bidi="ar-SA"/>
                <w14:textFill>
                  <w14:solidFill>
                    <w14:schemeClr w14:val="tx1"/>
                  </w14:solidFill>
                </w14:textFill>
              </w:rPr>
              <w:t>项目名称</w:t>
            </w:r>
          </w:p>
        </w:tc>
        <w:tc>
          <w:tcPr>
            <w:tcW w:w="6574" w:type="dxa"/>
            <w:noWrap w:val="0"/>
            <w:vAlign w:val="center"/>
          </w:tcPr>
          <w:p w14:paraId="0324EBA5">
            <w:pPr>
              <w:widowControl w:val="0"/>
              <w:spacing w:line="360" w:lineRule="auto"/>
              <w:jc w:val="both"/>
              <w:rPr>
                <w:rFonts w:hint="eastAsia" w:ascii="宋体" w:hAnsi="宋体" w:eastAsia="宋体" w:cs="宋体"/>
                <w:color w:val="000000" w:themeColor="text1"/>
                <w:sz w:val="24"/>
                <w:szCs w:val="24"/>
                <w:highlight w:val="none"/>
                <w:lang w:val="en-US" w:eastAsia="zh-CN" w:bidi="ar-SA"/>
                <w14:textFill>
                  <w14:solidFill>
                    <w14:schemeClr w14:val="tx1"/>
                  </w14:solidFill>
                </w14:textFill>
              </w:rPr>
            </w:pPr>
            <w:r>
              <w:rPr>
                <w:rFonts w:hint="eastAsia" w:ascii="宋体" w:hAnsi="宋体" w:cs="宋体"/>
                <w:color w:val="000000" w:themeColor="text1"/>
                <w:sz w:val="24"/>
                <w:szCs w:val="24"/>
                <w:highlight w:val="none"/>
                <w:lang w:val="en-US" w:eastAsia="zh-CN" w:bidi="ar-SA"/>
                <w14:textFill>
                  <w14:solidFill>
                    <w14:schemeClr w14:val="tx1"/>
                  </w14:solidFill>
                </w14:textFill>
              </w:rPr>
              <w:t>苏州市应急物资储备场地承储服务</w:t>
            </w:r>
          </w:p>
        </w:tc>
      </w:tr>
      <w:tr w14:paraId="64D5A550">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378" w:hRule="atLeast"/>
        </w:trPr>
        <w:tc>
          <w:tcPr>
            <w:tcW w:w="1059" w:type="dxa"/>
            <w:noWrap w:val="0"/>
            <w:vAlign w:val="center"/>
          </w:tcPr>
          <w:p w14:paraId="47B82133">
            <w:pPr>
              <w:widowControl w:val="0"/>
              <w:spacing w:line="360" w:lineRule="auto"/>
              <w:jc w:val="center"/>
              <w:rPr>
                <w:rFonts w:ascii="宋体" w:hAnsi="宋体" w:eastAsia="宋体" w:cs="宋体"/>
                <w:color w:val="000000" w:themeColor="text1"/>
                <w:sz w:val="24"/>
                <w:szCs w:val="24"/>
                <w:highlight w:val="none"/>
                <w:lang w:val="en-US" w:eastAsia="zh-CN" w:bidi="ar-SA"/>
                <w14:textFill>
                  <w14:solidFill>
                    <w14:schemeClr w14:val="tx1"/>
                  </w14:solidFill>
                </w14:textFill>
              </w:rPr>
            </w:pPr>
            <w:r>
              <w:rPr>
                <w:rFonts w:hint="eastAsia" w:ascii="宋体" w:hAnsi="宋体" w:eastAsia="宋体" w:cs="宋体"/>
                <w:color w:val="000000" w:themeColor="text1"/>
                <w:sz w:val="24"/>
                <w:szCs w:val="24"/>
                <w:highlight w:val="none"/>
                <w:lang w:val="en-US" w:eastAsia="zh-CN" w:bidi="ar-SA"/>
                <w14:textFill>
                  <w14:solidFill>
                    <w14:schemeClr w14:val="tx1"/>
                  </w14:solidFill>
                </w14:textFill>
              </w:rPr>
              <w:t>2</w:t>
            </w:r>
          </w:p>
        </w:tc>
        <w:tc>
          <w:tcPr>
            <w:tcW w:w="2505" w:type="dxa"/>
            <w:noWrap w:val="0"/>
            <w:vAlign w:val="center"/>
          </w:tcPr>
          <w:p w14:paraId="4838DEE1">
            <w:pPr>
              <w:widowControl w:val="0"/>
              <w:spacing w:line="360" w:lineRule="auto"/>
              <w:jc w:val="both"/>
              <w:rPr>
                <w:rFonts w:ascii="宋体" w:hAnsi="宋体" w:eastAsia="宋体" w:cs="宋体"/>
                <w:color w:val="000000" w:themeColor="text1"/>
                <w:sz w:val="24"/>
                <w:szCs w:val="24"/>
                <w:highlight w:val="none"/>
                <w:lang w:val="en-US" w:eastAsia="zh-CN" w:bidi="ar-SA"/>
                <w14:textFill>
                  <w14:solidFill>
                    <w14:schemeClr w14:val="tx1"/>
                  </w14:solidFill>
                </w14:textFill>
              </w:rPr>
            </w:pPr>
            <w:r>
              <w:rPr>
                <w:rFonts w:hint="eastAsia" w:ascii="宋体" w:hAnsi="宋体" w:eastAsia="宋体" w:cs="宋体"/>
                <w:color w:val="000000" w:themeColor="text1"/>
                <w:sz w:val="24"/>
                <w:szCs w:val="24"/>
                <w:highlight w:val="none"/>
                <w:lang w:val="en-US" w:eastAsia="zh-CN" w:bidi="ar-SA"/>
                <w14:textFill>
                  <w14:solidFill>
                    <w14:schemeClr w14:val="tx1"/>
                  </w14:solidFill>
                </w14:textFill>
              </w:rPr>
              <w:t>服务期限</w:t>
            </w:r>
          </w:p>
        </w:tc>
        <w:tc>
          <w:tcPr>
            <w:tcW w:w="6574" w:type="dxa"/>
            <w:noWrap w:val="0"/>
            <w:vAlign w:val="center"/>
          </w:tcPr>
          <w:p w14:paraId="34B626CA">
            <w:pPr>
              <w:widowControl w:val="0"/>
              <w:spacing w:line="360" w:lineRule="auto"/>
              <w:jc w:val="both"/>
              <w:rPr>
                <w:rFonts w:hint="eastAsia" w:ascii="宋体" w:hAnsi="宋体" w:eastAsia="宋体" w:cs="宋体"/>
                <w:color w:val="000000" w:themeColor="text1"/>
                <w:sz w:val="24"/>
                <w:szCs w:val="24"/>
                <w:highlight w:val="none"/>
                <w:lang w:val="en-US" w:eastAsia="zh-CN" w:bidi="ar-SA"/>
                <w14:textFill>
                  <w14:solidFill>
                    <w14:schemeClr w14:val="tx1"/>
                  </w14:solidFill>
                </w14:textFill>
              </w:rPr>
            </w:pPr>
            <w:r>
              <w:rPr>
                <w:rFonts w:hint="eastAsia" w:ascii="宋体" w:hAnsi="宋体" w:cs="宋体"/>
                <w:kern w:val="0"/>
                <w:sz w:val="24"/>
                <w:szCs w:val="24"/>
                <w:highlight w:val="none"/>
                <w:lang w:eastAsia="zh-CN"/>
              </w:rPr>
              <w:t>自合同约定储备开始时间起一年（具体时间以合同约定为准）</w:t>
            </w:r>
          </w:p>
        </w:tc>
      </w:tr>
      <w:tr w14:paraId="1341949A">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378" w:hRule="atLeast"/>
        </w:trPr>
        <w:tc>
          <w:tcPr>
            <w:tcW w:w="1059" w:type="dxa"/>
            <w:noWrap w:val="0"/>
            <w:vAlign w:val="center"/>
          </w:tcPr>
          <w:p w14:paraId="597D9B09">
            <w:pPr>
              <w:widowControl w:val="0"/>
              <w:spacing w:line="360" w:lineRule="auto"/>
              <w:jc w:val="center"/>
              <w:rPr>
                <w:rFonts w:ascii="宋体" w:hAnsi="宋体" w:eastAsia="宋体" w:cs="宋体"/>
                <w:color w:val="000000" w:themeColor="text1"/>
                <w:sz w:val="24"/>
                <w:szCs w:val="24"/>
                <w:highlight w:val="none"/>
                <w:lang w:val="en-US" w:eastAsia="zh-CN" w:bidi="ar-SA"/>
                <w14:textFill>
                  <w14:solidFill>
                    <w14:schemeClr w14:val="tx1"/>
                  </w14:solidFill>
                </w14:textFill>
              </w:rPr>
            </w:pPr>
            <w:r>
              <w:rPr>
                <w:rFonts w:hint="eastAsia" w:ascii="宋体" w:hAnsi="宋体" w:eastAsia="宋体" w:cs="宋体"/>
                <w:color w:val="000000" w:themeColor="text1"/>
                <w:sz w:val="24"/>
                <w:szCs w:val="24"/>
                <w:highlight w:val="none"/>
                <w:lang w:val="en-US" w:eastAsia="zh-CN" w:bidi="ar-SA"/>
                <w14:textFill>
                  <w14:solidFill>
                    <w14:schemeClr w14:val="tx1"/>
                  </w14:solidFill>
                </w14:textFill>
              </w:rPr>
              <w:t>3</w:t>
            </w:r>
          </w:p>
        </w:tc>
        <w:tc>
          <w:tcPr>
            <w:tcW w:w="2505" w:type="dxa"/>
            <w:noWrap w:val="0"/>
            <w:vAlign w:val="center"/>
          </w:tcPr>
          <w:p w14:paraId="7CCD176F">
            <w:pPr>
              <w:widowControl w:val="0"/>
              <w:spacing w:line="360" w:lineRule="auto"/>
              <w:jc w:val="both"/>
              <w:rPr>
                <w:rFonts w:ascii="宋体" w:hAnsi="宋体" w:eastAsia="宋体" w:cs="宋体"/>
                <w:color w:val="000000" w:themeColor="text1"/>
                <w:sz w:val="24"/>
                <w:szCs w:val="24"/>
                <w:highlight w:val="none"/>
                <w:lang w:val="en-US" w:eastAsia="zh-CN" w:bidi="ar-SA"/>
                <w14:textFill>
                  <w14:solidFill>
                    <w14:schemeClr w14:val="tx1"/>
                  </w14:solidFill>
                </w14:textFill>
              </w:rPr>
            </w:pPr>
            <w:r>
              <w:rPr>
                <w:rFonts w:hint="eastAsia" w:ascii="宋体" w:hAnsi="宋体" w:eastAsia="宋体" w:cs="宋体"/>
                <w:color w:val="000000" w:themeColor="text1"/>
                <w:sz w:val="24"/>
                <w:szCs w:val="24"/>
                <w:highlight w:val="none"/>
                <w:lang w:val="en-US" w:eastAsia="zh-CN" w:bidi="ar-SA"/>
                <w14:textFill>
                  <w14:solidFill>
                    <w14:schemeClr w14:val="tx1"/>
                  </w14:solidFill>
                </w14:textFill>
              </w:rPr>
              <w:t>采购预算</w:t>
            </w:r>
          </w:p>
        </w:tc>
        <w:tc>
          <w:tcPr>
            <w:tcW w:w="6574" w:type="dxa"/>
            <w:noWrap w:val="0"/>
            <w:vAlign w:val="center"/>
          </w:tcPr>
          <w:p w14:paraId="3E6B9A23">
            <w:pPr>
              <w:widowControl/>
              <w:spacing w:line="240" w:lineRule="auto"/>
              <w:jc w:val="left"/>
              <w:rPr>
                <w:rFonts w:hint="eastAsia" w:ascii="宋体" w:hAnsi="宋体" w:eastAsia="宋体" w:cs="宋体"/>
                <w:color w:val="000000" w:themeColor="text1"/>
                <w:sz w:val="24"/>
                <w:szCs w:val="24"/>
                <w:highlight w:val="none"/>
                <w:lang w:val="en-US" w:eastAsia="zh-CN" w:bidi="ar-SA"/>
                <w14:textFill>
                  <w14:solidFill>
                    <w14:schemeClr w14:val="tx1"/>
                  </w14:solidFill>
                </w14:textFill>
              </w:rPr>
            </w:pPr>
            <w:r>
              <w:rPr>
                <w:rFonts w:hint="eastAsia" w:ascii="宋体" w:hAnsi="宋体" w:cs="宋体"/>
                <w:color w:val="000000" w:themeColor="text1"/>
                <w:sz w:val="24"/>
                <w:szCs w:val="24"/>
                <w:highlight w:val="none"/>
                <w:lang w:val="en-US" w:eastAsia="zh-CN" w:bidi="ar-SA"/>
                <w14:textFill>
                  <w14:solidFill>
                    <w14:schemeClr w14:val="tx1"/>
                  </w14:solidFill>
                </w14:textFill>
              </w:rPr>
              <w:t>194.70万元</w:t>
            </w:r>
          </w:p>
        </w:tc>
      </w:tr>
      <w:tr w14:paraId="709E3A95">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378" w:hRule="atLeast"/>
        </w:trPr>
        <w:tc>
          <w:tcPr>
            <w:tcW w:w="1059" w:type="dxa"/>
            <w:noWrap w:val="0"/>
            <w:vAlign w:val="center"/>
          </w:tcPr>
          <w:p w14:paraId="72E4DCEB">
            <w:pPr>
              <w:widowControl w:val="0"/>
              <w:spacing w:line="360" w:lineRule="auto"/>
              <w:jc w:val="center"/>
              <w:rPr>
                <w:rFonts w:ascii="宋体" w:hAnsi="宋体" w:eastAsia="宋体" w:cs="宋体"/>
                <w:color w:val="000000" w:themeColor="text1"/>
                <w:sz w:val="24"/>
                <w:szCs w:val="24"/>
                <w:highlight w:val="none"/>
                <w:lang w:val="en-US" w:eastAsia="zh-CN" w:bidi="ar-SA"/>
                <w14:textFill>
                  <w14:solidFill>
                    <w14:schemeClr w14:val="tx1"/>
                  </w14:solidFill>
                </w14:textFill>
              </w:rPr>
            </w:pPr>
            <w:r>
              <w:rPr>
                <w:rFonts w:hint="eastAsia" w:ascii="宋体" w:hAnsi="宋体" w:eastAsia="宋体" w:cs="宋体"/>
                <w:color w:val="000000" w:themeColor="text1"/>
                <w:sz w:val="24"/>
                <w:szCs w:val="24"/>
                <w:highlight w:val="none"/>
                <w:lang w:val="en-US" w:eastAsia="zh-CN" w:bidi="ar-SA"/>
                <w14:textFill>
                  <w14:solidFill>
                    <w14:schemeClr w14:val="tx1"/>
                  </w14:solidFill>
                </w14:textFill>
              </w:rPr>
              <w:t>4</w:t>
            </w:r>
          </w:p>
        </w:tc>
        <w:tc>
          <w:tcPr>
            <w:tcW w:w="2505" w:type="dxa"/>
            <w:noWrap w:val="0"/>
            <w:vAlign w:val="center"/>
          </w:tcPr>
          <w:p w14:paraId="3429B678">
            <w:pPr>
              <w:widowControl w:val="0"/>
              <w:spacing w:line="360" w:lineRule="auto"/>
              <w:jc w:val="both"/>
              <w:rPr>
                <w:rFonts w:ascii="宋体" w:hAnsi="宋体" w:eastAsia="宋体" w:cs="宋体"/>
                <w:color w:val="000000" w:themeColor="text1"/>
                <w:sz w:val="24"/>
                <w:szCs w:val="24"/>
                <w:highlight w:val="none"/>
                <w:lang w:val="en-US" w:eastAsia="zh-CN" w:bidi="ar-SA"/>
                <w14:textFill>
                  <w14:solidFill>
                    <w14:schemeClr w14:val="tx1"/>
                  </w14:solidFill>
                </w14:textFill>
              </w:rPr>
            </w:pPr>
            <w:r>
              <w:rPr>
                <w:rFonts w:hint="eastAsia" w:ascii="宋体" w:hAnsi="宋体" w:eastAsia="宋体" w:cs="宋体"/>
                <w:color w:val="000000" w:themeColor="text1"/>
                <w:sz w:val="24"/>
                <w:szCs w:val="24"/>
                <w:highlight w:val="none"/>
                <w:lang w:val="en-US" w:eastAsia="zh-CN" w:bidi="ar-SA"/>
                <w14:textFill>
                  <w14:solidFill>
                    <w14:schemeClr w14:val="tx1"/>
                  </w14:solidFill>
                </w14:textFill>
              </w:rPr>
              <w:t>供应商特定资格条件</w:t>
            </w:r>
          </w:p>
        </w:tc>
        <w:tc>
          <w:tcPr>
            <w:tcW w:w="6574" w:type="dxa"/>
            <w:noWrap w:val="0"/>
            <w:vAlign w:val="center"/>
          </w:tcPr>
          <w:p w14:paraId="3F029AA3">
            <w:pPr>
              <w:widowControl w:val="0"/>
              <w:spacing w:line="360" w:lineRule="auto"/>
              <w:jc w:val="both"/>
              <w:rPr>
                <w:rFonts w:ascii="宋体" w:hAnsi="宋体" w:eastAsia="宋体" w:cs="宋体"/>
                <w:color w:val="000000" w:themeColor="text1"/>
                <w:sz w:val="24"/>
                <w:szCs w:val="24"/>
                <w:highlight w:val="none"/>
                <w:lang w:val="en-US" w:eastAsia="zh-CN" w:bidi="ar-SA"/>
                <w14:textFill>
                  <w14:solidFill>
                    <w14:schemeClr w14:val="tx1"/>
                  </w14:solidFill>
                </w14:textFill>
              </w:rPr>
            </w:pPr>
            <w:r>
              <w:rPr>
                <w:rFonts w:hint="eastAsia" w:ascii="宋体" w:hAnsi="宋体" w:eastAsia="宋体" w:cs="宋体"/>
                <w:color w:val="000000" w:themeColor="text1"/>
                <w:sz w:val="24"/>
                <w:szCs w:val="24"/>
                <w:highlight w:val="none"/>
                <w:lang w:val="en-US" w:eastAsia="zh-CN" w:bidi="ar-SA"/>
                <w14:textFill>
                  <w14:solidFill>
                    <w14:schemeClr w14:val="tx1"/>
                  </w14:solidFill>
                </w14:textFill>
              </w:rPr>
              <w:t>无</w:t>
            </w:r>
          </w:p>
        </w:tc>
      </w:tr>
      <w:tr w14:paraId="68A97F6C">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445" w:hRule="atLeast"/>
        </w:trPr>
        <w:tc>
          <w:tcPr>
            <w:tcW w:w="1059" w:type="dxa"/>
            <w:noWrap w:val="0"/>
            <w:vAlign w:val="center"/>
          </w:tcPr>
          <w:p w14:paraId="18108258">
            <w:pPr>
              <w:widowControl w:val="0"/>
              <w:spacing w:line="360" w:lineRule="auto"/>
              <w:jc w:val="center"/>
              <w:rPr>
                <w:rFonts w:ascii="宋体" w:hAnsi="宋体" w:eastAsia="宋体" w:cs="宋体"/>
                <w:color w:val="000000" w:themeColor="text1"/>
                <w:sz w:val="24"/>
                <w:szCs w:val="24"/>
                <w:highlight w:val="none"/>
                <w:lang w:val="en-US" w:eastAsia="zh-CN" w:bidi="ar-SA"/>
                <w14:textFill>
                  <w14:solidFill>
                    <w14:schemeClr w14:val="tx1"/>
                  </w14:solidFill>
                </w14:textFill>
              </w:rPr>
            </w:pPr>
            <w:r>
              <w:rPr>
                <w:rFonts w:hint="eastAsia" w:ascii="宋体" w:hAnsi="宋体" w:eastAsia="宋体" w:cs="宋体"/>
                <w:color w:val="000000" w:themeColor="text1"/>
                <w:sz w:val="24"/>
                <w:szCs w:val="24"/>
                <w:highlight w:val="none"/>
                <w:lang w:val="en-US" w:eastAsia="zh-CN" w:bidi="ar-SA"/>
                <w14:textFill>
                  <w14:solidFill>
                    <w14:schemeClr w14:val="tx1"/>
                  </w14:solidFill>
                </w14:textFill>
              </w:rPr>
              <w:t>5</w:t>
            </w:r>
          </w:p>
        </w:tc>
        <w:tc>
          <w:tcPr>
            <w:tcW w:w="2505" w:type="dxa"/>
            <w:noWrap w:val="0"/>
            <w:vAlign w:val="center"/>
          </w:tcPr>
          <w:p w14:paraId="1DD30E6F">
            <w:pPr>
              <w:widowControl w:val="0"/>
              <w:spacing w:line="360" w:lineRule="auto"/>
              <w:jc w:val="both"/>
              <w:rPr>
                <w:rFonts w:ascii="宋体" w:hAnsi="宋体" w:eastAsia="宋体" w:cs="宋体"/>
                <w:color w:val="000000" w:themeColor="text1"/>
                <w:sz w:val="24"/>
                <w:szCs w:val="24"/>
                <w:highlight w:val="none"/>
                <w:lang w:val="en-US" w:eastAsia="zh-CN" w:bidi="ar-SA"/>
                <w14:textFill>
                  <w14:solidFill>
                    <w14:schemeClr w14:val="tx1"/>
                  </w14:solidFill>
                </w14:textFill>
              </w:rPr>
            </w:pPr>
            <w:r>
              <w:rPr>
                <w:rFonts w:hint="eastAsia" w:ascii="宋体" w:hAnsi="宋体" w:eastAsia="宋体" w:cs="宋体"/>
                <w:color w:val="000000" w:themeColor="text1"/>
                <w:sz w:val="24"/>
                <w:szCs w:val="24"/>
                <w:highlight w:val="none"/>
                <w:lang w:val="en-US" w:eastAsia="zh-CN" w:bidi="ar-SA"/>
                <w14:textFill>
                  <w14:solidFill>
                    <w14:schemeClr w14:val="tx1"/>
                  </w14:solidFill>
                </w14:textFill>
              </w:rPr>
              <w:t>联合体磋商</w:t>
            </w:r>
          </w:p>
        </w:tc>
        <w:tc>
          <w:tcPr>
            <w:tcW w:w="6574" w:type="dxa"/>
            <w:noWrap w:val="0"/>
            <w:vAlign w:val="center"/>
          </w:tcPr>
          <w:p w14:paraId="602DF2F4">
            <w:pPr>
              <w:widowControl w:val="0"/>
              <w:spacing w:line="360" w:lineRule="auto"/>
              <w:jc w:val="both"/>
              <w:rPr>
                <w:rFonts w:ascii="宋体" w:hAnsi="宋体" w:eastAsia="宋体" w:cs="宋体"/>
                <w:color w:val="000000" w:themeColor="text1"/>
                <w:sz w:val="24"/>
                <w:szCs w:val="24"/>
                <w:highlight w:val="none"/>
                <w:lang w:val="en-US" w:eastAsia="zh-CN" w:bidi="ar-SA"/>
                <w14:textFill>
                  <w14:solidFill>
                    <w14:schemeClr w14:val="tx1"/>
                  </w14:solidFill>
                </w14:textFill>
              </w:rPr>
            </w:pPr>
            <w:r>
              <w:rPr>
                <w:rFonts w:hint="eastAsia" w:ascii="宋体" w:hAnsi="宋体" w:eastAsia="宋体" w:cs="宋体"/>
                <w:color w:val="000000" w:themeColor="text1"/>
                <w:sz w:val="24"/>
                <w:szCs w:val="24"/>
                <w:highlight w:val="none"/>
                <w:lang w:val="en-US" w:eastAsia="zh-CN" w:bidi="ar-SA"/>
                <w14:textFill>
                  <w14:solidFill>
                    <w14:schemeClr w14:val="tx1"/>
                  </w14:solidFill>
                </w14:textFill>
              </w:rPr>
              <w:t>不接受</w:t>
            </w:r>
          </w:p>
        </w:tc>
      </w:tr>
      <w:tr w14:paraId="1DA630D9">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446" w:hRule="atLeast"/>
        </w:trPr>
        <w:tc>
          <w:tcPr>
            <w:tcW w:w="1059" w:type="dxa"/>
            <w:noWrap w:val="0"/>
            <w:vAlign w:val="center"/>
          </w:tcPr>
          <w:p w14:paraId="06138A7F">
            <w:pPr>
              <w:widowControl w:val="0"/>
              <w:spacing w:line="360" w:lineRule="auto"/>
              <w:jc w:val="center"/>
              <w:rPr>
                <w:rFonts w:ascii="宋体" w:hAnsi="宋体" w:eastAsia="宋体" w:cs="宋体"/>
                <w:color w:val="000000" w:themeColor="text1"/>
                <w:sz w:val="24"/>
                <w:szCs w:val="24"/>
                <w:highlight w:val="none"/>
                <w:lang w:val="en-US" w:eastAsia="zh-CN" w:bidi="ar-SA"/>
                <w14:textFill>
                  <w14:solidFill>
                    <w14:schemeClr w14:val="tx1"/>
                  </w14:solidFill>
                </w14:textFill>
              </w:rPr>
            </w:pPr>
            <w:r>
              <w:rPr>
                <w:rFonts w:hint="eastAsia" w:ascii="宋体" w:hAnsi="宋体" w:eastAsia="宋体" w:cs="宋体"/>
                <w:color w:val="000000" w:themeColor="text1"/>
                <w:sz w:val="24"/>
                <w:szCs w:val="24"/>
                <w:highlight w:val="none"/>
                <w:lang w:val="en-US" w:eastAsia="zh-CN" w:bidi="ar-SA"/>
                <w14:textFill>
                  <w14:solidFill>
                    <w14:schemeClr w14:val="tx1"/>
                  </w14:solidFill>
                </w14:textFill>
              </w:rPr>
              <w:t>6</w:t>
            </w:r>
          </w:p>
        </w:tc>
        <w:tc>
          <w:tcPr>
            <w:tcW w:w="2505" w:type="dxa"/>
            <w:noWrap w:val="0"/>
            <w:vAlign w:val="center"/>
          </w:tcPr>
          <w:p w14:paraId="150D1B6C">
            <w:pPr>
              <w:widowControl w:val="0"/>
              <w:spacing w:line="360" w:lineRule="auto"/>
              <w:jc w:val="both"/>
              <w:rPr>
                <w:rFonts w:ascii="宋体" w:hAnsi="宋体" w:eastAsia="宋体" w:cs="宋体"/>
                <w:color w:val="000000" w:themeColor="text1"/>
                <w:sz w:val="24"/>
                <w:szCs w:val="24"/>
                <w:highlight w:val="none"/>
                <w:lang w:val="en-US" w:eastAsia="zh-CN" w:bidi="ar-SA"/>
                <w14:textFill>
                  <w14:solidFill>
                    <w14:schemeClr w14:val="tx1"/>
                  </w14:solidFill>
                </w14:textFill>
              </w:rPr>
            </w:pPr>
            <w:r>
              <w:rPr>
                <w:rFonts w:hint="eastAsia" w:ascii="宋体" w:hAnsi="宋体" w:eastAsia="宋体" w:cs="宋体"/>
                <w:color w:val="000000" w:themeColor="text1"/>
                <w:sz w:val="24"/>
                <w:szCs w:val="24"/>
                <w:highlight w:val="none"/>
                <w:lang w:val="en-US" w:eastAsia="zh-CN" w:bidi="ar-SA"/>
                <w14:textFill>
                  <w14:solidFill>
                    <w14:schemeClr w14:val="tx1"/>
                  </w14:solidFill>
                </w14:textFill>
              </w:rPr>
              <w:t>现场</w:t>
            </w:r>
            <w:r>
              <w:rPr>
                <w:rFonts w:hint="eastAsia" w:ascii="宋体" w:hAnsi="宋体" w:cs="宋体"/>
                <w:color w:val="000000" w:themeColor="text1"/>
                <w:sz w:val="24"/>
                <w:szCs w:val="24"/>
                <w:highlight w:val="none"/>
                <w:lang w:val="en-US" w:eastAsia="zh-CN" w:bidi="ar-SA"/>
                <w14:textFill>
                  <w14:solidFill>
                    <w14:schemeClr w14:val="tx1"/>
                  </w14:solidFill>
                </w14:textFill>
              </w:rPr>
              <w:t>踏勘</w:t>
            </w:r>
          </w:p>
        </w:tc>
        <w:tc>
          <w:tcPr>
            <w:tcW w:w="6574" w:type="dxa"/>
            <w:noWrap w:val="0"/>
            <w:vAlign w:val="center"/>
          </w:tcPr>
          <w:p w14:paraId="41696DF1">
            <w:pPr>
              <w:widowControl w:val="0"/>
              <w:spacing w:line="360" w:lineRule="auto"/>
              <w:jc w:val="both"/>
              <w:rPr>
                <w:rFonts w:ascii="宋体" w:hAnsi="宋体" w:eastAsia="宋体" w:cs="宋体"/>
                <w:color w:val="000000" w:themeColor="text1"/>
                <w:sz w:val="24"/>
                <w:szCs w:val="24"/>
                <w:highlight w:val="none"/>
                <w:lang w:val="en-US" w:eastAsia="zh-CN" w:bidi="ar-SA"/>
                <w14:textFill>
                  <w14:solidFill>
                    <w14:schemeClr w14:val="tx1"/>
                  </w14:solidFill>
                </w14:textFill>
              </w:rPr>
            </w:pPr>
            <w:r>
              <w:rPr>
                <w:rFonts w:hint="eastAsia" w:ascii="宋体" w:hAnsi="宋体" w:eastAsia="宋体" w:cs="宋体"/>
                <w:color w:val="000000" w:themeColor="text1"/>
                <w:sz w:val="24"/>
                <w:szCs w:val="24"/>
                <w:highlight w:val="none"/>
                <w:lang w:val="en-US" w:eastAsia="zh-CN" w:bidi="ar-SA"/>
                <w14:textFill>
                  <w14:solidFill>
                    <w14:schemeClr w14:val="tx1"/>
                  </w14:solidFill>
                </w14:textFill>
              </w:rPr>
              <w:t>不组织</w:t>
            </w:r>
          </w:p>
        </w:tc>
      </w:tr>
      <w:tr w14:paraId="19223B8E">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503" w:hRule="atLeast"/>
        </w:trPr>
        <w:tc>
          <w:tcPr>
            <w:tcW w:w="1059" w:type="dxa"/>
            <w:noWrap w:val="0"/>
            <w:vAlign w:val="center"/>
          </w:tcPr>
          <w:p w14:paraId="79B32E34">
            <w:pPr>
              <w:widowControl w:val="0"/>
              <w:spacing w:line="360" w:lineRule="auto"/>
              <w:jc w:val="center"/>
              <w:rPr>
                <w:rFonts w:ascii="宋体" w:hAnsi="宋体" w:eastAsia="宋体" w:cs="宋体"/>
                <w:color w:val="000000" w:themeColor="text1"/>
                <w:sz w:val="24"/>
                <w:szCs w:val="24"/>
                <w:highlight w:val="none"/>
                <w:lang w:val="en-US" w:eastAsia="zh-CN" w:bidi="ar-SA"/>
                <w14:textFill>
                  <w14:solidFill>
                    <w14:schemeClr w14:val="tx1"/>
                  </w14:solidFill>
                </w14:textFill>
              </w:rPr>
            </w:pPr>
            <w:r>
              <w:rPr>
                <w:rFonts w:hint="eastAsia" w:ascii="宋体" w:hAnsi="宋体" w:eastAsia="宋体" w:cs="宋体"/>
                <w:color w:val="000000" w:themeColor="text1"/>
                <w:sz w:val="24"/>
                <w:szCs w:val="24"/>
                <w:highlight w:val="none"/>
                <w:lang w:val="en-US" w:eastAsia="zh-CN" w:bidi="ar-SA"/>
                <w14:textFill>
                  <w14:solidFill>
                    <w14:schemeClr w14:val="tx1"/>
                  </w14:solidFill>
                </w14:textFill>
              </w:rPr>
              <w:t>7</w:t>
            </w:r>
          </w:p>
        </w:tc>
        <w:tc>
          <w:tcPr>
            <w:tcW w:w="2505" w:type="dxa"/>
            <w:noWrap w:val="0"/>
            <w:vAlign w:val="center"/>
          </w:tcPr>
          <w:p w14:paraId="0E3EC0D2">
            <w:pPr>
              <w:widowControl w:val="0"/>
              <w:spacing w:line="360" w:lineRule="auto"/>
              <w:jc w:val="both"/>
              <w:rPr>
                <w:rFonts w:ascii="宋体" w:hAnsi="宋体" w:eastAsia="宋体" w:cs="宋体"/>
                <w:color w:val="000000" w:themeColor="text1"/>
                <w:sz w:val="24"/>
                <w:szCs w:val="24"/>
                <w:highlight w:val="none"/>
                <w:lang w:val="en-US" w:eastAsia="zh-CN" w:bidi="ar-SA"/>
                <w14:textFill>
                  <w14:solidFill>
                    <w14:schemeClr w14:val="tx1"/>
                  </w14:solidFill>
                </w14:textFill>
              </w:rPr>
            </w:pPr>
            <w:r>
              <w:rPr>
                <w:rFonts w:hint="eastAsia" w:ascii="宋体" w:hAnsi="宋体" w:eastAsia="宋体" w:cs="宋体"/>
                <w:color w:val="000000" w:themeColor="text1"/>
                <w:sz w:val="24"/>
                <w:szCs w:val="24"/>
                <w:highlight w:val="none"/>
                <w:lang w:val="en-US" w:eastAsia="zh-CN" w:bidi="ar-SA"/>
                <w14:textFill>
                  <w14:solidFill>
                    <w14:schemeClr w14:val="tx1"/>
                  </w14:solidFill>
                </w14:textFill>
              </w:rPr>
              <w:t>响应文件份数</w:t>
            </w:r>
          </w:p>
        </w:tc>
        <w:tc>
          <w:tcPr>
            <w:tcW w:w="6574" w:type="dxa"/>
            <w:noWrap w:val="0"/>
            <w:vAlign w:val="center"/>
          </w:tcPr>
          <w:p w14:paraId="3AA615B7">
            <w:pPr>
              <w:widowControl w:val="0"/>
              <w:spacing w:line="360" w:lineRule="auto"/>
              <w:jc w:val="both"/>
              <w:rPr>
                <w:rFonts w:ascii="宋体" w:hAnsi="宋体" w:eastAsia="宋体" w:cs="宋体"/>
                <w:color w:val="000000" w:themeColor="text1"/>
                <w:sz w:val="24"/>
                <w:szCs w:val="24"/>
                <w:highlight w:val="none"/>
                <w:lang w:val="en-US" w:eastAsia="zh-CN" w:bidi="ar-SA"/>
                <w14:textFill>
                  <w14:solidFill>
                    <w14:schemeClr w14:val="tx1"/>
                  </w14:solidFill>
                </w14:textFill>
              </w:rPr>
            </w:pPr>
            <w:r>
              <w:rPr>
                <w:rFonts w:hint="eastAsia" w:ascii="宋体" w:hAnsi="宋体" w:eastAsia="宋体" w:cs="宋体"/>
                <w:color w:val="000000" w:themeColor="text1"/>
                <w:sz w:val="24"/>
                <w:szCs w:val="24"/>
                <w:highlight w:val="none"/>
                <w:lang w:val="en-US" w:eastAsia="zh-CN" w:bidi="ar-SA"/>
                <w14:textFill>
                  <w14:solidFill>
                    <w14:schemeClr w14:val="tx1"/>
                  </w14:solidFill>
                </w14:textFill>
              </w:rPr>
              <w:t>成交单位</w:t>
            </w:r>
            <w:r>
              <w:rPr>
                <w:rFonts w:hint="eastAsia" w:ascii="宋体" w:hAnsi="宋体" w:eastAsia="宋体" w:cs="宋体"/>
                <w:b/>
                <w:bCs/>
                <w:color w:val="000000" w:themeColor="text1"/>
                <w:sz w:val="24"/>
                <w:szCs w:val="24"/>
                <w:highlight w:val="none"/>
                <w:lang w:val="en-US" w:eastAsia="zh-CN" w:bidi="ar-SA"/>
                <w14:textFill>
                  <w14:solidFill>
                    <w14:schemeClr w14:val="tx1"/>
                  </w14:solidFill>
                </w14:textFill>
              </w:rPr>
              <w:t>成交后</w:t>
            </w:r>
            <w:r>
              <w:rPr>
                <w:rFonts w:hint="eastAsia" w:ascii="宋体" w:hAnsi="宋体" w:eastAsia="宋体" w:cs="宋体"/>
                <w:color w:val="000000" w:themeColor="text1"/>
                <w:sz w:val="24"/>
                <w:szCs w:val="24"/>
                <w:highlight w:val="none"/>
                <w:lang w:val="en-US" w:eastAsia="zh-CN" w:bidi="ar-SA"/>
                <w14:textFill>
                  <w14:solidFill>
                    <w14:schemeClr w14:val="tx1"/>
                  </w14:solidFill>
                </w14:textFill>
              </w:rPr>
              <w:t>，提供</w:t>
            </w:r>
            <w:r>
              <w:rPr>
                <w:rFonts w:hint="eastAsia" w:ascii="宋体" w:hAnsi="宋体" w:cs="宋体"/>
                <w:color w:val="000000" w:themeColor="text1"/>
                <w:sz w:val="24"/>
                <w:szCs w:val="24"/>
                <w:highlight w:val="none"/>
                <w:lang w:val="en-US" w:eastAsia="zh-CN" w:bidi="ar-SA"/>
                <w14:textFill>
                  <w14:solidFill>
                    <w14:schemeClr w14:val="tx1"/>
                  </w14:solidFill>
                </w14:textFill>
              </w:rPr>
              <w:t>叁</w:t>
            </w:r>
            <w:r>
              <w:rPr>
                <w:rFonts w:hint="eastAsia" w:ascii="宋体" w:hAnsi="宋体" w:eastAsia="宋体" w:cs="宋体"/>
                <w:color w:val="000000" w:themeColor="text1"/>
                <w:sz w:val="24"/>
                <w:szCs w:val="24"/>
                <w:highlight w:val="none"/>
                <w:lang w:val="en-US" w:eastAsia="zh-CN" w:bidi="ar-SA"/>
                <w14:textFill>
                  <w14:solidFill>
                    <w14:schemeClr w14:val="tx1"/>
                  </w14:solidFill>
                </w14:textFill>
              </w:rPr>
              <w:t>份</w:t>
            </w:r>
            <w:r>
              <w:rPr>
                <w:rFonts w:hint="eastAsia" w:ascii="宋体" w:hAnsi="宋体" w:cs="宋体"/>
                <w:color w:val="000000" w:themeColor="text1"/>
                <w:sz w:val="24"/>
                <w:szCs w:val="24"/>
                <w:highlight w:val="none"/>
                <w:lang w:val="en-US" w:eastAsia="zh-CN" w:bidi="ar-SA"/>
                <w14:textFill>
                  <w14:solidFill>
                    <w14:schemeClr w14:val="tx1"/>
                  </w14:solidFill>
                </w14:textFill>
              </w:rPr>
              <w:t>纸质</w:t>
            </w:r>
            <w:r>
              <w:rPr>
                <w:rFonts w:hint="eastAsia" w:ascii="宋体" w:hAnsi="宋体" w:eastAsia="宋体" w:cs="宋体"/>
                <w:color w:val="000000" w:themeColor="text1"/>
                <w:sz w:val="24"/>
                <w:szCs w:val="24"/>
                <w:highlight w:val="none"/>
                <w:lang w:val="en-US" w:eastAsia="zh-CN" w:bidi="ar-SA"/>
                <w14:textFill>
                  <w14:solidFill>
                    <w14:schemeClr w14:val="tx1"/>
                  </w14:solidFill>
                </w14:textFill>
              </w:rPr>
              <w:t>响应文件</w:t>
            </w:r>
            <w:r>
              <w:rPr>
                <w:rFonts w:hint="eastAsia" w:ascii="宋体" w:hAnsi="宋体" w:cs="宋体"/>
                <w:color w:val="000000" w:themeColor="text1"/>
                <w:sz w:val="24"/>
                <w:szCs w:val="24"/>
                <w:highlight w:val="none"/>
                <w:lang w:val="en-US" w:eastAsia="zh-CN" w:bidi="ar-SA"/>
                <w14:textFill>
                  <w14:solidFill>
                    <w14:schemeClr w14:val="tx1"/>
                  </w14:solidFill>
                </w14:textFill>
              </w:rPr>
              <w:t>（须与电子响应文件内容一致）</w:t>
            </w:r>
            <w:r>
              <w:rPr>
                <w:rFonts w:hint="eastAsia" w:ascii="宋体" w:hAnsi="宋体" w:eastAsia="宋体" w:cs="宋体"/>
                <w:color w:val="000000" w:themeColor="text1"/>
                <w:sz w:val="24"/>
                <w:szCs w:val="24"/>
                <w:highlight w:val="none"/>
                <w:lang w:val="en-US" w:eastAsia="zh-CN" w:bidi="ar-SA"/>
                <w14:textFill>
                  <w14:solidFill>
                    <w14:schemeClr w14:val="tx1"/>
                  </w14:solidFill>
                </w14:textFill>
              </w:rPr>
              <w:t>，送至</w:t>
            </w:r>
            <w:r>
              <w:rPr>
                <w:rFonts w:hint="eastAsia" w:ascii="宋体" w:hAnsi="宋体" w:cs="宋体"/>
                <w:color w:val="000000" w:themeColor="text1"/>
                <w:sz w:val="24"/>
                <w:szCs w:val="24"/>
                <w:highlight w:val="none"/>
                <w:lang w:val="en-US" w:eastAsia="zh-CN" w:bidi="ar-SA"/>
                <w14:textFill>
                  <w14:solidFill>
                    <w14:schemeClr w14:val="tx1"/>
                  </w14:solidFill>
                </w14:textFill>
              </w:rPr>
              <w:t>采购</w:t>
            </w:r>
            <w:r>
              <w:rPr>
                <w:rFonts w:hint="eastAsia" w:ascii="宋体" w:hAnsi="宋体" w:eastAsia="宋体" w:cs="宋体"/>
                <w:color w:val="000000" w:themeColor="text1"/>
                <w:sz w:val="24"/>
                <w:szCs w:val="24"/>
                <w:highlight w:val="none"/>
                <w:lang w:val="en-US" w:eastAsia="zh-CN" w:bidi="ar-SA"/>
                <w14:textFill>
                  <w14:solidFill>
                    <w14:schemeClr w14:val="tx1"/>
                  </w14:solidFill>
                </w14:textFill>
              </w:rPr>
              <w:t>代理机构。</w:t>
            </w:r>
          </w:p>
        </w:tc>
      </w:tr>
      <w:tr w14:paraId="7791D609">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454" w:hRule="exact"/>
        </w:trPr>
        <w:tc>
          <w:tcPr>
            <w:tcW w:w="1059" w:type="dxa"/>
            <w:noWrap w:val="0"/>
            <w:vAlign w:val="center"/>
          </w:tcPr>
          <w:p w14:paraId="6B6AB547">
            <w:pPr>
              <w:widowControl w:val="0"/>
              <w:spacing w:line="360" w:lineRule="auto"/>
              <w:jc w:val="center"/>
              <w:rPr>
                <w:rFonts w:ascii="宋体" w:hAnsi="宋体" w:eastAsia="宋体" w:cs="宋体"/>
                <w:color w:val="000000" w:themeColor="text1"/>
                <w:sz w:val="24"/>
                <w:szCs w:val="24"/>
                <w:highlight w:val="none"/>
                <w:lang w:val="en-US" w:eastAsia="zh-CN" w:bidi="ar-SA"/>
                <w14:textFill>
                  <w14:solidFill>
                    <w14:schemeClr w14:val="tx1"/>
                  </w14:solidFill>
                </w14:textFill>
              </w:rPr>
            </w:pPr>
            <w:r>
              <w:rPr>
                <w:rFonts w:hint="eastAsia" w:ascii="宋体" w:hAnsi="宋体" w:eastAsia="宋体" w:cs="宋体"/>
                <w:color w:val="000000" w:themeColor="text1"/>
                <w:sz w:val="24"/>
                <w:szCs w:val="24"/>
                <w:highlight w:val="none"/>
                <w:lang w:val="en-US" w:eastAsia="zh-CN" w:bidi="ar-SA"/>
                <w14:textFill>
                  <w14:solidFill>
                    <w14:schemeClr w14:val="tx1"/>
                  </w14:solidFill>
                </w14:textFill>
              </w:rPr>
              <w:t>8</w:t>
            </w:r>
          </w:p>
        </w:tc>
        <w:tc>
          <w:tcPr>
            <w:tcW w:w="2505" w:type="dxa"/>
            <w:noWrap w:val="0"/>
            <w:vAlign w:val="center"/>
          </w:tcPr>
          <w:p w14:paraId="392A54EF">
            <w:pPr>
              <w:widowControl w:val="0"/>
              <w:spacing w:line="360" w:lineRule="auto"/>
              <w:jc w:val="both"/>
              <w:rPr>
                <w:rFonts w:ascii="宋体" w:hAnsi="宋体" w:eastAsia="宋体" w:cs="宋体"/>
                <w:color w:val="000000" w:themeColor="text1"/>
                <w:sz w:val="24"/>
                <w:szCs w:val="24"/>
                <w:highlight w:val="none"/>
                <w:lang w:val="en-US" w:eastAsia="zh-CN" w:bidi="ar-SA"/>
                <w14:textFill>
                  <w14:solidFill>
                    <w14:schemeClr w14:val="tx1"/>
                  </w14:solidFill>
                </w14:textFill>
              </w:rPr>
            </w:pPr>
            <w:r>
              <w:rPr>
                <w:rFonts w:hint="eastAsia" w:ascii="宋体" w:hAnsi="宋体" w:eastAsia="宋体" w:cs="宋体"/>
                <w:color w:val="000000" w:themeColor="text1"/>
                <w:sz w:val="24"/>
                <w:szCs w:val="24"/>
                <w:highlight w:val="none"/>
                <w:lang w:val="en-US" w:eastAsia="zh-CN" w:bidi="ar-SA"/>
                <w14:textFill>
                  <w14:solidFill>
                    <w14:schemeClr w14:val="tx1"/>
                  </w14:solidFill>
                </w14:textFill>
              </w:rPr>
              <w:t>磋商响应货币</w:t>
            </w:r>
          </w:p>
        </w:tc>
        <w:tc>
          <w:tcPr>
            <w:tcW w:w="6574" w:type="dxa"/>
            <w:noWrap w:val="0"/>
            <w:vAlign w:val="center"/>
          </w:tcPr>
          <w:p w14:paraId="5B42E8D4">
            <w:pPr>
              <w:widowControl w:val="0"/>
              <w:spacing w:line="360" w:lineRule="auto"/>
              <w:jc w:val="both"/>
              <w:rPr>
                <w:rFonts w:ascii="宋体" w:hAnsi="宋体" w:eastAsia="宋体" w:cs="宋体"/>
                <w:color w:val="000000" w:themeColor="text1"/>
                <w:sz w:val="24"/>
                <w:szCs w:val="24"/>
                <w:highlight w:val="none"/>
                <w:lang w:val="en-US" w:eastAsia="zh-CN" w:bidi="ar-SA"/>
                <w14:textFill>
                  <w14:solidFill>
                    <w14:schemeClr w14:val="tx1"/>
                  </w14:solidFill>
                </w14:textFill>
              </w:rPr>
            </w:pPr>
            <w:r>
              <w:rPr>
                <w:rFonts w:hint="eastAsia" w:ascii="宋体" w:hAnsi="宋体" w:eastAsia="宋体" w:cs="宋体"/>
                <w:color w:val="000000" w:themeColor="text1"/>
                <w:sz w:val="24"/>
                <w:szCs w:val="24"/>
                <w:highlight w:val="none"/>
                <w:lang w:val="en-US" w:eastAsia="zh-CN" w:bidi="ar-SA"/>
                <w14:textFill>
                  <w14:solidFill>
                    <w14:schemeClr w14:val="tx1"/>
                  </w14:solidFill>
                </w14:textFill>
              </w:rPr>
              <w:t>人民币</w:t>
            </w:r>
          </w:p>
        </w:tc>
      </w:tr>
      <w:tr w14:paraId="3603EA35">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2008" w:hRule="atLeast"/>
        </w:trPr>
        <w:tc>
          <w:tcPr>
            <w:tcW w:w="1059" w:type="dxa"/>
            <w:noWrap w:val="0"/>
            <w:vAlign w:val="center"/>
          </w:tcPr>
          <w:p w14:paraId="547F3908">
            <w:pPr>
              <w:widowControl w:val="0"/>
              <w:spacing w:line="360" w:lineRule="auto"/>
              <w:jc w:val="center"/>
              <w:rPr>
                <w:rFonts w:ascii="宋体" w:hAnsi="宋体" w:eastAsia="宋体" w:cs="宋体"/>
                <w:color w:val="000000" w:themeColor="text1"/>
                <w:sz w:val="24"/>
                <w:szCs w:val="24"/>
                <w:highlight w:val="none"/>
                <w:lang w:val="en-US" w:eastAsia="zh-CN" w:bidi="ar-SA"/>
                <w14:textFill>
                  <w14:solidFill>
                    <w14:schemeClr w14:val="tx1"/>
                  </w14:solidFill>
                </w14:textFill>
              </w:rPr>
            </w:pPr>
            <w:r>
              <w:rPr>
                <w:rFonts w:hint="eastAsia" w:ascii="宋体" w:hAnsi="宋体" w:eastAsia="宋体" w:cs="宋体"/>
                <w:color w:val="000000" w:themeColor="text1"/>
                <w:sz w:val="24"/>
                <w:szCs w:val="24"/>
                <w:highlight w:val="none"/>
                <w:lang w:val="en-US" w:eastAsia="zh-CN" w:bidi="ar-SA"/>
                <w14:textFill>
                  <w14:solidFill>
                    <w14:schemeClr w14:val="tx1"/>
                  </w14:solidFill>
                </w14:textFill>
              </w:rPr>
              <w:t>9</w:t>
            </w:r>
          </w:p>
        </w:tc>
        <w:tc>
          <w:tcPr>
            <w:tcW w:w="2505" w:type="dxa"/>
            <w:noWrap w:val="0"/>
            <w:vAlign w:val="center"/>
          </w:tcPr>
          <w:p w14:paraId="351214A1">
            <w:pPr>
              <w:widowControl w:val="0"/>
              <w:spacing w:line="360" w:lineRule="auto"/>
              <w:jc w:val="both"/>
              <w:rPr>
                <w:rFonts w:ascii="宋体" w:hAnsi="宋体" w:eastAsia="宋体" w:cs="宋体"/>
                <w:color w:val="000000" w:themeColor="text1"/>
                <w:sz w:val="24"/>
                <w:szCs w:val="24"/>
                <w:highlight w:val="none"/>
                <w:lang w:val="en-US" w:eastAsia="zh-CN" w:bidi="ar-SA"/>
                <w14:textFill>
                  <w14:solidFill>
                    <w14:schemeClr w14:val="tx1"/>
                  </w14:solidFill>
                </w14:textFill>
              </w:rPr>
            </w:pPr>
            <w:r>
              <w:rPr>
                <w:rFonts w:hint="eastAsia" w:ascii="宋体" w:hAnsi="宋体" w:eastAsia="宋体" w:cs="宋体"/>
                <w:color w:val="000000" w:themeColor="text1"/>
                <w:sz w:val="24"/>
                <w:szCs w:val="24"/>
                <w:highlight w:val="none"/>
                <w:lang w:val="en-US" w:eastAsia="zh-CN" w:bidi="ar-SA"/>
                <w14:textFill>
                  <w14:solidFill>
                    <w14:schemeClr w14:val="tx1"/>
                  </w14:solidFill>
                </w14:textFill>
              </w:rPr>
              <w:t>代理服务费</w:t>
            </w:r>
          </w:p>
        </w:tc>
        <w:tc>
          <w:tcPr>
            <w:tcW w:w="6574" w:type="dxa"/>
            <w:noWrap w:val="0"/>
            <w:vAlign w:val="center"/>
          </w:tcPr>
          <w:p w14:paraId="3DBE56FD">
            <w:pPr>
              <w:widowControl w:val="0"/>
              <w:spacing w:line="360" w:lineRule="auto"/>
              <w:jc w:val="both"/>
              <w:rPr>
                <w:rFonts w:hint="eastAsia" w:ascii="宋体" w:hAnsi="宋体" w:cs="宋体"/>
                <w:color w:val="000000" w:themeColor="text1"/>
                <w:sz w:val="24"/>
                <w:szCs w:val="24"/>
                <w:highlight w:val="none"/>
                <w:lang w:val="en-US" w:eastAsia="zh-CN" w:bidi="ar-SA"/>
                <w14:textFill>
                  <w14:solidFill>
                    <w14:schemeClr w14:val="tx1"/>
                  </w14:solidFill>
                </w14:textFill>
              </w:rPr>
            </w:pPr>
            <w:r>
              <w:rPr>
                <w:rFonts w:hint="eastAsia" w:ascii="宋体" w:hAnsi="宋体" w:eastAsia="宋体" w:cs="宋体"/>
                <w:color w:val="000000" w:themeColor="text1"/>
                <w:sz w:val="24"/>
                <w:szCs w:val="24"/>
                <w:highlight w:val="none"/>
                <w:lang w:val="en-US" w:eastAsia="zh-CN" w:bidi="ar-SA"/>
                <w14:textFill>
                  <w14:solidFill>
                    <w14:schemeClr w14:val="tx1"/>
                  </w14:solidFill>
                </w14:textFill>
              </w:rPr>
              <w:t>成交服务费：</w:t>
            </w:r>
            <w:r>
              <w:rPr>
                <w:rFonts w:hint="eastAsia" w:ascii="宋体" w:hAnsi="宋体" w:cs="宋体"/>
                <w:color w:val="000000" w:themeColor="text1"/>
                <w:sz w:val="24"/>
                <w:szCs w:val="24"/>
                <w:highlight w:val="none"/>
                <w:lang w:val="en-US" w:eastAsia="zh-CN" w:bidi="ar-SA"/>
                <w14:textFill>
                  <w14:solidFill>
                    <w14:schemeClr w14:val="tx1"/>
                  </w14:solidFill>
                </w14:textFill>
              </w:rPr>
              <w:t>按照以下所列收费标准执行：</w:t>
            </w:r>
          </w:p>
          <w:p w14:paraId="1C878BE6">
            <w:pPr>
              <w:widowControl w:val="0"/>
              <w:spacing w:line="360" w:lineRule="auto"/>
              <w:jc w:val="both"/>
              <w:rPr>
                <w:rFonts w:ascii="宋体" w:hAnsi="宋体" w:eastAsia="宋体" w:cs="宋体"/>
                <w:color w:val="000000" w:themeColor="text1"/>
                <w:sz w:val="24"/>
                <w:szCs w:val="24"/>
                <w:highlight w:val="none"/>
                <w:lang w:val="en-US" w:eastAsia="zh-CN" w:bidi="ar-SA"/>
                <w14:textFill>
                  <w14:solidFill>
                    <w14:schemeClr w14:val="tx1"/>
                  </w14:solidFill>
                </w14:textFill>
              </w:rPr>
            </w:pPr>
            <w:r>
              <w:rPr>
                <w:rFonts w:hint="eastAsia" w:ascii="宋体" w:hAnsi="宋体" w:eastAsia="宋体" w:cs="宋体"/>
                <w:color w:val="000000" w:themeColor="text1"/>
                <w:sz w:val="24"/>
                <w:szCs w:val="24"/>
                <w:highlight w:val="none"/>
                <w:u w:val="none"/>
                <w:lang w:val="en-US" w:eastAsia="zh-CN"/>
                <w14:textFill>
                  <w14:solidFill>
                    <w14:schemeClr w14:val="tx1"/>
                  </w14:solidFill>
                </w14:textFill>
              </w:rPr>
              <w:t>中标</w:t>
            </w:r>
            <w:r>
              <w:rPr>
                <w:rFonts w:hint="eastAsia" w:ascii="宋体" w:hAnsi="宋体" w:eastAsia="宋体" w:cs="宋体"/>
                <w:color w:val="000000" w:themeColor="text1"/>
                <w:sz w:val="24"/>
                <w:szCs w:val="24"/>
                <w:highlight w:val="none"/>
                <w:u w:val="none"/>
                <w14:textFill>
                  <w14:solidFill>
                    <w14:schemeClr w14:val="tx1"/>
                  </w14:solidFill>
                </w14:textFill>
              </w:rPr>
              <w:t>价100万元以</w:t>
            </w:r>
            <w:r>
              <w:rPr>
                <w:rFonts w:hint="eastAsia" w:ascii="宋体" w:hAnsi="宋体" w:eastAsia="宋体" w:cs="宋体"/>
                <w:color w:val="000000" w:themeColor="text1"/>
                <w:sz w:val="24"/>
                <w:szCs w:val="24"/>
                <w:highlight w:val="none"/>
                <w:lang w:val="en-US" w:eastAsia="zh-CN" w:bidi="ar-SA"/>
                <w14:textFill>
                  <w14:solidFill>
                    <w14:schemeClr w14:val="tx1"/>
                  </w14:solidFill>
                </w14:textFill>
              </w:rPr>
              <w:t>下，费率1.5%；中标价100万元-500万元，费率1.1%，</w:t>
            </w:r>
            <w:r>
              <w:rPr>
                <w:rFonts w:hint="eastAsia" w:ascii="宋体" w:hAnsi="宋体" w:cs="宋体"/>
                <w:color w:val="000000" w:themeColor="text1"/>
                <w:sz w:val="24"/>
                <w:szCs w:val="24"/>
                <w:highlight w:val="none"/>
                <w:u w:val="none"/>
                <w:lang w:val="en-US" w:eastAsia="zh-CN" w:bidi="ar-SA"/>
                <w14:textFill>
                  <w14:solidFill>
                    <w14:schemeClr w14:val="tx1"/>
                  </w14:solidFill>
                </w14:textFill>
              </w:rPr>
              <w:t>成交供应商</w:t>
            </w:r>
            <w:r>
              <w:rPr>
                <w:rFonts w:hint="eastAsia" w:ascii="宋体" w:hAnsi="宋体" w:eastAsia="宋体" w:cs="宋体"/>
                <w:color w:val="000000" w:themeColor="text1"/>
                <w:sz w:val="24"/>
                <w:szCs w:val="24"/>
                <w:highlight w:val="none"/>
                <w:u w:val="none"/>
                <w:lang w:val="en-US" w:eastAsia="zh-CN" w:bidi="ar-SA"/>
                <w14:textFill>
                  <w14:solidFill>
                    <w14:schemeClr w14:val="tx1"/>
                  </w14:solidFill>
                </w14:textFill>
              </w:rPr>
              <w:t>领取成交通知书时成交单位向采购代理机构一次性付清。</w:t>
            </w:r>
          </w:p>
        </w:tc>
      </w:tr>
      <w:tr w14:paraId="7DF74691">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461" w:hRule="atLeast"/>
        </w:trPr>
        <w:tc>
          <w:tcPr>
            <w:tcW w:w="1059" w:type="dxa"/>
            <w:noWrap w:val="0"/>
            <w:vAlign w:val="center"/>
          </w:tcPr>
          <w:p w14:paraId="74C53CB3">
            <w:pPr>
              <w:widowControl w:val="0"/>
              <w:spacing w:line="360" w:lineRule="auto"/>
              <w:jc w:val="center"/>
              <w:rPr>
                <w:rFonts w:ascii="宋体" w:hAnsi="宋体" w:eastAsia="宋体" w:cs="宋体"/>
                <w:color w:val="000000" w:themeColor="text1"/>
                <w:sz w:val="24"/>
                <w:szCs w:val="24"/>
                <w:highlight w:val="none"/>
                <w:lang w:val="en-US" w:eastAsia="zh-CN" w:bidi="ar-SA"/>
                <w14:textFill>
                  <w14:solidFill>
                    <w14:schemeClr w14:val="tx1"/>
                  </w14:solidFill>
                </w14:textFill>
              </w:rPr>
            </w:pPr>
            <w:r>
              <w:rPr>
                <w:rFonts w:hint="eastAsia" w:ascii="宋体" w:hAnsi="宋体" w:eastAsia="宋体" w:cs="宋体"/>
                <w:color w:val="000000" w:themeColor="text1"/>
                <w:sz w:val="24"/>
                <w:szCs w:val="24"/>
                <w:highlight w:val="none"/>
                <w:lang w:val="en-US" w:eastAsia="zh-CN" w:bidi="ar-SA"/>
                <w14:textFill>
                  <w14:solidFill>
                    <w14:schemeClr w14:val="tx1"/>
                  </w14:solidFill>
                </w14:textFill>
              </w:rPr>
              <w:t>10</w:t>
            </w:r>
          </w:p>
        </w:tc>
        <w:tc>
          <w:tcPr>
            <w:tcW w:w="2505" w:type="dxa"/>
            <w:noWrap w:val="0"/>
            <w:vAlign w:val="center"/>
          </w:tcPr>
          <w:p w14:paraId="6EFE8F2E">
            <w:pPr>
              <w:widowControl w:val="0"/>
              <w:spacing w:line="360" w:lineRule="auto"/>
              <w:jc w:val="both"/>
              <w:rPr>
                <w:rFonts w:ascii="宋体" w:hAnsi="宋体" w:eastAsia="宋体" w:cs="宋体"/>
                <w:color w:val="000000" w:themeColor="text1"/>
                <w:sz w:val="24"/>
                <w:szCs w:val="24"/>
                <w:highlight w:val="none"/>
                <w:lang w:val="en-US" w:eastAsia="zh-CN" w:bidi="ar-SA"/>
                <w14:textFill>
                  <w14:solidFill>
                    <w14:schemeClr w14:val="tx1"/>
                  </w14:solidFill>
                </w14:textFill>
              </w:rPr>
            </w:pPr>
            <w:r>
              <w:rPr>
                <w:rFonts w:hint="eastAsia" w:ascii="宋体" w:hAnsi="宋体" w:eastAsia="宋体" w:cs="宋体"/>
                <w:color w:val="000000" w:themeColor="text1"/>
                <w:sz w:val="24"/>
                <w:szCs w:val="24"/>
                <w:highlight w:val="none"/>
                <w:lang w:val="en-US" w:eastAsia="zh-CN" w:bidi="ar-SA"/>
                <w14:textFill>
                  <w14:solidFill>
                    <w14:schemeClr w14:val="tx1"/>
                  </w14:solidFill>
                </w14:textFill>
              </w:rPr>
              <w:t>保证金</w:t>
            </w:r>
          </w:p>
        </w:tc>
        <w:tc>
          <w:tcPr>
            <w:tcW w:w="6574" w:type="dxa"/>
            <w:noWrap w:val="0"/>
            <w:vAlign w:val="center"/>
          </w:tcPr>
          <w:p w14:paraId="09400C8A">
            <w:pPr>
              <w:widowControl w:val="0"/>
              <w:spacing w:line="360" w:lineRule="auto"/>
              <w:jc w:val="both"/>
              <w:rPr>
                <w:rFonts w:ascii="宋体" w:hAnsi="宋体" w:eastAsia="宋体" w:cs="宋体"/>
                <w:color w:val="000000" w:themeColor="text1"/>
                <w:sz w:val="24"/>
                <w:szCs w:val="24"/>
                <w:highlight w:val="none"/>
                <w:u w:val="single"/>
                <w:lang w:val="en-US" w:eastAsia="zh-CN" w:bidi="ar-SA"/>
                <w14:textFill>
                  <w14:solidFill>
                    <w14:schemeClr w14:val="tx1"/>
                  </w14:solidFill>
                </w14:textFill>
              </w:rPr>
            </w:pPr>
            <w:r>
              <w:rPr>
                <w:rFonts w:hint="eastAsia" w:ascii="宋体" w:hAnsi="宋体" w:eastAsia="宋体" w:cs="宋体"/>
                <w:color w:val="000000" w:themeColor="text1"/>
                <w:sz w:val="24"/>
                <w:szCs w:val="24"/>
                <w:highlight w:val="none"/>
                <w:lang w:val="en-US" w:eastAsia="zh-CN" w:bidi="ar-SA"/>
                <w14:textFill>
                  <w14:solidFill>
                    <w14:schemeClr w14:val="tx1"/>
                  </w14:solidFill>
                </w14:textFill>
              </w:rPr>
              <w:t>无需提交，采购文件关于保证金的规定均不适用于本项目。</w:t>
            </w:r>
          </w:p>
        </w:tc>
      </w:tr>
      <w:tr w14:paraId="58C63B2B">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633" w:hRule="exact"/>
        </w:trPr>
        <w:tc>
          <w:tcPr>
            <w:tcW w:w="1059" w:type="dxa"/>
            <w:noWrap w:val="0"/>
            <w:vAlign w:val="center"/>
          </w:tcPr>
          <w:p w14:paraId="02B24F94">
            <w:pPr>
              <w:widowControl w:val="0"/>
              <w:spacing w:line="360" w:lineRule="auto"/>
              <w:jc w:val="center"/>
              <w:rPr>
                <w:rFonts w:ascii="宋体" w:hAnsi="宋体" w:eastAsia="宋体" w:cs="宋体"/>
                <w:color w:val="000000" w:themeColor="text1"/>
                <w:sz w:val="24"/>
                <w:szCs w:val="24"/>
                <w:highlight w:val="none"/>
                <w:lang w:val="en-US" w:eastAsia="zh-CN" w:bidi="ar-SA"/>
                <w14:textFill>
                  <w14:solidFill>
                    <w14:schemeClr w14:val="tx1"/>
                  </w14:solidFill>
                </w14:textFill>
              </w:rPr>
            </w:pPr>
            <w:r>
              <w:rPr>
                <w:rFonts w:hint="eastAsia" w:ascii="宋体" w:hAnsi="宋体" w:eastAsia="宋体" w:cs="宋体"/>
                <w:color w:val="000000" w:themeColor="text1"/>
                <w:sz w:val="24"/>
                <w:szCs w:val="24"/>
                <w:highlight w:val="none"/>
                <w:lang w:val="en-US" w:eastAsia="zh-CN" w:bidi="ar-SA"/>
                <w14:textFill>
                  <w14:solidFill>
                    <w14:schemeClr w14:val="tx1"/>
                  </w14:solidFill>
                </w14:textFill>
              </w:rPr>
              <w:t>11</w:t>
            </w:r>
          </w:p>
        </w:tc>
        <w:tc>
          <w:tcPr>
            <w:tcW w:w="2505" w:type="dxa"/>
            <w:noWrap w:val="0"/>
            <w:vAlign w:val="center"/>
          </w:tcPr>
          <w:p w14:paraId="14F47B0E">
            <w:pPr>
              <w:widowControl w:val="0"/>
              <w:spacing w:line="360" w:lineRule="auto"/>
              <w:jc w:val="both"/>
              <w:rPr>
                <w:rFonts w:ascii="宋体" w:hAnsi="宋体" w:eastAsia="宋体" w:cs="宋体"/>
                <w:color w:val="000000" w:themeColor="text1"/>
                <w:sz w:val="24"/>
                <w:szCs w:val="24"/>
                <w:highlight w:val="none"/>
                <w:lang w:val="en-US" w:eastAsia="zh-CN" w:bidi="ar-SA"/>
                <w14:textFill>
                  <w14:solidFill>
                    <w14:schemeClr w14:val="tx1"/>
                  </w14:solidFill>
                </w14:textFill>
              </w:rPr>
            </w:pPr>
            <w:r>
              <w:rPr>
                <w:rFonts w:hint="eastAsia" w:ascii="宋体" w:hAnsi="宋体" w:eastAsia="宋体" w:cs="宋体"/>
                <w:color w:val="000000" w:themeColor="text1"/>
                <w:sz w:val="24"/>
                <w:szCs w:val="24"/>
                <w:highlight w:val="none"/>
                <w:lang w:val="en-US" w:eastAsia="zh-CN" w:bidi="ar-SA"/>
                <w14:textFill>
                  <w14:solidFill>
                    <w14:schemeClr w14:val="tx1"/>
                  </w14:solidFill>
                </w14:textFill>
              </w:rPr>
              <w:t>响应文件有效期</w:t>
            </w:r>
          </w:p>
        </w:tc>
        <w:tc>
          <w:tcPr>
            <w:tcW w:w="6574" w:type="dxa"/>
            <w:noWrap w:val="0"/>
            <w:vAlign w:val="center"/>
          </w:tcPr>
          <w:p w14:paraId="546EF50C">
            <w:pPr>
              <w:widowControl w:val="0"/>
              <w:spacing w:line="360" w:lineRule="auto"/>
              <w:jc w:val="both"/>
              <w:rPr>
                <w:rFonts w:ascii="宋体" w:hAnsi="宋体" w:eastAsia="宋体" w:cs="宋体"/>
                <w:color w:val="000000" w:themeColor="text1"/>
                <w:sz w:val="24"/>
                <w:szCs w:val="24"/>
                <w:highlight w:val="none"/>
                <w:lang w:val="en-US" w:eastAsia="zh-CN" w:bidi="ar-SA"/>
                <w14:textFill>
                  <w14:solidFill>
                    <w14:schemeClr w14:val="tx1"/>
                  </w14:solidFill>
                </w14:textFill>
              </w:rPr>
            </w:pPr>
            <w:r>
              <w:rPr>
                <w:rFonts w:hint="eastAsia" w:ascii="宋体" w:hAnsi="宋体" w:eastAsia="宋体" w:cs="宋体"/>
                <w:color w:val="000000" w:themeColor="text1"/>
                <w:sz w:val="24"/>
                <w:szCs w:val="24"/>
                <w:highlight w:val="none"/>
                <w:u w:val="single"/>
                <w:lang w:val="en-US" w:eastAsia="zh-CN" w:bidi="ar-SA"/>
                <w14:textFill>
                  <w14:solidFill>
                    <w14:schemeClr w14:val="tx1"/>
                  </w14:solidFill>
                </w14:textFill>
              </w:rPr>
              <w:t>90</w:t>
            </w:r>
            <w:r>
              <w:rPr>
                <w:rFonts w:hint="eastAsia" w:ascii="宋体" w:hAnsi="宋体" w:eastAsia="宋体" w:cs="宋体"/>
                <w:color w:val="000000" w:themeColor="text1"/>
                <w:sz w:val="24"/>
                <w:szCs w:val="24"/>
                <w:highlight w:val="none"/>
                <w:lang w:val="en-US" w:eastAsia="zh-CN" w:bidi="ar-SA"/>
                <w14:textFill>
                  <w14:solidFill>
                    <w14:schemeClr w14:val="tx1"/>
                  </w14:solidFill>
                </w14:textFill>
              </w:rPr>
              <w:t>日历天（从提交响应文件截止时间当日起算）</w:t>
            </w:r>
          </w:p>
        </w:tc>
      </w:tr>
      <w:tr w14:paraId="04E37439">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1039" w:hRule="atLeast"/>
        </w:trPr>
        <w:tc>
          <w:tcPr>
            <w:tcW w:w="1059" w:type="dxa"/>
            <w:noWrap w:val="0"/>
            <w:vAlign w:val="center"/>
          </w:tcPr>
          <w:p w14:paraId="330DCF2C">
            <w:pPr>
              <w:widowControl w:val="0"/>
              <w:spacing w:line="360" w:lineRule="auto"/>
              <w:jc w:val="center"/>
              <w:rPr>
                <w:rFonts w:ascii="宋体" w:hAnsi="宋体" w:eastAsia="宋体" w:cs="宋体"/>
                <w:color w:val="000000" w:themeColor="text1"/>
                <w:sz w:val="24"/>
                <w:szCs w:val="24"/>
                <w:highlight w:val="none"/>
                <w:lang w:val="en-US" w:eastAsia="zh-CN" w:bidi="ar-SA"/>
                <w14:textFill>
                  <w14:solidFill>
                    <w14:schemeClr w14:val="tx1"/>
                  </w14:solidFill>
                </w14:textFill>
              </w:rPr>
            </w:pPr>
            <w:r>
              <w:rPr>
                <w:rFonts w:hint="eastAsia" w:ascii="宋体" w:hAnsi="宋体" w:eastAsia="宋体" w:cs="宋体"/>
                <w:color w:val="000000" w:themeColor="text1"/>
                <w:sz w:val="24"/>
                <w:szCs w:val="24"/>
                <w:highlight w:val="none"/>
                <w:lang w:val="en-US" w:eastAsia="zh-CN" w:bidi="ar-SA"/>
                <w14:textFill>
                  <w14:solidFill>
                    <w14:schemeClr w14:val="tx1"/>
                  </w14:solidFill>
                </w14:textFill>
              </w:rPr>
              <w:t>12</w:t>
            </w:r>
          </w:p>
        </w:tc>
        <w:tc>
          <w:tcPr>
            <w:tcW w:w="2505" w:type="dxa"/>
            <w:noWrap w:val="0"/>
            <w:vAlign w:val="center"/>
          </w:tcPr>
          <w:p w14:paraId="490DEE51">
            <w:pPr>
              <w:widowControl w:val="0"/>
              <w:spacing w:line="360" w:lineRule="auto"/>
              <w:jc w:val="both"/>
              <w:rPr>
                <w:rFonts w:ascii="宋体" w:hAnsi="宋体" w:eastAsia="宋体" w:cs="宋体"/>
                <w:color w:val="000000" w:themeColor="text1"/>
                <w:sz w:val="24"/>
                <w:szCs w:val="24"/>
                <w:highlight w:val="none"/>
                <w:lang w:val="en-US" w:eastAsia="zh-CN" w:bidi="ar-SA"/>
                <w14:textFill>
                  <w14:solidFill>
                    <w14:schemeClr w14:val="tx1"/>
                  </w14:solidFill>
                </w14:textFill>
              </w:rPr>
            </w:pPr>
            <w:r>
              <w:rPr>
                <w:rFonts w:hint="eastAsia" w:ascii="宋体" w:hAnsi="宋体" w:eastAsia="宋体" w:cs="宋体"/>
                <w:color w:val="000000" w:themeColor="text1"/>
                <w:sz w:val="24"/>
                <w:szCs w:val="24"/>
                <w:highlight w:val="none"/>
                <w:lang w:val="en-US" w:eastAsia="zh-CN" w:bidi="ar-SA"/>
                <w14:textFill>
                  <w14:solidFill>
                    <w14:schemeClr w14:val="tx1"/>
                  </w14:solidFill>
                </w14:textFill>
              </w:rPr>
              <w:t>响应文件提交（上传）截止时间</w:t>
            </w:r>
          </w:p>
        </w:tc>
        <w:tc>
          <w:tcPr>
            <w:tcW w:w="6574" w:type="dxa"/>
            <w:noWrap w:val="0"/>
            <w:vAlign w:val="center"/>
          </w:tcPr>
          <w:p w14:paraId="017D55AD">
            <w:pPr>
              <w:pBdr>
                <w:top w:val="none" w:color="000000" w:sz="0" w:space="0"/>
                <w:left w:val="none" w:color="000000" w:sz="0" w:space="0"/>
                <w:bottom w:val="none" w:color="000000" w:sz="0" w:space="0"/>
                <w:right w:val="none" w:color="000000" w:sz="0" w:space="0"/>
              </w:pBdr>
              <w:spacing w:before="0" w:after="0"/>
              <w:ind w:left="0" w:right="0" w:firstLine="0"/>
              <w:jc w:val="both"/>
              <w:rPr>
                <w:highlight w:val="none"/>
              </w:rPr>
            </w:pPr>
            <w:r>
              <w:rPr>
                <w:rFonts w:hint="eastAsia" w:ascii="宋体" w:hAnsi="宋体" w:eastAsia="宋体" w:cs="宋体"/>
                <w:color w:val="000000" w:themeColor="text1"/>
                <w:sz w:val="24"/>
                <w:szCs w:val="24"/>
                <w:highlight w:val="none"/>
                <w:lang w:val="en-US" w:eastAsia="zh-CN" w:bidi="ar-SA"/>
                <w14:textFill>
                  <w14:solidFill>
                    <w14:schemeClr w14:val="tx1"/>
                  </w14:solidFill>
                </w14:textFill>
              </w:rPr>
              <w:t>时间：</w:t>
            </w:r>
            <w:r>
              <w:rPr>
                <w:rFonts w:hint="eastAsia" w:ascii="宋体" w:hAnsi="宋体" w:cs="宋体"/>
                <w:color w:val="000000"/>
                <w:sz w:val="24"/>
                <w:highlight w:val="none"/>
                <w:lang w:eastAsia="zh-CN"/>
              </w:rPr>
              <w:t>2026</w:t>
            </w:r>
            <w:r>
              <w:rPr>
                <w:rFonts w:ascii="宋体" w:hAnsi="宋体" w:eastAsia="宋体" w:cs="宋体"/>
                <w:color w:val="000000"/>
                <w:sz w:val="24"/>
                <w:highlight w:val="none"/>
              </w:rPr>
              <w:t>年</w:t>
            </w:r>
            <w:r>
              <w:rPr>
                <w:rFonts w:hint="eastAsia" w:ascii="宋体" w:hAnsi="宋体" w:cs="宋体"/>
                <w:color w:val="000000"/>
                <w:sz w:val="24"/>
                <w:highlight w:val="none"/>
                <w:lang w:val="en-US" w:eastAsia="zh-CN"/>
              </w:rPr>
              <w:t>3月27日9</w:t>
            </w:r>
            <w:r>
              <w:rPr>
                <w:rFonts w:ascii="宋体" w:hAnsi="宋体" w:eastAsia="宋体" w:cs="宋体"/>
                <w:color w:val="000000"/>
                <w:sz w:val="24"/>
                <w:highlight w:val="none"/>
              </w:rPr>
              <w:t>:30 </w:t>
            </w:r>
          </w:p>
        </w:tc>
      </w:tr>
      <w:tr w14:paraId="6E5AE645">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436" w:hRule="atLeast"/>
        </w:trPr>
        <w:tc>
          <w:tcPr>
            <w:tcW w:w="1059" w:type="dxa"/>
            <w:noWrap w:val="0"/>
            <w:vAlign w:val="center"/>
          </w:tcPr>
          <w:p w14:paraId="5AC4196A">
            <w:pPr>
              <w:widowControl w:val="0"/>
              <w:spacing w:line="360" w:lineRule="auto"/>
              <w:jc w:val="center"/>
              <w:rPr>
                <w:rFonts w:ascii="宋体" w:hAnsi="宋体" w:eastAsia="宋体" w:cs="宋体"/>
                <w:color w:val="000000" w:themeColor="text1"/>
                <w:sz w:val="24"/>
                <w:szCs w:val="24"/>
                <w:highlight w:val="none"/>
                <w:lang w:val="en-US" w:eastAsia="zh-CN" w:bidi="ar-SA"/>
                <w14:textFill>
                  <w14:solidFill>
                    <w14:schemeClr w14:val="tx1"/>
                  </w14:solidFill>
                </w14:textFill>
              </w:rPr>
            </w:pPr>
            <w:r>
              <w:rPr>
                <w:rFonts w:hint="eastAsia" w:ascii="宋体" w:hAnsi="宋体" w:eastAsia="宋体" w:cs="宋体"/>
                <w:color w:val="000000" w:themeColor="text1"/>
                <w:sz w:val="24"/>
                <w:szCs w:val="24"/>
                <w:highlight w:val="none"/>
                <w:lang w:val="en-US" w:eastAsia="zh-CN" w:bidi="ar-SA"/>
                <w14:textFill>
                  <w14:solidFill>
                    <w14:schemeClr w14:val="tx1"/>
                  </w14:solidFill>
                </w14:textFill>
              </w:rPr>
              <w:t>13</w:t>
            </w:r>
          </w:p>
        </w:tc>
        <w:tc>
          <w:tcPr>
            <w:tcW w:w="2505" w:type="dxa"/>
            <w:noWrap w:val="0"/>
            <w:vAlign w:val="center"/>
          </w:tcPr>
          <w:p w14:paraId="6485F886">
            <w:pPr>
              <w:widowControl w:val="0"/>
              <w:spacing w:line="360" w:lineRule="auto"/>
              <w:jc w:val="both"/>
              <w:rPr>
                <w:rFonts w:ascii="宋体" w:hAnsi="宋体" w:eastAsia="宋体" w:cs="宋体"/>
                <w:color w:val="000000" w:themeColor="text1"/>
                <w:sz w:val="24"/>
                <w:szCs w:val="24"/>
                <w:highlight w:val="none"/>
                <w:lang w:val="en-US" w:eastAsia="zh-CN" w:bidi="ar-SA"/>
                <w14:textFill>
                  <w14:solidFill>
                    <w14:schemeClr w14:val="tx1"/>
                  </w14:solidFill>
                </w14:textFill>
              </w:rPr>
            </w:pPr>
            <w:r>
              <w:rPr>
                <w:rFonts w:hint="eastAsia" w:ascii="宋体" w:hAnsi="宋体" w:eastAsia="宋体" w:cs="宋体"/>
                <w:color w:val="000000" w:themeColor="text1"/>
                <w:sz w:val="24"/>
                <w:szCs w:val="24"/>
                <w:highlight w:val="none"/>
                <w:lang w:val="en-US" w:eastAsia="zh-CN" w:bidi="ar-SA"/>
                <w14:textFill>
                  <w14:solidFill>
                    <w14:schemeClr w14:val="tx1"/>
                  </w14:solidFill>
                </w14:textFill>
              </w:rPr>
              <w:t>磋商时间</w:t>
            </w:r>
          </w:p>
        </w:tc>
        <w:tc>
          <w:tcPr>
            <w:tcW w:w="6574" w:type="dxa"/>
            <w:noWrap w:val="0"/>
            <w:vAlign w:val="center"/>
          </w:tcPr>
          <w:p w14:paraId="501CFF8B">
            <w:pPr>
              <w:pBdr>
                <w:top w:val="none" w:color="000000" w:sz="0" w:space="0"/>
                <w:left w:val="none" w:color="000000" w:sz="0" w:space="0"/>
                <w:bottom w:val="none" w:color="000000" w:sz="0" w:space="0"/>
                <w:right w:val="none" w:color="000000" w:sz="0" w:space="0"/>
              </w:pBdr>
              <w:spacing w:before="0" w:after="0"/>
              <w:ind w:left="0" w:right="0" w:firstLine="0"/>
              <w:jc w:val="both"/>
              <w:rPr>
                <w:highlight w:val="none"/>
              </w:rPr>
            </w:pPr>
            <w:r>
              <w:rPr>
                <w:rFonts w:hint="eastAsia" w:ascii="宋体" w:hAnsi="宋体" w:eastAsia="宋体" w:cs="宋体"/>
                <w:color w:val="000000" w:themeColor="text1"/>
                <w:sz w:val="24"/>
                <w:szCs w:val="24"/>
                <w:highlight w:val="none"/>
                <w:lang w:val="en-US" w:eastAsia="zh-CN" w:bidi="ar-SA"/>
                <w14:textFill>
                  <w14:solidFill>
                    <w14:schemeClr w14:val="tx1"/>
                  </w14:solidFill>
                </w14:textFill>
              </w:rPr>
              <w:t>时间：</w:t>
            </w:r>
            <w:r>
              <w:rPr>
                <w:rFonts w:hint="eastAsia" w:ascii="宋体" w:hAnsi="宋体" w:cs="宋体"/>
                <w:color w:val="000000"/>
                <w:sz w:val="24"/>
                <w:highlight w:val="none"/>
                <w:lang w:eastAsia="zh-CN"/>
              </w:rPr>
              <w:t>2026</w:t>
            </w:r>
            <w:r>
              <w:rPr>
                <w:rFonts w:ascii="宋体" w:hAnsi="宋体" w:eastAsia="宋体" w:cs="宋体"/>
                <w:color w:val="000000"/>
                <w:sz w:val="24"/>
                <w:highlight w:val="none"/>
              </w:rPr>
              <w:t>年</w:t>
            </w:r>
            <w:r>
              <w:rPr>
                <w:rFonts w:hint="eastAsia" w:ascii="宋体" w:hAnsi="宋体" w:cs="宋体"/>
                <w:color w:val="000000"/>
                <w:sz w:val="24"/>
                <w:highlight w:val="none"/>
                <w:lang w:val="en-US" w:eastAsia="zh-CN"/>
              </w:rPr>
              <w:t>3月27日9</w:t>
            </w:r>
            <w:r>
              <w:rPr>
                <w:rFonts w:ascii="宋体" w:hAnsi="宋体" w:eastAsia="宋体" w:cs="宋体"/>
                <w:color w:val="000000"/>
                <w:sz w:val="24"/>
                <w:highlight w:val="none"/>
              </w:rPr>
              <w:t>:30 </w:t>
            </w:r>
          </w:p>
        </w:tc>
      </w:tr>
      <w:tr w14:paraId="4524F5D5">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1330" w:hRule="exact"/>
        </w:trPr>
        <w:tc>
          <w:tcPr>
            <w:tcW w:w="1059" w:type="dxa"/>
            <w:noWrap w:val="0"/>
            <w:vAlign w:val="center"/>
          </w:tcPr>
          <w:p w14:paraId="23ADC6D6">
            <w:pPr>
              <w:widowControl w:val="0"/>
              <w:spacing w:line="360" w:lineRule="auto"/>
              <w:jc w:val="center"/>
              <w:rPr>
                <w:rFonts w:ascii="宋体" w:hAnsi="宋体" w:eastAsia="宋体" w:cs="宋体"/>
                <w:color w:val="000000" w:themeColor="text1"/>
                <w:sz w:val="24"/>
                <w:szCs w:val="24"/>
                <w:highlight w:val="none"/>
                <w:lang w:val="en-US" w:eastAsia="zh-CN" w:bidi="ar-SA"/>
                <w14:textFill>
                  <w14:solidFill>
                    <w14:schemeClr w14:val="tx1"/>
                  </w14:solidFill>
                </w14:textFill>
              </w:rPr>
            </w:pPr>
            <w:r>
              <w:rPr>
                <w:rFonts w:hint="eastAsia" w:ascii="宋体" w:hAnsi="宋体" w:eastAsia="宋体" w:cs="宋体"/>
                <w:color w:val="000000" w:themeColor="text1"/>
                <w:sz w:val="24"/>
                <w:szCs w:val="24"/>
                <w:highlight w:val="none"/>
                <w:lang w:val="en-US" w:eastAsia="zh-CN" w:bidi="ar-SA"/>
                <w14:textFill>
                  <w14:solidFill>
                    <w14:schemeClr w14:val="tx1"/>
                  </w14:solidFill>
                </w14:textFill>
              </w:rPr>
              <w:t>14</w:t>
            </w:r>
          </w:p>
        </w:tc>
        <w:tc>
          <w:tcPr>
            <w:tcW w:w="2505" w:type="dxa"/>
            <w:noWrap w:val="0"/>
            <w:vAlign w:val="center"/>
          </w:tcPr>
          <w:p w14:paraId="746F124E">
            <w:pPr>
              <w:widowControl w:val="0"/>
              <w:spacing w:line="360" w:lineRule="auto"/>
              <w:jc w:val="both"/>
              <w:rPr>
                <w:rFonts w:ascii="宋体" w:hAnsi="宋体" w:eastAsia="宋体" w:cs="宋体"/>
                <w:color w:val="000000" w:themeColor="text1"/>
                <w:sz w:val="24"/>
                <w:szCs w:val="24"/>
                <w:highlight w:val="none"/>
                <w:lang w:val="en-US" w:eastAsia="zh-CN" w:bidi="ar-SA"/>
                <w14:textFill>
                  <w14:solidFill>
                    <w14:schemeClr w14:val="tx1"/>
                  </w14:solidFill>
                </w14:textFill>
              </w:rPr>
            </w:pPr>
            <w:r>
              <w:rPr>
                <w:rFonts w:hint="eastAsia" w:ascii="宋体" w:hAnsi="宋体" w:eastAsia="宋体" w:cs="宋体"/>
                <w:color w:val="000000" w:themeColor="text1"/>
                <w:sz w:val="24"/>
                <w:szCs w:val="24"/>
                <w:highlight w:val="none"/>
                <w:lang w:val="en-US" w:eastAsia="zh-CN" w:bidi="ar-SA"/>
                <w14:textFill>
                  <w14:solidFill>
                    <w14:schemeClr w14:val="tx1"/>
                  </w14:solidFill>
                </w14:textFill>
              </w:rPr>
              <w:t>成交原则</w:t>
            </w:r>
          </w:p>
        </w:tc>
        <w:tc>
          <w:tcPr>
            <w:tcW w:w="6574" w:type="dxa"/>
            <w:noWrap w:val="0"/>
            <w:vAlign w:val="center"/>
          </w:tcPr>
          <w:p w14:paraId="46ECC2C5">
            <w:pPr>
              <w:widowControl w:val="0"/>
              <w:spacing w:line="360" w:lineRule="auto"/>
              <w:jc w:val="both"/>
              <w:rPr>
                <w:rFonts w:ascii="宋体" w:hAnsi="宋体" w:eastAsia="宋体" w:cs="宋体"/>
                <w:color w:val="000000" w:themeColor="text1"/>
                <w:sz w:val="24"/>
                <w:szCs w:val="24"/>
                <w:highlight w:val="none"/>
                <w:lang w:val="en-US" w:eastAsia="zh-CN" w:bidi="ar-SA"/>
                <w14:textFill>
                  <w14:solidFill>
                    <w14:schemeClr w14:val="tx1"/>
                  </w14:solidFill>
                </w14:textFill>
              </w:rPr>
            </w:pPr>
            <w:r>
              <w:rPr>
                <w:rFonts w:hint="eastAsia" w:ascii="宋体" w:hAnsi="宋体" w:eastAsia="宋体" w:cs="宋体"/>
                <w:color w:val="000000" w:themeColor="text1"/>
                <w:sz w:val="24"/>
                <w:szCs w:val="24"/>
                <w:highlight w:val="none"/>
                <w:lang w:val="en-US" w:eastAsia="zh-CN" w:bidi="ar-SA"/>
                <w14:textFill>
                  <w14:solidFill>
                    <w14:schemeClr w14:val="tx1"/>
                  </w14:solidFill>
                </w14:textFill>
              </w:rPr>
              <w:t>采用综合评分法，即在响应文件满足磋商文件全部实质性要求且按评审因素的量化指标评审得分最高的供应商为成交供应商。</w:t>
            </w:r>
          </w:p>
        </w:tc>
      </w:tr>
      <w:tr w14:paraId="1DA51E4A">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639" w:hRule="exact"/>
        </w:trPr>
        <w:tc>
          <w:tcPr>
            <w:tcW w:w="1059" w:type="dxa"/>
            <w:noWrap w:val="0"/>
            <w:vAlign w:val="center"/>
          </w:tcPr>
          <w:p w14:paraId="66C19D27">
            <w:pPr>
              <w:widowControl w:val="0"/>
              <w:spacing w:line="360" w:lineRule="auto"/>
              <w:jc w:val="center"/>
              <w:rPr>
                <w:rFonts w:ascii="宋体" w:hAnsi="宋体" w:eastAsia="宋体" w:cs="宋体"/>
                <w:color w:val="000000" w:themeColor="text1"/>
                <w:sz w:val="24"/>
                <w:szCs w:val="24"/>
                <w:highlight w:val="none"/>
                <w:lang w:val="en-US" w:eastAsia="zh-CN" w:bidi="ar-SA"/>
                <w14:textFill>
                  <w14:solidFill>
                    <w14:schemeClr w14:val="tx1"/>
                  </w14:solidFill>
                </w14:textFill>
              </w:rPr>
            </w:pPr>
            <w:r>
              <w:rPr>
                <w:rFonts w:hint="eastAsia" w:ascii="宋体" w:hAnsi="宋体" w:eastAsia="宋体" w:cs="宋体"/>
                <w:color w:val="000000" w:themeColor="text1"/>
                <w:sz w:val="24"/>
                <w:szCs w:val="24"/>
                <w:highlight w:val="none"/>
                <w:lang w:val="en-US" w:eastAsia="zh-CN" w:bidi="ar-SA"/>
                <w14:textFill>
                  <w14:solidFill>
                    <w14:schemeClr w14:val="tx1"/>
                  </w14:solidFill>
                </w14:textFill>
              </w:rPr>
              <w:t>15</w:t>
            </w:r>
          </w:p>
        </w:tc>
        <w:tc>
          <w:tcPr>
            <w:tcW w:w="2505" w:type="dxa"/>
            <w:noWrap w:val="0"/>
            <w:vAlign w:val="center"/>
          </w:tcPr>
          <w:p w14:paraId="5DB95F8B">
            <w:pPr>
              <w:widowControl w:val="0"/>
              <w:spacing w:line="360" w:lineRule="auto"/>
              <w:jc w:val="left"/>
              <w:rPr>
                <w:rFonts w:ascii="宋体" w:hAnsi="宋体" w:eastAsia="宋体" w:cs="宋体"/>
                <w:color w:val="000000" w:themeColor="text1"/>
                <w:sz w:val="24"/>
                <w:szCs w:val="24"/>
                <w:highlight w:val="none"/>
                <w:lang w:val="en-US" w:eastAsia="zh-CN" w:bidi="ar-SA"/>
                <w14:textFill>
                  <w14:solidFill>
                    <w14:schemeClr w14:val="tx1"/>
                  </w14:solidFill>
                </w14:textFill>
              </w:rPr>
            </w:pPr>
            <w:r>
              <w:rPr>
                <w:rFonts w:hint="eastAsia" w:ascii="宋体" w:hAnsi="宋体" w:eastAsia="宋体" w:cs="宋体"/>
                <w:color w:val="000000" w:themeColor="text1"/>
                <w:sz w:val="24"/>
                <w:szCs w:val="24"/>
                <w:highlight w:val="none"/>
                <w:lang w:val="en-US" w:eastAsia="zh-CN" w:bidi="ar-SA"/>
                <w14:textFill>
                  <w14:solidFill>
                    <w14:schemeClr w14:val="tx1"/>
                  </w14:solidFill>
                </w14:textFill>
              </w:rPr>
              <w:t>评审办法</w:t>
            </w:r>
          </w:p>
        </w:tc>
        <w:tc>
          <w:tcPr>
            <w:tcW w:w="6574" w:type="dxa"/>
            <w:noWrap w:val="0"/>
            <w:vAlign w:val="center"/>
          </w:tcPr>
          <w:p w14:paraId="09BC4BF9">
            <w:pPr>
              <w:widowControl w:val="0"/>
              <w:spacing w:line="360" w:lineRule="auto"/>
              <w:jc w:val="left"/>
              <w:rPr>
                <w:rFonts w:hint="default" w:ascii="宋体" w:hAnsi="宋体" w:eastAsia="宋体" w:cs="宋体"/>
                <w:color w:val="000000" w:themeColor="text1"/>
                <w:sz w:val="24"/>
                <w:szCs w:val="24"/>
                <w:highlight w:val="none"/>
                <w:lang w:val="en-US" w:eastAsia="zh-CN" w:bidi="ar-SA"/>
                <w14:textFill>
                  <w14:solidFill>
                    <w14:schemeClr w14:val="tx1"/>
                  </w14:solidFill>
                </w14:textFill>
              </w:rPr>
            </w:pPr>
            <w:r>
              <w:rPr>
                <w:rFonts w:hint="eastAsia" w:ascii="宋体" w:hAnsi="宋体" w:eastAsia="宋体" w:cs="宋体"/>
                <w:color w:val="000000" w:themeColor="text1"/>
                <w:sz w:val="24"/>
                <w:szCs w:val="24"/>
                <w:highlight w:val="none"/>
                <w:lang w:val="en-US" w:eastAsia="zh-CN" w:bidi="ar-SA"/>
                <w14:textFill>
                  <w14:solidFill>
                    <w14:schemeClr w14:val="tx1"/>
                  </w14:solidFill>
                </w14:textFill>
              </w:rPr>
              <w:t>详见</w:t>
            </w:r>
            <w:r>
              <w:rPr>
                <w:rFonts w:hint="eastAsia" w:ascii="宋体" w:hAnsi="宋体" w:cs="宋体"/>
                <w:color w:val="000000" w:themeColor="text1"/>
                <w:sz w:val="24"/>
                <w:szCs w:val="24"/>
                <w:highlight w:val="none"/>
                <w:lang w:val="en-US" w:eastAsia="zh-CN" w:bidi="ar-SA"/>
                <w14:textFill>
                  <w14:solidFill>
                    <w14:schemeClr w14:val="tx1"/>
                  </w14:solidFill>
                </w14:textFill>
              </w:rPr>
              <w:t>磋商文件“</w:t>
            </w:r>
            <w:r>
              <w:rPr>
                <w:rFonts w:hint="eastAsia" w:ascii="宋体" w:hAnsi="宋体" w:eastAsia="宋体" w:cs="宋体"/>
                <w:color w:val="000000" w:themeColor="text1"/>
                <w:sz w:val="24"/>
                <w:szCs w:val="24"/>
                <w:highlight w:val="none"/>
                <w:lang w:val="en-US" w:eastAsia="zh-CN" w:bidi="ar-SA"/>
                <w14:textFill>
                  <w14:solidFill>
                    <w14:schemeClr w14:val="tx1"/>
                  </w14:solidFill>
                </w14:textFill>
              </w:rPr>
              <w:t>三</w:t>
            </w:r>
            <w:r>
              <w:rPr>
                <w:rFonts w:hint="eastAsia" w:ascii="宋体" w:hAnsi="宋体" w:cs="宋体"/>
                <w:color w:val="000000" w:themeColor="text1"/>
                <w:sz w:val="24"/>
                <w:szCs w:val="24"/>
                <w:highlight w:val="none"/>
                <w:lang w:val="en-US" w:eastAsia="zh-CN" w:bidi="ar-SA"/>
                <w14:textFill>
                  <w14:solidFill>
                    <w14:schemeClr w14:val="tx1"/>
                  </w14:solidFill>
                </w14:textFill>
              </w:rPr>
              <w:t>、</w:t>
            </w:r>
            <w:r>
              <w:rPr>
                <w:rFonts w:hint="eastAsia" w:ascii="宋体" w:hAnsi="宋体" w:eastAsia="宋体" w:cs="宋体"/>
                <w:color w:val="000000" w:themeColor="text1"/>
                <w:sz w:val="24"/>
                <w:szCs w:val="24"/>
                <w:highlight w:val="none"/>
                <w:lang w:val="en-US" w:eastAsia="zh-CN" w:bidi="ar-SA"/>
                <w14:textFill>
                  <w14:solidFill>
                    <w14:schemeClr w14:val="tx1"/>
                  </w14:solidFill>
                </w14:textFill>
              </w:rPr>
              <w:t>磋商成交原则及评分标准</w:t>
            </w:r>
            <w:r>
              <w:rPr>
                <w:rFonts w:hint="eastAsia" w:ascii="宋体" w:hAnsi="宋体" w:cs="宋体"/>
                <w:color w:val="000000" w:themeColor="text1"/>
                <w:sz w:val="24"/>
                <w:szCs w:val="24"/>
                <w:highlight w:val="none"/>
                <w:lang w:val="en-US" w:eastAsia="zh-CN" w:bidi="ar-SA"/>
                <w14:textFill>
                  <w14:solidFill>
                    <w14:schemeClr w14:val="tx1"/>
                  </w14:solidFill>
                </w14:textFill>
              </w:rPr>
              <w:t>”</w:t>
            </w:r>
          </w:p>
        </w:tc>
      </w:tr>
      <w:tr w14:paraId="4CE6C3E4">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563" w:hRule="exact"/>
        </w:trPr>
        <w:tc>
          <w:tcPr>
            <w:tcW w:w="1059" w:type="dxa"/>
            <w:noWrap w:val="0"/>
            <w:vAlign w:val="center"/>
          </w:tcPr>
          <w:p w14:paraId="4B73F951">
            <w:pPr>
              <w:widowControl w:val="0"/>
              <w:spacing w:line="360" w:lineRule="auto"/>
              <w:jc w:val="center"/>
              <w:rPr>
                <w:rFonts w:ascii="宋体" w:hAnsi="宋体" w:eastAsia="宋体" w:cs="宋体"/>
                <w:color w:val="000000" w:themeColor="text1"/>
                <w:sz w:val="24"/>
                <w:szCs w:val="24"/>
                <w:highlight w:val="none"/>
                <w:lang w:val="en-US" w:eastAsia="zh-CN" w:bidi="ar-SA"/>
                <w14:textFill>
                  <w14:solidFill>
                    <w14:schemeClr w14:val="tx1"/>
                  </w14:solidFill>
                </w14:textFill>
              </w:rPr>
            </w:pPr>
            <w:r>
              <w:rPr>
                <w:rFonts w:hint="eastAsia" w:ascii="宋体" w:hAnsi="宋体" w:eastAsia="宋体" w:cs="宋体"/>
                <w:color w:val="000000" w:themeColor="text1"/>
                <w:sz w:val="24"/>
                <w:szCs w:val="24"/>
                <w:highlight w:val="none"/>
                <w:lang w:val="en-US" w:eastAsia="zh-CN" w:bidi="ar-SA"/>
                <w14:textFill>
                  <w14:solidFill>
                    <w14:schemeClr w14:val="tx1"/>
                  </w14:solidFill>
                </w14:textFill>
              </w:rPr>
              <w:t>16</w:t>
            </w:r>
          </w:p>
        </w:tc>
        <w:tc>
          <w:tcPr>
            <w:tcW w:w="2505" w:type="dxa"/>
            <w:noWrap w:val="0"/>
            <w:vAlign w:val="center"/>
          </w:tcPr>
          <w:p w14:paraId="615939A6">
            <w:pPr>
              <w:widowControl w:val="0"/>
              <w:spacing w:line="360" w:lineRule="auto"/>
              <w:jc w:val="both"/>
              <w:rPr>
                <w:rFonts w:ascii="宋体" w:hAnsi="宋体" w:eastAsia="宋体" w:cs="宋体"/>
                <w:color w:val="000000" w:themeColor="text1"/>
                <w:sz w:val="24"/>
                <w:szCs w:val="24"/>
                <w:highlight w:val="none"/>
                <w:lang w:val="en-US" w:eastAsia="zh-CN" w:bidi="ar-SA"/>
                <w14:textFill>
                  <w14:solidFill>
                    <w14:schemeClr w14:val="tx1"/>
                  </w14:solidFill>
                </w14:textFill>
              </w:rPr>
            </w:pPr>
            <w:r>
              <w:rPr>
                <w:rFonts w:hint="eastAsia" w:ascii="宋体" w:hAnsi="宋体" w:eastAsia="宋体" w:cs="宋体"/>
                <w:color w:val="000000" w:themeColor="text1"/>
                <w:sz w:val="24"/>
                <w:szCs w:val="24"/>
                <w:highlight w:val="none"/>
                <w:lang w:val="en-US" w:eastAsia="zh-CN" w:bidi="ar-SA"/>
                <w14:textFill>
                  <w14:solidFill>
                    <w14:schemeClr w14:val="tx1"/>
                  </w14:solidFill>
                </w14:textFill>
              </w:rPr>
              <w:t>签订合同</w:t>
            </w:r>
          </w:p>
        </w:tc>
        <w:tc>
          <w:tcPr>
            <w:tcW w:w="6574" w:type="dxa"/>
            <w:noWrap w:val="0"/>
            <w:vAlign w:val="center"/>
          </w:tcPr>
          <w:p w14:paraId="481B9624">
            <w:pPr>
              <w:widowControl w:val="0"/>
              <w:spacing w:line="360" w:lineRule="auto"/>
              <w:jc w:val="both"/>
              <w:rPr>
                <w:rFonts w:ascii="宋体" w:hAnsi="宋体" w:eastAsia="宋体" w:cs="宋体"/>
                <w:color w:val="000000" w:themeColor="text1"/>
                <w:sz w:val="24"/>
                <w:szCs w:val="24"/>
                <w:highlight w:val="none"/>
                <w:lang w:val="en-US" w:eastAsia="zh-CN" w:bidi="ar-SA"/>
                <w14:textFill>
                  <w14:solidFill>
                    <w14:schemeClr w14:val="tx1"/>
                  </w14:solidFill>
                </w14:textFill>
              </w:rPr>
            </w:pPr>
            <w:r>
              <w:rPr>
                <w:rFonts w:hint="eastAsia" w:ascii="宋体" w:hAnsi="宋体" w:eastAsia="宋体" w:cs="宋体"/>
                <w:color w:val="000000" w:themeColor="text1"/>
                <w:sz w:val="24"/>
                <w:szCs w:val="24"/>
                <w:highlight w:val="none"/>
                <w:lang w:val="en-US" w:eastAsia="zh-CN" w:bidi="ar-SA"/>
                <w14:textFill>
                  <w14:solidFill>
                    <w14:schemeClr w14:val="tx1"/>
                  </w14:solidFill>
                </w14:textFill>
              </w:rPr>
              <w:t>成交通知书发出之日起30日内。</w:t>
            </w:r>
          </w:p>
        </w:tc>
      </w:tr>
      <w:tr w14:paraId="231789D4">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590" w:hRule="exact"/>
        </w:trPr>
        <w:tc>
          <w:tcPr>
            <w:tcW w:w="1059" w:type="dxa"/>
            <w:noWrap w:val="0"/>
            <w:vAlign w:val="center"/>
          </w:tcPr>
          <w:p w14:paraId="17B47126">
            <w:pPr>
              <w:widowControl w:val="0"/>
              <w:spacing w:line="360" w:lineRule="auto"/>
              <w:jc w:val="center"/>
              <w:rPr>
                <w:rFonts w:ascii="宋体" w:hAnsi="宋体" w:eastAsia="宋体" w:cs="宋体"/>
                <w:color w:val="000000" w:themeColor="text1"/>
                <w:sz w:val="24"/>
                <w:szCs w:val="24"/>
                <w:highlight w:val="none"/>
                <w:lang w:val="en-US" w:eastAsia="zh-CN" w:bidi="ar-SA"/>
                <w14:textFill>
                  <w14:solidFill>
                    <w14:schemeClr w14:val="tx1"/>
                  </w14:solidFill>
                </w14:textFill>
              </w:rPr>
            </w:pPr>
            <w:r>
              <w:rPr>
                <w:rFonts w:hint="eastAsia" w:ascii="宋体" w:hAnsi="宋体" w:eastAsia="宋体" w:cs="宋体"/>
                <w:color w:val="000000" w:themeColor="text1"/>
                <w:sz w:val="24"/>
                <w:szCs w:val="24"/>
                <w:highlight w:val="none"/>
                <w:lang w:val="en-US" w:eastAsia="zh-CN" w:bidi="ar-SA"/>
                <w14:textFill>
                  <w14:solidFill>
                    <w14:schemeClr w14:val="tx1"/>
                  </w14:solidFill>
                </w14:textFill>
              </w:rPr>
              <w:t>17</w:t>
            </w:r>
          </w:p>
        </w:tc>
        <w:tc>
          <w:tcPr>
            <w:tcW w:w="2505" w:type="dxa"/>
            <w:noWrap w:val="0"/>
            <w:vAlign w:val="center"/>
          </w:tcPr>
          <w:p w14:paraId="3D023D44">
            <w:pPr>
              <w:widowControl w:val="0"/>
              <w:spacing w:line="360" w:lineRule="auto"/>
              <w:jc w:val="both"/>
              <w:rPr>
                <w:rFonts w:ascii="宋体" w:hAnsi="宋体" w:eastAsia="宋体" w:cs="宋体"/>
                <w:color w:val="000000" w:themeColor="text1"/>
                <w:sz w:val="24"/>
                <w:szCs w:val="24"/>
                <w:highlight w:val="none"/>
                <w:lang w:val="en-US" w:eastAsia="zh-CN" w:bidi="ar-SA"/>
                <w14:textFill>
                  <w14:solidFill>
                    <w14:schemeClr w14:val="tx1"/>
                  </w14:solidFill>
                </w14:textFill>
              </w:rPr>
            </w:pPr>
            <w:r>
              <w:rPr>
                <w:rFonts w:hint="eastAsia" w:ascii="宋体" w:hAnsi="宋体" w:eastAsia="宋体" w:cs="宋体"/>
                <w:color w:val="000000" w:themeColor="text1"/>
                <w:sz w:val="24"/>
                <w:szCs w:val="24"/>
                <w:highlight w:val="none"/>
                <w:lang w:val="en-US" w:eastAsia="zh-CN" w:bidi="ar-SA"/>
                <w14:textFill>
                  <w14:solidFill>
                    <w14:schemeClr w14:val="tx1"/>
                  </w14:solidFill>
                </w14:textFill>
              </w:rPr>
              <w:t>履约保证金</w:t>
            </w:r>
          </w:p>
        </w:tc>
        <w:tc>
          <w:tcPr>
            <w:tcW w:w="6574" w:type="dxa"/>
            <w:noWrap w:val="0"/>
            <w:vAlign w:val="center"/>
          </w:tcPr>
          <w:p w14:paraId="10A5E94F">
            <w:pPr>
              <w:widowControl w:val="0"/>
              <w:spacing w:line="360" w:lineRule="auto"/>
              <w:jc w:val="both"/>
              <w:rPr>
                <w:rFonts w:ascii="Times New Roman" w:hAnsi="Times New Roman" w:eastAsia="宋体" w:cs="Times New Roman"/>
                <w:color w:val="000000" w:themeColor="text1"/>
                <w:sz w:val="21"/>
                <w:highlight w:val="none"/>
                <w:lang w:val="en-US" w:eastAsia="zh-CN" w:bidi="ar-SA"/>
                <w14:textFill>
                  <w14:solidFill>
                    <w14:schemeClr w14:val="tx1"/>
                  </w14:solidFill>
                </w14:textFill>
              </w:rPr>
            </w:pPr>
            <w:r>
              <w:rPr>
                <w:rFonts w:hint="eastAsia" w:ascii="宋体" w:hAnsi="宋体" w:eastAsia="宋体" w:cs="宋体"/>
                <w:color w:val="000000" w:themeColor="text1"/>
                <w:sz w:val="24"/>
                <w:szCs w:val="24"/>
                <w:highlight w:val="none"/>
                <w:lang w:val="en-US" w:eastAsia="zh-CN" w:bidi="ar-SA"/>
                <w14:textFill>
                  <w14:solidFill>
                    <w14:schemeClr w14:val="tx1"/>
                  </w14:solidFill>
                </w14:textFill>
              </w:rPr>
              <w:t>不提交</w:t>
            </w:r>
          </w:p>
        </w:tc>
      </w:tr>
      <w:tr w14:paraId="67E3477B">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563" w:hRule="exact"/>
        </w:trPr>
        <w:tc>
          <w:tcPr>
            <w:tcW w:w="1059" w:type="dxa"/>
            <w:noWrap w:val="0"/>
            <w:vAlign w:val="center"/>
          </w:tcPr>
          <w:p w14:paraId="6AE10798">
            <w:pPr>
              <w:widowControl w:val="0"/>
              <w:spacing w:line="360" w:lineRule="auto"/>
              <w:jc w:val="center"/>
              <w:rPr>
                <w:rFonts w:ascii="宋体" w:hAnsi="宋体" w:eastAsia="宋体" w:cs="宋体"/>
                <w:color w:val="000000" w:themeColor="text1"/>
                <w:sz w:val="24"/>
                <w:szCs w:val="24"/>
                <w:highlight w:val="none"/>
                <w:lang w:val="en-US" w:eastAsia="zh-CN" w:bidi="ar-SA"/>
                <w14:textFill>
                  <w14:solidFill>
                    <w14:schemeClr w14:val="tx1"/>
                  </w14:solidFill>
                </w14:textFill>
              </w:rPr>
            </w:pPr>
            <w:r>
              <w:rPr>
                <w:rFonts w:hint="eastAsia" w:ascii="宋体" w:hAnsi="宋体" w:eastAsia="宋体" w:cs="宋体"/>
                <w:color w:val="000000" w:themeColor="text1"/>
                <w:sz w:val="24"/>
                <w:szCs w:val="24"/>
                <w:highlight w:val="none"/>
                <w:lang w:val="en-US" w:eastAsia="zh-CN" w:bidi="ar-SA"/>
                <w14:textFill>
                  <w14:solidFill>
                    <w14:schemeClr w14:val="tx1"/>
                  </w14:solidFill>
                </w14:textFill>
              </w:rPr>
              <w:t>18</w:t>
            </w:r>
          </w:p>
        </w:tc>
        <w:tc>
          <w:tcPr>
            <w:tcW w:w="2505" w:type="dxa"/>
            <w:noWrap w:val="0"/>
            <w:vAlign w:val="center"/>
          </w:tcPr>
          <w:p w14:paraId="2820768D">
            <w:pPr>
              <w:widowControl w:val="0"/>
              <w:spacing w:line="360" w:lineRule="auto"/>
              <w:jc w:val="both"/>
              <w:rPr>
                <w:rFonts w:ascii="宋体" w:hAnsi="宋体" w:eastAsia="宋体" w:cs="宋体"/>
                <w:color w:val="000000" w:themeColor="text1"/>
                <w:sz w:val="24"/>
                <w:szCs w:val="24"/>
                <w:highlight w:val="none"/>
                <w:lang w:val="en-US" w:eastAsia="zh-CN" w:bidi="ar-SA"/>
                <w14:textFill>
                  <w14:solidFill>
                    <w14:schemeClr w14:val="tx1"/>
                  </w14:solidFill>
                </w14:textFill>
              </w:rPr>
            </w:pPr>
            <w:r>
              <w:rPr>
                <w:rFonts w:hint="eastAsia" w:ascii="宋体" w:hAnsi="宋体" w:eastAsia="宋体" w:cs="宋体"/>
                <w:color w:val="000000" w:themeColor="text1"/>
                <w:sz w:val="24"/>
                <w:szCs w:val="24"/>
                <w:highlight w:val="none"/>
                <w:lang w:val="en-US" w:eastAsia="zh-CN" w:bidi="ar-SA"/>
                <w14:textFill>
                  <w14:solidFill>
                    <w14:schemeClr w14:val="tx1"/>
                  </w14:solidFill>
                </w14:textFill>
              </w:rPr>
              <w:t>定标办法</w:t>
            </w:r>
          </w:p>
        </w:tc>
        <w:tc>
          <w:tcPr>
            <w:tcW w:w="6574" w:type="dxa"/>
            <w:noWrap w:val="0"/>
            <w:vAlign w:val="center"/>
          </w:tcPr>
          <w:p w14:paraId="37B1C06C">
            <w:pPr>
              <w:widowControl w:val="0"/>
              <w:spacing w:line="360" w:lineRule="auto"/>
              <w:jc w:val="both"/>
              <w:rPr>
                <w:rFonts w:ascii="宋体" w:hAnsi="宋体" w:eastAsia="宋体" w:cs="宋体"/>
                <w:color w:val="000000" w:themeColor="text1"/>
                <w:sz w:val="24"/>
                <w:szCs w:val="24"/>
                <w:highlight w:val="none"/>
                <w:lang w:val="en-US" w:eastAsia="zh-CN" w:bidi="ar-SA"/>
                <w14:textFill>
                  <w14:solidFill>
                    <w14:schemeClr w14:val="tx1"/>
                  </w14:solidFill>
                </w14:textFill>
              </w:rPr>
            </w:pPr>
            <w:r>
              <w:rPr>
                <w:rFonts w:hint="eastAsia" w:ascii="宋体" w:hAnsi="宋体" w:eastAsia="宋体" w:cs="Times New Roman"/>
                <w:color w:val="000000" w:themeColor="text1"/>
                <w:sz w:val="24"/>
                <w:szCs w:val="24"/>
                <w:highlight w:val="none"/>
                <w:lang w:val="en-US" w:eastAsia="zh-CN" w:bidi="ar-SA"/>
                <w14:textFill>
                  <w14:solidFill>
                    <w14:schemeClr w14:val="tx1"/>
                  </w14:solidFill>
                </w14:textFill>
              </w:rPr>
              <w:t>采购人授权磋商小组直接确定1名成交供应商</w:t>
            </w:r>
          </w:p>
        </w:tc>
      </w:tr>
      <w:tr w14:paraId="0AD3F7C0">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1910" w:hRule="exact"/>
        </w:trPr>
        <w:tc>
          <w:tcPr>
            <w:tcW w:w="1059" w:type="dxa"/>
            <w:noWrap w:val="0"/>
            <w:vAlign w:val="center"/>
          </w:tcPr>
          <w:p w14:paraId="5EC06629">
            <w:pPr>
              <w:widowControl w:val="0"/>
              <w:spacing w:line="360" w:lineRule="auto"/>
              <w:jc w:val="center"/>
              <w:rPr>
                <w:rFonts w:ascii="宋体" w:hAnsi="宋体" w:eastAsia="宋体" w:cs="宋体"/>
                <w:color w:val="000000" w:themeColor="text1"/>
                <w:sz w:val="24"/>
                <w:szCs w:val="24"/>
                <w:highlight w:val="none"/>
                <w:lang w:val="en-US" w:eastAsia="zh-CN" w:bidi="ar-SA"/>
                <w14:textFill>
                  <w14:solidFill>
                    <w14:schemeClr w14:val="tx1"/>
                  </w14:solidFill>
                </w14:textFill>
              </w:rPr>
            </w:pPr>
            <w:r>
              <w:rPr>
                <w:rFonts w:hint="eastAsia" w:ascii="宋体" w:hAnsi="宋体" w:eastAsia="宋体" w:cs="宋体"/>
                <w:color w:val="000000" w:themeColor="text1"/>
                <w:sz w:val="24"/>
                <w:szCs w:val="24"/>
                <w:highlight w:val="none"/>
                <w:lang w:val="en-US" w:eastAsia="zh-CN" w:bidi="ar-SA"/>
                <w14:textFill>
                  <w14:solidFill>
                    <w14:schemeClr w14:val="tx1"/>
                  </w14:solidFill>
                </w14:textFill>
              </w:rPr>
              <w:t>19</w:t>
            </w:r>
          </w:p>
        </w:tc>
        <w:tc>
          <w:tcPr>
            <w:tcW w:w="2505" w:type="dxa"/>
            <w:noWrap w:val="0"/>
            <w:vAlign w:val="center"/>
          </w:tcPr>
          <w:p w14:paraId="5D7F7B07">
            <w:pPr>
              <w:widowControl w:val="0"/>
              <w:spacing w:line="360" w:lineRule="auto"/>
              <w:jc w:val="both"/>
              <w:rPr>
                <w:rFonts w:ascii="宋体" w:hAnsi="宋体" w:eastAsia="宋体" w:cs="宋体"/>
                <w:b/>
                <w:bCs/>
                <w:color w:val="000000" w:themeColor="text1"/>
                <w:sz w:val="24"/>
                <w:highlight w:val="none"/>
                <w:lang w:val="en-US" w:eastAsia="zh-CN" w:bidi="ar-SA"/>
                <w14:textFill>
                  <w14:solidFill>
                    <w14:schemeClr w14:val="tx1"/>
                  </w14:solidFill>
                </w14:textFill>
              </w:rPr>
            </w:pPr>
            <w:r>
              <w:rPr>
                <w:rFonts w:hint="eastAsia" w:ascii="宋体" w:hAnsi="宋体" w:eastAsia="宋体" w:cs="宋体"/>
                <w:b/>
                <w:bCs/>
                <w:color w:val="000000" w:themeColor="text1"/>
                <w:sz w:val="24"/>
                <w:highlight w:val="none"/>
                <w:lang w:val="en-US" w:eastAsia="zh-CN" w:bidi="ar-SA"/>
                <w14:textFill>
                  <w14:solidFill>
                    <w14:schemeClr w14:val="tx1"/>
                  </w14:solidFill>
                </w14:textFill>
              </w:rPr>
              <w:t>特别提醒</w:t>
            </w:r>
          </w:p>
        </w:tc>
        <w:tc>
          <w:tcPr>
            <w:tcW w:w="6574" w:type="dxa"/>
            <w:noWrap w:val="0"/>
            <w:vAlign w:val="center"/>
          </w:tcPr>
          <w:p w14:paraId="533D7A41">
            <w:pPr>
              <w:widowControl w:val="0"/>
              <w:spacing w:line="360" w:lineRule="auto"/>
              <w:jc w:val="both"/>
              <w:rPr>
                <w:rFonts w:ascii="宋体" w:hAnsi="宋体" w:eastAsia="宋体" w:cs="宋体"/>
                <w:b/>
                <w:bCs/>
                <w:color w:val="000000" w:themeColor="text1"/>
                <w:sz w:val="24"/>
                <w:highlight w:val="none"/>
                <w:lang w:val="en-US" w:eastAsia="zh-CN" w:bidi="ar-SA"/>
                <w14:textFill>
                  <w14:solidFill>
                    <w14:schemeClr w14:val="tx1"/>
                  </w14:solidFill>
                </w14:textFill>
              </w:rPr>
            </w:pPr>
            <w:r>
              <w:rPr>
                <w:rFonts w:hint="eastAsia" w:ascii="宋体" w:hAnsi="宋体" w:eastAsia="宋体" w:cs="宋体"/>
                <w:color w:val="000000" w:themeColor="text1"/>
                <w:sz w:val="24"/>
                <w:highlight w:val="none"/>
                <w:lang w:val="en-US" w:eastAsia="zh-CN" w:bidi="ar-SA"/>
                <w14:textFill>
                  <w14:solidFill>
                    <w14:schemeClr w14:val="tx1"/>
                  </w14:solidFill>
                </w14:textFill>
              </w:rPr>
              <w:t>本项目采用电子网上招投标。具体操作详见《苏采云系统供应商操作手册》，网址链接https://czju.suzhou.gov.cn/zfcg/html/content/20231220161910031.shtml）。</w:t>
            </w:r>
          </w:p>
        </w:tc>
      </w:tr>
    </w:tbl>
    <w:p w14:paraId="69DEFBD8">
      <w:pPr>
        <w:jc w:val="center"/>
        <w:rPr>
          <w:rFonts w:ascii="Arial" w:hAnsi="Arial" w:eastAsia="Arial"/>
          <w:b/>
          <w:color w:val="000000" w:themeColor="text1"/>
          <w:sz w:val="32"/>
          <w:highlight w:val="none"/>
          <w14:textFill>
            <w14:solidFill>
              <w14:schemeClr w14:val="tx1"/>
            </w14:solidFill>
          </w14:textFill>
        </w:rPr>
      </w:pPr>
    </w:p>
    <w:p w14:paraId="27A3D6B7">
      <w:pPr>
        <w:pStyle w:val="44"/>
        <w:rPr>
          <w:rFonts w:ascii="Arial" w:hAnsi="Arial" w:eastAsia="Arial"/>
          <w:b/>
          <w:color w:val="000000" w:themeColor="text1"/>
          <w:sz w:val="32"/>
          <w:highlight w:val="none"/>
          <w14:textFill>
            <w14:solidFill>
              <w14:schemeClr w14:val="tx1"/>
            </w14:solidFill>
          </w14:textFill>
        </w:rPr>
      </w:pPr>
    </w:p>
    <w:p w14:paraId="48785351">
      <w:pPr>
        <w:pStyle w:val="100"/>
        <w:rPr>
          <w:rFonts w:ascii="Arial" w:hAnsi="Arial" w:eastAsia="Arial"/>
          <w:b/>
          <w:color w:val="000000" w:themeColor="text1"/>
          <w:sz w:val="32"/>
          <w:highlight w:val="none"/>
          <w14:textFill>
            <w14:solidFill>
              <w14:schemeClr w14:val="tx1"/>
            </w14:solidFill>
          </w14:textFill>
        </w:rPr>
      </w:pPr>
    </w:p>
    <w:p w14:paraId="08BEC61E">
      <w:pPr>
        <w:rPr>
          <w:rFonts w:ascii="Arial" w:hAnsi="Arial" w:eastAsia="Arial"/>
          <w:b/>
          <w:color w:val="000000" w:themeColor="text1"/>
          <w:sz w:val="32"/>
          <w:highlight w:val="none"/>
          <w14:textFill>
            <w14:solidFill>
              <w14:schemeClr w14:val="tx1"/>
            </w14:solidFill>
          </w14:textFill>
        </w:rPr>
      </w:pPr>
    </w:p>
    <w:p w14:paraId="52D61D16">
      <w:pPr>
        <w:rPr>
          <w:rFonts w:ascii="Arial" w:hAnsi="Arial" w:eastAsia="Arial"/>
          <w:b/>
          <w:color w:val="000000" w:themeColor="text1"/>
          <w:sz w:val="32"/>
          <w:highlight w:val="none"/>
          <w14:textFill>
            <w14:solidFill>
              <w14:schemeClr w14:val="tx1"/>
            </w14:solidFill>
          </w14:textFill>
        </w:rPr>
      </w:pPr>
    </w:p>
    <w:p w14:paraId="79595591">
      <w:pPr>
        <w:rPr>
          <w:rFonts w:ascii="Arial" w:hAnsi="Arial" w:eastAsia="Arial"/>
          <w:b/>
          <w:color w:val="000000" w:themeColor="text1"/>
          <w:sz w:val="32"/>
          <w:highlight w:val="none"/>
          <w14:textFill>
            <w14:solidFill>
              <w14:schemeClr w14:val="tx1"/>
            </w14:solidFill>
          </w14:textFill>
        </w:rPr>
      </w:pPr>
    </w:p>
    <w:p w14:paraId="4ED0E9F4">
      <w:pPr>
        <w:rPr>
          <w:rFonts w:ascii="Arial" w:hAnsi="Arial" w:eastAsia="Arial"/>
          <w:b/>
          <w:color w:val="000000" w:themeColor="text1"/>
          <w:sz w:val="32"/>
          <w:highlight w:val="none"/>
          <w14:textFill>
            <w14:solidFill>
              <w14:schemeClr w14:val="tx1"/>
            </w14:solidFill>
          </w14:textFill>
        </w:rPr>
      </w:pPr>
    </w:p>
    <w:p w14:paraId="30BA05FC">
      <w:pPr>
        <w:rPr>
          <w:rFonts w:ascii="Arial" w:hAnsi="Arial" w:eastAsia="Arial"/>
          <w:b/>
          <w:color w:val="000000" w:themeColor="text1"/>
          <w:sz w:val="32"/>
          <w:highlight w:val="none"/>
          <w14:textFill>
            <w14:solidFill>
              <w14:schemeClr w14:val="tx1"/>
            </w14:solidFill>
          </w14:textFill>
        </w:rPr>
      </w:pPr>
    </w:p>
    <w:p w14:paraId="60A4CEC7">
      <w:pPr>
        <w:rPr>
          <w:rFonts w:ascii="Arial" w:hAnsi="Arial" w:eastAsia="Arial"/>
          <w:b/>
          <w:color w:val="000000" w:themeColor="text1"/>
          <w:sz w:val="32"/>
          <w:highlight w:val="none"/>
          <w14:textFill>
            <w14:solidFill>
              <w14:schemeClr w14:val="tx1"/>
            </w14:solidFill>
          </w14:textFill>
        </w:rPr>
      </w:pPr>
    </w:p>
    <w:p w14:paraId="2586BE84">
      <w:pPr>
        <w:rPr>
          <w:rFonts w:ascii="Arial" w:hAnsi="Arial" w:eastAsia="Arial"/>
          <w:b/>
          <w:color w:val="000000" w:themeColor="text1"/>
          <w:sz w:val="32"/>
          <w:highlight w:val="none"/>
          <w14:textFill>
            <w14:solidFill>
              <w14:schemeClr w14:val="tx1"/>
            </w14:solidFill>
          </w14:textFill>
        </w:rPr>
      </w:pPr>
    </w:p>
    <w:p w14:paraId="21A27CE0">
      <w:pPr>
        <w:rPr>
          <w:rFonts w:ascii="Arial" w:hAnsi="Arial" w:eastAsia="Arial"/>
          <w:b/>
          <w:color w:val="000000" w:themeColor="text1"/>
          <w:sz w:val="32"/>
          <w:highlight w:val="none"/>
          <w14:textFill>
            <w14:solidFill>
              <w14:schemeClr w14:val="tx1"/>
            </w14:solidFill>
          </w14:textFill>
        </w:rPr>
      </w:pPr>
    </w:p>
    <w:p w14:paraId="299583C9">
      <w:pPr>
        <w:rPr>
          <w:rFonts w:ascii="Arial" w:hAnsi="Arial" w:eastAsia="Arial"/>
          <w:b/>
          <w:color w:val="000000" w:themeColor="text1"/>
          <w:sz w:val="32"/>
          <w:highlight w:val="none"/>
          <w14:textFill>
            <w14:solidFill>
              <w14:schemeClr w14:val="tx1"/>
            </w14:solidFill>
          </w14:textFill>
        </w:rPr>
      </w:pPr>
    </w:p>
    <w:p w14:paraId="74D84DAD">
      <w:pPr>
        <w:rPr>
          <w:rFonts w:hint="eastAsia" w:ascii="Arial" w:hAnsi="Arial" w:eastAsia="Arial"/>
          <w:b/>
          <w:color w:val="000000" w:themeColor="text1"/>
          <w:sz w:val="32"/>
          <w:highlight w:val="none"/>
          <w14:textFill>
            <w14:solidFill>
              <w14:schemeClr w14:val="tx1"/>
            </w14:solidFill>
          </w14:textFill>
        </w:rPr>
      </w:pPr>
      <w:r>
        <w:rPr>
          <w:rFonts w:hint="eastAsia" w:ascii="Arial" w:hAnsi="Arial" w:eastAsia="Arial"/>
          <w:b/>
          <w:color w:val="000000" w:themeColor="text1"/>
          <w:sz w:val="32"/>
          <w:highlight w:val="none"/>
          <w14:textFill>
            <w14:solidFill>
              <w14:schemeClr w14:val="tx1"/>
            </w14:solidFill>
          </w14:textFill>
        </w:rPr>
        <w:br w:type="page"/>
      </w:r>
    </w:p>
    <w:p w14:paraId="731D7AE9">
      <w:pPr>
        <w:jc w:val="center"/>
        <w:outlineLvl w:val="0"/>
        <w:rPr>
          <w:rFonts w:ascii="Arial" w:hAnsi="Arial" w:eastAsia="Arial"/>
          <w:b/>
          <w:color w:val="000000" w:themeColor="text1"/>
          <w:sz w:val="32"/>
          <w:highlight w:val="none"/>
          <w14:textFill>
            <w14:solidFill>
              <w14:schemeClr w14:val="tx1"/>
            </w14:solidFill>
          </w14:textFill>
        </w:rPr>
      </w:pPr>
      <w:r>
        <w:rPr>
          <w:rFonts w:hint="eastAsia" w:ascii="Arial" w:hAnsi="Arial" w:eastAsia="Arial"/>
          <w:b/>
          <w:color w:val="000000" w:themeColor="text1"/>
          <w:sz w:val="32"/>
          <w:highlight w:val="none"/>
          <w14:textFill>
            <w14:solidFill>
              <w14:schemeClr w14:val="tx1"/>
            </w14:solidFill>
          </w14:textFill>
        </w:rPr>
        <w:t>一、竞争性磋商公告</w:t>
      </w:r>
    </w:p>
    <w:tbl>
      <w:tblPr>
        <w:tblStyle w:val="85"/>
        <w:tblW w:w="9769" w:type="dxa"/>
        <w:tblInd w:w="111"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108" w:type="dxa"/>
          <w:bottom w:w="0" w:type="dxa"/>
          <w:right w:w="108" w:type="dxa"/>
        </w:tblCellMar>
      </w:tblPr>
      <w:tblGrid>
        <w:gridCol w:w="9769"/>
      </w:tblGrid>
      <w:tr w14:paraId="3667F5AD">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c>
          <w:tcPr>
            <w:tcW w:w="9769" w:type="dxa"/>
            <w:noWrap w:val="0"/>
            <w:vAlign w:val="top"/>
          </w:tcPr>
          <w:p w14:paraId="33EDE26F">
            <w:pPr>
              <w:widowControl w:val="0"/>
              <w:spacing w:line="360" w:lineRule="auto"/>
              <w:ind w:firstLine="480"/>
              <w:jc w:val="both"/>
              <w:rPr>
                <w:rFonts w:ascii="宋体" w:hAnsi="宋体" w:eastAsia="宋体" w:cs="Times New Roman"/>
                <w:color w:val="000000" w:themeColor="text1"/>
                <w:sz w:val="24"/>
                <w:szCs w:val="24"/>
                <w:highlight w:val="none"/>
                <w:lang w:val="en-US" w:eastAsia="zh-CN" w:bidi="ar-SA"/>
                <w14:textFill>
                  <w14:solidFill>
                    <w14:schemeClr w14:val="tx1"/>
                  </w14:solidFill>
                </w14:textFill>
              </w:rPr>
            </w:pPr>
            <w:bookmarkStart w:id="0" w:name="_Hlk512243531"/>
            <w:r>
              <w:rPr>
                <w:rFonts w:hint="eastAsia" w:ascii="宋体" w:hAnsi="宋体" w:eastAsia="宋体" w:cs="Times New Roman"/>
                <w:color w:val="000000" w:themeColor="text1"/>
                <w:sz w:val="24"/>
                <w:szCs w:val="24"/>
                <w:highlight w:val="none"/>
                <w:lang w:val="en-US" w:eastAsia="zh-CN" w:bidi="ar-SA"/>
                <w14:textFill>
                  <w14:solidFill>
                    <w14:schemeClr w14:val="tx1"/>
                  </w14:solidFill>
                </w14:textFill>
              </w:rPr>
              <w:t>项目概况</w:t>
            </w:r>
          </w:p>
          <w:p w14:paraId="47FD5295">
            <w:pPr>
              <w:widowControl w:val="0"/>
              <w:spacing w:line="360" w:lineRule="auto"/>
              <w:ind w:firstLine="480"/>
              <w:jc w:val="both"/>
              <w:rPr>
                <w:rFonts w:ascii="宋体" w:hAnsi="宋体" w:eastAsia="宋体" w:cs="宋体"/>
                <w:color w:val="000000" w:themeColor="text1"/>
                <w:sz w:val="24"/>
                <w:szCs w:val="24"/>
                <w:highlight w:val="none"/>
                <w:lang w:val="en-US" w:eastAsia="zh-CN" w:bidi="ar-SA"/>
                <w14:textFill>
                  <w14:solidFill>
                    <w14:schemeClr w14:val="tx1"/>
                  </w14:solidFill>
                </w14:textFill>
              </w:rPr>
            </w:pPr>
            <w:r>
              <w:rPr>
                <w:rFonts w:hint="eastAsia" w:ascii="Arial" w:hAnsi="Arial" w:eastAsia="Arial" w:cs="宋体"/>
                <w:color w:val="000000" w:themeColor="text1"/>
                <w:sz w:val="24"/>
                <w:szCs w:val="24"/>
                <w:highlight w:val="none"/>
                <w:u w:val="single"/>
                <w:lang w:val="en-US" w:eastAsia="zh-CN" w:bidi="ar-SA"/>
                <w14:textFill>
                  <w14:solidFill>
                    <w14:schemeClr w14:val="tx1"/>
                  </w14:solidFill>
                </w14:textFill>
              </w:rPr>
              <w:t>苏州市应急物资储备场地承储服务</w:t>
            </w:r>
            <w:r>
              <w:rPr>
                <w:rFonts w:hint="eastAsia" w:ascii="宋体" w:hAnsi="宋体" w:cs="Times New Roman"/>
                <w:color w:val="000000" w:themeColor="text1"/>
                <w:sz w:val="24"/>
                <w:szCs w:val="24"/>
                <w:highlight w:val="none"/>
                <w:lang w:val="en-US" w:eastAsia="zh-CN" w:bidi="ar-SA"/>
                <w14:textFill>
                  <w14:solidFill>
                    <w14:schemeClr w14:val="tx1"/>
                  </w14:solidFill>
                </w14:textFill>
              </w:rPr>
              <w:t>采购</w:t>
            </w:r>
            <w:r>
              <w:rPr>
                <w:rFonts w:hint="eastAsia" w:ascii="宋体" w:hAnsi="宋体" w:eastAsia="宋体" w:cs="Times New Roman"/>
                <w:color w:val="000000" w:themeColor="text1"/>
                <w:sz w:val="24"/>
                <w:szCs w:val="24"/>
                <w:highlight w:val="none"/>
                <w:lang w:val="en-US" w:eastAsia="zh-CN" w:bidi="ar-SA"/>
                <w14:textFill>
                  <w14:solidFill>
                    <w14:schemeClr w14:val="tx1"/>
                  </w14:solidFill>
                </w14:textFill>
              </w:rPr>
              <w:t>项目的潜在供应商应在</w:t>
            </w:r>
            <w:r>
              <w:rPr>
                <w:rFonts w:hint="eastAsia" w:ascii="宋体" w:hAnsi="宋体" w:eastAsia="宋体" w:cs="Times New Roman"/>
                <w:color w:val="000000" w:themeColor="text1"/>
                <w:sz w:val="24"/>
                <w:szCs w:val="24"/>
                <w:highlight w:val="none"/>
                <w:u w:val="single"/>
                <w:lang w:val="en-US" w:eastAsia="zh-CN" w:bidi="ar-SA"/>
                <w14:textFill>
                  <w14:solidFill>
                    <w14:schemeClr w14:val="tx1"/>
                  </w14:solidFill>
                </w14:textFill>
              </w:rPr>
              <w:t>“苏采云系统”</w:t>
            </w:r>
            <w:r>
              <w:rPr>
                <w:rFonts w:hint="eastAsia" w:ascii="宋体" w:hAnsi="宋体" w:eastAsia="宋体" w:cs="宋体"/>
                <w:color w:val="000000" w:themeColor="text1"/>
                <w:sz w:val="24"/>
                <w:szCs w:val="24"/>
                <w:highlight w:val="none"/>
                <w:lang w:val="en-US" w:eastAsia="zh-CN" w:bidi="ar-SA"/>
                <w14:textFill>
                  <w14:solidFill>
                    <w14:schemeClr w14:val="tx1"/>
                  </w14:solidFill>
                </w14:textFill>
              </w:rPr>
              <w:t>获取采购文件</w:t>
            </w:r>
            <w:r>
              <w:rPr>
                <w:rFonts w:hint="eastAsia" w:ascii="宋体" w:hAnsi="宋体" w:eastAsia="宋体" w:cs="Times New Roman"/>
                <w:color w:val="000000" w:themeColor="text1"/>
                <w:sz w:val="24"/>
                <w:szCs w:val="24"/>
                <w:highlight w:val="none"/>
                <w:lang w:val="en-US" w:eastAsia="zh-CN" w:bidi="ar-SA"/>
                <w14:textFill>
                  <w14:solidFill>
                    <w14:schemeClr w14:val="tx1"/>
                  </w14:solidFill>
                </w14:textFill>
              </w:rPr>
              <w:t>，并于</w:t>
            </w:r>
            <w:r>
              <w:rPr>
                <w:rFonts w:hint="eastAsia" w:ascii="宋体" w:hAnsi="宋体" w:cs="Times New Roman"/>
                <w:color w:val="000000" w:themeColor="text1"/>
                <w:sz w:val="24"/>
                <w:szCs w:val="24"/>
                <w:highlight w:val="none"/>
                <w:u w:val="single"/>
                <w:lang w:val="en-US" w:eastAsia="zh-CN" w:bidi="ar-SA"/>
                <w14:textFill>
                  <w14:solidFill>
                    <w14:schemeClr w14:val="tx1"/>
                  </w14:solidFill>
                </w14:textFill>
              </w:rPr>
              <w:t>2026</w:t>
            </w:r>
            <w:r>
              <w:rPr>
                <w:rFonts w:hint="eastAsia" w:ascii="宋体" w:hAnsi="宋体" w:eastAsia="宋体" w:cs="Times New Roman"/>
                <w:color w:val="000000" w:themeColor="text1"/>
                <w:sz w:val="24"/>
                <w:szCs w:val="24"/>
                <w:highlight w:val="none"/>
                <w:u w:val="single"/>
                <w:lang w:val="en-US" w:eastAsia="zh-CN" w:bidi="ar-SA"/>
                <w14:textFill>
                  <w14:solidFill>
                    <w14:schemeClr w14:val="tx1"/>
                  </w14:solidFill>
                </w14:textFill>
              </w:rPr>
              <w:t>年</w:t>
            </w:r>
            <w:r>
              <w:rPr>
                <w:rFonts w:hint="eastAsia" w:ascii="宋体" w:hAnsi="宋体" w:cs="Times New Roman"/>
                <w:color w:val="000000" w:themeColor="text1"/>
                <w:sz w:val="24"/>
                <w:szCs w:val="24"/>
                <w:highlight w:val="none"/>
                <w:u w:val="single"/>
                <w:lang w:val="en-US" w:eastAsia="zh-CN" w:bidi="ar-SA"/>
                <w14:textFill>
                  <w14:solidFill>
                    <w14:schemeClr w14:val="tx1"/>
                  </w14:solidFill>
                </w14:textFill>
              </w:rPr>
              <w:t>3月27日9</w:t>
            </w:r>
            <w:r>
              <w:rPr>
                <w:rFonts w:hint="eastAsia" w:ascii="宋体" w:hAnsi="宋体" w:eastAsia="宋体" w:cs="Times New Roman"/>
                <w:color w:val="000000" w:themeColor="text1"/>
                <w:sz w:val="24"/>
                <w:szCs w:val="24"/>
                <w:highlight w:val="none"/>
                <w:u w:val="single"/>
                <w:lang w:val="en-US" w:eastAsia="zh-CN" w:bidi="ar-SA"/>
                <w14:textFill>
                  <w14:solidFill>
                    <w14:schemeClr w14:val="tx1"/>
                  </w14:solidFill>
                </w14:textFill>
              </w:rPr>
              <w:t>时30分</w:t>
            </w:r>
            <w:r>
              <w:rPr>
                <w:rFonts w:hint="eastAsia" w:ascii="宋体" w:hAnsi="宋体" w:eastAsia="宋体" w:cs="Times New Roman"/>
                <w:color w:val="000000" w:themeColor="text1"/>
                <w:sz w:val="24"/>
                <w:szCs w:val="24"/>
                <w:highlight w:val="none"/>
                <w:lang w:val="en-US" w:eastAsia="zh-CN" w:bidi="ar-SA"/>
                <w14:textFill>
                  <w14:solidFill>
                    <w14:schemeClr w14:val="tx1"/>
                  </w14:solidFill>
                </w14:textFill>
              </w:rPr>
              <w:t>（北京时间）前递交响应文件。</w:t>
            </w:r>
          </w:p>
        </w:tc>
      </w:tr>
    </w:tbl>
    <w:p w14:paraId="35BB017A">
      <w:pPr>
        <w:spacing w:line="360" w:lineRule="auto"/>
        <w:ind w:firstLine="480"/>
        <w:rPr>
          <w:rFonts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 xml:space="preserve">一、项目基本情况 </w:t>
      </w:r>
    </w:p>
    <w:p w14:paraId="0C82E01E">
      <w:pPr>
        <w:spacing w:line="360" w:lineRule="auto"/>
        <w:ind w:firstLine="480"/>
        <w:rPr>
          <w:rFonts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项目编号：</w:t>
      </w:r>
      <w:r>
        <w:rPr>
          <w:rFonts w:hint="eastAsia" w:ascii="宋体" w:hAnsi="宋体" w:cs="宋体"/>
          <w:color w:val="000000" w:themeColor="text1"/>
          <w:sz w:val="24"/>
          <w:szCs w:val="24"/>
          <w:highlight w:val="none"/>
          <w:lang w:eastAsia="zh-CN"/>
          <w14:textFill>
            <w14:solidFill>
              <w14:schemeClr w14:val="tx1"/>
            </w14:solidFill>
          </w14:textFill>
        </w:rPr>
        <w:t>JSZC-320500-BSYY-C2026-0002</w:t>
      </w:r>
      <w:r>
        <w:rPr>
          <w:rFonts w:hint="eastAsia" w:ascii="宋体" w:hAnsi="宋体" w:cs="宋体"/>
          <w:color w:val="000000" w:themeColor="text1"/>
          <w:sz w:val="24"/>
          <w:szCs w:val="24"/>
          <w:highlight w:val="none"/>
          <w14:textFill>
            <w14:solidFill>
              <w14:schemeClr w14:val="tx1"/>
            </w14:solidFill>
          </w14:textFill>
        </w:rPr>
        <w:t xml:space="preserve"> </w:t>
      </w:r>
    </w:p>
    <w:p w14:paraId="35E2DF89">
      <w:pPr>
        <w:spacing w:line="360" w:lineRule="auto"/>
        <w:ind w:firstLine="480"/>
        <w:rPr>
          <w:rFonts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项目名称：</w:t>
      </w:r>
      <w:r>
        <w:rPr>
          <w:rFonts w:hint="eastAsia" w:ascii="Arial" w:hAnsi="Arial" w:eastAsia="Arial" w:cs="宋体"/>
          <w:color w:val="000000" w:themeColor="text1"/>
          <w:sz w:val="24"/>
          <w:szCs w:val="24"/>
          <w:highlight w:val="none"/>
          <w:lang w:eastAsia="zh-CN"/>
          <w14:textFill>
            <w14:solidFill>
              <w14:schemeClr w14:val="tx1"/>
            </w14:solidFill>
          </w14:textFill>
        </w:rPr>
        <w:t>苏州市应急物资储备场地承储服务</w:t>
      </w:r>
      <w:r>
        <w:rPr>
          <w:rFonts w:hint="eastAsia" w:ascii="宋体" w:hAnsi="宋体" w:cs="宋体"/>
          <w:color w:val="000000" w:themeColor="text1"/>
          <w:sz w:val="24"/>
          <w:szCs w:val="24"/>
          <w:highlight w:val="none"/>
          <w14:textFill>
            <w14:solidFill>
              <w14:schemeClr w14:val="tx1"/>
            </w14:solidFill>
          </w14:textFill>
        </w:rPr>
        <w:t xml:space="preserve"> </w:t>
      </w:r>
    </w:p>
    <w:p w14:paraId="717AD6A8">
      <w:pPr>
        <w:spacing w:line="360" w:lineRule="auto"/>
        <w:ind w:firstLine="480"/>
        <w:rPr>
          <w:rFonts w:hint="eastAsia" w:ascii="宋体" w:hAnsi="宋体" w:eastAsia="宋体" w:cs="宋体"/>
          <w:color w:val="000000" w:themeColor="text1"/>
          <w:sz w:val="24"/>
          <w:szCs w:val="24"/>
          <w:highlight w:val="none"/>
          <w:lang w:val="en-US" w:eastAsia="zh-CN"/>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 xml:space="preserve">采购方式：竞争性磋商 </w:t>
      </w:r>
    </w:p>
    <w:p w14:paraId="319AC603">
      <w:pPr>
        <w:spacing w:line="360" w:lineRule="auto"/>
        <w:ind w:firstLine="480"/>
        <w:rPr>
          <w:rFonts w:hint="eastAsia"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预算金额：</w:t>
      </w:r>
      <w:r>
        <w:rPr>
          <w:rFonts w:hint="eastAsia" w:ascii="宋体" w:hAnsi="宋体" w:cs="宋体"/>
          <w:color w:val="000000" w:themeColor="text1"/>
          <w:sz w:val="24"/>
          <w:szCs w:val="24"/>
          <w:highlight w:val="none"/>
          <w:lang w:val="en-US" w:eastAsia="zh-CN"/>
          <w14:textFill>
            <w14:solidFill>
              <w14:schemeClr w14:val="tx1"/>
            </w14:solidFill>
          </w14:textFill>
        </w:rPr>
        <w:t>194.70万元</w:t>
      </w:r>
      <w:r>
        <w:rPr>
          <w:rFonts w:hint="eastAsia" w:ascii="宋体" w:hAnsi="宋体" w:cs="宋体"/>
          <w:color w:val="000000" w:themeColor="text1"/>
          <w:sz w:val="24"/>
          <w:szCs w:val="24"/>
          <w:highlight w:val="none"/>
          <w14:textFill>
            <w14:solidFill>
              <w14:schemeClr w14:val="tx1"/>
            </w14:solidFill>
          </w14:textFill>
        </w:rPr>
        <w:t xml:space="preserve"> </w:t>
      </w:r>
    </w:p>
    <w:p w14:paraId="387AB015">
      <w:pPr>
        <w:spacing w:line="360" w:lineRule="auto"/>
        <w:ind w:firstLine="480"/>
        <w:rPr>
          <w:rFonts w:hint="eastAsia" w:ascii="宋体" w:hAnsi="宋体" w:eastAsia="宋体" w:cs="宋体"/>
          <w:color w:val="000000" w:themeColor="text1"/>
          <w:sz w:val="24"/>
          <w:szCs w:val="24"/>
          <w:highlight w:val="none"/>
          <w:lang w:val="en-US" w:eastAsia="zh-CN"/>
          <w14:textFill>
            <w14:solidFill>
              <w14:schemeClr w14:val="tx1"/>
            </w14:solidFill>
          </w14:textFill>
        </w:rPr>
      </w:pPr>
      <w:r>
        <w:rPr>
          <w:rFonts w:hint="eastAsia" w:ascii="宋体" w:hAnsi="宋体"/>
          <w:color w:val="000000" w:themeColor="text1"/>
          <w:sz w:val="24"/>
          <w:highlight w:val="none"/>
          <w:lang w:val="en-US" w:eastAsia="zh-CN"/>
          <w14:textFill>
            <w14:solidFill>
              <w14:schemeClr w14:val="tx1"/>
            </w14:solidFill>
          </w14:textFill>
        </w:rPr>
        <w:t>最高限</w:t>
      </w:r>
      <w:r>
        <w:rPr>
          <w:rFonts w:hint="eastAsia" w:ascii="宋体" w:hAnsi="宋体" w:cs="宋体"/>
          <w:color w:val="000000" w:themeColor="text1"/>
          <w:sz w:val="24"/>
          <w:szCs w:val="24"/>
          <w:highlight w:val="none"/>
          <w:lang w:val="en-US" w:eastAsia="zh-CN"/>
          <w14:textFill>
            <w14:solidFill>
              <w14:schemeClr w14:val="tx1"/>
            </w14:solidFill>
          </w14:textFill>
        </w:rPr>
        <w:t>价（如有）：</w:t>
      </w:r>
      <w:r>
        <w:rPr>
          <w:rFonts w:hint="eastAsia" w:ascii="宋体" w:hAnsi="宋体" w:eastAsia="宋体" w:cs="宋体"/>
          <w:i w:val="0"/>
          <w:iCs w:val="0"/>
          <w:caps w:val="0"/>
          <w:color w:val="000000" w:themeColor="text1"/>
          <w:spacing w:val="0"/>
          <w:sz w:val="24"/>
          <w:szCs w:val="24"/>
          <w:highlight w:val="none"/>
          <w:shd w:val="clear"/>
          <w:lang w:val="en-US"/>
          <w14:textFill>
            <w14:solidFill>
              <w14:schemeClr w14:val="tx1"/>
            </w14:solidFill>
          </w14:textFill>
        </w:rPr>
        <w:t>人民币</w:t>
      </w:r>
      <w:r>
        <w:rPr>
          <w:rFonts w:hint="eastAsia" w:ascii="宋体" w:hAnsi="宋体" w:eastAsia="宋体" w:cs="宋体"/>
          <w:i w:val="0"/>
          <w:iCs w:val="0"/>
          <w:caps w:val="0"/>
          <w:color w:val="000000" w:themeColor="text1"/>
          <w:spacing w:val="0"/>
          <w:sz w:val="24"/>
          <w:szCs w:val="24"/>
          <w:highlight w:val="none"/>
          <w:shd w:val="clear"/>
          <w:lang w:val="en-US" w:eastAsia="zh-CN"/>
          <w14:textFill>
            <w14:solidFill>
              <w14:schemeClr w14:val="tx1"/>
            </w14:solidFill>
          </w14:textFill>
        </w:rPr>
        <w:t>壹佰玖拾肆万柒仟元整</w:t>
      </w:r>
      <w:r>
        <w:rPr>
          <w:rFonts w:hint="eastAsia" w:ascii="宋体" w:hAnsi="宋体" w:eastAsia="宋体" w:cs="宋体"/>
          <w:i w:val="0"/>
          <w:iCs w:val="0"/>
          <w:caps w:val="0"/>
          <w:color w:val="000000" w:themeColor="text1"/>
          <w:spacing w:val="0"/>
          <w:sz w:val="24"/>
          <w:szCs w:val="24"/>
          <w:highlight w:val="none"/>
          <w:shd w:val="clear"/>
          <w:lang w:val="en-US"/>
          <w14:textFill>
            <w14:solidFill>
              <w14:schemeClr w14:val="tx1"/>
            </w14:solidFill>
          </w14:textFill>
        </w:rPr>
        <w:t>（¥</w:t>
      </w:r>
      <w:r>
        <w:rPr>
          <w:rFonts w:hint="eastAsia" w:ascii="宋体" w:hAnsi="宋体" w:eastAsia="宋体" w:cs="宋体"/>
          <w:i w:val="0"/>
          <w:iCs w:val="0"/>
          <w:caps w:val="0"/>
          <w:color w:val="000000" w:themeColor="text1"/>
          <w:spacing w:val="0"/>
          <w:sz w:val="24"/>
          <w:szCs w:val="24"/>
          <w:highlight w:val="none"/>
          <w:shd w:val="clear"/>
          <w:lang w:val="en-US" w:eastAsia="zh-CN"/>
          <w14:textFill>
            <w14:solidFill>
              <w14:schemeClr w14:val="tx1"/>
            </w14:solidFill>
          </w14:textFill>
        </w:rPr>
        <w:t>1947</w:t>
      </w:r>
      <w:r>
        <w:rPr>
          <w:rFonts w:hint="eastAsia" w:ascii="宋体" w:hAnsi="宋体" w:eastAsia="宋体" w:cs="宋体"/>
          <w:i w:val="0"/>
          <w:iCs w:val="0"/>
          <w:caps w:val="0"/>
          <w:color w:val="000000" w:themeColor="text1"/>
          <w:spacing w:val="0"/>
          <w:sz w:val="24"/>
          <w:szCs w:val="24"/>
          <w:highlight w:val="none"/>
          <w:shd w:val="clear"/>
          <w:lang w:val="en-US"/>
          <w14:textFill>
            <w14:solidFill>
              <w14:schemeClr w14:val="tx1"/>
            </w14:solidFill>
          </w14:textFill>
        </w:rPr>
        <w:t>000.00）</w:t>
      </w:r>
    </w:p>
    <w:p w14:paraId="6557E45E">
      <w:pPr>
        <w:widowControl/>
        <w:spacing w:line="360" w:lineRule="auto"/>
        <w:ind w:firstLine="480"/>
        <w:jc w:val="left"/>
        <w:rPr>
          <w:rFonts w:hint="default" w:ascii="宋体" w:hAnsi="宋体" w:eastAsia="宋体" w:cs="宋体"/>
          <w:color w:val="000000" w:themeColor="text1"/>
          <w:sz w:val="24"/>
          <w:szCs w:val="24"/>
          <w:highlight w:val="none"/>
          <w:lang w:val="en-US" w:eastAsia="zh-CN"/>
          <w14:textFill>
            <w14:solidFill>
              <w14:schemeClr w14:val="tx1"/>
            </w14:solidFill>
          </w14:textFill>
        </w:rPr>
      </w:pPr>
      <w:r>
        <w:rPr>
          <w:rFonts w:hint="eastAsia" w:ascii="宋体" w:hAnsi="宋体" w:eastAsia="宋体" w:cs="宋体"/>
          <w:color w:val="000000" w:themeColor="text1"/>
          <w:sz w:val="24"/>
          <w:szCs w:val="24"/>
          <w:highlight w:val="none"/>
          <w:shd w:val="clear"/>
          <w:lang w:val="en-US" w:bidi="ar-SA"/>
          <w14:textFill>
            <w14:solidFill>
              <w14:schemeClr w14:val="tx1"/>
            </w14:solidFill>
          </w14:textFill>
        </w:rPr>
        <w:t>采购需</w:t>
      </w:r>
      <w:r>
        <w:rPr>
          <w:rFonts w:hint="eastAsia" w:ascii="宋体" w:hAnsi="宋体" w:eastAsia="宋体" w:cs="宋体"/>
          <w:color w:val="000000" w:themeColor="text1"/>
          <w:sz w:val="24"/>
          <w:szCs w:val="24"/>
          <w:highlight w:val="none"/>
          <w:lang w:val="en-US" w:eastAsia="zh-CN"/>
          <w14:textFill>
            <w14:solidFill>
              <w14:schemeClr w14:val="tx1"/>
            </w14:solidFill>
          </w14:textFill>
        </w:rPr>
        <w:t>求：</w:t>
      </w:r>
      <w:r>
        <w:rPr>
          <w:rFonts w:hint="eastAsia" w:ascii="宋体" w:hAnsi="宋体" w:eastAsia="宋体" w:cs="宋体"/>
          <w:i w:val="0"/>
          <w:iCs w:val="0"/>
          <w:caps w:val="0"/>
          <w:color w:val="000000" w:themeColor="text1"/>
          <w:spacing w:val="0"/>
          <w:sz w:val="24"/>
          <w:szCs w:val="24"/>
          <w:highlight w:val="none"/>
          <w:shd w:val="clear"/>
          <w:lang w:val="en-US"/>
          <w14:textFill>
            <w14:solidFill>
              <w14:schemeClr w14:val="tx1"/>
            </w14:solidFill>
          </w14:textFill>
        </w:rPr>
        <w:t>为进一步规范救灾物资储备管理，提高救灾应急能力，保障受灾人员基本生活，拟采购</w:t>
      </w:r>
      <w:r>
        <w:rPr>
          <w:rFonts w:hint="eastAsia" w:ascii="宋体" w:hAnsi="宋体" w:eastAsia="宋体" w:cs="宋体"/>
          <w:i w:val="0"/>
          <w:iCs w:val="0"/>
          <w:caps w:val="0"/>
          <w:color w:val="000000" w:themeColor="text1"/>
          <w:spacing w:val="0"/>
          <w:sz w:val="24"/>
          <w:szCs w:val="24"/>
          <w:highlight w:val="none"/>
          <w:shd w:val="clear"/>
          <w:lang w:val="en-US" w:eastAsia="zh-CN"/>
          <w14:textFill>
            <w14:solidFill>
              <w14:schemeClr w14:val="tx1"/>
            </w14:solidFill>
          </w14:textFill>
        </w:rPr>
        <w:t>3900</w:t>
      </w:r>
      <w:r>
        <w:rPr>
          <w:rFonts w:hint="eastAsia" w:ascii="宋体" w:hAnsi="宋体" w:eastAsia="宋体" w:cs="宋体"/>
          <w:i w:val="0"/>
          <w:iCs w:val="0"/>
          <w:caps w:val="0"/>
          <w:color w:val="000000" w:themeColor="text1"/>
          <w:spacing w:val="0"/>
          <w:sz w:val="24"/>
          <w:szCs w:val="24"/>
          <w:highlight w:val="none"/>
          <w:shd w:val="clear"/>
          <w:lang w:val="en-US"/>
          <w14:textFill>
            <w14:solidFill>
              <w14:schemeClr w14:val="tx1"/>
            </w14:solidFill>
          </w14:textFill>
        </w:rPr>
        <w:t>平方米仓房用于市级应急救灾物资承储。要求应急物资储备场地承储服务方提供为期一年的库房租赁及应急救灾物资保管服务，所有费用包含在总报价中</w:t>
      </w:r>
      <w:r>
        <w:rPr>
          <w:rFonts w:hint="eastAsia" w:ascii="宋体" w:hAnsi="宋体" w:cs="宋体"/>
          <w:color w:val="000000" w:themeColor="text1"/>
          <w:sz w:val="24"/>
          <w:szCs w:val="24"/>
          <w:highlight w:val="none"/>
          <w:lang w:val="en-US" w:eastAsia="zh-CN"/>
          <w14:textFill>
            <w14:solidFill>
              <w14:schemeClr w14:val="tx1"/>
            </w14:solidFill>
          </w14:textFill>
        </w:rPr>
        <w:t>。</w:t>
      </w:r>
    </w:p>
    <w:p w14:paraId="36BAA548">
      <w:pPr>
        <w:spacing w:line="360" w:lineRule="auto"/>
        <w:ind w:firstLine="480"/>
        <w:rPr>
          <w:rFonts w:hint="eastAsia" w:ascii="宋体" w:hAnsi="宋体" w:eastAsia="宋体" w:cs="宋体"/>
          <w:color w:val="000000" w:themeColor="text1"/>
          <w:sz w:val="24"/>
          <w:szCs w:val="24"/>
          <w:highlight w:val="none"/>
          <w:lang w:val="en-US" w:eastAsia="zh-CN"/>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合同履行期限</w:t>
      </w:r>
      <w:r>
        <w:rPr>
          <w:rFonts w:ascii="宋体" w:hAnsi="宋体" w:cs="宋体"/>
          <w:color w:val="000000" w:themeColor="text1"/>
          <w:sz w:val="24"/>
          <w:szCs w:val="24"/>
          <w:highlight w:val="none"/>
          <w14:textFill>
            <w14:solidFill>
              <w14:schemeClr w14:val="tx1"/>
            </w14:solidFill>
          </w14:textFill>
        </w:rPr>
        <w:t>：</w:t>
      </w:r>
      <w:r>
        <w:rPr>
          <w:rFonts w:hint="eastAsia" w:ascii="宋体" w:hAnsi="宋体" w:cs="宋体"/>
          <w:kern w:val="0"/>
          <w:sz w:val="24"/>
          <w:szCs w:val="24"/>
          <w:highlight w:val="none"/>
          <w:lang w:eastAsia="zh-CN"/>
        </w:rPr>
        <w:t>自合同约定储备开始时间起一年（具体时间以合同约定为准）</w:t>
      </w:r>
    </w:p>
    <w:p w14:paraId="534DAEF2">
      <w:pPr>
        <w:spacing w:line="360" w:lineRule="auto"/>
        <w:ind w:firstLine="480"/>
        <w:rPr>
          <w:rFonts w:ascii="Arial" w:hAnsi="Arial" w:eastAsia="Arial"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本项目不接受联合体。</w:t>
      </w:r>
    </w:p>
    <w:p w14:paraId="410DEC3B">
      <w:pPr>
        <w:spacing w:line="360" w:lineRule="auto"/>
        <w:ind w:firstLine="480"/>
        <w:rPr>
          <w:rFonts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 xml:space="preserve">二、申请人的资格要求： </w:t>
      </w:r>
    </w:p>
    <w:p w14:paraId="308FFAAC">
      <w:pPr>
        <w:spacing w:line="360" w:lineRule="auto"/>
        <w:ind w:firstLine="480"/>
        <w:rPr>
          <w:rFonts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 xml:space="preserve">1.满足《中华人民共和国政府采购法》第二十二条规定，即： </w:t>
      </w:r>
    </w:p>
    <w:p w14:paraId="6A0D9619">
      <w:pPr>
        <w:spacing w:line="360" w:lineRule="auto"/>
        <w:ind w:firstLine="480"/>
        <w:rPr>
          <w:rFonts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 xml:space="preserve">（1）具有独立承担民事责任的能力； </w:t>
      </w:r>
    </w:p>
    <w:p w14:paraId="3A2FBEDB">
      <w:pPr>
        <w:spacing w:line="360" w:lineRule="auto"/>
        <w:ind w:firstLine="480"/>
        <w:rPr>
          <w:rFonts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 xml:space="preserve">（2）具有良好的商业信誉和健全的财务会计制度； </w:t>
      </w:r>
    </w:p>
    <w:p w14:paraId="33104027">
      <w:pPr>
        <w:spacing w:line="360" w:lineRule="auto"/>
        <w:ind w:firstLine="480"/>
        <w:rPr>
          <w:rFonts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 xml:space="preserve">（3）具有履行合同所必需的设备和专业技术能力； </w:t>
      </w:r>
    </w:p>
    <w:p w14:paraId="3816D86D">
      <w:pPr>
        <w:spacing w:line="360" w:lineRule="auto"/>
        <w:ind w:firstLine="480"/>
        <w:rPr>
          <w:rFonts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 xml:space="preserve">（4）具有依法缴纳税收和社会保障资金的良好记录； </w:t>
      </w:r>
    </w:p>
    <w:p w14:paraId="14E0BCA6">
      <w:pPr>
        <w:spacing w:line="360" w:lineRule="auto"/>
        <w:ind w:firstLine="480"/>
        <w:rPr>
          <w:rFonts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 xml:space="preserve">（5）参加政府采购活动近三年内，在经营活动中没有重大违法记录； </w:t>
      </w:r>
    </w:p>
    <w:p w14:paraId="5BFF7601">
      <w:pPr>
        <w:spacing w:line="360" w:lineRule="auto"/>
        <w:ind w:firstLine="480"/>
        <w:rPr>
          <w:rFonts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w:t>
      </w:r>
      <w:r>
        <w:rPr>
          <w:rFonts w:hint="eastAsia" w:ascii="宋体" w:hAnsi="宋体" w:cs="宋体"/>
          <w:color w:val="000000" w:themeColor="text1"/>
          <w:sz w:val="24"/>
          <w:szCs w:val="24"/>
          <w:highlight w:val="none"/>
          <w:lang w:val="en-US" w:eastAsia="zh-CN"/>
          <w14:textFill>
            <w14:solidFill>
              <w14:schemeClr w14:val="tx1"/>
            </w14:solidFill>
          </w14:textFill>
        </w:rPr>
        <w:t>6</w:t>
      </w:r>
      <w:r>
        <w:rPr>
          <w:rFonts w:hint="eastAsia" w:ascii="宋体" w:hAnsi="宋体" w:cs="宋体"/>
          <w:color w:val="000000" w:themeColor="text1"/>
          <w:sz w:val="24"/>
          <w:szCs w:val="24"/>
          <w:highlight w:val="none"/>
          <w14:textFill>
            <w14:solidFill>
              <w14:schemeClr w14:val="tx1"/>
            </w14:solidFill>
          </w14:textFill>
        </w:rPr>
        <w:t xml:space="preserve">）法律、行政法规规定的其他条件； </w:t>
      </w:r>
    </w:p>
    <w:p w14:paraId="5168A2B1">
      <w:pPr>
        <w:spacing w:line="360" w:lineRule="auto"/>
        <w:ind w:firstLine="480"/>
        <w:rPr>
          <w:rFonts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2.落实政府采购政策需满足的资格要求：</w:t>
      </w:r>
      <w:r>
        <w:rPr>
          <w:rFonts w:hint="eastAsia" w:ascii="宋体" w:hAnsi="宋体" w:eastAsia="宋体" w:cs="Times New Roman"/>
          <w:b/>
          <w:color w:val="000000" w:themeColor="text1"/>
          <w:sz w:val="24"/>
          <w:szCs w:val="24"/>
          <w:highlight w:val="none"/>
          <w:lang w:val="en-US" w:eastAsia="zh-CN"/>
          <w14:textFill>
            <w14:solidFill>
              <w14:schemeClr w14:val="tx1"/>
            </w14:solidFill>
          </w14:textFill>
        </w:rPr>
        <w:t>本</w:t>
      </w:r>
      <w:r>
        <w:rPr>
          <w:rFonts w:hint="eastAsia" w:ascii="宋体" w:hAnsi="宋体" w:eastAsia="宋体"/>
          <w:b/>
          <w:color w:val="000000" w:themeColor="text1"/>
          <w:sz w:val="24"/>
          <w:szCs w:val="24"/>
          <w:highlight w:val="none"/>
          <w14:textFill>
            <w14:solidFill>
              <w14:schemeClr w14:val="tx1"/>
            </w14:solidFill>
          </w14:textFill>
        </w:rPr>
        <w:t>项目</w:t>
      </w:r>
      <w:r>
        <w:rPr>
          <w:rFonts w:hint="eastAsia" w:ascii="宋体" w:hAnsi="宋体" w:eastAsia="宋体"/>
          <w:b/>
          <w:color w:val="000000" w:themeColor="text1"/>
          <w:sz w:val="24"/>
          <w:szCs w:val="24"/>
          <w:highlight w:val="none"/>
          <w:u w:val="single"/>
          <w14:textFill>
            <w14:solidFill>
              <w14:schemeClr w14:val="tx1"/>
            </w14:solidFill>
          </w14:textFill>
        </w:rPr>
        <w:t>专门面向中小企业</w:t>
      </w:r>
      <w:r>
        <w:rPr>
          <w:rFonts w:hint="eastAsia" w:ascii="宋体" w:hAnsi="宋体" w:eastAsia="宋体"/>
          <w:b/>
          <w:color w:val="000000" w:themeColor="text1"/>
          <w:sz w:val="24"/>
          <w:szCs w:val="24"/>
          <w:highlight w:val="none"/>
          <w14:textFill>
            <w14:solidFill>
              <w14:schemeClr w14:val="tx1"/>
            </w14:solidFill>
          </w14:textFill>
        </w:rPr>
        <w:t>，所属行业为</w:t>
      </w:r>
      <w:r>
        <w:rPr>
          <w:rFonts w:hint="eastAsia" w:ascii="宋体" w:hAnsi="宋体" w:eastAsia="宋体" w:cs="宋体"/>
          <w:b/>
          <w:bCs w:val="0"/>
          <w:color w:val="auto"/>
          <w:sz w:val="24"/>
          <w:szCs w:val="24"/>
          <w:highlight w:val="none"/>
          <w:u w:val="single"/>
          <w:lang w:val="en-US" w:eastAsia="zh-CN"/>
        </w:rPr>
        <w:t>仓储业</w:t>
      </w:r>
      <w:r>
        <w:rPr>
          <w:rFonts w:hint="eastAsia" w:ascii="宋体" w:hAnsi="宋体" w:eastAsia="宋体"/>
          <w:b/>
          <w:color w:val="000000" w:themeColor="text1"/>
          <w:sz w:val="24"/>
          <w:szCs w:val="24"/>
          <w:highlight w:val="none"/>
          <w14:textFill>
            <w14:solidFill>
              <w14:schemeClr w14:val="tx1"/>
            </w14:solidFill>
          </w14:textFill>
        </w:rPr>
        <w:t>，供应商应为中小微企业</w:t>
      </w:r>
      <w:r>
        <w:rPr>
          <w:rFonts w:hint="eastAsia" w:ascii="宋体" w:hAnsi="宋体" w:eastAsia="宋体"/>
          <w:b/>
          <w:color w:val="000000" w:themeColor="text1"/>
          <w:sz w:val="24"/>
          <w:szCs w:val="24"/>
          <w:highlight w:val="none"/>
          <w:lang w:val="en-US" w:eastAsia="zh-CN"/>
          <w14:textFill>
            <w14:solidFill>
              <w14:schemeClr w14:val="tx1"/>
            </w14:solidFill>
          </w14:textFill>
        </w:rPr>
        <w:t>或</w:t>
      </w:r>
      <w:r>
        <w:rPr>
          <w:rFonts w:hint="eastAsia" w:ascii="宋体" w:hAnsi="宋体" w:eastAsia="宋体"/>
          <w:b/>
          <w:color w:val="000000" w:themeColor="text1"/>
          <w:sz w:val="24"/>
          <w:szCs w:val="24"/>
          <w:highlight w:val="none"/>
          <w14:textFill>
            <w14:solidFill>
              <w14:schemeClr w14:val="tx1"/>
            </w14:solidFill>
          </w14:textFill>
        </w:rPr>
        <w:t>监狱企业</w:t>
      </w:r>
      <w:r>
        <w:rPr>
          <w:rFonts w:hint="eastAsia" w:ascii="宋体" w:hAnsi="宋体" w:eastAsia="宋体"/>
          <w:b/>
          <w:color w:val="000000" w:themeColor="text1"/>
          <w:sz w:val="24"/>
          <w:szCs w:val="24"/>
          <w:highlight w:val="none"/>
          <w:lang w:val="en-US" w:eastAsia="zh-CN"/>
          <w14:textFill>
            <w14:solidFill>
              <w14:schemeClr w14:val="tx1"/>
            </w14:solidFill>
          </w14:textFill>
        </w:rPr>
        <w:t>或</w:t>
      </w:r>
      <w:r>
        <w:rPr>
          <w:rFonts w:hint="eastAsia" w:ascii="宋体" w:hAnsi="宋体" w:eastAsia="宋体"/>
          <w:b/>
          <w:color w:val="000000" w:themeColor="text1"/>
          <w:sz w:val="24"/>
          <w:szCs w:val="24"/>
          <w:highlight w:val="none"/>
          <w14:textFill>
            <w14:solidFill>
              <w14:schemeClr w14:val="tx1"/>
            </w14:solidFill>
          </w14:textFill>
        </w:rPr>
        <w:t>残疾人福利性单位。</w:t>
      </w:r>
    </w:p>
    <w:p w14:paraId="1C5EC77D">
      <w:pPr>
        <w:spacing w:line="360" w:lineRule="auto"/>
        <w:ind w:firstLine="480"/>
        <w:rPr>
          <w:rFonts w:hint="eastAsia"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3.本项目的特定资格要求：</w:t>
      </w:r>
    </w:p>
    <w:p w14:paraId="047D71C6">
      <w:pPr>
        <w:spacing w:line="360" w:lineRule="auto"/>
        <w:ind w:firstLine="480"/>
        <w:rPr>
          <w:rFonts w:hint="eastAsia" w:ascii="宋体" w:hAnsi="宋体" w:eastAsia="宋体" w:cs="Times New Roman"/>
          <w:b w:val="0"/>
          <w:bCs/>
          <w:color w:val="000000" w:themeColor="text1"/>
          <w:sz w:val="24"/>
          <w:szCs w:val="22"/>
          <w:highlight w:val="none"/>
          <w:lang w:val="en-US" w:eastAsia="zh-CN"/>
          <w14:textFill>
            <w14:solidFill>
              <w14:schemeClr w14:val="tx1"/>
            </w14:solidFill>
          </w14:textFill>
        </w:rPr>
      </w:pPr>
      <w:r>
        <w:rPr>
          <w:rFonts w:hint="eastAsia" w:ascii="宋体" w:hAnsi="宋体" w:cs="Times New Roman"/>
          <w:b w:val="0"/>
          <w:bCs/>
          <w:color w:val="000000" w:themeColor="text1"/>
          <w:sz w:val="24"/>
          <w:szCs w:val="22"/>
          <w:highlight w:val="none"/>
          <w:lang w:val="en-US" w:eastAsia="zh-CN"/>
          <w14:textFill>
            <w14:solidFill>
              <w14:schemeClr w14:val="tx1"/>
            </w14:solidFill>
          </w14:textFill>
        </w:rPr>
        <w:t>（1）</w:t>
      </w:r>
      <w:r>
        <w:rPr>
          <w:rFonts w:hint="eastAsia" w:ascii="宋体" w:hAnsi="宋体" w:eastAsia="宋体" w:cs="Times New Roman"/>
          <w:b w:val="0"/>
          <w:bCs/>
          <w:color w:val="000000" w:themeColor="text1"/>
          <w:sz w:val="24"/>
          <w:szCs w:val="22"/>
          <w:highlight w:val="none"/>
          <w:lang w:val="en-US" w:eastAsia="zh-CN"/>
          <w14:textFill>
            <w14:solidFill>
              <w14:schemeClr w14:val="tx1"/>
            </w14:solidFill>
          </w14:textFill>
        </w:rPr>
        <w:t>未被“信用中国”网站（www.creditchina.gov.cn）列入失信被执行人、重大税收违法案件当事人名单、政府采购严重失信行为记录名单。</w:t>
      </w:r>
    </w:p>
    <w:p w14:paraId="67DBF82C">
      <w:pPr>
        <w:spacing w:line="360" w:lineRule="auto"/>
        <w:ind w:firstLine="480"/>
        <w:rPr>
          <w:rFonts w:hint="eastAsia" w:ascii="宋体" w:hAnsi="宋体" w:eastAsia="宋体" w:cs="Times New Roman"/>
          <w:b w:val="0"/>
          <w:bCs/>
          <w:color w:val="000000" w:themeColor="text1"/>
          <w:sz w:val="24"/>
          <w:szCs w:val="22"/>
          <w:highlight w:val="none"/>
          <w:lang w:val="en-US" w:eastAsia="zh-CN"/>
          <w14:textFill>
            <w14:solidFill>
              <w14:schemeClr w14:val="tx1"/>
            </w14:solidFill>
          </w14:textFill>
        </w:rPr>
      </w:pPr>
      <w:r>
        <w:rPr>
          <w:rFonts w:hint="eastAsia" w:ascii="宋体" w:hAnsi="宋体" w:eastAsia="宋体" w:cs="Times New Roman"/>
          <w:b w:val="0"/>
          <w:bCs/>
          <w:color w:val="000000" w:themeColor="text1"/>
          <w:sz w:val="24"/>
          <w:szCs w:val="22"/>
          <w:highlight w:val="none"/>
          <w:lang w:val="en-US" w:eastAsia="zh-CN"/>
          <w14:textFill>
            <w14:solidFill>
              <w14:schemeClr w14:val="tx1"/>
            </w14:solidFill>
          </w14:textFill>
        </w:rPr>
        <w:t>（2）本项目不接受联合体投标。</w:t>
      </w:r>
    </w:p>
    <w:p w14:paraId="274CD202">
      <w:pPr>
        <w:spacing w:line="360" w:lineRule="auto"/>
        <w:ind w:firstLine="482"/>
        <w:rPr>
          <w:rFonts w:ascii="Arial" w:hAnsi="Arial" w:eastAsia="Arial" w:cs="宋体"/>
          <w:b/>
          <w:color w:val="000000" w:themeColor="text1"/>
          <w:sz w:val="24"/>
          <w:szCs w:val="24"/>
          <w:highlight w:val="none"/>
          <w14:textFill>
            <w14:solidFill>
              <w14:schemeClr w14:val="tx1"/>
            </w14:solidFill>
          </w14:textFill>
        </w:rPr>
      </w:pPr>
      <w:r>
        <w:rPr>
          <w:rFonts w:hint="eastAsia" w:ascii="Arial" w:hAnsi="Arial" w:eastAsia="Arial" w:cs="宋体"/>
          <w:b/>
          <w:color w:val="000000" w:themeColor="text1"/>
          <w:sz w:val="24"/>
          <w:szCs w:val="24"/>
          <w:highlight w:val="none"/>
          <w14:textFill>
            <w14:solidFill>
              <w14:schemeClr w14:val="tx1"/>
            </w14:solidFill>
          </w14:textFill>
        </w:rPr>
        <w:t>三、获取采购文件：</w:t>
      </w:r>
    </w:p>
    <w:p w14:paraId="73BDD431">
      <w:pPr>
        <w:spacing w:line="360" w:lineRule="auto"/>
        <w:ind w:firstLine="480"/>
        <w:rPr>
          <w:rFonts w:hint="eastAsia" w:ascii="Times New Roman" w:hAnsi="Times New Roman" w:eastAsia="宋体" w:cs="Times New Roman"/>
          <w:color w:val="000000" w:themeColor="text1"/>
          <w:sz w:val="24"/>
          <w:szCs w:val="24"/>
          <w:highlight w:val="none"/>
          <w14:textFill>
            <w14:solidFill>
              <w14:schemeClr w14:val="tx1"/>
            </w14:solidFill>
          </w14:textFill>
        </w:rPr>
      </w:pPr>
      <w:r>
        <w:rPr>
          <w:rFonts w:hint="eastAsia" w:ascii="Times New Roman" w:hAnsi="Times New Roman" w:eastAsia="宋体" w:cs="Times New Roman"/>
          <w:color w:val="000000" w:themeColor="text1"/>
          <w:sz w:val="24"/>
          <w:szCs w:val="24"/>
          <w:highlight w:val="none"/>
          <w14:textFill>
            <w14:solidFill>
              <w14:schemeClr w14:val="tx1"/>
            </w14:solidFill>
          </w14:textFill>
        </w:rPr>
        <w:t>1</w:t>
      </w:r>
      <w:r>
        <w:rPr>
          <w:rFonts w:hint="eastAsia" w:ascii="Times New Roman" w:hAnsi="Times New Roman" w:eastAsia="宋体" w:cs="Times New Roman"/>
          <w:color w:val="000000" w:themeColor="text1"/>
          <w:sz w:val="24"/>
          <w:szCs w:val="24"/>
          <w:highlight w:val="none"/>
          <w:lang w:eastAsia="zh-CN"/>
          <w14:textFill>
            <w14:solidFill>
              <w14:schemeClr w14:val="tx1"/>
            </w14:solidFill>
          </w14:textFill>
        </w:rPr>
        <w:t>.</w:t>
      </w:r>
      <w:r>
        <w:rPr>
          <w:rFonts w:hint="eastAsia" w:ascii="Times New Roman" w:hAnsi="Times New Roman" w:eastAsia="宋体" w:cs="Times New Roman"/>
          <w:color w:val="000000" w:themeColor="text1"/>
          <w:sz w:val="24"/>
          <w:szCs w:val="24"/>
          <w:highlight w:val="none"/>
          <w14:textFill>
            <w14:solidFill>
              <w14:schemeClr w14:val="tx1"/>
            </w14:solidFill>
          </w14:textFill>
        </w:rPr>
        <w:t>时间：</w:t>
      </w:r>
      <w:r>
        <w:rPr>
          <w:rFonts w:hint="eastAsia" w:ascii="Times New Roman" w:hAnsi="Times New Roman" w:eastAsia="宋体" w:cs="Times New Roman"/>
          <w:color w:val="000000" w:themeColor="text1"/>
          <w:sz w:val="24"/>
          <w:szCs w:val="24"/>
          <w:highlight w:val="none"/>
          <w:lang w:val="en-US" w:eastAsia="zh-CN"/>
          <w14:textFill>
            <w14:solidFill>
              <w14:schemeClr w14:val="tx1"/>
            </w14:solidFill>
          </w14:textFill>
        </w:rPr>
        <w:t>自公告发布之日起五个工作日</w:t>
      </w:r>
    </w:p>
    <w:p w14:paraId="7EBBFE9D">
      <w:pPr>
        <w:spacing w:line="360" w:lineRule="auto"/>
        <w:ind w:firstLine="480"/>
        <w:rPr>
          <w:rFonts w:hint="eastAsia" w:ascii="Times New Roman" w:hAnsi="Times New Roman" w:eastAsia="宋体" w:cs="Times New Roman"/>
          <w:color w:val="000000" w:themeColor="text1"/>
          <w:sz w:val="24"/>
          <w:szCs w:val="24"/>
          <w:highlight w:val="none"/>
          <w14:textFill>
            <w14:solidFill>
              <w14:schemeClr w14:val="tx1"/>
            </w14:solidFill>
          </w14:textFill>
        </w:rPr>
      </w:pPr>
      <w:r>
        <w:rPr>
          <w:rFonts w:hint="eastAsia" w:ascii="Times New Roman" w:hAnsi="Times New Roman" w:eastAsia="宋体" w:cs="Times New Roman"/>
          <w:color w:val="000000" w:themeColor="text1"/>
          <w:sz w:val="24"/>
          <w:szCs w:val="24"/>
          <w:highlight w:val="none"/>
          <w14:textFill>
            <w14:solidFill>
              <w14:schemeClr w14:val="tx1"/>
            </w14:solidFill>
          </w14:textFill>
        </w:rPr>
        <w:t>2</w:t>
      </w:r>
      <w:r>
        <w:rPr>
          <w:rFonts w:hint="eastAsia" w:ascii="Times New Roman" w:hAnsi="Times New Roman" w:eastAsia="宋体" w:cs="Times New Roman"/>
          <w:color w:val="000000" w:themeColor="text1"/>
          <w:sz w:val="24"/>
          <w:szCs w:val="24"/>
          <w:highlight w:val="none"/>
          <w:lang w:eastAsia="zh-CN"/>
          <w14:textFill>
            <w14:solidFill>
              <w14:schemeClr w14:val="tx1"/>
            </w14:solidFill>
          </w14:textFill>
        </w:rPr>
        <w:t>.</w:t>
      </w:r>
      <w:r>
        <w:rPr>
          <w:rFonts w:hint="eastAsia" w:ascii="Times New Roman" w:hAnsi="Times New Roman" w:eastAsia="宋体" w:cs="Times New Roman"/>
          <w:color w:val="000000" w:themeColor="text1"/>
          <w:sz w:val="24"/>
          <w:szCs w:val="24"/>
          <w:highlight w:val="none"/>
          <w14:textFill>
            <w14:solidFill>
              <w14:schemeClr w14:val="tx1"/>
            </w14:solidFill>
          </w14:textFill>
        </w:rPr>
        <w:t>地点：</w:t>
      </w:r>
      <w:r>
        <w:rPr>
          <w:rFonts w:hint="eastAsia" w:ascii="Times New Roman" w:hAnsi="Times New Roman" w:eastAsia="宋体" w:cs="Times New Roman"/>
          <w:color w:val="000000" w:themeColor="text1"/>
          <w:sz w:val="24"/>
          <w:szCs w:val="24"/>
          <w:highlight w:val="none"/>
          <w:lang w:eastAsia="zh-CN"/>
          <w14:textFill>
            <w14:solidFill>
              <w14:schemeClr w14:val="tx1"/>
            </w14:solidFill>
          </w14:textFill>
        </w:rPr>
        <w:t>“</w:t>
      </w:r>
      <w:r>
        <w:rPr>
          <w:rFonts w:hint="eastAsia" w:ascii="Times New Roman" w:hAnsi="Times New Roman" w:eastAsia="宋体" w:cs="Times New Roman"/>
          <w:color w:val="000000" w:themeColor="text1"/>
          <w:sz w:val="24"/>
          <w:szCs w:val="24"/>
          <w:highlight w:val="none"/>
          <w:lang w:val="en-US" w:eastAsia="zh-CN"/>
          <w14:textFill>
            <w14:solidFill>
              <w14:schemeClr w14:val="tx1"/>
            </w14:solidFill>
          </w14:textFill>
        </w:rPr>
        <w:t>苏采云</w:t>
      </w:r>
      <w:r>
        <w:rPr>
          <w:rFonts w:hint="eastAsia" w:ascii="Times New Roman" w:hAnsi="Times New Roman" w:eastAsia="宋体" w:cs="Times New Roman"/>
          <w:color w:val="000000" w:themeColor="text1"/>
          <w:sz w:val="24"/>
          <w:szCs w:val="24"/>
          <w:highlight w:val="none"/>
          <w:lang w:eastAsia="zh-CN"/>
          <w14:textFill>
            <w14:solidFill>
              <w14:schemeClr w14:val="tx1"/>
            </w14:solidFill>
          </w14:textFill>
        </w:rPr>
        <w:t>”</w:t>
      </w:r>
      <w:r>
        <w:rPr>
          <w:rFonts w:hint="eastAsia" w:ascii="Times New Roman" w:hAnsi="Times New Roman" w:eastAsia="宋体" w:cs="Times New Roman"/>
          <w:color w:val="000000" w:themeColor="text1"/>
          <w:sz w:val="24"/>
          <w:szCs w:val="24"/>
          <w:highlight w:val="none"/>
          <w:lang w:val="en-US" w:eastAsia="zh-CN"/>
          <w14:textFill>
            <w14:solidFill>
              <w14:schemeClr w14:val="tx1"/>
            </w14:solidFill>
          </w14:textFill>
        </w:rPr>
        <w:t>系统</w:t>
      </w:r>
    </w:p>
    <w:p w14:paraId="1BCD26D0">
      <w:pPr>
        <w:spacing w:line="360" w:lineRule="auto"/>
        <w:ind w:firstLine="480"/>
        <w:jc w:val="left"/>
        <w:rPr>
          <w:rFonts w:hint="eastAsia" w:ascii="Times New Roman" w:hAnsi="Times New Roman" w:eastAsia="宋体" w:cs="Times New Roman"/>
          <w:color w:val="000000" w:themeColor="text1"/>
          <w:sz w:val="24"/>
          <w:szCs w:val="24"/>
          <w:highlight w:val="none"/>
          <w14:textFill>
            <w14:solidFill>
              <w14:schemeClr w14:val="tx1"/>
            </w14:solidFill>
          </w14:textFill>
        </w:rPr>
      </w:pPr>
      <w:r>
        <w:rPr>
          <w:rFonts w:hint="eastAsia" w:ascii="Times New Roman" w:hAnsi="Times New Roman" w:eastAsia="宋体" w:cs="Times New Roman"/>
          <w:color w:val="000000" w:themeColor="text1"/>
          <w:sz w:val="24"/>
          <w:szCs w:val="24"/>
          <w:highlight w:val="none"/>
          <w14:textFill>
            <w14:solidFill>
              <w14:schemeClr w14:val="tx1"/>
            </w14:solidFill>
          </w14:textFill>
        </w:rPr>
        <w:t>3.方式：</w:t>
      </w:r>
      <w:r>
        <w:rPr>
          <w:rFonts w:hint="eastAsia" w:ascii="Times New Roman" w:hAnsi="Times New Roman" w:eastAsia="宋体" w:cs="Times New Roman"/>
          <w:color w:val="000000" w:themeColor="text1"/>
          <w:sz w:val="24"/>
          <w:szCs w:val="24"/>
          <w:highlight w:val="none"/>
          <w:lang w:eastAsia="zh-CN"/>
          <w14:textFill>
            <w14:solidFill>
              <w14:schemeClr w14:val="tx1"/>
            </w14:solidFill>
          </w14:textFill>
        </w:rPr>
        <w:t>“</w:t>
      </w:r>
      <w:r>
        <w:rPr>
          <w:rFonts w:hint="eastAsia" w:ascii="Times New Roman" w:hAnsi="Times New Roman" w:eastAsia="宋体" w:cs="Times New Roman"/>
          <w:color w:val="000000" w:themeColor="text1"/>
          <w:sz w:val="24"/>
          <w:szCs w:val="24"/>
          <w:highlight w:val="none"/>
          <w:lang w:val="en-US" w:eastAsia="zh-CN"/>
          <w14:textFill>
            <w14:solidFill>
              <w14:schemeClr w14:val="tx1"/>
            </w14:solidFill>
          </w14:textFill>
        </w:rPr>
        <w:t>苏采云</w:t>
      </w:r>
      <w:r>
        <w:rPr>
          <w:rFonts w:hint="eastAsia" w:ascii="Times New Roman" w:hAnsi="Times New Roman" w:eastAsia="宋体" w:cs="Times New Roman"/>
          <w:color w:val="000000" w:themeColor="text1"/>
          <w:sz w:val="24"/>
          <w:szCs w:val="24"/>
          <w:highlight w:val="none"/>
          <w:lang w:eastAsia="zh-CN"/>
          <w14:textFill>
            <w14:solidFill>
              <w14:schemeClr w14:val="tx1"/>
            </w14:solidFill>
          </w14:textFill>
        </w:rPr>
        <w:t>”</w:t>
      </w:r>
      <w:r>
        <w:rPr>
          <w:rFonts w:hint="eastAsia" w:ascii="Times New Roman" w:hAnsi="Times New Roman" w:eastAsia="宋体" w:cs="Times New Roman"/>
          <w:color w:val="000000" w:themeColor="text1"/>
          <w:sz w:val="24"/>
          <w:szCs w:val="24"/>
          <w:highlight w:val="none"/>
          <w:lang w:val="en-US" w:eastAsia="zh-CN"/>
          <w14:textFill>
            <w14:solidFill>
              <w14:schemeClr w14:val="tx1"/>
            </w14:solidFill>
          </w14:textFill>
        </w:rPr>
        <w:t>系统</w:t>
      </w:r>
      <w:r>
        <w:rPr>
          <w:rFonts w:hint="eastAsia" w:ascii="Times New Roman" w:hAnsi="Times New Roman" w:eastAsia="宋体" w:cs="Times New Roman"/>
          <w:color w:val="000000" w:themeColor="text1"/>
          <w:sz w:val="24"/>
          <w:szCs w:val="24"/>
          <w:highlight w:val="none"/>
          <w14:textFill>
            <w14:solidFill>
              <w14:schemeClr w14:val="tx1"/>
            </w14:solidFill>
          </w14:textFill>
        </w:rPr>
        <w:t>自行下载</w:t>
      </w:r>
    </w:p>
    <w:p w14:paraId="4F3D7F1F">
      <w:pPr>
        <w:spacing w:line="360" w:lineRule="auto"/>
        <w:ind w:firstLine="480"/>
        <w:rPr>
          <w:rFonts w:hint="eastAsia" w:ascii="Times New Roman" w:hAnsi="Times New Roman" w:eastAsia="宋体" w:cs="Times New Roman"/>
          <w:b w:val="0"/>
          <w:bCs w:val="0"/>
          <w:color w:val="000000" w:themeColor="text1"/>
          <w:sz w:val="24"/>
          <w:szCs w:val="24"/>
          <w:highlight w:val="none"/>
          <w14:textFill>
            <w14:solidFill>
              <w14:schemeClr w14:val="tx1"/>
            </w14:solidFill>
          </w14:textFill>
        </w:rPr>
      </w:pPr>
      <w:r>
        <w:rPr>
          <w:rFonts w:hint="eastAsia" w:ascii="Times New Roman" w:hAnsi="Times New Roman" w:eastAsia="宋体" w:cs="Times New Roman"/>
          <w:color w:val="000000" w:themeColor="text1"/>
          <w:sz w:val="24"/>
          <w:szCs w:val="24"/>
          <w:highlight w:val="none"/>
          <w14:textFill>
            <w14:solidFill>
              <w14:schemeClr w14:val="tx1"/>
            </w14:solidFill>
          </w14:textFill>
        </w:rPr>
        <w:t>4.售价：免费</w:t>
      </w:r>
    </w:p>
    <w:p w14:paraId="5AA0350F">
      <w:pPr>
        <w:spacing w:line="360" w:lineRule="auto"/>
        <w:ind w:firstLine="482"/>
        <w:rPr>
          <w:rFonts w:ascii="宋体" w:hAnsi="宋体" w:cs="宋体"/>
          <w:b/>
          <w:bCs/>
          <w:color w:val="000000" w:themeColor="text1"/>
          <w:sz w:val="24"/>
          <w:highlight w:val="none"/>
          <w14:textFill>
            <w14:solidFill>
              <w14:schemeClr w14:val="tx1"/>
            </w14:solidFill>
          </w14:textFill>
        </w:rPr>
      </w:pPr>
      <w:r>
        <w:rPr>
          <w:rFonts w:hint="eastAsia" w:ascii="宋体" w:hAnsi="宋体" w:cs="宋体"/>
          <w:b/>
          <w:bCs/>
          <w:color w:val="000000" w:themeColor="text1"/>
          <w:sz w:val="24"/>
          <w:highlight w:val="none"/>
          <w14:textFill>
            <w14:solidFill>
              <w14:schemeClr w14:val="tx1"/>
            </w14:solidFill>
          </w14:textFill>
        </w:rPr>
        <w:t>四、</w:t>
      </w:r>
      <w:r>
        <w:rPr>
          <w:rFonts w:hint="eastAsia" w:ascii="宋体" w:hAnsi="宋体"/>
          <w:b/>
          <w:color w:val="000000" w:themeColor="text1"/>
          <w:sz w:val="24"/>
          <w:highlight w:val="none"/>
          <w14:textFill>
            <w14:solidFill>
              <w14:schemeClr w14:val="tx1"/>
            </w14:solidFill>
          </w14:textFill>
        </w:rPr>
        <w:t>响应文件提交</w:t>
      </w:r>
      <w:r>
        <w:rPr>
          <w:rFonts w:hint="eastAsia" w:ascii="宋体" w:hAnsi="宋体" w:cs="宋体"/>
          <w:b/>
          <w:bCs/>
          <w:color w:val="000000" w:themeColor="text1"/>
          <w:sz w:val="24"/>
          <w:highlight w:val="none"/>
          <w14:textFill>
            <w14:solidFill>
              <w14:schemeClr w14:val="tx1"/>
            </w14:solidFill>
          </w14:textFill>
        </w:rPr>
        <w:t>：</w:t>
      </w:r>
    </w:p>
    <w:p w14:paraId="0D834B92">
      <w:pPr>
        <w:spacing w:line="360" w:lineRule="auto"/>
        <w:ind w:firstLine="480"/>
        <w:rPr>
          <w:rFonts w:hint="eastAsia" w:ascii="Times New Roman" w:hAnsi="Times New Roman" w:cs="Times New Roman"/>
          <w:color w:val="000000" w:themeColor="text1"/>
          <w:sz w:val="24"/>
          <w:szCs w:val="24"/>
          <w:highlight w:val="none"/>
          <w14:textFill>
            <w14:solidFill>
              <w14:schemeClr w14:val="tx1"/>
            </w14:solidFill>
          </w14:textFill>
        </w:rPr>
      </w:pPr>
      <w:r>
        <w:rPr>
          <w:rFonts w:hint="eastAsia" w:ascii="Times New Roman" w:hAnsi="Times New Roman" w:cs="Times New Roman"/>
          <w:color w:val="000000" w:themeColor="text1"/>
          <w:sz w:val="24"/>
          <w:szCs w:val="24"/>
          <w:highlight w:val="none"/>
          <w14:textFill>
            <w14:solidFill>
              <w14:schemeClr w14:val="tx1"/>
            </w14:solidFill>
          </w14:textFill>
        </w:rPr>
        <w:t>1.电子响应文件上传截止时间：</w:t>
      </w:r>
      <w:r>
        <w:rPr>
          <w:rFonts w:hint="eastAsia" w:ascii="Times New Roman" w:hAnsi="Times New Roman" w:cs="Times New Roman"/>
          <w:color w:val="000000" w:themeColor="text1"/>
          <w:sz w:val="24"/>
          <w:szCs w:val="24"/>
          <w:highlight w:val="none"/>
          <w:lang w:eastAsia="zh-CN"/>
          <w14:textFill>
            <w14:solidFill>
              <w14:schemeClr w14:val="tx1"/>
            </w14:solidFill>
          </w14:textFill>
        </w:rPr>
        <w:t>2026</w:t>
      </w:r>
      <w:r>
        <w:rPr>
          <w:rFonts w:hint="eastAsia" w:ascii="Times New Roman" w:hAnsi="Times New Roman" w:cs="Times New Roman"/>
          <w:color w:val="000000" w:themeColor="text1"/>
          <w:sz w:val="24"/>
          <w:szCs w:val="24"/>
          <w:highlight w:val="none"/>
          <w14:textFill>
            <w14:solidFill>
              <w14:schemeClr w14:val="tx1"/>
            </w14:solidFill>
          </w14:textFill>
        </w:rPr>
        <w:t>年</w:t>
      </w:r>
      <w:r>
        <w:rPr>
          <w:rFonts w:hint="eastAsia" w:ascii="Times New Roman" w:hAnsi="Times New Roman" w:cs="Times New Roman"/>
          <w:color w:val="000000" w:themeColor="text1"/>
          <w:sz w:val="24"/>
          <w:szCs w:val="24"/>
          <w:highlight w:val="none"/>
          <w:lang w:val="en-US" w:eastAsia="zh-CN"/>
          <w14:textFill>
            <w14:solidFill>
              <w14:schemeClr w14:val="tx1"/>
            </w14:solidFill>
          </w14:textFill>
        </w:rPr>
        <w:t>3月</w:t>
      </w:r>
      <w:r>
        <w:rPr>
          <w:rFonts w:hint="eastAsia" w:cs="Times New Roman"/>
          <w:color w:val="000000" w:themeColor="text1"/>
          <w:sz w:val="24"/>
          <w:szCs w:val="24"/>
          <w:highlight w:val="none"/>
          <w:lang w:val="en-US" w:eastAsia="zh-CN"/>
          <w14:textFill>
            <w14:solidFill>
              <w14:schemeClr w14:val="tx1"/>
            </w14:solidFill>
          </w14:textFill>
        </w:rPr>
        <w:t>27</w:t>
      </w:r>
      <w:r>
        <w:rPr>
          <w:rFonts w:hint="eastAsia" w:ascii="Times New Roman" w:hAnsi="Times New Roman" w:cs="Times New Roman"/>
          <w:color w:val="000000" w:themeColor="text1"/>
          <w:sz w:val="24"/>
          <w:szCs w:val="24"/>
          <w:highlight w:val="none"/>
          <w:lang w:val="en-US" w:eastAsia="zh-CN"/>
          <w14:textFill>
            <w14:solidFill>
              <w14:schemeClr w14:val="tx1"/>
            </w14:solidFill>
          </w14:textFill>
        </w:rPr>
        <w:t>日9</w:t>
      </w:r>
      <w:r>
        <w:rPr>
          <w:rFonts w:hint="eastAsia" w:ascii="Times New Roman" w:hAnsi="Times New Roman" w:cs="Times New Roman"/>
          <w:color w:val="000000" w:themeColor="text1"/>
          <w:sz w:val="24"/>
          <w:szCs w:val="24"/>
          <w:highlight w:val="none"/>
          <w14:textFill>
            <w14:solidFill>
              <w14:schemeClr w14:val="tx1"/>
            </w14:solidFill>
          </w14:textFill>
        </w:rPr>
        <w:t>点30分。</w:t>
      </w:r>
    </w:p>
    <w:p w14:paraId="15F1B6F3">
      <w:pPr>
        <w:spacing w:line="360" w:lineRule="auto"/>
        <w:ind w:firstLine="480"/>
        <w:rPr>
          <w:rFonts w:hint="eastAsia" w:ascii="Times New Roman" w:hAnsi="Times New Roman" w:cs="Times New Roman"/>
          <w:color w:val="000000" w:themeColor="text1"/>
          <w:sz w:val="24"/>
          <w:szCs w:val="24"/>
          <w:highlight w:val="none"/>
          <w14:textFill>
            <w14:solidFill>
              <w14:schemeClr w14:val="tx1"/>
            </w14:solidFill>
          </w14:textFill>
        </w:rPr>
      </w:pPr>
      <w:r>
        <w:rPr>
          <w:rFonts w:hint="eastAsia" w:ascii="Times New Roman" w:hAnsi="Times New Roman" w:cs="Times New Roman"/>
          <w:color w:val="000000" w:themeColor="text1"/>
          <w:sz w:val="24"/>
          <w:szCs w:val="24"/>
          <w:highlight w:val="none"/>
          <w14:textFill>
            <w14:solidFill>
              <w14:schemeClr w14:val="tx1"/>
            </w14:solidFill>
          </w14:textFill>
        </w:rPr>
        <w:t>2.地点：“苏采云”系统（网址：http://jszfcg.jsczt.cn/）</w:t>
      </w:r>
    </w:p>
    <w:p w14:paraId="11A0CD4B">
      <w:pPr>
        <w:spacing w:line="360" w:lineRule="auto"/>
        <w:ind w:firstLine="422"/>
        <w:rPr>
          <w:rFonts w:ascii="宋体" w:hAnsi="宋体" w:cs="宋体"/>
          <w:b/>
          <w:bCs/>
          <w:color w:val="000000" w:themeColor="text1"/>
          <w:sz w:val="24"/>
          <w:szCs w:val="24"/>
          <w:highlight w:val="none"/>
          <w14:textFill>
            <w14:solidFill>
              <w14:schemeClr w14:val="tx1"/>
            </w14:solidFill>
          </w14:textFill>
        </w:rPr>
      </w:pPr>
      <w:r>
        <w:rPr>
          <w:rFonts w:hint="eastAsia" w:ascii="宋体" w:hAnsi="宋体" w:cs="宋体"/>
          <w:b/>
          <w:bCs/>
          <w:color w:val="000000" w:themeColor="text1"/>
          <w:sz w:val="24"/>
          <w:szCs w:val="24"/>
          <w:highlight w:val="none"/>
          <w14:textFill>
            <w14:solidFill>
              <w14:schemeClr w14:val="tx1"/>
            </w14:solidFill>
          </w14:textFill>
        </w:rPr>
        <w:t>五、开启</w:t>
      </w:r>
    </w:p>
    <w:p w14:paraId="63AB6E9B">
      <w:pPr>
        <w:spacing w:line="360" w:lineRule="auto"/>
        <w:ind w:firstLine="480"/>
        <w:rPr>
          <w:rFonts w:hint="eastAsia" w:ascii="Times New Roman" w:hAnsi="Times New Roman" w:cs="Times New Roman"/>
          <w:color w:val="000000" w:themeColor="text1"/>
          <w:sz w:val="24"/>
          <w:szCs w:val="24"/>
          <w:highlight w:val="none"/>
          <w14:textFill>
            <w14:solidFill>
              <w14:schemeClr w14:val="tx1"/>
            </w14:solidFill>
          </w14:textFill>
        </w:rPr>
      </w:pPr>
      <w:r>
        <w:rPr>
          <w:rFonts w:hint="eastAsia" w:ascii="Times New Roman" w:hAnsi="Times New Roman" w:cs="Times New Roman"/>
          <w:color w:val="000000" w:themeColor="text1"/>
          <w:sz w:val="24"/>
          <w:szCs w:val="24"/>
          <w:highlight w:val="none"/>
          <w14:textFill>
            <w14:solidFill>
              <w14:schemeClr w14:val="tx1"/>
            </w14:solidFill>
          </w14:textFill>
        </w:rPr>
        <w:t>1</w:t>
      </w:r>
      <w:r>
        <w:rPr>
          <w:rFonts w:hint="eastAsia" w:ascii="Times New Roman" w:hAnsi="Times New Roman" w:cs="Times New Roman"/>
          <w:color w:val="000000" w:themeColor="text1"/>
          <w:sz w:val="24"/>
          <w:szCs w:val="24"/>
          <w:highlight w:val="none"/>
          <w:lang w:eastAsia="zh-CN"/>
          <w14:textFill>
            <w14:solidFill>
              <w14:schemeClr w14:val="tx1"/>
            </w14:solidFill>
          </w14:textFill>
        </w:rPr>
        <w:t>.</w:t>
      </w:r>
      <w:r>
        <w:rPr>
          <w:rFonts w:hint="eastAsia" w:ascii="Times New Roman" w:hAnsi="Times New Roman" w:cs="Times New Roman"/>
          <w:color w:val="000000" w:themeColor="text1"/>
          <w:sz w:val="24"/>
          <w:szCs w:val="24"/>
          <w:highlight w:val="none"/>
          <w14:textFill>
            <w14:solidFill>
              <w14:schemeClr w14:val="tx1"/>
            </w14:solidFill>
          </w14:textFill>
        </w:rPr>
        <w:t>时间：</w:t>
      </w:r>
      <w:r>
        <w:rPr>
          <w:rFonts w:hint="eastAsia" w:ascii="Times New Roman" w:hAnsi="Times New Roman" w:cs="Times New Roman"/>
          <w:color w:val="000000" w:themeColor="text1"/>
          <w:sz w:val="24"/>
          <w:szCs w:val="24"/>
          <w:highlight w:val="none"/>
          <w:lang w:eastAsia="zh-CN"/>
          <w14:textFill>
            <w14:solidFill>
              <w14:schemeClr w14:val="tx1"/>
            </w14:solidFill>
          </w14:textFill>
        </w:rPr>
        <w:t>2026</w:t>
      </w:r>
      <w:r>
        <w:rPr>
          <w:rFonts w:hint="eastAsia" w:ascii="Times New Roman" w:hAnsi="Times New Roman" w:cs="Times New Roman"/>
          <w:color w:val="000000" w:themeColor="text1"/>
          <w:sz w:val="24"/>
          <w:szCs w:val="24"/>
          <w:highlight w:val="none"/>
          <w14:textFill>
            <w14:solidFill>
              <w14:schemeClr w14:val="tx1"/>
            </w14:solidFill>
          </w14:textFill>
        </w:rPr>
        <w:t>年</w:t>
      </w:r>
      <w:r>
        <w:rPr>
          <w:rFonts w:hint="eastAsia" w:ascii="Times New Roman" w:hAnsi="Times New Roman" w:cs="Times New Roman"/>
          <w:color w:val="000000" w:themeColor="text1"/>
          <w:sz w:val="24"/>
          <w:szCs w:val="24"/>
          <w:highlight w:val="none"/>
          <w:lang w:val="en-US" w:eastAsia="zh-CN"/>
          <w14:textFill>
            <w14:solidFill>
              <w14:schemeClr w14:val="tx1"/>
            </w14:solidFill>
          </w14:textFill>
        </w:rPr>
        <w:t>3月</w:t>
      </w:r>
      <w:r>
        <w:rPr>
          <w:rFonts w:hint="eastAsia" w:cs="Times New Roman"/>
          <w:color w:val="000000" w:themeColor="text1"/>
          <w:sz w:val="24"/>
          <w:szCs w:val="24"/>
          <w:highlight w:val="none"/>
          <w:lang w:val="en-US" w:eastAsia="zh-CN"/>
          <w14:textFill>
            <w14:solidFill>
              <w14:schemeClr w14:val="tx1"/>
            </w14:solidFill>
          </w14:textFill>
        </w:rPr>
        <w:t>27</w:t>
      </w:r>
      <w:r>
        <w:rPr>
          <w:rFonts w:hint="eastAsia" w:ascii="Times New Roman" w:hAnsi="Times New Roman" w:cs="Times New Roman"/>
          <w:color w:val="000000" w:themeColor="text1"/>
          <w:sz w:val="24"/>
          <w:szCs w:val="24"/>
          <w:highlight w:val="none"/>
          <w:lang w:val="en-US" w:eastAsia="zh-CN"/>
          <w14:textFill>
            <w14:solidFill>
              <w14:schemeClr w14:val="tx1"/>
            </w14:solidFill>
          </w14:textFill>
        </w:rPr>
        <w:t>日9</w:t>
      </w:r>
      <w:r>
        <w:rPr>
          <w:rFonts w:hint="eastAsia" w:ascii="Times New Roman" w:hAnsi="Times New Roman" w:cs="Times New Roman"/>
          <w:color w:val="000000" w:themeColor="text1"/>
          <w:sz w:val="24"/>
          <w:szCs w:val="24"/>
          <w:highlight w:val="none"/>
          <w14:textFill>
            <w14:solidFill>
              <w14:schemeClr w14:val="tx1"/>
            </w14:solidFill>
          </w14:textFill>
        </w:rPr>
        <w:t>点30分；</w:t>
      </w:r>
    </w:p>
    <w:p w14:paraId="126826D9">
      <w:pPr>
        <w:pBdr>
          <w:top w:val="none" w:color="auto" w:sz="0" w:space="0"/>
          <w:left w:val="none" w:color="auto" w:sz="0" w:space="0"/>
          <w:bottom w:val="none" w:color="auto" w:sz="0" w:space="0"/>
          <w:right w:val="none" w:color="auto" w:sz="0" w:space="0"/>
        </w:pBdr>
        <w:spacing w:line="360" w:lineRule="auto"/>
        <w:ind w:firstLine="480"/>
        <w:rPr>
          <w:rFonts w:hint="eastAsia" w:ascii="Times New Roman" w:hAnsi="Times New Roman" w:eastAsia="宋体" w:cs="Times New Roman"/>
          <w:color w:val="000000" w:themeColor="text1"/>
          <w:sz w:val="24"/>
          <w:szCs w:val="24"/>
          <w:highlight w:val="none"/>
          <w:lang w:eastAsia="zh-CN"/>
          <w14:textFill>
            <w14:solidFill>
              <w14:schemeClr w14:val="tx1"/>
            </w14:solidFill>
          </w14:textFill>
        </w:rPr>
      </w:pPr>
      <w:r>
        <w:rPr>
          <w:rFonts w:hint="eastAsia" w:ascii="Times New Roman" w:hAnsi="Times New Roman" w:cs="Times New Roman"/>
          <w:color w:val="000000" w:themeColor="text1"/>
          <w:sz w:val="24"/>
          <w:szCs w:val="24"/>
          <w:highlight w:val="none"/>
          <w:lang w:val="en-US" w:eastAsia="zh-CN"/>
          <w14:textFill>
            <w14:solidFill>
              <w14:schemeClr w14:val="tx1"/>
            </w14:solidFill>
          </w14:textFill>
        </w:rPr>
        <w:t>2.地点：</w:t>
      </w:r>
      <w:r>
        <w:rPr>
          <w:rFonts w:hint="eastAsia" w:ascii="Times New Roman" w:hAnsi="Times New Roman" w:cs="Times New Roman"/>
          <w:color w:val="000000" w:themeColor="text1"/>
          <w:sz w:val="24"/>
          <w:szCs w:val="24"/>
          <w:highlight w:val="none"/>
          <w14:textFill>
            <w14:solidFill>
              <w14:schemeClr w14:val="tx1"/>
            </w14:solidFill>
          </w14:textFill>
        </w:rPr>
        <w:t>苏州市市辖区【狮山科技馆】不见面开标室（虚拟开标室）</w:t>
      </w:r>
      <w:r>
        <w:rPr>
          <w:rFonts w:hint="eastAsia" w:ascii="Times New Roman" w:hAnsi="Times New Roman" w:cs="Times New Roman"/>
          <w:color w:val="000000" w:themeColor="text1"/>
          <w:sz w:val="24"/>
          <w:szCs w:val="24"/>
          <w:highlight w:val="none"/>
          <w:lang w:val="en-US" w:eastAsia="zh-CN"/>
          <w14:textFill>
            <w14:solidFill>
              <w14:schemeClr w14:val="tx1"/>
            </w14:solidFill>
          </w14:textFill>
        </w:rPr>
        <w:t xml:space="preserve"> </w:t>
      </w:r>
    </w:p>
    <w:p w14:paraId="49223DFB">
      <w:pPr>
        <w:spacing w:line="360" w:lineRule="auto"/>
        <w:ind w:firstLine="480"/>
        <w:rPr>
          <w:rFonts w:ascii="宋体" w:hAnsi="宋体" w:eastAsia="宋体" w:cs="宋体"/>
          <w:b/>
          <w:bCs/>
          <w:color w:val="000000" w:themeColor="text1"/>
          <w:sz w:val="24"/>
          <w:szCs w:val="24"/>
          <w:highlight w:val="none"/>
          <w14:textFill>
            <w14:solidFill>
              <w14:schemeClr w14:val="tx1"/>
            </w14:solidFill>
          </w14:textFill>
        </w:rPr>
      </w:pPr>
      <w:r>
        <w:rPr>
          <w:rFonts w:hint="eastAsia" w:ascii="宋体" w:hAnsi="宋体" w:cs="宋体"/>
          <w:b/>
          <w:bCs/>
          <w:color w:val="000000" w:themeColor="text1"/>
          <w:sz w:val="24"/>
          <w:szCs w:val="24"/>
          <w:highlight w:val="none"/>
          <w14:textFill>
            <w14:solidFill>
              <w14:schemeClr w14:val="tx1"/>
            </w14:solidFill>
          </w14:textFill>
        </w:rPr>
        <w:t>六、公告期限</w:t>
      </w:r>
    </w:p>
    <w:p w14:paraId="72797D94">
      <w:pPr>
        <w:spacing w:line="360" w:lineRule="auto"/>
        <w:ind w:firstLine="420"/>
        <w:rPr>
          <w:rFonts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自本公告发布之日起3个工作日。</w:t>
      </w:r>
    </w:p>
    <w:p w14:paraId="72A53920">
      <w:pPr>
        <w:spacing w:line="360" w:lineRule="auto"/>
        <w:ind w:firstLine="422"/>
        <w:rPr>
          <w:rFonts w:ascii="宋体" w:hAnsi="宋体" w:cs="宋体"/>
          <w:b/>
          <w:bCs/>
          <w:color w:val="000000" w:themeColor="text1"/>
          <w:sz w:val="24"/>
          <w:szCs w:val="24"/>
          <w:highlight w:val="none"/>
          <w14:textFill>
            <w14:solidFill>
              <w14:schemeClr w14:val="tx1"/>
            </w14:solidFill>
          </w14:textFill>
        </w:rPr>
      </w:pPr>
      <w:r>
        <w:rPr>
          <w:rFonts w:hint="eastAsia" w:ascii="宋体" w:hAnsi="宋体" w:cs="宋体"/>
          <w:b/>
          <w:bCs/>
          <w:color w:val="000000" w:themeColor="text1"/>
          <w:sz w:val="24"/>
          <w:szCs w:val="24"/>
          <w:highlight w:val="none"/>
          <w14:textFill>
            <w14:solidFill>
              <w14:schemeClr w14:val="tx1"/>
            </w14:solidFill>
          </w14:textFill>
        </w:rPr>
        <w:t>七、其他补充事宜</w:t>
      </w:r>
    </w:p>
    <w:p w14:paraId="52E7F50E">
      <w:pPr>
        <w:spacing w:line="360" w:lineRule="auto"/>
        <w:ind w:firstLine="480"/>
        <w:jc w:val="left"/>
        <w:rPr>
          <w:rFonts w:ascii="宋体" w:hAnsi="宋体"/>
          <w:color w:val="000000" w:themeColor="text1"/>
          <w:sz w:val="24"/>
          <w:highlight w:val="none"/>
          <w:lang w:val="en-US" w:eastAsia="zh-CN"/>
          <w14:textFill>
            <w14:solidFill>
              <w14:schemeClr w14:val="tx1"/>
            </w14:solidFill>
          </w14:textFill>
        </w:rPr>
      </w:pPr>
      <w:r>
        <w:rPr>
          <w:rFonts w:hint="eastAsia" w:ascii="宋体" w:hAnsi="宋体"/>
          <w:color w:val="000000" w:themeColor="text1"/>
          <w:sz w:val="24"/>
          <w:highlight w:val="none"/>
          <w:lang w:val="en-US" w:eastAsia="zh-CN"/>
          <w14:textFill>
            <w14:solidFill>
              <w14:schemeClr w14:val="tx1"/>
            </w14:solidFill>
          </w14:textFill>
        </w:rPr>
        <w:t>1.CA证书办理、参与采购活动及投标准备事项：</w:t>
      </w:r>
    </w:p>
    <w:p w14:paraId="27A664EA">
      <w:pPr>
        <w:spacing w:line="360" w:lineRule="auto"/>
        <w:ind w:firstLine="480"/>
        <w:jc w:val="left"/>
        <w:rPr>
          <w:rFonts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（1）CA证书办理</w:t>
      </w:r>
    </w:p>
    <w:p w14:paraId="235B8828">
      <w:pPr>
        <w:spacing w:line="360" w:lineRule="auto"/>
        <w:ind w:firstLine="480"/>
        <w:jc w:val="left"/>
        <w:rPr>
          <w:rFonts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供应商参与政府采购活动需办理江苏省电子政务证书认证中心CA证书和方正国际软件（北京）有限公司电子签章。CA证书及电子签章的办理方法详见苏州市政府采购网—法规政策--《转发省财政厅关于更换全省政府采购交易系统CA数字证书和电子签章的通知》或者“苏采云”系统登录界面中的“新CA办理指南”。“苏采云”系统目前仅支持“苏采云”系统下的政务CA证书，江苏省内各地区办理的“苏采云”系统下的政务CA证书全省通用。</w:t>
      </w:r>
      <w:r>
        <w:rPr>
          <w:rFonts w:hint="eastAsia" w:ascii="宋体" w:hAnsi="宋体" w:cs="宋体"/>
          <w:b/>
          <w:color w:val="000000" w:themeColor="text1"/>
          <w:sz w:val="24"/>
          <w:highlight w:val="none"/>
          <w14:textFill>
            <w14:solidFill>
              <w14:schemeClr w14:val="tx1"/>
            </w14:solidFill>
          </w14:textFill>
        </w:rPr>
        <w:t>苏州现场办理地址：苏州市</w:t>
      </w:r>
      <w:r>
        <w:rPr>
          <w:rFonts w:hint="eastAsia" w:ascii="宋体" w:hAnsi="宋体" w:cs="宋体"/>
          <w:b/>
          <w:color w:val="000000" w:themeColor="text1"/>
          <w:sz w:val="24"/>
          <w:highlight w:val="none"/>
          <w:lang w:val="en-US" w:eastAsia="zh-CN"/>
          <w14:textFill>
            <w14:solidFill>
              <w14:schemeClr w14:val="tx1"/>
            </w14:solidFill>
          </w14:textFill>
        </w:rPr>
        <w:t>高新区狮山科技馆1楼服务大厅</w:t>
      </w:r>
      <w:r>
        <w:rPr>
          <w:rFonts w:hint="eastAsia" w:ascii="宋体" w:hAnsi="宋体" w:cs="宋体"/>
          <w:b/>
          <w:color w:val="000000" w:themeColor="text1"/>
          <w:sz w:val="24"/>
          <w:highlight w:val="none"/>
          <w14:textFill>
            <w14:solidFill>
              <w14:schemeClr w14:val="tx1"/>
            </w14:solidFill>
          </w14:textFill>
        </w:rPr>
        <w:t>，咨询电话：0512-69820834</w:t>
      </w:r>
      <w:r>
        <w:rPr>
          <w:rFonts w:hint="eastAsia" w:ascii="宋体" w:hAnsi="宋体" w:cs="宋体"/>
          <w:color w:val="000000" w:themeColor="text1"/>
          <w:sz w:val="24"/>
          <w:highlight w:val="none"/>
          <w14:textFill>
            <w14:solidFill>
              <w14:schemeClr w14:val="tx1"/>
            </w14:solidFill>
          </w14:textFill>
        </w:rPr>
        <w:t>。</w:t>
      </w:r>
    </w:p>
    <w:p w14:paraId="5DBDBC47">
      <w:pPr>
        <w:spacing w:line="360" w:lineRule="auto"/>
        <w:ind w:firstLine="480"/>
        <w:jc w:val="left"/>
        <w:rPr>
          <w:rFonts w:ascii="宋体" w:hAnsi="宋体" w:cs="宋体"/>
          <w:b/>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（2）参与采购活动</w:t>
      </w:r>
    </w:p>
    <w:p w14:paraId="08B2D419">
      <w:pPr>
        <w:spacing w:line="360" w:lineRule="auto"/>
        <w:ind w:firstLine="480"/>
        <w:jc w:val="left"/>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供应商插入CA证书登陆“苏采云”系统后选择具体项目，点击“我要参与”并签章提交《投标供应商确认函》，提交《投标供应商确认函》日期视同为依法获取</w:t>
      </w:r>
      <w:r>
        <w:rPr>
          <w:rFonts w:hint="eastAsia" w:ascii="宋体" w:hAnsi="宋体" w:cs="宋体"/>
          <w:color w:val="000000" w:themeColor="text1"/>
          <w:sz w:val="24"/>
          <w:highlight w:val="none"/>
          <w:lang w:eastAsia="zh-CN"/>
          <w14:textFill>
            <w14:solidFill>
              <w14:schemeClr w14:val="tx1"/>
            </w14:solidFill>
          </w14:textFill>
        </w:rPr>
        <w:t>采购</w:t>
      </w:r>
      <w:r>
        <w:rPr>
          <w:rFonts w:hint="eastAsia" w:ascii="宋体" w:hAnsi="宋体" w:cs="宋体"/>
          <w:color w:val="000000" w:themeColor="text1"/>
          <w:sz w:val="24"/>
          <w:highlight w:val="none"/>
          <w14:textFill>
            <w14:solidFill>
              <w14:schemeClr w14:val="tx1"/>
            </w14:solidFill>
          </w14:textFill>
        </w:rPr>
        <w:t>文件日期。供应商须打印、保留《投标供应商确认函》，质疑时《投标供应商确认函》与质疑函一并提交；未依照</w:t>
      </w:r>
      <w:r>
        <w:rPr>
          <w:rFonts w:hint="eastAsia" w:ascii="宋体" w:hAnsi="宋体" w:cs="宋体"/>
          <w:color w:val="000000" w:themeColor="text1"/>
          <w:sz w:val="24"/>
          <w:highlight w:val="none"/>
          <w:lang w:eastAsia="zh-CN"/>
          <w14:textFill>
            <w14:solidFill>
              <w14:schemeClr w14:val="tx1"/>
            </w14:solidFill>
          </w14:textFill>
        </w:rPr>
        <w:t>采购</w:t>
      </w:r>
      <w:r>
        <w:rPr>
          <w:rFonts w:hint="eastAsia" w:ascii="宋体" w:hAnsi="宋体" w:cs="宋体"/>
          <w:color w:val="000000" w:themeColor="text1"/>
          <w:sz w:val="24"/>
          <w:highlight w:val="none"/>
          <w14:textFill>
            <w14:solidFill>
              <w14:schemeClr w14:val="tx1"/>
            </w14:solidFill>
          </w14:textFill>
        </w:rPr>
        <w:t>公告要求提交《投标供应商确认函》的供应商，视为未参与该项政府采购活动，不具备对该政府采购项目提出质疑的法定权利，但因供应商资格条件或获取</w:t>
      </w:r>
      <w:r>
        <w:rPr>
          <w:rFonts w:hint="eastAsia" w:ascii="宋体" w:hAnsi="宋体" w:cs="宋体"/>
          <w:color w:val="000000" w:themeColor="text1"/>
          <w:sz w:val="24"/>
          <w:highlight w:val="none"/>
          <w:lang w:eastAsia="zh-CN"/>
          <w14:textFill>
            <w14:solidFill>
              <w14:schemeClr w14:val="tx1"/>
            </w14:solidFill>
          </w14:textFill>
        </w:rPr>
        <w:t>采购</w:t>
      </w:r>
      <w:r>
        <w:rPr>
          <w:rFonts w:hint="eastAsia" w:ascii="宋体" w:hAnsi="宋体" w:cs="宋体"/>
          <w:color w:val="000000" w:themeColor="text1"/>
          <w:sz w:val="24"/>
          <w:highlight w:val="none"/>
          <w14:textFill>
            <w14:solidFill>
              <w14:schemeClr w14:val="tx1"/>
            </w14:solidFill>
          </w14:textFill>
        </w:rPr>
        <w:t>文件时间设定不符合有关法律法规规定等原因使供应商权益受损的除外。</w:t>
      </w:r>
    </w:p>
    <w:p w14:paraId="739A5C33">
      <w:pPr>
        <w:spacing w:line="360" w:lineRule="auto"/>
        <w:ind w:firstLine="480"/>
        <w:jc w:val="left"/>
        <w:rPr>
          <w:rFonts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考虑到熟悉“苏采云”系统、办理CA证书都需要一定的时间，请提早准备以免耽误采购活动。</w:t>
      </w:r>
    </w:p>
    <w:p w14:paraId="53AFEC86">
      <w:pPr>
        <w:spacing w:line="360" w:lineRule="auto"/>
        <w:ind w:firstLine="480"/>
        <w:jc w:val="left"/>
        <w:rPr>
          <w:rFonts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（3）电子投标准备</w:t>
      </w:r>
    </w:p>
    <w:p w14:paraId="02C5ED85">
      <w:pPr>
        <w:spacing w:line="360" w:lineRule="auto"/>
        <w:ind w:firstLine="480"/>
        <w:jc w:val="left"/>
        <w:rPr>
          <w:rFonts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供应商在“苏采云”系统中操作成功参与项目后，必须在“已参与项目”界面中下载电子</w:t>
      </w:r>
      <w:r>
        <w:rPr>
          <w:rFonts w:hint="eastAsia" w:ascii="宋体" w:hAnsi="宋体" w:cs="宋体"/>
          <w:color w:val="000000" w:themeColor="text1"/>
          <w:sz w:val="24"/>
          <w:highlight w:val="none"/>
          <w:lang w:eastAsia="zh-CN"/>
          <w14:textFill>
            <w14:solidFill>
              <w14:schemeClr w14:val="tx1"/>
            </w14:solidFill>
          </w14:textFill>
        </w:rPr>
        <w:t>采购</w:t>
      </w:r>
      <w:r>
        <w:rPr>
          <w:rFonts w:hint="eastAsia" w:ascii="宋体" w:hAnsi="宋体" w:cs="宋体"/>
          <w:color w:val="000000" w:themeColor="text1"/>
          <w:sz w:val="24"/>
          <w:highlight w:val="none"/>
          <w14:textFill>
            <w14:solidFill>
              <w14:schemeClr w14:val="tx1"/>
            </w14:solidFill>
          </w14:textFill>
        </w:rPr>
        <w:t>文件（后缀名为“.kedt”）并导入政府采购客户端工具后方可进行投标文件制作和提交</w:t>
      </w:r>
      <w:r>
        <w:rPr>
          <w:rFonts w:hint="eastAsia" w:ascii="宋体" w:hAnsi="宋体" w:cs="宋体"/>
          <w:b/>
          <w:color w:val="000000" w:themeColor="text1"/>
          <w:sz w:val="24"/>
          <w:highlight w:val="none"/>
          <w14:textFill>
            <w14:solidFill>
              <w14:schemeClr w14:val="tx1"/>
            </w14:solidFill>
          </w14:textFill>
        </w:rPr>
        <w:t>（具体详见《苏采云系统供应商操作手册》，网址链接https://czju.suzhou.gov.cn/zfcg/html/content/20231220161910031.shtml）</w:t>
      </w:r>
      <w:r>
        <w:rPr>
          <w:rFonts w:hint="eastAsia" w:ascii="宋体" w:hAnsi="宋体" w:cs="宋体"/>
          <w:color w:val="000000" w:themeColor="text1"/>
          <w:sz w:val="24"/>
          <w:highlight w:val="none"/>
          <w14:textFill>
            <w14:solidFill>
              <w14:schemeClr w14:val="tx1"/>
            </w14:solidFill>
          </w14:textFill>
        </w:rPr>
        <w:t>。</w:t>
      </w:r>
    </w:p>
    <w:p w14:paraId="5097BF99">
      <w:pPr>
        <w:spacing w:line="360" w:lineRule="auto"/>
        <w:ind w:firstLine="480"/>
        <w:jc w:val="left"/>
        <w:rPr>
          <w:rFonts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在系统操作过程中如有疑问，请按以下方式联系：</w:t>
      </w:r>
    </w:p>
    <w:p w14:paraId="5D12BF8E">
      <w:pPr>
        <w:spacing w:line="360" w:lineRule="auto"/>
        <w:ind w:firstLine="480"/>
        <w:jc w:val="left"/>
        <w:rPr>
          <w:rFonts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注册咨询：18261002950；</w:t>
      </w:r>
    </w:p>
    <w:p w14:paraId="51E00E99">
      <w:pPr>
        <w:spacing w:line="360" w:lineRule="auto"/>
        <w:ind w:firstLine="480"/>
        <w:jc w:val="left"/>
        <w:rPr>
          <w:rFonts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CA技术咨询电话：400-608-6099；</w:t>
      </w:r>
    </w:p>
    <w:p w14:paraId="453C61AE">
      <w:pPr>
        <w:spacing w:line="360" w:lineRule="auto"/>
        <w:ind w:firstLine="480"/>
        <w:jc w:val="left"/>
        <w:rPr>
          <w:rFonts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签章使用问题：025-83633811、025-83633812、15380932027、15371015030；</w:t>
      </w:r>
    </w:p>
    <w:p w14:paraId="57851875">
      <w:pPr>
        <w:spacing w:line="360" w:lineRule="auto"/>
        <w:ind w:firstLine="480"/>
        <w:jc w:val="left"/>
        <w:rPr>
          <w:rFonts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系统使用指导与咨询：联系电话：18261002950；QQ：3048755361、1315179389、895706745。</w:t>
      </w:r>
    </w:p>
    <w:p w14:paraId="4B2C3B21">
      <w:pPr>
        <w:spacing w:line="360" w:lineRule="auto"/>
        <w:ind w:firstLine="480"/>
        <w:rPr>
          <w:rFonts w:ascii="宋体" w:hAnsi="宋体" w:eastAsia="宋体"/>
          <w:color w:val="000000" w:themeColor="text1"/>
          <w:sz w:val="24"/>
          <w:highlight w:val="none"/>
          <w:lang w:val="en-US" w:eastAsia="zh-CN"/>
          <w14:textFill>
            <w14:solidFill>
              <w14:schemeClr w14:val="tx1"/>
            </w14:solidFill>
          </w14:textFill>
        </w:rPr>
      </w:pPr>
      <w:r>
        <w:rPr>
          <w:rFonts w:hint="eastAsia" w:ascii="宋体" w:hAnsi="宋体"/>
          <w:color w:val="000000" w:themeColor="text1"/>
          <w:sz w:val="24"/>
          <w:highlight w:val="none"/>
          <w:lang w:val="en-US" w:eastAsia="zh-CN"/>
          <w14:textFill>
            <w14:solidFill>
              <w14:schemeClr w14:val="tx1"/>
            </w14:solidFill>
          </w14:textFill>
        </w:rPr>
        <w:t>2.</w:t>
      </w:r>
      <w:r>
        <w:rPr>
          <w:rFonts w:hint="eastAsia" w:ascii="宋体" w:hAnsi="宋体" w:cs="宋体"/>
          <w:color w:val="000000" w:themeColor="text1"/>
          <w:sz w:val="24"/>
          <w:highlight w:val="none"/>
          <w14:textFill>
            <w14:solidFill>
              <w14:schemeClr w14:val="tx1"/>
            </w14:solidFill>
          </w14:textFill>
        </w:rPr>
        <w:t>本项目采用电子招投标形式，请供应商按照《苏采云系统供应商操作手册》进行制作、上传电子投标文件。响应文件制作完成后请于截止前成功上传至“苏采云”系统，未按要求线上递交电子投标（响应）文件视为放弃参加该采购项目。供应商应充分考虑到网络环境、网络带宽等风险因素，如因供应商自身原因造成的电子投标文件上传不成功由供应商自行承担全部责任。</w:t>
      </w:r>
    </w:p>
    <w:p w14:paraId="11F6024C">
      <w:pPr>
        <w:spacing w:line="360" w:lineRule="auto"/>
        <w:ind w:firstLine="480"/>
        <w:rPr>
          <w:rFonts w:hint="eastAsia" w:ascii="宋体" w:hAnsi="宋体"/>
          <w:color w:val="000000" w:themeColor="text1"/>
          <w:sz w:val="24"/>
          <w:highlight w:val="none"/>
          <w:lang w:val="en-US" w:eastAsia="zh-CN"/>
          <w14:textFill>
            <w14:solidFill>
              <w14:schemeClr w14:val="tx1"/>
            </w14:solidFill>
          </w14:textFill>
        </w:rPr>
      </w:pPr>
      <w:r>
        <w:rPr>
          <w:rFonts w:hint="eastAsia" w:ascii="宋体" w:hAnsi="宋体"/>
          <w:color w:val="000000" w:themeColor="text1"/>
          <w:sz w:val="24"/>
          <w:highlight w:val="none"/>
          <w:lang w:val="en-US" w:eastAsia="zh-CN"/>
          <w14:textFill>
            <w14:solidFill>
              <w14:schemeClr w14:val="tx1"/>
            </w14:solidFill>
          </w14:textFill>
        </w:rPr>
        <w:t>3</w:t>
      </w:r>
      <w:r>
        <w:rPr>
          <w:rFonts w:hint="eastAsia" w:ascii="宋体" w:hAnsi="宋体"/>
          <w:color w:val="000000" w:themeColor="text1"/>
          <w:sz w:val="24"/>
          <w:highlight w:val="none"/>
          <w:lang w:eastAsia="zh-CN"/>
          <w14:textFill>
            <w14:solidFill>
              <w14:schemeClr w14:val="tx1"/>
            </w14:solidFill>
          </w14:textFill>
        </w:rPr>
        <w:t>.</w:t>
      </w:r>
      <w:r>
        <w:rPr>
          <w:rFonts w:hint="eastAsia" w:ascii="宋体" w:hAnsi="宋体"/>
          <w:color w:val="000000" w:themeColor="text1"/>
          <w:sz w:val="24"/>
          <w:highlight w:val="none"/>
          <w:lang w:val="en-US" w:eastAsia="zh-CN"/>
          <w14:textFill>
            <w14:solidFill>
              <w14:schemeClr w14:val="tx1"/>
            </w14:solidFill>
          </w14:textFill>
        </w:rPr>
        <w:t>开启相关事项：</w:t>
      </w:r>
    </w:p>
    <w:p w14:paraId="2A019A36">
      <w:pPr>
        <w:spacing w:line="360" w:lineRule="auto"/>
        <w:ind w:firstLine="240"/>
        <w:rPr>
          <w:rFonts w:hint="eastAsia" w:ascii="宋体" w:hAnsi="宋体" w:cs="宋体"/>
          <w:b/>
          <w:bCs/>
          <w:color w:val="auto"/>
          <w:sz w:val="24"/>
          <w:szCs w:val="24"/>
          <w:highlight w:val="none"/>
        </w:rPr>
      </w:pPr>
      <w:r>
        <w:rPr>
          <w:rFonts w:hint="eastAsia" w:ascii="宋体" w:hAnsi="宋体"/>
          <w:color w:val="000000" w:themeColor="text1"/>
          <w:sz w:val="24"/>
          <w:highlight w:val="none"/>
          <w:lang w:val="en-US" w:eastAsia="zh-CN"/>
          <w14:textFill>
            <w14:solidFill>
              <w14:schemeClr w14:val="tx1"/>
            </w14:solidFill>
          </w14:textFill>
        </w:rPr>
        <w:t>（1）</w:t>
      </w:r>
      <w:r>
        <w:rPr>
          <w:rFonts w:hint="eastAsia" w:ascii="宋体" w:hAnsi="宋体" w:cs="宋体"/>
          <w:b/>
          <w:bCs/>
          <w:color w:val="auto"/>
          <w:sz w:val="24"/>
          <w:szCs w:val="24"/>
          <w:highlight w:val="none"/>
        </w:rPr>
        <w:t>本项目为不见面磋商项目，</w:t>
      </w:r>
      <w:r>
        <w:rPr>
          <w:rFonts w:hint="eastAsia" w:ascii="宋体" w:hAnsi="宋体" w:cs="宋体"/>
          <w:b/>
          <w:color w:val="auto"/>
          <w:sz w:val="24"/>
          <w:szCs w:val="24"/>
          <w:highlight w:val="none"/>
        </w:rPr>
        <w:t>开启阶段供应商在【供应商解密】环节必须使用 CA证书解密电子响应文件，如在系统规定的解密时间(响应文件提交截止时间后 30 分钟)内未能完成解密的视为放弃参与本项目</w:t>
      </w:r>
      <w:r>
        <w:rPr>
          <w:rFonts w:hint="eastAsia" w:ascii="宋体" w:hAnsi="宋体" w:cs="宋体"/>
          <w:b/>
          <w:bCs/>
          <w:color w:val="auto"/>
          <w:sz w:val="24"/>
          <w:szCs w:val="24"/>
          <w:highlight w:val="none"/>
        </w:rPr>
        <w:t>。</w:t>
      </w:r>
    </w:p>
    <w:p w14:paraId="789B72C6">
      <w:pPr>
        <w:spacing w:line="360" w:lineRule="auto"/>
        <w:ind w:firstLine="240"/>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lang w:eastAsia="zh-CN"/>
          <w14:textFill>
            <w14:solidFill>
              <w14:schemeClr w14:val="tx1"/>
            </w14:solidFill>
          </w14:textFill>
        </w:rPr>
        <w:t>（</w:t>
      </w:r>
      <w:r>
        <w:rPr>
          <w:rFonts w:hint="eastAsia" w:ascii="宋体" w:hAnsi="宋体" w:cs="宋体"/>
          <w:color w:val="000000" w:themeColor="text1"/>
          <w:sz w:val="24"/>
          <w:highlight w:val="none"/>
          <w:lang w:val="en-US" w:eastAsia="zh-CN"/>
          <w14:textFill>
            <w14:solidFill>
              <w14:schemeClr w14:val="tx1"/>
            </w14:solidFill>
          </w14:textFill>
        </w:rPr>
        <w:t>2</w:t>
      </w:r>
      <w:r>
        <w:rPr>
          <w:rFonts w:hint="eastAsia" w:ascii="宋体" w:hAnsi="宋体" w:cs="宋体"/>
          <w:color w:val="000000" w:themeColor="text1"/>
          <w:sz w:val="24"/>
          <w:highlight w:val="none"/>
          <w:lang w:eastAsia="zh-CN"/>
          <w14:textFill>
            <w14:solidFill>
              <w14:schemeClr w14:val="tx1"/>
            </w14:solidFill>
          </w14:textFill>
        </w:rPr>
        <w:t>）</w:t>
      </w:r>
      <w:r>
        <w:rPr>
          <w:rFonts w:hint="eastAsia" w:ascii="宋体" w:hAnsi="宋体" w:cs="宋体"/>
          <w:color w:val="000000" w:themeColor="text1"/>
          <w:sz w:val="24"/>
          <w:highlight w:val="none"/>
          <w14:textFill>
            <w14:solidFill>
              <w14:schemeClr w14:val="tx1"/>
            </w14:solidFill>
          </w14:textFill>
        </w:rPr>
        <w:t>线上参加开标（开启）会方式：供应商登录“苏采云”系统在平台首页点击“开标大厅”，进入江苏省政府采购一体化不见面开标（采购）大厅，在今日项目列表，点击项目，进入不见面开标系统。</w:t>
      </w:r>
    </w:p>
    <w:p w14:paraId="2C702703">
      <w:pPr>
        <w:pStyle w:val="44"/>
        <w:rPr>
          <w:color w:val="000000" w:themeColor="text1"/>
          <w:highlight w:val="none"/>
          <w:lang w:val="en-US" w:eastAsia="zh-CN"/>
          <w14:textFill>
            <w14:solidFill>
              <w14:schemeClr w14:val="tx1"/>
            </w14:solidFill>
          </w14:textFill>
        </w:rPr>
      </w:pPr>
      <w:r>
        <w:rPr>
          <w:rFonts w:hint="eastAsia" w:ascii="宋体" w:hAnsi="宋体" w:cs="宋体"/>
          <w:b/>
          <w:color w:val="000000" w:themeColor="text1"/>
          <w:sz w:val="24"/>
          <w:highlight w:val="none"/>
          <w14:textFill>
            <w14:solidFill>
              <w14:schemeClr w14:val="tx1"/>
            </w14:solidFill>
          </w14:textFill>
        </w:rPr>
        <w:t>请供应商确保电脑、系统及其他设备（视频输入输出设备等）无误，且开标直至项目结束始终保持系统在线状态。</w:t>
      </w:r>
    </w:p>
    <w:p w14:paraId="2AB9C7D9">
      <w:pPr>
        <w:spacing w:line="360" w:lineRule="auto"/>
        <w:ind w:firstLine="240"/>
        <w:rPr>
          <w:rFonts w:hint="eastAsia" w:ascii="宋体" w:hAnsi="宋体"/>
          <w:color w:val="000000" w:themeColor="text1"/>
          <w:sz w:val="24"/>
          <w:highlight w:val="none"/>
          <w14:textFill>
            <w14:solidFill>
              <w14:schemeClr w14:val="tx1"/>
            </w14:solidFill>
          </w14:textFill>
        </w:rPr>
      </w:pPr>
      <w:r>
        <w:rPr>
          <w:rFonts w:hint="eastAsia" w:ascii="宋体" w:hAnsi="宋体"/>
          <w:color w:val="000000" w:themeColor="text1"/>
          <w:sz w:val="24"/>
          <w:highlight w:val="none"/>
          <w:lang w:eastAsia="zh-CN"/>
          <w14:textFill>
            <w14:solidFill>
              <w14:schemeClr w14:val="tx1"/>
            </w14:solidFill>
          </w14:textFill>
        </w:rPr>
        <w:t>（</w:t>
      </w:r>
      <w:r>
        <w:rPr>
          <w:rFonts w:hint="eastAsia" w:ascii="宋体" w:hAnsi="宋体"/>
          <w:color w:val="000000" w:themeColor="text1"/>
          <w:sz w:val="24"/>
          <w:highlight w:val="none"/>
          <w:lang w:val="en-US" w:eastAsia="zh-CN"/>
          <w14:textFill>
            <w14:solidFill>
              <w14:schemeClr w14:val="tx1"/>
            </w14:solidFill>
          </w14:textFill>
        </w:rPr>
        <w:t>3</w:t>
      </w:r>
      <w:r>
        <w:rPr>
          <w:rFonts w:hint="eastAsia" w:ascii="宋体" w:hAnsi="宋体"/>
          <w:color w:val="000000" w:themeColor="text1"/>
          <w:sz w:val="24"/>
          <w:highlight w:val="none"/>
          <w:lang w:eastAsia="zh-CN"/>
          <w14:textFill>
            <w14:solidFill>
              <w14:schemeClr w14:val="tx1"/>
            </w14:solidFill>
          </w14:textFill>
        </w:rPr>
        <w:t>）</w:t>
      </w:r>
      <w:r>
        <w:rPr>
          <w:rFonts w:hint="eastAsia" w:ascii="宋体" w:hAnsi="宋体"/>
          <w:color w:val="000000" w:themeColor="text1"/>
          <w:sz w:val="24"/>
          <w:highlight w:val="none"/>
          <w14:textFill>
            <w14:solidFill>
              <w14:schemeClr w14:val="tx1"/>
            </w14:solidFill>
          </w14:textFill>
        </w:rPr>
        <w:t>响应供应商需保持“苏采云”系统不见面开标大厅在线状态，并按要求在规定时间内进行响应。在评审过程中系统如有特殊情况，工作人员会及时通过《投标供应商确认函》或法人授权委托书(如有)中留存的手机号与供应商联系。请供应商确保系统在线状态且该手机号开评标当日通讯畅通，否则导致的对供应商不利的后果由供应商自行承担。</w:t>
      </w:r>
    </w:p>
    <w:p w14:paraId="43917E72">
      <w:pPr>
        <w:spacing w:line="360" w:lineRule="auto"/>
        <w:ind w:firstLine="480"/>
        <w:rPr>
          <w:rFonts w:hint="eastAsia" w:ascii="宋体" w:hAnsi="宋体"/>
          <w:color w:val="000000" w:themeColor="text1"/>
          <w:sz w:val="24"/>
          <w:highlight w:val="none"/>
          <w14:textFill>
            <w14:solidFill>
              <w14:schemeClr w14:val="tx1"/>
            </w14:solidFill>
          </w14:textFill>
        </w:rPr>
      </w:pPr>
      <w:r>
        <w:rPr>
          <w:rFonts w:hint="eastAsia" w:ascii="宋体" w:hAnsi="宋体"/>
          <w:color w:val="000000" w:themeColor="text1"/>
          <w:sz w:val="24"/>
          <w:highlight w:val="none"/>
          <w:lang w:val="en-US" w:eastAsia="zh-CN"/>
          <w14:textFill>
            <w14:solidFill>
              <w14:schemeClr w14:val="tx1"/>
            </w14:solidFill>
          </w14:textFill>
        </w:rPr>
        <w:t>4</w:t>
      </w:r>
      <w:r>
        <w:rPr>
          <w:rFonts w:hint="eastAsia" w:ascii="宋体" w:hAnsi="宋体"/>
          <w:color w:val="000000" w:themeColor="text1"/>
          <w:sz w:val="24"/>
          <w:highlight w:val="none"/>
          <w:lang w:eastAsia="zh-CN"/>
          <w14:textFill>
            <w14:solidFill>
              <w14:schemeClr w14:val="tx1"/>
            </w14:solidFill>
          </w14:textFill>
        </w:rPr>
        <w:t>.</w:t>
      </w:r>
      <w:r>
        <w:rPr>
          <w:rFonts w:hint="eastAsia" w:ascii="宋体" w:hAnsi="宋体"/>
          <w:color w:val="000000" w:themeColor="text1"/>
          <w:sz w:val="24"/>
          <w:highlight w:val="none"/>
          <w14:textFill>
            <w14:solidFill>
              <w14:schemeClr w14:val="tx1"/>
            </w14:solidFill>
          </w14:textFill>
        </w:rPr>
        <w:t>本项目获取采购文件截止日期之后仍可以下载采购文件，但截止日期之后下载的采购文件,视为非有效方式且不作为供应商权益受到损害的证明材料和依据。</w:t>
      </w:r>
    </w:p>
    <w:p w14:paraId="0215431C">
      <w:pPr>
        <w:spacing w:line="360" w:lineRule="auto"/>
        <w:ind w:firstLine="480"/>
        <w:rPr>
          <w:rFonts w:hint="eastAsia" w:ascii="宋体" w:hAnsi="宋体"/>
          <w:color w:val="000000" w:themeColor="text1"/>
          <w:sz w:val="24"/>
          <w:highlight w:val="none"/>
          <w14:textFill>
            <w14:solidFill>
              <w14:schemeClr w14:val="tx1"/>
            </w14:solidFill>
          </w14:textFill>
        </w:rPr>
      </w:pPr>
      <w:r>
        <w:rPr>
          <w:rFonts w:hint="eastAsia" w:ascii="宋体" w:hAnsi="宋体"/>
          <w:color w:val="000000" w:themeColor="text1"/>
          <w:sz w:val="24"/>
          <w:highlight w:val="none"/>
          <w:lang w:val="en-US" w:eastAsia="zh-CN"/>
          <w14:textFill>
            <w14:solidFill>
              <w14:schemeClr w14:val="tx1"/>
            </w14:solidFill>
          </w14:textFill>
        </w:rPr>
        <w:t>5</w:t>
      </w:r>
      <w:r>
        <w:rPr>
          <w:rFonts w:hint="eastAsia" w:ascii="宋体" w:hAnsi="宋体"/>
          <w:color w:val="000000" w:themeColor="text1"/>
          <w:sz w:val="24"/>
          <w:highlight w:val="none"/>
          <w:lang w:eastAsia="zh-CN"/>
          <w14:textFill>
            <w14:solidFill>
              <w14:schemeClr w14:val="tx1"/>
            </w14:solidFill>
          </w14:textFill>
        </w:rPr>
        <w:t>.</w:t>
      </w:r>
      <w:r>
        <w:rPr>
          <w:rFonts w:hint="eastAsia" w:ascii="宋体" w:hAnsi="宋体"/>
          <w:color w:val="000000" w:themeColor="text1"/>
          <w:sz w:val="24"/>
          <w:highlight w:val="none"/>
          <w14:textFill>
            <w14:solidFill>
              <w14:schemeClr w14:val="tx1"/>
            </w14:solidFill>
          </w14:textFill>
        </w:rPr>
        <w:t>更正(补充)公告及附件的获取: 响应供应商应及时关注政府采购信息发布媒体上发布的更正(补充)公告，同时在“苏采云”系统中下载更正(补充)资料，如有遗漏(包括但不限于文件未下载或下载不完整)，可能无法解密投标（响应）文件，由此所造成的投标失败或损失由供应商自行负责。</w:t>
      </w:r>
    </w:p>
    <w:p w14:paraId="226AF514">
      <w:pPr>
        <w:spacing w:line="360" w:lineRule="auto"/>
        <w:ind w:firstLine="480"/>
        <w:rPr>
          <w:rFonts w:hint="eastAsia" w:ascii="宋体" w:hAnsi="宋体"/>
          <w:color w:val="000000" w:themeColor="text1"/>
          <w:sz w:val="24"/>
          <w:highlight w:val="none"/>
          <w14:textFill>
            <w14:solidFill>
              <w14:schemeClr w14:val="tx1"/>
            </w14:solidFill>
          </w14:textFill>
        </w:rPr>
      </w:pPr>
      <w:r>
        <w:rPr>
          <w:rFonts w:hint="eastAsia" w:ascii="宋体" w:hAnsi="宋体"/>
          <w:color w:val="000000" w:themeColor="text1"/>
          <w:sz w:val="24"/>
          <w:highlight w:val="none"/>
          <w:lang w:val="en-US" w:eastAsia="zh-CN"/>
          <w14:textFill>
            <w14:solidFill>
              <w14:schemeClr w14:val="tx1"/>
            </w14:solidFill>
          </w14:textFill>
        </w:rPr>
        <w:t>6</w:t>
      </w:r>
      <w:r>
        <w:rPr>
          <w:rFonts w:hint="eastAsia" w:ascii="宋体" w:hAnsi="宋体"/>
          <w:color w:val="000000" w:themeColor="text1"/>
          <w:sz w:val="24"/>
          <w:highlight w:val="none"/>
          <w:lang w:eastAsia="zh-CN"/>
          <w14:textFill>
            <w14:solidFill>
              <w14:schemeClr w14:val="tx1"/>
            </w14:solidFill>
          </w14:textFill>
        </w:rPr>
        <w:t>.</w:t>
      </w:r>
      <w:r>
        <w:rPr>
          <w:rFonts w:hint="eastAsia" w:ascii="宋体" w:hAnsi="宋体"/>
          <w:color w:val="000000" w:themeColor="text1"/>
          <w:sz w:val="24"/>
          <w:highlight w:val="none"/>
          <w14:textFill>
            <w14:solidFill>
              <w14:schemeClr w14:val="tx1"/>
            </w14:solidFill>
          </w14:textFill>
        </w:rPr>
        <w:t>请贵单位领取本次采购文件后，认真阅读各项内容，进行必要的磋商准备，按文件的要求详细填写和编制响应文件。</w:t>
      </w:r>
    </w:p>
    <w:p w14:paraId="7786D959">
      <w:pPr>
        <w:spacing w:line="360" w:lineRule="auto"/>
        <w:ind w:firstLine="420"/>
        <w:rPr>
          <w:rFonts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lang w:val="en-US" w:eastAsia="zh-CN"/>
          <w14:textFill>
            <w14:solidFill>
              <w14:schemeClr w14:val="tx1"/>
            </w14:solidFill>
          </w14:textFill>
        </w:rPr>
        <w:t>7</w:t>
      </w:r>
      <w:r>
        <w:rPr>
          <w:rFonts w:hint="eastAsia" w:ascii="宋体" w:hAnsi="宋体" w:cs="宋体"/>
          <w:color w:val="000000" w:themeColor="text1"/>
          <w:sz w:val="24"/>
          <w:szCs w:val="24"/>
          <w:highlight w:val="none"/>
          <w14:textFill>
            <w14:solidFill>
              <w14:schemeClr w14:val="tx1"/>
            </w14:solidFill>
          </w14:textFill>
        </w:rPr>
        <w:t>.本次采购的相关信息刊登在苏州政府采购网、江苏政府采购网、中国政府采购网。</w:t>
      </w:r>
    </w:p>
    <w:p w14:paraId="6A9D0290">
      <w:pPr>
        <w:spacing w:line="360" w:lineRule="auto"/>
        <w:ind w:firstLine="420"/>
        <w:rPr>
          <w:rFonts w:hint="eastAsia" w:ascii="宋体" w:hAnsi="宋体" w:cs="宋体"/>
          <w:color w:val="000000" w:themeColor="text1"/>
          <w:sz w:val="24"/>
          <w:highlight w:val="none"/>
          <w:lang w:eastAsia="zh-CN"/>
          <w14:textFill>
            <w14:solidFill>
              <w14:schemeClr w14:val="tx1"/>
            </w14:solidFill>
          </w14:textFill>
        </w:rPr>
      </w:pPr>
      <w:r>
        <w:rPr>
          <w:rFonts w:hint="eastAsia" w:ascii="宋体" w:hAnsi="宋体" w:cs="宋体"/>
          <w:color w:val="000000" w:themeColor="text1"/>
          <w:sz w:val="24"/>
          <w:szCs w:val="24"/>
          <w:highlight w:val="none"/>
          <w:lang w:val="en-US" w:eastAsia="zh-CN"/>
          <w14:textFill>
            <w14:solidFill>
              <w14:schemeClr w14:val="tx1"/>
            </w14:solidFill>
          </w14:textFill>
        </w:rPr>
        <w:t>8</w:t>
      </w:r>
      <w:r>
        <w:rPr>
          <w:rFonts w:hint="eastAsia" w:ascii="宋体" w:hAnsi="宋体" w:cs="宋体"/>
          <w:color w:val="000000" w:themeColor="text1"/>
          <w:sz w:val="24"/>
          <w:szCs w:val="24"/>
          <w:highlight w:val="none"/>
          <w14:textFill>
            <w14:solidFill>
              <w14:schemeClr w14:val="tx1"/>
            </w14:solidFill>
          </w14:textFill>
        </w:rPr>
        <w:t>.</w:t>
      </w:r>
      <w:r>
        <w:rPr>
          <w:rFonts w:hint="default" w:ascii="Times New Roman" w:hAnsi="Times New Roman" w:cs="Times New Roman"/>
          <w:color w:val="000000" w:themeColor="text1"/>
          <w:sz w:val="24"/>
          <w:szCs w:val="24"/>
          <w:highlight w:val="none"/>
          <w14:textFill>
            <w14:solidFill>
              <w14:schemeClr w14:val="tx1"/>
            </w14:solidFill>
          </w14:textFill>
        </w:rPr>
        <w:t>政府采购监督电话：</w:t>
      </w:r>
      <w:r>
        <w:rPr>
          <w:rFonts w:hint="eastAsia" w:cs="Times New Roman"/>
          <w:color w:val="000000" w:themeColor="text1"/>
          <w:sz w:val="24"/>
          <w:szCs w:val="24"/>
          <w:highlight w:val="none"/>
          <w:lang w:eastAsia="zh-CN"/>
          <w14:textFill>
            <w14:solidFill>
              <w14:schemeClr w14:val="tx1"/>
            </w14:solidFill>
          </w14:textFill>
        </w:rPr>
        <w:t>0512-68616651</w:t>
      </w:r>
      <w:r>
        <w:rPr>
          <w:rFonts w:hint="default" w:ascii="Times New Roman" w:hAnsi="Times New Roman" w:cs="Times New Roman"/>
          <w:color w:val="000000" w:themeColor="text1"/>
          <w:sz w:val="24"/>
          <w:szCs w:val="24"/>
          <w:highlight w:val="none"/>
          <w14:textFill>
            <w14:solidFill>
              <w14:schemeClr w14:val="tx1"/>
            </w14:solidFill>
          </w14:textFill>
        </w:rPr>
        <w:t xml:space="preserve">。 </w:t>
      </w:r>
    </w:p>
    <w:p w14:paraId="7DD1C235">
      <w:pPr>
        <w:spacing w:line="360" w:lineRule="auto"/>
        <w:ind w:firstLine="482"/>
        <w:rPr>
          <w:rFonts w:ascii="宋体" w:hAnsi="宋体" w:cs="宋体"/>
          <w:b/>
          <w:bCs/>
          <w:color w:val="000000" w:themeColor="text1"/>
          <w:sz w:val="24"/>
          <w:szCs w:val="24"/>
          <w:highlight w:val="none"/>
          <w14:textFill>
            <w14:solidFill>
              <w14:schemeClr w14:val="tx1"/>
            </w14:solidFill>
          </w14:textFill>
        </w:rPr>
      </w:pPr>
      <w:r>
        <w:rPr>
          <w:rFonts w:hint="eastAsia" w:ascii="宋体" w:hAnsi="宋体" w:cs="宋体"/>
          <w:b/>
          <w:bCs/>
          <w:color w:val="000000" w:themeColor="text1"/>
          <w:sz w:val="24"/>
          <w:szCs w:val="24"/>
          <w:highlight w:val="none"/>
          <w14:textFill>
            <w14:solidFill>
              <w14:schemeClr w14:val="tx1"/>
            </w14:solidFill>
          </w14:textFill>
        </w:rPr>
        <w:t xml:space="preserve">八、凡对本次采购提出询问，请按以下方式联系。 </w:t>
      </w:r>
    </w:p>
    <w:bookmarkEnd w:id="0"/>
    <w:p w14:paraId="4BED8082">
      <w:pPr>
        <w:spacing w:line="360" w:lineRule="auto"/>
        <w:ind w:firstLine="480" w:firstLineChars="200"/>
        <w:rPr>
          <w:rFonts w:ascii="宋体" w:hAnsi="宋体" w:cs="宋体"/>
          <w:color w:val="auto"/>
          <w:sz w:val="24"/>
          <w:szCs w:val="24"/>
          <w:highlight w:val="none"/>
        </w:rPr>
      </w:pPr>
      <w:r>
        <w:rPr>
          <w:rFonts w:hint="eastAsia" w:ascii="宋体" w:hAnsi="宋体" w:cs="宋体"/>
          <w:color w:val="auto"/>
          <w:sz w:val="24"/>
          <w:szCs w:val="24"/>
          <w:highlight w:val="none"/>
        </w:rPr>
        <w:t xml:space="preserve">1.采购人信息 </w:t>
      </w:r>
    </w:p>
    <w:p w14:paraId="5291DD9F">
      <w:pPr>
        <w:spacing w:line="360" w:lineRule="auto"/>
        <w:ind w:firstLine="480" w:firstLineChars="200"/>
        <w:rPr>
          <w:rFonts w:hint="eastAsia" w:ascii="宋体" w:hAnsi="宋体" w:eastAsia="宋体" w:cs="宋体"/>
          <w:color w:val="auto"/>
          <w:sz w:val="24"/>
          <w:szCs w:val="24"/>
          <w:highlight w:val="none"/>
          <w:lang w:eastAsia="zh-CN"/>
        </w:rPr>
      </w:pPr>
      <w:r>
        <w:rPr>
          <w:rFonts w:hint="eastAsia" w:ascii="宋体" w:hAnsi="宋体" w:cs="宋体"/>
          <w:color w:val="auto"/>
          <w:sz w:val="24"/>
          <w:szCs w:val="24"/>
          <w:highlight w:val="none"/>
        </w:rPr>
        <w:t>名称：</w:t>
      </w:r>
      <w:r>
        <w:rPr>
          <w:rFonts w:hint="eastAsia" w:ascii="宋体" w:hAnsi="宋体" w:cs="宋体"/>
          <w:color w:val="auto"/>
          <w:sz w:val="24"/>
          <w:szCs w:val="24"/>
          <w:highlight w:val="none"/>
          <w:lang w:eastAsia="zh-CN"/>
        </w:rPr>
        <w:t>苏州市发展和改革委员会</w:t>
      </w:r>
    </w:p>
    <w:p w14:paraId="399C4001">
      <w:pPr>
        <w:spacing w:line="360" w:lineRule="auto"/>
        <w:ind w:firstLine="480" w:firstLineChars="200"/>
        <w:rPr>
          <w:rFonts w:hint="eastAsia" w:ascii="宋体" w:hAnsi="宋体" w:eastAsia="宋体" w:cs="宋体"/>
          <w:color w:val="auto"/>
          <w:sz w:val="24"/>
          <w:szCs w:val="24"/>
          <w:highlight w:val="none"/>
          <w:lang w:eastAsia="zh-CN"/>
        </w:rPr>
      </w:pPr>
      <w:r>
        <w:rPr>
          <w:rFonts w:hint="eastAsia" w:ascii="宋体" w:hAnsi="宋体" w:cs="宋体"/>
          <w:color w:val="auto"/>
          <w:sz w:val="24"/>
          <w:szCs w:val="24"/>
          <w:highlight w:val="none"/>
        </w:rPr>
        <w:t>地址：</w:t>
      </w:r>
      <w:r>
        <w:rPr>
          <w:rFonts w:hint="eastAsia" w:ascii="宋体" w:hAnsi="宋体" w:cs="宋体"/>
          <w:color w:val="auto"/>
          <w:sz w:val="24"/>
          <w:szCs w:val="24"/>
          <w:highlight w:val="none"/>
          <w:lang w:eastAsia="zh-CN"/>
        </w:rPr>
        <w:t>苏州市西环路1638号</w:t>
      </w:r>
    </w:p>
    <w:p w14:paraId="6783F0A6">
      <w:pPr>
        <w:spacing w:line="360" w:lineRule="auto"/>
        <w:ind w:firstLine="480" w:firstLineChars="200"/>
        <w:rPr>
          <w:rFonts w:hint="eastAsia" w:ascii="宋体" w:hAnsi="宋体" w:cs="宋体"/>
          <w:color w:val="auto"/>
          <w:sz w:val="24"/>
          <w:szCs w:val="24"/>
          <w:highlight w:val="none"/>
          <w:lang w:val="en-US" w:eastAsia="zh-CN"/>
        </w:rPr>
      </w:pPr>
      <w:r>
        <w:rPr>
          <w:rFonts w:hint="eastAsia" w:ascii="宋体" w:hAnsi="宋体" w:cs="宋体"/>
          <w:color w:val="auto"/>
          <w:sz w:val="24"/>
          <w:szCs w:val="24"/>
          <w:highlight w:val="none"/>
          <w:lang w:val="en-US" w:eastAsia="zh-CN"/>
        </w:rPr>
        <w:t>联系人：</w:t>
      </w:r>
      <w:r>
        <w:rPr>
          <w:rFonts w:hint="eastAsia" w:ascii="宋体" w:hAnsi="宋体" w:eastAsia="宋体" w:cs="宋体"/>
          <w:i w:val="0"/>
          <w:iCs w:val="0"/>
          <w:caps w:val="0"/>
          <w:color w:val="auto"/>
          <w:spacing w:val="0"/>
          <w:sz w:val="24"/>
          <w:szCs w:val="24"/>
          <w:highlight w:val="none"/>
          <w:shd w:val="clear"/>
        </w:rPr>
        <w:t>顾晓莉</w:t>
      </w:r>
    </w:p>
    <w:p w14:paraId="4FD218BD">
      <w:pPr>
        <w:spacing w:line="360" w:lineRule="auto"/>
        <w:ind w:firstLine="480" w:firstLineChars="200"/>
        <w:rPr>
          <w:rFonts w:hint="eastAsia" w:ascii="宋体" w:hAnsi="宋体" w:cs="宋体"/>
          <w:color w:val="auto"/>
          <w:sz w:val="24"/>
          <w:szCs w:val="24"/>
          <w:highlight w:val="none"/>
          <w:lang w:eastAsia="zh-CN"/>
        </w:rPr>
      </w:pPr>
      <w:r>
        <w:rPr>
          <w:rFonts w:hint="eastAsia" w:ascii="宋体" w:hAnsi="宋体" w:cs="宋体"/>
          <w:color w:val="auto"/>
          <w:sz w:val="24"/>
          <w:szCs w:val="24"/>
          <w:highlight w:val="none"/>
          <w:lang w:eastAsia="zh-CN"/>
        </w:rPr>
        <w:t>联系方式：</w:t>
      </w:r>
      <w:r>
        <w:rPr>
          <w:rFonts w:hint="eastAsia" w:ascii="宋体" w:hAnsi="宋体" w:eastAsia="宋体" w:cs="宋体"/>
          <w:i w:val="0"/>
          <w:iCs w:val="0"/>
          <w:caps w:val="0"/>
          <w:color w:val="auto"/>
          <w:spacing w:val="0"/>
          <w:sz w:val="24"/>
          <w:szCs w:val="24"/>
          <w:highlight w:val="none"/>
          <w:shd w:val="clear"/>
        </w:rPr>
        <w:t>0512-65201806</w:t>
      </w:r>
    </w:p>
    <w:p w14:paraId="1104AC6C">
      <w:pPr>
        <w:spacing w:line="360" w:lineRule="auto"/>
        <w:ind w:firstLine="480" w:firstLineChars="200"/>
        <w:rPr>
          <w:rFonts w:hint="eastAsia" w:ascii="宋体" w:hAnsi="宋体" w:cs="宋体"/>
          <w:color w:val="auto"/>
          <w:sz w:val="24"/>
          <w:szCs w:val="24"/>
          <w:highlight w:val="none"/>
          <w:lang w:eastAsia="zh-CN"/>
        </w:rPr>
      </w:pPr>
      <w:r>
        <w:rPr>
          <w:rFonts w:hint="eastAsia" w:ascii="宋体" w:hAnsi="宋体" w:cs="宋体"/>
          <w:color w:val="auto"/>
          <w:sz w:val="24"/>
          <w:szCs w:val="24"/>
          <w:highlight w:val="none"/>
          <w:lang w:eastAsia="zh-CN"/>
        </w:rPr>
        <w:t xml:space="preserve">2.采购代理机构信息 </w:t>
      </w:r>
    </w:p>
    <w:p w14:paraId="3CB72FA7">
      <w:pPr>
        <w:spacing w:line="360" w:lineRule="auto"/>
        <w:ind w:firstLine="480" w:firstLineChars="200"/>
        <w:rPr>
          <w:rFonts w:hint="eastAsia" w:ascii="宋体" w:hAnsi="宋体" w:cs="宋体"/>
          <w:color w:val="auto"/>
          <w:sz w:val="24"/>
          <w:szCs w:val="24"/>
          <w:highlight w:val="none"/>
          <w:lang w:eastAsia="zh-CN"/>
        </w:rPr>
      </w:pPr>
      <w:r>
        <w:rPr>
          <w:rFonts w:hint="eastAsia" w:ascii="宋体" w:hAnsi="宋体" w:cs="宋体"/>
          <w:color w:val="auto"/>
          <w:sz w:val="24"/>
          <w:szCs w:val="24"/>
          <w:highlight w:val="none"/>
          <w:lang w:eastAsia="zh-CN"/>
        </w:rPr>
        <w:t xml:space="preserve">名    称：苏州博思源管理咨询有限公司 </w:t>
      </w:r>
    </w:p>
    <w:p w14:paraId="5FCD5746">
      <w:pPr>
        <w:spacing w:line="360" w:lineRule="auto"/>
        <w:ind w:firstLine="480" w:firstLineChars="200"/>
        <w:rPr>
          <w:rFonts w:hint="eastAsia" w:ascii="宋体" w:hAnsi="宋体" w:cs="宋体"/>
          <w:color w:val="auto"/>
          <w:sz w:val="24"/>
          <w:szCs w:val="24"/>
          <w:highlight w:val="none"/>
          <w:lang w:eastAsia="zh-CN"/>
        </w:rPr>
      </w:pPr>
      <w:r>
        <w:rPr>
          <w:rFonts w:hint="eastAsia" w:ascii="宋体" w:hAnsi="宋体" w:cs="宋体"/>
          <w:color w:val="auto"/>
          <w:sz w:val="24"/>
          <w:szCs w:val="24"/>
          <w:highlight w:val="none"/>
          <w:lang w:eastAsia="zh-CN"/>
        </w:rPr>
        <w:t>地  址：苏州市吴中区田上江路苏豪文化科技创意园6栋215室</w:t>
      </w:r>
    </w:p>
    <w:p w14:paraId="5CB82F7D">
      <w:pPr>
        <w:spacing w:line="360" w:lineRule="auto"/>
        <w:ind w:firstLine="480" w:firstLineChars="200"/>
        <w:rPr>
          <w:rFonts w:hint="default" w:ascii="宋体" w:hAnsi="宋体" w:cs="宋体"/>
          <w:color w:val="auto"/>
          <w:sz w:val="24"/>
          <w:szCs w:val="24"/>
          <w:highlight w:val="none"/>
          <w:lang w:val="en-US" w:eastAsia="zh-CN"/>
        </w:rPr>
      </w:pPr>
      <w:r>
        <w:rPr>
          <w:rFonts w:hint="eastAsia" w:ascii="宋体" w:hAnsi="宋体" w:cs="宋体"/>
          <w:color w:val="auto"/>
          <w:sz w:val="24"/>
          <w:szCs w:val="24"/>
          <w:highlight w:val="none"/>
          <w:lang w:val="en-US" w:eastAsia="zh-CN"/>
        </w:rPr>
        <w:t>联系人：刘嘉璐</w:t>
      </w:r>
    </w:p>
    <w:p w14:paraId="7EDB5B00">
      <w:pPr>
        <w:spacing w:line="360" w:lineRule="auto"/>
        <w:ind w:firstLine="480" w:firstLineChars="200"/>
        <w:rPr>
          <w:rFonts w:hint="eastAsia" w:ascii="宋体" w:hAnsi="宋体" w:cs="宋体"/>
          <w:color w:val="auto"/>
          <w:sz w:val="24"/>
          <w:szCs w:val="24"/>
          <w:highlight w:val="none"/>
          <w:lang w:eastAsia="zh-CN"/>
        </w:rPr>
      </w:pPr>
      <w:r>
        <w:rPr>
          <w:rFonts w:hint="eastAsia" w:ascii="宋体" w:hAnsi="宋体" w:cs="宋体"/>
          <w:color w:val="auto"/>
          <w:sz w:val="24"/>
          <w:szCs w:val="24"/>
          <w:highlight w:val="none"/>
          <w:lang w:eastAsia="zh-CN"/>
        </w:rPr>
        <w:t>联系方式：0512-66266215</w:t>
      </w:r>
    </w:p>
    <w:p w14:paraId="283D0D71">
      <w:pPr>
        <w:spacing w:line="360" w:lineRule="auto"/>
        <w:ind w:firstLine="480" w:firstLineChars="200"/>
        <w:rPr>
          <w:rFonts w:ascii="宋体" w:hAnsi="宋体" w:cs="宋体"/>
          <w:color w:val="auto"/>
          <w:sz w:val="24"/>
          <w:szCs w:val="24"/>
          <w:highlight w:val="none"/>
        </w:rPr>
      </w:pPr>
      <w:r>
        <w:rPr>
          <w:rFonts w:hint="eastAsia" w:ascii="宋体" w:hAnsi="宋体" w:cs="宋体"/>
          <w:color w:val="auto"/>
          <w:sz w:val="24"/>
          <w:szCs w:val="24"/>
          <w:highlight w:val="none"/>
        </w:rPr>
        <w:t xml:space="preserve">3.项目联系方式 </w:t>
      </w:r>
    </w:p>
    <w:p w14:paraId="261825C4">
      <w:pPr>
        <w:spacing w:line="360" w:lineRule="auto"/>
        <w:ind w:firstLine="480" w:firstLineChars="200"/>
        <w:rPr>
          <w:rFonts w:hint="default" w:ascii="宋体" w:hAnsi="宋体" w:eastAsia="宋体" w:cs="宋体"/>
          <w:color w:val="auto"/>
          <w:sz w:val="24"/>
          <w:szCs w:val="24"/>
          <w:highlight w:val="none"/>
          <w:lang w:val="en-US" w:eastAsia="zh-CN"/>
        </w:rPr>
      </w:pPr>
      <w:r>
        <w:rPr>
          <w:rFonts w:hint="eastAsia" w:ascii="宋体" w:hAnsi="宋体" w:cs="宋体"/>
          <w:color w:val="auto"/>
          <w:sz w:val="24"/>
          <w:szCs w:val="24"/>
          <w:highlight w:val="none"/>
        </w:rPr>
        <w:t>项目联系人：</w:t>
      </w:r>
      <w:r>
        <w:rPr>
          <w:rFonts w:hint="eastAsia" w:ascii="宋体" w:hAnsi="宋体" w:cs="宋体"/>
          <w:color w:val="auto"/>
          <w:sz w:val="24"/>
          <w:szCs w:val="24"/>
          <w:highlight w:val="none"/>
          <w:lang w:val="en-US" w:eastAsia="zh-CN"/>
        </w:rPr>
        <w:t>刘嘉璐</w:t>
      </w:r>
    </w:p>
    <w:p w14:paraId="7FCDBD35">
      <w:pPr>
        <w:pStyle w:val="52"/>
        <w:ind w:firstLine="480" w:firstLineChars="200"/>
        <w:rPr>
          <w:color w:val="000000" w:themeColor="text1"/>
          <w:highlight w:val="none"/>
          <w14:textFill>
            <w14:solidFill>
              <w14:schemeClr w14:val="tx1"/>
            </w14:solidFill>
          </w14:textFill>
        </w:rPr>
      </w:pPr>
      <w:r>
        <w:rPr>
          <w:rFonts w:hint="eastAsia" w:ascii="宋体" w:hAnsi="宋体" w:cs="宋体"/>
          <w:color w:val="auto"/>
          <w:sz w:val="24"/>
          <w:szCs w:val="24"/>
          <w:highlight w:val="none"/>
        </w:rPr>
        <w:t>电   话：0512-66266215</w:t>
      </w:r>
    </w:p>
    <w:p w14:paraId="25C759DC">
      <w:pPr>
        <w:spacing w:line="360" w:lineRule="auto"/>
        <w:jc w:val="right"/>
        <w:rPr>
          <w:rFonts w:ascii="Arial" w:hAnsi="Arial" w:eastAsia="Arial"/>
          <w:color w:val="000000" w:themeColor="text1"/>
          <w:sz w:val="24"/>
          <w:szCs w:val="24"/>
          <w:highlight w:val="none"/>
          <w14:textFill>
            <w14:solidFill>
              <w14:schemeClr w14:val="tx1"/>
            </w14:solidFill>
          </w14:textFill>
        </w:rPr>
      </w:pPr>
    </w:p>
    <w:p w14:paraId="1D8A1C4F">
      <w:pPr>
        <w:spacing w:line="440" w:lineRule="exact"/>
        <w:jc w:val="center"/>
        <w:outlineLvl w:val="0"/>
        <w:rPr>
          <w:rFonts w:ascii="Arial" w:hAnsi="Arial" w:eastAsia="Arial"/>
          <w:b/>
          <w:color w:val="000000" w:themeColor="text1"/>
          <w:sz w:val="32"/>
          <w:highlight w:val="none"/>
          <w14:textFill>
            <w14:solidFill>
              <w14:schemeClr w14:val="tx1"/>
            </w14:solidFill>
          </w14:textFill>
        </w:rPr>
      </w:pPr>
      <w:r>
        <w:rPr>
          <w:rFonts w:ascii="Arial" w:hAnsi="Arial" w:eastAsia="Arial"/>
          <w:color w:val="000000" w:themeColor="text1"/>
          <w:highlight w:val="none"/>
          <w14:textFill>
            <w14:solidFill>
              <w14:schemeClr w14:val="tx1"/>
            </w14:solidFill>
          </w14:textFill>
        </w:rPr>
        <w:br w:type="page" w:clear="all"/>
      </w:r>
      <w:r>
        <w:rPr>
          <w:rFonts w:hint="eastAsia" w:ascii="Arial" w:hAnsi="Arial" w:eastAsia="Arial"/>
          <w:b/>
          <w:color w:val="000000" w:themeColor="text1"/>
          <w:sz w:val="32"/>
          <w:highlight w:val="none"/>
          <w14:textFill>
            <w14:solidFill>
              <w14:schemeClr w14:val="tx1"/>
            </w14:solidFill>
          </w14:textFill>
        </w:rPr>
        <w:t>二、磋商文件</w:t>
      </w:r>
    </w:p>
    <w:p w14:paraId="2CBCBFAE">
      <w:pPr>
        <w:widowControl/>
        <w:spacing w:line="360" w:lineRule="auto"/>
        <w:ind w:firstLine="480"/>
        <w:jc w:val="left"/>
        <w:rPr>
          <w:rFonts w:ascii="Arial" w:hAnsi="Arial" w:eastAsia="Arial"/>
          <w:color w:val="000000" w:themeColor="text1"/>
          <w:sz w:val="24"/>
          <w:szCs w:val="24"/>
          <w:highlight w:val="none"/>
          <w14:textFill>
            <w14:solidFill>
              <w14:schemeClr w14:val="tx1"/>
            </w14:solidFill>
          </w14:textFill>
        </w:rPr>
      </w:pPr>
      <w:r>
        <w:rPr>
          <w:rFonts w:hint="eastAsia" w:ascii="Arial" w:hAnsi="Arial" w:eastAsia="Arial"/>
          <w:color w:val="000000" w:themeColor="text1"/>
          <w:sz w:val="24"/>
          <w:szCs w:val="24"/>
          <w:highlight w:val="none"/>
          <w:lang w:eastAsia="zh-CN"/>
          <w14:textFill>
            <w14:solidFill>
              <w14:schemeClr w14:val="tx1"/>
            </w14:solidFill>
          </w14:textFill>
        </w:rPr>
        <w:t>苏州博思源管理咨询有限公司</w:t>
      </w:r>
      <w:r>
        <w:rPr>
          <w:rFonts w:hint="eastAsia" w:ascii="Arial" w:hAnsi="Arial" w:eastAsia="Arial"/>
          <w:color w:val="000000" w:themeColor="text1"/>
          <w:sz w:val="24"/>
          <w:szCs w:val="24"/>
          <w:highlight w:val="none"/>
          <w14:textFill>
            <w14:solidFill>
              <w14:schemeClr w14:val="tx1"/>
            </w14:solidFill>
          </w14:textFill>
        </w:rPr>
        <w:t>受</w:t>
      </w:r>
      <w:r>
        <w:rPr>
          <w:rFonts w:hint="eastAsia" w:ascii="Arial" w:hAnsi="Arial" w:eastAsia="Arial"/>
          <w:color w:val="000000" w:themeColor="text1"/>
          <w:sz w:val="24"/>
          <w:szCs w:val="24"/>
          <w:highlight w:val="none"/>
          <w:lang w:eastAsia="zh-CN"/>
          <w14:textFill>
            <w14:solidFill>
              <w14:schemeClr w14:val="tx1"/>
            </w14:solidFill>
          </w14:textFill>
        </w:rPr>
        <w:t>苏州市发展和改革委员会</w:t>
      </w:r>
      <w:r>
        <w:rPr>
          <w:rFonts w:hint="eastAsia" w:ascii="Arial" w:hAnsi="Arial" w:eastAsia="Arial"/>
          <w:color w:val="000000" w:themeColor="text1"/>
          <w:sz w:val="24"/>
          <w:szCs w:val="24"/>
          <w:highlight w:val="none"/>
          <w14:textFill>
            <w14:solidFill>
              <w14:schemeClr w14:val="tx1"/>
            </w14:solidFill>
          </w14:textFill>
        </w:rPr>
        <w:t>委托就其所需</w:t>
      </w:r>
      <w:r>
        <w:rPr>
          <w:rFonts w:hint="eastAsia" w:ascii="宋体" w:hAnsi="宋体" w:cs="宋体"/>
          <w:color w:val="000000" w:themeColor="text1"/>
          <w:sz w:val="24"/>
          <w:highlight w:val="none"/>
          <w:lang w:eastAsia="zh-CN"/>
          <w14:textFill>
            <w14:solidFill>
              <w14:schemeClr w14:val="tx1"/>
            </w14:solidFill>
          </w14:textFill>
        </w:rPr>
        <w:t>苏州市应急物资储备场地承储服务</w:t>
      </w:r>
      <w:r>
        <w:rPr>
          <w:rFonts w:hint="eastAsia" w:ascii="Arial" w:hAnsi="Arial" w:eastAsia="Arial"/>
          <w:color w:val="000000" w:themeColor="text1"/>
          <w:sz w:val="24"/>
          <w:szCs w:val="24"/>
          <w:highlight w:val="none"/>
          <w14:textFill>
            <w14:solidFill>
              <w14:schemeClr w14:val="tx1"/>
            </w14:solidFill>
          </w14:textFill>
        </w:rPr>
        <w:t>采用竞争性磋商方式进行采购。欢迎符合磋商文件资格条件的供应商前来参加磋商。</w:t>
      </w:r>
    </w:p>
    <w:p w14:paraId="776ECABE">
      <w:pPr>
        <w:tabs>
          <w:tab w:val="left" w:pos="567"/>
        </w:tabs>
        <w:spacing w:line="360" w:lineRule="auto"/>
        <w:ind w:left="420"/>
        <w:jc w:val="left"/>
        <w:rPr>
          <w:rFonts w:hint="eastAsia" w:ascii="Arial" w:hAnsi="Arial" w:eastAsia="宋体"/>
          <w:color w:val="000000" w:themeColor="text1"/>
          <w:sz w:val="24"/>
          <w:szCs w:val="24"/>
          <w:highlight w:val="none"/>
          <w:lang w:eastAsia="zh-CN"/>
          <w14:textFill>
            <w14:solidFill>
              <w14:schemeClr w14:val="tx1"/>
            </w14:solidFill>
          </w14:textFill>
        </w:rPr>
      </w:pPr>
      <w:r>
        <w:rPr>
          <w:rFonts w:hint="eastAsia" w:ascii="Arial" w:hAnsi="Arial" w:eastAsia="Arial"/>
          <w:b/>
          <w:color w:val="000000" w:themeColor="text1"/>
          <w:sz w:val="24"/>
          <w:szCs w:val="24"/>
          <w:highlight w:val="none"/>
          <w14:textFill>
            <w14:solidFill>
              <w14:schemeClr w14:val="tx1"/>
            </w14:solidFill>
          </w14:textFill>
        </w:rPr>
        <w:t>一、采购编号：</w:t>
      </w:r>
      <w:r>
        <w:rPr>
          <w:rFonts w:hint="eastAsia" w:ascii="宋体" w:hAnsi="宋体" w:cs="宋体"/>
          <w:bCs w:val="0"/>
          <w:color w:val="000000" w:themeColor="text1"/>
          <w:sz w:val="24"/>
          <w:szCs w:val="20"/>
          <w:highlight w:val="none"/>
          <w:lang w:val="en-US" w:eastAsia="zh-CN" w:bidi="ar-SA"/>
          <w14:textFill>
            <w14:solidFill>
              <w14:schemeClr w14:val="tx1"/>
            </w14:solidFill>
          </w14:textFill>
        </w:rPr>
        <w:t>JSZC-320500-BSYY-C2026-0002</w:t>
      </w:r>
    </w:p>
    <w:p w14:paraId="3284A9F0">
      <w:pPr>
        <w:tabs>
          <w:tab w:val="left" w:pos="567"/>
        </w:tabs>
        <w:spacing w:line="360" w:lineRule="auto"/>
        <w:ind w:left="420"/>
        <w:jc w:val="left"/>
        <w:rPr>
          <w:rFonts w:hint="eastAsia" w:ascii="Arial" w:hAnsi="Arial" w:eastAsia="Arial"/>
          <w:color w:val="000000" w:themeColor="text1"/>
          <w:sz w:val="24"/>
          <w:szCs w:val="24"/>
          <w:highlight w:val="none"/>
          <w:lang w:eastAsia="zh-CN"/>
          <w14:textFill>
            <w14:solidFill>
              <w14:schemeClr w14:val="tx1"/>
            </w14:solidFill>
          </w14:textFill>
        </w:rPr>
      </w:pPr>
      <w:r>
        <w:rPr>
          <w:rFonts w:hint="eastAsia" w:ascii="Arial" w:hAnsi="Arial" w:eastAsia="Arial"/>
          <w:b/>
          <w:color w:val="000000" w:themeColor="text1"/>
          <w:sz w:val="24"/>
          <w:szCs w:val="24"/>
          <w:highlight w:val="none"/>
          <w14:textFill>
            <w14:solidFill>
              <w14:schemeClr w14:val="tx1"/>
            </w14:solidFill>
          </w14:textFill>
        </w:rPr>
        <w:t>二、项目名称：</w:t>
      </w:r>
      <w:r>
        <w:rPr>
          <w:rFonts w:hint="eastAsia" w:ascii="宋体" w:hAnsi="宋体" w:cs="宋体"/>
          <w:color w:val="000000" w:themeColor="text1"/>
          <w:sz w:val="24"/>
          <w:highlight w:val="none"/>
          <w:lang w:eastAsia="zh-CN"/>
          <w14:textFill>
            <w14:solidFill>
              <w14:schemeClr w14:val="tx1"/>
            </w14:solidFill>
          </w14:textFill>
        </w:rPr>
        <w:t>苏州市应急物资储备场地承储服务</w:t>
      </w:r>
    </w:p>
    <w:p w14:paraId="02AF0CCD">
      <w:pPr>
        <w:tabs>
          <w:tab w:val="left" w:pos="567"/>
        </w:tabs>
        <w:spacing w:line="360" w:lineRule="auto"/>
        <w:ind w:left="420"/>
        <w:jc w:val="left"/>
        <w:rPr>
          <w:color w:val="000000" w:themeColor="text1"/>
          <w:highlight w:val="none"/>
          <w:lang w:val="en-US"/>
          <w14:textFill>
            <w14:solidFill>
              <w14:schemeClr w14:val="tx1"/>
            </w14:solidFill>
          </w14:textFill>
        </w:rPr>
      </w:pPr>
      <w:r>
        <w:rPr>
          <w:rFonts w:hint="eastAsia" w:ascii="Arial" w:hAnsi="Arial" w:eastAsia="Arial"/>
          <w:b/>
          <w:color w:val="000000" w:themeColor="text1"/>
          <w:sz w:val="24"/>
          <w:szCs w:val="24"/>
          <w:highlight w:val="none"/>
          <w14:textFill>
            <w14:solidFill>
              <w14:schemeClr w14:val="tx1"/>
            </w14:solidFill>
          </w14:textFill>
        </w:rPr>
        <w:t>三、采购预算：</w:t>
      </w:r>
      <w:r>
        <w:rPr>
          <w:rFonts w:hint="eastAsia" w:ascii="宋体" w:hAnsi="宋体" w:cs="宋体"/>
          <w:b w:val="0"/>
          <w:color w:val="000000" w:themeColor="text1"/>
          <w:sz w:val="24"/>
          <w:szCs w:val="20"/>
          <w:highlight w:val="none"/>
          <w:lang w:val="en-US" w:eastAsia="zh-CN"/>
          <w14:textFill>
            <w14:solidFill>
              <w14:schemeClr w14:val="tx1"/>
            </w14:solidFill>
          </w14:textFill>
        </w:rPr>
        <w:t>194.70万元</w:t>
      </w:r>
    </w:p>
    <w:p w14:paraId="701F8D3B">
      <w:pPr>
        <w:numPr>
          <w:ilvl w:val="0"/>
          <w:numId w:val="2"/>
        </w:numPr>
        <w:tabs>
          <w:tab w:val="left" w:pos="567"/>
        </w:tabs>
        <w:spacing w:line="360" w:lineRule="auto"/>
        <w:ind w:left="420"/>
        <w:jc w:val="left"/>
        <w:rPr>
          <w:rFonts w:hint="eastAsia" w:ascii="宋体" w:hAnsi="宋体" w:cs="宋体"/>
          <w:b/>
          <w:bCs/>
          <w:color w:val="000000" w:themeColor="text1"/>
          <w:spacing w:val="-5"/>
          <w:sz w:val="24"/>
          <w:szCs w:val="24"/>
          <w:highlight w:val="none"/>
          <w:lang w:val="en-US" w:eastAsia="zh-CN"/>
          <w14:textFill>
            <w14:solidFill>
              <w14:schemeClr w14:val="tx1"/>
            </w14:solidFill>
          </w14:textFill>
        </w:rPr>
      </w:pPr>
      <w:r>
        <w:rPr>
          <w:rFonts w:hint="eastAsia" w:ascii="Arial" w:hAnsi="Arial" w:eastAsia="Arial"/>
          <w:b/>
          <w:color w:val="000000" w:themeColor="text1"/>
          <w:sz w:val="24"/>
          <w:szCs w:val="24"/>
          <w:highlight w:val="none"/>
          <w14:textFill>
            <w14:solidFill>
              <w14:schemeClr w14:val="tx1"/>
            </w14:solidFill>
          </w14:textFill>
        </w:rPr>
        <w:t>采购需求：</w:t>
      </w:r>
    </w:p>
    <w:p w14:paraId="6E17C530">
      <w:pPr>
        <w:numPr>
          <w:ilvl w:val="-1"/>
          <w:numId w:val="0"/>
        </w:numPr>
        <w:tabs>
          <w:tab w:val="left" w:pos="567"/>
        </w:tabs>
        <w:spacing w:line="360" w:lineRule="auto"/>
        <w:ind w:left="0"/>
        <w:jc w:val="left"/>
        <w:rPr>
          <w:rFonts w:hint="default" w:ascii="宋体" w:hAnsi="宋体" w:eastAsia="宋体" w:cs="宋体"/>
          <w:b/>
          <w:bCs/>
          <w:color w:val="000000" w:themeColor="text1"/>
          <w:spacing w:val="-5"/>
          <w:sz w:val="24"/>
          <w:szCs w:val="24"/>
          <w:highlight w:val="none"/>
          <w:lang w:val="en-US" w:eastAsia="zh-CN"/>
          <w14:textFill>
            <w14:solidFill>
              <w14:schemeClr w14:val="tx1"/>
            </w14:solidFill>
          </w14:textFill>
        </w:rPr>
      </w:pPr>
      <w:r>
        <w:rPr>
          <w:rFonts w:hint="eastAsia" w:ascii="Arial" w:hAnsi="Arial" w:eastAsia="宋体"/>
          <w:b/>
          <w:color w:val="000000" w:themeColor="text1"/>
          <w:sz w:val="24"/>
          <w:szCs w:val="24"/>
          <w:highlight w:val="none"/>
          <w:lang w:val="en-US" w:eastAsia="zh-CN"/>
          <w14:textFill>
            <w14:solidFill>
              <w14:schemeClr w14:val="tx1"/>
            </w14:solidFill>
          </w14:textFill>
        </w:rPr>
        <w:t xml:space="preserve">    （一）服务内容：</w:t>
      </w:r>
    </w:p>
    <w:p w14:paraId="40F2CAC2">
      <w:pPr>
        <w:pStyle w:val="353"/>
        <w:keepNext w:val="0"/>
        <w:keepLines w:val="0"/>
        <w:pageBreakBefore w:val="0"/>
        <w:widowControl w:val="0"/>
        <w:spacing w:line="360" w:lineRule="auto"/>
        <w:ind w:firstLine="482"/>
        <w:rPr>
          <w:rFonts w:hint="default" w:ascii="宋体" w:hAnsi="宋体" w:eastAsia="宋体" w:cs="宋体"/>
          <w:color w:val="auto"/>
          <w:sz w:val="24"/>
          <w:szCs w:val="24"/>
          <w:highlight w:val="none"/>
          <w:lang w:val="en-US" w:eastAsia="zh-CN"/>
        </w:rPr>
      </w:pPr>
      <w:r>
        <w:rPr>
          <w:rFonts w:hint="eastAsia" w:ascii="宋体" w:hAnsi="宋体" w:eastAsia="宋体" w:cs="宋体"/>
          <w:b/>
          <w:bCs w:val="0"/>
          <w:color w:val="auto"/>
          <w:sz w:val="24"/>
          <w:szCs w:val="24"/>
          <w:highlight w:val="none"/>
          <w:lang w:val="en-US" w:eastAsia="zh-CN"/>
        </w:rPr>
        <w:t>1、</w:t>
      </w:r>
      <w:r>
        <w:rPr>
          <w:rFonts w:hint="eastAsia" w:ascii="宋体" w:hAnsi="宋体" w:eastAsia="宋体" w:cs="宋体"/>
          <w:b/>
          <w:bCs w:val="0"/>
          <w:color w:val="auto"/>
          <w:sz w:val="24"/>
          <w:szCs w:val="24"/>
          <w:highlight w:val="none"/>
        </w:rPr>
        <w:t>项目概况：</w:t>
      </w:r>
      <w:r>
        <w:rPr>
          <w:rFonts w:hint="eastAsia" w:ascii="宋体" w:hAnsi="宋体" w:eastAsia="宋体" w:cs="宋体"/>
          <w:color w:val="auto"/>
          <w:sz w:val="24"/>
          <w:szCs w:val="24"/>
          <w:highlight w:val="none"/>
          <w:lang w:val="zh-Hans"/>
        </w:rPr>
        <w:t>为进一步规范救灾物资储备管理，提高救灾应急能力，保障受灾人员基本生活</w:t>
      </w:r>
      <w:r>
        <w:rPr>
          <w:rFonts w:hint="eastAsia" w:ascii="宋体" w:hAnsi="宋体" w:eastAsia="宋体" w:cs="宋体"/>
          <w:color w:val="auto"/>
          <w:sz w:val="24"/>
          <w:szCs w:val="24"/>
          <w:highlight w:val="none"/>
          <w:lang w:val="zh-Hans" w:eastAsia="zh-CN"/>
        </w:rPr>
        <w:t>，</w:t>
      </w:r>
      <w:r>
        <w:rPr>
          <w:rFonts w:hint="eastAsia" w:ascii="宋体" w:hAnsi="宋体" w:eastAsia="宋体" w:cs="宋体"/>
          <w:color w:val="auto"/>
          <w:sz w:val="24"/>
          <w:szCs w:val="24"/>
          <w:highlight w:val="none"/>
          <w:lang w:val="en-US" w:eastAsia="zh-CN"/>
        </w:rPr>
        <w:t>拟</w:t>
      </w:r>
      <w:r>
        <w:rPr>
          <w:rFonts w:hint="eastAsia" w:ascii="宋体" w:hAnsi="宋体" w:eastAsia="宋体" w:cs="宋体"/>
          <w:color w:val="auto"/>
          <w:sz w:val="24"/>
          <w:szCs w:val="24"/>
          <w:highlight w:val="none"/>
          <w:lang w:val="zh-Hans"/>
        </w:rPr>
        <w:t>采购</w:t>
      </w:r>
      <w:r>
        <w:rPr>
          <w:rFonts w:hint="eastAsia" w:ascii="宋体" w:hAnsi="宋体" w:eastAsia="宋体" w:cs="宋体"/>
          <w:color w:val="auto"/>
          <w:sz w:val="24"/>
          <w:szCs w:val="24"/>
          <w:highlight w:val="none"/>
          <w:lang w:val="zh-Hans" w:eastAsia="zh-CN"/>
        </w:rPr>
        <w:t>3900平方米</w:t>
      </w:r>
      <w:r>
        <w:rPr>
          <w:rFonts w:hint="eastAsia" w:ascii="宋体" w:hAnsi="宋体" w:eastAsia="宋体" w:cs="宋体"/>
          <w:b w:val="0"/>
          <w:bCs w:val="0"/>
          <w:color w:val="auto"/>
          <w:sz w:val="24"/>
          <w:szCs w:val="24"/>
          <w:highlight w:val="none"/>
          <w:lang w:val="en-US" w:eastAsia="zh-CN"/>
        </w:rPr>
        <w:t>仓房</w:t>
      </w:r>
      <w:r>
        <w:rPr>
          <w:rFonts w:hint="eastAsia" w:ascii="宋体" w:hAnsi="宋体" w:eastAsia="宋体" w:cs="宋体"/>
          <w:b w:val="0"/>
          <w:bCs w:val="0"/>
          <w:color w:val="auto"/>
          <w:sz w:val="24"/>
          <w:szCs w:val="24"/>
          <w:highlight w:val="none"/>
          <w:lang w:val="zh-Hans"/>
        </w:rPr>
        <w:t>用于市级应急救灾物资承储。</w:t>
      </w:r>
      <w:r>
        <w:rPr>
          <w:rFonts w:hint="eastAsia" w:ascii="宋体" w:hAnsi="宋体" w:eastAsia="宋体" w:cs="宋体"/>
          <w:color w:val="auto"/>
          <w:sz w:val="24"/>
          <w:szCs w:val="24"/>
          <w:highlight w:val="none"/>
          <w:lang w:val="zh-Hans"/>
        </w:rPr>
        <w:t>本项目采用总报价全包方式，要求应急物资储备场地承储服务方提供为期一年的库房</w:t>
      </w:r>
      <w:r>
        <w:rPr>
          <w:rFonts w:hint="eastAsia" w:ascii="宋体" w:hAnsi="宋体" w:eastAsia="宋体" w:cs="宋体"/>
          <w:color w:val="auto"/>
          <w:sz w:val="24"/>
          <w:szCs w:val="24"/>
          <w:highlight w:val="none"/>
          <w:lang w:val="en-US" w:eastAsia="zh-CN"/>
        </w:rPr>
        <w:t>租赁及应急救灾物资保管</w:t>
      </w:r>
      <w:r>
        <w:rPr>
          <w:rFonts w:hint="eastAsia" w:ascii="宋体" w:hAnsi="宋体" w:eastAsia="宋体" w:cs="宋体"/>
          <w:color w:val="auto"/>
          <w:sz w:val="24"/>
          <w:szCs w:val="24"/>
          <w:highlight w:val="none"/>
          <w:lang w:val="zh-Hans"/>
        </w:rPr>
        <w:t>服务，所有费用包含在总报价中。</w:t>
      </w:r>
    </w:p>
    <w:p w14:paraId="0A096943">
      <w:pPr>
        <w:keepNext w:val="0"/>
        <w:keepLines w:val="0"/>
        <w:pageBreakBefore w:val="0"/>
        <w:widowControl w:val="0"/>
        <w:spacing w:line="360" w:lineRule="auto"/>
        <w:ind w:firstLine="482"/>
        <w:rPr>
          <w:rFonts w:hint="eastAsia" w:ascii="宋体" w:hAnsi="宋体" w:eastAsia="宋体" w:cs="宋体"/>
          <w:b/>
          <w:bCs/>
          <w:color w:val="auto"/>
          <w:sz w:val="24"/>
          <w:szCs w:val="24"/>
          <w:highlight w:val="none"/>
          <w:lang w:eastAsia="zh-CN"/>
        </w:rPr>
      </w:pPr>
      <w:r>
        <w:rPr>
          <w:rFonts w:hint="eastAsia" w:ascii="宋体" w:hAnsi="宋体" w:eastAsia="宋体" w:cs="宋体"/>
          <w:b/>
          <w:bCs/>
          <w:color w:val="auto"/>
          <w:sz w:val="24"/>
          <w:szCs w:val="24"/>
          <w:highlight w:val="none"/>
        </w:rPr>
        <w:t>2、救灾物资储备库选址要求</w:t>
      </w:r>
      <w:r>
        <w:rPr>
          <w:rFonts w:hint="eastAsia" w:ascii="宋体" w:hAnsi="宋体" w:eastAsia="宋体" w:cs="宋体"/>
          <w:b/>
          <w:bCs/>
          <w:color w:val="auto"/>
          <w:sz w:val="24"/>
          <w:szCs w:val="24"/>
          <w:highlight w:val="none"/>
          <w:lang w:eastAsia="zh-CN"/>
        </w:rPr>
        <w:t>：</w:t>
      </w:r>
    </w:p>
    <w:p w14:paraId="42060DFB">
      <w:pPr>
        <w:keepNext w:val="0"/>
        <w:keepLines w:val="0"/>
        <w:pageBreakBefore w:val="0"/>
        <w:widowControl w:val="0"/>
        <w:spacing w:line="360" w:lineRule="auto"/>
        <w:ind w:firstLine="480"/>
        <w:rPr>
          <w:rFonts w:hint="eastAsia" w:ascii="宋体" w:hAnsi="宋体" w:eastAsia="宋体" w:cs="宋体"/>
          <w:b w:val="0"/>
          <w:bCs/>
          <w:color w:val="auto"/>
          <w:sz w:val="24"/>
          <w:szCs w:val="24"/>
          <w:highlight w:val="none"/>
          <w:lang w:eastAsia="zh-CN"/>
        </w:rPr>
      </w:pPr>
      <w:r>
        <w:rPr>
          <w:rFonts w:hint="eastAsia" w:ascii="宋体" w:hAnsi="宋体" w:eastAsia="宋体" w:cs="宋体"/>
          <w:b w:val="0"/>
          <w:bCs/>
          <w:color w:val="auto"/>
          <w:sz w:val="24"/>
          <w:szCs w:val="24"/>
          <w:highlight w:val="none"/>
        </w:rPr>
        <w:t>（1）库房应符合所在地城市规划，遵循满足储存安全，调运作业方便快捷的原则</w:t>
      </w:r>
      <w:r>
        <w:rPr>
          <w:rFonts w:hint="eastAsia" w:ascii="宋体" w:hAnsi="宋体" w:eastAsia="宋体" w:cs="宋体"/>
          <w:b w:val="0"/>
          <w:bCs/>
          <w:color w:val="auto"/>
          <w:sz w:val="24"/>
          <w:szCs w:val="24"/>
          <w:highlight w:val="none"/>
          <w:lang w:eastAsia="zh-CN"/>
        </w:rPr>
        <w:t>；</w:t>
      </w:r>
    </w:p>
    <w:p w14:paraId="6349A11D">
      <w:pPr>
        <w:keepNext w:val="0"/>
        <w:keepLines w:val="0"/>
        <w:pageBreakBefore w:val="0"/>
        <w:widowControl w:val="0"/>
        <w:spacing w:line="360" w:lineRule="auto"/>
        <w:ind w:firstLine="480"/>
        <w:rPr>
          <w:rFonts w:hint="eastAsia" w:ascii="宋体" w:hAnsi="宋体" w:eastAsia="宋体" w:cs="宋体"/>
          <w:b w:val="0"/>
          <w:bCs/>
          <w:color w:val="auto"/>
          <w:sz w:val="24"/>
          <w:szCs w:val="24"/>
          <w:highlight w:val="none"/>
          <w:lang w:eastAsia="zh-CN"/>
        </w:rPr>
      </w:pPr>
      <w:r>
        <w:rPr>
          <w:rFonts w:hint="eastAsia" w:ascii="宋体" w:hAnsi="宋体" w:eastAsia="宋体" w:cs="宋体"/>
          <w:b w:val="0"/>
          <w:bCs/>
          <w:color w:val="auto"/>
          <w:sz w:val="24"/>
          <w:szCs w:val="24"/>
          <w:highlight w:val="none"/>
        </w:rPr>
        <w:t>（2）库房所在地市政条件较好，地势较高，工程地质和水文地质要求较好</w:t>
      </w:r>
      <w:r>
        <w:rPr>
          <w:rFonts w:hint="eastAsia" w:ascii="宋体" w:hAnsi="宋体" w:eastAsia="宋体" w:cs="宋体"/>
          <w:b w:val="0"/>
          <w:bCs/>
          <w:color w:val="auto"/>
          <w:sz w:val="24"/>
          <w:szCs w:val="24"/>
          <w:highlight w:val="none"/>
          <w:lang w:eastAsia="zh-CN"/>
        </w:rPr>
        <w:t>；</w:t>
      </w:r>
    </w:p>
    <w:p w14:paraId="6FFCA8E8">
      <w:pPr>
        <w:keepNext w:val="0"/>
        <w:keepLines w:val="0"/>
        <w:pageBreakBefore w:val="0"/>
        <w:widowControl w:val="0"/>
        <w:spacing w:line="360" w:lineRule="auto"/>
        <w:ind w:firstLine="480"/>
        <w:rPr>
          <w:rFonts w:hint="eastAsia" w:ascii="宋体" w:hAnsi="宋体" w:eastAsia="宋体" w:cs="宋体"/>
          <w:b w:val="0"/>
          <w:bCs/>
          <w:color w:val="auto"/>
          <w:sz w:val="24"/>
          <w:szCs w:val="24"/>
          <w:highlight w:val="none"/>
          <w:lang w:eastAsia="zh-CN"/>
        </w:rPr>
      </w:pPr>
      <w:r>
        <w:rPr>
          <w:rFonts w:hint="eastAsia" w:ascii="宋体" w:hAnsi="宋体" w:eastAsia="宋体" w:cs="宋体"/>
          <w:b w:val="0"/>
          <w:bCs/>
          <w:color w:val="auto"/>
          <w:sz w:val="24"/>
          <w:szCs w:val="24"/>
          <w:highlight w:val="none"/>
        </w:rPr>
        <w:t>（3）库房库区远离火源、易燃易爆场所及危险化工企业园区</w:t>
      </w:r>
      <w:r>
        <w:rPr>
          <w:rFonts w:hint="eastAsia" w:ascii="宋体" w:hAnsi="宋体" w:eastAsia="宋体" w:cs="宋体"/>
          <w:b w:val="0"/>
          <w:bCs/>
          <w:color w:val="auto"/>
          <w:sz w:val="24"/>
          <w:szCs w:val="24"/>
          <w:highlight w:val="none"/>
          <w:lang w:eastAsia="zh-CN"/>
        </w:rPr>
        <w:t>；</w:t>
      </w:r>
    </w:p>
    <w:p w14:paraId="41949F33">
      <w:pPr>
        <w:keepNext w:val="0"/>
        <w:keepLines w:val="0"/>
        <w:pageBreakBefore w:val="0"/>
        <w:widowControl w:val="0"/>
        <w:spacing w:line="360" w:lineRule="auto"/>
        <w:ind w:firstLine="480"/>
        <w:rPr>
          <w:rFonts w:hint="eastAsia" w:ascii="宋体" w:hAnsi="宋体" w:eastAsia="宋体" w:cs="宋体"/>
          <w:b w:val="0"/>
          <w:bCs/>
          <w:color w:val="auto"/>
          <w:sz w:val="24"/>
          <w:szCs w:val="24"/>
          <w:highlight w:val="none"/>
          <w:lang w:eastAsia="zh-CN"/>
        </w:rPr>
      </w:pPr>
      <w:r>
        <w:rPr>
          <w:rFonts w:hint="eastAsia" w:ascii="宋体" w:hAnsi="宋体" w:eastAsia="宋体" w:cs="宋体"/>
          <w:b w:val="0"/>
          <w:bCs/>
          <w:color w:val="auto"/>
          <w:sz w:val="24"/>
          <w:szCs w:val="24"/>
          <w:highlight w:val="none"/>
        </w:rPr>
        <w:t>（4）承储服务企业库区所在地交通运输便利，宜临近铁路货站或高速入口及码头</w:t>
      </w:r>
      <w:r>
        <w:rPr>
          <w:rFonts w:hint="eastAsia" w:ascii="宋体" w:hAnsi="宋体" w:eastAsia="宋体" w:cs="宋体"/>
          <w:b w:val="0"/>
          <w:bCs/>
          <w:color w:val="auto"/>
          <w:sz w:val="24"/>
          <w:szCs w:val="24"/>
          <w:highlight w:val="none"/>
          <w:lang w:eastAsia="zh-CN"/>
        </w:rPr>
        <w:t>；</w:t>
      </w:r>
    </w:p>
    <w:p w14:paraId="723511A9">
      <w:pPr>
        <w:keepNext w:val="0"/>
        <w:keepLines w:val="0"/>
        <w:pageBreakBefore w:val="0"/>
        <w:widowControl w:val="0"/>
        <w:spacing w:line="360" w:lineRule="auto"/>
        <w:ind w:firstLine="480"/>
        <w:rPr>
          <w:rFonts w:hint="eastAsia" w:ascii="宋体" w:hAnsi="宋体" w:eastAsia="宋体" w:cs="宋体"/>
          <w:b w:val="0"/>
          <w:bCs/>
          <w:color w:val="auto"/>
          <w:sz w:val="24"/>
          <w:szCs w:val="24"/>
          <w:highlight w:val="none"/>
        </w:rPr>
      </w:pPr>
      <w:r>
        <w:rPr>
          <w:rFonts w:hint="eastAsia" w:ascii="宋体" w:hAnsi="宋体" w:eastAsia="宋体" w:cs="宋体"/>
          <w:b w:val="0"/>
          <w:bCs/>
          <w:color w:val="auto"/>
          <w:sz w:val="24"/>
          <w:szCs w:val="24"/>
          <w:highlight w:val="none"/>
        </w:rPr>
        <w:t>（5）库内外道路通畅便捷，应满足大型货车双向通行的要求。</w:t>
      </w:r>
    </w:p>
    <w:p w14:paraId="26F6EB9D">
      <w:pPr>
        <w:keepNext w:val="0"/>
        <w:keepLines w:val="0"/>
        <w:pageBreakBefore w:val="0"/>
        <w:widowControl w:val="0"/>
        <w:spacing w:line="360" w:lineRule="auto"/>
        <w:ind w:firstLine="482"/>
        <w:rPr>
          <w:rFonts w:hint="eastAsia" w:ascii="宋体" w:hAnsi="宋体" w:eastAsia="宋体" w:cs="宋体"/>
          <w:b/>
          <w:bCs/>
          <w:color w:val="auto"/>
          <w:sz w:val="24"/>
          <w:szCs w:val="24"/>
          <w:highlight w:val="none"/>
          <w:lang w:eastAsia="zh-CN"/>
        </w:rPr>
      </w:pPr>
      <w:r>
        <w:rPr>
          <w:rFonts w:hint="eastAsia" w:ascii="宋体" w:hAnsi="宋体" w:eastAsia="宋体" w:cs="宋体"/>
          <w:b/>
          <w:bCs/>
          <w:color w:val="auto"/>
          <w:sz w:val="24"/>
          <w:szCs w:val="24"/>
          <w:highlight w:val="none"/>
        </w:rPr>
        <w:t>3、救灾物资储备库房条件</w:t>
      </w:r>
      <w:r>
        <w:rPr>
          <w:rFonts w:hint="eastAsia" w:ascii="宋体" w:hAnsi="宋体" w:eastAsia="宋体" w:cs="宋体"/>
          <w:b/>
          <w:bCs/>
          <w:color w:val="auto"/>
          <w:sz w:val="24"/>
          <w:szCs w:val="24"/>
          <w:highlight w:val="none"/>
          <w:lang w:eastAsia="zh-CN"/>
        </w:rPr>
        <w:t>：</w:t>
      </w:r>
    </w:p>
    <w:p w14:paraId="7EF635CE">
      <w:pPr>
        <w:keepNext w:val="0"/>
        <w:keepLines w:val="0"/>
        <w:pageBreakBefore w:val="0"/>
        <w:widowControl w:val="0"/>
        <w:spacing w:line="360" w:lineRule="auto"/>
        <w:ind w:firstLine="480"/>
        <w:rPr>
          <w:rFonts w:hint="eastAsia" w:ascii="宋体" w:hAnsi="宋体" w:eastAsia="宋体" w:cs="宋体"/>
          <w:b w:val="0"/>
          <w:bCs/>
          <w:color w:val="auto"/>
          <w:sz w:val="24"/>
          <w:szCs w:val="24"/>
          <w:highlight w:val="none"/>
          <w:lang w:eastAsia="zh-CN"/>
        </w:rPr>
      </w:pPr>
      <w:r>
        <w:rPr>
          <w:rFonts w:hint="eastAsia" w:ascii="宋体" w:hAnsi="宋体" w:eastAsia="宋体" w:cs="宋体"/>
          <w:b w:val="0"/>
          <w:bCs/>
          <w:color w:val="auto"/>
          <w:sz w:val="24"/>
          <w:szCs w:val="24"/>
          <w:highlight w:val="none"/>
        </w:rPr>
        <w:t>（1）市级救灾物资储备仓库应单独设立仓储区，其他功能区应根据实际需求相应设置，并能够相互隔离，储备库房面积应在</w:t>
      </w:r>
      <w:r>
        <w:rPr>
          <w:rFonts w:hint="eastAsia" w:ascii="宋体" w:hAnsi="宋体" w:cs="宋体"/>
          <w:b w:val="0"/>
          <w:bCs/>
          <w:color w:val="auto"/>
          <w:sz w:val="24"/>
          <w:szCs w:val="24"/>
          <w:highlight w:val="none"/>
          <w:lang w:val="en-US" w:eastAsia="zh-CN"/>
        </w:rPr>
        <w:t>3900</w:t>
      </w:r>
      <w:r>
        <w:rPr>
          <w:rFonts w:hint="eastAsia" w:ascii="宋体" w:hAnsi="宋体" w:eastAsia="宋体" w:cs="宋体"/>
          <w:b w:val="0"/>
          <w:bCs/>
          <w:color w:val="auto"/>
          <w:sz w:val="24"/>
          <w:szCs w:val="24"/>
          <w:highlight w:val="none"/>
        </w:rPr>
        <w:t>㎡以上</w:t>
      </w:r>
      <w:r>
        <w:rPr>
          <w:rFonts w:hint="eastAsia" w:ascii="宋体" w:hAnsi="宋体" w:eastAsia="宋体" w:cs="宋体"/>
          <w:b w:val="0"/>
          <w:bCs/>
          <w:color w:val="auto"/>
          <w:sz w:val="24"/>
          <w:szCs w:val="24"/>
          <w:highlight w:val="none"/>
          <w:lang w:eastAsia="zh-CN"/>
        </w:rPr>
        <w:t>；</w:t>
      </w:r>
    </w:p>
    <w:p w14:paraId="3952F014">
      <w:pPr>
        <w:keepNext w:val="0"/>
        <w:keepLines w:val="0"/>
        <w:pageBreakBefore w:val="0"/>
        <w:widowControl w:val="0"/>
        <w:spacing w:line="360" w:lineRule="auto"/>
        <w:ind w:firstLine="480"/>
        <w:rPr>
          <w:rFonts w:hint="eastAsia" w:ascii="宋体" w:hAnsi="宋体" w:eastAsia="宋体" w:cs="宋体"/>
          <w:b w:val="0"/>
          <w:bCs/>
          <w:color w:val="auto"/>
          <w:sz w:val="24"/>
          <w:szCs w:val="24"/>
          <w:highlight w:val="none"/>
          <w:lang w:eastAsia="zh-CN"/>
        </w:rPr>
      </w:pPr>
      <w:r>
        <w:rPr>
          <w:rFonts w:hint="eastAsia" w:ascii="宋体" w:hAnsi="宋体" w:eastAsia="宋体" w:cs="宋体"/>
          <w:b w:val="0"/>
          <w:bCs/>
          <w:color w:val="auto"/>
          <w:sz w:val="24"/>
          <w:szCs w:val="24"/>
          <w:highlight w:val="none"/>
        </w:rPr>
        <w:t>（2）库房结构型式应满足仓储功能的需要和结构安全的相关规定</w:t>
      </w:r>
      <w:r>
        <w:rPr>
          <w:rFonts w:hint="eastAsia" w:ascii="宋体" w:hAnsi="宋体" w:eastAsia="宋体" w:cs="宋体"/>
          <w:b w:val="0"/>
          <w:bCs/>
          <w:color w:val="auto"/>
          <w:sz w:val="24"/>
          <w:szCs w:val="24"/>
          <w:highlight w:val="none"/>
          <w:lang w:eastAsia="zh-CN"/>
        </w:rPr>
        <w:t>；</w:t>
      </w:r>
    </w:p>
    <w:p w14:paraId="23C920EF">
      <w:pPr>
        <w:keepNext w:val="0"/>
        <w:keepLines w:val="0"/>
        <w:pageBreakBefore w:val="0"/>
        <w:widowControl w:val="0"/>
        <w:spacing w:line="360" w:lineRule="auto"/>
        <w:ind w:firstLine="480"/>
        <w:rPr>
          <w:rFonts w:hint="eastAsia" w:ascii="宋体" w:hAnsi="宋体" w:eastAsia="宋体" w:cs="宋体"/>
          <w:b w:val="0"/>
          <w:bCs/>
          <w:color w:val="auto"/>
          <w:sz w:val="24"/>
          <w:szCs w:val="24"/>
          <w:highlight w:val="none"/>
          <w:lang w:eastAsia="zh-CN"/>
        </w:rPr>
      </w:pPr>
      <w:r>
        <w:rPr>
          <w:rFonts w:hint="eastAsia" w:ascii="宋体" w:hAnsi="宋体" w:eastAsia="宋体" w:cs="宋体"/>
          <w:b w:val="0"/>
          <w:bCs/>
          <w:color w:val="auto"/>
          <w:sz w:val="24"/>
          <w:szCs w:val="24"/>
          <w:highlight w:val="none"/>
        </w:rPr>
        <w:t>（3）库房地坪荷载应满足货物堆放及装卸机械运输和通行的要求</w:t>
      </w:r>
      <w:r>
        <w:rPr>
          <w:rFonts w:hint="eastAsia" w:ascii="宋体" w:hAnsi="宋体" w:eastAsia="宋体" w:cs="宋体"/>
          <w:b w:val="0"/>
          <w:bCs/>
          <w:color w:val="auto"/>
          <w:sz w:val="24"/>
          <w:szCs w:val="24"/>
          <w:highlight w:val="none"/>
          <w:lang w:eastAsia="zh-CN"/>
        </w:rPr>
        <w:t>；</w:t>
      </w:r>
    </w:p>
    <w:p w14:paraId="19C849B1">
      <w:pPr>
        <w:keepNext w:val="0"/>
        <w:keepLines w:val="0"/>
        <w:pageBreakBefore w:val="0"/>
        <w:widowControl w:val="0"/>
        <w:spacing w:line="360" w:lineRule="auto"/>
        <w:ind w:firstLine="480"/>
        <w:rPr>
          <w:rFonts w:hint="eastAsia" w:ascii="宋体" w:hAnsi="宋体" w:eastAsia="宋体" w:cs="宋体"/>
          <w:b w:val="0"/>
          <w:bCs/>
          <w:color w:val="auto"/>
          <w:sz w:val="24"/>
          <w:szCs w:val="24"/>
          <w:highlight w:val="none"/>
          <w:lang w:eastAsia="zh-CN"/>
        </w:rPr>
      </w:pPr>
      <w:r>
        <w:rPr>
          <w:rFonts w:hint="eastAsia" w:ascii="宋体" w:hAnsi="宋体" w:eastAsia="宋体" w:cs="宋体"/>
          <w:b w:val="0"/>
          <w:bCs/>
          <w:color w:val="auto"/>
          <w:sz w:val="24"/>
          <w:szCs w:val="24"/>
          <w:highlight w:val="none"/>
        </w:rPr>
        <w:t>（4）库房出入口应方便运输作业及装卸设备的出入通行要求，并设置防鼠板，高度宜为0.5M</w:t>
      </w:r>
      <w:r>
        <w:rPr>
          <w:rFonts w:hint="eastAsia" w:ascii="宋体" w:hAnsi="宋体" w:eastAsia="宋体" w:cs="宋体"/>
          <w:b w:val="0"/>
          <w:bCs/>
          <w:color w:val="auto"/>
          <w:sz w:val="24"/>
          <w:szCs w:val="24"/>
          <w:highlight w:val="none"/>
          <w:lang w:eastAsia="zh-CN"/>
        </w:rPr>
        <w:t>；</w:t>
      </w:r>
    </w:p>
    <w:p w14:paraId="47FAE81C">
      <w:pPr>
        <w:keepNext w:val="0"/>
        <w:keepLines w:val="0"/>
        <w:pageBreakBefore w:val="0"/>
        <w:widowControl w:val="0"/>
        <w:spacing w:line="360" w:lineRule="auto"/>
        <w:ind w:firstLine="480"/>
        <w:rPr>
          <w:rFonts w:hint="eastAsia" w:ascii="宋体" w:hAnsi="宋体" w:eastAsia="宋体" w:cs="宋体"/>
          <w:b w:val="0"/>
          <w:bCs/>
          <w:color w:val="auto"/>
          <w:sz w:val="24"/>
          <w:szCs w:val="24"/>
          <w:highlight w:val="none"/>
        </w:rPr>
      </w:pPr>
      <w:r>
        <w:rPr>
          <w:rFonts w:hint="eastAsia" w:ascii="宋体" w:hAnsi="宋体" w:eastAsia="宋体" w:cs="宋体"/>
          <w:b w:val="0"/>
          <w:bCs/>
          <w:color w:val="auto"/>
          <w:sz w:val="24"/>
          <w:szCs w:val="24"/>
          <w:highlight w:val="none"/>
        </w:rPr>
        <w:t>（5）储备救灾物资的库房应保证良好的避光环境及通风环境，具有防水，防火，防潮，防雷，防鼠等措施，磋商响应单位应根据上述要求对实际承储场地进行适当改造，包括但不限于：吊顶、环氧地坪、墙面粉刷（含门窗维修）等，以保证场地满足本项目的存储要求。</w:t>
      </w:r>
    </w:p>
    <w:p w14:paraId="3546CAC0">
      <w:pPr>
        <w:keepNext w:val="0"/>
        <w:keepLines w:val="0"/>
        <w:pageBreakBefore w:val="0"/>
        <w:widowControl w:val="0"/>
        <w:spacing w:line="360" w:lineRule="auto"/>
        <w:ind w:firstLine="482"/>
        <w:rPr>
          <w:rFonts w:hint="eastAsia" w:ascii="宋体" w:hAnsi="宋体" w:eastAsia="宋体" w:cs="宋体"/>
          <w:b w:val="0"/>
          <w:bCs/>
          <w:color w:val="auto"/>
          <w:sz w:val="24"/>
          <w:szCs w:val="24"/>
          <w:highlight w:val="none"/>
        </w:rPr>
      </w:pPr>
      <w:r>
        <w:rPr>
          <w:rFonts w:hint="eastAsia" w:ascii="宋体" w:hAnsi="宋体" w:eastAsia="宋体" w:cs="宋体"/>
          <w:b/>
          <w:bCs w:val="0"/>
          <w:color w:val="auto"/>
          <w:sz w:val="24"/>
          <w:szCs w:val="24"/>
          <w:highlight w:val="none"/>
        </w:rPr>
        <w:t>4、救灾储备库房设备设施及配套条件：</w:t>
      </w:r>
      <w:r>
        <w:rPr>
          <w:rFonts w:hint="eastAsia" w:ascii="宋体" w:hAnsi="宋体" w:eastAsia="宋体" w:cs="宋体"/>
          <w:b w:val="0"/>
          <w:bCs/>
          <w:color w:val="auto"/>
          <w:sz w:val="24"/>
          <w:szCs w:val="24"/>
          <w:highlight w:val="none"/>
        </w:rPr>
        <w:t>仓库内</w:t>
      </w:r>
      <w:r>
        <w:rPr>
          <w:rFonts w:hint="eastAsia" w:ascii="宋体" w:hAnsi="宋体" w:eastAsia="宋体" w:cs="宋体"/>
          <w:b w:val="0"/>
          <w:bCs/>
          <w:color w:val="auto"/>
          <w:sz w:val="24"/>
          <w:szCs w:val="24"/>
          <w:highlight w:val="none"/>
          <w:lang w:val="en-US" w:eastAsia="zh-CN"/>
        </w:rPr>
        <w:t>应</w:t>
      </w:r>
      <w:r>
        <w:rPr>
          <w:rFonts w:hint="eastAsia" w:ascii="宋体" w:hAnsi="宋体" w:eastAsia="宋体" w:cs="宋体"/>
          <w:b w:val="0"/>
          <w:bCs/>
          <w:color w:val="auto"/>
          <w:sz w:val="24"/>
          <w:szCs w:val="24"/>
          <w:highlight w:val="none"/>
        </w:rPr>
        <w:t>配置</w:t>
      </w:r>
      <w:r>
        <w:rPr>
          <w:rFonts w:hint="eastAsia" w:ascii="宋体" w:hAnsi="宋体" w:eastAsia="宋体" w:cs="宋体"/>
          <w:b w:val="0"/>
          <w:bCs/>
          <w:color w:val="auto"/>
          <w:sz w:val="24"/>
          <w:szCs w:val="24"/>
          <w:highlight w:val="none"/>
          <w:lang w:val="en-US" w:eastAsia="zh-CN"/>
        </w:rPr>
        <w:t>满足消防要求且足够数量的灭火器；</w:t>
      </w:r>
      <w:r>
        <w:rPr>
          <w:rFonts w:hint="eastAsia" w:ascii="宋体" w:hAnsi="宋体" w:eastAsia="宋体" w:cs="宋体"/>
          <w:b w:val="0"/>
          <w:bCs/>
          <w:color w:val="auto"/>
          <w:sz w:val="24"/>
          <w:szCs w:val="24"/>
          <w:highlight w:val="none"/>
        </w:rPr>
        <w:t>存储位置在一层以上的，配备不少于两台专用运输货梯；库房应配置必要的通风，电力，弱电，消防，安防等设备设施，以及作业必需的装卸、技防等相关设备，以保证项目的存储安全、卫生等要求。</w:t>
      </w:r>
    </w:p>
    <w:p w14:paraId="032C2936">
      <w:pPr>
        <w:keepNext w:val="0"/>
        <w:keepLines w:val="0"/>
        <w:pageBreakBefore w:val="0"/>
        <w:widowControl w:val="0"/>
        <w:spacing w:line="360" w:lineRule="auto"/>
        <w:ind w:firstLine="482"/>
        <w:rPr>
          <w:rFonts w:hint="eastAsia" w:ascii="宋体" w:hAnsi="宋体" w:eastAsia="宋体" w:cs="宋体"/>
          <w:b/>
          <w:bCs w:val="0"/>
          <w:color w:val="auto"/>
          <w:sz w:val="24"/>
          <w:szCs w:val="24"/>
          <w:highlight w:val="none"/>
        </w:rPr>
      </w:pPr>
      <w:r>
        <w:rPr>
          <w:rFonts w:hint="eastAsia" w:ascii="宋体" w:hAnsi="宋体" w:eastAsia="宋体" w:cs="宋体"/>
          <w:b/>
          <w:bCs w:val="0"/>
          <w:color w:val="auto"/>
          <w:sz w:val="24"/>
          <w:szCs w:val="24"/>
          <w:highlight w:val="none"/>
        </w:rPr>
        <w:t>5、应急救灾物资储备库人员及管理条件：</w:t>
      </w:r>
    </w:p>
    <w:p w14:paraId="38AF6764">
      <w:pPr>
        <w:keepNext w:val="0"/>
        <w:keepLines w:val="0"/>
        <w:pageBreakBefore w:val="0"/>
        <w:widowControl w:val="0"/>
        <w:spacing w:line="360" w:lineRule="auto"/>
        <w:ind w:firstLine="480"/>
        <w:rPr>
          <w:rFonts w:hint="eastAsia" w:ascii="宋体" w:hAnsi="宋体" w:eastAsia="宋体" w:cs="宋体"/>
          <w:b w:val="0"/>
          <w:bCs/>
          <w:color w:val="auto"/>
          <w:sz w:val="24"/>
          <w:szCs w:val="24"/>
          <w:highlight w:val="none"/>
        </w:rPr>
      </w:pPr>
      <w:r>
        <w:rPr>
          <w:rFonts w:hint="eastAsia" w:ascii="宋体" w:hAnsi="宋体" w:eastAsia="宋体" w:cs="宋体"/>
          <w:b w:val="0"/>
          <w:bCs/>
          <w:color w:val="auto"/>
          <w:sz w:val="24"/>
          <w:szCs w:val="24"/>
          <w:highlight w:val="none"/>
        </w:rPr>
        <w:t>（1）响应单位针对本项目应配置专业的库房管理人员，库房管理人员需本单位正式所属员工，且不在试用期内，在本单位工作服务年限中无重大过失及错误。响应单位接收物资时，应做好清点盘查等工作。</w:t>
      </w:r>
    </w:p>
    <w:p w14:paraId="599C5AD8">
      <w:pPr>
        <w:keepNext w:val="0"/>
        <w:keepLines w:val="0"/>
        <w:pageBreakBefore w:val="0"/>
        <w:widowControl w:val="0"/>
        <w:spacing w:line="360" w:lineRule="auto"/>
        <w:ind w:firstLine="480"/>
        <w:rPr>
          <w:rFonts w:hint="eastAsia" w:ascii="宋体" w:hAnsi="宋体" w:eastAsia="宋体" w:cs="宋体"/>
          <w:b w:val="0"/>
          <w:bCs/>
          <w:color w:val="auto"/>
          <w:sz w:val="24"/>
          <w:szCs w:val="24"/>
          <w:highlight w:val="none"/>
        </w:rPr>
      </w:pPr>
      <w:r>
        <w:rPr>
          <w:rFonts w:hint="eastAsia" w:ascii="宋体" w:hAnsi="宋体" w:eastAsia="宋体" w:cs="宋体"/>
          <w:b w:val="0"/>
          <w:bCs/>
          <w:color w:val="auto"/>
          <w:sz w:val="24"/>
          <w:szCs w:val="24"/>
          <w:highlight w:val="none"/>
        </w:rPr>
        <w:t>（2）承储服务单位应对救灾储备物资实行封闭式管理，做到“专库专储”“专人负责”的要求。要建立健全相关管理制度，包括部门职责、岗位职责以及出入库管理流程、日常管理、安全消防及设备管理等制度台账。</w:t>
      </w:r>
    </w:p>
    <w:p w14:paraId="231A0B97">
      <w:pPr>
        <w:keepNext w:val="0"/>
        <w:keepLines w:val="0"/>
        <w:pageBreakBefore w:val="0"/>
        <w:widowControl w:val="0"/>
        <w:spacing w:line="360" w:lineRule="auto"/>
        <w:ind w:firstLine="482"/>
        <w:rPr>
          <w:rFonts w:hint="eastAsia" w:ascii="宋体" w:hAnsi="宋体" w:eastAsia="宋体" w:cs="宋体"/>
          <w:b w:val="0"/>
          <w:bCs/>
          <w:color w:val="auto"/>
          <w:sz w:val="24"/>
          <w:szCs w:val="24"/>
          <w:highlight w:val="none"/>
        </w:rPr>
      </w:pPr>
      <w:r>
        <w:rPr>
          <w:rFonts w:hint="eastAsia" w:ascii="宋体" w:hAnsi="宋体" w:eastAsia="宋体" w:cs="宋体"/>
          <w:b/>
          <w:bCs w:val="0"/>
          <w:color w:val="auto"/>
          <w:sz w:val="24"/>
          <w:szCs w:val="24"/>
          <w:highlight w:val="none"/>
        </w:rPr>
        <w:t>6、</w:t>
      </w:r>
      <w:r>
        <w:rPr>
          <w:rFonts w:hint="eastAsia" w:ascii="宋体" w:hAnsi="宋体" w:eastAsia="宋体" w:cs="宋体"/>
          <w:b w:val="0"/>
          <w:bCs/>
          <w:color w:val="auto"/>
          <w:sz w:val="24"/>
          <w:szCs w:val="24"/>
          <w:highlight w:val="none"/>
        </w:rPr>
        <w:t>根据采购单位的实际需求，应急情况时需要在</w:t>
      </w:r>
      <w:r>
        <w:rPr>
          <w:rFonts w:hint="eastAsia" w:ascii="宋体" w:hAnsi="宋体" w:cs="宋体"/>
          <w:b w:val="0"/>
          <w:bCs/>
          <w:color w:val="auto"/>
          <w:sz w:val="24"/>
          <w:szCs w:val="24"/>
          <w:highlight w:val="none"/>
          <w:lang w:val="en-US" w:eastAsia="zh-CN"/>
        </w:rPr>
        <w:t>规定时间</w:t>
      </w:r>
      <w:r>
        <w:rPr>
          <w:rFonts w:hint="eastAsia" w:ascii="宋体" w:hAnsi="宋体" w:eastAsia="宋体" w:cs="宋体"/>
          <w:b w:val="0"/>
          <w:bCs/>
          <w:color w:val="auto"/>
          <w:sz w:val="24"/>
          <w:szCs w:val="24"/>
          <w:highlight w:val="none"/>
        </w:rPr>
        <w:t>内将物资准确快速的送至各个</w:t>
      </w:r>
      <w:r>
        <w:rPr>
          <w:rFonts w:hint="eastAsia" w:ascii="宋体" w:hAnsi="宋体" w:cs="宋体"/>
          <w:b w:val="0"/>
          <w:bCs/>
          <w:color w:val="auto"/>
          <w:sz w:val="24"/>
          <w:szCs w:val="24"/>
          <w:highlight w:val="none"/>
          <w:lang w:val="en-US" w:eastAsia="zh-CN"/>
        </w:rPr>
        <w:t>接受</w:t>
      </w:r>
      <w:r>
        <w:rPr>
          <w:rFonts w:hint="eastAsia" w:ascii="宋体" w:hAnsi="宋体" w:eastAsia="宋体" w:cs="宋体"/>
          <w:b w:val="0"/>
          <w:bCs/>
          <w:color w:val="auto"/>
          <w:sz w:val="24"/>
          <w:szCs w:val="24"/>
          <w:highlight w:val="none"/>
        </w:rPr>
        <w:t>站点。</w:t>
      </w:r>
    </w:p>
    <w:p w14:paraId="140B1CFA">
      <w:pPr>
        <w:keepNext w:val="0"/>
        <w:keepLines w:val="0"/>
        <w:pageBreakBefore w:val="0"/>
        <w:widowControl w:val="0"/>
        <w:spacing w:line="360" w:lineRule="auto"/>
        <w:ind w:firstLine="482"/>
        <w:rPr>
          <w:rFonts w:hint="eastAsia" w:ascii="宋体" w:hAnsi="宋体" w:eastAsia="宋体" w:cs="宋体"/>
          <w:b/>
          <w:bCs w:val="0"/>
          <w:color w:val="auto"/>
          <w:sz w:val="24"/>
          <w:szCs w:val="24"/>
          <w:highlight w:val="none"/>
        </w:rPr>
      </w:pPr>
      <w:r>
        <w:rPr>
          <w:rFonts w:hint="eastAsia" w:ascii="宋体" w:hAnsi="宋体" w:eastAsia="宋体" w:cs="宋体"/>
          <w:b/>
          <w:bCs w:val="0"/>
          <w:color w:val="auto"/>
          <w:sz w:val="24"/>
          <w:szCs w:val="24"/>
          <w:highlight w:val="none"/>
          <w:lang w:eastAsia="zh-CN"/>
        </w:rPr>
        <w:t>（</w:t>
      </w:r>
      <w:r>
        <w:rPr>
          <w:rFonts w:hint="eastAsia" w:ascii="宋体" w:hAnsi="宋体" w:eastAsia="宋体" w:cs="宋体"/>
          <w:b/>
          <w:bCs w:val="0"/>
          <w:color w:val="auto"/>
          <w:sz w:val="24"/>
          <w:szCs w:val="24"/>
          <w:highlight w:val="none"/>
          <w:lang w:val="en-US" w:eastAsia="zh-CN"/>
        </w:rPr>
        <w:t>二</w:t>
      </w:r>
      <w:r>
        <w:rPr>
          <w:rFonts w:hint="eastAsia" w:ascii="宋体" w:hAnsi="宋体" w:eastAsia="宋体" w:cs="宋体"/>
          <w:b/>
          <w:bCs w:val="0"/>
          <w:color w:val="auto"/>
          <w:sz w:val="24"/>
          <w:szCs w:val="24"/>
          <w:highlight w:val="none"/>
          <w:lang w:eastAsia="zh-CN"/>
        </w:rPr>
        <w:t>）</w:t>
      </w:r>
      <w:r>
        <w:rPr>
          <w:rFonts w:hint="eastAsia" w:ascii="宋体" w:hAnsi="宋体" w:eastAsia="宋体" w:cs="宋体"/>
          <w:b/>
          <w:bCs w:val="0"/>
          <w:color w:val="auto"/>
          <w:sz w:val="24"/>
          <w:szCs w:val="24"/>
          <w:highlight w:val="none"/>
        </w:rPr>
        <w:t>服务标准及要求：</w:t>
      </w:r>
    </w:p>
    <w:p w14:paraId="24CD55DC">
      <w:pPr>
        <w:keepNext w:val="0"/>
        <w:keepLines w:val="0"/>
        <w:pageBreakBefore w:val="0"/>
        <w:widowControl w:val="0"/>
        <w:spacing w:line="360" w:lineRule="auto"/>
        <w:ind w:firstLine="480"/>
        <w:rPr>
          <w:rFonts w:hint="eastAsia" w:ascii="宋体" w:hAnsi="宋体" w:eastAsia="宋体" w:cs="宋体"/>
          <w:b w:val="0"/>
          <w:bCs/>
          <w:color w:val="auto"/>
          <w:sz w:val="24"/>
          <w:szCs w:val="24"/>
          <w:highlight w:val="none"/>
        </w:rPr>
      </w:pPr>
      <w:r>
        <w:rPr>
          <w:rFonts w:hint="eastAsia" w:ascii="宋体" w:hAnsi="宋体" w:eastAsia="宋体" w:cs="宋体"/>
          <w:b w:val="0"/>
          <w:bCs/>
          <w:color w:val="auto"/>
          <w:sz w:val="24"/>
          <w:szCs w:val="24"/>
          <w:highlight w:val="none"/>
        </w:rPr>
        <w:t>（1）响应单位应做到物资分类存放、码放整齐、留有通道；</w:t>
      </w:r>
    </w:p>
    <w:p w14:paraId="7484F977">
      <w:pPr>
        <w:keepNext w:val="0"/>
        <w:keepLines w:val="0"/>
        <w:pageBreakBefore w:val="0"/>
        <w:widowControl w:val="0"/>
        <w:spacing w:line="360" w:lineRule="auto"/>
        <w:ind w:firstLine="480"/>
        <w:rPr>
          <w:rFonts w:hint="eastAsia" w:ascii="宋体" w:hAnsi="宋体" w:eastAsia="宋体" w:cs="宋体"/>
          <w:b w:val="0"/>
          <w:bCs/>
          <w:color w:val="auto"/>
          <w:sz w:val="24"/>
          <w:szCs w:val="24"/>
          <w:highlight w:val="none"/>
        </w:rPr>
      </w:pPr>
      <w:r>
        <w:rPr>
          <w:rFonts w:hint="eastAsia" w:ascii="宋体" w:hAnsi="宋体" w:eastAsia="宋体" w:cs="宋体"/>
          <w:b w:val="0"/>
          <w:bCs/>
          <w:color w:val="auto"/>
          <w:sz w:val="24"/>
          <w:szCs w:val="24"/>
          <w:highlight w:val="none"/>
        </w:rPr>
        <w:t>（2）响应单位须把物资名称、规格、型号、生产日期、数量、入库时间等相关信息录入系统，供采购单位核查，确保承储安全；</w:t>
      </w:r>
    </w:p>
    <w:p w14:paraId="580880CE">
      <w:pPr>
        <w:keepNext w:val="0"/>
        <w:keepLines w:val="0"/>
        <w:pageBreakBefore w:val="0"/>
        <w:widowControl w:val="0"/>
        <w:spacing w:line="360" w:lineRule="auto"/>
        <w:ind w:firstLine="480"/>
        <w:rPr>
          <w:rFonts w:hint="eastAsia" w:ascii="宋体" w:hAnsi="宋体" w:eastAsia="宋体" w:cs="宋体"/>
          <w:b w:val="0"/>
          <w:bCs/>
          <w:color w:val="auto"/>
          <w:sz w:val="24"/>
          <w:szCs w:val="24"/>
          <w:highlight w:val="none"/>
        </w:rPr>
      </w:pPr>
      <w:r>
        <w:rPr>
          <w:rFonts w:hint="eastAsia" w:ascii="宋体" w:hAnsi="宋体" w:eastAsia="宋体" w:cs="宋体"/>
          <w:b w:val="0"/>
          <w:bCs/>
          <w:color w:val="auto"/>
          <w:sz w:val="24"/>
          <w:szCs w:val="24"/>
          <w:highlight w:val="none"/>
        </w:rPr>
        <w:t>（3）承储期间，响应单位须定期进行清点盘查，做好物资台账记录，发现损坏情况应及时向采购单位报告相关情况；</w:t>
      </w:r>
    </w:p>
    <w:p w14:paraId="5D0816CD">
      <w:pPr>
        <w:keepNext w:val="0"/>
        <w:keepLines w:val="0"/>
        <w:pageBreakBefore w:val="0"/>
        <w:widowControl w:val="0"/>
        <w:spacing w:line="360" w:lineRule="auto"/>
        <w:ind w:firstLine="480"/>
        <w:rPr>
          <w:rFonts w:hint="eastAsia" w:ascii="宋体" w:hAnsi="宋体" w:eastAsia="宋体" w:cs="宋体"/>
          <w:b w:val="0"/>
          <w:bCs/>
          <w:color w:val="auto"/>
          <w:sz w:val="24"/>
          <w:szCs w:val="24"/>
          <w:highlight w:val="none"/>
        </w:rPr>
      </w:pPr>
      <w:r>
        <w:rPr>
          <w:rFonts w:hint="eastAsia" w:ascii="宋体" w:hAnsi="宋体" w:eastAsia="宋体" w:cs="宋体"/>
          <w:b w:val="0"/>
          <w:bCs/>
          <w:color w:val="auto"/>
          <w:sz w:val="24"/>
          <w:szCs w:val="24"/>
          <w:highlight w:val="none"/>
        </w:rPr>
        <w:t>（4）响应单位应配合采购单位安排物资运输单位在规定时间内把物资运送至采购单位指定地点，</w:t>
      </w:r>
      <w:r>
        <w:rPr>
          <w:rFonts w:hint="eastAsia" w:ascii="宋体" w:hAnsi="宋体" w:cs="宋体"/>
          <w:b w:val="0"/>
          <w:bCs/>
          <w:color w:val="auto"/>
          <w:sz w:val="24"/>
          <w:szCs w:val="24"/>
          <w:highlight w:val="none"/>
          <w:lang w:val="en-US" w:eastAsia="zh-CN"/>
        </w:rPr>
        <w:t>相关调运费用由采购人承担，自然灾害结束后30日内与救灾物资承储单位按实结算</w:t>
      </w:r>
      <w:r>
        <w:rPr>
          <w:rFonts w:hint="eastAsia" w:ascii="宋体" w:hAnsi="宋体" w:eastAsia="宋体" w:cs="宋体"/>
          <w:b w:val="0"/>
          <w:bCs/>
          <w:color w:val="auto"/>
          <w:sz w:val="24"/>
          <w:szCs w:val="24"/>
          <w:highlight w:val="none"/>
        </w:rPr>
        <w:t>；</w:t>
      </w:r>
    </w:p>
    <w:p w14:paraId="2F4904E4">
      <w:pPr>
        <w:keepNext w:val="0"/>
        <w:keepLines w:val="0"/>
        <w:pageBreakBefore w:val="0"/>
        <w:widowControl w:val="0"/>
        <w:spacing w:line="360" w:lineRule="auto"/>
        <w:ind w:firstLine="480"/>
        <w:rPr>
          <w:rFonts w:hint="eastAsia" w:ascii="宋体" w:hAnsi="宋体" w:eastAsia="宋体" w:cs="宋体"/>
          <w:b w:val="0"/>
          <w:bCs/>
          <w:color w:val="auto"/>
          <w:sz w:val="24"/>
          <w:szCs w:val="24"/>
          <w:highlight w:val="none"/>
          <w:lang w:eastAsia="zh-CN"/>
        </w:rPr>
      </w:pPr>
      <w:r>
        <w:rPr>
          <w:rFonts w:hint="eastAsia" w:ascii="宋体" w:hAnsi="宋体" w:eastAsia="宋体" w:cs="宋体"/>
          <w:b w:val="0"/>
          <w:bCs/>
          <w:color w:val="auto"/>
          <w:sz w:val="24"/>
          <w:szCs w:val="24"/>
          <w:highlight w:val="none"/>
        </w:rPr>
        <w:t>（</w:t>
      </w:r>
      <w:r>
        <w:rPr>
          <w:rFonts w:hint="eastAsia" w:ascii="宋体" w:hAnsi="宋体" w:cs="宋体"/>
          <w:b w:val="0"/>
          <w:bCs/>
          <w:color w:val="auto"/>
          <w:sz w:val="24"/>
          <w:szCs w:val="24"/>
          <w:highlight w:val="none"/>
          <w:lang w:val="en-US" w:eastAsia="zh-CN"/>
        </w:rPr>
        <w:t>5</w:t>
      </w:r>
      <w:r>
        <w:rPr>
          <w:rFonts w:hint="eastAsia" w:ascii="宋体" w:hAnsi="宋体" w:eastAsia="宋体" w:cs="宋体"/>
          <w:b w:val="0"/>
          <w:bCs/>
          <w:color w:val="auto"/>
          <w:sz w:val="24"/>
          <w:szCs w:val="24"/>
          <w:highlight w:val="none"/>
        </w:rPr>
        <w:t>）响应单位应配合采购单位对承储物资进行轮换</w:t>
      </w:r>
      <w:r>
        <w:rPr>
          <w:rFonts w:hint="eastAsia" w:ascii="宋体" w:hAnsi="宋体" w:eastAsia="宋体" w:cs="宋体"/>
          <w:b w:val="0"/>
          <w:bCs/>
          <w:color w:val="auto"/>
          <w:sz w:val="24"/>
          <w:szCs w:val="24"/>
          <w:highlight w:val="none"/>
          <w:lang w:eastAsia="zh-CN"/>
        </w:rPr>
        <w:t>；</w:t>
      </w:r>
    </w:p>
    <w:p w14:paraId="2F9800CD">
      <w:pPr>
        <w:keepNext w:val="0"/>
        <w:keepLines w:val="0"/>
        <w:pageBreakBefore w:val="0"/>
        <w:widowControl w:val="0"/>
        <w:spacing w:line="360" w:lineRule="auto"/>
        <w:ind w:firstLine="480"/>
        <w:rPr>
          <w:rFonts w:hint="default" w:ascii="宋体" w:hAnsi="宋体" w:eastAsia="宋体" w:cs="宋体"/>
          <w:b w:val="0"/>
          <w:bCs/>
          <w:color w:val="auto"/>
          <w:sz w:val="24"/>
          <w:szCs w:val="24"/>
          <w:highlight w:val="none"/>
          <w:lang w:val="en-US" w:eastAsia="zh-CN"/>
        </w:rPr>
      </w:pPr>
      <w:r>
        <w:rPr>
          <w:rFonts w:hint="eastAsia" w:ascii="宋体" w:hAnsi="宋体" w:eastAsia="宋体" w:cs="宋体"/>
          <w:b w:val="0"/>
          <w:bCs/>
          <w:color w:val="auto"/>
          <w:sz w:val="24"/>
          <w:szCs w:val="24"/>
          <w:highlight w:val="none"/>
          <w:lang w:eastAsia="zh-CN"/>
        </w:rPr>
        <w:t>（</w:t>
      </w:r>
      <w:r>
        <w:rPr>
          <w:rFonts w:hint="eastAsia" w:ascii="宋体" w:hAnsi="宋体" w:cs="宋体"/>
          <w:b w:val="0"/>
          <w:bCs/>
          <w:color w:val="auto"/>
          <w:sz w:val="24"/>
          <w:szCs w:val="24"/>
          <w:highlight w:val="none"/>
          <w:lang w:val="en-US" w:eastAsia="zh-CN"/>
        </w:rPr>
        <w:t>6</w:t>
      </w:r>
      <w:r>
        <w:rPr>
          <w:rFonts w:hint="eastAsia" w:ascii="宋体" w:hAnsi="宋体" w:eastAsia="宋体" w:cs="宋体"/>
          <w:b w:val="0"/>
          <w:bCs/>
          <w:color w:val="auto"/>
          <w:sz w:val="24"/>
          <w:szCs w:val="24"/>
          <w:highlight w:val="none"/>
          <w:lang w:eastAsia="zh-CN"/>
        </w:rPr>
        <w:t>）</w:t>
      </w:r>
      <w:r>
        <w:rPr>
          <w:rFonts w:hint="eastAsia" w:ascii="宋体" w:hAnsi="宋体" w:eastAsia="宋体" w:cs="宋体"/>
          <w:b w:val="0"/>
          <w:bCs/>
          <w:color w:val="auto"/>
          <w:sz w:val="24"/>
          <w:szCs w:val="24"/>
          <w:highlight w:val="none"/>
          <w:lang w:val="en-US" w:eastAsia="zh-CN"/>
        </w:rPr>
        <w:t>响应单位应定期对仓储物资进行维护、检修</w:t>
      </w:r>
      <w:r>
        <w:rPr>
          <w:rFonts w:hint="eastAsia" w:ascii="宋体" w:hAnsi="宋体" w:eastAsia="宋体" w:cs="宋体"/>
          <w:b w:val="0"/>
          <w:bCs/>
          <w:color w:val="auto"/>
          <w:sz w:val="24"/>
          <w:szCs w:val="24"/>
          <w:highlight w:val="none"/>
        </w:rPr>
        <w:t>（</w:t>
      </w:r>
      <w:r>
        <w:rPr>
          <w:rFonts w:hint="eastAsia" w:ascii="宋体" w:hAnsi="宋体" w:cs="宋体"/>
          <w:b w:val="0"/>
          <w:bCs/>
          <w:color w:val="auto"/>
          <w:sz w:val="24"/>
          <w:szCs w:val="24"/>
          <w:highlight w:val="none"/>
          <w:lang w:val="en-US" w:eastAsia="zh-CN"/>
        </w:rPr>
        <w:t>如电池类产品，需定期进行充电维护等</w:t>
      </w:r>
      <w:r>
        <w:rPr>
          <w:rFonts w:hint="eastAsia" w:ascii="宋体" w:hAnsi="宋体" w:eastAsia="宋体" w:cs="宋体"/>
          <w:b w:val="0"/>
          <w:bCs/>
          <w:color w:val="auto"/>
          <w:sz w:val="24"/>
          <w:szCs w:val="24"/>
          <w:highlight w:val="none"/>
        </w:rPr>
        <w:t>）</w:t>
      </w:r>
      <w:r>
        <w:rPr>
          <w:rFonts w:hint="eastAsia" w:ascii="宋体" w:hAnsi="宋体" w:eastAsia="宋体" w:cs="宋体"/>
          <w:b w:val="0"/>
          <w:bCs/>
          <w:color w:val="auto"/>
          <w:sz w:val="24"/>
          <w:szCs w:val="24"/>
          <w:highlight w:val="none"/>
          <w:lang w:val="en-US" w:eastAsia="zh-CN"/>
        </w:rPr>
        <w:t>，确保物资在可使用状态，并对维修、检修工作形成书面台账。</w:t>
      </w:r>
    </w:p>
    <w:p w14:paraId="09D9B02C">
      <w:pPr>
        <w:keepNext w:val="0"/>
        <w:keepLines w:val="0"/>
        <w:pageBreakBefore w:val="0"/>
        <w:widowControl w:val="0"/>
        <w:numPr>
          <w:ilvl w:val="0"/>
          <w:numId w:val="0"/>
        </w:numPr>
        <w:spacing w:line="360" w:lineRule="auto"/>
        <w:ind w:firstLine="482" w:firstLineChars="200"/>
        <w:jc w:val="both"/>
        <w:rPr>
          <w:rFonts w:hint="eastAsia" w:ascii="宋体" w:hAnsi="宋体" w:eastAsia="宋体" w:cs="宋体"/>
          <w:kern w:val="0"/>
          <w:sz w:val="24"/>
          <w:szCs w:val="24"/>
          <w:highlight w:val="none"/>
          <w:lang w:eastAsia="zh-CN"/>
        </w:rPr>
      </w:pPr>
      <w:r>
        <w:rPr>
          <w:rFonts w:hint="eastAsia" w:ascii="宋体" w:hAnsi="宋体" w:eastAsia="宋体" w:cs="宋体"/>
          <w:b/>
          <w:bCs/>
          <w:kern w:val="0"/>
          <w:sz w:val="24"/>
          <w:szCs w:val="24"/>
          <w:highlight w:val="none"/>
          <w:lang w:eastAsia="zh-CN"/>
        </w:rPr>
        <w:t>（</w:t>
      </w:r>
      <w:r>
        <w:rPr>
          <w:rFonts w:hint="eastAsia" w:ascii="宋体" w:hAnsi="宋体" w:cs="宋体"/>
          <w:b/>
          <w:bCs/>
          <w:kern w:val="0"/>
          <w:sz w:val="24"/>
          <w:szCs w:val="24"/>
          <w:highlight w:val="none"/>
          <w:lang w:val="en-US" w:eastAsia="zh-CN"/>
        </w:rPr>
        <w:t>三</w:t>
      </w:r>
      <w:r>
        <w:rPr>
          <w:rFonts w:hint="eastAsia" w:ascii="宋体" w:hAnsi="宋体" w:eastAsia="宋体" w:cs="宋体"/>
          <w:b/>
          <w:bCs/>
          <w:kern w:val="0"/>
          <w:sz w:val="24"/>
          <w:szCs w:val="24"/>
          <w:highlight w:val="none"/>
          <w:lang w:eastAsia="zh-CN"/>
        </w:rPr>
        <w:t>）</w:t>
      </w:r>
      <w:r>
        <w:rPr>
          <w:rFonts w:hint="eastAsia" w:ascii="宋体" w:hAnsi="宋体" w:eastAsia="宋体" w:cs="宋体"/>
          <w:b/>
          <w:bCs/>
          <w:color w:val="000000" w:themeColor="text1"/>
          <w:spacing w:val="-1"/>
          <w:sz w:val="24"/>
          <w:szCs w:val="24"/>
          <w:highlight w:val="none"/>
          <w:lang w:val="en-US" w:eastAsia="zh-CN"/>
          <w14:textFill>
            <w14:solidFill>
              <w14:schemeClr w14:val="tx1"/>
            </w14:solidFill>
          </w14:textFill>
        </w:rPr>
        <w:t>服务期限：</w:t>
      </w:r>
      <w:r>
        <w:rPr>
          <w:rFonts w:hint="eastAsia" w:ascii="宋体" w:hAnsi="宋体" w:cs="宋体"/>
          <w:kern w:val="0"/>
          <w:sz w:val="24"/>
          <w:szCs w:val="24"/>
          <w:highlight w:val="none"/>
          <w:lang w:eastAsia="zh-CN"/>
        </w:rPr>
        <w:t>自合同约定储备开始时间起一年（具体时间以合同约定为准</w:t>
      </w:r>
      <w:r>
        <w:rPr>
          <w:rFonts w:hint="eastAsia" w:ascii="宋体" w:hAnsi="宋体" w:cs="宋体"/>
          <w:kern w:val="0"/>
          <w:sz w:val="24"/>
          <w:szCs w:val="24"/>
          <w:highlight w:val="none"/>
          <w:lang w:eastAsia="zh-CN"/>
        </w:rPr>
        <w:t>）</w:t>
      </w:r>
    </w:p>
    <w:p w14:paraId="41777512">
      <w:pPr>
        <w:keepNext w:val="0"/>
        <w:keepLines w:val="0"/>
        <w:pageBreakBefore w:val="0"/>
        <w:widowControl w:val="0"/>
        <w:numPr>
          <w:ilvl w:val="0"/>
          <w:numId w:val="0"/>
        </w:numPr>
        <w:spacing w:line="360" w:lineRule="auto"/>
        <w:ind w:firstLine="482" w:firstLineChars="200"/>
        <w:jc w:val="both"/>
        <w:rPr>
          <w:rFonts w:hint="eastAsia"/>
          <w:highlight w:val="none"/>
          <w:lang w:val="en-US" w:eastAsia="zh-CN"/>
        </w:rPr>
      </w:pPr>
      <w:r>
        <w:rPr>
          <w:rFonts w:hint="eastAsia" w:ascii="宋体" w:hAnsi="宋体" w:eastAsia="宋体" w:cs="宋体"/>
          <w:b/>
          <w:bCs/>
          <w:kern w:val="0"/>
          <w:sz w:val="24"/>
          <w:szCs w:val="24"/>
          <w:highlight w:val="none"/>
          <w:lang w:val="en-US" w:eastAsia="zh-CN"/>
        </w:rPr>
        <w:t>（</w:t>
      </w:r>
      <w:r>
        <w:rPr>
          <w:rFonts w:hint="eastAsia" w:ascii="宋体" w:hAnsi="宋体" w:cs="宋体"/>
          <w:b/>
          <w:bCs/>
          <w:kern w:val="0"/>
          <w:sz w:val="24"/>
          <w:szCs w:val="24"/>
          <w:highlight w:val="none"/>
          <w:lang w:val="en-US" w:eastAsia="zh-CN"/>
        </w:rPr>
        <w:t>四</w:t>
      </w:r>
      <w:r>
        <w:rPr>
          <w:rFonts w:hint="eastAsia" w:ascii="宋体" w:hAnsi="宋体" w:eastAsia="宋体" w:cs="宋体"/>
          <w:b/>
          <w:bCs/>
          <w:kern w:val="0"/>
          <w:sz w:val="24"/>
          <w:szCs w:val="24"/>
          <w:highlight w:val="none"/>
          <w:lang w:val="en-US" w:eastAsia="zh-CN"/>
        </w:rPr>
        <w:t>）验收：</w:t>
      </w:r>
    </w:p>
    <w:p w14:paraId="153AF92D">
      <w:pPr>
        <w:keepNext w:val="0"/>
        <w:keepLines w:val="0"/>
        <w:pageBreakBefore w:val="0"/>
        <w:widowControl w:val="0"/>
        <w:tabs>
          <w:tab w:val="left" w:pos="360"/>
          <w:tab w:val="left" w:pos="540"/>
        </w:tabs>
        <w:kinsoku/>
        <w:wordWrap/>
        <w:overflowPunct/>
        <w:topLinePunct w:val="0"/>
        <w:autoSpaceDE/>
        <w:autoSpaceDN/>
        <w:bidi w:val="0"/>
        <w:adjustRightInd/>
        <w:snapToGrid/>
        <w:spacing w:line="360" w:lineRule="auto"/>
        <w:ind w:left="420" w:firstLine="480" w:firstLineChars="200"/>
        <w:jc w:val="left"/>
        <w:textAlignment w:val="auto"/>
        <w:rPr>
          <w:rFonts w:hint="eastAsia" w:ascii="宋体" w:hAnsi="宋体" w:eastAsia="宋体" w:cs="宋体"/>
          <w:b w:val="0"/>
          <w:bCs w:val="0"/>
          <w:color w:val="000000" w:themeColor="text1"/>
          <w:sz w:val="24"/>
          <w:szCs w:val="24"/>
          <w:highlight w:val="none"/>
          <w:lang w:val="en-US" w:eastAsia="zh-CN"/>
          <w14:textFill>
            <w14:solidFill>
              <w14:schemeClr w14:val="tx1"/>
            </w14:solidFill>
          </w14:textFill>
        </w:rPr>
      </w:pPr>
      <w:r>
        <w:rPr>
          <w:rFonts w:hint="eastAsia" w:ascii="宋体" w:hAnsi="宋体" w:eastAsia="宋体" w:cs="宋体"/>
          <w:b w:val="0"/>
          <w:bCs w:val="0"/>
          <w:color w:val="000000" w:themeColor="text1"/>
          <w:sz w:val="24"/>
          <w:szCs w:val="24"/>
          <w:highlight w:val="none"/>
          <w:lang w:val="en-US" w:eastAsia="zh-CN"/>
          <w14:textFill>
            <w14:solidFill>
              <w14:schemeClr w14:val="tx1"/>
            </w14:solidFill>
          </w14:textFill>
        </w:rPr>
        <w:t>（1）验收时间：</w:t>
      </w:r>
      <w:r>
        <w:rPr>
          <w:rFonts w:hint="eastAsia" w:ascii="宋体" w:hAnsi="宋体" w:cs="宋体"/>
          <w:color w:val="000000" w:themeColor="text1"/>
          <w:sz w:val="24"/>
          <w:szCs w:val="24"/>
          <w:highlight w:val="none"/>
          <w:lang w:val="en-US" w:eastAsia="zh-CN"/>
          <w14:textFill>
            <w14:solidFill>
              <w14:schemeClr w14:val="tx1"/>
            </w14:solidFill>
          </w14:textFill>
        </w:rPr>
        <w:t>项目服务期满</w:t>
      </w:r>
      <w:r>
        <w:rPr>
          <w:rFonts w:hint="eastAsia" w:ascii="宋体" w:hAnsi="宋体" w:eastAsia="宋体" w:cs="宋体"/>
          <w:color w:val="000000" w:themeColor="text1"/>
          <w:sz w:val="24"/>
          <w:szCs w:val="24"/>
          <w:highlight w:val="none"/>
          <w:lang w:val="en-US"/>
          <w14:textFill>
            <w14:solidFill>
              <w14:schemeClr w14:val="tx1"/>
            </w14:solidFill>
          </w14:textFill>
        </w:rPr>
        <w:t>后将由采购人</w:t>
      </w:r>
      <w:r>
        <w:rPr>
          <w:rFonts w:hint="eastAsia" w:ascii="宋体" w:hAnsi="宋体" w:cs="宋体"/>
          <w:color w:val="000000" w:themeColor="text1"/>
          <w:sz w:val="24"/>
          <w:szCs w:val="24"/>
          <w:highlight w:val="none"/>
          <w:lang w:val="en-US" w:eastAsia="zh-CN"/>
          <w14:textFill>
            <w14:solidFill>
              <w14:schemeClr w14:val="tx1"/>
            </w14:solidFill>
          </w14:textFill>
        </w:rPr>
        <w:t>组织</w:t>
      </w:r>
      <w:r>
        <w:rPr>
          <w:rFonts w:hint="eastAsia" w:ascii="宋体" w:hAnsi="宋体" w:eastAsia="宋体" w:cs="宋体"/>
          <w:color w:val="000000" w:themeColor="text1"/>
          <w:sz w:val="24"/>
          <w:szCs w:val="24"/>
          <w:highlight w:val="none"/>
          <w:lang w:val="en-US"/>
          <w14:textFill>
            <w14:solidFill>
              <w14:schemeClr w14:val="tx1"/>
            </w14:solidFill>
          </w14:textFill>
        </w:rPr>
        <w:t>进行验收</w:t>
      </w:r>
      <w:r>
        <w:rPr>
          <w:rFonts w:hint="eastAsia" w:ascii="宋体" w:hAnsi="宋体" w:eastAsia="宋体" w:cs="宋体"/>
          <w:b w:val="0"/>
          <w:bCs w:val="0"/>
          <w:color w:val="000000" w:themeColor="text1"/>
          <w:sz w:val="24"/>
          <w:szCs w:val="24"/>
          <w:highlight w:val="none"/>
          <w:lang w:val="en-US" w:eastAsia="zh-CN"/>
          <w14:textFill>
            <w14:solidFill>
              <w14:schemeClr w14:val="tx1"/>
            </w14:solidFill>
          </w14:textFill>
        </w:rPr>
        <w:t>。</w:t>
      </w:r>
    </w:p>
    <w:p w14:paraId="7AD002A8">
      <w:pPr>
        <w:keepNext w:val="0"/>
        <w:keepLines w:val="0"/>
        <w:pageBreakBefore w:val="0"/>
        <w:widowControl w:val="0"/>
        <w:tabs>
          <w:tab w:val="left" w:pos="360"/>
          <w:tab w:val="left" w:pos="540"/>
        </w:tabs>
        <w:kinsoku/>
        <w:wordWrap/>
        <w:overflowPunct/>
        <w:topLinePunct w:val="0"/>
        <w:autoSpaceDE/>
        <w:autoSpaceDN/>
        <w:bidi w:val="0"/>
        <w:adjustRightInd/>
        <w:snapToGrid/>
        <w:spacing w:line="360" w:lineRule="auto"/>
        <w:ind w:left="420" w:firstLine="480" w:firstLineChars="200"/>
        <w:jc w:val="left"/>
        <w:textAlignment w:val="auto"/>
        <w:rPr>
          <w:rFonts w:hint="eastAsia" w:ascii="宋体" w:hAnsi="宋体" w:eastAsia="宋体" w:cs="宋体"/>
          <w:b w:val="0"/>
          <w:bCs w:val="0"/>
          <w:color w:val="000000" w:themeColor="text1"/>
          <w:sz w:val="24"/>
          <w:szCs w:val="24"/>
          <w:highlight w:val="none"/>
          <w:lang w:val="en-US" w:eastAsia="zh-CN"/>
          <w14:textFill>
            <w14:solidFill>
              <w14:schemeClr w14:val="tx1"/>
            </w14:solidFill>
          </w14:textFill>
        </w:rPr>
      </w:pPr>
      <w:r>
        <w:rPr>
          <w:rFonts w:hint="eastAsia" w:ascii="宋体" w:hAnsi="宋体" w:eastAsia="宋体" w:cs="宋体"/>
          <w:b w:val="0"/>
          <w:bCs w:val="0"/>
          <w:color w:val="000000" w:themeColor="text1"/>
          <w:sz w:val="24"/>
          <w:szCs w:val="24"/>
          <w:highlight w:val="none"/>
          <w:lang w:val="en-US" w:eastAsia="zh-CN"/>
          <w14:textFill>
            <w14:solidFill>
              <w14:schemeClr w14:val="tx1"/>
            </w14:solidFill>
          </w14:textFill>
        </w:rPr>
        <w:t>（2）验收标准：按国家相关法律法规、行业相关标准及采购文件要求和成交单位的承诺进行验收。</w:t>
      </w:r>
    </w:p>
    <w:p w14:paraId="5D0DB180">
      <w:pPr>
        <w:keepNext w:val="0"/>
        <w:keepLines w:val="0"/>
        <w:pageBreakBefore w:val="0"/>
        <w:widowControl w:val="0"/>
        <w:tabs>
          <w:tab w:val="left" w:pos="360"/>
          <w:tab w:val="left" w:pos="540"/>
        </w:tabs>
        <w:kinsoku/>
        <w:wordWrap/>
        <w:overflowPunct/>
        <w:topLinePunct w:val="0"/>
        <w:autoSpaceDE/>
        <w:autoSpaceDN/>
        <w:bidi w:val="0"/>
        <w:adjustRightInd/>
        <w:snapToGrid/>
        <w:spacing w:line="360" w:lineRule="auto"/>
        <w:ind w:left="420" w:firstLine="480" w:firstLineChars="200"/>
        <w:jc w:val="left"/>
        <w:textAlignment w:val="auto"/>
        <w:rPr>
          <w:rFonts w:hint="eastAsia" w:ascii="宋体" w:hAnsi="宋体" w:eastAsia="宋体" w:cs="宋体"/>
          <w:b w:val="0"/>
          <w:bCs w:val="0"/>
          <w:color w:val="000000" w:themeColor="text1"/>
          <w:sz w:val="24"/>
          <w:szCs w:val="24"/>
          <w:highlight w:val="none"/>
          <w:lang w:eastAsia="zh-CN"/>
          <w14:textFill>
            <w14:solidFill>
              <w14:schemeClr w14:val="tx1"/>
            </w14:solidFill>
          </w14:textFill>
        </w:rPr>
      </w:pPr>
      <w:r>
        <w:rPr>
          <w:rFonts w:hint="eastAsia" w:ascii="宋体" w:hAnsi="宋体" w:eastAsia="宋体" w:cs="宋体"/>
          <w:b w:val="0"/>
          <w:bCs w:val="0"/>
          <w:color w:val="000000" w:themeColor="text1"/>
          <w:sz w:val="24"/>
          <w:szCs w:val="24"/>
          <w:highlight w:val="none"/>
          <w:lang w:val="en-US" w:eastAsia="zh-CN"/>
          <w14:textFill>
            <w14:solidFill>
              <w14:schemeClr w14:val="tx1"/>
            </w14:solidFill>
          </w14:textFill>
        </w:rPr>
        <w:t>（3）本项目将根据政府采购法及相关法规以及《江苏省政府采购履约验收管理办法》文件的规定，对供应商进行履约验收。</w:t>
      </w:r>
    </w:p>
    <w:p w14:paraId="7A4D8B03">
      <w:pPr>
        <w:spacing w:line="360" w:lineRule="auto"/>
        <w:ind w:firstLine="482"/>
        <w:rPr>
          <w:rFonts w:ascii="Arial" w:hAnsi="Arial" w:eastAsia="Arial"/>
          <w:b/>
          <w:bCs/>
          <w:color w:val="000000" w:themeColor="text1"/>
          <w:sz w:val="24"/>
          <w:szCs w:val="24"/>
          <w:highlight w:val="none"/>
          <w14:textFill>
            <w14:solidFill>
              <w14:schemeClr w14:val="tx1"/>
            </w14:solidFill>
          </w14:textFill>
        </w:rPr>
      </w:pPr>
      <w:r>
        <w:rPr>
          <w:rFonts w:hint="eastAsia" w:ascii="Arial" w:hAnsi="Arial" w:eastAsia="Arial"/>
          <w:b/>
          <w:bCs/>
          <w:color w:val="000000" w:themeColor="text1"/>
          <w:sz w:val="24"/>
          <w:szCs w:val="24"/>
          <w:highlight w:val="none"/>
          <w14:textFill>
            <w14:solidFill>
              <w14:schemeClr w14:val="tx1"/>
            </w14:solidFill>
          </w14:textFill>
        </w:rPr>
        <w:t>五、综合说明</w:t>
      </w:r>
      <w:r>
        <w:rPr>
          <w:rFonts w:hint="eastAsia" w:ascii="Arial" w:hAnsi="Arial" w:eastAsia="Arial"/>
          <w:b/>
          <w:bCs/>
          <w:color w:val="000000" w:themeColor="text1"/>
          <w:sz w:val="24"/>
          <w:szCs w:val="24"/>
          <w:highlight w:val="none"/>
          <w:lang w:val="en-US" w:eastAsia="zh-CN"/>
          <w14:textFill>
            <w14:solidFill>
              <w14:schemeClr w14:val="tx1"/>
            </w14:solidFill>
          </w14:textFill>
        </w:rPr>
        <w:t>及其他要求</w:t>
      </w:r>
      <w:r>
        <w:rPr>
          <w:rFonts w:hint="eastAsia" w:ascii="Arial" w:hAnsi="Arial" w:eastAsia="Arial"/>
          <w:b/>
          <w:bCs/>
          <w:color w:val="000000" w:themeColor="text1"/>
          <w:sz w:val="24"/>
          <w:szCs w:val="24"/>
          <w:highlight w:val="none"/>
          <w14:textFill>
            <w14:solidFill>
              <w14:schemeClr w14:val="tx1"/>
            </w14:solidFill>
          </w14:textFill>
        </w:rPr>
        <w:t>：</w:t>
      </w:r>
    </w:p>
    <w:p w14:paraId="3C8B198A">
      <w:pPr>
        <w:keepNext w:val="0"/>
        <w:keepLines w:val="0"/>
        <w:pageBreakBefore w:val="0"/>
        <w:widowControl w:val="0"/>
        <w:tabs>
          <w:tab w:val="left" w:pos="360"/>
          <w:tab w:val="left" w:pos="540"/>
        </w:tabs>
        <w:kinsoku/>
        <w:wordWrap/>
        <w:overflowPunct/>
        <w:topLinePunct w:val="0"/>
        <w:autoSpaceDE/>
        <w:autoSpaceDN/>
        <w:bidi w:val="0"/>
        <w:adjustRightInd/>
        <w:snapToGrid/>
        <w:spacing w:line="360" w:lineRule="auto"/>
        <w:ind w:left="420" w:firstLine="480" w:firstLineChars="200"/>
        <w:jc w:val="left"/>
        <w:textAlignment w:val="auto"/>
        <w:rPr>
          <w:rFonts w:hint="eastAsia" w:ascii="宋体" w:hAnsi="宋体" w:eastAsia="宋体" w:cs="宋体"/>
          <w:b w:val="0"/>
          <w:bCs w:val="0"/>
          <w:color w:val="000000" w:themeColor="text1"/>
          <w:sz w:val="24"/>
          <w:szCs w:val="24"/>
          <w:highlight w:val="none"/>
          <w14:textFill>
            <w14:solidFill>
              <w14:schemeClr w14:val="tx1"/>
            </w14:solidFill>
          </w14:textFill>
        </w:rPr>
      </w:pPr>
      <w:r>
        <w:rPr>
          <w:rFonts w:hint="eastAsia" w:ascii="宋体" w:hAnsi="宋体" w:eastAsia="宋体" w:cs="宋体"/>
          <w:b w:val="0"/>
          <w:bCs w:val="0"/>
          <w:color w:val="000000" w:themeColor="text1"/>
          <w:sz w:val="24"/>
          <w:szCs w:val="24"/>
          <w:highlight w:val="none"/>
          <w14:textFill>
            <w14:solidFill>
              <w14:schemeClr w14:val="tx1"/>
            </w14:solidFill>
          </w14:textFill>
        </w:rPr>
        <w:t>1、成交单位须按照本磋商采购文件的要求对该</w:t>
      </w:r>
      <w:r>
        <w:rPr>
          <w:rFonts w:hint="eastAsia" w:ascii="宋体" w:hAnsi="宋体" w:cs="宋体"/>
          <w:b w:val="0"/>
          <w:bCs w:val="0"/>
          <w:color w:val="000000" w:themeColor="text1"/>
          <w:sz w:val="24"/>
          <w:szCs w:val="24"/>
          <w:highlight w:val="none"/>
          <w:lang w:eastAsia="zh-CN"/>
          <w14:textFill>
            <w14:solidFill>
              <w14:schemeClr w14:val="tx1"/>
            </w14:solidFill>
          </w14:textFill>
        </w:rPr>
        <w:t>采购</w:t>
      </w:r>
      <w:r>
        <w:rPr>
          <w:rFonts w:hint="eastAsia" w:ascii="宋体" w:hAnsi="宋体" w:eastAsia="宋体" w:cs="宋体"/>
          <w:b w:val="0"/>
          <w:bCs w:val="0"/>
          <w:color w:val="000000" w:themeColor="text1"/>
          <w:sz w:val="24"/>
          <w:szCs w:val="24"/>
          <w:highlight w:val="none"/>
          <w14:textFill>
            <w14:solidFill>
              <w14:schemeClr w14:val="tx1"/>
            </w14:solidFill>
          </w14:textFill>
        </w:rPr>
        <w:t>项目进行服务工作。磋商响应单位必须对磋商采购文件中提出的全部服务要求进行响应投标，如果以其中某些条款不响应时，应在文件中逐条列出，未列出的视同响应。</w:t>
      </w:r>
    </w:p>
    <w:p w14:paraId="20BD2C10">
      <w:pPr>
        <w:keepNext w:val="0"/>
        <w:keepLines w:val="0"/>
        <w:pageBreakBefore w:val="0"/>
        <w:widowControl w:val="0"/>
        <w:tabs>
          <w:tab w:val="left" w:pos="360"/>
          <w:tab w:val="left" w:pos="540"/>
        </w:tabs>
        <w:kinsoku/>
        <w:wordWrap/>
        <w:overflowPunct/>
        <w:topLinePunct w:val="0"/>
        <w:autoSpaceDE/>
        <w:autoSpaceDN/>
        <w:bidi w:val="0"/>
        <w:adjustRightInd/>
        <w:snapToGrid/>
        <w:spacing w:line="360" w:lineRule="auto"/>
        <w:ind w:left="420" w:firstLine="480" w:firstLineChars="200"/>
        <w:jc w:val="left"/>
        <w:textAlignment w:val="auto"/>
        <w:rPr>
          <w:rFonts w:hint="eastAsia" w:ascii="宋体" w:hAnsi="宋体" w:eastAsia="宋体" w:cs="宋体"/>
          <w:b w:val="0"/>
          <w:bCs w:val="0"/>
          <w:color w:val="000000" w:themeColor="text1"/>
          <w:sz w:val="24"/>
          <w:szCs w:val="24"/>
          <w:highlight w:val="none"/>
          <w14:textFill>
            <w14:solidFill>
              <w14:schemeClr w14:val="tx1"/>
            </w14:solidFill>
          </w14:textFill>
        </w:rPr>
      </w:pPr>
      <w:r>
        <w:rPr>
          <w:rFonts w:hint="eastAsia" w:ascii="宋体" w:hAnsi="宋体" w:eastAsia="宋体" w:cs="宋体"/>
          <w:b w:val="0"/>
          <w:bCs w:val="0"/>
          <w:color w:val="000000" w:themeColor="text1"/>
          <w:sz w:val="24"/>
          <w:szCs w:val="24"/>
          <w:highlight w:val="none"/>
          <w14:textFill>
            <w14:solidFill>
              <w14:schemeClr w14:val="tx1"/>
            </w14:solidFill>
          </w14:textFill>
        </w:rPr>
        <w:t>2、响应单位无论中标与否，采购单位不承担响应单位的任何费用，所有投标文件均不退还。</w:t>
      </w:r>
    </w:p>
    <w:p w14:paraId="79E3020D">
      <w:pPr>
        <w:keepNext w:val="0"/>
        <w:keepLines w:val="0"/>
        <w:pageBreakBefore w:val="0"/>
        <w:widowControl w:val="0"/>
        <w:tabs>
          <w:tab w:val="left" w:pos="360"/>
          <w:tab w:val="left" w:pos="540"/>
        </w:tabs>
        <w:kinsoku/>
        <w:wordWrap/>
        <w:overflowPunct/>
        <w:topLinePunct w:val="0"/>
        <w:autoSpaceDE/>
        <w:autoSpaceDN/>
        <w:bidi w:val="0"/>
        <w:adjustRightInd/>
        <w:snapToGrid/>
        <w:spacing w:line="360" w:lineRule="auto"/>
        <w:ind w:left="420" w:firstLine="480" w:firstLineChars="200"/>
        <w:jc w:val="left"/>
        <w:textAlignment w:val="auto"/>
        <w:rPr>
          <w:rFonts w:hint="eastAsia" w:ascii="宋体" w:hAnsi="宋体" w:eastAsia="宋体" w:cs="宋体"/>
          <w:b w:val="0"/>
          <w:bCs w:val="0"/>
          <w:color w:val="000000" w:themeColor="text1"/>
          <w:sz w:val="24"/>
          <w:szCs w:val="24"/>
          <w:highlight w:val="none"/>
          <w14:textFill>
            <w14:solidFill>
              <w14:schemeClr w14:val="tx1"/>
            </w14:solidFill>
          </w14:textFill>
        </w:rPr>
      </w:pPr>
      <w:r>
        <w:rPr>
          <w:rFonts w:hint="eastAsia" w:ascii="宋体" w:hAnsi="宋体" w:eastAsia="宋体" w:cs="宋体"/>
          <w:b w:val="0"/>
          <w:bCs w:val="0"/>
          <w:color w:val="000000" w:themeColor="text1"/>
          <w:sz w:val="24"/>
          <w:szCs w:val="24"/>
          <w:highlight w:val="none"/>
          <w14:textFill>
            <w14:solidFill>
              <w14:schemeClr w14:val="tx1"/>
            </w14:solidFill>
          </w14:textFill>
        </w:rPr>
        <w:t>3、响应单位必须保证全部投标资料的真实性，如有虚假或对</w:t>
      </w:r>
      <w:r>
        <w:rPr>
          <w:rFonts w:hint="eastAsia" w:ascii="宋体" w:hAnsi="宋体" w:cs="宋体"/>
          <w:b w:val="0"/>
          <w:bCs w:val="0"/>
          <w:color w:val="000000" w:themeColor="text1"/>
          <w:sz w:val="24"/>
          <w:szCs w:val="24"/>
          <w:highlight w:val="none"/>
          <w:lang w:eastAsia="zh-CN"/>
          <w14:textFill>
            <w14:solidFill>
              <w14:schemeClr w14:val="tx1"/>
            </w14:solidFill>
          </w14:textFill>
        </w:rPr>
        <w:t>采购</w:t>
      </w:r>
      <w:r>
        <w:rPr>
          <w:rFonts w:hint="eastAsia" w:ascii="宋体" w:hAnsi="宋体" w:eastAsia="宋体" w:cs="宋体"/>
          <w:b w:val="0"/>
          <w:bCs w:val="0"/>
          <w:color w:val="000000" w:themeColor="text1"/>
          <w:sz w:val="24"/>
          <w:szCs w:val="24"/>
          <w:highlight w:val="none"/>
          <w14:textFill>
            <w14:solidFill>
              <w14:schemeClr w14:val="tx1"/>
            </w14:solidFill>
          </w14:textFill>
        </w:rPr>
        <w:t>文件所要求说明的情况故意隐瞒或虚报，视为不实质性响应</w:t>
      </w:r>
      <w:r>
        <w:rPr>
          <w:rFonts w:hint="eastAsia" w:ascii="宋体" w:hAnsi="宋体" w:cs="宋体"/>
          <w:b w:val="0"/>
          <w:bCs w:val="0"/>
          <w:color w:val="000000" w:themeColor="text1"/>
          <w:sz w:val="24"/>
          <w:szCs w:val="24"/>
          <w:highlight w:val="none"/>
          <w:lang w:eastAsia="zh-CN"/>
          <w14:textFill>
            <w14:solidFill>
              <w14:schemeClr w14:val="tx1"/>
            </w14:solidFill>
          </w14:textFill>
        </w:rPr>
        <w:t>采购</w:t>
      </w:r>
      <w:r>
        <w:rPr>
          <w:rFonts w:hint="eastAsia" w:ascii="宋体" w:hAnsi="宋体" w:eastAsia="宋体" w:cs="宋体"/>
          <w:b w:val="0"/>
          <w:bCs w:val="0"/>
          <w:color w:val="000000" w:themeColor="text1"/>
          <w:sz w:val="24"/>
          <w:szCs w:val="24"/>
          <w:highlight w:val="none"/>
          <w14:textFill>
            <w14:solidFill>
              <w14:schemeClr w14:val="tx1"/>
            </w14:solidFill>
          </w14:textFill>
        </w:rPr>
        <w:t>文件，为无效投标。已中标的将取消中标资格，并按《中华人民共和国政府采购法》第七十七条“提供虚假材料谋取中标、成交”相关处理办法处理。</w:t>
      </w:r>
    </w:p>
    <w:p w14:paraId="16805331">
      <w:pPr>
        <w:keepNext w:val="0"/>
        <w:keepLines w:val="0"/>
        <w:pageBreakBefore w:val="0"/>
        <w:widowControl w:val="0"/>
        <w:tabs>
          <w:tab w:val="left" w:pos="360"/>
          <w:tab w:val="left" w:pos="540"/>
        </w:tabs>
        <w:kinsoku/>
        <w:wordWrap/>
        <w:overflowPunct/>
        <w:topLinePunct w:val="0"/>
        <w:autoSpaceDE/>
        <w:autoSpaceDN/>
        <w:bidi w:val="0"/>
        <w:adjustRightInd/>
        <w:snapToGrid/>
        <w:spacing w:line="360" w:lineRule="auto"/>
        <w:ind w:left="420" w:firstLine="480" w:firstLineChars="200"/>
        <w:jc w:val="left"/>
        <w:textAlignment w:val="auto"/>
        <w:rPr>
          <w:rFonts w:hint="eastAsia" w:ascii="宋体" w:hAnsi="宋体" w:eastAsia="宋体" w:cs="宋体"/>
          <w:b w:val="0"/>
          <w:bCs w:val="0"/>
          <w:color w:val="000000" w:themeColor="text1"/>
          <w:sz w:val="24"/>
          <w:szCs w:val="24"/>
          <w:highlight w:val="none"/>
          <w14:textFill>
            <w14:solidFill>
              <w14:schemeClr w14:val="tx1"/>
            </w14:solidFill>
          </w14:textFill>
        </w:rPr>
      </w:pPr>
      <w:r>
        <w:rPr>
          <w:rFonts w:hint="eastAsia" w:ascii="宋体" w:hAnsi="宋体" w:eastAsia="宋体" w:cs="宋体"/>
          <w:b w:val="0"/>
          <w:bCs w:val="0"/>
          <w:color w:val="000000" w:themeColor="text1"/>
          <w:sz w:val="24"/>
          <w:szCs w:val="24"/>
          <w:highlight w:val="none"/>
          <w14:textFill>
            <w14:solidFill>
              <w14:schemeClr w14:val="tx1"/>
            </w14:solidFill>
          </w14:textFill>
        </w:rPr>
        <w:t>4、投标总报价包括完成相应工作所必需收取的所有费用，</w:t>
      </w:r>
      <w:r>
        <w:rPr>
          <w:rFonts w:hint="eastAsia" w:ascii="宋体" w:hAnsi="宋体" w:eastAsia="宋体" w:cs="宋体"/>
          <w:b w:val="0"/>
          <w:bCs w:val="0"/>
          <w:color w:val="auto"/>
          <w:sz w:val="24"/>
          <w:szCs w:val="24"/>
          <w:highlight w:val="none"/>
        </w:rPr>
        <w:t>包括</w:t>
      </w:r>
      <w:r>
        <w:rPr>
          <w:rFonts w:hint="eastAsia" w:ascii="宋体" w:hAnsi="宋体" w:cs="宋体"/>
          <w:b w:val="0"/>
          <w:bCs w:val="0"/>
          <w:color w:val="auto"/>
          <w:sz w:val="24"/>
          <w:szCs w:val="24"/>
          <w:highlight w:val="none"/>
          <w:lang w:val="en-US" w:eastAsia="zh-CN"/>
        </w:rPr>
        <w:t>但不限于</w:t>
      </w:r>
      <w:r>
        <w:rPr>
          <w:rFonts w:hint="eastAsia" w:hAnsi="宋体" w:cs="宋体"/>
          <w:b w:val="0"/>
          <w:bCs/>
          <w:color w:val="auto"/>
          <w:sz w:val="24"/>
          <w:szCs w:val="24"/>
          <w:highlight w:val="none"/>
          <w:lang w:val="en-US" w:eastAsia="zh-CN"/>
        </w:rPr>
        <w:t>仓库租用（</w:t>
      </w:r>
      <w:r>
        <w:rPr>
          <w:rFonts w:hint="eastAsia" w:ascii="宋体" w:hAnsi="宋体" w:eastAsia="宋体" w:cs="宋体"/>
          <w:b w:val="0"/>
          <w:bCs/>
          <w:color w:val="auto"/>
          <w:sz w:val="24"/>
          <w:szCs w:val="24"/>
          <w:highlight w:val="none"/>
        </w:rPr>
        <w:t>仓储场地及其场地条件改造所需费用、仓储所需全部设备设施费用、安全卫生保障费用、水电</w:t>
      </w:r>
      <w:r>
        <w:rPr>
          <w:rFonts w:hint="eastAsia" w:hAnsi="宋体" w:cs="宋体"/>
          <w:b w:val="0"/>
          <w:bCs/>
          <w:color w:val="auto"/>
          <w:sz w:val="24"/>
          <w:szCs w:val="24"/>
          <w:highlight w:val="none"/>
          <w:lang w:eastAsia="zh-CN"/>
        </w:rPr>
        <w:t>）</w:t>
      </w:r>
      <w:r>
        <w:rPr>
          <w:rFonts w:hint="eastAsia" w:ascii="宋体" w:hAnsi="宋体" w:eastAsia="宋体" w:cs="宋体"/>
          <w:b w:val="0"/>
          <w:bCs/>
          <w:color w:val="auto"/>
          <w:sz w:val="24"/>
          <w:szCs w:val="24"/>
          <w:highlight w:val="none"/>
        </w:rPr>
        <w:t>、人工</w:t>
      </w:r>
      <w:r>
        <w:rPr>
          <w:rFonts w:hint="eastAsia" w:ascii="宋体" w:hAnsi="宋体" w:eastAsia="宋体" w:cs="宋体"/>
          <w:b w:val="0"/>
          <w:bCs/>
          <w:color w:val="auto"/>
          <w:sz w:val="24"/>
          <w:szCs w:val="24"/>
          <w:highlight w:val="none"/>
          <w:lang w:eastAsia="zh-CN"/>
        </w:rPr>
        <w:t>、</w:t>
      </w:r>
      <w:r>
        <w:rPr>
          <w:rFonts w:hint="eastAsia" w:hAnsi="宋体" w:cs="宋体"/>
          <w:b w:val="0"/>
          <w:bCs/>
          <w:color w:val="auto"/>
          <w:sz w:val="24"/>
          <w:szCs w:val="24"/>
          <w:highlight w:val="none"/>
          <w:lang w:val="en-US" w:eastAsia="zh-CN"/>
        </w:rPr>
        <w:t>物资</w:t>
      </w:r>
      <w:r>
        <w:rPr>
          <w:rFonts w:hint="eastAsia" w:ascii="宋体" w:hAnsi="宋体" w:eastAsia="宋体" w:cs="宋体"/>
          <w:b w:val="0"/>
          <w:bCs/>
          <w:color w:val="auto"/>
          <w:sz w:val="24"/>
          <w:szCs w:val="24"/>
          <w:highlight w:val="none"/>
          <w:lang w:val="en-US" w:eastAsia="zh-CN"/>
        </w:rPr>
        <w:t>搬运</w:t>
      </w:r>
      <w:r>
        <w:rPr>
          <w:rFonts w:hint="eastAsia" w:ascii="宋体" w:hAnsi="宋体" w:eastAsia="宋体" w:cs="宋体"/>
          <w:b w:val="0"/>
          <w:bCs/>
          <w:color w:val="auto"/>
          <w:sz w:val="24"/>
          <w:szCs w:val="24"/>
          <w:highlight w:val="none"/>
        </w:rPr>
        <w:t>、物资维护保养</w:t>
      </w:r>
      <w:r>
        <w:rPr>
          <w:rFonts w:hint="eastAsia" w:hAnsi="宋体" w:cs="宋体"/>
          <w:b w:val="0"/>
          <w:bCs/>
          <w:color w:val="auto"/>
          <w:sz w:val="24"/>
          <w:szCs w:val="24"/>
          <w:highlight w:val="none"/>
          <w:lang w:val="en-US" w:eastAsia="zh-CN"/>
        </w:rPr>
        <w:t>及检修</w:t>
      </w:r>
      <w:r>
        <w:rPr>
          <w:rFonts w:hint="eastAsia" w:ascii="宋体" w:hAnsi="宋体" w:eastAsia="宋体" w:cs="宋体"/>
          <w:b w:val="0"/>
          <w:bCs/>
          <w:color w:val="auto"/>
          <w:sz w:val="24"/>
          <w:szCs w:val="24"/>
          <w:highlight w:val="none"/>
        </w:rPr>
        <w:t>、物资保险、物资质量检测、利润、税金、政策性文件规定及其合同包含的所有风险、责任等各项应有费用</w:t>
      </w:r>
      <w:r>
        <w:rPr>
          <w:rFonts w:hint="eastAsia" w:ascii="宋体" w:hAnsi="宋体" w:eastAsia="宋体" w:cs="宋体"/>
          <w:b w:val="0"/>
          <w:bCs w:val="0"/>
          <w:color w:val="000000" w:themeColor="text1"/>
          <w:sz w:val="24"/>
          <w:szCs w:val="24"/>
          <w:highlight w:val="none"/>
          <w14:textFill>
            <w14:solidFill>
              <w14:schemeClr w14:val="tx1"/>
            </w14:solidFill>
          </w14:textFill>
        </w:rPr>
        <w:t>。</w:t>
      </w:r>
    </w:p>
    <w:p w14:paraId="4B02866B">
      <w:pPr>
        <w:keepNext w:val="0"/>
        <w:keepLines w:val="0"/>
        <w:pageBreakBefore w:val="0"/>
        <w:widowControl w:val="0"/>
        <w:tabs>
          <w:tab w:val="left" w:pos="360"/>
          <w:tab w:val="left" w:pos="540"/>
        </w:tabs>
        <w:kinsoku/>
        <w:wordWrap/>
        <w:overflowPunct/>
        <w:topLinePunct w:val="0"/>
        <w:autoSpaceDE/>
        <w:autoSpaceDN/>
        <w:bidi w:val="0"/>
        <w:adjustRightInd/>
        <w:snapToGrid/>
        <w:spacing w:line="360" w:lineRule="auto"/>
        <w:ind w:left="420" w:firstLine="480" w:firstLineChars="200"/>
        <w:jc w:val="left"/>
        <w:textAlignment w:val="auto"/>
        <w:rPr>
          <w:rFonts w:hint="eastAsia" w:ascii="宋体" w:hAnsi="宋体" w:eastAsia="宋体" w:cs="宋体"/>
          <w:b w:val="0"/>
          <w:bCs w:val="0"/>
          <w:color w:val="000000" w:themeColor="text1"/>
          <w:sz w:val="24"/>
          <w:szCs w:val="24"/>
          <w:highlight w:val="none"/>
          <w14:textFill>
            <w14:solidFill>
              <w14:schemeClr w14:val="tx1"/>
            </w14:solidFill>
          </w14:textFill>
        </w:rPr>
      </w:pPr>
      <w:r>
        <w:rPr>
          <w:rFonts w:hint="eastAsia" w:ascii="宋体" w:hAnsi="宋体" w:eastAsia="宋体" w:cs="宋体"/>
          <w:b w:val="0"/>
          <w:bCs w:val="0"/>
          <w:color w:val="000000" w:themeColor="text1"/>
          <w:sz w:val="24"/>
          <w:szCs w:val="24"/>
          <w:highlight w:val="none"/>
          <w14:textFill>
            <w14:solidFill>
              <w14:schemeClr w14:val="tx1"/>
            </w14:solidFill>
          </w14:textFill>
        </w:rPr>
        <w:t>5、响应单位须为本项目配备的所有服务人员按规定缴纳社会保险及人身意外险，若工作人员在服务期间内出现的工伤及其他意外事故，均由磋商响应单位自行负责，采购人不承担任何责任。</w:t>
      </w:r>
    </w:p>
    <w:p w14:paraId="4CB08465">
      <w:pPr>
        <w:keepNext w:val="0"/>
        <w:keepLines w:val="0"/>
        <w:pageBreakBefore w:val="0"/>
        <w:widowControl w:val="0"/>
        <w:tabs>
          <w:tab w:val="left" w:pos="360"/>
          <w:tab w:val="left" w:pos="540"/>
        </w:tabs>
        <w:kinsoku/>
        <w:wordWrap/>
        <w:overflowPunct/>
        <w:topLinePunct w:val="0"/>
        <w:autoSpaceDE/>
        <w:autoSpaceDN/>
        <w:bidi w:val="0"/>
        <w:adjustRightInd/>
        <w:snapToGrid/>
        <w:spacing w:line="360" w:lineRule="auto"/>
        <w:ind w:left="420" w:firstLine="480" w:firstLineChars="200"/>
        <w:jc w:val="left"/>
        <w:textAlignment w:val="auto"/>
        <w:rPr>
          <w:rFonts w:hint="eastAsia" w:ascii="宋体" w:hAnsi="宋体" w:eastAsia="宋体" w:cs="宋体"/>
          <w:b w:val="0"/>
          <w:bCs w:val="0"/>
          <w:color w:val="000000" w:themeColor="text1"/>
          <w:sz w:val="24"/>
          <w:szCs w:val="24"/>
          <w:highlight w:val="none"/>
          <w14:textFill>
            <w14:solidFill>
              <w14:schemeClr w14:val="tx1"/>
            </w14:solidFill>
          </w14:textFill>
        </w:rPr>
      </w:pPr>
      <w:r>
        <w:rPr>
          <w:rFonts w:hint="eastAsia" w:ascii="宋体" w:hAnsi="宋体" w:eastAsia="宋体" w:cs="宋体"/>
          <w:b w:val="0"/>
          <w:bCs w:val="0"/>
          <w:color w:val="000000" w:themeColor="text1"/>
          <w:sz w:val="24"/>
          <w:szCs w:val="24"/>
          <w:highlight w:val="none"/>
          <w14:textFill>
            <w14:solidFill>
              <w14:schemeClr w14:val="tx1"/>
            </w14:solidFill>
          </w14:textFill>
        </w:rPr>
        <w:t>6、响应单位必须遵守中华人民共和国《劳动法》的规定，为采购人提供的服务人员如遇到工资纠纷问题由磋商响应单位自行解决。每天及双休日因工作而产生的加班费用，由成交单位向服务人员支付，含在响应总报价中。</w:t>
      </w:r>
    </w:p>
    <w:p w14:paraId="45116EE3">
      <w:pPr>
        <w:keepNext w:val="0"/>
        <w:keepLines w:val="0"/>
        <w:pageBreakBefore w:val="0"/>
        <w:widowControl w:val="0"/>
        <w:tabs>
          <w:tab w:val="left" w:pos="360"/>
          <w:tab w:val="left" w:pos="540"/>
        </w:tabs>
        <w:kinsoku/>
        <w:wordWrap/>
        <w:overflowPunct/>
        <w:topLinePunct w:val="0"/>
        <w:autoSpaceDE/>
        <w:autoSpaceDN/>
        <w:bidi w:val="0"/>
        <w:adjustRightInd/>
        <w:snapToGrid/>
        <w:spacing w:line="360" w:lineRule="auto"/>
        <w:ind w:left="420" w:firstLine="480" w:firstLineChars="200"/>
        <w:jc w:val="left"/>
        <w:textAlignment w:val="auto"/>
        <w:rPr>
          <w:rFonts w:hint="eastAsia" w:ascii="宋体" w:hAnsi="宋体" w:eastAsia="宋体" w:cs="宋体"/>
          <w:b w:val="0"/>
          <w:bCs w:val="0"/>
          <w:color w:val="000000" w:themeColor="text1"/>
          <w:sz w:val="24"/>
          <w:szCs w:val="24"/>
          <w:highlight w:val="none"/>
          <w14:textFill>
            <w14:solidFill>
              <w14:schemeClr w14:val="tx1"/>
            </w14:solidFill>
          </w14:textFill>
        </w:rPr>
      </w:pPr>
      <w:r>
        <w:rPr>
          <w:rFonts w:hint="eastAsia" w:ascii="宋体" w:hAnsi="宋体" w:eastAsia="宋体" w:cs="宋体"/>
          <w:b w:val="0"/>
          <w:bCs w:val="0"/>
          <w:color w:val="000000" w:themeColor="text1"/>
          <w:sz w:val="24"/>
          <w:szCs w:val="24"/>
          <w:highlight w:val="none"/>
          <w14:textFill>
            <w14:solidFill>
              <w14:schemeClr w14:val="tx1"/>
            </w14:solidFill>
          </w14:textFill>
        </w:rPr>
        <w:t>7、服务人员工资标准及社保不得低于响应单位配备人员缴纳社保单位所在地政府规定的最低工资标准及社保缴纳基数。</w:t>
      </w:r>
    </w:p>
    <w:p w14:paraId="1E050470">
      <w:pPr>
        <w:keepNext w:val="0"/>
        <w:keepLines w:val="0"/>
        <w:pageBreakBefore w:val="0"/>
        <w:widowControl w:val="0"/>
        <w:tabs>
          <w:tab w:val="left" w:pos="360"/>
          <w:tab w:val="left" w:pos="540"/>
        </w:tabs>
        <w:kinsoku/>
        <w:wordWrap/>
        <w:overflowPunct/>
        <w:topLinePunct w:val="0"/>
        <w:autoSpaceDE/>
        <w:autoSpaceDN/>
        <w:bidi w:val="0"/>
        <w:adjustRightInd/>
        <w:snapToGrid/>
        <w:spacing w:line="360" w:lineRule="auto"/>
        <w:ind w:left="420" w:firstLine="480" w:firstLineChars="200"/>
        <w:jc w:val="left"/>
        <w:textAlignment w:val="auto"/>
        <w:rPr>
          <w:rFonts w:hint="eastAsia" w:ascii="宋体" w:hAnsi="宋体" w:eastAsia="宋体" w:cs="宋体"/>
          <w:b w:val="0"/>
          <w:bCs w:val="0"/>
          <w:color w:val="000000" w:themeColor="text1"/>
          <w:sz w:val="24"/>
          <w:szCs w:val="24"/>
          <w:highlight w:val="none"/>
          <w14:textFill>
            <w14:solidFill>
              <w14:schemeClr w14:val="tx1"/>
            </w14:solidFill>
          </w14:textFill>
        </w:rPr>
      </w:pPr>
      <w:r>
        <w:rPr>
          <w:rFonts w:hint="eastAsia" w:ascii="宋体" w:hAnsi="宋体" w:eastAsia="宋体" w:cs="宋体"/>
          <w:b w:val="0"/>
          <w:bCs w:val="0"/>
          <w:color w:val="000000" w:themeColor="text1"/>
          <w:sz w:val="24"/>
          <w:szCs w:val="24"/>
          <w:highlight w:val="none"/>
          <w14:textFill>
            <w14:solidFill>
              <w14:schemeClr w14:val="tx1"/>
            </w14:solidFill>
          </w14:textFill>
        </w:rPr>
        <w:t>8、各磋商响应单位对《合同主要条款》中的付款方式不能偏离。</w:t>
      </w:r>
    </w:p>
    <w:p w14:paraId="04446F10">
      <w:pPr>
        <w:keepNext w:val="0"/>
        <w:keepLines w:val="0"/>
        <w:pageBreakBefore w:val="0"/>
        <w:widowControl w:val="0"/>
        <w:tabs>
          <w:tab w:val="left" w:pos="360"/>
          <w:tab w:val="left" w:pos="540"/>
        </w:tabs>
        <w:kinsoku/>
        <w:wordWrap/>
        <w:overflowPunct/>
        <w:topLinePunct w:val="0"/>
        <w:autoSpaceDE/>
        <w:autoSpaceDN/>
        <w:bidi w:val="0"/>
        <w:adjustRightInd/>
        <w:snapToGrid/>
        <w:spacing w:line="360" w:lineRule="auto"/>
        <w:ind w:left="420" w:firstLine="480" w:firstLineChars="200"/>
        <w:jc w:val="left"/>
        <w:textAlignment w:val="auto"/>
        <w:rPr>
          <w:rFonts w:hint="eastAsia" w:ascii="宋体" w:hAnsi="宋体" w:eastAsia="宋体" w:cs="宋体"/>
          <w:b w:val="0"/>
          <w:bCs w:val="0"/>
          <w:color w:val="000000" w:themeColor="text1"/>
          <w:sz w:val="24"/>
          <w:szCs w:val="24"/>
          <w:highlight w:val="none"/>
          <w14:textFill>
            <w14:solidFill>
              <w14:schemeClr w14:val="tx1"/>
            </w14:solidFill>
          </w14:textFill>
        </w:rPr>
      </w:pPr>
      <w:r>
        <w:rPr>
          <w:rFonts w:hint="eastAsia" w:ascii="宋体" w:hAnsi="宋体" w:eastAsia="宋体" w:cs="宋体"/>
          <w:b w:val="0"/>
          <w:bCs w:val="0"/>
          <w:color w:val="000000" w:themeColor="text1"/>
          <w:sz w:val="24"/>
          <w:szCs w:val="24"/>
          <w:highlight w:val="none"/>
          <w14:textFill>
            <w14:solidFill>
              <w14:schemeClr w14:val="tx1"/>
            </w14:solidFill>
          </w14:textFill>
        </w:rPr>
        <w:t>9、凡涉及</w:t>
      </w:r>
      <w:r>
        <w:rPr>
          <w:rFonts w:hint="eastAsia" w:ascii="宋体" w:hAnsi="宋体" w:cs="宋体"/>
          <w:b w:val="0"/>
          <w:bCs w:val="0"/>
          <w:color w:val="000000" w:themeColor="text1"/>
          <w:sz w:val="24"/>
          <w:szCs w:val="24"/>
          <w:highlight w:val="none"/>
          <w:lang w:eastAsia="zh-CN"/>
          <w14:textFill>
            <w14:solidFill>
              <w14:schemeClr w14:val="tx1"/>
            </w14:solidFill>
          </w14:textFill>
        </w:rPr>
        <w:t>采购</w:t>
      </w:r>
      <w:r>
        <w:rPr>
          <w:rFonts w:hint="eastAsia" w:ascii="宋体" w:hAnsi="宋体" w:eastAsia="宋体" w:cs="宋体"/>
          <w:b w:val="0"/>
          <w:bCs w:val="0"/>
          <w:color w:val="000000" w:themeColor="text1"/>
          <w:sz w:val="24"/>
          <w:szCs w:val="24"/>
          <w:highlight w:val="none"/>
          <w14:textFill>
            <w14:solidFill>
              <w14:schemeClr w14:val="tx1"/>
            </w14:solidFill>
          </w14:textFill>
        </w:rPr>
        <w:t>文件的补充说明和修改，均以苏州市政府采购网发布的信息为准。</w:t>
      </w:r>
    </w:p>
    <w:p w14:paraId="3C9D2AEC">
      <w:pPr>
        <w:tabs>
          <w:tab w:val="left" w:pos="360"/>
          <w:tab w:val="left" w:pos="540"/>
        </w:tabs>
        <w:spacing w:line="360" w:lineRule="auto"/>
        <w:ind w:left="420"/>
        <w:jc w:val="left"/>
        <w:outlineLvl w:val="1"/>
        <w:rPr>
          <w:rFonts w:ascii="Arial" w:hAnsi="Arial" w:eastAsia="Arial"/>
          <w:b/>
          <w:color w:val="000000" w:themeColor="text1"/>
          <w:sz w:val="24"/>
          <w:szCs w:val="24"/>
          <w:highlight w:val="none"/>
          <w14:textFill>
            <w14:solidFill>
              <w14:schemeClr w14:val="tx1"/>
            </w14:solidFill>
          </w14:textFill>
        </w:rPr>
      </w:pPr>
      <w:r>
        <w:rPr>
          <w:rFonts w:hint="eastAsia" w:ascii="Arial" w:hAnsi="Arial" w:eastAsia="Arial"/>
          <w:b/>
          <w:color w:val="000000" w:themeColor="text1"/>
          <w:sz w:val="24"/>
          <w:szCs w:val="24"/>
          <w:highlight w:val="none"/>
          <w14:textFill>
            <w14:solidFill>
              <w14:schemeClr w14:val="tx1"/>
            </w14:solidFill>
          </w14:textFill>
        </w:rPr>
        <w:t>六、磋商响应文件的组成及要求：</w:t>
      </w:r>
    </w:p>
    <w:p w14:paraId="032D228C">
      <w:pPr>
        <w:tabs>
          <w:tab w:val="left" w:pos="425"/>
        </w:tabs>
        <w:spacing w:line="360" w:lineRule="auto"/>
        <w:ind w:firstLine="482"/>
        <w:jc w:val="left"/>
        <w:rPr>
          <w:rFonts w:ascii="Arial" w:hAnsi="Arial" w:eastAsia="Arial"/>
          <w:b/>
          <w:bCs/>
          <w:color w:val="000000" w:themeColor="text1"/>
          <w:sz w:val="24"/>
          <w:szCs w:val="24"/>
          <w:highlight w:val="none"/>
          <w14:textFill>
            <w14:solidFill>
              <w14:schemeClr w14:val="tx1"/>
            </w14:solidFill>
          </w14:textFill>
        </w:rPr>
      </w:pPr>
      <w:r>
        <w:rPr>
          <w:rFonts w:hint="eastAsia" w:ascii="Arial" w:hAnsi="Arial" w:eastAsia="Arial"/>
          <w:b/>
          <w:bCs/>
          <w:color w:val="000000" w:themeColor="text1"/>
          <w:sz w:val="24"/>
          <w:szCs w:val="24"/>
          <w:highlight w:val="none"/>
          <w14:textFill>
            <w14:solidFill>
              <w14:schemeClr w14:val="tx1"/>
            </w14:solidFill>
          </w14:textFill>
        </w:rPr>
        <w:t>（一）文件组成（部分格式见</w:t>
      </w:r>
      <w:r>
        <w:rPr>
          <w:rFonts w:hint="eastAsia" w:ascii="Arial" w:hAnsi="Arial" w:eastAsia="Arial"/>
          <w:b/>
          <w:bCs/>
          <w:color w:val="000000" w:themeColor="text1"/>
          <w:sz w:val="24"/>
          <w:szCs w:val="24"/>
          <w:highlight w:val="none"/>
          <w:lang w:val="en-US" w:eastAsia="zh-CN"/>
          <w14:textFill>
            <w14:solidFill>
              <w14:schemeClr w14:val="tx1"/>
            </w14:solidFill>
          </w14:textFill>
        </w:rPr>
        <w:t>响应文件格式</w:t>
      </w:r>
      <w:r>
        <w:rPr>
          <w:rFonts w:hint="eastAsia" w:ascii="Arial" w:hAnsi="Arial" w:eastAsia="Arial"/>
          <w:b/>
          <w:bCs/>
          <w:color w:val="000000" w:themeColor="text1"/>
          <w:sz w:val="24"/>
          <w:szCs w:val="24"/>
          <w:highlight w:val="none"/>
          <w14:textFill>
            <w14:solidFill>
              <w14:schemeClr w14:val="tx1"/>
            </w14:solidFill>
          </w14:textFill>
        </w:rPr>
        <w:t>）</w:t>
      </w:r>
    </w:p>
    <w:p w14:paraId="2BA58373">
      <w:pPr>
        <w:spacing w:line="360" w:lineRule="auto"/>
        <w:ind w:firstLine="482"/>
        <w:jc w:val="left"/>
        <w:rPr>
          <w:rFonts w:ascii="宋体" w:eastAsia="宋体"/>
          <w:b/>
          <w:bCs/>
          <w:color w:val="000000" w:themeColor="text1"/>
          <w:sz w:val="24"/>
          <w:highlight w:val="none"/>
          <w:lang w:val="en-US" w:eastAsia="zh-CN"/>
          <w14:textFill>
            <w14:solidFill>
              <w14:schemeClr w14:val="tx1"/>
            </w14:solidFill>
          </w14:textFill>
        </w:rPr>
      </w:pPr>
      <w:r>
        <w:rPr>
          <w:rFonts w:hint="eastAsia" w:ascii="宋体"/>
          <w:b/>
          <w:bCs/>
          <w:color w:val="000000" w:themeColor="text1"/>
          <w:sz w:val="24"/>
          <w:highlight w:val="none"/>
          <w:lang w:val="en-US" w:eastAsia="zh-CN"/>
          <w14:textFill>
            <w14:solidFill>
              <w14:schemeClr w14:val="tx1"/>
            </w14:solidFill>
          </w14:textFill>
        </w:rPr>
        <w:t>基本目录</w:t>
      </w:r>
    </w:p>
    <w:p w14:paraId="72230F07">
      <w:pPr>
        <w:tabs>
          <w:tab w:val="left" w:pos="425"/>
        </w:tabs>
        <w:spacing w:line="360" w:lineRule="auto"/>
        <w:ind w:firstLine="480"/>
        <w:jc w:val="left"/>
        <w:rPr>
          <w:rFonts w:hint="eastAsia" w:ascii="宋体" w:hAnsi="宋体" w:eastAsia="宋体" w:cs="Times New Roman"/>
          <w:b w:val="0"/>
          <w:bCs w:val="0"/>
          <w:color w:val="000000" w:themeColor="text1"/>
          <w:sz w:val="24"/>
          <w:szCs w:val="20"/>
          <w:highlight w:val="none"/>
          <w:lang w:eastAsia="zh-CN"/>
          <w14:textFill>
            <w14:solidFill>
              <w14:schemeClr w14:val="tx1"/>
            </w14:solidFill>
          </w14:textFill>
        </w:rPr>
      </w:pPr>
      <w:r>
        <w:rPr>
          <w:rFonts w:hint="eastAsia" w:ascii="宋体" w:hAnsi="宋体" w:eastAsia="宋体" w:cs="Times New Roman"/>
          <w:b w:val="0"/>
          <w:bCs w:val="0"/>
          <w:color w:val="000000" w:themeColor="text1"/>
          <w:sz w:val="24"/>
          <w:szCs w:val="20"/>
          <w:highlight w:val="none"/>
          <w14:textFill>
            <w14:solidFill>
              <w14:schemeClr w14:val="tx1"/>
            </w14:solidFill>
          </w14:textFill>
        </w:rPr>
        <w:t>1、封面</w:t>
      </w:r>
      <w:r>
        <w:rPr>
          <w:rFonts w:hint="eastAsia" w:ascii="宋体" w:hAnsi="宋体" w:eastAsia="宋体" w:cs="Times New Roman"/>
          <w:b w:val="0"/>
          <w:bCs w:val="0"/>
          <w:color w:val="000000" w:themeColor="text1"/>
          <w:sz w:val="24"/>
          <w:szCs w:val="20"/>
          <w:highlight w:val="none"/>
          <w:lang w:eastAsia="zh-CN"/>
          <w14:textFill>
            <w14:solidFill>
              <w14:schemeClr w14:val="tx1"/>
            </w14:solidFill>
          </w14:textFill>
        </w:rPr>
        <w:t>；</w:t>
      </w:r>
    </w:p>
    <w:p w14:paraId="259302E0">
      <w:pPr>
        <w:tabs>
          <w:tab w:val="left" w:pos="425"/>
        </w:tabs>
        <w:spacing w:line="360" w:lineRule="auto"/>
        <w:ind w:firstLine="480"/>
        <w:jc w:val="left"/>
        <w:rPr>
          <w:rFonts w:hint="eastAsia" w:ascii="宋体" w:hAnsi="宋体" w:eastAsia="宋体" w:cs="Times New Roman"/>
          <w:b w:val="0"/>
          <w:bCs w:val="0"/>
          <w:color w:val="000000" w:themeColor="text1"/>
          <w:sz w:val="24"/>
          <w:szCs w:val="20"/>
          <w:highlight w:val="none"/>
          <w14:textFill>
            <w14:solidFill>
              <w14:schemeClr w14:val="tx1"/>
            </w14:solidFill>
          </w14:textFill>
        </w:rPr>
      </w:pPr>
      <w:r>
        <w:rPr>
          <w:rFonts w:hint="eastAsia" w:ascii="宋体" w:hAnsi="宋体" w:eastAsia="宋体" w:cs="Times New Roman"/>
          <w:b w:val="0"/>
          <w:bCs w:val="0"/>
          <w:color w:val="000000" w:themeColor="text1"/>
          <w:sz w:val="24"/>
          <w:szCs w:val="20"/>
          <w:highlight w:val="none"/>
          <w14:textFill>
            <w14:solidFill>
              <w14:schemeClr w14:val="tx1"/>
            </w14:solidFill>
          </w14:textFill>
        </w:rPr>
        <w:t>2、</w:t>
      </w:r>
      <w:r>
        <w:rPr>
          <w:rFonts w:ascii="宋体" w:hAnsi="宋体" w:eastAsia="宋体" w:cs="宋体"/>
          <w:color w:val="000000" w:themeColor="text1"/>
          <w:sz w:val="24"/>
          <w:szCs w:val="24"/>
          <w:highlight w:val="none"/>
          <w14:textFill>
            <w14:solidFill>
              <w14:schemeClr w14:val="tx1"/>
            </w14:solidFill>
          </w14:textFill>
        </w:rPr>
        <w:t>开标一览表</w:t>
      </w:r>
      <w:r>
        <w:rPr>
          <w:rFonts w:hint="eastAsia" w:ascii="宋体" w:hAnsi="宋体" w:cs="Times New Roman"/>
          <w:color w:val="000000" w:themeColor="text1"/>
          <w:sz w:val="24"/>
          <w:highlight w:val="none"/>
          <w:lang w:val="en-US" w:eastAsia="zh-CN"/>
          <w14:textFill>
            <w14:solidFill>
              <w14:schemeClr w14:val="tx1"/>
            </w14:solidFill>
          </w14:textFill>
        </w:rPr>
        <w:t>（系统自动生成）</w:t>
      </w:r>
      <w:r>
        <w:rPr>
          <w:rFonts w:hint="eastAsia" w:ascii="宋体" w:hAnsi="宋体" w:eastAsia="宋体" w:cs="Times New Roman"/>
          <w:color w:val="000000" w:themeColor="text1"/>
          <w:sz w:val="24"/>
          <w:highlight w:val="none"/>
          <w:lang w:val="en-US" w:eastAsia="zh-CN"/>
          <w14:textFill>
            <w14:solidFill>
              <w14:schemeClr w14:val="tx1"/>
            </w14:solidFill>
          </w14:textFill>
        </w:rPr>
        <w:t>；</w:t>
      </w:r>
    </w:p>
    <w:p w14:paraId="733D2445">
      <w:pPr>
        <w:tabs>
          <w:tab w:val="left" w:pos="425"/>
        </w:tabs>
        <w:spacing w:line="360" w:lineRule="auto"/>
        <w:ind w:firstLine="480"/>
        <w:jc w:val="left"/>
        <w:rPr>
          <w:rFonts w:hint="eastAsia" w:ascii="宋体" w:hAnsi="宋体" w:eastAsia="宋体" w:cs="Times New Roman"/>
          <w:color w:val="000000" w:themeColor="text1"/>
          <w:sz w:val="24"/>
          <w:highlight w:val="none"/>
          <w14:textFill>
            <w14:solidFill>
              <w14:schemeClr w14:val="tx1"/>
            </w14:solidFill>
          </w14:textFill>
        </w:rPr>
      </w:pPr>
      <w:r>
        <w:rPr>
          <w:rFonts w:hint="eastAsia" w:ascii="宋体" w:hAnsi="宋体" w:eastAsia="宋体" w:cs="Times New Roman"/>
          <w:color w:val="000000" w:themeColor="text1"/>
          <w:sz w:val="24"/>
          <w:highlight w:val="none"/>
          <w:lang w:val="en-US" w:eastAsia="zh-CN"/>
          <w14:textFill>
            <w14:solidFill>
              <w14:schemeClr w14:val="tx1"/>
            </w14:solidFill>
          </w14:textFill>
        </w:rPr>
        <w:t>3</w:t>
      </w:r>
      <w:r>
        <w:rPr>
          <w:rFonts w:hint="eastAsia" w:ascii="宋体" w:hAnsi="宋体" w:eastAsia="宋体" w:cs="Times New Roman"/>
          <w:color w:val="000000" w:themeColor="text1"/>
          <w:sz w:val="24"/>
          <w:highlight w:val="none"/>
          <w14:textFill>
            <w14:solidFill>
              <w14:schemeClr w14:val="tx1"/>
            </w14:solidFill>
          </w14:textFill>
        </w:rPr>
        <w:t>、</w:t>
      </w:r>
      <w:r>
        <w:rPr>
          <w:rFonts w:hint="eastAsia" w:ascii="宋体" w:hAnsi="宋体" w:eastAsia="宋体" w:cs="Times New Roman"/>
          <w:color w:val="000000" w:themeColor="text1"/>
          <w:sz w:val="24"/>
          <w:highlight w:val="none"/>
          <w:lang w:val="en-US" w:eastAsia="zh-CN"/>
          <w14:textFill>
            <w14:solidFill>
              <w14:schemeClr w14:val="tx1"/>
            </w14:solidFill>
          </w14:textFill>
        </w:rPr>
        <w:t>响应单位</w:t>
      </w:r>
      <w:r>
        <w:rPr>
          <w:rFonts w:hint="eastAsia" w:ascii="宋体" w:hAnsi="宋体" w:eastAsia="宋体" w:cs="Times New Roman"/>
          <w:color w:val="000000" w:themeColor="text1"/>
          <w:sz w:val="24"/>
          <w:szCs w:val="20"/>
          <w:highlight w:val="none"/>
          <w14:textFill>
            <w14:solidFill>
              <w14:schemeClr w14:val="tx1"/>
            </w14:solidFill>
          </w14:textFill>
        </w:rPr>
        <w:t>法定代表人</w:t>
      </w:r>
      <w:r>
        <w:rPr>
          <w:rFonts w:hint="eastAsia" w:ascii="宋体" w:hAnsi="宋体" w:eastAsia="宋体" w:cs="Times New Roman"/>
          <w:color w:val="000000" w:themeColor="text1"/>
          <w:sz w:val="24"/>
          <w:highlight w:val="none"/>
          <w14:textFill>
            <w14:solidFill>
              <w14:schemeClr w14:val="tx1"/>
            </w14:solidFill>
          </w14:textFill>
        </w:rPr>
        <w:t>授权委托书</w:t>
      </w:r>
      <w:r>
        <w:rPr>
          <w:rFonts w:hint="eastAsia" w:ascii="宋体" w:hAnsi="宋体" w:cs="Times New Roman"/>
          <w:color w:val="000000" w:themeColor="text1"/>
          <w:sz w:val="24"/>
          <w:highlight w:val="none"/>
          <w:lang w:eastAsia="zh-CN"/>
          <w14:textFill>
            <w14:solidFill>
              <w14:schemeClr w14:val="tx1"/>
            </w14:solidFill>
          </w14:textFill>
        </w:rPr>
        <w:t>（</w:t>
      </w:r>
      <w:r>
        <w:rPr>
          <w:rFonts w:hint="eastAsia" w:ascii="宋体" w:hAnsi="宋体" w:cs="Times New Roman"/>
          <w:color w:val="000000" w:themeColor="text1"/>
          <w:sz w:val="24"/>
          <w:highlight w:val="none"/>
          <w:lang w:val="en-US" w:eastAsia="zh-CN"/>
          <w14:textFill>
            <w14:solidFill>
              <w14:schemeClr w14:val="tx1"/>
            </w14:solidFill>
          </w14:textFill>
        </w:rPr>
        <w:t>如有授权</w:t>
      </w:r>
      <w:r>
        <w:rPr>
          <w:rFonts w:hint="eastAsia" w:ascii="宋体" w:hAnsi="宋体" w:cs="Times New Roman"/>
          <w:color w:val="000000" w:themeColor="text1"/>
          <w:sz w:val="24"/>
          <w:highlight w:val="none"/>
          <w:lang w:eastAsia="zh-CN"/>
          <w14:textFill>
            <w14:solidFill>
              <w14:schemeClr w14:val="tx1"/>
            </w14:solidFill>
          </w14:textFill>
        </w:rPr>
        <w:t>）</w:t>
      </w:r>
      <w:r>
        <w:rPr>
          <w:rFonts w:hint="eastAsia" w:ascii="宋体" w:hAnsi="宋体" w:eastAsia="宋体" w:cs="Times New Roman"/>
          <w:color w:val="000000" w:themeColor="text1"/>
          <w:sz w:val="24"/>
          <w:highlight w:val="none"/>
          <w14:textFill>
            <w14:solidFill>
              <w14:schemeClr w14:val="tx1"/>
            </w14:solidFill>
          </w14:textFill>
        </w:rPr>
        <w:t>；</w:t>
      </w:r>
    </w:p>
    <w:p w14:paraId="273CE44B">
      <w:pPr>
        <w:tabs>
          <w:tab w:val="left" w:pos="425"/>
        </w:tabs>
        <w:spacing w:line="360" w:lineRule="auto"/>
        <w:ind w:firstLine="480"/>
        <w:jc w:val="left"/>
        <w:rPr>
          <w:rFonts w:hint="eastAsia" w:ascii="宋体" w:hAnsi="宋体" w:eastAsia="宋体" w:cs="Times New Roman"/>
          <w:color w:val="000000" w:themeColor="text1"/>
          <w:sz w:val="24"/>
          <w:highlight w:val="none"/>
          <w14:textFill>
            <w14:solidFill>
              <w14:schemeClr w14:val="tx1"/>
            </w14:solidFill>
          </w14:textFill>
        </w:rPr>
      </w:pPr>
      <w:r>
        <w:rPr>
          <w:rFonts w:hint="eastAsia" w:ascii="宋体" w:hAnsi="宋体" w:eastAsia="宋体" w:cs="Times New Roman"/>
          <w:color w:val="000000" w:themeColor="text1"/>
          <w:sz w:val="24"/>
          <w:highlight w:val="none"/>
          <w:lang w:val="en-US" w:eastAsia="zh-CN"/>
          <w14:textFill>
            <w14:solidFill>
              <w14:schemeClr w14:val="tx1"/>
            </w14:solidFill>
          </w14:textFill>
        </w:rPr>
        <w:t>4</w:t>
      </w:r>
      <w:r>
        <w:rPr>
          <w:rFonts w:hint="eastAsia" w:ascii="宋体" w:hAnsi="宋体" w:eastAsia="宋体" w:cs="Times New Roman"/>
          <w:color w:val="000000" w:themeColor="text1"/>
          <w:sz w:val="24"/>
          <w:highlight w:val="none"/>
          <w14:textFill>
            <w14:solidFill>
              <w14:schemeClr w14:val="tx1"/>
            </w14:solidFill>
          </w14:textFill>
        </w:rPr>
        <w:t>、</w:t>
      </w:r>
      <w:r>
        <w:rPr>
          <w:rFonts w:hint="eastAsia" w:ascii="宋体" w:hAnsi="宋体" w:eastAsia="宋体" w:cs="Times New Roman"/>
          <w:color w:val="000000" w:themeColor="text1"/>
          <w:sz w:val="24"/>
          <w:highlight w:val="none"/>
          <w:lang w:val="en-US" w:eastAsia="zh-CN"/>
          <w14:textFill>
            <w14:solidFill>
              <w14:schemeClr w14:val="tx1"/>
            </w14:solidFill>
          </w14:textFill>
        </w:rPr>
        <w:t>响应单位</w:t>
      </w:r>
      <w:r>
        <w:rPr>
          <w:rFonts w:hint="eastAsia" w:ascii="宋体" w:hAnsi="宋体" w:eastAsia="宋体" w:cs="Times New Roman"/>
          <w:color w:val="000000" w:themeColor="text1"/>
          <w:sz w:val="24"/>
          <w:highlight w:val="none"/>
          <w14:textFill>
            <w14:solidFill>
              <w14:schemeClr w14:val="tx1"/>
            </w14:solidFill>
          </w14:textFill>
        </w:rPr>
        <w:t>法定代表人身份证扫描件、授权委托人身份证扫描件</w:t>
      </w:r>
      <w:r>
        <w:rPr>
          <w:rFonts w:hint="eastAsia" w:ascii="宋体" w:hAnsi="宋体" w:eastAsia="宋体" w:cs="Times New Roman"/>
          <w:color w:val="000000" w:themeColor="text1"/>
          <w:sz w:val="24"/>
          <w:highlight w:val="none"/>
          <w:lang w:val="en-US" w:eastAsia="zh-CN"/>
          <w14:textFill>
            <w14:solidFill>
              <w14:schemeClr w14:val="tx1"/>
            </w14:solidFill>
          </w14:textFill>
        </w:rPr>
        <w:t>签公章</w:t>
      </w:r>
      <w:r>
        <w:rPr>
          <w:rFonts w:hint="eastAsia" w:ascii="宋体" w:hAnsi="宋体" w:cs="Times New Roman"/>
          <w:color w:val="000000" w:themeColor="text1"/>
          <w:sz w:val="24"/>
          <w:highlight w:val="none"/>
          <w:lang w:val="en-US" w:eastAsia="zh-CN"/>
          <w14:textFill>
            <w14:solidFill>
              <w14:schemeClr w14:val="tx1"/>
            </w14:solidFill>
          </w14:textFill>
        </w:rPr>
        <w:t>（如有授权）</w:t>
      </w:r>
      <w:r>
        <w:rPr>
          <w:rFonts w:hint="eastAsia" w:ascii="宋体" w:hAnsi="宋体" w:eastAsia="宋体" w:cs="Times New Roman"/>
          <w:color w:val="000000" w:themeColor="text1"/>
          <w:sz w:val="24"/>
          <w:highlight w:val="none"/>
          <w14:textFill>
            <w14:solidFill>
              <w14:schemeClr w14:val="tx1"/>
            </w14:solidFill>
          </w14:textFill>
        </w:rPr>
        <w:t>；</w:t>
      </w:r>
    </w:p>
    <w:p w14:paraId="4D6669E8">
      <w:pPr>
        <w:tabs>
          <w:tab w:val="left" w:pos="425"/>
        </w:tabs>
        <w:spacing w:line="360" w:lineRule="auto"/>
        <w:ind w:firstLine="480"/>
        <w:jc w:val="left"/>
        <w:rPr>
          <w:rFonts w:hint="eastAsia" w:ascii="宋体" w:hAnsi="宋体" w:eastAsia="宋体" w:cs="Times New Roman"/>
          <w:b w:val="0"/>
          <w:bCs w:val="0"/>
          <w:color w:val="000000" w:themeColor="text1"/>
          <w:sz w:val="24"/>
          <w:szCs w:val="20"/>
          <w:highlight w:val="none"/>
          <w14:textFill>
            <w14:solidFill>
              <w14:schemeClr w14:val="tx1"/>
            </w14:solidFill>
          </w14:textFill>
        </w:rPr>
      </w:pPr>
      <w:r>
        <w:rPr>
          <w:rFonts w:hint="eastAsia" w:ascii="宋体" w:hAnsi="宋体" w:eastAsia="宋体" w:cs="Times New Roman"/>
          <w:color w:val="000000" w:themeColor="text1"/>
          <w:sz w:val="24"/>
          <w:highlight w:val="none"/>
          <w:lang w:val="en-US" w:eastAsia="zh-CN"/>
          <w14:textFill>
            <w14:solidFill>
              <w14:schemeClr w14:val="tx1"/>
            </w14:solidFill>
          </w14:textFill>
        </w:rPr>
        <w:t>5</w:t>
      </w:r>
      <w:r>
        <w:rPr>
          <w:rFonts w:hint="eastAsia" w:ascii="宋体" w:hAnsi="宋体" w:eastAsia="宋体" w:cs="Times New Roman"/>
          <w:color w:val="000000" w:themeColor="text1"/>
          <w:sz w:val="24"/>
          <w:highlight w:val="none"/>
          <w14:textFill>
            <w14:solidFill>
              <w14:schemeClr w14:val="tx1"/>
            </w14:solidFill>
          </w14:textFill>
        </w:rPr>
        <w:t>、</w:t>
      </w:r>
      <w:r>
        <w:rPr>
          <w:rFonts w:hint="eastAsia" w:ascii="宋体" w:hAnsi="宋体" w:eastAsia="宋体" w:cs="Times New Roman"/>
          <w:color w:val="000000" w:themeColor="text1"/>
          <w:sz w:val="24"/>
          <w:highlight w:val="none"/>
          <w:lang w:val="en-US" w:eastAsia="zh-CN"/>
          <w14:textFill>
            <w14:solidFill>
              <w14:schemeClr w14:val="tx1"/>
            </w14:solidFill>
          </w14:textFill>
        </w:rPr>
        <w:t>响应单位</w:t>
      </w:r>
      <w:r>
        <w:rPr>
          <w:rFonts w:hint="eastAsia" w:ascii="宋体" w:hAnsi="宋体" w:eastAsia="宋体" w:cs="Times New Roman"/>
          <w:color w:val="000000" w:themeColor="text1"/>
          <w:sz w:val="24"/>
          <w:highlight w:val="none"/>
          <w14:textFill>
            <w14:solidFill>
              <w14:schemeClr w14:val="tx1"/>
            </w14:solidFill>
          </w14:textFill>
        </w:rPr>
        <w:t>授权委托人社保缴纳证明</w:t>
      </w:r>
      <w:r>
        <w:rPr>
          <w:rFonts w:hint="eastAsia" w:ascii="宋体" w:hAnsi="宋体" w:eastAsia="宋体" w:cs="Times New Roman"/>
          <w:color w:val="000000" w:themeColor="text1"/>
          <w:sz w:val="24"/>
          <w:highlight w:val="none"/>
          <w:lang w:val="en-US" w:eastAsia="zh-CN"/>
          <w14:textFill>
            <w14:solidFill>
              <w14:schemeClr w14:val="tx1"/>
            </w14:solidFill>
          </w14:textFill>
        </w:rPr>
        <w:t>签公章</w:t>
      </w:r>
      <w:r>
        <w:rPr>
          <w:rFonts w:hint="eastAsia" w:ascii="宋体" w:hAnsi="宋体" w:cs="Times New Roman"/>
          <w:color w:val="000000" w:themeColor="text1"/>
          <w:sz w:val="24"/>
          <w:highlight w:val="none"/>
          <w:lang w:val="en-US" w:eastAsia="zh-CN"/>
          <w14:textFill>
            <w14:solidFill>
              <w14:schemeClr w14:val="tx1"/>
            </w14:solidFill>
          </w14:textFill>
        </w:rPr>
        <w:t>（如有授权）</w:t>
      </w:r>
      <w:r>
        <w:rPr>
          <w:rFonts w:hint="eastAsia" w:ascii="宋体" w:hAnsi="宋体" w:eastAsia="宋体" w:cs="Times New Roman"/>
          <w:color w:val="000000" w:themeColor="text1"/>
          <w:sz w:val="24"/>
          <w:highlight w:val="none"/>
          <w14:textFill>
            <w14:solidFill>
              <w14:schemeClr w14:val="tx1"/>
            </w14:solidFill>
          </w14:textFill>
        </w:rPr>
        <w:t>；</w:t>
      </w:r>
    </w:p>
    <w:p w14:paraId="19566540">
      <w:pPr>
        <w:tabs>
          <w:tab w:val="left" w:pos="425"/>
        </w:tabs>
        <w:spacing w:line="360" w:lineRule="auto"/>
        <w:ind w:firstLine="480"/>
        <w:jc w:val="left"/>
        <w:rPr>
          <w:rFonts w:hint="eastAsia" w:ascii="Arial" w:hAnsi="Arial" w:eastAsia="Arial"/>
          <w:b w:val="0"/>
          <w:bCs w:val="0"/>
          <w:color w:val="000000" w:themeColor="text1"/>
          <w:spacing w:val="20"/>
          <w:sz w:val="24"/>
          <w:szCs w:val="24"/>
          <w:highlight w:val="none"/>
          <w:lang w:eastAsia="zh-CN"/>
          <w14:textFill>
            <w14:solidFill>
              <w14:schemeClr w14:val="tx1"/>
            </w14:solidFill>
          </w14:textFill>
        </w:rPr>
      </w:pPr>
      <w:r>
        <w:rPr>
          <w:rFonts w:hint="eastAsia" w:ascii="宋体" w:hAnsi="宋体" w:eastAsia="宋体" w:cs="Times New Roman"/>
          <w:b w:val="0"/>
          <w:bCs w:val="0"/>
          <w:color w:val="000000" w:themeColor="text1"/>
          <w:sz w:val="24"/>
          <w:szCs w:val="20"/>
          <w:highlight w:val="none"/>
          <w:lang w:val="en-US" w:eastAsia="zh-CN"/>
          <w14:textFill>
            <w14:solidFill>
              <w14:schemeClr w14:val="tx1"/>
            </w14:solidFill>
          </w14:textFill>
        </w:rPr>
        <w:t>6、</w:t>
      </w:r>
      <w:r>
        <w:rPr>
          <w:rFonts w:hint="eastAsia" w:ascii="宋体" w:hAnsi="宋体" w:cs="Times New Roman"/>
          <w:b w:val="0"/>
          <w:bCs w:val="0"/>
          <w:color w:val="000000" w:themeColor="text1"/>
          <w:sz w:val="24"/>
          <w:szCs w:val="20"/>
          <w:highlight w:val="none"/>
          <w:lang w:val="en-US" w:eastAsia="zh-CN"/>
          <w14:textFill>
            <w14:solidFill>
              <w14:schemeClr w14:val="tx1"/>
            </w14:solidFill>
          </w14:textFill>
        </w:rPr>
        <w:t>《</w:t>
      </w:r>
      <w:r>
        <w:rPr>
          <w:rFonts w:hint="eastAsia" w:ascii="Arial" w:hAnsi="Arial" w:eastAsia="Arial"/>
          <w:b w:val="0"/>
          <w:color w:val="000000" w:themeColor="text1"/>
          <w:sz w:val="24"/>
          <w:szCs w:val="24"/>
          <w:highlight w:val="none"/>
          <w14:textFill>
            <w14:solidFill>
              <w14:schemeClr w14:val="tx1"/>
            </w14:solidFill>
          </w14:textFill>
        </w:rPr>
        <w:t>拟投入项目组人员一览表</w:t>
      </w:r>
      <w:r>
        <w:rPr>
          <w:rFonts w:hint="eastAsia" w:ascii="Arial" w:hAnsi="Arial" w:eastAsia="Arial"/>
          <w:b w:val="0"/>
          <w:color w:val="000000" w:themeColor="text1"/>
          <w:sz w:val="24"/>
          <w:szCs w:val="24"/>
          <w:highlight w:val="none"/>
          <w:lang w:eastAsia="zh-CN"/>
          <w14:textFill>
            <w14:solidFill>
              <w14:schemeClr w14:val="tx1"/>
            </w14:solidFill>
          </w14:textFill>
        </w:rPr>
        <w:t>》</w:t>
      </w:r>
      <w:r>
        <w:rPr>
          <w:rFonts w:hint="eastAsia" w:ascii="Arial" w:hAnsi="Arial" w:eastAsia="Arial"/>
          <w:b w:val="0"/>
          <w:color w:val="000000" w:themeColor="text1"/>
          <w:sz w:val="24"/>
          <w:szCs w:val="24"/>
          <w:highlight w:val="none"/>
          <w:lang w:val="en-US" w:eastAsia="zh-CN"/>
          <w14:textFill>
            <w14:solidFill>
              <w14:schemeClr w14:val="tx1"/>
            </w14:solidFill>
          </w14:textFill>
        </w:rPr>
        <w:t>、《</w:t>
      </w:r>
      <w:r>
        <w:rPr>
          <w:rFonts w:hint="eastAsia" w:ascii="Arial" w:hAnsi="Arial" w:eastAsia="Arial"/>
          <w:b w:val="0"/>
          <w:color w:val="000000" w:themeColor="text1"/>
          <w:sz w:val="24"/>
          <w:szCs w:val="24"/>
          <w:highlight w:val="none"/>
          <w14:textFill>
            <w14:solidFill>
              <w14:schemeClr w14:val="tx1"/>
            </w14:solidFill>
          </w14:textFill>
        </w:rPr>
        <w:t>拟投入</w:t>
      </w:r>
      <w:r>
        <w:rPr>
          <w:rFonts w:hint="eastAsia" w:ascii="Arial" w:hAnsi="Arial" w:eastAsia="Arial"/>
          <w:b w:val="0"/>
          <w:bCs w:val="0"/>
          <w:color w:val="000000" w:themeColor="text1"/>
          <w:spacing w:val="20"/>
          <w:sz w:val="24"/>
          <w:szCs w:val="24"/>
          <w:highlight w:val="none"/>
          <w14:textFill>
            <w14:solidFill>
              <w14:schemeClr w14:val="tx1"/>
            </w14:solidFill>
          </w14:textFill>
        </w:rPr>
        <w:t>项目负责人</w:t>
      </w:r>
      <w:r>
        <w:rPr>
          <w:rFonts w:ascii="Arial" w:hAnsi="Arial" w:eastAsia="Arial"/>
          <w:b w:val="0"/>
          <w:bCs w:val="0"/>
          <w:color w:val="000000" w:themeColor="text1"/>
          <w:spacing w:val="20"/>
          <w:sz w:val="24"/>
          <w:szCs w:val="24"/>
          <w:highlight w:val="none"/>
          <w14:textFill>
            <w14:solidFill>
              <w14:schemeClr w14:val="tx1"/>
            </w14:solidFill>
          </w14:textFill>
        </w:rPr>
        <w:t>情况表</w:t>
      </w:r>
      <w:r>
        <w:rPr>
          <w:rFonts w:hint="eastAsia" w:ascii="Arial" w:hAnsi="Arial" w:eastAsia="Arial"/>
          <w:b w:val="0"/>
          <w:bCs w:val="0"/>
          <w:color w:val="000000" w:themeColor="text1"/>
          <w:spacing w:val="20"/>
          <w:sz w:val="24"/>
          <w:szCs w:val="24"/>
          <w:highlight w:val="none"/>
          <w:lang w:eastAsia="zh-CN"/>
          <w14:textFill>
            <w14:solidFill>
              <w14:schemeClr w14:val="tx1"/>
            </w14:solidFill>
          </w14:textFill>
        </w:rPr>
        <w:t>》；</w:t>
      </w:r>
    </w:p>
    <w:p w14:paraId="01AFB6AA">
      <w:pPr>
        <w:tabs>
          <w:tab w:val="left" w:pos="425"/>
        </w:tabs>
        <w:spacing w:line="360" w:lineRule="auto"/>
        <w:ind w:firstLine="480"/>
        <w:jc w:val="left"/>
        <w:rPr>
          <w:rFonts w:hint="eastAsia" w:ascii="宋体" w:hAnsi="宋体" w:eastAsia="宋体" w:cs="Times New Roman"/>
          <w:color w:val="000000" w:themeColor="text1"/>
          <w:sz w:val="24"/>
          <w:highlight w:val="none"/>
          <w:lang w:val="en-US" w:eastAsia="zh-CN"/>
          <w14:textFill>
            <w14:solidFill>
              <w14:schemeClr w14:val="tx1"/>
            </w14:solidFill>
          </w14:textFill>
        </w:rPr>
      </w:pPr>
      <w:r>
        <w:rPr>
          <w:rFonts w:hint="eastAsia" w:ascii="宋体" w:hAnsi="宋体" w:eastAsia="宋体" w:cs="Times New Roman"/>
          <w:color w:val="000000" w:themeColor="text1"/>
          <w:sz w:val="24"/>
          <w:szCs w:val="20"/>
          <w:highlight w:val="none"/>
          <w:lang w:val="en-US" w:eastAsia="zh-CN"/>
          <w14:textFill>
            <w14:solidFill>
              <w14:schemeClr w14:val="tx1"/>
            </w14:solidFill>
          </w14:textFill>
        </w:rPr>
        <w:t>7、</w:t>
      </w:r>
      <w:r>
        <w:rPr>
          <w:rFonts w:hint="eastAsia" w:ascii="宋体" w:hAnsi="宋体" w:eastAsia="宋体" w:cs="Times New Roman"/>
          <w:color w:val="000000" w:themeColor="text1"/>
          <w:sz w:val="24"/>
          <w:szCs w:val="20"/>
          <w:highlight w:val="none"/>
          <w14:textFill>
            <w14:solidFill>
              <w14:schemeClr w14:val="tx1"/>
            </w14:solidFill>
          </w14:textFill>
        </w:rPr>
        <w:t>类似项目业绩一览表</w:t>
      </w:r>
      <w:r>
        <w:rPr>
          <w:rFonts w:hint="eastAsia" w:ascii="宋体" w:hAnsi="宋体" w:eastAsia="宋体" w:cs="Times New Roman"/>
          <w:color w:val="000000" w:themeColor="text1"/>
          <w:sz w:val="24"/>
          <w:szCs w:val="20"/>
          <w:highlight w:val="none"/>
          <w:lang w:eastAsia="zh-CN"/>
          <w14:textFill>
            <w14:solidFill>
              <w14:schemeClr w14:val="tx1"/>
            </w14:solidFill>
          </w14:textFill>
        </w:rPr>
        <w:t>；</w:t>
      </w:r>
    </w:p>
    <w:p w14:paraId="304859A2">
      <w:pPr>
        <w:tabs>
          <w:tab w:val="left" w:pos="425"/>
        </w:tabs>
        <w:spacing w:line="360" w:lineRule="auto"/>
        <w:ind w:firstLine="480"/>
        <w:jc w:val="left"/>
        <w:rPr>
          <w:rFonts w:hint="eastAsia" w:ascii="宋体" w:hAnsi="宋体" w:eastAsia="宋体" w:cs="Times New Roman"/>
          <w:color w:val="000000" w:themeColor="text1"/>
          <w:sz w:val="24"/>
          <w:highlight w:val="none"/>
          <w:lang w:eastAsia="zh-CN"/>
          <w14:textFill>
            <w14:solidFill>
              <w14:schemeClr w14:val="tx1"/>
            </w14:solidFill>
          </w14:textFill>
        </w:rPr>
      </w:pPr>
      <w:r>
        <w:rPr>
          <w:rFonts w:hint="eastAsia" w:ascii="宋体" w:hAnsi="宋体" w:cs="Times New Roman"/>
          <w:color w:val="000000" w:themeColor="text1"/>
          <w:sz w:val="24"/>
          <w:highlight w:val="none"/>
          <w:lang w:val="en-US" w:eastAsia="zh-CN"/>
          <w14:textFill>
            <w14:solidFill>
              <w14:schemeClr w14:val="tx1"/>
            </w14:solidFill>
          </w14:textFill>
        </w:rPr>
        <w:t>8</w:t>
      </w:r>
      <w:r>
        <w:rPr>
          <w:rFonts w:hint="eastAsia" w:ascii="宋体" w:hAnsi="宋体" w:eastAsia="宋体" w:cs="Times New Roman"/>
          <w:color w:val="000000" w:themeColor="text1"/>
          <w:sz w:val="24"/>
          <w:highlight w:val="none"/>
          <w:lang w:val="en-US" w:eastAsia="zh-CN"/>
          <w14:textFill>
            <w14:solidFill>
              <w14:schemeClr w14:val="tx1"/>
            </w14:solidFill>
          </w14:textFill>
        </w:rPr>
        <w:t>、</w:t>
      </w:r>
      <w:r>
        <w:rPr>
          <w:rFonts w:hint="eastAsia" w:ascii="宋体" w:hAnsi="宋体" w:eastAsia="宋体" w:cs="Times New Roman"/>
          <w:color w:val="000000" w:themeColor="text1"/>
          <w:sz w:val="24"/>
          <w:highlight w:val="none"/>
          <w14:textFill>
            <w14:solidFill>
              <w14:schemeClr w14:val="tx1"/>
            </w14:solidFill>
          </w14:textFill>
        </w:rPr>
        <w:t>投标（响应）保证承诺书</w:t>
      </w:r>
      <w:r>
        <w:rPr>
          <w:rFonts w:hint="eastAsia" w:ascii="宋体" w:hAnsi="宋体" w:eastAsia="宋体" w:cs="Times New Roman"/>
          <w:color w:val="000000" w:themeColor="text1"/>
          <w:sz w:val="24"/>
          <w:highlight w:val="none"/>
          <w:lang w:eastAsia="zh-CN"/>
          <w14:textFill>
            <w14:solidFill>
              <w14:schemeClr w14:val="tx1"/>
            </w14:solidFill>
          </w14:textFill>
        </w:rPr>
        <w:t>；</w:t>
      </w:r>
    </w:p>
    <w:p w14:paraId="3A8E04F1">
      <w:pPr>
        <w:tabs>
          <w:tab w:val="left" w:pos="425"/>
        </w:tabs>
        <w:spacing w:line="360" w:lineRule="auto"/>
        <w:ind w:firstLine="480"/>
        <w:jc w:val="left"/>
        <w:rPr>
          <w:rFonts w:hint="eastAsia" w:ascii="宋体" w:hAnsi="宋体" w:eastAsia="宋体" w:cs="Times New Roman"/>
          <w:color w:val="000000" w:themeColor="text1"/>
          <w:sz w:val="24"/>
          <w:szCs w:val="20"/>
          <w:highlight w:val="none"/>
          <w14:textFill>
            <w14:solidFill>
              <w14:schemeClr w14:val="tx1"/>
            </w14:solidFill>
          </w14:textFill>
        </w:rPr>
      </w:pPr>
      <w:r>
        <w:rPr>
          <w:rFonts w:hint="eastAsia" w:ascii="宋体" w:hAnsi="宋体" w:cs="Times New Roman"/>
          <w:color w:val="000000" w:themeColor="text1"/>
          <w:sz w:val="24"/>
          <w:szCs w:val="20"/>
          <w:highlight w:val="none"/>
          <w:lang w:val="en-US" w:eastAsia="zh-CN"/>
          <w14:textFill>
            <w14:solidFill>
              <w14:schemeClr w14:val="tx1"/>
            </w14:solidFill>
          </w14:textFill>
        </w:rPr>
        <w:t>9</w:t>
      </w:r>
      <w:r>
        <w:rPr>
          <w:rFonts w:hint="eastAsia" w:ascii="宋体" w:hAnsi="宋体" w:eastAsia="宋体" w:cs="Times New Roman"/>
          <w:color w:val="000000" w:themeColor="text1"/>
          <w:sz w:val="24"/>
          <w:szCs w:val="20"/>
          <w:highlight w:val="none"/>
          <w:lang w:val="en-US" w:eastAsia="zh-CN"/>
          <w14:textFill>
            <w14:solidFill>
              <w14:schemeClr w14:val="tx1"/>
            </w14:solidFill>
          </w14:textFill>
        </w:rPr>
        <w:t>、</w:t>
      </w:r>
      <w:r>
        <w:rPr>
          <w:rFonts w:hint="eastAsia" w:ascii="宋体" w:hAnsi="宋体" w:eastAsia="宋体" w:cs="Times New Roman"/>
          <w:color w:val="000000" w:themeColor="text1"/>
          <w:sz w:val="24"/>
          <w:szCs w:val="20"/>
          <w:highlight w:val="none"/>
          <w14:textFill>
            <w14:solidFill>
              <w14:schemeClr w14:val="tx1"/>
            </w14:solidFill>
          </w14:textFill>
        </w:rPr>
        <w:t>磋商响应单位基本情况表；</w:t>
      </w:r>
    </w:p>
    <w:p w14:paraId="67D8D2A5">
      <w:pPr>
        <w:tabs>
          <w:tab w:val="left" w:pos="425"/>
        </w:tabs>
        <w:spacing w:line="360" w:lineRule="auto"/>
        <w:ind w:firstLine="480"/>
        <w:jc w:val="left"/>
        <w:rPr>
          <w:rFonts w:hint="eastAsia" w:ascii="宋体" w:hAnsi="宋体" w:eastAsia="宋体" w:cs="Times New Roman"/>
          <w:color w:val="000000" w:themeColor="text1"/>
          <w:sz w:val="24"/>
          <w:highlight w:val="none"/>
          <w:lang w:val="en-US" w:eastAsia="zh-CN"/>
          <w14:textFill>
            <w14:solidFill>
              <w14:schemeClr w14:val="tx1"/>
            </w14:solidFill>
          </w14:textFill>
        </w:rPr>
      </w:pPr>
      <w:r>
        <w:rPr>
          <w:rFonts w:hint="eastAsia" w:ascii="宋体" w:hAnsi="宋体" w:eastAsia="宋体" w:cs="Times New Roman"/>
          <w:color w:val="000000" w:themeColor="text1"/>
          <w:sz w:val="24"/>
          <w:highlight w:val="none"/>
          <w:lang w:val="en-US" w:eastAsia="zh-CN"/>
          <w14:textFill>
            <w14:solidFill>
              <w14:schemeClr w14:val="tx1"/>
            </w14:solidFill>
          </w14:textFill>
        </w:rPr>
        <w:t>1</w:t>
      </w:r>
      <w:r>
        <w:rPr>
          <w:rFonts w:hint="eastAsia" w:ascii="宋体" w:hAnsi="宋体" w:cs="Times New Roman"/>
          <w:color w:val="000000" w:themeColor="text1"/>
          <w:sz w:val="24"/>
          <w:highlight w:val="none"/>
          <w:lang w:val="en-US" w:eastAsia="zh-CN"/>
          <w14:textFill>
            <w14:solidFill>
              <w14:schemeClr w14:val="tx1"/>
            </w14:solidFill>
          </w14:textFill>
        </w:rPr>
        <w:t>0</w:t>
      </w:r>
      <w:r>
        <w:rPr>
          <w:rFonts w:hint="eastAsia" w:ascii="宋体" w:hAnsi="宋体" w:eastAsia="宋体" w:cs="Times New Roman"/>
          <w:color w:val="000000" w:themeColor="text1"/>
          <w:sz w:val="24"/>
          <w:highlight w:val="none"/>
          <w:lang w:val="en-US" w:eastAsia="zh-CN"/>
          <w14:textFill>
            <w14:solidFill>
              <w14:schemeClr w14:val="tx1"/>
            </w14:solidFill>
          </w14:textFill>
        </w:rPr>
        <w:t>、项目服务方案；</w:t>
      </w:r>
    </w:p>
    <w:p w14:paraId="770CEEB4">
      <w:pPr>
        <w:tabs>
          <w:tab w:val="left" w:pos="425"/>
        </w:tabs>
        <w:spacing w:line="360" w:lineRule="auto"/>
        <w:ind w:firstLine="480"/>
        <w:jc w:val="left"/>
        <w:rPr>
          <w:rFonts w:hint="eastAsia" w:ascii="宋体" w:hAnsi="宋体" w:eastAsia="宋体" w:cs="Times New Roman"/>
          <w:b w:val="0"/>
          <w:bCs w:val="0"/>
          <w:color w:val="000000" w:themeColor="text1"/>
          <w:sz w:val="24"/>
          <w:szCs w:val="20"/>
          <w:highlight w:val="none"/>
          <w:lang w:eastAsia="zh-CN"/>
          <w14:textFill>
            <w14:solidFill>
              <w14:schemeClr w14:val="tx1"/>
            </w14:solidFill>
          </w14:textFill>
        </w:rPr>
      </w:pPr>
      <w:r>
        <w:rPr>
          <w:rFonts w:hint="eastAsia" w:ascii="宋体" w:hAnsi="宋体" w:cs="Times New Roman"/>
          <w:color w:val="000000" w:themeColor="text1"/>
          <w:sz w:val="24"/>
          <w:highlight w:val="none"/>
          <w:lang w:val="en-US" w:eastAsia="zh-CN"/>
          <w14:textFill>
            <w14:solidFill>
              <w14:schemeClr w14:val="tx1"/>
            </w14:solidFill>
          </w14:textFill>
        </w:rPr>
        <w:t>11</w:t>
      </w:r>
      <w:r>
        <w:rPr>
          <w:rFonts w:hint="eastAsia" w:ascii="宋体" w:hAnsi="宋体" w:eastAsia="宋体" w:cs="Times New Roman"/>
          <w:color w:val="000000" w:themeColor="text1"/>
          <w:sz w:val="24"/>
          <w:highlight w:val="none"/>
          <w:lang w:val="en-US" w:eastAsia="zh-CN"/>
          <w14:textFill>
            <w14:solidFill>
              <w14:schemeClr w14:val="tx1"/>
            </w14:solidFill>
          </w14:textFill>
        </w:rPr>
        <w:t>、</w:t>
      </w:r>
      <w:r>
        <w:rPr>
          <w:rFonts w:hint="eastAsia" w:ascii="宋体" w:hAnsi="宋体" w:eastAsia="宋体" w:cs="Times New Roman"/>
          <w:color w:val="000000" w:themeColor="text1"/>
          <w:sz w:val="24"/>
          <w:highlight w:val="none"/>
          <w14:textFill>
            <w14:solidFill>
              <w14:schemeClr w14:val="tx1"/>
            </w14:solidFill>
          </w14:textFill>
        </w:rPr>
        <w:t>采购需求所涉及到的其他材料等</w:t>
      </w:r>
      <w:r>
        <w:rPr>
          <w:rFonts w:hint="eastAsia" w:ascii="宋体" w:hAnsi="宋体" w:eastAsia="宋体" w:cs="Times New Roman"/>
          <w:color w:val="000000" w:themeColor="text1"/>
          <w:sz w:val="24"/>
          <w:highlight w:val="none"/>
          <w:lang w:eastAsia="zh-CN"/>
          <w14:textFill>
            <w14:solidFill>
              <w14:schemeClr w14:val="tx1"/>
            </w14:solidFill>
          </w14:textFill>
        </w:rPr>
        <w:t>；</w:t>
      </w:r>
    </w:p>
    <w:p w14:paraId="38A4D78A">
      <w:pPr>
        <w:tabs>
          <w:tab w:val="left" w:pos="425"/>
        </w:tabs>
        <w:spacing w:line="360" w:lineRule="auto"/>
        <w:ind w:firstLine="482"/>
        <w:jc w:val="left"/>
        <w:rPr>
          <w:rFonts w:hint="eastAsia" w:ascii="Arial" w:hAnsi="Arial" w:eastAsia="Arial"/>
          <w:b/>
          <w:bCs/>
          <w:color w:val="000000" w:themeColor="text1"/>
          <w:sz w:val="24"/>
          <w:szCs w:val="24"/>
          <w:highlight w:val="none"/>
          <w:lang w:eastAsia="zh-CN"/>
          <w14:textFill>
            <w14:solidFill>
              <w14:schemeClr w14:val="tx1"/>
            </w14:solidFill>
          </w14:textFill>
        </w:rPr>
      </w:pPr>
      <w:r>
        <w:rPr>
          <w:rFonts w:hint="eastAsia" w:ascii="Arial" w:hAnsi="Arial" w:eastAsia="Arial"/>
          <w:b/>
          <w:bCs/>
          <w:color w:val="000000" w:themeColor="text1"/>
          <w:sz w:val="24"/>
          <w:szCs w:val="24"/>
          <w:highlight w:val="none"/>
          <w14:textFill>
            <w14:solidFill>
              <w14:schemeClr w14:val="tx1"/>
            </w14:solidFill>
          </w14:textFill>
        </w:rPr>
        <w:t>资格</w:t>
      </w:r>
      <w:r>
        <w:rPr>
          <w:rFonts w:hint="eastAsia" w:ascii="Arial" w:hAnsi="Arial" w:eastAsia="Arial"/>
          <w:b/>
          <w:bCs/>
          <w:color w:val="000000" w:themeColor="text1"/>
          <w:sz w:val="24"/>
          <w:szCs w:val="24"/>
          <w:highlight w:val="none"/>
          <w:lang w:val="en-US" w:eastAsia="zh-CN"/>
          <w14:textFill>
            <w14:solidFill>
              <w14:schemeClr w14:val="tx1"/>
            </w14:solidFill>
          </w14:textFill>
        </w:rPr>
        <w:t>条件</w:t>
      </w:r>
    </w:p>
    <w:p w14:paraId="6ED5C3E7">
      <w:pPr>
        <w:tabs>
          <w:tab w:val="left" w:pos="425"/>
        </w:tabs>
        <w:spacing w:line="360" w:lineRule="auto"/>
        <w:ind w:firstLine="0"/>
        <w:jc w:val="left"/>
        <w:rPr>
          <w:rFonts w:hint="eastAsia" w:ascii="宋体" w:hAnsi="宋体" w:eastAsia="宋体" w:cs="宋体"/>
          <w:color w:val="000000" w:themeColor="text1"/>
          <w:sz w:val="24"/>
          <w:szCs w:val="24"/>
          <w:highlight w:val="none"/>
          <w14:textFill>
            <w14:solidFill>
              <w14:schemeClr w14:val="tx1"/>
            </w14:solidFill>
          </w14:textFill>
        </w:rPr>
      </w:pPr>
      <w:r>
        <w:rPr>
          <w:rFonts w:hint="eastAsia" w:ascii="Arial" w:hAnsi="Arial" w:eastAsia="Arial"/>
          <w:color w:val="000000" w:themeColor="text1"/>
          <w:sz w:val="24"/>
          <w:szCs w:val="24"/>
          <w:highlight w:val="none"/>
          <w:lang w:val="en-US" w:eastAsia="zh-CN"/>
          <w14:textFill>
            <w14:solidFill>
              <w14:schemeClr w14:val="tx1"/>
            </w14:solidFill>
          </w14:textFill>
        </w:rPr>
        <w:t xml:space="preserve">   </w:t>
      </w:r>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 12、响应供应商</w:t>
      </w:r>
      <w:r>
        <w:rPr>
          <w:rFonts w:hint="eastAsia" w:ascii="宋体" w:hAnsi="宋体" w:eastAsia="宋体" w:cs="宋体"/>
          <w:color w:val="000000" w:themeColor="text1"/>
          <w:sz w:val="24"/>
          <w:szCs w:val="24"/>
          <w:highlight w:val="none"/>
          <w14:textFill>
            <w14:solidFill>
              <w14:schemeClr w14:val="tx1"/>
            </w14:solidFill>
          </w14:textFill>
        </w:rPr>
        <w:t>营业执照</w:t>
      </w:r>
      <w:r>
        <w:rPr>
          <w:rFonts w:hint="eastAsia" w:ascii="宋体" w:hAnsi="宋体" w:eastAsia="宋体" w:cs="宋体"/>
          <w:color w:val="000000" w:themeColor="text1"/>
          <w:sz w:val="24"/>
          <w:highlight w:val="none"/>
          <w14:textFill>
            <w14:solidFill>
              <w14:schemeClr w14:val="tx1"/>
            </w14:solidFill>
          </w14:textFill>
        </w:rPr>
        <w:t>副本扫描件</w:t>
      </w:r>
      <w:r>
        <w:rPr>
          <w:rFonts w:hint="eastAsia" w:ascii="宋体" w:hAnsi="宋体" w:eastAsia="宋体" w:cs="宋体"/>
          <w:color w:val="000000" w:themeColor="text1"/>
          <w:sz w:val="24"/>
          <w:szCs w:val="24"/>
          <w:highlight w:val="none"/>
          <w14:textFill>
            <w14:solidFill>
              <w14:schemeClr w14:val="tx1"/>
            </w14:solidFill>
          </w14:textFill>
        </w:rPr>
        <w:t>；</w:t>
      </w:r>
    </w:p>
    <w:p w14:paraId="1917CB4C">
      <w:pPr>
        <w:tabs>
          <w:tab w:val="left" w:pos="425"/>
        </w:tabs>
        <w:spacing w:line="360" w:lineRule="auto"/>
        <w:ind w:firstLine="480"/>
        <w:jc w:val="left"/>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lang w:val="en-US" w:eastAsia="zh-CN"/>
          <w14:textFill>
            <w14:solidFill>
              <w14:schemeClr w14:val="tx1"/>
            </w14:solidFill>
          </w14:textFill>
        </w:rPr>
        <w:t>13、响应供应商</w:t>
      </w:r>
      <w:r>
        <w:rPr>
          <w:rFonts w:hint="eastAsia" w:ascii="宋体" w:hAnsi="宋体" w:eastAsia="宋体" w:cs="宋体"/>
          <w:color w:val="000000" w:themeColor="text1"/>
          <w:sz w:val="24"/>
          <w:szCs w:val="24"/>
          <w:highlight w:val="none"/>
          <w14:textFill>
            <w14:solidFill>
              <w14:schemeClr w14:val="tx1"/>
            </w14:solidFill>
          </w14:textFill>
        </w:rPr>
        <w:t>具有良好的商业信誉和健全的财务会计制度。提供包括但不限于最近一期</w:t>
      </w:r>
      <w:r>
        <w:rPr>
          <w:rFonts w:hint="eastAsia" w:ascii="宋体" w:hAnsi="宋体" w:eastAsia="宋体" w:cs="宋体"/>
          <w:color w:val="000000" w:themeColor="text1"/>
          <w:sz w:val="24"/>
          <w:szCs w:val="24"/>
          <w:highlight w:val="none"/>
          <w:lang w:val="en-US" w:eastAsia="zh-CN"/>
          <w14:textFill>
            <w14:solidFill>
              <w14:schemeClr w14:val="tx1"/>
            </w14:solidFill>
          </w14:textFill>
        </w:rPr>
        <w:t>财务报表或</w:t>
      </w:r>
      <w:r>
        <w:rPr>
          <w:rFonts w:hint="eastAsia" w:ascii="宋体" w:hAnsi="宋体" w:eastAsia="宋体" w:cs="宋体"/>
          <w:color w:val="000000" w:themeColor="text1"/>
          <w:sz w:val="24"/>
          <w:highlight w:val="none"/>
          <w14:textFill>
            <w14:solidFill>
              <w14:schemeClr w14:val="tx1"/>
            </w14:solidFill>
          </w14:textFill>
        </w:rPr>
        <w:t>经审计的财务报告</w:t>
      </w:r>
      <w:r>
        <w:rPr>
          <w:rFonts w:hint="eastAsia" w:ascii="宋体" w:hAnsi="宋体" w:eastAsia="宋体" w:cs="宋体"/>
          <w:color w:val="000000" w:themeColor="text1"/>
          <w:sz w:val="24"/>
          <w:szCs w:val="24"/>
          <w:highlight w:val="none"/>
          <w14:textFill>
            <w14:solidFill>
              <w14:schemeClr w14:val="tx1"/>
            </w14:solidFill>
          </w14:textFill>
        </w:rPr>
        <w:t>，其他组织、自然人及成立未满一年的法人应提供银行出具的资信证明；</w:t>
      </w:r>
    </w:p>
    <w:p w14:paraId="639DF547">
      <w:pPr>
        <w:tabs>
          <w:tab w:val="left" w:pos="425"/>
        </w:tabs>
        <w:spacing w:line="360" w:lineRule="auto"/>
        <w:ind w:firstLine="480"/>
        <w:jc w:val="left"/>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lang w:val="en-US" w:eastAsia="zh-CN"/>
          <w14:textFill>
            <w14:solidFill>
              <w14:schemeClr w14:val="tx1"/>
            </w14:solidFill>
          </w14:textFill>
        </w:rPr>
        <w:t>14、响应供应商</w:t>
      </w:r>
      <w:r>
        <w:rPr>
          <w:rFonts w:hint="eastAsia" w:ascii="宋体" w:hAnsi="宋体" w:eastAsia="宋体" w:cs="宋体"/>
          <w:color w:val="000000" w:themeColor="text1"/>
          <w:sz w:val="24"/>
          <w:szCs w:val="24"/>
          <w:highlight w:val="none"/>
          <w14:textFill>
            <w14:solidFill>
              <w14:schemeClr w14:val="tx1"/>
            </w14:solidFill>
          </w14:textFill>
        </w:rPr>
        <w:t>具有履行合同所必需的设备和专业技术能力</w:t>
      </w:r>
      <w:r>
        <w:rPr>
          <w:rFonts w:hint="eastAsia" w:ascii="宋体" w:hAnsi="宋体" w:eastAsia="宋体" w:cs="宋体"/>
          <w:color w:val="000000" w:themeColor="text1"/>
          <w:sz w:val="24"/>
          <w:szCs w:val="24"/>
          <w:highlight w:val="none"/>
          <w:lang w:eastAsia="zh-CN"/>
          <w14:textFill>
            <w14:solidFill>
              <w14:schemeClr w14:val="tx1"/>
            </w14:solidFill>
          </w14:textFill>
        </w:rPr>
        <w:t>，</w:t>
      </w:r>
      <w:r>
        <w:rPr>
          <w:rFonts w:hint="eastAsia" w:ascii="宋体" w:hAnsi="宋体" w:eastAsia="宋体" w:cs="宋体"/>
          <w:color w:val="000000" w:themeColor="text1"/>
          <w:sz w:val="24"/>
          <w:szCs w:val="24"/>
          <w:highlight w:val="none"/>
          <w14:textFill>
            <w14:solidFill>
              <w14:schemeClr w14:val="tx1"/>
            </w14:solidFill>
          </w14:textFill>
        </w:rPr>
        <w:t>提供证明材料或承诺；</w:t>
      </w:r>
    </w:p>
    <w:p w14:paraId="58EEEB6F">
      <w:pPr>
        <w:tabs>
          <w:tab w:val="left" w:pos="425"/>
        </w:tabs>
        <w:spacing w:line="360" w:lineRule="auto"/>
        <w:ind w:firstLine="480"/>
        <w:jc w:val="left"/>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lang w:val="en-US" w:eastAsia="zh-CN"/>
          <w14:textFill>
            <w14:solidFill>
              <w14:schemeClr w14:val="tx1"/>
            </w14:solidFill>
          </w14:textFill>
        </w:rPr>
        <w:t>15、响应供应商</w:t>
      </w:r>
      <w:r>
        <w:rPr>
          <w:rFonts w:hint="eastAsia" w:ascii="宋体" w:hAnsi="宋体" w:eastAsia="宋体" w:cs="宋体"/>
          <w:color w:val="000000" w:themeColor="text1"/>
          <w:sz w:val="24"/>
          <w:szCs w:val="24"/>
          <w:highlight w:val="none"/>
          <w14:textFill>
            <w14:solidFill>
              <w14:schemeClr w14:val="tx1"/>
            </w14:solidFill>
          </w14:textFill>
        </w:rPr>
        <w:t>具有依法缴纳税收和社会保障资金的良好记录</w:t>
      </w:r>
      <w:r>
        <w:rPr>
          <w:rFonts w:hint="eastAsia" w:ascii="宋体" w:hAnsi="宋体" w:eastAsia="宋体" w:cs="宋体"/>
          <w:color w:val="000000" w:themeColor="text1"/>
          <w:sz w:val="24"/>
          <w:szCs w:val="24"/>
          <w:highlight w:val="none"/>
          <w:lang w:eastAsia="zh-CN"/>
          <w14:textFill>
            <w14:solidFill>
              <w14:schemeClr w14:val="tx1"/>
            </w14:solidFill>
          </w14:textFill>
        </w:rPr>
        <w:t>，</w:t>
      </w:r>
      <w:r>
        <w:rPr>
          <w:rFonts w:hint="eastAsia" w:ascii="宋体" w:hAnsi="宋体" w:eastAsia="宋体" w:cs="宋体"/>
          <w:color w:val="000000" w:themeColor="text1"/>
          <w:sz w:val="24"/>
          <w:szCs w:val="24"/>
          <w:highlight w:val="none"/>
          <w14:textFill>
            <w14:solidFill>
              <w14:schemeClr w14:val="tx1"/>
            </w14:solidFill>
          </w14:textFill>
        </w:rPr>
        <w:t>提供</w:t>
      </w:r>
      <w:r>
        <w:rPr>
          <w:rFonts w:hint="eastAsia" w:ascii="宋体" w:hAnsi="宋体" w:cs="宋体"/>
          <w:color w:val="000000" w:themeColor="text1"/>
          <w:sz w:val="24"/>
          <w:szCs w:val="24"/>
          <w:highlight w:val="none"/>
          <w:lang w:val="en-US" w:eastAsia="zh-CN"/>
          <w14:textFill>
            <w14:solidFill>
              <w14:schemeClr w14:val="tx1"/>
            </w14:solidFill>
          </w14:textFill>
        </w:rPr>
        <w:t>响应</w:t>
      </w:r>
      <w:r>
        <w:rPr>
          <w:rFonts w:hint="eastAsia" w:ascii="宋体" w:hAnsi="宋体" w:eastAsia="宋体" w:cs="宋体"/>
          <w:color w:val="000000" w:themeColor="text1"/>
          <w:sz w:val="24"/>
          <w:szCs w:val="24"/>
          <w:highlight w:val="none"/>
          <w14:textFill>
            <w14:solidFill>
              <w14:schemeClr w14:val="tx1"/>
            </w14:solidFill>
          </w14:textFill>
        </w:rPr>
        <w:t>文件递交截止时间前六个月(不含截止时间的当月)中任一月份依法缴纳税收及社会保险的证明材料；如相关主管部门证明或银行代扣证明。响应单位如依法享受缓缴、免缴税收、社会保障资金的应提供相关主管部门出具的证明材料；</w:t>
      </w:r>
    </w:p>
    <w:p w14:paraId="0669D98E">
      <w:pPr>
        <w:tabs>
          <w:tab w:val="left" w:pos="425"/>
        </w:tabs>
        <w:spacing w:line="360" w:lineRule="auto"/>
        <w:ind w:firstLine="480"/>
        <w:jc w:val="left"/>
        <w:rPr>
          <w:rFonts w:hint="eastAsia" w:ascii="宋体" w:hAnsi="宋体" w:eastAsia="宋体"/>
          <w:color w:val="000000" w:themeColor="text1"/>
          <w:sz w:val="24"/>
          <w:szCs w:val="20"/>
          <w:highlight w:val="none"/>
          <w14:textFill>
            <w14:solidFill>
              <w14:schemeClr w14:val="tx1"/>
            </w14:solidFill>
          </w14:textFill>
        </w:rPr>
      </w:pPr>
      <w:r>
        <w:rPr>
          <w:rFonts w:hint="eastAsia" w:ascii="宋体" w:hAnsi="宋体" w:eastAsia="宋体"/>
          <w:color w:val="000000" w:themeColor="text1"/>
          <w:sz w:val="24"/>
          <w:szCs w:val="20"/>
          <w:highlight w:val="none"/>
          <w:lang w:val="en-US" w:eastAsia="zh-CN"/>
          <w14:textFill>
            <w14:solidFill>
              <w14:schemeClr w14:val="tx1"/>
            </w14:solidFill>
          </w14:textFill>
        </w:rPr>
        <w:t>1</w:t>
      </w:r>
      <w:r>
        <w:rPr>
          <w:rFonts w:hint="eastAsia" w:ascii="宋体" w:hAnsi="宋体"/>
          <w:color w:val="000000" w:themeColor="text1"/>
          <w:sz w:val="24"/>
          <w:szCs w:val="20"/>
          <w:highlight w:val="none"/>
          <w:lang w:val="en-US" w:eastAsia="zh-CN"/>
          <w14:textFill>
            <w14:solidFill>
              <w14:schemeClr w14:val="tx1"/>
            </w14:solidFill>
          </w14:textFill>
        </w:rPr>
        <w:t>6</w:t>
      </w:r>
      <w:r>
        <w:rPr>
          <w:rFonts w:hint="eastAsia" w:ascii="宋体" w:hAnsi="宋体" w:eastAsia="宋体"/>
          <w:color w:val="000000" w:themeColor="text1"/>
          <w:sz w:val="24"/>
          <w:szCs w:val="20"/>
          <w:highlight w:val="none"/>
          <w:lang w:val="en-US" w:eastAsia="zh-CN"/>
          <w14:textFill>
            <w14:solidFill>
              <w14:schemeClr w14:val="tx1"/>
            </w14:solidFill>
          </w14:textFill>
        </w:rPr>
        <w:t>、响应供应商</w:t>
      </w:r>
      <w:r>
        <w:rPr>
          <w:rFonts w:hint="eastAsia" w:ascii="宋体" w:hAnsi="宋体"/>
          <w:color w:val="000000" w:themeColor="text1"/>
          <w:sz w:val="24"/>
          <w:highlight w:val="none"/>
          <w14:textFill>
            <w14:solidFill>
              <w14:schemeClr w14:val="tx1"/>
            </w14:solidFill>
          </w14:textFill>
        </w:rPr>
        <w:t>参加政府采购活动前3年内在经营活动中没有重大违法记录的书面声明函</w:t>
      </w:r>
      <w:r>
        <w:rPr>
          <w:rFonts w:hint="eastAsia" w:ascii="宋体" w:hAnsi="宋体" w:eastAsia="宋体"/>
          <w:color w:val="000000" w:themeColor="text1"/>
          <w:sz w:val="24"/>
          <w:szCs w:val="20"/>
          <w:highlight w:val="none"/>
          <w14:textFill>
            <w14:solidFill>
              <w14:schemeClr w14:val="tx1"/>
            </w14:solidFill>
          </w14:textFill>
        </w:rPr>
        <w:t>；</w:t>
      </w:r>
    </w:p>
    <w:p w14:paraId="7CCE7C75">
      <w:pPr>
        <w:tabs>
          <w:tab w:val="left" w:pos="425"/>
        </w:tabs>
        <w:spacing w:line="360" w:lineRule="auto"/>
        <w:ind w:firstLine="480"/>
        <w:jc w:val="left"/>
        <w:rPr>
          <w:rFonts w:hint="eastAsia" w:ascii="宋体" w:hAnsi="宋体" w:eastAsia="宋体" w:cs="Times New Roman"/>
          <w:color w:val="000000" w:themeColor="text1"/>
          <w:sz w:val="24"/>
          <w:szCs w:val="20"/>
          <w:highlight w:val="none"/>
          <w14:textFill>
            <w14:solidFill>
              <w14:schemeClr w14:val="tx1"/>
            </w14:solidFill>
          </w14:textFill>
        </w:rPr>
      </w:pPr>
      <w:r>
        <w:rPr>
          <w:rFonts w:hint="eastAsia" w:ascii="宋体" w:hAnsi="宋体" w:eastAsia="宋体" w:cs="Times New Roman"/>
          <w:color w:val="000000" w:themeColor="text1"/>
          <w:sz w:val="24"/>
          <w:szCs w:val="20"/>
          <w:highlight w:val="none"/>
          <w:lang w:val="en-US" w:eastAsia="zh-CN"/>
          <w14:textFill>
            <w14:solidFill>
              <w14:schemeClr w14:val="tx1"/>
            </w14:solidFill>
          </w14:textFill>
        </w:rPr>
        <w:t>17、</w:t>
      </w:r>
      <w:r>
        <w:rPr>
          <w:rFonts w:hint="eastAsia" w:eastAsia="宋体"/>
          <w:color w:val="000000" w:themeColor="text1"/>
          <w:sz w:val="24"/>
          <w:szCs w:val="24"/>
          <w:highlight w:val="none"/>
          <w14:textFill>
            <w14:solidFill>
              <w14:schemeClr w14:val="tx1"/>
            </w14:solidFill>
          </w14:textFill>
        </w:rPr>
        <w:t>单位负责人为同一人或者存在直接控股、管理关系的不同供应商，不得参加同一合同项下的政府采购活动。除单一来源采购项目外，为采购项目提供整体设计、规范编制或者项目管理、监理、检测等服务的供应商，不得参加该采购项目的其他采购活动。</w:t>
      </w:r>
      <w:r>
        <w:rPr>
          <w:rFonts w:hint="eastAsia" w:eastAsia="宋体"/>
          <w:color w:val="000000" w:themeColor="text1"/>
          <w:sz w:val="24"/>
          <w:szCs w:val="24"/>
          <w:highlight w:val="none"/>
          <w:lang w:val="en-US" w:eastAsia="zh-CN"/>
          <w14:textFill>
            <w14:solidFill>
              <w14:schemeClr w14:val="tx1"/>
            </w14:solidFill>
          </w14:textFill>
        </w:rPr>
        <w:t>提供</w:t>
      </w:r>
      <w:r>
        <w:rPr>
          <w:rFonts w:hint="eastAsia" w:ascii="宋体" w:hAnsi="宋体" w:eastAsia="宋体" w:cs="Times New Roman"/>
          <w:color w:val="000000" w:themeColor="text1"/>
          <w:sz w:val="24"/>
          <w:szCs w:val="20"/>
          <w:highlight w:val="none"/>
          <w14:textFill>
            <w14:solidFill>
              <w14:schemeClr w14:val="tx1"/>
            </w14:solidFill>
          </w14:textFill>
        </w:rPr>
        <w:t>关于资格文件的声明函</w:t>
      </w:r>
      <w:r>
        <w:rPr>
          <w:rFonts w:hint="eastAsia" w:ascii="宋体" w:hAnsi="宋体" w:eastAsia="宋体" w:cs="Times New Roman"/>
          <w:color w:val="000000" w:themeColor="text1"/>
          <w:sz w:val="24"/>
          <w:szCs w:val="20"/>
          <w:highlight w:val="none"/>
          <w:lang w:val="en-US" w:eastAsia="zh-CN"/>
          <w14:textFill>
            <w14:solidFill>
              <w14:schemeClr w14:val="tx1"/>
            </w14:solidFill>
          </w14:textFill>
        </w:rPr>
        <w:t>及</w:t>
      </w:r>
      <w:r>
        <w:rPr>
          <w:rFonts w:hint="eastAsia" w:ascii="宋体" w:hAnsi="宋体" w:eastAsia="宋体" w:cs="宋体"/>
          <w:bCs/>
          <w:color w:val="000000" w:themeColor="text1"/>
          <w:sz w:val="24"/>
          <w:szCs w:val="24"/>
          <w:highlight w:val="none"/>
          <w:lang w:val="zh-CN"/>
          <w14:textFill>
            <w14:solidFill>
              <w14:schemeClr w14:val="tx1"/>
            </w14:solidFill>
          </w14:textFill>
        </w:rPr>
        <w:t>供应商与其他单位存在控股、管理关系情况表</w:t>
      </w:r>
      <w:r>
        <w:rPr>
          <w:rFonts w:hint="eastAsia" w:ascii="宋体" w:hAnsi="宋体" w:eastAsia="宋体" w:cs="Times New Roman"/>
          <w:color w:val="000000" w:themeColor="text1"/>
          <w:sz w:val="24"/>
          <w:szCs w:val="20"/>
          <w:highlight w:val="none"/>
          <w14:textFill>
            <w14:solidFill>
              <w14:schemeClr w14:val="tx1"/>
            </w14:solidFill>
          </w14:textFill>
        </w:rPr>
        <w:t>；</w:t>
      </w:r>
    </w:p>
    <w:p w14:paraId="040B069F">
      <w:pPr>
        <w:pStyle w:val="346"/>
        <w:spacing w:line="360" w:lineRule="auto"/>
        <w:ind w:firstLine="468"/>
        <w:rPr>
          <w:rFonts w:ascii="宋体" w:hAnsi="宋体"/>
          <w:color w:val="000000" w:themeColor="text1"/>
          <w:spacing w:val="0"/>
          <w:szCs w:val="20"/>
          <w:highlight w:val="none"/>
          <w:lang w:val="en-US" w:eastAsia="zh-CN"/>
          <w14:textFill>
            <w14:solidFill>
              <w14:schemeClr w14:val="tx1"/>
            </w14:solidFill>
          </w14:textFill>
        </w:rPr>
      </w:pPr>
      <w:r>
        <w:rPr>
          <w:rFonts w:hint="eastAsia" w:ascii="宋体" w:hAnsi="宋体" w:eastAsia="宋体" w:cs="Times New Roman"/>
          <w:color w:val="000000" w:themeColor="text1"/>
          <w:sz w:val="24"/>
          <w:szCs w:val="20"/>
          <w:highlight w:val="none"/>
          <w:lang w:val="en-US" w:eastAsia="zh-CN"/>
          <w14:textFill>
            <w14:solidFill>
              <w14:schemeClr w14:val="tx1"/>
            </w14:solidFill>
          </w14:textFill>
        </w:rPr>
        <w:t>18、</w:t>
      </w:r>
      <w:r>
        <w:rPr>
          <w:rFonts w:hint="eastAsia" w:ascii="宋体" w:hAnsi="宋体" w:eastAsia="宋体" w:cs="宋体"/>
          <w:bCs/>
          <w:color w:val="000000" w:themeColor="text1"/>
          <w:sz w:val="24"/>
          <w:szCs w:val="24"/>
          <w:highlight w:val="none"/>
          <w:lang w:val="zh-CN" w:eastAsia="zh-CN"/>
          <w14:textFill>
            <w14:solidFill>
              <w14:schemeClr w14:val="tx1"/>
            </w14:solidFill>
          </w14:textFill>
        </w:rPr>
        <w:t>落实政府采购政策需满足的资格要求：本项目</w:t>
      </w:r>
      <w:r>
        <w:rPr>
          <w:rFonts w:hint="eastAsia" w:ascii="宋体" w:hAnsi="宋体" w:eastAsia="宋体" w:cs="宋体"/>
          <w:b/>
          <w:bCs w:val="0"/>
          <w:color w:val="000000" w:themeColor="text1"/>
          <w:sz w:val="24"/>
          <w:szCs w:val="24"/>
          <w:highlight w:val="none"/>
          <w:u w:val="single"/>
          <w:lang w:val="zh-CN" w:eastAsia="zh-CN"/>
          <w14:textFill>
            <w14:solidFill>
              <w14:schemeClr w14:val="tx1"/>
            </w14:solidFill>
          </w14:textFill>
        </w:rPr>
        <w:t>专门面向中小企业</w:t>
      </w:r>
      <w:r>
        <w:rPr>
          <w:rFonts w:hint="eastAsia" w:ascii="宋体" w:hAnsi="宋体" w:eastAsia="宋体" w:cs="宋体"/>
          <w:bCs/>
          <w:color w:val="000000" w:themeColor="text1"/>
          <w:sz w:val="24"/>
          <w:szCs w:val="24"/>
          <w:highlight w:val="none"/>
          <w:lang w:val="zh-CN" w:eastAsia="zh-CN"/>
          <w14:textFill>
            <w14:solidFill>
              <w14:schemeClr w14:val="tx1"/>
            </w14:solidFill>
          </w14:textFill>
        </w:rPr>
        <w:t>，所属行业为</w:t>
      </w:r>
      <w:r>
        <w:rPr>
          <w:rFonts w:hint="eastAsia" w:ascii="宋体" w:hAnsi="宋体" w:eastAsia="宋体" w:cs="宋体"/>
          <w:b/>
          <w:bCs w:val="0"/>
          <w:color w:val="auto"/>
          <w:sz w:val="24"/>
          <w:szCs w:val="24"/>
          <w:highlight w:val="none"/>
          <w:lang w:val="en-US" w:eastAsia="zh-CN"/>
        </w:rPr>
        <w:t>仓储业</w:t>
      </w:r>
      <w:r>
        <w:rPr>
          <w:rFonts w:hint="eastAsia" w:ascii="宋体" w:hAnsi="宋体" w:eastAsia="宋体" w:cs="宋体"/>
          <w:bCs/>
          <w:color w:val="000000" w:themeColor="text1"/>
          <w:sz w:val="24"/>
          <w:szCs w:val="24"/>
          <w:highlight w:val="none"/>
          <w:lang w:val="zh-CN" w:eastAsia="zh-CN"/>
          <w14:textFill>
            <w14:solidFill>
              <w14:schemeClr w14:val="tx1"/>
            </w14:solidFill>
          </w14:textFill>
        </w:rPr>
        <w:t>，</w:t>
      </w:r>
      <w:r>
        <w:rPr>
          <w:rFonts w:hint="eastAsia" w:ascii="宋体" w:hAnsi="宋体" w:eastAsia="宋体" w:cs="宋体"/>
          <w:bCs/>
          <w:color w:val="000000" w:themeColor="text1"/>
          <w:sz w:val="24"/>
          <w:szCs w:val="24"/>
          <w:highlight w:val="none"/>
          <w:lang w:val="en-US" w:eastAsia="zh-CN"/>
          <w14:textFill>
            <w14:solidFill>
              <w14:schemeClr w14:val="tx1"/>
            </w14:solidFill>
          </w14:textFill>
        </w:rPr>
        <w:t>供应商</w:t>
      </w:r>
      <w:r>
        <w:rPr>
          <w:rFonts w:hint="eastAsia" w:ascii="宋体" w:hAnsi="宋体" w:eastAsia="宋体" w:cs="宋体"/>
          <w:bCs/>
          <w:color w:val="000000" w:themeColor="text1"/>
          <w:sz w:val="24"/>
          <w:szCs w:val="24"/>
          <w:highlight w:val="none"/>
          <w:lang w:val="zh-CN" w:eastAsia="zh-CN"/>
          <w14:textFill>
            <w14:solidFill>
              <w14:schemeClr w14:val="tx1"/>
            </w14:solidFill>
          </w14:textFill>
        </w:rPr>
        <w:t>应为中小微企业或监狱企业或残疾人福利性单位。提供</w:t>
      </w:r>
      <w:r>
        <w:rPr>
          <w:rFonts w:hint="eastAsia" w:ascii="宋体" w:hAnsi="宋体" w:eastAsia="宋体" w:cs="宋体"/>
          <w:bCs/>
          <w:color w:val="000000" w:themeColor="text1"/>
          <w:sz w:val="24"/>
          <w:szCs w:val="24"/>
          <w:highlight w:val="none"/>
          <w:lang w:val="en-US" w:eastAsia="zh-CN"/>
          <w14:textFill>
            <w14:solidFill>
              <w14:schemeClr w14:val="tx1"/>
            </w14:solidFill>
          </w14:textFill>
        </w:rPr>
        <w:t>对应的</w:t>
      </w:r>
      <w:r>
        <w:rPr>
          <w:rFonts w:hint="eastAsia" w:ascii="宋体" w:hAnsi="宋体" w:eastAsia="宋体" w:cs="宋体"/>
          <w:bCs/>
          <w:color w:val="000000" w:themeColor="text1"/>
          <w:sz w:val="24"/>
          <w:szCs w:val="24"/>
          <w:highlight w:val="none"/>
          <w:lang w:val="zh-CN" w:eastAsia="zh-CN"/>
          <w14:textFill>
            <w14:solidFill>
              <w14:schemeClr w14:val="tx1"/>
            </w14:solidFill>
          </w14:textFill>
        </w:rPr>
        <w:t>《中小企业声明函》或《残疾人福利性单位声明函》或省级以上监狱管理局、戒毒管理局（含新疆生产建设兵团）出具的属于监狱企业的证明文件，否则不享受相应政府采购政策。</w:t>
      </w:r>
    </w:p>
    <w:p w14:paraId="35B01CC5">
      <w:pPr>
        <w:spacing w:line="360" w:lineRule="auto"/>
        <w:ind w:firstLine="482"/>
        <w:rPr>
          <w:rFonts w:ascii="宋体" w:eastAsia="宋体" w:cs="Times New Roman"/>
          <w:b/>
          <w:bCs/>
          <w:color w:val="000000" w:themeColor="text1"/>
          <w:sz w:val="24"/>
          <w:highlight w:val="none"/>
          <w:lang w:val="en-US" w:eastAsia="zh-CN"/>
          <w14:textFill>
            <w14:solidFill>
              <w14:schemeClr w14:val="tx1"/>
            </w14:solidFill>
          </w14:textFill>
        </w:rPr>
      </w:pPr>
      <w:r>
        <w:rPr>
          <w:rFonts w:hint="eastAsia" w:ascii="宋体" w:eastAsia="宋体" w:cs="Times New Roman"/>
          <w:b/>
          <w:bCs/>
          <w:color w:val="000000" w:themeColor="text1"/>
          <w:sz w:val="24"/>
          <w:highlight w:val="none"/>
          <w:lang w:val="en-US" w:eastAsia="zh-CN"/>
          <w14:textFill>
            <w14:solidFill>
              <w14:schemeClr w14:val="tx1"/>
            </w14:solidFill>
          </w14:textFill>
        </w:rPr>
        <w:t>符合条件</w:t>
      </w:r>
    </w:p>
    <w:p w14:paraId="5A13DB80">
      <w:pPr>
        <w:tabs>
          <w:tab w:val="left" w:pos="425"/>
        </w:tabs>
        <w:spacing w:line="360" w:lineRule="auto"/>
        <w:ind w:firstLine="480"/>
        <w:jc w:val="left"/>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lang w:val="en-US" w:eastAsia="zh-CN"/>
          <w14:textFill>
            <w14:solidFill>
              <w14:schemeClr w14:val="tx1"/>
            </w14:solidFill>
          </w14:textFill>
        </w:rPr>
        <w:t>19、</w:t>
      </w:r>
      <w:r>
        <w:rPr>
          <w:rFonts w:hint="eastAsia" w:ascii="宋体" w:hAnsi="宋体" w:eastAsia="宋体" w:cs="宋体"/>
          <w:color w:val="000000" w:themeColor="text1"/>
          <w:sz w:val="24"/>
          <w:szCs w:val="24"/>
          <w:highlight w:val="none"/>
          <w14:textFill>
            <w14:solidFill>
              <w14:schemeClr w14:val="tx1"/>
            </w14:solidFill>
          </w14:textFill>
        </w:rPr>
        <w:t>磋商响应函；</w:t>
      </w:r>
    </w:p>
    <w:p w14:paraId="39125163">
      <w:pPr>
        <w:tabs>
          <w:tab w:val="left" w:pos="425"/>
        </w:tabs>
        <w:spacing w:line="360" w:lineRule="auto"/>
        <w:ind w:firstLine="480"/>
        <w:jc w:val="left"/>
        <w:rPr>
          <w:rFonts w:hint="eastAsia" w:ascii="宋体" w:hAnsi="宋体" w:eastAsia="宋体" w:cs="宋体"/>
          <w:color w:val="000000" w:themeColor="text1"/>
          <w:sz w:val="24"/>
          <w:szCs w:val="24"/>
          <w:highlight w:val="none"/>
          <w:lang w:val="en-US" w:eastAsia="zh-CN"/>
          <w14:textFill>
            <w14:solidFill>
              <w14:schemeClr w14:val="tx1"/>
            </w14:solidFill>
          </w14:textFill>
        </w:rPr>
      </w:pPr>
      <w:r>
        <w:rPr>
          <w:rFonts w:hint="eastAsia" w:ascii="宋体" w:hAnsi="宋体" w:cs="宋体"/>
          <w:color w:val="000000" w:themeColor="text1"/>
          <w:sz w:val="24"/>
          <w:szCs w:val="24"/>
          <w:highlight w:val="none"/>
          <w:lang w:val="en-US" w:eastAsia="zh-CN"/>
          <w14:textFill>
            <w14:solidFill>
              <w14:schemeClr w14:val="tx1"/>
            </w14:solidFill>
          </w14:textFill>
        </w:rPr>
        <w:t>20</w:t>
      </w:r>
      <w:r>
        <w:rPr>
          <w:rFonts w:hint="eastAsia" w:ascii="宋体" w:hAnsi="宋体" w:eastAsia="宋体" w:cs="宋体"/>
          <w:color w:val="000000" w:themeColor="text1"/>
          <w:sz w:val="24"/>
          <w:szCs w:val="24"/>
          <w:highlight w:val="none"/>
          <w:lang w:val="en-US" w:eastAsia="zh-CN"/>
          <w14:textFill>
            <w14:solidFill>
              <w14:schemeClr w14:val="tx1"/>
            </w14:solidFill>
          </w14:textFill>
        </w:rPr>
        <w:t>、</w:t>
      </w:r>
      <w:r>
        <w:rPr>
          <w:rFonts w:hint="eastAsia" w:ascii="宋体" w:hAnsi="宋体" w:eastAsia="宋体" w:cs="宋体"/>
          <w:color w:val="000000" w:themeColor="text1"/>
          <w:sz w:val="24"/>
          <w:szCs w:val="24"/>
          <w:highlight w:val="none"/>
          <w14:textFill>
            <w14:solidFill>
              <w14:schemeClr w14:val="tx1"/>
            </w14:solidFill>
          </w14:textFill>
        </w:rPr>
        <w:t>服务要求</w:t>
      </w:r>
      <w:r>
        <w:rPr>
          <w:rFonts w:hint="eastAsia" w:ascii="宋体" w:hAnsi="宋体" w:eastAsia="宋体" w:cs="宋体"/>
          <w:color w:val="000000" w:themeColor="text1"/>
          <w:sz w:val="24"/>
          <w:szCs w:val="24"/>
          <w:highlight w:val="none"/>
          <w:lang w:val="en-US" w:eastAsia="zh-CN"/>
          <w14:textFill>
            <w14:solidFill>
              <w14:schemeClr w14:val="tx1"/>
            </w14:solidFill>
          </w14:textFill>
        </w:rPr>
        <w:t>及</w:t>
      </w:r>
      <w:r>
        <w:rPr>
          <w:rFonts w:hint="eastAsia" w:ascii="宋体" w:hAnsi="宋体" w:eastAsia="宋体" w:cs="宋体"/>
          <w:color w:val="000000" w:themeColor="text1"/>
          <w:sz w:val="24"/>
          <w:szCs w:val="24"/>
          <w:highlight w:val="none"/>
          <w14:textFill>
            <w14:solidFill>
              <w14:schemeClr w14:val="tx1"/>
            </w14:solidFill>
          </w14:textFill>
        </w:rPr>
        <w:t>商务条款偏离表；</w:t>
      </w:r>
    </w:p>
    <w:p w14:paraId="0941F22C">
      <w:pPr>
        <w:tabs>
          <w:tab w:val="left" w:pos="425"/>
        </w:tabs>
        <w:spacing w:line="360" w:lineRule="auto"/>
        <w:ind w:firstLine="480"/>
        <w:jc w:val="left"/>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lang w:val="en-US" w:eastAsia="zh-CN"/>
          <w14:textFill>
            <w14:solidFill>
              <w14:schemeClr w14:val="tx1"/>
            </w14:solidFill>
          </w14:textFill>
        </w:rPr>
        <w:t>21</w:t>
      </w:r>
      <w:r>
        <w:rPr>
          <w:rFonts w:hint="eastAsia" w:ascii="宋体" w:hAnsi="宋体" w:eastAsia="宋体" w:cs="宋体"/>
          <w:color w:val="000000" w:themeColor="text1"/>
          <w:sz w:val="24"/>
          <w:szCs w:val="24"/>
          <w:highlight w:val="none"/>
          <w:lang w:val="en-US" w:eastAsia="zh-CN"/>
          <w14:textFill>
            <w14:solidFill>
              <w14:schemeClr w14:val="tx1"/>
            </w14:solidFill>
          </w14:textFill>
        </w:rPr>
        <w:t>、</w:t>
      </w:r>
      <w:r>
        <w:rPr>
          <w:rFonts w:hint="eastAsia" w:ascii="宋体" w:hAnsi="宋体" w:eastAsia="宋体" w:cs="宋体"/>
          <w:b w:val="0"/>
          <w:bCs w:val="0"/>
          <w:color w:val="000000" w:themeColor="text1"/>
          <w:sz w:val="24"/>
          <w:highlight w:val="none"/>
          <w:lang w:val="en-US" w:eastAsia="zh-CN"/>
          <w14:textFill>
            <w14:solidFill>
              <w14:schemeClr w14:val="tx1"/>
            </w14:solidFill>
          </w14:textFill>
        </w:rPr>
        <w:t>响应单位对磋商文件响应情况：</w:t>
      </w:r>
      <w:r>
        <w:rPr>
          <w:rFonts w:hint="eastAsia" w:ascii="宋体" w:hAnsi="宋体" w:eastAsia="宋体" w:cs="宋体"/>
          <w:color w:val="000000" w:themeColor="text1"/>
          <w:sz w:val="24"/>
          <w:highlight w:val="none"/>
          <w:lang w:val="en-US" w:eastAsia="zh-CN"/>
          <w14:textFill>
            <w14:solidFill>
              <w14:schemeClr w14:val="tx1"/>
            </w14:solidFill>
          </w14:textFill>
        </w:rPr>
        <w:t>由磋商小组自行查看，响应单位无需另行提供证明材料；</w:t>
      </w:r>
    </w:p>
    <w:p w14:paraId="22E3549D">
      <w:pPr>
        <w:spacing w:line="360" w:lineRule="auto"/>
        <w:ind w:firstLine="482"/>
        <w:jc w:val="left"/>
        <w:rPr>
          <w:rFonts w:hint="eastAsia" w:eastAsia="宋体" w:cs="Times New Roman"/>
          <w:b/>
          <w:bCs/>
          <w:color w:val="000000" w:themeColor="text1"/>
          <w:sz w:val="24"/>
          <w:highlight w:val="none"/>
          <w:lang w:eastAsia="zh-CN"/>
          <w14:textFill>
            <w14:solidFill>
              <w14:schemeClr w14:val="tx1"/>
            </w14:solidFill>
          </w14:textFill>
        </w:rPr>
      </w:pPr>
      <w:r>
        <w:rPr>
          <w:rFonts w:hint="eastAsia" w:eastAsia="宋体" w:cs="Times New Roman"/>
          <w:b/>
          <w:bCs/>
          <w:color w:val="000000" w:themeColor="text1"/>
          <w:sz w:val="24"/>
          <w:highlight w:val="none"/>
          <w14:textFill>
            <w14:solidFill>
              <w14:schemeClr w14:val="tx1"/>
            </w14:solidFill>
          </w14:textFill>
        </w:rPr>
        <w:t>综合评审评分项</w:t>
      </w:r>
    </w:p>
    <w:p w14:paraId="7BD1D5AA">
      <w:pPr>
        <w:spacing w:line="360" w:lineRule="auto"/>
        <w:ind w:firstLine="480"/>
        <w:jc w:val="left"/>
        <w:rPr>
          <w:rFonts w:hint="eastAsia" w:ascii="宋体" w:hAnsi="宋体"/>
          <w:color w:val="000000" w:themeColor="text1"/>
          <w:sz w:val="24"/>
          <w:highlight w:val="none"/>
          <w14:textFill>
            <w14:solidFill>
              <w14:schemeClr w14:val="tx1"/>
            </w14:solidFill>
          </w14:textFill>
        </w:rPr>
      </w:pPr>
      <w:r>
        <w:rPr>
          <w:rFonts w:hint="eastAsia" w:ascii="宋体" w:hAnsi="宋体"/>
          <w:color w:val="000000" w:themeColor="text1"/>
          <w:sz w:val="24"/>
          <w:highlight w:val="none"/>
          <w:lang w:val="en-US" w:eastAsia="zh-CN"/>
          <w14:textFill>
            <w14:solidFill>
              <w14:schemeClr w14:val="tx1"/>
            </w14:solidFill>
          </w14:textFill>
        </w:rPr>
        <w:t>22</w:t>
      </w:r>
      <w:r>
        <w:rPr>
          <w:rFonts w:hint="eastAsia" w:ascii="宋体" w:hAnsi="宋体"/>
          <w:color w:val="000000" w:themeColor="text1"/>
          <w:sz w:val="24"/>
          <w:highlight w:val="none"/>
          <w14:textFill>
            <w14:solidFill>
              <w14:schemeClr w14:val="tx1"/>
            </w14:solidFill>
          </w14:textFill>
        </w:rPr>
        <w:t>、评分标准中所涉及到的</w:t>
      </w:r>
      <w:r>
        <w:rPr>
          <w:rFonts w:hint="eastAsia" w:ascii="宋体" w:hAnsi="宋体"/>
          <w:color w:val="000000" w:themeColor="text1"/>
          <w:sz w:val="24"/>
          <w:highlight w:val="none"/>
          <w:lang w:val="en-US" w:eastAsia="zh-CN"/>
          <w14:textFill>
            <w14:solidFill>
              <w14:schemeClr w14:val="tx1"/>
            </w14:solidFill>
          </w14:textFill>
        </w:rPr>
        <w:t>相关</w:t>
      </w:r>
      <w:r>
        <w:rPr>
          <w:rFonts w:hint="eastAsia" w:ascii="宋体" w:hAnsi="宋体"/>
          <w:color w:val="000000" w:themeColor="text1"/>
          <w:sz w:val="24"/>
          <w:highlight w:val="none"/>
          <w14:textFill>
            <w14:solidFill>
              <w14:schemeClr w14:val="tx1"/>
            </w14:solidFill>
          </w14:textFill>
        </w:rPr>
        <w:t>材料；</w:t>
      </w:r>
    </w:p>
    <w:p w14:paraId="607FF21C">
      <w:pPr>
        <w:spacing w:line="360" w:lineRule="auto"/>
        <w:ind w:firstLine="482"/>
        <w:jc w:val="left"/>
        <w:rPr>
          <w:rFonts w:hint="eastAsia" w:eastAsia="宋体" w:cs="Times New Roman"/>
          <w:b/>
          <w:bCs/>
          <w:color w:val="000000" w:themeColor="text1"/>
          <w:sz w:val="24"/>
          <w:highlight w:val="none"/>
          <w14:textFill>
            <w14:solidFill>
              <w14:schemeClr w14:val="tx1"/>
            </w14:solidFill>
          </w14:textFill>
        </w:rPr>
      </w:pPr>
      <w:r>
        <w:rPr>
          <w:rFonts w:hint="eastAsia" w:eastAsia="宋体" w:cs="Times New Roman"/>
          <w:b/>
          <w:bCs/>
          <w:color w:val="000000" w:themeColor="text1"/>
          <w:sz w:val="24"/>
          <w:highlight w:val="none"/>
          <w14:textFill>
            <w14:solidFill>
              <w14:schemeClr w14:val="tx1"/>
            </w14:solidFill>
          </w14:textFill>
        </w:rPr>
        <w:t>价格折扣文件格式</w:t>
      </w:r>
    </w:p>
    <w:p w14:paraId="75EB4004">
      <w:pPr>
        <w:tabs>
          <w:tab w:val="left" w:pos="425"/>
        </w:tabs>
        <w:spacing w:line="360" w:lineRule="auto"/>
        <w:ind w:firstLine="480"/>
        <w:jc w:val="left"/>
        <w:rPr>
          <w:rFonts w:hint="eastAsia" w:ascii="宋体" w:hAnsi="宋体" w:eastAsia="宋体" w:cs="宋体"/>
          <w:b/>
          <w:bCs/>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lang w:val="en-US" w:eastAsia="zh-CN"/>
          <w14:textFill>
            <w14:solidFill>
              <w14:schemeClr w14:val="tx1"/>
            </w14:solidFill>
          </w14:textFill>
        </w:rPr>
        <w:t>23</w:t>
      </w:r>
      <w:r>
        <w:rPr>
          <w:rFonts w:hint="eastAsia" w:ascii="宋体" w:hAnsi="宋体" w:eastAsia="宋体" w:cs="宋体"/>
          <w:color w:val="000000" w:themeColor="text1"/>
          <w:sz w:val="24"/>
          <w:szCs w:val="24"/>
          <w:highlight w:val="none"/>
          <w:lang w:val="en-US" w:eastAsia="zh-CN"/>
          <w14:textFill>
            <w14:solidFill>
              <w14:schemeClr w14:val="tx1"/>
            </w14:solidFill>
          </w14:textFill>
        </w:rPr>
        <w:t>、</w:t>
      </w:r>
      <w:r>
        <w:rPr>
          <w:rFonts w:hint="eastAsia" w:ascii="宋体" w:hAnsi="宋体" w:eastAsia="宋体" w:cs="宋体"/>
          <w:color w:val="000000" w:themeColor="text1"/>
          <w:sz w:val="24"/>
          <w:szCs w:val="24"/>
          <w:highlight w:val="none"/>
          <w14:textFill>
            <w14:solidFill>
              <w14:schemeClr w14:val="tx1"/>
            </w14:solidFill>
          </w14:textFill>
        </w:rPr>
        <w:t>提供《中小企业声明函》或《残疾人福利性单位声明函》或省级以上监狱管理局、戒毒管理局（含新疆生产建设兵团）出具的属于监狱企业的证明文件</w:t>
      </w:r>
      <w:r>
        <w:rPr>
          <w:rFonts w:hint="eastAsia" w:ascii="宋体" w:hAnsi="宋体" w:eastAsia="宋体" w:cs="宋体"/>
          <w:color w:val="000000" w:themeColor="text1"/>
          <w:sz w:val="24"/>
          <w:szCs w:val="24"/>
          <w:highlight w:val="none"/>
          <w:lang w:eastAsia="zh-CN"/>
          <w14:textFill>
            <w14:solidFill>
              <w14:schemeClr w14:val="tx1"/>
            </w14:solidFill>
          </w14:textFill>
        </w:rPr>
        <w:t>，</w:t>
      </w:r>
      <w:r>
        <w:rPr>
          <w:rFonts w:hint="eastAsia" w:ascii="宋体" w:hAnsi="宋体" w:eastAsia="宋体" w:cs="宋体"/>
          <w:color w:val="000000" w:themeColor="text1"/>
          <w:sz w:val="24"/>
          <w:szCs w:val="24"/>
          <w:highlight w:val="none"/>
          <w:lang w:val="en-US" w:eastAsia="zh-CN"/>
          <w14:textFill>
            <w14:solidFill>
              <w14:schemeClr w14:val="tx1"/>
            </w14:solidFill>
          </w14:textFill>
        </w:rPr>
        <w:t>否则不享受相应政府采购政策</w:t>
      </w:r>
      <w:r>
        <w:rPr>
          <w:rFonts w:hint="eastAsia" w:ascii="宋体" w:hAnsi="宋体" w:eastAsia="宋体" w:cs="宋体"/>
          <w:color w:val="000000" w:themeColor="text1"/>
          <w:sz w:val="24"/>
          <w:szCs w:val="24"/>
          <w:highlight w:val="none"/>
          <w14:textFill>
            <w14:solidFill>
              <w14:schemeClr w14:val="tx1"/>
            </w14:solidFill>
          </w14:textFill>
        </w:rPr>
        <w:t>。</w:t>
      </w:r>
    </w:p>
    <w:p w14:paraId="7914E03A">
      <w:pPr>
        <w:tabs>
          <w:tab w:val="left" w:pos="425"/>
        </w:tabs>
        <w:spacing w:line="360" w:lineRule="auto"/>
        <w:ind w:firstLine="480"/>
        <w:jc w:val="left"/>
        <w:rPr>
          <w:rFonts w:ascii="Arial" w:hAnsi="Arial" w:eastAsia="Arial"/>
          <w:color w:val="000000" w:themeColor="text1"/>
          <w:sz w:val="24"/>
          <w:szCs w:val="24"/>
          <w:highlight w:val="none"/>
          <w14:textFill>
            <w14:solidFill>
              <w14:schemeClr w14:val="tx1"/>
            </w14:solidFill>
          </w14:textFill>
        </w:rPr>
      </w:pPr>
      <w:r>
        <w:rPr>
          <w:rFonts w:hint="eastAsia" w:ascii="Arial" w:hAnsi="Arial" w:eastAsia="Arial"/>
          <w:color w:val="000000" w:themeColor="text1"/>
          <w:sz w:val="24"/>
          <w:szCs w:val="24"/>
          <w:highlight w:val="none"/>
          <w14:textFill>
            <w14:solidFill>
              <w14:schemeClr w14:val="tx1"/>
            </w14:solidFill>
          </w14:textFill>
        </w:rPr>
        <w:t>注：</w:t>
      </w:r>
      <w:r>
        <w:rPr>
          <w:rFonts w:hint="eastAsia" w:ascii="宋体" w:hAnsi="宋体" w:eastAsia="宋体" w:cs="宋体"/>
          <w:b/>
          <w:bCs/>
          <w:color w:val="000000" w:themeColor="text1"/>
          <w:sz w:val="24"/>
          <w:szCs w:val="24"/>
          <w:highlight w:val="none"/>
          <w14:textFill>
            <w14:solidFill>
              <w14:schemeClr w14:val="tx1"/>
            </w14:solidFill>
          </w14:textFill>
        </w:rPr>
        <w:t>1、供应商应提交以上1-</w:t>
      </w:r>
      <w:r>
        <w:rPr>
          <w:rFonts w:hint="eastAsia" w:ascii="宋体" w:hAnsi="宋体" w:cs="宋体"/>
          <w:b/>
          <w:bCs/>
          <w:color w:val="000000" w:themeColor="text1"/>
          <w:sz w:val="24"/>
          <w:szCs w:val="24"/>
          <w:highlight w:val="none"/>
          <w:lang w:val="en-US" w:eastAsia="zh-CN"/>
          <w14:textFill>
            <w14:solidFill>
              <w14:schemeClr w14:val="tx1"/>
            </w14:solidFill>
          </w14:textFill>
        </w:rPr>
        <w:t>22</w:t>
      </w:r>
      <w:r>
        <w:rPr>
          <w:rFonts w:hint="eastAsia" w:ascii="宋体" w:hAnsi="宋体" w:eastAsia="宋体" w:cs="宋体"/>
          <w:b/>
          <w:bCs/>
          <w:color w:val="000000" w:themeColor="text1"/>
          <w:sz w:val="24"/>
          <w:szCs w:val="24"/>
          <w:highlight w:val="none"/>
          <w14:textFill>
            <w14:solidFill>
              <w14:schemeClr w14:val="tx1"/>
            </w14:solidFill>
          </w14:textFill>
        </w:rPr>
        <w:t>条完整响应文件。否则，响应文件将因资格条件不符或未实质响应</w:t>
      </w:r>
      <w:r>
        <w:rPr>
          <w:rFonts w:hint="eastAsia" w:ascii="宋体" w:hAnsi="宋体" w:eastAsia="宋体" w:cs="宋体"/>
          <w:b/>
          <w:bCs/>
          <w:color w:val="000000" w:themeColor="text1"/>
          <w:sz w:val="24"/>
          <w:szCs w:val="24"/>
          <w:highlight w:val="none"/>
          <w:lang w:val="en-US" w:eastAsia="zh-CN"/>
          <w14:textFill>
            <w14:solidFill>
              <w14:schemeClr w14:val="tx1"/>
            </w14:solidFill>
          </w14:textFill>
        </w:rPr>
        <w:t>磋商</w:t>
      </w:r>
      <w:r>
        <w:rPr>
          <w:rFonts w:hint="eastAsia" w:ascii="宋体" w:hAnsi="宋体" w:eastAsia="宋体" w:cs="宋体"/>
          <w:b/>
          <w:bCs/>
          <w:color w:val="000000" w:themeColor="text1"/>
          <w:sz w:val="24"/>
          <w:szCs w:val="24"/>
          <w:highlight w:val="none"/>
          <w14:textFill>
            <w14:solidFill>
              <w14:schemeClr w14:val="tx1"/>
            </w14:solidFill>
          </w14:textFill>
        </w:rPr>
        <w:t>文件而被</w:t>
      </w:r>
      <w:r>
        <w:rPr>
          <w:rFonts w:hint="eastAsia" w:ascii="宋体" w:hAnsi="宋体" w:cs="宋体"/>
          <w:b/>
          <w:bCs/>
          <w:color w:val="000000" w:themeColor="text1"/>
          <w:sz w:val="24"/>
          <w:szCs w:val="24"/>
          <w:highlight w:val="none"/>
          <w:lang w:val="en-US" w:eastAsia="zh-CN"/>
          <w14:textFill>
            <w14:solidFill>
              <w14:schemeClr w14:val="tx1"/>
            </w14:solidFill>
          </w14:textFill>
        </w:rPr>
        <w:t>判定为无效标</w:t>
      </w:r>
      <w:r>
        <w:rPr>
          <w:rFonts w:hint="eastAsia" w:ascii="宋体" w:hAnsi="宋体" w:eastAsia="宋体" w:cs="宋体"/>
          <w:b/>
          <w:bCs/>
          <w:color w:val="000000" w:themeColor="text1"/>
          <w:sz w:val="24"/>
          <w:szCs w:val="24"/>
          <w:highlight w:val="none"/>
          <w14:textFill>
            <w14:solidFill>
              <w14:schemeClr w14:val="tx1"/>
            </w14:solidFill>
          </w14:textFill>
        </w:rPr>
        <w:t>。</w:t>
      </w:r>
    </w:p>
    <w:p w14:paraId="231BEB7E">
      <w:pPr>
        <w:tabs>
          <w:tab w:val="left" w:pos="425"/>
        </w:tabs>
        <w:spacing w:line="360" w:lineRule="auto"/>
        <w:ind w:firstLine="482"/>
        <w:jc w:val="left"/>
        <w:rPr>
          <w:rFonts w:ascii="Arial" w:hAnsi="Arial" w:eastAsia="Arial"/>
          <w:color w:val="000000" w:themeColor="text1"/>
          <w:sz w:val="24"/>
          <w:szCs w:val="24"/>
          <w:highlight w:val="none"/>
          <w14:textFill>
            <w14:solidFill>
              <w14:schemeClr w14:val="tx1"/>
            </w14:solidFill>
          </w14:textFill>
        </w:rPr>
      </w:pPr>
      <w:r>
        <w:rPr>
          <w:rFonts w:hint="eastAsia" w:ascii="Arial" w:hAnsi="Arial" w:eastAsia="Arial"/>
          <w:b/>
          <w:bCs/>
          <w:color w:val="000000" w:themeColor="text1"/>
          <w:sz w:val="24"/>
          <w:szCs w:val="24"/>
          <w:highlight w:val="none"/>
          <w:lang w:val="en-US" w:eastAsia="zh-CN"/>
          <w14:textFill>
            <w14:solidFill>
              <w14:schemeClr w14:val="tx1"/>
            </w14:solidFill>
          </w14:textFill>
        </w:rPr>
        <w:t>2、</w:t>
      </w:r>
      <w:r>
        <w:rPr>
          <w:rFonts w:hint="eastAsia" w:ascii="宋体" w:hAnsi="宋体"/>
          <w:b/>
          <w:color w:val="000000" w:themeColor="text1"/>
          <w:sz w:val="24"/>
          <w:highlight w:val="none"/>
          <w14:textFill>
            <w14:solidFill>
              <w14:schemeClr w14:val="tx1"/>
            </w14:solidFill>
          </w14:textFill>
        </w:rPr>
        <w:t>制作电子投标（响应）文件时请与电子投标（响应）文件制作软件目录一一对应，将相关资料上传至相应模块。</w:t>
      </w:r>
    </w:p>
    <w:p w14:paraId="0A2052F0">
      <w:pPr>
        <w:spacing w:line="360" w:lineRule="auto"/>
        <w:ind w:firstLine="482"/>
        <w:rPr>
          <w:b/>
          <w:bCs/>
          <w:color w:val="000000" w:themeColor="text1"/>
          <w:sz w:val="24"/>
          <w:highlight w:val="none"/>
          <w14:textFill>
            <w14:solidFill>
              <w14:schemeClr w14:val="tx1"/>
            </w14:solidFill>
          </w14:textFill>
        </w:rPr>
      </w:pPr>
      <w:r>
        <w:rPr>
          <w:rFonts w:hint="eastAsia" w:ascii="宋体" w:hAnsi="宋体"/>
          <w:b/>
          <w:color w:val="000000" w:themeColor="text1"/>
          <w:sz w:val="24"/>
          <w:highlight w:val="none"/>
          <w14:textFill>
            <w14:solidFill>
              <w14:schemeClr w14:val="tx1"/>
            </w14:solidFill>
          </w14:textFill>
        </w:rPr>
        <w:t>3、供应商应保证上传的投标（响应）文件完整、清晰可辨认，若因上传资料过小或模糊不清等无法辨认的都视为该资料未提供。</w:t>
      </w:r>
    </w:p>
    <w:p w14:paraId="26E5A9D8">
      <w:pPr>
        <w:tabs>
          <w:tab w:val="left" w:pos="540"/>
        </w:tabs>
        <w:spacing w:line="360" w:lineRule="auto"/>
        <w:ind w:firstLine="482"/>
        <w:rPr>
          <w:rFonts w:ascii="宋体" w:hAnsi="宋体"/>
          <w:b/>
          <w:bCs/>
          <w:color w:val="000000" w:themeColor="text1"/>
          <w:sz w:val="24"/>
          <w:highlight w:val="none"/>
          <w14:textFill>
            <w14:solidFill>
              <w14:schemeClr w14:val="tx1"/>
            </w14:solidFill>
          </w14:textFill>
        </w:rPr>
      </w:pPr>
      <w:r>
        <w:rPr>
          <w:rFonts w:hint="eastAsia" w:ascii="宋体" w:hAnsi="宋体"/>
          <w:b/>
          <w:bCs/>
          <w:color w:val="000000" w:themeColor="text1"/>
          <w:sz w:val="24"/>
          <w:highlight w:val="none"/>
          <w14:textFill>
            <w14:solidFill>
              <w14:schemeClr w14:val="tx1"/>
            </w14:solidFill>
          </w14:textFill>
        </w:rPr>
        <w:t>4、</w:t>
      </w:r>
      <w:r>
        <w:rPr>
          <w:rFonts w:ascii="宋体" w:hAnsi="宋体"/>
          <w:b/>
          <w:bCs/>
          <w:color w:val="000000" w:themeColor="text1"/>
          <w:sz w:val="24"/>
          <w:highlight w:val="none"/>
          <w14:textFill>
            <w14:solidFill>
              <w14:schemeClr w14:val="tx1"/>
            </w14:solidFill>
          </w14:textFill>
        </w:rPr>
        <w:t>响应单位必须保证全部响应资料的真实性，如有虚假或对采购文件所要求说明的情况故意隐瞒或虚报，视为不实质性响应</w:t>
      </w:r>
      <w:r>
        <w:rPr>
          <w:rFonts w:hint="eastAsia" w:ascii="宋体" w:hAnsi="宋体"/>
          <w:b/>
          <w:bCs/>
          <w:color w:val="000000" w:themeColor="text1"/>
          <w:sz w:val="24"/>
          <w:highlight w:val="none"/>
          <w14:textFill>
            <w14:solidFill>
              <w14:schemeClr w14:val="tx1"/>
            </w14:solidFill>
          </w14:textFill>
        </w:rPr>
        <w:t>磋商</w:t>
      </w:r>
      <w:r>
        <w:rPr>
          <w:rFonts w:ascii="宋体" w:hAnsi="宋体"/>
          <w:b/>
          <w:bCs/>
          <w:color w:val="000000" w:themeColor="text1"/>
          <w:sz w:val="24"/>
          <w:highlight w:val="none"/>
          <w14:textFill>
            <w14:solidFill>
              <w14:schemeClr w14:val="tx1"/>
            </w14:solidFill>
          </w14:textFill>
        </w:rPr>
        <w:t>文件，响应无效。</w:t>
      </w:r>
    </w:p>
    <w:p w14:paraId="257F2523">
      <w:pPr>
        <w:tabs>
          <w:tab w:val="left" w:pos="425"/>
        </w:tabs>
        <w:spacing w:line="360" w:lineRule="auto"/>
        <w:ind w:firstLine="482"/>
        <w:jc w:val="left"/>
        <w:rPr>
          <w:rFonts w:hint="eastAsia" w:ascii="宋体" w:hAnsi="宋体"/>
          <w:b/>
          <w:color w:val="000000" w:themeColor="text1"/>
          <w:sz w:val="24"/>
          <w:highlight w:val="none"/>
          <w14:textFill>
            <w14:solidFill>
              <w14:schemeClr w14:val="tx1"/>
            </w14:solidFill>
          </w14:textFill>
        </w:rPr>
      </w:pPr>
      <w:r>
        <w:rPr>
          <w:rFonts w:hint="eastAsia" w:ascii="Arial" w:hAnsi="Arial" w:eastAsia="Arial"/>
          <w:b/>
          <w:bCs/>
          <w:color w:val="000000" w:themeColor="text1"/>
          <w:sz w:val="24"/>
          <w:szCs w:val="24"/>
          <w:highlight w:val="none"/>
          <w:lang w:val="en-US" w:eastAsia="zh-CN"/>
          <w14:textFill>
            <w14:solidFill>
              <w14:schemeClr w14:val="tx1"/>
            </w14:solidFill>
          </w14:textFill>
        </w:rPr>
        <w:t>（二）</w:t>
      </w:r>
      <w:r>
        <w:rPr>
          <w:rFonts w:hint="eastAsia" w:ascii="宋体" w:hAnsi="宋体"/>
          <w:b/>
          <w:color w:val="000000" w:themeColor="text1"/>
          <w:sz w:val="24"/>
          <w:highlight w:val="none"/>
          <w14:textFill>
            <w14:solidFill>
              <w14:schemeClr w14:val="tx1"/>
            </w14:solidFill>
          </w14:textFill>
        </w:rPr>
        <w:t>响应文件要求：</w:t>
      </w:r>
    </w:p>
    <w:p w14:paraId="3CDF2980">
      <w:pPr>
        <w:spacing w:line="360" w:lineRule="auto"/>
        <w:ind w:firstLine="480"/>
        <w:jc w:val="left"/>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本项目采用电子招投标形式，请供应商按照《苏采云系统供应商操作手册》进行制作、上传电子投标文件。响应文件制作完成后请于截止前成功上传至“苏采云”系统，未按要求线上递交电子投标（响应）文件视为放弃参加该采购项目。供应商应充分考虑到网络环境、网络带宽等风险因素，如因供应商自身原因造成的电子投标文件上传不成功由供应商自行承担全部责任。</w:t>
      </w:r>
    </w:p>
    <w:p w14:paraId="1ED823EA">
      <w:pPr>
        <w:spacing w:line="360" w:lineRule="auto"/>
        <w:ind w:firstLine="482"/>
        <w:rPr>
          <w:rFonts w:hint="eastAsia" w:ascii="宋体" w:hAnsi="宋体" w:cs="宋体"/>
          <w:b/>
          <w:color w:val="000000" w:themeColor="text1"/>
          <w:sz w:val="24"/>
          <w:highlight w:val="none"/>
          <w14:textFill>
            <w14:solidFill>
              <w14:schemeClr w14:val="tx1"/>
            </w14:solidFill>
          </w14:textFill>
        </w:rPr>
      </w:pPr>
      <w:r>
        <w:rPr>
          <w:rFonts w:hint="eastAsia" w:ascii="宋体" w:hAnsi="宋体" w:cs="宋体"/>
          <w:b/>
          <w:color w:val="000000" w:themeColor="text1"/>
          <w:sz w:val="24"/>
          <w:highlight w:val="none"/>
          <w14:textFill>
            <w14:solidFill>
              <w14:schemeClr w14:val="tx1"/>
            </w14:solidFill>
          </w14:textFill>
        </w:rPr>
        <w:t>（</w:t>
      </w:r>
      <w:r>
        <w:rPr>
          <w:rFonts w:hint="eastAsia" w:ascii="宋体" w:hAnsi="宋体" w:cs="宋体"/>
          <w:b/>
          <w:color w:val="000000" w:themeColor="text1"/>
          <w:sz w:val="24"/>
          <w:highlight w:val="none"/>
          <w:lang w:val="en-US" w:eastAsia="zh-CN"/>
          <w14:textFill>
            <w14:solidFill>
              <w14:schemeClr w14:val="tx1"/>
            </w14:solidFill>
          </w14:textFill>
        </w:rPr>
        <w:t>三</w:t>
      </w:r>
      <w:r>
        <w:rPr>
          <w:rFonts w:hint="eastAsia" w:ascii="宋体" w:hAnsi="宋体" w:cs="宋体"/>
          <w:b/>
          <w:color w:val="000000" w:themeColor="text1"/>
          <w:sz w:val="24"/>
          <w:highlight w:val="none"/>
          <w14:textFill>
            <w14:solidFill>
              <w14:schemeClr w14:val="tx1"/>
            </w14:solidFill>
          </w14:textFill>
        </w:rPr>
        <w:t>）电子投标（响应）文件的编制与递交</w:t>
      </w:r>
    </w:p>
    <w:p w14:paraId="58719C7A">
      <w:pPr>
        <w:spacing w:line="360" w:lineRule="auto"/>
        <w:ind w:firstLine="480"/>
        <w:rPr>
          <w:rFonts w:hint="eastAsia" w:ascii="宋体" w:hAnsi="宋体" w:cs="宋体"/>
          <w:color w:val="000000" w:themeColor="text1"/>
          <w:sz w:val="24"/>
          <w:szCs w:val="24"/>
          <w:highlight w:val="none"/>
          <w14:textFill>
            <w14:solidFill>
              <w14:schemeClr w14:val="tx1"/>
            </w14:solidFill>
          </w14:textFill>
        </w:rPr>
      </w:pPr>
      <w:bookmarkStart w:id="1" w:name="_Hlk132648568"/>
      <w:r>
        <w:rPr>
          <w:rFonts w:hint="eastAsia" w:ascii="宋体" w:hAnsi="宋体" w:cs="宋体"/>
          <w:color w:val="000000" w:themeColor="text1"/>
          <w:sz w:val="24"/>
          <w:szCs w:val="24"/>
          <w:highlight w:val="none"/>
          <w14:textFill>
            <w14:solidFill>
              <w14:schemeClr w14:val="tx1"/>
            </w14:solidFill>
          </w14:textFill>
        </w:rPr>
        <w:t>1、电子投标（响应）文件制作：本项目为网上招投标项目，请供应商插入CA 证书登陆“苏采云”系统下载客户端（参与项目页面可下载客户端及客户端使用说明），在客户端编制电子投标（响应）文件并进行CA加密。操作步骤详见“苏采云”系统页面提示和《操作手册》。</w:t>
      </w:r>
      <w:bookmarkEnd w:id="1"/>
    </w:p>
    <w:p w14:paraId="4E433EC4">
      <w:pPr>
        <w:spacing w:line="360" w:lineRule="auto"/>
        <w:ind w:firstLine="480"/>
        <w:rPr>
          <w:rFonts w:hint="eastAsia"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2、电子投标（响应)文件递交：供应商应当按照《操作手册》指引，</w:t>
      </w:r>
      <w:r>
        <w:rPr>
          <w:rFonts w:hint="eastAsia" w:ascii="宋体" w:hAnsi="宋体" w:cs="宋体"/>
          <w:b/>
          <w:color w:val="000000" w:themeColor="text1"/>
          <w:sz w:val="24"/>
          <w:szCs w:val="24"/>
          <w:highlight w:val="none"/>
          <w14:textFill>
            <w14:solidFill>
              <w14:schemeClr w14:val="tx1"/>
            </w14:solidFill>
          </w14:textFill>
        </w:rPr>
        <w:t>在投标（响应）文件提交截止时间前完成电子投标（响应）文件的上传，未按要求成功上传的投标（响应）文件视为未递交。</w:t>
      </w:r>
      <w:r>
        <w:rPr>
          <w:rFonts w:hint="eastAsia" w:ascii="宋体" w:hAnsi="宋体" w:cs="宋体"/>
          <w:color w:val="000000" w:themeColor="text1"/>
          <w:sz w:val="24"/>
          <w:szCs w:val="24"/>
          <w:highlight w:val="none"/>
          <w14:textFill>
            <w14:solidFill>
              <w14:schemeClr w14:val="tx1"/>
            </w14:solidFill>
          </w14:textFill>
        </w:rPr>
        <w:t>供应商应充分考虑到网络环境、网络带宽等风险因素，如因供应商自身原因造成的电子投标（响应）文件上传不成功由供应商自行承担全部责任。</w:t>
      </w:r>
    </w:p>
    <w:p w14:paraId="5AA42654">
      <w:pPr>
        <w:spacing w:line="360" w:lineRule="auto"/>
        <w:ind w:firstLine="482"/>
        <w:rPr>
          <w:rFonts w:hint="eastAsia" w:ascii="宋体" w:hAnsi="宋体" w:cs="宋体"/>
          <w:b/>
          <w:color w:val="000000" w:themeColor="text1"/>
          <w:sz w:val="24"/>
          <w:szCs w:val="24"/>
          <w:highlight w:val="none"/>
          <w14:textFill>
            <w14:solidFill>
              <w14:schemeClr w14:val="tx1"/>
            </w14:solidFill>
          </w14:textFill>
        </w:rPr>
      </w:pPr>
      <w:r>
        <w:rPr>
          <w:rFonts w:hint="eastAsia" w:ascii="宋体" w:hAnsi="宋体" w:cs="宋体"/>
          <w:b/>
          <w:color w:val="000000" w:themeColor="text1"/>
          <w:sz w:val="24"/>
          <w:szCs w:val="24"/>
          <w:highlight w:val="none"/>
          <w14:textFill>
            <w14:solidFill>
              <w14:schemeClr w14:val="tx1"/>
            </w14:solidFill>
          </w14:textFill>
        </w:rPr>
        <w:t>注：（1）请供应商务必保管好编制递交电子投标（响应）文件时使用的CA，如因丢失、损坏等原因更换CA锁时，需重新制作电子投标（响应）文件并递交，否则可能无法解密，因此导致的响应失败等不利后果由供应商自行承担。</w:t>
      </w:r>
    </w:p>
    <w:p w14:paraId="512CD79A">
      <w:pPr>
        <w:spacing w:line="360" w:lineRule="auto"/>
        <w:ind w:firstLine="482"/>
        <w:rPr>
          <w:rFonts w:hint="eastAsia" w:ascii="宋体" w:hAnsi="宋体" w:cs="宋体"/>
          <w:b/>
          <w:color w:val="000000" w:themeColor="text1"/>
          <w:sz w:val="24"/>
          <w:szCs w:val="24"/>
          <w:highlight w:val="none"/>
          <w14:textFill>
            <w14:solidFill>
              <w14:schemeClr w14:val="tx1"/>
            </w14:solidFill>
          </w14:textFill>
        </w:rPr>
      </w:pPr>
      <w:r>
        <w:rPr>
          <w:rFonts w:hint="eastAsia" w:ascii="宋体" w:hAnsi="宋体" w:cs="宋体"/>
          <w:b/>
          <w:color w:val="000000" w:themeColor="text1"/>
          <w:sz w:val="24"/>
          <w:szCs w:val="24"/>
          <w:highlight w:val="none"/>
          <w14:textFill>
            <w14:solidFill>
              <w14:schemeClr w14:val="tx1"/>
            </w14:solidFill>
          </w14:textFill>
        </w:rPr>
        <w:t>（2）如本项目在政府采购信息发布媒体上发布了更正（补充）公告，请供应商务必在“苏采云”系统中下载更正（补充）资料，根据更正后的采购文件重新编制电子投标（响应）文件并递交，否则可能无法解密，因此导致的响应失败等不利后果由供应商自行承担。</w:t>
      </w:r>
    </w:p>
    <w:p w14:paraId="47761ACA">
      <w:pPr>
        <w:spacing w:line="360" w:lineRule="auto"/>
        <w:ind w:firstLine="480"/>
        <w:rPr>
          <w:rFonts w:hint="eastAsia" w:ascii="宋体" w:hAnsi="宋体" w:cs="宋体"/>
          <w:b/>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 xml:space="preserve">3、 </w:t>
      </w:r>
      <w:r>
        <w:rPr>
          <w:rFonts w:hint="eastAsia" w:ascii="宋体" w:hAnsi="宋体" w:cs="宋体"/>
          <w:b/>
          <w:color w:val="000000" w:themeColor="text1"/>
          <w:sz w:val="24"/>
          <w:szCs w:val="24"/>
          <w:highlight w:val="none"/>
          <w14:textFill>
            <w14:solidFill>
              <w14:schemeClr w14:val="tx1"/>
            </w14:solidFill>
          </w14:textFill>
        </w:rPr>
        <w:t>响应文件未按照磋商文件要求加盖CA电子公章的，响应无效。</w:t>
      </w:r>
    </w:p>
    <w:p w14:paraId="34662BF8">
      <w:pPr>
        <w:spacing w:line="360" w:lineRule="auto"/>
        <w:ind w:firstLine="480"/>
        <w:rPr>
          <w:rFonts w:hint="eastAsia"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4、联合体投标：如招标（采购）公告中允许联合体投标，联合体投标的投标（响应）文件制作上传操作如下：</w:t>
      </w:r>
    </w:p>
    <w:p w14:paraId="6CD682E4">
      <w:pPr>
        <w:spacing w:line="360" w:lineRule="auto"/>
        <w:ind w:firstLine="480"/>
        <w:rPr>
          <w:rFonts w:hint="eastAsia"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第一步：在投标（响应）文件中上传联合体投标协议书。</w:t>
      </w:r>
    </w:p>
    <w:p w14:paraId="5A09629B">
      <w:pPr>
        <w:spacing w:line="360" w:lineRule="auto"/>
        <w:ind w:firstLine="480"/>
        <w:rPr>
          <w:rFonts w:hint="eastAsia"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第二步；在投标（响应）文件中，由联合体中的牵头人制作投标（响应）文件。</w:t>
      </w:r>
    </w:p>
    <w:p w14:paraId="58B3542D">
      <w:pPr>
        <w:spacing w:line="360" w:lineRule="auto"/>
        <w:ind w:firstLine="482"/>
        <w:rPr>
          <w:rFonts w:hint="eastAsia" w:ascii="宋体" w:hAnsi="宋体" w:cs="宋体"/>
          <w:b/>
          <w:color w:val="000000" w:themeColor="text1"/>
          <w:sz w:val="24"/>
          <w:szCs w:val="24"/>
          <w:highlight w:val="none"/>
          <w14:textFill>
            <w14:solidFill>
              <w14:schemeClr w14:val="tx1"/>
            </w14:solidFill>
          </w14:textFill>
        </w:rPr>
      </w:pPr>
      <w:r>
        <w:rPr>
          <w:rFonts w:hint="eastAsia" w:ascii="宋体" w:hAnsi="宋体" w:cs="宋体"/>
          <w:b/>
          <w:color w:val="000000" w:themeColor="text1"/>
          <w:sz w:val="24"/>
          <w:szCs w:val="24"/>
          <w:highlight w:val="none"/>
          <w14:textFill>
            <w14:solidFill>
              <w14:schemeClr w14:val="tx1"/>
            </w14:solidFill>
          </w14:textFill>
        </w:rPr>
        <w:t>5、如投标（响应）文件制作机器码信息一致，视为不同投标供应商使用同一台电脑编制投标（响应）文件，投标（响应）无效。</w:t>
      </w:r>
    </w:p>
    <w:p w14:paraId="54824033">
      <w:pPr>
        <w:spacing w:line="360" w:lineRule="auto"/>
        <w:ind w:firstLine="482"/>
        <w:rPr>
          <w:rFonts w:hint="eastAsia" w:ascii="宋体" w:hAnsi="宋体" w:eastAsia="宋体" w:cs="宋体"/>
          <w:b/>
          <w:color w:val="000000" w:themeColor="text1"/>
          <w:sz w:val="24"/>
          <w:szCs w:val="24"/>
          <w:highlight w:val="none"/>
          <w14:textFill>
            <w14:solidFill>
              <w14:schemeClr w14:val="tx1"/>
            </w14:solidFill>
          </w14:textFill>
        </w:rPr>
      </w:pPr>
      <w:r>
        <w:rPr>
          <w:rFonts w:hint="eastAsia" w:ascii="宋体" w:hAnsi="宋体" w:eastAsia="宋体" w:cs="宋体"/>
          <w:b/>
          <w:color w:val="000000" w:themeColor="text1"/>
          <w:sz w:val="24"/>
          <w:szCs w:val="24"/>
          <w:highlight w:val="none"/>
          <w14:textFill>
            <w14:solidFill>
              <w14:schemeClr w14:val="tx1"/>
            </w14:solidFill>
          </w14:textFill>
        </w:rPr>
        <w:t>6、响应文件的修改和撤回</w:t>
      </w:r>
    </w:p>
    <w:p w14:paraId="4892AAB4">
      <w:pPr>
        <w:pStyle w:val="44"/>
        <w:spacing w:line="360" w:lineRule="auto"/>
        <w:ind w:firstLine="480"/>
        <w:rPr>
          <w:rFonts w:hint="eastAsia"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供应商在提交投标（响应）文件截止时间前，可以对所递交的投标（响应）文件进行补充、修改或者撤回，具体操作方法见《操作手册》。提交投标（响应）文件截止时间后供应商不得撤回投标（响应）文件。供应商撤回投标（响应）文件，则认为其不再参与本项目采购活动。</w:t>
      </w:r>
    </w:p>
    <w:p w14:paraId="37BD3C28">
      <w:pPr>
        <w:spacing w:line="360" w:lineRule="auto"/>
        <w:ind w:firstLine="482"/>
        <w:jc w:val="left"/>
        <w:rPr>
          <w:rFonts w:ascii="Arial" w:hAnsi="Arial" w:eastAsia="Arial"/>
          <w:b/>
          <w:color w:val="000000" w:themeColor="text1"/>
          <w:sz w:val="24"/>
          <w:szCs w:val="24"/>
          <w:highlight w:val="none"/>
          <w14:textFill>
            <w14:solidFill>
              <w14:schemeClr w14:val="tx1"/>
            </w14:solidFill>
          </w14:textFill>
        </w:rPr>
      </w:pPr>
      <w:r>
        <w:rPr>
          <w:rFonts w:hint="eastAsia" w:ascii="Arial" w:hAnsi="Arial" w:eastAsia="Arial"/>
          <w:b/>
          <w:color w:val="000000" w:themeColor="text1"/>
          <w:sz w:val="24"/>
          <w:szCs w:val="24"/>
          <w:highlight w:val="none"/>
          <w:lang w:val="en-US" w:eastAsia="zh-CN"/>
          <w14:textFill>
            <w14:solidFill>
              <w14:schemeClr w14:val="tx1"/>
            </w14:solidFill>
          </w14:textFill>
        </w:rPr>
        <w:t>七、</w:t>
      </w:r>
      <w:r>
        <w:rPr>
          <w:rFonts w:hint="eastAsia" w:ascii="Arial" w:hAnsi="Arial" w:eastAsia="Arial"/>
          <w:b/>
          <w:color w:val="000000" w:themeColor="text1"/>
          <w:sz w:val="24"/>
          <w:szCs w:val="24"/>
          <w:highlight w:val="none"/>
          <w14:textFill>
            <w14:solidFill>
              <w14:schemeClr w14:val="tx1"/>
            </w14:solidFill>
          </w14:textFill>
        </w:rPr>
        <w:t>磋商综合说明：</w:t>
      </w:r>
    </w:p>
    <w:p w14:paraId="0D42657A">
      <w:pPr>
        <w:numPr>
          <w:ilvl w:val="0"/>
          <w:numId w:val="3"/>
        </w:numPr>
        <w:tabs>
          <w:tab w:val="left" w:pos="425"/>
        </w:tabs>
        <w:spacing w:line="360" w:lineRule="auto"/>
        <w:ind w:left="0" w:firstLine="480"/>
        <w:jc w:val="left"/>
        <w:rPr>
          <w:rFonts w:ascii="Arial" w:hAnsi="Arial" w:eastAsia="Arial"/>
          <w:color w:val="000000" w:themeColor="text1"/>
          <w:sz w:val="24"/>
          <w:szCs w:val="24"/>
          <w:highlight w:val="none"/>
          <w14:textFill>
            <w14:solidFill>
              <w14:schemeClr w14:val="tx1"/>
            </w14:solidFill>
          </w14:textFill>
        </w:rPr>
      </w:pPr>
      <w:r>
        <w:rPr>
          <w:rFonts w:ascii="Arial" w:hAnsi="Arial" w:eastAsia="Arial"/>
          <w:color w:val="000000" w:themeColor="text1"/>
          <w:sz w:val="24"/>
          <w:szCs w:val="24"/>
          <w:highlight w:val="none"/>
          <w14:textFill>
            <w14:solidFill>
              <w14:schemeClr w14:val="tx1"/>
            </w14:solidFill>
          </w14:textFill>
        </w:rPr>
        <w:t>本次</w:t>
      </w:r>
      <w:r>
        <w:rPr>
          <w:rFonts w:hint="eastAsia" w:ascii="Arial" w:hAnsi="Arial" w:eastAsia="Arial"/>
          <w:color w:val="000000" w:themeColor="text1"/>
          <w:sz w:val="24"/>
          <w:szCs w:val="24"/>
          <w:highlight w:val="none"/>
          <w14:textFill>
            <w14:solidFill>
              <w14:schemeClr w14:val="tx1"/>
            </w14:solidFill>
          </w14:textFill>
        </w:rPr>
        <w:t>竞争性磋商</w:t>
      </w:r>
      <w:r>
        <w:rPr>
          <w:rFonts w:ascii="Arial" w:hAnsi="Arial" w:eastAsia="Arial"/>
          <w:color w:val="000000" w:themeColor="text1"/>
          <w:sz w:val="24"/>
          <w:szCs w:val="24"/>
          <w:highlight w:val="none"/>
          <w14:textFill>
            <w14:solidFill>
              <w14:schemeClr w14:val="tx1"/>
            </w14:solidFill>
          </w14:textFill>
        </w:rPr>
        <w:t>各供应商须对全部内容进行响应，只报其中部分内容的，为无效报价，并不得出现选择性报价。</w:t>
      </w:r>
    </w:p>
    <w:p w14:paraId="0A99A1FE">
      <w:pPr>
        <w:numPr>
          <w:ilvl w:val="0"/>
          <w:numId w:val="3"/>
        </w:numPr>
        <w:tabs>
          <w:tab w:val="left" w:pos="425"/>
        </w:tabs>
        <w:spacing w:line="360" w:lineRule="auto"/>
        <w:ind w:left="0" w:firstLine="480"/>
        <w:jc w:val="left"/>
        <w:rPr>
          <w:rFonts w:ascii="Arial" w:hAnsi="Arial" w:eastAsia="Arial"/>
          <w:color w:val="000000" w:themeColor="text1"/>
          <w:sz w:val="24"/>
          <w:szCs w:val="24"/>
          <w:highlight w:val="none"/>
          <w14:textFill>
            <w14:solidFill>
              <w14:schemeClr w14:val="tx1"/>
            </w14:solidFill>
          </w14:textFill>
        </w:rPr>
      </w:pPr>
      <w:r>
        <w:rPr>
          <w:rFonts w:hint="eastAsia" w:ascii="宋体" w:hAnsi="宋体"/>
          <w:color w:val="000000" w:themeColor="text1"/>
          <w:sz w:val="24"/>
          <w:szCs w:val="24"/>
          <w:highlight w:val="none"/>
          <w14:textFill>
            <w14:solidFill>
              <w14:schemeClr w14:val="tx1"/>
            </w14:solidFill>
          </w14:textFill>
        </w:rPr>
        <w:t>磋</w:t>
      </w:r>
      <w:r>
        <w:rPr>
          <w:rFonts w:hint="eastAsia" w:ascii="宋体" w:hAnsi="宋体" w:eastAsia="宋体" w:cs="Times New Roman"/>
          <w:color w:val="000000" w:themeColor="text1"/>
          <w:sz w:val="24"/>
          <w:szCs w:val="24"/>
          <w:highlight w:val="none"/>
          <w14:textFill>
            <w14:solidFill>
              <w14:schemeClr w14:val="tx1"/>
            </w14:solidFill>
          </w14:textFill>
        </w:rPr>
        <w:t>商报价</w:t>
      </w:r>
      <w:r>
        <w:rPr>
          <w:rFonts w:hint="eastAsia" w:ascii="Arial" w:hAnsi="Arial" w:eastAsia="宋体" w:cs="Times New Roman"/>
          <w:color w:val="000000" w:themeColor="text1"/>
          <w:sz w:val="24"/>
          <w:szCs w:val="24"/>
          <w:highlight w:val="none"/>
          <w:lang w:eastAsia="zh-CN"/>
          <w14:textFill>
            <w14:solidFill>
              <w14:schemeClr w14:val="tx1"/>
            </w14:solidFill>
          </w14:textFill>
        </w:rPr>
        <w:t>包括但不限于仓库租用（仓储场地及其场地条件改造所需费用、仓储所需全部设备设施费用、安全卫生保障费用、水电）、人工、物资搬运、物资维护保养及检修、物资保险、物资质量检测、利润、税金、政策性文件规定及其合同包含的所有风险、责任等各项应有费用</w:t>
      </w:r>
      <w:r>
        <w:rPr>
          <w:rFonts w:hint="eastAsia"/>
          <w:sz w:val="24"/>
          <w:highlight w:val="none"/>
          <w:lang w:val="en-US" w:eastAsia="zh-CN"/>
        </w:rPr>
        <w:t>。</w:t>
      </w:r>
      <w:r>
        <w:rPr>
          <w:rFonts w:hint="eastAsia" w:ascii="宋体" w:hAnsi="宋体"/>
          <w:color w:val="000000" w:themeColor="text1"/>
          <w:sz w:val="24"/>
          <w:szCs w:val="24"/>
          <w:highlight w:val="none"/>
          <w14:textFill>
            <w14:solidFill>
              <w14:schemeClr w14:val="tx1"/>
            </w14:solidFill>
          </w14:textFill>
        </w:rPr>
        <w:t>同时，除非合同条款中另有规定，否则，响应供应商所报价格在合同实施期间不因市场变化因素而变动</w:t>
      </w:r>
      <w:r>
        <w:rPr>
          <w:rFonts w:hint="eastAsia" w:ascii="Arial" w:hAnsi="Arial" w:eastAsia="Arial"/>
          <w:color w:val="000000" w:themeColor="text1"/>
          <w:sz w:val="24"/>
          <w:szCs w:val="24"/>
          <w:highlight w:val="none"/>
          <w14:textFill>
            <w14:solidFill>
              <w14:schemeClr w14:val="tx1"/>
            </w14:solidFill>
          </w14:textFill>
        </w:rPr>
        <w:t>。</w:t>
      </w:r>
    </w:p>
    <w:p w14:paraId="64AB8D66">
      <w:pPr>
        <w:numPr>
          <w:ilvl w:val="0"/>
          <w:numId w:val="3"/>
        </w:numPr>
        <w:tabs>
          <w:tab w:val="left" w:pos="425"/>
        </w:tabs>
        <w:spacing w:line="360" w:lineRule="auto"/>
        <w:ind w:left="0" w:firstLine="480"/>
        <w:jc w:val="left"/>
        <w:rPr>
          <w:rFonts w:ascii="Arial" w:hAnsi="Arial" w:eastAsia="Arial"/>
          <w:color w:val="000000" w:themeColor="text1"/>
          <w:sz w:val="24"/>
          <w:szCs w:val="24"/>
          <w:highlight w:val="none"/>
          <w14:textFill>
            <w14:solidFill>
              <w14:schemeClr w14:val="tx1"/>
            </w14:solidFill>
          </w14:textFill>
        </w:rPr>
      </w:pPr>
      <w:r>
        <w:rPr>
          <w:rFonts w:hint="eastAsia" w:ascii="Arial" w:hAnsi="Arial" w:eastAsia="Arial"/>
          <w:color w:val="000000" w:themeColor="text1"/>
          <w:sz w:val="24"/>
          <w:szCs w:val="24"/>
          <w:highlight w:val="none"/>
          <w14:textFill>
            <w14:solidFill>
              <w14:schemeClr w14:val="tx1"/>
            </w14:solidFill>
          </w14:textFill>
        </w:rPr>
        <w:t>供应商须具备独立完成本项目的能力。因此各供应商可在投标前自行进行调研，了解项目情况及详细需求，但响应供应商不得因此使</w:t>
      </w:r>
      <w:r>
        <w:rPr>
          <w:rFonts w:hint="eastAsia" w:ascii="Arial" w:hAnsi="Arial" w:eastAsia="宋体"/>
          <w:color w:val="000000" w:themeColor="text1"/>
          <w:sz w:val="24"/>
          <w:szCs w:val="24"/>
          <w:highlight w:val="none"/>
          <w:lang w:eastAsia="zh-CN"/>
          <w14:textFill>
            <w14:solidFill>
              <w14:schemeClr w14:val="tx1"/>
            </w14:solidFill>
          </w14:textFill>
        </w:rPr>
        <w:t>采购</w:t>
      </w:r>
      <w:r>
        <w:rPr>
          <w:rFonts w:hint="eastAsia" w:ascii="Arial" w:hAnsi="Arial" w:eastAsia="Arial"/>
          <w:color w:val="000000" w:themeColor="text1"/>
          <w:sz w:val="24"/>
          <w:szCs w:val="24"/>
          <w:highlight w:val="none"/>
          <w14:textFill>
            <w14:solidFill>
              <w14:schemeClr w14:val="tx1"/>
            </w14:solidFill>
          </w14:textFill>
        </w:rPr>
        <w:t>单位承担有关的责任和蒙受损失。响应供应商应承担前期调研的责任和风险。响应供应商</w:t>
      </w:r>
      <w:r>
        <w:rPr>
          <w:rFonts w:hint="eastAsia" w:ascii="Arial" w:hAnsi="Arial" w:eastAsia="宋体"/>
          <w:color w:val="000000" w:themeColor="text1"/>
          <w:sz w:val="24"/>
          <w:szCs w:val="24"/>
          <w:highlight w:val="none"/>
          <w:lang w:eastAsia="zh-CN"/>
          <w14:textFill>
            <w14:solidFill>
              <w14:schemeClr w14:val="tx1"/>
            </w14:solidFill>
          </w14:textFill>
        </w:rPr>
        <w:t>成交</w:t>
      </w:r>
      <w:r>
        <w:rPr>
          <w:rFonts w:hint="eastAsia" w:ascii="Arial" w:hAnsi="Arial" w:eastAsia="Arial"/>
          <w:color w:val="000000" w:themeColor="text1"/>
          <w:sz w:val="24"/>
          <w:szCs w:val="24"/>
          <w:highlight w:val="none"/>
          <w14:textFill>
            <w14:solidFill>
              <w14:schemeClr w14:val="tx1"/>
            </w14:solidFill>
          </w14:textFill>
        </w:rPr>
        <w:t>后，不得以不了解项目情况及详细需求为理由而向采购单位提出任何索赔的要求，对此采购单位不再承担任何责任。</w:t>
      </w:r>
    </w:p>
    <w:p w14:paraId="2F48A558">
      <w:pPr>
        <w:numPr>
          <w:ilvl w:val="0"/>
          <w:numId w:val="3"/>
        </w:numPr>
        <w:spacing w:line="360" w:lineRule="auto"/>
        <w:ind w:left="0" w:firstLine="480"/>
        <w:rPr>
          <w:rFonts w:ascii="Arial" w:hAnsi="Arial" w:eastAsia="Arial"/>
          <w:color w:val="000000" w:themeColor="text1"/>
          <w:sz w:val="24"/>
          <w:szCs w:val="24"/>
          <w:highlight w:val="none"/>
          <w14:textFill>
            <w14:solidFill>
              <w14:schemeClr w14:val="tx1"/>
            </w14:solidFill>
          </w14:textFill>
        </w:rPr>
      </w:pPr>
      <w:r>
        <w:rPr>
          <w:rFonts w:ascii="Arial" w:hAnsi="Arial" w:eastAsia="Arial"/>
          <w:color w:val="000000" w:themeColor="text1"/>
          <w:sz w:val="24"/>
          <w:szCs w:val="24"/>
          <w:highlight w:val="none"/>
          <w14:textFill>
            <w14:solidFill>
              <w14:schemeClr w14:val="tx1"/>
            </w14:solidFill>
          </w14:textFill>
        </w:rPr>
        <w:t>磋商保证金：</w:t>
      </w:r>
      <w:r>
        <w:rPr>
          <w:rFonts w:hint="eastAsia" w:ascii="Arial" w:hAnsi="Arial" w:eastAsia="Arial"/>
          <w:b/>
          <w:bCs/>
          <w:color w:val="000000" w:themeColor="text1"/>
          <w:sz w:val="24"/>
          <w:szCs w:val="24"/>
          <w:highlight w:val="none"/>
          <w14:textFill>
            <w14:solidFill>
              <w14:schemeClr w14:val="tx1"/>
            </w14:solidFill>
          </w14:textFill>
        </w:rPr>
        <w:t>本项目不提交磋商保证金，文件内关于磋商保证金的相关规定均不适用。</w:t>
      </w:r>
    </w:p>
    <w:p w14:paraId="606F42E4">
      <w:pPr>
        <w:spacing w:line="360" w:lineRule="auto"/>
        <w:ind w:firstLine="480"/>
        <w:rPr>
          <w:rFonts w:ascii="Arial" w:hAnsi="Arial" w:eastAsia="Arial"/>
          <w:color w:val="000000" w:themeColor="text1"/>
          <w:sz w:val="24"/>
          <w:szCs w:val="24"/>
          <w:highlight w:val="none"/>
          <w14:textFill>
            <w14:solidFill>
              <w14:schemeClr w14:val="tx1"/>
            </w14:solidFill>
          </w14:textFill>
        </w:rPr>
      </w:pPr>
      <w:r>
        <w:rPr>
          <w:rFonts w:hint="eastAsia" w:ascii="Arial" w:hAnsi="Arial" w:eastAsia="Arial"/>
          <w:color w:val="000000" w:themeColor="text1"/>
          <w:sz w:val="24"/>
          <w:szCs w:val="24"/>
          <w:highlight w:val="none"/>
          <w14:textFill>
            <w14:solidFill>
              <w14:schemeClr w14:val="tx1"/>
            </w14:solidFill>
          </w14:textFill>
        </w:rPr>
        <w:t>5、服务费</w:t>
      </w:r>
    </w:p>
    <w:p w14:paraId="3A22C09E">
      <w:pPr>
        <w:spacing w:line="360" w:lineRule="auto"/>
        <w:ind w:firstLine="480"/>
        <w:rPr>
          <w:rFonts w:ascii="Arial" w:hAnsi="Arial" w:eastAsia="Arial"/>
          <w:color w:val="000000" w:themeColor="text1"/>
          <w:sz w:val="24"/>
          <w:szCs w:val="24"/>
          <w:highlight w:val="none"/>
          <w14:textFill>
            <w14:solidFill>
              <w14:schemeClr w14:val="tx1"/>
            </w14:solidFill>
          </w14:textFill>
        </w:rPr>
      </w:pPr>
      <w:r>
        <w:rPr>
          <w:rFonts w:hint="eastAsia" w:ascii="Arial" w:hAnsi="Arial" w:eastAsia="Arial"/>
          <w:color w:val="000000" w:themeColor="text1"/>
          <w:sz w:val="24"/>
          <w:szCs w:val="24"/>
          <w:highlight w:val="none"/>
          <w14:textFill>
            <w14:solidFill>
              <w14:schemeClr w14:val="tx1"/>
            </w14:solidFill>
          </w14:textFill>
        </w:rPr>
        <w:t>（1）成交服务费：见</w:t>
      </w:r>
      <w:r>
        <w:rPr>
          <w:rFonts w:hint="eastAsia" w:ascii="Arial" w:hAnsi="Arial" w:eastAsia="宋体"/>
          <w:color w:val="000000" w:themeColor="text1"/>
          <w:sz w:val="24"/>
          <w:szCs w:val="24"/>
          <w:highlight w:val="none"/>
          <w:lang w:eastAsia="zh-CN"/>
          <w14:textFill>
            <w14:solidFill>
              <w14:schemeClr w14:val="tx1"/>
            </w14:solidFill>
          </w14:textFill>
        </w:rPr>
        <w:t>响应单位</w:t>
      </w:r>
      <w:r>
        <w:rPr>
          <w:rFonts w:hint="eastAsia" w:ascii="Arial" w:hAnsi="Arial" w:eastAsia="Arial"/>
          <w:color w:val="000000" w:themeColor="text1"/>
          <w:sz w:val="24"/>
          <w:szCs w:val="24"/>
          <w:highlight w:val="none"/>
          <w14:textFill>
            <w14:solidFill>
              <w14:schemeClr w14:val="tx1"/>
            </w14:solidFill>
          </w14:textFill>
        </w:rPr>
        <w:t>须知前附表“成交服务费”相关款项。</w:t>
      </w:r>
    </w:p>
    <w:p w14:paraId="40D14DC7">
      <w:pPr>
        <w:spacing w:line="360" w:lineRule="auto"/>
        <w:ind w:firstLine="480"/>
        <w:rPr>
          <w:rFonts w:ascii="Arial" w:hAnsi="Arial" w:eastAsia="Arial"/>
          <w:color w:val="000000" w:themeColor="text1"/>
          <w:sz w:val="24"/>
          <w:szCs w:val="24"/>
          <w:highlight w:val="none"/>
          <w14:textFill>
            <w14:solidFill>
              <w14:schemeClr w14:val="tx1"/>
            </w14:solidFill>
          </w14:textFill>
        </w:rPr>
      </w:pPr>
      <w:r>
        <w:rPr>
          <w:rFonts w:hint="eastAsia" w:ascii="Arial" w:hAnsi="Arial" w:eastAsia="Arial"/>
          <w:color w:val="000000" w:themeColor="text1"/>
          <w:sz w:val="24"/>
          <w:szCs w:val="24"/>
          <w:highlight w:val="none"/>
          <w14:textFill>
            <w14:solidFill>
              <w14:schemeClr w14:val="tx1"/>
            </w14:solidFill>
          </w14:textFill>
        </w:rPr>
        <w:t>（2）成交单位如果未按规定缴纳服务费，磋商采购单位将不予退还其磋商保证金，并保留诉讼的权利。</w:t>
      </w:r>
    </w:p>
    <w:p w14:paraId="3D4AA02F">
      <w:pPr>
        <w:spacing w:line="360" w:lineRule="auto"/>
        <w:ind w:firstLine="480"/>
        <w:rPr>
          <w:rFonts w:ascii="Arial" w:hAnsi="Arial" w:eastAsia="Arial"/>
          <w:color w:val="000000" w:themeColor="text1"/>
          <w:sz w:val="24"/>
          <w:szCs w:val="24"/>
          <w:highlight w:val="none"/>
          <w14:textFill>
            <w14:solidFill>
              <w14:schemeClr w14:val="tx1"/>
            </w14:solidFill>
          </w14:textFill>
        </w:rPr>
      </w:pPr>
      <w:r>
        <w:rPr>
          <w:rFonts w:hint="eastAsia" w:ascii="Arial" w:hAnsi="Arial" w:eastAsia="Arial"/>
          <w:color w:val="000000" w:themeColor="text1"/>
          <w:sz w:val="24"/>
          <w:szCs w:val="24"/>
          <w:highlight w:val="none"/>
          <w14:textFill>
            <w14:solidFill>
              <w14:schemeClr w14:val="tx1"/>
            </w14:solidFill>
          </w14:textFill>
        </w:rPr>
        <w:t>（3）缴纳代理服务费时，如供应商为增值税一般纳税人且需增值税专用发票的，则须提供开票信息。[注：仅对开票信息内容填写完整的供应商开具增值税专用发票。发票开出后一律不予退换。供应商须对所提供材料信息的真实性、准确性和完整性负责，因材料信息内容的差错缺漏等而导致的后果，由供应商自行承担。]</w:t>
      </w:r>
    </w:p>
    <w:p w14:paraId="24CFD028">
      <w:pPr>
        <w:spacing w:line="360" w:lineRule="auto"/>
        <w:jc w:val="center"/>
        <w:rPr>
          <w:rFonts w:ascii="Arial" w:hAnsi="Arial" w:eastAsia="Arial"/>
          <w:b/>
          <w:bCs/>
          <w:color w:val="000000" w:themeColor="text1"/>
          <w:sz w:val="24"/>
          <w:szCs w:val="24"/>
          <w:highlight w:val="none"/>
          <w14:textFill>
            <w14:solidFill>
              <w14:schemeClr w14:val="tx1"/>
            </w14:solidFill>
          </w14:textFill>
        </w:rPr>
      </w:pPr>
      <w:r>
        <w:rPr>
          <w:rFonts w:hint="eastAsia" w:ascii="Arial" w:hAnsi="Arial" w:eastAsia="Arial"/>
          <w:b/>
          <w:bCs/>
          <w:color w:val="000000" w:themeColor="text1"/>
          <w:sz w:val="24"/>
          <w:szCs w:val="24"/>
          <w:highlight w:val="none"/>
          <w14:textFill>
            <w14:solidFill>
              <w14:schemeClr w14:val="tx1"/>
            </w14:solidFill>
          </w14:textFill>
        </w:rPr>
        <w:t>开票信息</w:t>
      </w:r>
    </w:p>
    <w:tbl>
      <w:tblPr>
        <w:tblStyle w:val="36"/>
        <w:tblW w:w="9248"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108" w:type="dxa"/>
          <w:bottom w:w="0" w:type="dxa"/>
          <w:right w:w="108" w:type="dxa"/>
        </w:tblCellMar>
      </w:tblPr>
      <w:tblGrid>
        <w:gridCol w:w="3370"/>
        <w:gridCol w:w="5878"/>
      </w:tblGrid>
      <w:tr w14:paraId="7719F878">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jc w:val="center"/>
        </w:trPr>
        <w:tc>
          <w:tcPr>
            <w:tcW w:w="3370" w:type="dxa"/>
            <w:noWrap w:val="0"/>
            <w:vAlign w:val="top"/>
          </w:tcPr>
          <w:p w14:paraId="08B38B12">
            <w:pPr>
              <w:widowControl w:val="0"/>
              <w:spacing w:line="360" w:lineRule="auto"/>
              <w:jc w:val="both"/>
              <w:rPr>
                <w:rFonts w:ascii="Arial" w:hAnsi="Arial" w:eastAsia="Arial" w:cs="Times New Roman"/>
                <w:color w:val="000000" w:themeColor="text1"/>
                <w:sz w:val="24"/>
                <w:szCs w:val="24"/>
                <w:highlight w:val="none"/>
                <w:lang w:val="en-US" w:eastAsia="zh-CN" w:bidi="ar-SA"/>
                <w14:textFill>
                  <w14:solidFill>
                    <w14:schemeClr w14:val="tx1"/>
                  </w14:solidFill>
                </w14:textFill>
              </w:rPr>
            </w:pPr>
            <w:r>
              <w:rPr>
                <w:rFonts w:hint="eastAsia" w:ascii="Arial" w:hAnsi="Arial" w:eastAsia="Arial" w:cs="Times New Roman"/>
                <w:color w:val="000000" w:themeColor="text1"/>
                <w:sz w:val="24"/>
                <w:szCs w:val="24"/>
                <w:highlight w:val="none"/>
                <w:lang w:val="en-US" w:eastAsia="zh-CN" w:bidi="ar-SA"/>
                <w14:textFill>
                  <w14:solidFill>
                    <w14:schemeClr w14:val="tx1"/>
                  </w14:solidFill>
                </w14:textFill>
              </w:rPr>
              <w:t>报名单位公司名称</w:t>
            </w:r>
          </w:p>
        </w:tc>
        <w:tc>
          <w:tcPr>
            <w:tcW w:w="5878" w:type="dxa"/>
            <w:noWrap w:val="0"/>
            <w:vAlign w:val="top"/>
          </w:tcPr>
          <w:p w14:paraId="395F8CC6">
            <w:pPr>
              <w:widowControl w:val="0"/>
              <w:spacing w:line="360" w:lineRule="auto"/>
              <w:jc w:val="both"/>
              <w:rPr>
                <w:rFonts w:ascii="Arial" w:hAnsi="Arial" w:eastAsia="Arial" w:cs="Times New Roman"/>
                <w:color w:val="000000" w:themeColor="text1"/>
                <w:sz w:val="24"/>
                <w:szCs w:val="24"/>
                <w:highlight w:val="none"/>
                <w:lang w:val="en-US" w:eastAsia="zh-CN" w:bidi="ar-SA"/>
                <w14:textFill>
                  <w14:solidFill>
                    <w14:schemeClr w14:val="tx1"/>
                  </w14:solidFill>
                </w14:textFill>
              </w:rPr>
            </w:pPr>
          </w:p>
        </w:tc>
      </w:tr>
      <w:tr w14:paraId="6F54FF98">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jc w:val="center"/>
        </w:trPr>
        <w:tc>
          <w:tcPr>
            <w:tcW w:w="3370" w:type="dxa"/>
            <w:noWrap w:val="0"/>
            <w:vAlign w:val="top"/>
          </w:tcPr>
          <w:p w14:paraId="66418F59">
            <w:pPr>
              <w:widowControl w:val="0"/>
              <w:spacing w:line="360" w:lineRule="auto"/>
              <w:jc w:val="both"/>
              <w:rPr>
                <w:rFonts w:ascii="Arial" w:hAnsi="Arial" w:eastAsia="Arial" w:cs="Times New Roman"/>
                <w:color w:val="000000" w:themeColor="text1"/>
                <w:sz w:val="24"/>
                <w:szCs w:val="24"/>
                <w:highlight w:val="none"/>
                <w:lang w:val="en-US" w:eastAsia="zh-CN" w:bidi="ar-SA"/>
                <w14:textFill>
                  <w14:solidFill>
                    <w14:schemeClr w14:val="tx1"/>
                  </w14:solidFill>
                </w14:textFill>
              </w:rPr>
            </w:pPr>
            <w:r>
              <w:rPr>
                <w:rFonts w:hint="eastAsia" w:ascii="Arial" w:hAnsi="Arial" w:eastAsia="Arial" w:cs="Times New Roman"/>
                <w:color w:val="000000" w:themeColor="text1"/>
                <w:sz w:val="24"/>
                <w:szCs w:val="24"/>
                <w:highlight w:val="none"/>
                <w:lang w:val="en-US" w:eastAsia="zh-CN" w:bidi="ar-SA"/>
                <w14:textFill>
                  <w14:solidFill>
                    <w14:schemeClr w14:val="tx1"/>
                  </w14:solidFill>
                </w14:textFill>
              </w:rPr>
              <w:t>地址</w:t>
            </w:r>
          </w:p>
        </w:tc>
        <w:tc>
          <w:tcPr>
            <w:tcW w:w="5878" w:type="dxa"/>
            <w:noWrap w:val="0"/>
            <w:vAlign w:val="top"/>
          </w:tcPr>
          <w:p w14:paraId="6979E261">
            <w:pPr>
              <w:widowControl w:val="0"/>
              <w:spacing w:line="360" w:lineRule="auto"/>
              <w:jc w:val="both"/>
              <w:rPr>
                <w:rFonts w:ascii="Arial" w:hAnsi="Arial" w:eastAsia="Arial" w:cs="Times New Roman"/>
                <w:color w:val="000000" w:themeColor="text1"/>
                <w:sz w:val="24"/>
                <w:szCs w:val="24"/>
                <w:highlight w:val="none"/>
                <w:lang w:val="en-US" w:eastAsia="zh-CN" w:bidi="ar-SA"/>
                <w14:textFill>
                  <w14:solidFill>
                    <w14:schemeClr w14:val="tx1"/>
                  </w14:solidFill>
                </w14:textFill>
              </w:rPr>
            </w:pPr>
          </w:p>
        </w:tc>
      </w:tr>
      <w:tr w14:paraId="3779F6D5">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jc w:val="center"/>
        </w:trPr>
        <w:tc>
          <w:tcPr>
            <w:tcW w:w="3370" w:type="dxa"/>
            <w:noWrap w:val="0"/>
            <w:vAlign w:val="top"/>
          </w:tcPr>
          <w:p w14:paraId="574F1BFD">
            <w:pPr>
              <w:widowControl w:val="0"/>
              <w:spacing w:line="360" w:lineRule="auto"/>
              <w:jc w:val="both"/>
              <w:rPr>
                <w:rFonts w:ascii="Arial" w:hAnsi="Arial" w:eastAsia="Arial" w:cs="Times New Roman"/>
                <w:color w:val="000000" w:themeColor="text1"/>
                <w:sz w:val="24"/>
                <w:szCs w:val="24"/>
                <w:highlight w:val="none"/>
                <w:lang w:val="en-US" w:eastAsia="zh-CN" w:bidi="ar-SA"/>
                <w14:textFill>
                  <w14:solidFill>
                    <w14:schemeClr w14:val="tx1"/>
                  </w14:solidFill>
                </w14:textFill>
              </w:rPr>
            </w:pPr>
            <w:r>
              <w:rPr>
                <w:rFonts w:hint="eastAsia" w:ascii="Arial" w:hAnsi="Arial" w:eastAsia="Arial" w:cs="Times New Roman"/>
                <w:color w:val="000000" w:themeColor="text1"/>
                <w:sz w:val="24"/>
                <w:szCs w:val="24"/>
                <w:highlight w:val="none"/>
                <w:lang w:val="en-US" w:eastAsia="zh-CN" w:bidi="ar-SA"/>
                <w14:textFill>
                  <w14:solidFill>
                    <w14:schemeClr w14:val="tx1"/>
                  </w14:solidFill>
                </w14:textFill>
              </w:rPr>
              <w:t>电话</w:t>
            </w:r>
          </w:p>
        </w:tc>
        <w:tc>
          <w:tcPr>
            <w:tcW w:w="5878" w:type="dxa"/>
            <w:noWrap w:val="0"/>
            <w:vAlign w:val="top"/>
          </w:tcPr>
          <w:p w14:paraId="75C3BD97">
            <w:pPr>
              <w:widowControl w:val="0"/>
              <w:spacing w:line="360" w:lineRule="auto"/>
              <w:jc w:val="both"/>
              <w:rPr>
                <w:rFonts w:ascii="Arial" w:hAnsi="Arial" w:eastAsia="Arial" w:cs="Times New Roman"/>
                <w:color w:val="000000" w:themeColor="text1"/>
                <w:sz w:val="24"/>
                <w:szCs w:val="24"/>
                <w:highlight w:val="none"/>
                <w:lang w:val="en-US" w:eastAsia="zh-CN" w:bidi="ar-SA"/>
                <w14:textFill>
                  <w14:solidFill>
                    <w14:schemeClr w14:val="tx1"/>
                  </w14:solidFill>
                </w14:textFill>
              </w:rPr>
            </w:pPr>
          </w:p>
        </w:tc>
      </w:tr>
      <w:tr w14:paraId="3DB6634F">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jc w:val="center"/>
        </w:trPr>
        <w:tc>
          <w:tcPr>
            <w:tcW w:w="3370" w:type="dxa"/>
            <w:noWrap w:val="0"/>
            <w:vAlign w:val="top"/>
          </w:tcPr>
          <w:p w14:paraId="7A2B95CE">
            <w:pPr>
              <w:widowControl w:val="0"/>
              <w:spacing w:line="360" w:lineRule="auto"/>
              <w:jc w:val="both"/>
              <w:rPr>
                <w:rFonts w:ascii="Arial" w:hAnsi="Arial" w:eastAsia="Arial" w:cs="Times New Roman"/>
                <w:color w:val="000000" w:themeColor="text1"/>
                <w:sz w:val="24"/>
                <w:szCs w:val="24"/>
                <w:highlight w:val="none"/>
                <w:lang w:val="en-US" w:eastAsia="zh-CN" w:bidi="ar-SA"/>
                <w14:textFill>
                  <w14:solidFill>
                    <w14:schemeClr w14:val="tx1"/>
                  </w14:solidFill>
                </w14:textFill>
              </w:rPr>
            </w:pPr>
            <w:r>
              <w:rPr>
                <w:rFonts w:hint="eastAsia" w:ascii="Arial" w:hAnsi="Arial" w:eastAsia="Arial" w:cs="Times New Roman"/>
                <w:color w:val="000000" w:themeColor="text1"/>
                <w:sz w:val="24"/>
                <w:szCs w:val="24"/>
                <w:highlight w:val="none"/>
                <w:lang w:val="en-US" w:eastAsia="zh-CN" w:bidi="ar-SA"/>
                <w14:textFill>
                  <w14:solidFill>
                    <w14:schemeClr w14:val="tx1"/>
                  </w14:solidFill>
                </w14:textFill>
              </w:rPr>
              <w:t>税号</w:t>
            </w:r>
          </w:p>
        </w:tc>
        <w:tc>
          <w:tcPr>
            <w:tcW w:w="5878" w:type="dxa"/>
            <w:noWrap w:val="0"/>
            <w:vAlign w:val="top"/>
          </w:tcPr>
          <w:p w14:paraId="77109133">
            <w:pPr>
              <w:widowControl w:val="0"/>
              <w:spacing w:line="360" w:lineRule="auto"/>
              <w:jc w:val="both"/>
              <w:rPr>
                <w:rFonts w:ascii="Arial" w:hAnsi="Arial" w:eastAsia="Arial" w:cs="Times New Roman"/>
                <w:color w:val="000000" w:themeColor="text1"/>
                <w:sz w:val="24"/>
                <w:szCs w:val="24"/>
                <w:highlight w:val="none"/>
                <w:lang w:val="en-US" w:eastAsia="zh-CN" w:bidi="ar-SA"/>
                <w14:textFill>
                  <w14:solidFill>
                    <w14:schemeClr w14:val="tx1"/>
                  </w14:solidFill>
                </w14:textFill>
              </w:rPr>
            </w:pPr>
          </w:p>
        </w:tc>
      </w:tr>
      <w:tr w14:paraId="5D097D9C">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jc w:val="center"/>
        </w:trPr>
        <w:tc>
          <w:tcPr>
            <w:tcW w:w="3370" w:type="dxa"/>
            <w:noWrap w:val="0"/>
            <w:vAlign w:val="top"/>
          </w:tcPr>
          <w:p w14:paraId="462B26DD">
            <w:pPr>
              <w:widowControl w:val="0"/>
              <w:spacing w:line="360" w:lineRule="auto"/>
              <w:jc w:val="both"/>
              <w:rPr>
                <w:rFonts w:ascii="Arial" w:hAnsi="Arial" w:eastAsia="Arial" w:cs="Times New Roman"/>
                <w:color w:val="000000" w:themeColor="text1"/>
                <w:sz w:val="24"/>
                <w:szCs w:val="24"/>
                <w:highlight w:val="none"/>
                <w:lang w:val="en-US" w:eastAsia="zh-CN" w:bidi="ar-SA"/>
                <w14:textFill>
                  <w14:solidFill>
                    <w14:schemeClr w14:val="tx1"/>
                  </w14:solidFill>
                </w14:textFill>
              </w:rPr>
            </w:pPr>
            <w:r>
              <w:rPr>
                <w:rFonts w:hint="eastAsia" w:ascii="Arial" w:hAnsi="Arial" w:eastAsia="Arial" w:cs="Times New Roman"/>
                <w:color w:val="000000" w:themeColor="text1"/>
                <w:sz w:val="24"/>
                <w:szCs w:val="24"/>
                <w:highlight w:val="none"/>
                <w:lang w:val="en-US" w:eastAsia="zh-CN" w:bidi="ar-SA"/>
                <w14:textFill>
                  <w14:solidFill>
                    <w14:schemeClr w14:val="tx1"/>
                  </w14:solidFill>
                </w14:textFill>
              </w:rPr>
              <w:t>开户行</w:t>
            </w:r>
          </w:p>
        </w:tc>
        <w:tc>
          <w:tcPr>
            <w:tcW w:w="5878" w:type="dxa"/>
            <w:noWrap w:val="0"/>
            <w:vAlign w:val="top"/>
          </w:tcPr>
          <w:p w14:paraId="435D92BF">
            <w:pPr>
              <w:widowControl w:val="0"/>
              <w:spacing w:line="360" w:lineRule="auto"/>
              <w:jc w:val="both"/>
              <w:rPr>
                <w:rFonts w:ascii="Arial" w:hAnsi="Arial" w:eastAsia="Arial" w:cs="Times New Roman"/>
                <w:color w:val="000000" w:themeColor="text1"/>
                <w:sz w:val="24"/>
                <w:szCs w:val="24"/>
                <w:highlight w:val="none"/>
                <w:lang w:val="en-US" w:eastAsia="zh-CN" w:bidi="ar-SA"/>
                <w14:textFill>
                  <w14:solidFill>
                    <w14:schemeClr w14:val="tx1"/>
                  </w14:solidFill>
                </w14:textFill>
              </w:rPr>
            </w:pPr>
          </w:p>
        </w:tc>
      </w:tr>
      <w:tr w14:paraId="00E1A75D">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jc w:val="center"/>
        </w:trPr>
        <w:tc>
          <w:tcPr>
            <w:tcW w:w="3370" w:type="dxa"/>
            <w:noWrap w:val="0"/>
            <w:vAlign w:val="top"/>
          </w:tcPr>
          <w:p w14:paraId="10D027C3">
            <w:pPr>
              <w:widowControl w:val="0"/>
              <w:spacing w:line="360" w:lineRule="auto"/>
              <w:jc w:val="both"/>
              <w:rPr>
                <w:rFonts w:ascii="Arial" w:hAnsi="Arial" w:eastAsia="Arial" w:cs="Times New Roman"/>
                <w:color w:val="000000" w:themeColor="text1"/>
                <w:sz w:val="24"/>
                <w:szCs w:val="24"/>
                <w:highlight w:val="none"/>
                <w:lang w:val="en-US" w:eastAsia="zh-CN" w:bidi="ar-SA"/>
                <w14:textFill>
                  <w14:solidFill>
                    <w14:schemeClr w14:val="tx1"/>
                  </w14:solidFill>
                </w14:textFill>
              </w:rPr>
            </w:pPr>
            <w:r>
              <w:rPr>
                <w:rFonts w:hint="eastAsia" w:ascii="Arial" w:hAnsi="Arial" w:eastAsia="Arial" w:cs="Times New Roman"/>
                <w:color w:val="000000" w:themeColor="text1"/>
                <w:sz w:val="24"/>
                <w:szCs w:val="24"/>
                <w:highlight w:val="none"/>
                <w:lang w:val="en-US" w:eastAsia="zh-CN" w:bidi="ar-SA"/>
                <w14:textFill>
                  <w14:solidFill>
                    <w14:schemeClr w14:val="tx1"/>
                  </w14:solidFill>
                </w14:textFill>
              </w:rPr>
              <w:t>银行账号</w:t>
            </w:r>
          </w:p>
        </w:tc>
        <w:tc>
          <w:tcPr>
            <w:tcW w:w="5878" w:type="dxa"/>
            <w:noWrap w:val="0"/>
            <w:vAlign w:val="top"/>
          </w:tcPr>
          <w:p w14:paraId="5ECE841A">
            <w:pPr>
              <w:widowControl w:val="0"/>
              <w:spacing w:line="360" w:lineRule="auto"/>
              <w:jc w:val="both"/>
              <w:rPr>
                <w:rFonts w:ascii="Arial" w:hAnsi="Arial" w:eastAsia="Arial" w:cs="Times New Roman"/>
                <w:color w:val="000000" w:themeColor="text1"/>
                <w:sz w:val="24"/>
                <w:szCs w:val="24"/>
                <w:highlight w:val="none"/>
                <w:lang w:val="en-US" w:eastAsia="zh-CN" w:bidi="ar-SA"/>
                <w14:textFill>
                  <w14:solidFill>
                    <w14:schemeClr w14:val="tx1"/>
                  </w14:solidFill>
                </w14:textFill>
              </w:rPr>
            </w:pPr>
          </w:p>
        </w:tc>
      </w:tr>
    </w:tbl>
    <w:p w14:paraId="118B00E8">
      <w:pPr>
        <w:spacing w:line="360" w:lineRule="auto"/>
        <w:ind w:firstLine="482"/>
        <w:rPr>
          <w:rFonts w:ascii="Arial" w:hAnsi="Arial" w:eastAsia="Arial"/>
          <w:b/>
          <w:color w:val="000000" w:themeColor="text1"/>
          <w:sz w:val="24"/>
          <w:szCs w:val="24"/>
          <w:highlight w:val="none"/>
          <w14:textFill>
            <w14:solidFill>
              <w14:schemeClr w14:val="tx1"/>
            </w14:solidFill>
          </w14:textFill>
        </w:rPr>
      </w:pPr>
      <w:r>
        <w:rPr>
          <w:rFonts w:hint="eastAsia" w:ascii="Arial" w:hAnsi="Arial" w:eastAsia="Arial"/>
          <w:b/>
          <w:color w:val="000000" w:themeColor="text1"/>
          <w:sz w:val="24"/>
          <w:szCs w:val="24"/>
          <w:highlight w:val="none"/>
          <w14:textFill>
            <w14:solidFill>
              <w14:schemeClr w14:val="tx1"/>
            </w14:solidFill>
          </w14:textFill>
        </w:rPr>
        <w:t>注：请成交单位将公司开票信息以word文档格式发送至邮箱：</w:t>
      </w:r>
      <w:r>
        <w:rPr>
          <w:rFonts w:hint="eastAsia" w:ascii="Arial" w:hAnsi="Arial" w:eastAsia="宋体"/>
          <w:b/>
          <w:color w:val="000000" w:themeColor="text1"/>
          <w:sz w:val="24"/>
          <w:szCs w:val="24"/>
          <w:highlight w:val="none"/>
          <w:lang w:val="en-US" w:eastAsia="zh-CN"/>
          <w14:textFill>
            <w14:solidFill>
              <w14:schemeClr w14:val="tx1"/>
            </w14:solidFill>
          </w14:textFill>
        </w:rPr>
        <w:t>920487593@qq.com</w:t>
      </w:r>
      <w:r>
        <w:rPr>
          <w:rFonts w:hint="eastAsia" w:ascii="Arial" w:hAnsi="Arial" w:eastAsia="Arial"/>
          <w:b/>
          <w:color w:val="000000" w:themeColor="text1"/>
          <w:sz w:val="24"/>
          <w:szCs w:val="24"/>
          <w:highlight w:val="none"/>
          <w14:textFill>
            <w14:solidFill>
              <w14:schemeClr w14:val="tx1"/>
            </w14:solidFill>
          </w14:textFill>
        </w:rPr>
        <w:t>。成交单位凭已缴纳代理服务费的银行回单至代理机构领取成交通知书、合同。</w:t>
      </w:r>
    </w:p>
    <w:p w14:paraId="4959B924">
      <w:pPr>
        <w:spacing w:line="360" w:lineRule="auto"/>
        <w:ind w:firstLine="480"/>
        <w:rPr>
          <w:rFonts w:ascii="Arial" w:hAnsi="Arial" w:eastAsia="Arial"/>
          <w:color w:val="000000" w:themeColor="text1"/>
          <w:sz w:val="24"/>
          <w:szCs w:val="24"/>
          <w:highlight w:val="none"/>
          <w14:textFill>
            <w14:solidFill>
              <w14:schemeClr w14:val="tx1"/>
            </w14:solidFill>
          </w14:textFill>
        </w:rPr>
      </w:pPr>
      <w:r>
        <w:rPr>
          <w:rFonts w:hint="eastAsia" w:ascii="Arial" w:hAnsi="Arial" w:eastAsia="Arial"/>
          <w:color w:val="000000" w:themeColor="text1"/>
          <w:sz w:val="24"/>
          <w:szCs w:val="24"/>
          <w:highlight w:val="none"/>
          <w14:textFill>
            <w14:solidFill>
              <w14:schemeClr w14:val="tx1"/>
            </w14:solidFill>
          </w14:textFill>
        </w:rPr>
        <w:t>6</w:t>
      </w:r>
      <w:r>
        <w:rPr>
          <w:rFonts w:ascii="Arial" w:hAnsi="Arial" w:eastAsia="Arial"/>
          <w:color w:val="000000" w:themeColor="text1"/>
          <w:sz w:val="24"/>
          <w:szCs w:val="24"/>
          <w:highlight w:val="none"/>
          <w14:textFill>
            <w14:solidFill>
              <w14:schemeClr w14:val="tx1"/>
            </w14:solidFill>
          </w14:textFill>
        </w:rPr>
        <w:t>、有下列情形之一的，磋商保证金不予退还：</w:t>
      </w:r>
    </w:p>
    <w:p w14:paraId="6F2D3690">
      <w:pPr>
        <w:spacing w:line="360" w:lineRule="auto"/>
        <w:ind w:firstLine="480"/>
        <w:rPr>
          <w:rFonts w:ascii="Arial" w:hAnsi="Arial" w:eastAsia="Arial"/>
          <w:color w:val="000000" w:themeColor="text1"/>
          <w:sz w:val="24"/>
          <w:szCs w:val="24"/>
          <w:highlight w:val="none"/>
          <w14:textFill>
            <w14:solidFill>
              <w14:schemeClr w14:val="tx1"/>
            </w14:solidFill>
          </w14:textFill>
        </w:rPr>
      </w:pPr>
      <w:r>
        <w:rPr>
          <w:rFonts w:hint="eastAsia" w:ascii="Arial" w:hAnsi="Arial" w:eastAsia="Arial"/>
          <w:color w:val="000000" w:themeColor="text1"/>
          <w:sz w:val="24"/>
          <w:szCs w:val="24"/>
          <w:highlight w:val="none"/>
          <w14:textFill>
            <w14:solidFill>
              <w14:schemeClr w14:val="tx1"/>
            </w14:solidFill>
          </w14:textFill>
        </w:rPr>
        <w:t>（</w:t>
      </w:r>
      <w:r>
        <w:rPr>
          <w:rFonts w:ascii="Arial" w:hAnsi="Arial" w:eastAsia="Arial"/>
          <w:color w:val="000000" w:themeColor="text1"/>
          <w:sz w:val="24"/>
          <w:szCs w:val="24"/>
          <w:highlight w:val="none"/>
          <w14:textFill>
            <w14:solidFill>
              <w14:schemeClr w14:val="tx1"/>
            </w14:solidFill>
          </w14:textFill>
        </w:rPr>
        <w:t>1）供应商在提交响应文件截止时间后撤回响应文件的；</w:t>
      </w:r>
    </w:p>
    <w:p w14:paraId="1BEC310B">
      <w:pPr>
        <w:spacing w:line="360" w:lineRule="auto"/>
        <w:ind w:firstLine="480"/>
        <w:rPr>
          <w:rFonts w:ascii="Arial" w:hAnsi="Arial" w:eastAsia="Arial"/>
          <w:color w:val="000000" w:themeColor="text1"/>
          <w:sz w:val="24"/>
          <w:szCs w:val="24"/>
          <w:highlight w:val="none"/>
          <w14:textFill>
            <w14:solidFill>
              <w14:schemeClr w14:val="tx1"/>
            </w14:solidFill>
          </w14:textFill>
        </w:rPr>
      </w:pPr>
      <w:r>
        <w:rPr>
          <w:rFonts w:hint="eastAsia" w:ascii="Arial" w:hAnsi="Arial" w:eastAsia="Arial"/>
          <w:color w:val="000000" w:themeColor="text1"/>
          <w:sz w:val="24"/>
          <w:szCs w:val="24"/>
          <w:highlight w:val="none"/>
          <w14:textFill>
            <w14:solidFill>
              <w14:schemeClr w14:val="tx1"/>
            </w14:solidFill>
          </w14:textFill>
        </w:rPr>
        <w:t>（</w:t>
      </w:r>
      <w:r>
        <w:rPr>
          <w:rFonts w:ascii="Arial" w:hAnsi="Arial" w:eastAsia="Arial"/>
          <w:color w:val="000000" w:themeColor="text1"/>
          <w:sz w:val="24"/>
          <w:szCs w:val="24"/>
          <w:highlight w:val="none"/>
          <w14:textFill>
            <w14:solidFill>
              <w14:schemeClr w14:val="tx1"/>
            </w14:solidFill>
          </w14:textFill>
        </w:rPr>
        <w:t>2）供应商在响应文件中提供虚假材料的；</w:t>
      </w:r>
    </w:p>
    <w:p w14:paraId="5ECCA7D2">
      <w:pPr>
        <w:spacing w:line="360" w:lineRule="auto"/>
        <w:ind w:firstLine="480"/>
        <w:rPr>
          <w:rFonts w:ascii="Arial" w:hAnsi="Arial" w:eastAsia="Arial"/>
          <w:color w:val="000000" w:themeColor="text1"/>
          <w:sz w:val="24"/>
          <w:szCs w:val="24"/>
          <w:highlight w:val="none"/>
          <w14:textFill>
            <w14:solidFill>
              <w14:schemeClr w14:val="tx1"/>
            </w14:solidFill>
          </w14:textFill>
        </w:rPr>
      </w:pPr>
      <w:r>
        <w:rPr>
          <w:rFonts w:hint="eastAsia" w:ascii="Arial" w:hAnsi="Arial" w:eastAsia="Arial"/>
          <w:color w:val="000000" w:themeColor="text1"/>
          <w:sz w:val="24"/>
          <w:szCs w:val="24"/>
          <w:highlight w:val="none"/>
          <w14:textFill>
            <w14:solidFill>
              <w14:schemeClr w14:val="tx1"/>
            </w14:solidFill>
          </w14:textFill>
        </w:rPr>
        <w:t>（</w:t>
      </w:r>
      <w:r>
        <w:rPr>
          <w:rFonts w:ascii="Arial" w:hAnsi="Arial" w:eastAsia="Arial"/>
          <w:color w:val="000000" w:themeColor="text1"/>
          <w:sz w:val="24"/>
          <w:szCs w:val="24"/>
          <w:highlight w:val="none"/>
          <w14:textFill>
            <w14:solidFill>
              <w14:schemeClr w14:val="tx1"/>
            </w14:solidFill>
          </w14:textFill>
        </w:rPr>
        <w:t>3）除因不可抗力或</w:t>
      </w:r>
      <w:r>
        <w:rPr>
          <w:rFonts w:hint="eastAsia" w:ascii="Arial" w:hAnsi="Arial" w:eastAsia="Arial"/>
          <w:color w:val="000000" w:themeColor="text1"/>
          <w:sz w:val="24"/>
          <w:szCs w:val="24"/>
          <w:highlight w:val="none"/>
          <w14:textFill>
            <w14:solidFill>
              <w14:schemeClr w14:val="tx1"/>
            </w14:solidFill>
          </w14:textFill>
        </w:rPr>
        <w:t>采购</w:t>
      </w:r>
      <w:r>
        <w:rPr>
          <w:rFonts w:ascii="Arial" w:hAnsi="Arial" w:eastAsia="Arial"/>
          <w:color w:val="000000" w:themeColor="text1"/>
          <w:sz w:val="24"/>
          <w:szCs w:val="24"/>
          <w:highlight w:val="none"/>
          <w14:textFill>
            <w14:solidFill>
              <w14:schemeClr w14:val="tx1"/>
            </w14:solidFill>
          </w14:textFill>
        </w:rPr>
        <w:t>文件认可的情形以外，</w:t>
      </w:r>
      <w:r>
        <w:rPr>
          <w:rFonts w:hint="eastAsia" w:ascii="Arial" w:hAnsi="Arial" w:eastAsia="Arial"/>
          <w:color w:val="000000" w:themeColor="text1"/>
          <w:sz w:val="24"/>
          <w:szCs w:val="24"/>
          <w:highlight w:val="none"/>
          <w14:textFill>
            <w14:solidFill>
              <w14:schemeClr w14:val="tx1"/>
            </w14:solidFill>
          </w14:textFill>
        </w:rPr>
        <w:t>成交单位</w:t>
      </w:r>
      <w:r>
        <w:rPr>
          <w:rFonts w:ascii="Arial" w:hAnsi="Arial" w:eastAsia="Arial"/>
          <w:color w:val="000000" w:themeColor="text1"/>
          <w:sz w:val="24"/>
          <w:szCs w:val="24"/>
          <w:highlight w:val="none"/>
          <w14:textFill>
            <w14:solidFill>
              <w14:schemeClr w14:val="tx1"/>
            </w14:solidFill>
          </w14:textFill>
        </w:rPr>
        <w:t>不与采购人签订合同的；</w:t>
      </w:r>
    </w:p>
    <w:p w14:paraId="789828E3">
      <w:pPr>
        <w:spacing w:line="360" w:lineRule="auto"/>
        <w:ind w:firstLine="480"/>
        <w:rPr>
          <w:rFonts w:ascii="Arial" w:hAnsi="Arial" w:eastAsia="Arial"/>
          <w:color w:val="000000" w:themeColor="text1"/>
          <w:sz w:val="24"/>
          <w:szCs w:val="24"/>
          <w:highlight w:val="none"/>
          <w14:textFill>
            <w14:solidFill>
              <w14:schemeClr w14:val="tx1"/>
            </w14:solidFill>
          </w14:textFill>
        </w:rPr>
      </w:pPr>
      <w:r>
        <w:rPr>
          <w:rFonts w:hint="eastAsia" w:ascii="Arial" w:hAnsi="Arial" w:eastAsia="Arial"/>
          <w:color w:val="000000" w:themeColor="text1"/>
          <w:sz w:val="24"/>
          <w:szCs w:val="24"/>
          <w:highlight w:val="none"/>
          <w14:textFill>
            <w14:solidFill>
              <w14:schemeClr w14:val="tx1"/>
            </w14:solidFill>
          </w14:textFill>
        </w:rPr>
        <w:t>（</w:t>
      </w:r>
      <w:r>
        <w:rPr>
          <w:rFonts w:ascii="Arial" w:hAnsi="Arial" w:eastAsia="Arial"/>
          <w:color w:val="000000" w:themeColor="text1"/>
          <w:sz w:val="24"/>
          <w:szCs w:val="24"/>
          <w:highlight w:val="none"/>
          <w14:textFill>
            <w14:solidFill>
              <w14:schemeClr w14:val="tx1"/>
            </w14:solidFill>
          </w14:textFill>
        </w:rPr>
        <w:t>4）供应商与采购人、其他供应商或者采购代理机构恶意串通的；</w:t>
      </w:r>
    </w:p>
    <w:p w14:paraId="450A3A5C">
      <w:pPr>
        <w:spacing w:line="360" w:lineRule="auto"/>
        <w:ind w:firstLine="480"/>
        <w:rPr>
          <w:rFonts w:ascii="Arial" w:hAnsi="Arial" w:eastAsia="Arial"/>
          <w:color w:val="000000" w:themeColor="text1"/>
          <w:sz w:val="24"/>
          <w:szCs w:val="24"/>
          <w:highlight w:val="none"/>
          <w14:textFill>
            <w14:solidFill>
              <w14:schemeClr w14:val="tx1"/>
            </w14:solidFill>
          </w14:textFill>
        </w:rPr>
      </w:pPr>
      <w:r>
        <w:rPr>
          <w:rFonts w:hint="eastAsia" w:ascii="Arial" w:hAnsi="Arial" w:eastAsia="Arial"/>
          <w:color w:val="000000" w:themeColor="text1"/>
          <w:sz w:val="24"/>
          <w:szCs w:val="24"/>
          <w:highlight w:val="none"/>
          <w14:textFill>
            <w14:solidFill>
              <w14:schemeClr w14:val="tx1"/>
            </w14:solidFill>
          </w14:textFill>
        </w:rPr>
        <w:t>（</w:t>
      </w:r>
      <w:r>
        <w:rPr>
          <w:rFonts w:ascii="Arial" w:hAnsi="Arial" w:eastAsia="Arial"/>
          <w:color w:val="000000" w:themeColor="text1"/>
          <w:sz w:val="24"/>
          <w:szCs w:val="24"/>
          <w:highlight w:val="none"/>
          <w14:textFill>
            <w14:solidFill>
              <w14:schemeClr w14:val="tx1"/>
            </w14:solidFill>
          </w14:textFill>
        </w:rPr>
        <w:t>5）</w:t>
      </w:r>
      <w:r>
        <w:rPr>
          <w:rFonts w:hint="eastAsia" w:ascii="Arial" w:hAnsi="Arial" w:eastAsia="Arial"/>
          <w:color w:val="000000" w:themeColor="text1"/>
          <w:sz w:val="24"/>
          <w:szCs w:val="24"/>
          <w:highlight w:val="none"/>
          <w14:textFill>
            <w14:solidFill>
              <w14:schemeClr w14:val="tx1"/>
            </w14:solidFill>
          </w14:textFill>
        </w:rPr>
        <w:t>采购</w:t>
      </w:r>
      <w:r>
        <w:rPr>
          <w:rFonts w:ascii="Arial" w:hAnsi="Arial" w:eastAsia="Arial"/>
          <w:color w:val="000000" w:themeColor="text1"/>
          <w:sz w:val="24"/>
          <w:szCs w:val="24"/>
          <w:highlight w:val="none"/>
          <w14:textFill>
            <w14:solidFill>
              <w14:schemeClr w14:val="tx1"/>
            </w14:solidFill>
          </w14:textFill>
        </w:rPr>
        <w:t>文件规定的其他情形。</w:t>
      </w:r>
    </w:p>
    <w:p w14:paraId="76DE14CC">
      <w:pPr>
        <w:tabs>
          <w:tab w:val="left" w:pos="425"/>
          <w:tab w:val="left" w:pos="993"/>
        </w:tabs>
        <w:spacing w:line="360" w:lineRule="auto"/>
        <w:ind w:firstLine="480"/>
        <w:jc w:val="left"/>
        <w:rPr>
          <w:rFonts w:ascii="Arial" w:hAnsi="Arial" w:eastAsia="Arial"/>
          <w:color w:val="000000" w:themeColor="text1"/>
          <w:sz w:val="24"/>
          <w:szCs w:val="24"/>
          <w:highlight w:val="none"/>
          <w14:textFill>
            <w14:solidFill>
              <w14:schemeClr w14:val="tx1"/>
            </w14:solidFill>
          </w14:textFill>
        </w:rPr>
      </w:pPr>
      <w:r>
        <w:rPr>
          <w:rFonts w:hint="eastAsia" w:ascii="Arial" w:hAnsi="Arial" w:eastAsia="Arial"/>
          <w:color w:val="000000" w:themeColor="text1"/>
          <w:sz w:val="24"/>
          <w:szCs w:val="24"/>
          <w:highlight w:val="none"/>
          <w14:textFill>
            <w14:solidFill>
              <w14:schemeClr w14:val="tx1"/>
            </w14:solidFill>
          </w14:textFill>
        </w:rPr>
        <w:t>7.</w:t>
      </w:r>
      <w:r>
        <w:rPr>
          <w:rFonts w:ascii="Arial" w:hAnsi="Arial" w:eastAsia="Arial"/>
          <w:color w:val="000000" w:themeColor="text1"/>
          <w:sz w:val="24"/>
          <w:szCs w:val="24"/>
          <w:highlight w:val="none"/>
          <w14:textFill>
            <w14:solidFill>
              <w14:schemeClr w14:val="tx1"/>
            </w14:solidFill>
          </w14:textFill>
        </w:rPr>
        <w:t>知识产权：</w:t>
      </w:r>
    </w:p>
    <w:p w14:paraId="2B77EFF0">
      <w:pPr>
        <w:pStyle w:val="341"/>
        <w:spacing w:line="360" w:lineRule="auto"/>
        <w:ind w:firstLine="480"/>
        <w:jc w:val="both"/>
        <w:rPr>
          <w:rFonts w:hint="eastAsia" w:ascii="宋体" w:hAnsi="宋体" w:eastAsia="宋体" w:cs="Times New Roman"/>
          <w:color w:val="000000" w:themeColor="text1"/>
          <w:szCs w:val="24"/>
          <w:highlight w:val="none"/>
          <w14:textFill>
            <w14:solidFill>
              <w14:schemeClr w14:val="tx1"/>
            </w14:solidFill>
          </w14:textFill>
        </w:rPr>
      </w:pPr>
      <w:r>
        <w:rPr>
          <w:rFonts w:hint="eastAsia" w:ascii="宋体" w:hAnsi="宋体" w:eastAsia="宋体" w:cs="宋体"/>
          <w:color w:val="000000" w:themeColor="text1"/>
          <w:sz w:val="24"/>
          <w:szCs w:val="24"/>
          <w:highlight w:val="none"/>
          <w:lang w:val="en-US" w:eastAsia="zh-CN"/>
          <w14:textFill>
            <w14:solidFill>
              <w14:schemeClr w14:val="tx1"/>
            </w14:solidFill>
          </w14:textFill>
        </w:rPr>
        <w:t>成交供应商</w:t>
      </w:r>
      <w:r>
        <w:rPr>
          <w:rFonts w:hint="eastAsia" w:ascii="宋体" w:hAnsi="宋体" w:eastAsia="宋体" w:cs="Times New Roman"/>
          <w:color w:val="000000" w:themeColor="text1"/>
          <w:szCs w:val="24"/>
          <w:highlight w:val="none"/>
          <w:lang w:val="en-US" w:eastAsia="zh-CN"/>
          <w14:textFill>
            <w14:solidFill>
              <w14:schemeClr w14:val="tx1"/>
            </w14:solidFill>
          </w14:textFill>
        </w:rPr>
        <w:t>应保证所提供服务涉及到的知识产权和技术资料是合法取得，并享有完整的知识产权或知识产权授权，不会因为采购人的使用而被责令停止使用、追偿或要求赔偿损失，如出现此情况，一切经济和法律责任均由</w:t>
      </w:r>
      <w:r>
        <w:rPr>
          <w:rFonts w:hint="eastAsia" w:ascii="宋体" w:hAnsi="宋体" w:eastAsia="宋体" w:cs="宋体"/>
          <w:color w:val="000000" w:themeColor="text1"/>
          <w:sz w:val="24"/>
          <w:szCs w:val="24"/>
          <w:highlight w:val="none"/>
          <w:lang w:val="en-US" w:eastAsia="zh-CN"/>
          <w14:textFill>
            <w14:solidFill>
              <w14:schemeClr w14:val="tx1"/>
            </w14:solidFill>
          </w14:textFill>
        </w:rPr>
        <w:t>成交供应商</w:t>
      </w:r>
      <w:r>
        <w:rPr>
          <w:rFonts w:hint="eastAsia" w:ascii="宋体" w:hAnsi="宋体" w:eastAsia="宋体" w:cs="Times New Roman"/>
          <w:color w:val="000000" w:themeColor="text1"/>
          <w:szCs w:val="24"/>
          <w:highlight w:val="none"/>
          <w:lang w:val="en-US" w:eastAsia="zh-CN"/>
          <w14:textFill>
            <w14:solidFill>
              <w14:schemeClr w14:val="tx1"/>
            </w14:solidFill>
          </w14:textFill>
        </w:rPr>
        <w:t>承担。</w:t>
      </w:r>
    </w:p>
    <w:p w14:paraId="3D33F57F">
      <w:pPr>
        <w:tabs>
          <w:tab w:val="left" w:pos="425"/>
        </w:tabs>
        <w:spacing w:line="360" w:lineRule="auto"/>
        <w:ind w:firstLine="480"/>
        <w:jc w:val="left"/>
        <w:rPr>
          <w:rFonts w:ascii="Arial" w:hAnsi="Arial" w:eastAsia="Arial"/>
          <w:color w:val="000000" w:themeColor="text1"/>
          <w:sz w:val="24"/>
          <w:szCs w:val="24"/>
          <w:highlight w:val="none"/>
          <w14:textFill>
            <w14:solidFill>
              <w14:schemeClr w14:val="tx1"/>
            </w14:solidFill>
          </w14:textFill>
        </w:rPr>
      </w:pPr>
      <w:r>
        <w:rPr>
          <w:rFonts w:hint="eastAsia" w:ascii="Arial" w:hAnsi="Arial" w:eastAsia="Arial"/>
          <w:color w:val="000000" w:themeColor="text1"/>
          <w:sz w:val="24"/>
          <w:szCs w:val="24"/>
          <w:highlight w:val="none"/>
          <w14:textFill>
            <w14:solidFill>
              <w14:schemeClr w14:val="tx1"/>
            </w14:solidFill>
          </w14:textFill>
        </w:rPr>
        <w:t>8.磋商说明：</w:t>
      </w:r>
    </w:p>
    <w:p w14:paraId="21F6CB3E">
      <w:pPr>
        <w:numPr>
          <w:ilvl w:val="0"/>
          <w:numId w:val="4"/>
        </w:numPr>
        <w:tabs>
          <w:tab w:val="left" w:pos="420"/>
        </w:tabs>
        <w:spacing w:line="360" w:lineRule="auto"/>
        <w:ind w:left="0" w:firstLine="480"/>
        <w:jc w:val="left"/>
        <w:rPr>
          <w:rFonts w:ascii="Arial" w:hAnsi="Arial" w:eastAsia="Arial"/>
          <w:color w:val="000000" w:themeColor="text1"/>
          <w:sz w:val="24"/>
          <w:szCs w:val="24"/>
          <w:highlight w:val="none"/>
          <w14:textFill>
            <w14:solidFill>
              <w14:schemeClr w14:val="tx1"/>
            </w14:solidFill>
          </w14:textFill>
        </w:rPr>
      </w:pPr>
      <w:r>
        <w:rPr>
          <w:rFonts w:hint="eastAsia" w:ascii="Arial" w:hAnsi="Arial" w:eastAsia="Arial"/>
          <w:color w:val="000000" w:themeColor="text1"/>
          <w:sz w:val="24"/>
          <w:szCs w:val="24"/>
          <w:highlight w:val="none"/>
          <w14:textFill>
            <w14:solidFill>
              <w14:schemeClr w14:val="tx1"/>
            </w14:solidFill>
          </w14:textFill>
        </w:rPr>
        <w:t>磋商响应文件的签署不符合要求的，磋商响应文件将被拒绝；</w:t>
      </w:r>
    </w:p>
    <w:p w14:paraId="2C396264">
      <w:pPr>
        <w:numPr>
          <w:ilvl w:val="0"/>
          <w:numId w:val="4"/>
        </w:numPr>
        <w:tabs>
          <w:tab w:val="left" w:pos="420"/>
        </w:tabs>
        <w:spacing w:line="360" w:lineRule="auto"/>
        <w:ind w:left="0" w:firstLine="480"/>
        <w:jc w:val="left"/>
        <w:rPr>
          <w:rFonts w:ascii="Arial" w:hAnsi="Arial" w:eastAsia="Arial"/>
          <w:color w:val="000000" w:themeColor="text1"/>
          <w:sz w:val="24"/>
          <w:szCs w:val="24"/>
          <w:highlight w:val="none"/>
          <w14:textFill>
            <w14:solidFill>
              <w14:schemeClr w14:val="tx1"/>
            </w14:solidFill>
          </w14:textFill>
        </w:rPr>
      </w:pPr>
      <w:r>
        <w:rPr>
          <w:rFonts w:hint="eastAsia" w:ascii="Arial" w:hAnsi="Arial" w:eastAsia="Arial"/>
          <w:color w:val="000000" w:themeColor="text1"/>
          <w:sz w:val="24"/>
          <w:szCs w:val="24"/>
          <w:highlight w:val="none"/>
          <w14:textFill>
            <w14:solidFill>
              <w14:schemeClr w14:val="tx1"/>
            </w14:solidFill>
          </w14:textFill>
        </w:rPr>
        <w:t>供应商的响应报价（包括最后报价）均超过</w:t>
      </w:r>
      <w:r>
        <w:rPr>
          <w:rFonts w:hint="eastAsia" w:ascii="Arial" w:hAnsi="Arial" w:eastAsia="Arial"/>
          <w:color w:val="000000" w:themeColor="text1"/>
          <w:sz w:val="24"/>
          <w:szCs w:val="24"/>
          <w:highlight w:val="none"/>
          <w:lang w:val="en-US" w:eastAsia="zh-CN"/>
          <w14:textFill>
            <w14:solidFill>
              <w14:schemeClr w14:val="tx1"/>
            </w14:solidFill>
          </w14:textFill>
        </w:rPr>
        <w:t>采购预算（或响应单价超过单价限价）</w:t>
      </w:r>
      <w:r>
        <w:rPr>
          <w:rFonts w:hint="eastAsia" w:ascii="Arial" w:hAnsi="Arial" w:eastAsia="Arial"/>
          <w:color w:val="000000" w:themeColor="text1"/>
          <w:sz w:val="24"/>
          <w:szCs w:val="24"/>
          <w:highlight w:val="none"/>
          <w14:textFill>
            <w14:solidFill>
              <w14:schemeClr w14:val="tx1"/>
            </w14:solidFill>
          </w14:textFill>
        </w:rPr>
        <w:t>的，磋商采购失败。</w:t>
      </w:r>
    </w:p>
    <w:p w14:paraId="2E168469">
      <w:pPr>
        <w:tabs>
          <w:tab w:val="left" w:pos="420"/>
        </w:tabs>
        <w:spacing w:line="360" w:lineRule="auto"/>
        <w:ind w:firstLine="480"/>
        <w:jc w:val="left"/>
        <w:rPr>
          <w:rFonts w:ascii="宋体" w:hAnsi="宋体"/>
          <w:color w:val="000000" w:themeColor="text1"/>
          <w:sz w:val="24"/>
          <w:highlight w:val="none"/>
          <w14:textFill>
            <w14:solidFill>
              <w14:schemeClr w14:val="tx1"/>
            </w14:solidFill>
          </w14:textFill>
        </w:rPr>
      </w:pPr>
      <w:r>
        <w:rPr>
          <w:rFonts w:hint="eastAsia" w:ascii="宋体" w:hAnsi="宋体"/>
          <w:bCs/>
          <w:color w:val="000000" w:themeColor="text1"/>
          <w:sz w:val="24"/>
          <w:highlight w:val="none"/>
          <w14:textFill>
            <w14:solidFill>
              <w14:schemeClr w14:val="tx1"/>
            </w14:solidFill>
          </w14:textFill>
        </w:rPr>
        <w:t>（</w:t>
      </w:r>
      <w:r>
        <w:rPr>
          <w:rFonts w:ascii="宋体" w:hAnsi="宋体"/>
          <w:bCs/>
          <w:color w:val="000000" w:themeColor="text1"/>
          <w:sz w:val="24"/>
          <w:highlight w:val="none"/>
          <w14:textFill>
            <w14:solidFill>
              <w14:schemeClr w14:val="tx1"/>
            </w14:solidFill>
          </w14:textFill>
        </w:rPr>
        <w:t>3</w:t>
      </w:r>
      <w:r>
        <w:rPr>
          <w:rFonts w:hint="eastAsia" w:ascii="宋体" w:hAnsi="宋体"/>
          <w:bCs/>
          <w:color w:val="000000" w:themeColor="text1"/>
          <w:sz w:val="24"/>
          <w:highlight w:val="none"/>
          <w14:textFill>
            <w14:solidFill>
              <w14:schemeClr w14:val="tx1"/>
            </w14:solidFill>
          </w14:textFill>
        </w:rPr>
        <w:t>）响应文件属下列情况之一的，</w:t>
      </w:r>
      <w:r>
        <w:rPr>
          <w:rFonts w:hint="eastAsia" w:ascii="宋体" w:hAnsi="宋体"/>
          <w:b/>
          <w:bCs w:val="0"/>
          <w:color w:val="000000" w:themeColor="text1"/>
          <w:sz w:val="24"/>
          <w:highlight w:val="none"/>
          <w14:textFill>
            <w14:solidFill>
              <w14:schemeClr w14:val="tx1"/>
            </w14:solidFill>
          </w14:textFill>
        </w:rPr>
        <w:t>磋商小组将按无效投标处理：</w:t>
      </w:r>
    </w:p>
    <w:p w14:paraId="626E3744">
      <w:pPr>
        <w:tabs>
          <w:tab w:val="left" w:pos="753"/>
        </w:tabs>
        <w:spacing w:line="360" w:lineRule="auto"/>
        <w:ind w:firstLine="480"/>
        <w:rPr>
          <w:rFonts w:ascii="宋体" w:hAnsi="宋体"/>
          <w:bCs/>
          <w:color w:val="000000" w:themeColor="text1"/>
          <w:sz w:val="24"/>
          <w:szCs w:val="24"/>
          <w:highlight w:val="none"/>
          <w14:textFill>
            <w14:solidFill>
              <w14:schemeClr w14:val="tx1"/>
            </w14:solidFill>
          </w14:textFill>
        </w:rPr>
      </w:pPr>
      <w:r>
        <w:rPr>
          <w:rFonts w:hint="eastAsia" w:ascii="宋体" w:hAnsi="宋体"/>
          <w:bCs/>
          <w:color w:val="000000" w:themeColor="text1"/>
          <w:sz w:val="24"/>
          <w:szCs w:val="24"/>
          <w:highlight w:val="none"/>
          <w14:textFill>
            <w14:solidFill>
              <w14:schemeClr w14:val="tx1"/>
            </w14:solidFill>
          </w14:textFill>
        </w:rPr>
        <w:t>1）响应文件载明的投标有效期短于磋商文件规定；</w:t>
      </w:r>
    </w:p>
    <w:p w14:paraId="3F2F0897">
      <w:pPr>
        <w:tabs>
          <w:tab w:val="left" w:pos="753"/>
        </w:tabs>
        <w:spacing w:line="360" w:lineRule="auto"/>
        <w:ind w:firstLine="480"/>
        <w:rPr>
          <w:rFonts w:ascii="宋体" w:hAnsi="宋体"/>
          <w:bCs/>
          <w:color w:val="000000" w:themeColor="text1"/>
          <w:sz w:val="24"/>
          <w:szCs w:val="24"/>
          <w:highlight w:val="none"/>
          <w14:textFill>
            <w14:solidFill>
              <w14:schemeClr w14:val="tx1"/>
            </w14:solidFill>
          </w14:textFill>
        </w:rPr>
      </w:pPr>
      <w:r>
        <w:rPr>
          <w:rFonts w:hint="eastAsia" w:ascii="宋体" w:hAnsi="宋体"/>
          <w:bCs/>
          <w:color w:val="000000" w:themeColor="text1"/>
          <w:sz w:val="24"/>
          <w:szCs w:val="24"/>
          <w:highlight w:val="none"/>
          <w14:textFill>
            <w14:solidFill>
              <w14:schemeClr w14:val="tx1"/>
            </w14:solidFill>
          </w14:textFill>
        </w:rPr>
        <w:t>2）响应文件载明的</w:t>
      </w:r>
      <w:r>
        <w:rPr>
          <w:rFonts w:hint="eastAsia" w:ascii="宋体" w:hAnsi="宋体"/>
          <w:bCs/>
          <w:color w:val="000000" w:themeColor="text1"/>
          <w:sz w:val="24"/>
          <w:szCs w:val="24"/>
          <w:highlight w:val="none"/>
          <w:lang w:eastAsia="zh-CN"/>
          <w14:textFill>
            <w14:solidFill>
              <w14:schemeClr w14:val="tx1"/>
            </w14:solidFill>
          </w14:textFill>
        </w:rPr>
        <w:t>采购</w:t>
      </w:r>
      <w:r>
        <w:rPr>
          <w:rFonts w:hint="eastAsia" w:ascii="宋体" w:hAnsi="宋体"/>
          <w:bCs/>
          <w:color w:val="000000" w:themeColor="text1"/>
          <w:sz w:val="24"/>
          <w:szCs w:val="24"/>
          <w:highlight w:val="none"/>
          <w14:textFill>
            <w14:solidFill>
              <w14:schemeClr w14:val="tx1"/>
            </w14:solidFill>
          </w14:textFill>
        </w:rPr>
        <w:t>项目完成期限不满足磋商文件规定；</w:t>
      </w:r>
    </w:p>
    <w:p w14:paraId="4289D296">
      <w:pPr>
        <w:tabs>
          <w:tab w:val="left" w:pos="753"/>
        </w:tabs>
        <w:spacing w:line="360" w:lineRule="auto"/>
        <w:ind w:firstLine="480"/>
        <w:rPr>
          <w:rFonts w:ascii="宋体" w:hAnsi="宋体"/>
          <w:bCs/>
          <w:color w:val="000000" w:themeColor="text1"/>
          <w:sz w:val="24"/>
          <w:szCs w:val="24"/>
          <w:highlight w:val="none"/>
          <w14:textFill>
            <w14:solidFill>
              <w14:schemeClr w14:val="tx1"/>
            </w14:solidFill>
          </w14:textFill>
        </w:rPr>
      </w:pPr>
      <w:r>
        <w:rPr>
          <w:rFonts w:hint="eastAsia" w:ascii="宋体" w:hAnsi="宋体"/>
          <w:bCs/>
          <w:color w:val="000000" w:themeColor="text1"/>
          <w:sz w:val="24"/>
          <w:szCs w:val="24"/>
          <w:highlight w:val="none"/>
          <w14:textFill>
            <w14:solidFill>
              <w14:schemeClr w14:val="tx1"/>
            </w14:solidFill>
          </w14:textFill>
        </w:rPr>
        <w:t>3）响应文件载明的履约保证、付款方式不满足磋商文件规定；</w:t>
      </w:r>
    </w:p>
    <w:p w14:paraId="581B4724">
      <w:pPr>
        <w:tabs>
          <w:tab w:val="left" w:pos="753"/>
        </w:tabs>
        <w:spacing w:line="360" w:lineRule="auto"/>
        <w:ind w:firstLine="480"/>
        <w:rPr>
          <w:rFonts w:ascii="宋体" w:hAnsi="宋体"/>
          <w:bCs/>
          <w:color w:val="000000" w:themeColor="text1"/>
          <w:sz w:val="24"/>
          <w:szCs w:val="24"/>
          <w:highlight w:val="none"/>
          <w14:textFill>
            <w14:solidFill>
              <w14:schemeClr w14:val="tx1"/>
            </w14:solidFill>
          </w14:textFill>
        </w:rPr>
      </w:pPr>
      <w:r>
        <w:rPr>
          <w:rFonts w:hint="eastAsia" w:ascii="宋体" w:hAnsi="宋体"/>
          <w:bCs/>
          <w:color w:val="000000" w:themeColor="text1"/>
          <w:sz w:val="24"/>
          <w:szCs w:val="24"/>
          <w:highlight w:val="none"/>
          <w14:textFill>
            <w14:solidFill>
              <w14:schemeClr w14:val="tx1"/>
            </w14:solidFill>
          </w14:textFill>
        </w:rPr>
        <w:t>4）响应文件未按磋商文件规定的格式填写或递交，内容不全或关键字迹模糊、无法辨认的，从而影响响应文件有效性；</w:t>
      </w:r>
    </w:p>
    <w:p w14:paraId="0359F709">
      <w:pPr>
        <w:tabs>
          <w:tab w:val="left" w:pos="753"/>
        </w:tabs>
        <w:spacing w:line="360" w:lineRule="auto"/>
        <w:ind w:firstLine="480"/>
        <w:rPr>
          <w:rFonts w:ascii="宋体" w:hAnsi="宋体"/>
          <w:bCs/>
          <w:color w:val="000000" w:themeColor="text1"/>
          <w:sz w:val="24"/>
          <w:szCs w:val="24"/>
          <w:highlight w:val="none"/>
          <w14:textFill>
            <w14:solidFill>
              <w14:schemeClr w14:val="tx1"/>
            </w14:solidFill>
          </w14:textFill>
        </w:rPr>
      </w:pPr>
      <w:r>
        <w:rPr>
          <w:rFonts w:hint="eastAsia" w:ascii="宋体" w:hAnsi="宋体"/>
          <w:bCs/>
          <w:color w:val="000000" w:themeColor="text1"/>
          <w:sz w:val="24"/>
          <w:szCs w:val="24"/>
          <w:highlight w:val="none"/>
          <w14:textFill>
            <w14:solidFill>
              <w14:schemeClr w14:val="tx1"/>
            </w14:solidFill>
          </w14:textFill>
        </w:rPr>
        <w:t>5）不同供应商的响应文件以及响应文件制作过程出现了磋商小组认为不应当雷同的情况的；</w:t>
      </w:r>
    </w:p>
    <w:p w14:paraId="45E788A4">
      <w:pPr>
        <w:tabs>
          <w:tab w:val="left" w:pos="753"/>
        </w:tabs>
        <w:spacing w:line="360" w:lineRule="auto"/>
        <w:ind w:firstLine="480"/>
        <w:rPr>
          <w:rFonts w:ascii="宋体" w:hAnsi="宋体"/>
          <w:bCs/>
          <w:color w:val="000000" w:themeColor="text1"/>
          <w:sz w:val="24"/>
          <w:szCs w:val="24"/>
          <w:highlight w:val="none"/>
          <w14:textFill>
            <w14:solidFill>
              <w14:schemeClr w14:val="tx1"/>
            </w14:solidFill>
          </w14:textFill>
        </w:rPr>
      </w:pPr>
      <w:r>
        <w:rPr>
          <w:rFonts w:hint="eastAsia" w:ascii="宋体" w:hAnsi="宋体"/>
          <w:bCs/>
          <w:color w:val="000000" w:themeColor="text1"/>
          <w:sz w:val="24"/>
          <w:szCs w:val="24"/>
          <w:highlight w:val="none"/>
          <w14:textFill>
            <w14:solidFill>
              <w14:schemeClr w14:val="tx1"/>
            </w14:solidFill>
          </w14:textFill>
        </w:rPr>
        <w:t>6）不同供应商的响应文件存在“视为串通投标”的情形；</w:t>
      </w:r>
    </w:p>
    <w:p w14:paraId="60608978">
      <w:pPr>
        <w:tabs>
          <w:tab w:val="left" w:pos="753"/>
        </w:tabs>
        <w:spacing w:line="360" w:lineRule="auto"/>
        <w:ind w:firstLine="480"/>
        <w:rPr>
          <w:rFonts w:ascii="宋体" w:hAnsi="宋体"/>
          <w:bCs/>
          <w:color w:val="000000" w:themeColor="text1"/>
          <w:sz w:val="24"/>
          <w:szCs w:val="24"/>
          <w:highlight w:val="none"/>
          <w14:textFill>
            <w14:solidFill>
              <w14:schemeClr w14:val="tx1"/>
            </w14:solidFill>
          </w14:textFill>
        </w:rPr>
      </w:pPr>
      <w:r>
        <w:rPr>
          <w:rFonts w:hint="eastAsia" w:ascii="宋体" w:hAnsi="宋体"/>
          <w:bCs/>
          <w:color w:val="000000" w:themeColor="text1"/>
          <w:sz w:val="24"/>
          <w:szCs w:val="24"/>
          <w:highlight w:val="none"/>
          <w14:textFill>
            <w14:solidFill>
              <w14:schemeClr w14:val="tx1"/>
            </w14:solidFill>
          </w14:textFill>
        </w:rPr>
        <w:t>7）供应商的报价存在选择性的；</w:t>
      </w:r>
    </w:p>
    <w:p w14:paraId="68C9A928">
      <w:pPr>
        <w:tabs>
          <w:tab w:val="left" w:pos="753"/>
        </w:tabs>
        <w:spacing w:line="360" w:lineRule="auto"/>
        <w:ind w:firstLine="480"/>
        <w:rPr>
          <w:rFonts w:ascii="宋体" w:hAnsi="宋体"/>
          <w:bCs/>
          <w:color w:val="000000" w:themeColor="text1"/>
          <w:sz w:val="24"/>
          <w:szCs w:val="24"/>
          <w:highlight w:val="none"/>
          <w14:textFill>
            <w14:solidFill>
              <w14:schemeClr w14:val="tx1"/>
            </w14:solidFill>
          </w14:textFill>
        </w:rPr>
      </w:pPr>
      <w:r>
        <w:rPr>
          <w:rFonts w:hint="eastAsia" w:ascii="宋体" w:hAnsi="宋体"/>
          <w:bCs/>
          <w:color w:val="000000" w:themeColor="text1"/>
          <w:sz w:val="24"/>
          <w:szCs w:val="24"/>
          <w:highlight w:val="none"/>
          <w14:textFill>
            <w14:solidFill>
              <w14:schemeClr w14:val="tx1"/>
            </w14:solidFill>
          </w14:textFill>
        </w:rPr>
        <w:t>8）供应商的报价或响应只响应了项目中部分</w:t>
      </w:r>
      <w:r>
        <w:rPr>
          <w:rFonts w:hint="eastAsia" w:ascii="宋体" w:hAnsi="宋体"/>
          <w:bCs/>
          <w:color w:val="000000" w:themeColor="text1"/>
          <w:sz w:val="24"/>
          <w:szCs w:val="24"/>
          <w:highlight w:val="none"/>
          <w:lang w:eastAsia="zh-CN"/>
          <w14:textFill>
            <w14:solidFill>
              <w14:schemeClr w14:val="tx1"/>
            </w14:solidFill>
          </w14:textFill>
        </w:rPr>
        <w:t>采购</w:t>
      </w:r>
      <w:r>
        <w:rPr>
          <w:rFonts w:hint="eastAsia" w:ascii="宋体" w:hAnsi="宋体"/>
          <w:bCs/>
          <w:color w:val="000000" w:themeColor="text1"/>
          <w:sz w:val="24"/>
          <w:szCs w:val="24"/>
          <w:highlight w:val="none"/>
          <w14:textFill>
            <w14:solidFill>
              <w14:schemeClr w14:val="tx1"/>
            </w14:solidFill>
          </w14:textFill>
        </w:rPr>
        <w:t>内容；</w:t>
      </w:r>
    </w:p>
    <w:p w14:paraId="6C92F8E3">
      <w:pPr>
        <w:tabs>
          <w:tab w:val="left" w:pos="753"/>
        </w:tabs>
        <w:spacing w:line="360" w:lineRule="auto"/>
        <w:ind w:firstLine="480"/>
        <w:rPr>
          <w:rFonts w:ascii="宋体" w:hAnsi="宋体"/>
          <w:bCs/>
          <w:color w:val="000000" w:themeColor="text1"/>
          <w:sz w:val="24"/>
          <w:szCs w:val="24"/>
          <w:highlight w:val="none"/>
          <w14:textFill>
            <w14:solidFill>
              <w14:schemeClr w14:val="tx1"/>
            </w14:solidFill>
          </w14:textFill>
        </w:rPr>
      </w:pPr>
      <w:r>
        <w:rPr>
          <w:rFonts w:hint="eastAsia" w:ascii="宋体" w:hAnsi="宋体"/>
          <w:bCs/>
          <w:color w:val="000000" w:themeColor="text1"/>
          <w:sz w:val="24"/>
          <w:szCs w:val="24"/>
          <w:highlight w:val="none"/>
          <w14:textFill>
            <w14:solidFill>
              <w14:schemeClr w14:val="tx1"/>
            </w14:solidFill>
          </w14:textFill>
        </w:rPr>
        <w:t>9）供应商拒绝修正错误影响评标的；</w:t>
      </w:r>
    </w:p>
    <w:p w14:paraId="3D24B57C">
      <w:pPr>
        <w:tabs>
          <w:tab w:val="left" w:pos="753"/>
        </w:tabs>
        <w:spacing w:line="360" w:lineRule="auto"/>
        <w:ind w:firstLine="480"/>
        <w:rPr>
          <w:rFonts w:ascii="宋体" w:hAnsi="宋体"/>
          <w:bCs/>
          <w:color w:val="000000" w:themeColor="text1"/>
          <w:sz w:val="24"/>
          <w:szCs w:val="24"/>
          <w:highlight w:val="none"/>
          <w14:textFill>
            <w14:solidFill>
              <w14:schemeClr w14:val="tx1"/>
            </w14:solidFill>
          </w14:textFill>
        </w:rPr>
      </w:pPr>
      <w:r>
        <w:rPr>
          <w:rFonts w:hint="eastAsia" w:ascii="宋体" w:hAnsi="宋体"/>
          <w:bCs/>
          <w:color w:val="000000" w:themeColor="text1"/>
          <w:sz w:val="24"/>
          <w:szCs w:val="24"/>
          <w:highlight w:val="none"/>
          <w14:textFill>
            <w14:solidFill>
              <w14:schemeClr w14:val="tx1"/>
            </w14:solidFill>
          </w14:textFill>
        </w:rPr>
        <w:t>10）响应文件不符合磋商文件规定的其他实质性条款；</w:t>
      </w:r>
    </w:p>
    <w:p w14:paraId="44CC882A">
      <w:pPr>
        <w:tabs>
          <w:tab w:val="left" w:pos="753"/>
        </w:tabs>
        <w:spacing w:line="360" w:lineRule="auto"/>
        <w:ind w:firstLine="480"/>
        <w:rPr>
          <w:rFonts w:ascii="宋体" w:hAnsi="宋体"/>
          <w:bCs/>
          <w:color w:val="000000" w:themeColor="text1"/>
          <w:sz w:val="24"/>
          <w:szCs w:val="24"/>
          <w:highlight w:val="none"/>
          <w14:textFill>
            <w14:solidFill>
              <w14:schemeClr w14:val="tx1"/>
            </w14:solidFill>
          </w14:textFill>
        </w:rPr>
      </w:pPr>
      <w:r>
        <w:rPr>
          <w:rFonts w:hint="eastAsia" w:ascii="宋体" w:hAnsi="宋体"/>
          <w:bCs/>
          <w:color w:val="000000" w:themeColor="text1"/>
          <w:sz w:val="24"/>
          <w:szCs w:val="24"/>
          <w:highlight w:val="none"/>
          <w14:textFill>
            <w14:solidFill>
              <w14:schemeClr w14:val="tx1"/>
            </w14:solidFill>
          </w14:textFill>
        </w:rPr>
        <w:t>11）响应文件存在磋商文件规定的其他无效投标情形的；</w:t>
      </w:r>
    </w:p>
    <w:p w14:paraId="00978903">
      <w:pPr>
        <w:tabs>
          <w:tab w:val="left" w:pos="753"/>
        </w:tabs>
        <w:spacing w:line="360" w:lineRule="auto"/>
        <w:ind w:firstLine="480"/>
        <w:rPr>
          <w:rFonts w:ascii="宋体" w:hAnsi="宋体"/>
          <w:bCs/>
          <w:color w:val="000000" w:themeColor="text1"/>
          <w:sz w:val="24"/>
          <w:szCs w:val="24"/>
          <w:highlight w:val="none"/>
          <w14:textFill>
            <w14:solidFill>
              <w14:schemeClr w14:val="tx1"/>
            </w14:solidFill>
          </w14:textFill>
        </w:rPr>
      </w:pPr>
      <w:r>
        <w:rPr>
          <w:rFonts w:hint="eastAsia" w:ascii="宋体" w:hAnsi="宋体"/>
          <w:bCs/>
          <w:color w:val="000000" w:themeColor="text1"/>
          <w:sz w:val="24"/>
          <w:szCs w:val="24"/>
          <w:highlight w:val="none"/>
          <w14:textFill>
            <w14:solidFill>
              <w14:schemeClr w14:val="tx1"/>
            </w14:solidFill>
          </w14:textFill>
        </w:rPr>
        <w:t>12）供应商的响应报价（含最后报价）超过</w:t>
      </w:r>
      <w:r>
        <w:rPr>
          <w:rFonts w:hint="eastAsia" w:ascii="Arial" w:hAnsi="Arial" w:eastAsia="Arial"/>
          <w:color w:val="000000" w:themeColor="text1"/>
          <w:sz w:val="24"/>
          <w:szCs w:val="24"/>
          <w:highlight w:val="none"/>
          <w:lang w:val="en-US" w:eastAsia="zh-CN"/>
          <w14:textFill>
            <w14:solidFill>
              <w14:schemeClr w14:val="tx1"/>
            </w14:solidFill>
          </w14:textFill>
        </w:rPr>
        <w:t>采购预算（或响应单价超过单价限价）</w:t>
      </w:r>
      <w:r>
        <w:rPr>
          <w:rFonts w:hint="eastAsia" w:ascii="宋体" w:hAnsi="宋体"/>
          <w:bCs/>
          <w:color w:val="000000" w:themeColor="text1"/>
          <w:sz w:val="24"/>
          <w:szCs w:val="24"/>
          <w:highlight w:val="none"/>
          <w14:textFill>
            <w14:solidFill>
              <w14:schemeClr w14:val="tx1"/>
            </w14:solidFill>
          </w14:textFill>
        </w:rPr>
        <w:t>的；</w:t>
      </w:r>
    </w:p>
    <w:p w14:paraId="333EF5C0">
      <w:pPr>
        <w:tabs>
          <w:tab w:val="left" w:pos="420"/>
        </w:tabs>
        <w:spacing w:line="360" w:lineRule="auto"/>
        <w:ind w:firstLine="482"/>
        <w:jc w:val="left"/>
        <w:rPr>
          <w:rFonts w:ascii="宋体" w:hAnsi="宋体"/>
          <w:b/>
          <w:color w:val="000000" w:themeColor="text1"/>
          <w:sz w:val="24"/>
          <w:szCs w:val="24"/>
          <w:highlight w:val="none"/>
          <w14:textFill>
            <w14:solidFill>
              <w14:schemeClr w14:val="tx1"/>
            </w14:solidFill>
          </w14:textFill>
        </w:rPr>
      </w:pPr>
      <w:r>
        <w:rPr>
          <w:rFonts w:hint="eastAsia" w:ascii="宋体" w:hAnsi="宋体"/>
          <w:b/>
          <w:color w:val="000000" w:themeColor="text1"/>
          <w:sz w:val="24"/>
          <w:szCs w:val="24"/>
          <w:highlight w:val="none"/>
          <w14:textFill>
            <w14:solidFill>
              <w14:schemeClr w14:val="tx1"/>
            </w14:solidFill>
          </w14:textFill>
        </w:rPr>
        <w:t>13）不同供应商响应文件“机器码一致”；</w:t>
      </w:r>
    </w:p>
    <w:p w14:paraId="3FA43F73">
      <w:pPr>
        <w:tabs>
          <w:tab w:val="left" w:pos="420"/>
        </w:tabs>
        <w:spacing w:line="360" w:lineRule="auto"/>
        <w:ind w:firstLine="480"/>
        <w:jc w:val="left"/>
        <w:rPr>
          <w:rFonts w:ascii="宋体" w:hAnsi="宋体" w:cs="宋体"/>
          <w:color w:val="000000" w:themeColor="text1"/>
          <w:sz w:val="24"/>
          <w:szCs w:val="24"/>
          <w:highlight w:val="none"/>
          <w14:textFill>
            <w14:solidFill>
              <w14:schemeClr w14:val="tx1"/>
            </w14:solidFill>
          </w14:textFill>
        </w:rPr>
      </w:pPr>
      <w:r>
        <w:rPr>
          <w:rFonts w:hint="eastAsia" w:ascii="宋体" w:hAnsi="宋体"/>
          <w:bCs/>
          <w:color w:val="000000" w:themeColor="text1"/>
          <w:sz w:val="24"/>
          <w:szCs w:val="24"/>
          <w:highlight w:val="none"/>
          <w14:textFill>
            <w14:solidFill>
              <w14:schemeClr w14:val="tx1"/>
            </w14:solidFill>
          </w14:textFill>
        </w:rPr>
        <w:t>14）供应商资格不符合磋商文件要求的。</w:t>
      </w:r>
    </w:p>
    <w:p w14:paraId="7A42F8EE">
      <w:pPr>
        <w:tabs>
          <w:tab w:val="left" w:pos="425"/>
        </w:tabs>
        <w:spacing w:line="360" w:lineRule="auto"/>
        <w:ind w:firstLine="480"/>
        <w:jc w:val="left"/>
        <w:rPr>
          <w:rFonts w:ascii="Arial" w:hAnsi="Arial" w:eastAsia="Arial"/>
          <w:color w:val="000000" w:themeColor="text1"/>
          <w:sz w:val="24"/>
          <w:szCs w:val="24"/>
          <w:highlight w:val="none"/>
          <w14:textFill>
            <w14:solidFill>
              <w14:schemeClr w14:val="tx1"/>
            </w14:solidFill>
          </w14:textFill>
        </w:rPr>
      </w:pPr>
      <w:r>
        <w:rPr>
          <w:rFonts w:hint="eastAsia" w:ascii="Arial" w:hAnsi="Arial" w:eastAsia="Arial"/>
          <w:color w:val="000000" w:themeColor="text1"/>
          <w:sz w:val="24"/>
          <w:szCs w:val="24"/>
          <w:highlight w:val="none"/>
          <w14:textFill>
            <w14:solidFill>
              <w14:schemeClr w14:val="tx1"/>
            </w14:solidFill>
          </w14:textFill>
        </w:rPr>
        <w:t>9.项目的终止</w:t>
      </w:r>
    </w:p>
    <w:p w14:paraId="58F338C9">
      <w:pPr>
        <w:spacing w:line="360" w:lineRule="auto"/>
        <w:ind w:firstLine="480"/>
        <w:jc w:val="left"/>
        <w:rPr>
          <w:rFonts w:ascii="Arial" w:hAnsi="Arial" w:eastAsia="Arial"/>
          <w:color w:val="000000" w:themeColor="text1"/>
          <w:sz w:val="24"/>
          <w:szCs w:val="24"/>
          <w:highlight w:val="none"/>
          <w14:textFill>
            <w14:solidFill>
              <w14:schemeClr w14:val="tx1"/>
            </w14:solidFill>
          </w14:textFill>
        </w:rPr>
      </w:pPr>
      <w:r>
        <w:rPr>
          <w:rFonts w:ascii="Arial" w:hAnsi="Arial" w:eastAsia="Arial"/>
          <w:color w:val="000000" w:themeColor="text1"/>
          <w:sz w:val="24"/>
          <w:szCs w:val="24"/>
          <w:highlight w:val="none"/>
          <w14:textFill>
            <w14:solidFill>
              <w14:schemeClr w14:val="tx1"/>
            </w14:solidFill>
          </w14:textFill>
        </w:rPr>
        <w:t>出现下列情形之一的，</w:t>
      </w:r>
      <w:r>
        <w:rPr>
          <w:rFonts w:hint="eastAsia" w:ascii="Arial" w:hAnsi="Arial" w:eastAsia="Arial"/>
          <w:color w:val="000000" w:themeColor="text1"/>
          <w:sz w:val="24"/>
          <w:szCs w:val="24"/>
          <w:highlight w:val="none"/>
          <w14:textFill>
            <w14:solidFill>
              <w14:schemeClr w14:val="tx1"/>
            </w14:solidFill>
          </w14:textFill>
        </w:rPr>
        <w:t>将</w:t>
      </w:r>
      <w:r>
        <w:rPr>
          <w:rFonts w:ascii="Arial" w:hAnsi="Arial" w:eastAsia="Arial"/>
          <w:color w:val="000000" w:themeColor="text1"/>
          <w:sz w:val="24"/>
          <w:szCs w:val="24"/>
          <w:highlight w:val="none"/>
          <w14:textFill>
            <w14:solidFill>
              <w14:schemeClr w14:val="tx1"/>
            </w14:solidFill>
          </w14:textFill>
        </w:rPr>
        <w:t>终止采购活动：</w:t>
      </w:r>
    </w:p>
    <w:p w14:paraId="4CF8BDC8">
      <w:pPr>
        <w:numPr>
          <w:ilvl w:val="0"/>
          <w:numId w:val="5"/>
        </w:numPr>
        <w:tabs>
          <w:tab w:val="left" w:pos="420"/>
        </w:tabs>
        <w:spacing w:line="360" w:lineRule="auto"/>
        <w:ind w:left="0" w:firstLine="480"/>
        <w:jc w:val="left"/>
        <w:rPr>
          <w:rFonts w:ascii="Arial" w:hAnsi="Arial" w:eastAsia="Arial"/>
          <w:color w:val="000000" w:themeColor="text1"/>
          <w:sz w:val="24"/>
          <w:szCs w:val="24"/>
          <w:highlight w:val="none"/>
          <w14:textFill>
            <w14:solidFill>
              <w14:schemeClr w14:val="tx1"/>
            </w14:solidFill>
          </w14:textFill>
        </w:rPr>
      </w:pPr>
      <w:r>
        <w:rPr>
          <w:rFonts w:ascii="Arial" w:hAnsi="Arial" w:eastAsia="Arial"/>
          <w:color w:val="000000" w:themeColor="text1"/>
          <w:sz w:val="24"/>
          <w:szCs w:val="24"/>
          <w:highlight w:val="none"/>
          <w14:textFill>
            <w14:solidFill>
              <w14:schemeClr w14:val="tx1"/>
            </w14:solidFill>
          </w14:textFill>
        </w:rPr>
        <w:t>因情况变化，不再符合规定的</w:t>
      </w:r>
      <w:r>
        <w:rPr>
          <w:rFonts w:hint="eastAsia" w:ascii="Arial" w:hAnsi="Arial" w:eastAsia="Arial"/>
          <w:color w:val="000000" w:themeColor="text1"/>
          <w:sz w:val="24"/>
          <w:szCs w:val="24"/>
          <w:highlight w:val="none"/>
          <w14:textFill>
            <w14:solidFill>
              <w14:schemeClr w14:val="tx1"/>
            </w14:solidFill>
          </w14:textFill>
        </w:rPr>
        <w:t>竞争性磋商</w:t>
      </w:r>
      <w:r>
        <w:rPr>
          <w:rFonts w:ascii="Arial" w:hAnsi="Arial" w:eastAsia="Arial"/>
          <w:color w:val="000000" w:themeColor="text1"/>
          <w:sz w:val="24"/>
          <w:szCs w:val="24"/>
          <w:highlight w:val="none"/>
          <w14:textFill>
            <w14:solidFill>
              <w14:schemeClr w14:val="tx1"/>
            </w14:solidFill>
          </w14:textFill>
        </w:rPr>
        <w:t>采购方式适用情形的；</w:t>
      </w:r>
    </w:p>
    <w:p w14:paraId="1C157644">
      <w:pPr>
        <w:numPr>
          <w:ilvl w:val="0"/>
          <w:numId w:val="5"/>
        </w:numPr>
        <w:tabs>
          <w:tab w:val="left" w:pos="420"/>
        </w:tabs>
        <w:spacing w:line="360" w:lineRule="auto"/>
        <w:ind w:left="0" w:firstLine="480"/>
        <w:jc w:val="left"/>
        <w:rPr>
          <w:rFonts w:ascii="Arial" w:hAnsi="Arial" w:eastAsia="Arial"/>
          <w:color w:val="000000" w:themeColor="text1"/>
          <w:sz w:val="24"/>
          <w:szCs w:val="24"/>
          <w:highlight w:val="none"/>
          <w14:textFill>
            <w14:solidFill>
              <w14:schemeClr w14:val="tx1"/>
            </w14:solidFill>
          </w14:textFill>
        </w:rPr>
      </w:pPr>
      <w:r>
        <w:rPr>
          <w:rFonts w:ascii="Arial" w:hAnsi="Arial" w:eastAsia="Arial"/>
          <w:color w:val="000000" w:themeColor="text1"/>
          <w:sz w:val="24"/>
          <w:szCs w:val="24"/>
          <w:highlight w:val="none"/>
          <w14:textFill>
            <w14:solidFill>
              <w14:schemeClr w14:val="tx1"/>
            </w14:solidFill>
          </w14:textFill>
        </w:rPr>
        <w:t>出现影响采购公正的违法、违规行为的；</w:t>
      </w:r>
    </w:p>
    <w:p w14:paraId="374833C1">
      <w:pPr>
        <w:numPr>
          <w:ilvl w:val="0"/>
          <w:numId w:val="5"/>
        </w:numPr>
        <w:tabs>
          <w:tab w:val="left" w:pos="420"/>
        </w:tabs>
        <w:spacing w:line="360" w:lineRule="auto"/>
        <w:ind w:left="0" w:firstLine="480"/>
        <w:jc w:val="left"/>
        <w:rPr>
          <w:rFonts w:ascii="Arial" w:hAnsi="Arial" w:eastAsia="Arial"/>
          <w:color w:val="000000" w:themeColor="text1"/>
          <w:sz w:val="24"/>
          <w:szCs w:val="24"/>
          <w:highlight w:val="none"/>
          <w14:textFill>
            <w14:solidFill>
              <w14:schemeClr w14:val="tx1"/>
            </w14:solidFill>
          </w14:textFill>
        </w:rPr>
      </w:pPr>
      <w:r>
        <w:rPr>
          <w:rFonts w:ascii="Arial" w:hAnsi="Arial" w:eastAsia="Arial"/>
          <w:color w:val="000000" w:themeColor="text1"/>
          <w:sz w:val="24"/>
          <w:szCs w:val="24"/>
          <w:highlight w:val="none"/>
          <w14:textFill>
            <w14:solidFill>
              <w14:schemeClr w14:val="tx1"/>
            </w14:solidFill>
          </w14:textFill>
        </w:rPr>
        <w:t>在采购过程中符合竞争要求的供应商或者报价未超过</w:t>
      </w:r>
      <w:r>
        <w:rPr>
          <w:rFonts w:hint="eastAsia" w:ascii="Arial" w:hAnsi="Arial" w:eastAsia="Arial"/>
          <w:color w:val="000000" w:themeColor="text1"/>
          <w:sz w:val="24"/>
          <w:szCs w:val="24"/>
          <w:highlight w:val="none"/>
          <w:lang w:val="en-US" w:eastAsia="zh-CN"/>
          <w14:textFill>
            <w14:solidFill>
              <w14:schemeClr w14:val="tx1"/>
            </w14:solidFill>
          </w14:textFill>
        </w:rPr>
        <w:t>采购预算（或响应单价超过单价限价）</w:t>
      </w:r>
      <w:r>
        <w:rPr>
          <w:rFonts w:ascii="Arial" w:hAnsi="Arial" w:eastAsia="Arial"/>
          <w:color w:val="000000" w:themeColor="text1"/>
          <w:sz w:val="24"/>
          <w:szCs w:val="24"/>
          <w:highlight w:val="none"/>
          <w14:textFill>
            <w14:solidFill>
              <w14:schemeClr w14:val="tx1"/>
            </w14:solidFill>
          </w14:textFill>
        </w:rPr>
        <w:t>的供应商不足</w:t>
      </w:r>
      <w:r>
        <w:rPr>
          <w:rFonts w:hint="eastAsia" w:ascii="Arial" w:hAnsi="Arial" w:eastAsia="Arial"/>
          <w:color w:val="000000" w:themeColor="text1"/>
          <w:sz w:val="24"/>
          <w:szCs w:val="24"/>
          <w:highlight w:val="none"/>
          <w14:textFill>
            <w14:solidFill>
              <w14:schemeClr w14:val="tx1"/>
            </w14:solidFill>
          </w14:textFill>
        </w:rPr>
        <w:t>三</w:t>
      </w:r>
      <w:r>
        <w:rPr>
          <w:rFonts w:ascii="Arial" w:hAnsi="Arial" w:eastAsia="Arial"/>
          <w:color w:val="000000" w:themeColor="text1"/>
          <w:sz w:val="24"/>
          <w:szCs w:val="24"/>
          <w:highlight w:val="none"/>
          <w14:textFill>
            <w14:solidFill>
              <w14:schemeClr w14:val="tx1"/>
            </w14:solidFill>
          </w14:textFill>
        </w:rPr>
        <w:t>家的。</w:t>
      </w:r>
    </w:p>
    <w:p w14:paraId="765EAFB6">
      <w:pPr>
        <w:pStyle w:val="248"/>
        <w:ind w:firstLine="480"/>
        <w:rPr>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注：采用竞争性磋商采购方式采购的政府购买服务项目，在采购过程中符合要求的供应商只有2家的，竞争性磋商采购活动可以继续进行。</w:t>
      </w:r>
    </w:p>
    <w:p w14:paraId="379F7748">
      <w:pPr>
        <w:tabs>
          <w:tab w:val="left" w:pos="425"/>
        </w:tabs>
        <w:spacing w:line="360" w:lineRule="auto"/>
        <w:ind w:firstLine="480"/>
        <w:jc w:val="left"/>
        <w:rPr>
          <w:rFonts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10.采购单位或其委托的代理机构根据相关规定发布成交公告，成交公告发出的同时应当向成交供应商发出《成交通知书》。请成交供应商在成交结果公告届满之日起30日内,使用CA数字证书登录“苏采云”系统及时下载成交通知书。因系统存储空间有限，自成交结果公告届满之日起30日后，“苏采云”系统不再保证提供下载成交通知书服务,因未及时下载而造成的不利后果由成交供应商自行承担）；对未通过资格审查的供应商，应当告知其未通过的原因；未成交供应商须在成交公告发出之日起2个工作日内向采购代理机构另行提供用以接收《未成交通知书》的电子邮件地址，未按时提供电子邮件地址或提供信息有误的，视为自动放弃并自行承担相应后果。</w:t>
      </w:r>
    </w:p>
    <w:p w14:paraId="60A94E87">
      <w:pPr>
        <w:tabs>
          <w:tab w:val="left" w:pos="425"/>
        </w:tabs>
        <w:spacing w:line="360" w:lineRule="auto"/>
        <w:ind w:firstLine="480"/>
        <w:jc w:val="left"/>
        <w:rPr>
          <w:rFonts w:ascii="Arial" w:hAnsi="Arial" w:eastAsia="Arial"/>
          <w:b/>
          <w:color w:val="000000" w:themeColor="text1"/>
          <w:sz w:val="24"/>
          <w:szCs w:val="24"/>
          <w:highlight w:val="none"/>
          <w14:textFill>
            <w14:solidFill>
              <w14:schemeClr w14:val="tx1"/>
            </w14:solidFill>
          </w14:textFill>
        </w:rPr>
      </w:pPr>
      <w:r>
        <w:rPr>
          <w:rFonts w:hint="eastAsia" w:ascii="Arial" w:hAnsi="Arial" w:eastAsia="Arial"/>
          <w:color w:val="000000" w:themeColor="text1"/>
          <w:sz w:val="24"/>
          <w:szCs w:val="24"/>
          <w:highlight w:val="none"/>
          <w14:textFill>
            <w14:solidFill>
              <w14:schemeClr w14:val="tx1"/>
            </w14:solidFill>
          </w14:textFill>
        </w:rPr>
        <w:t>11.</w:t>
      </w:r>
      <w:r>
        <w:rPr>
          <w:rFonts w:ascii="Arial" w:hAnsi="Arial" w:eastAsia="Arial"/>
          <w:color w:val="000000" w:themeColor="text1"/>
          <w:sz w:val="24"/>
          <w:szCs w:val="24"/>
          <w:highlight w:val="none"/>
          <w14:textFill>
            <w14:solidFill>
              <w14:schemeClr w14:val="tx1"/>
            </w14:solidFill>
          </w14:textFill>
        </w:rPr>
        <w:t>凡涉及</w:t>
      </w:r>
      <w:r>
        <w:rPr>
          <w:rFonts w:hint="eastAsia" w:ascii="Arial" w:hAnsi="Arial" w:eastAsia="Arial"/>
          <w:color w:val="000000" w:themeColor="text1"/>
          <w:sz w:val="24"/>
          <w:szCs w:val="24"/>
          <w:highlight w:val="none"/>
          <w14:textFill>
            <w14:solidFill>
              <w14:schemeClr w14:val="tx1"/>
            </w14:solidFill>
          </w14:textFill>
        </w:rPr>
        <w:t>磋商采购文件</w:t>
      </w:r>
      <w:r>
        <w:rPr>
          <w:rFonts w:ascii="Arial" w:hAnsi="Arial" w:eastAsia="Arial"/>
          <w:color w:val="000000" w:themeColor="text1"/>
          <w:sz w:val="24"/>
          <w:szCs w:val="24"/>
          <w:highlight w:val="none"/>
          <w14:textFill>
            <w14:solidFill>
              <w14:schemeClr w14:val="tx1"/>
            </w14:solidFill>
          </w14:textFill>
        </w:rPr>
        <w:t>的补充说明和修改，均以</w:t>
      </w:r>
      <w:r>
        <w:rPr>
          <w:rFonts w:hint="eastAsia" w:ascii="Arial" w:hAnsi="Arial" w:eastAsia="Arial"/>
          <w:color w:val="000000" w:themeColor="text1"/>
          <w:sz w:val="24"/>
          <w:szCs w:val="24"/>
          <w:highlight w:val="none"/>
          <w14:textFill>
            <w14:solidFill>
              <w14:schemeClr w14:val="tx1"/>
            </w14:solidFill>
          </w14:textFill>
        </w:rPr>
        <w:t>苏州市政府采购网上发布的</w:t>
      </w:r>
      <w:r>
        <w:rPr>
          <w:rFonts w:ascii="Arial" w:hAnsi="Arial" w:eastAsia="Arial"/>
          <w:color w:val="000000" w:themeColor="text1"/>
          <w:sz w:val="24"/>
          <w:szCs w:val="24"/>
          <w:highlight w:val="none"/>
          <w14:textFill>
            <w14:solidFill>
              <w14:schemeClr w14:val="tx1"/>
            </w14:solidFill>
          </w14:textFill>
        </w:rPr>
        <w:t>通知为准</w:t>
      </w:r>
      <w:r>
        <w:rPr>
          <w:rFonts w:hint="eastAsia" w:ascii="Arial" w:hAnsi="Arial" w:eastAsia="Arial"/>
          <w:color w:val="000000" w:themeColor="text1"/>
          <w:sz w:val="24"/>
          <w:szCs w:val="24"/>
          <w:highlight w:val="none"/>
          <w14:textFill>
            <w14:solidFill>
              <w14:schemeClr w14:val="tx1"/>
            </w14:solidFill>
          </w14:textFill>
        </w:rPr>
        <w:t>。</w:t>
      </w:r>
    </w:p>
    <w:p w14:paraId="42F01C08">
      <w:pPr>
        <w:tabs>
          <w:tab w:val="left" w:pos="425"/>
        </w:tabs>
        <w:spacing w:line="360" w:lineRule="auto"/>
        <w:ind w:firstLine="482"/>
        <w:jc w:val="left"/>
        <w:rPr>
          <w:rFonts w:ascii="Arial" w:hAnsi="Arial" w:eastAsia="Arial"/>
          <w:b/>
          <w:bCs/>
          <w:color w:val="000000" w:themeColor="text1"/>
          <w:sz w:val="24"/>
          <w:szCs w:val="24"/>
          <w:highlight w:val="none"/>
          <w14:textFill>
            <w14:solidFill>
              <w14:schemeClr w14:val="tx1"/>
            </w14:solidFill>
          </w14:textFill>
        </w:rPr>
      </w:pPr>
      <w:r>
        <w:rPr>
          <w:rFonts w:hint="eastAsia" w:ascii="Arial" w:hAnsi="Arial" w:eastAsia="Arial"/>
          <w:b/>
          <w:bCs/>
          <w:color w:val="000000" w:themeColor="text1"/>
          <w:sz w:val="24"/>
          <w:szCs w:val="24"/>
          <w:highlight w:val="none"/>
          <w14:textFill>
            <w14:solidFill>
              <w14:schemeClr w14:val="tx1"/>
            </w14:solidFill>
          </w14:textFill>
        </w:rPr>
        <w:t>12.落实政府采购政策：</w:t>
      </w:r>
    </w:p>
    <w:p w14:paraId="31150162">
      <w:pPr>
        <w:spacing w:line="360" w:lineRule="auto"/>
        <w:ind w:firstLine="482"/>
        <w:jc w:val="left"/>
        <w:rPr>
          <w:rFonts w:ascii="Arial" w:hAnsi="Arial" w:eastAsia="Arial"/>
          <w:b/>
          <w:bCs/>
          <w:color w:val="000000" w:themeColor="text1"/>
          <w:sz w:val="24"/>
          <w:szCs w:val="24"/>
          <w:highlight w:val="none"/>
          <w:lang w:val="en-US" w:eastAsia="zh-CN"/>
          <w14:textFill>
            <w14:solidFill>
              <w14:schemeClr w14:val="tx1"/>
            </w14:solidFill>
          </w14:textFill>
        </w:rPr>
      </w:pPr>
      <w:r>
        <w:rPr>
          <w:rFonts w:hint="eastAsia" w:ascii="Arial" w:hAnsi="Arial" w:eastAsia="Arial"/>
          <w:b/>
          <w:bCs/>
          <w:color w:val="000000" w:themeColor="text1"/>
          <w:sz w:val="24"/>
          <w:szCs w:val="24"/>
          <w:highlight w:val="none"/>
          <w14:textFill>
            <w14:solidFill>
              <w14:schemeClr w14:val="tx1"/>
            </w14:solidFill>
          </w14:textFill>
        </w:rPr>
        <w:t>12.1、</w:t>
      </w:r>
      <w:r>
        <w:rPr>
          <w:rFonts w:hint="eastAsia" w:ascii="Arial" w:hAnsi="Arial" w:eastAsia="Arial"/>
          <w:b/>
          <w:bCs/>
          <w:color w:val="000000" w:themeColor="text1"/>
          <w:sz w:val="24"/>
          <w:szCs w:val="24"/>
          <w:highlight w:val="none"/>
          <w:lang w:val="en-US" w:eastAsia="zh-CN"/>
          <w14:textFill>
            <w14:solidFill>
              <w14:schemeClr w14:val="tx1"/>
            </w14:solidFill>
          </w14:textFill>
        </w:rPr>
        <w:t>信用查询</w:t>
      </w:r>
    </w:p>
    <w:p w14:paraId="4F1FC53B">
      <w:pPr>
        <w:spacing w:line="360" w:lineRule="auto"/>
        <w:ind w:firstLine="480"/>
        <w:jc w:val="left"/>
        <w:rPr>
          <w:rFonts w:ascii="宋体" w:hAnsi="宋体"/>
          <w:color w:val="000000" w:themeColor="text1"/>
          <w:sz w:val="24"/>
          <w:szCs w:val="24"/>
          <w:highlight w:val="none"/>
          <w14:textFill>
            <w14:solidFill>
              <w14:schemeClr w14:val="tx1"/>
            </w14:solidFill>
          </w14:textFill>
        </w:rPr>
      </w:pPr>
      <w:r>
        <w:rPr>
          <w:rFonts w:hint="eastAsia" w:ascii="宋体" w:hAnsi="宋体"/>
          <w:color w:val="000000" w:themeColor="text1"/>
          <w:sz w:val="24"/>
          <w:szCs w:val="24"/>
          <w:highlight w:val="none"/>
          <w14:textFill>
            <w14:solidFill>
              <w14:schemeClr w14:val="tx1"/>
            </w14:solidFill>
          </w14:textFill>
        </w:rPr>
        <w:t>根据政府采购法及相关法规，以及</w:t>
      </w:r>
      <w:r>
        <w:rPr>
          <w:rFonts w:hint="eastAsia" w:ascii="宋体" w:hAnsi="宋体"/>
          <w:bCs/>
          <w:color w:val="000000" w:themeColor="text1"/>
          <w:sz w:val="24"/>
          <w:szCs w:val="24"/>
          <w:highlight w:val="none"/>
          <w14:textFill>
            <w14:solidFill>
              <w14:schemeClr w14:val="tx1"/>
            </w14:solidFill>
          </w14:textFill>
        </w:rPr>
        <w:t>苏州市财政局《关于苏州市政府采购网下线“供应商信用查询”功能的通知》</w:t>
      </w:r>
      <w:r>
        <w:rPr>
          <w:rFonts w:hint="eastAsia" w:ascii="宋体" w:hAnsi="宋体"/>
          <w:color w:val="000000" w:themeColor="text1"/>
          <w:sz w:val="24"/>
          <w:szCs w:val="24"/>
          <w:highlight w:val="none"/>
          <w14:textFill>
            <w14:solidFill>
              <w14:schemeClr w14:val="tx1"/>
            </w14:solidFill>
          </w14:textFill>
        </w:rPr>
        <w:t>的规定，我们将依法对供应商进行信用查询，凡经评审小组确认不符合政府采购相关法律法规规定的，将拒绝其参与政府采购活动。</w:t>
      </w:r>
    </w:p>
    <w:p w14:paraId="53376B6C">
      <w:pPr>
        <w:spacing w:line="360" w:lineRule="auto"/>
        <w:ind w:firstLine="480"/>
        <w:jc w:val="left"/>
        <w:rPr>
          <w:rFonts w:ascii="宋体" w:hAnsi="宋体"/>
          <w:color w:val="000000" w:themeColor="text1"/>
          <w:sz w:val="24"/>
          <w:szCs w:val="24"/>
          <w:highlight w:val="none"/>
          <w14:textFill>
            <w14:solidFill>
              <w14:schemeClr w14:val="tx1"/>
            </w14:solidFill>
          </w14:textFill>
        </w:rPr>
      </w:pPr>
      <w:r>
        <w:rPr>
          <w:rFonts w:hint="eastAsia" w:ascii="宋体" w:hAnsi="宋体"/>
          <w:color w:val="000000" w:themeColor="text1"/>
          <w:sz w:val="24"/>
          <w:szCs w:val="24"/>
          <w:highlight w:val="none"/>
          <w14:textFill>
            <w14:solidFill>
              <w14:schemeClr w14:val="tx1"/>
            </w14:solidFill>
          </w14:textFill>
        </w:rPr>
        <w:t>查询截止时点：响应文件递交截止时间。</w:t>
      </w:r>
    </w:p>
    <w:p w14:paraId="7059A097">
      <w:pPr>
        <w:spacing w:line="360" w:lineRule="auto"/>
        <w:ind w:firstLine="480"/>
        <w:jc w:val="left"/>
        <w:rPr>
          <w:rFonts w:ascii="宋体" w:hAnsi="宋体"/>
          <w:color w:val="000000" w:themeColor="text1"/>
          <w:sz w:val="24"/>
          <w:szCs w:val="24"/>
          <w:highlight w:val="none"/>
          <w14:textFill>
            <w14:solidFill>
              <w14:schemeClr w14:val="tx1"/>
            </w14:solidFill>
          </w14:textFill>
        </w:rPr>
      </w:pPr>
      <w:r>
        <w:rPr>
          <w:rFonts w:hint="eastAsia" w:ascii="宋体" w:hAnsi="宋体"/>
          <w:color w:val="000000" w:themeColor="text1"/>
          <w:sz w:val="24"/>
          <w:szCs w:val="24"/>
          <w:highlight w:val="none"/>
          <w14:textFill>
            <w14:solidFill>
              <w14:schemeClr w14:val="tx1"/>
            </w14:solidFill>
          </w14:textFill>
        </w:rPr>
        <w:t>查询渠道：</w:t>
      </w:r>
    </w:p>
    <w:p w14:paraId="0D067612">
      <w:pPr>
        <w:widowControl/>
        <w:spacing w:line="360" w:lineRule="auto"/>
        <w:ind w:firstLine="480"/>
        <w:jc w:val="left"/>
        <w:rPr>
          <w:rFonts w:hint="eastAsia" w:ascii="宋体" w:hAnsi="宋体"/>
          <w:color w:val="000000" w:themeColor="text1"/>
          <w:sz w:val="24"/>
          <w:highlight w:val="none"/>
          <w14:textFill>
            <w14:solidFill>
              <w14:schemeClr w14:val="tx1"/>
            </w14:solidFill>
          </w14:textFill>
        </w:rPr>
      </w:pPr>
      <w:r>
        <w:rPr>
          <w:rFonts w:hint="eastAsia" w:ascii="宋体" w:hAnsi="宋体"/>
          <w:color w:val="000000" w:themeColor="text1"/>
          <w:sz w:val="24"/>
          <w:highlight w:val="none"/>
          <w14:textFill>
            <w14:solidFill>
              <w14:schemeClr w14:val="tx1"/>
            </w14:solidFill>
          </w14:textFill>
        </w:rPr>
        <w:t>通过“信用中国”及“中国政府采购网”上的信用信息查询供应商的信用记录。</w:t>
      </w:r>
    </w:p>
    <w:p w14:paraId="396063DB">
      <w:pPr>
        <w:spacing w:line="360" w:lineRule="auto"/>
        <w:ind w:firstLine="480"/>
        <w:jc w:val="left"/>
        <w:rPr>
          <w:rFonts w:ascii="宋体" w:hAnsi="宋体"/>
          <w:color w:val="000000" w:themeColor="text1"/>
          <w:sz w:val="24"/>
          <w:szCs w:val="24"/>
          <w:highlight w:val="none"/>
          <w14:textFill>
            <w14:solidFill>
              <w14:schemeClr w14:val="tx1"/>
            </w14:solidFill>
          </w14:textFill>
        </w:rPr>
      </w:pPr>
      <w:r>
        <w:rPr>
          <w:rFonts w:hint="eastAsia" w:ascii="宋体" w:hAnsi="宋体"/>
          <w:color w:val="000000" w:themeColor="text1"/>
          <w:sz w:val="24"/>
          <w:szCs w:val="24"/>
          <w:highlight w:val="none"/>
          <w14:textFill>
            <w14:solidFill>
              <w14:schemeClr w14:val="tx1"/>
            </w14:solidFill>
          </w14:textFill>
        </w:rPr>
        <w:t>查询证据留存方式：</w:t>
      </w:r>
    </w:p>
    <w:p w14:paraId="3670CD60">
      <w:pPr>
        <w:spacing w:line="360" w:lineRule="auto"/>
        <w:ind w:firstLine="480"/>
        <w:jc w:val="left"/>
        <w:rPr>
          <w:rFonts w:ascii="宋体" w:hAnsi="宋体"/>
          <w:color w:val="000000" w:themeColor="text1"/>
          <w:sz w:val="24"/>
          <w:szCs w:val="24"/>
          <w:highlight w:val="none"/>
          <w14:textFill>
            <w14:solidFill>
              <w14:schemeClr w14:val="tx1"/>
            </w14:solidFill>
          </w14:textFill>
        </w:rPr>
      </w:pPr>
      <w:r>
        <w:rPr>
          <w:rFonts w:hint="eastAsia" w:ascii="宋体" w:hAnsi="宋体"/>
          <w:color w:val="000000" w:themeColor="text1"/>
          <w:sz w:val="24"/>
          <w:szCs w:val="24"/>
          <w:highlight w:val="none"/>
          <w14:textFill>
            <w14:solidFill>
              <w14:schemeClr w14:val="tx1"/>
            </w14:solidFill>
          </w14:textFill>
        </w:rPr>
        <w:t>对存在失信信息的供应商，评审小组应填写《苏州市级政府采购供应商失信信息确认函》，由失信供应商应签名确认。同时，采购代理机构工作人员应根据评审小组确认的失信信息，登陆到来源网站页面进行复核并打印，作为证据留存。</w:t>
      </w:r>
    </w:p>
    <w:p w14:paraId="50DC37CA">
      <w:pPr>
        <w:spacing w:line="360" w:lineRule="auto"/>
        <w:ind w:firstLine="480"/>
        <w:jc w:val="left"/>
        <w:rPr>
          <w:rFonts w:ascii="宋体" w:hAnsi="宋体"/>
          <w:color w:val="000000" w:themeColor="text1"/>
          <w:sz w:val="24"/>
          <w:szCs w:val="24"/>
          <w:highlight w:val="none"/>
          <w14:textFill>
            <w14:solidFill>
              <w14:schemeClr w14:val="tx1"/>
            </w14:solidFill>
          </w14:textFill>
        </w:rPr>
      </w:pPr>
      <w:r>
        <w:rPr>
          <w:rFonts w:hint="eastAsia" w:ascii="宋体" w:hAnsi="宋体"/>
          <w:color w:val="000000" w:themeColor="text1"/>
          <w:sz w:val="24"/>
          <w:szCs w:val="24"/>
          <w:highlight w:val="none"/>
          <w14:textFill>
            <w14:solidFill>
              <w14:schemeClr w14:val="tx1"/>
            </w14:solidFill>
          </w14:textFill>
        </w:rPr>
        <w:t>信用记录使用规则：</w:t>
      </w:r>
    </w:p>
    <w:p w14:paraId="67892A60">
      <w:pPr>
        <w:spacing w:line="360" w:lineRule="auto"/>
        <w:ind w:firstLine="549"/>
        <w:rPr>
          <w:rFonts w:ascii="宋体" w:hAnsi="宋体"/>
          <w:color w:val="000000" w:themeColor="text1"/>
          <w:sz w:val="24"/>
          <w:szCs w:val="24"/>
          <w:highlight w:val="none"/>
          <w14:textFill>
            <w14:solidFill>
              <w14:schemeClr w14:val="tx1"/>
            </w14:solidFill>
          </w14:textFill>
        </w:rPr>
      </w:pPr>
      <w:r>
        <w:rPr>
          <w:rFonts w:hint="eastAsia" w:ascii="宋体" w:hAnsi="宋体"/>
          <w:color w:val="000000" w:themeColor="text1"/>
          <w:sz w:val="24"/>
          <w:szCs w:val="24"/>
          <w:highlight w:val="none"/>
          <w14:textFill>
            <w14:solidFill>
              <w14:schemeClr w14:val="tx1"/>
            </w14:solidFill>
          </w14:textFill>
        </w:rPr>
        <w:t>评审小组在对供应商进行资格性审查时，应根据查询结果对供应商的不良信用记录逐项甄别确认。</w:t>
      </w:r>
      <w:r>
        <w:rPr>
          <w:rFonts w:hint="eastAsia" w:ascii="宋体" w:hAnsi="宋体" w:cs="宋体"/>
          <w:b/>
          <w:sz w:val="24"/>
          <w:szCs w:val="24"/>
          <w:highlight w:val="none"/>
        </w:rPr>
        <w:t>经查询，供应商被“信用中国”网站、“中国政府采购网”列入失信被执行人或重大税收违法案件当事人名单或政府采购严重失信行为记录名单，或查询“信用中国”网站、“中国政府采购网”后发现供应商存在其他不符合《中华人民共和国政府采购法》第二十二条规定条件的信用记录，其投标无效。</w:t>
      </w:r>
    </w:p>
    <w:p w14:paraId="2EE04911">
      <w:pPr>
        <w:keepNext w:val="0"/>
        <w:keepLines w:val="0"/>
        <w:pageBreakBefore w:val="0"/>
        <w:widowControl/>
        <w:spacing w:after="0" w:line="360" w:lineRule="auto"/>
        <w:ind w:firstLine="482"/>
        <w:rPr>
          <w:rFonts w:hint="eastAsia" w:ascii="宋体" w:hAnsi="宋体" w:eastAsia="宋体" w:cs="宋体"/>
          <w:b/>
          <w:bCs/>
          <w:color w:val="000000" w:themeColor="text1"/>
          <w:sz w:val="24"/>
          <w:szCs w:val="24"/>
          <w:highlight w:val="none"/>
          <w:lang w:val="en-US" w:eastAsia="zh-CN"/>
          <w14:textFill>
            <w14:solidFill>
              <w14:schemeClr w14:val="tx1"/>
            </w14:solidFill>
          </w14:textFill>
        </w:rPr>
      </w:pPr>
      <w:r>
        <w:rPr>
          <w:rFonts w:hint="eastAsia" w:ascii="宋体" w:hAnsi="宋体" w:eastAsia="宋体" w:cs="宋体"/>
          <w:b/>
          <w:bCs/>
          <w:color w:val="000000" w:themeColor="text1"/>
          <w:sz w:val="24"/>
          <w:szCs w:val="24"/>
          <w:highlight w:val="none"/>
          <w:lang w:val="en-US" w:eastAsia="zh-CN"/>
          <w14:textFill>
            <w14:solidFill>
              <w14:schemeClr w14:val="tx1"/>
            </w14:solidFill>
          </w14:textFill>
        </w:rPr>
        <w:t>12.2、促进中小企业发展、残疾人就业和支持监狱企业发展政策：</w:t>
      </w:r>
    </w:p>
    <w:p w14:paraId="3E228DC2">
      <w:pPr>
        <w:keepNext w:val="0"/>
        <w:keepLines w:val="0"/>
        <w:pageBreakBefore w:val="0"/>
        <w:widowControl/>
        <w:spacing w:after="0" w:line="360" w:lineRule="auto"/>
        <w:ind w:firstLine="480"/>
        <w:rPr>
          <w:rFonts w:hint="eastAsia" w:ascii="宋体" w:hAnsi="宋体" w:eastAsia="宋体" w:cs="宋体"/>
          <w:color w:val="000000" w:themeColor="text1"/>
          <w:sz w:val="24"/>
          <w:szCs w:val="24"/>
          <w:highlight w:val="none"/>
          <w:lang w:val="en-US" w:eastAsia="zh-CN"/>
          <w14:textFill>
            <w14:solidFill>
              <w14:schemeClr w14:val="tx1"/>
            </w14:solidFill>
          </w14:textFill>
        </w:rPr>
      </w:pPr>
      <w:r>
        <w:rPr>
          <w:rFonts w:hint="eastAsia" w:ascii="宋体" w:hAnsi="宋体" w:eastAsia="宋体" w:cs="宋体"/>
          <w:color w:val="000000" w:themeColor="text1"/>
          <w:sz w:val="24"/>
          <w:szCs w:val="24"/>
          <w:highlight w:val="none"/>
          <w:lang w:val="en-US" w:eastAsia="zh-CN"/>
          <w14:textFill>
            <w14:solidFill>
              <w14:schemeClr w14:val="tx1"/>
            </w14:solidFill>
          </w14:textFill>
        </w:rPr>
        <w:t>12.2.1促进中小企业发展发展政策：</w:t>
      </w:r>
    </w:p>
    <w:p w14:paraId="582FF307">
      <w:pPr>
        <w:keepNext w:val="0"/>
        <w:keepLines w:val="0"/>
        <w:pageBreakBefore w:val="0"/>
        <w:widowControl/>
        <w:spacing w:after="0" w:line="360" w:lineRule="auto"/>
        <w:ind w:firstLine="480"/>
        <w:rPr>
          <w:rFonts w:hint="eastAsia" w:ascii="宋体" w:hAnsi="宋体" w:eastAsia="宋体" w:cs="宋体"/>
          <w:color w:val="000000" w:themeColor="text1"/>
          <w:sz w:val="24"/>
          <w:szCs w:val="24"/>
          <w:highlight w:val="none"/>
          <w:lang w:val="en-US" w:eastAsia="zh-CN"/>
          <w14:textFill>
            <w14:solidFill>
              <w14:schemeClr w14:val="tx1"/>
            </w14:solidFill>
          </w14:textFill>
        </w:rPr>
      </w:pPr>
      <w:r>
        <w:rPr>
          <w:rFonts w:hint="eastAsia" w:ascii="宋体" w:hAnsi="宋体" w:eastAsia="宋体" w:cs="宋体"/>
          <w:color w:val="000000" w:themeColor="text1"/>
          <w:sz w:val="24"/>
          <w:szCs w:val="24"/>
          <w:highlight w:val="none"/>
          <w:lang w:val="en-US" w:eastAsia="zh-CN"/>
          <w14:textFill>
            <w14:solidFill>
              <w14:schemeClr w14:val="tx1"/>
            </w14:solidFill>
          </w14:textFill>
        </w:rPr>
        <w:t>（1）本项目为</w:t>
      </w:r>
      <w:r>
        <w:rPr>
          <w:rFonts w:hint="eastAsia" w:ascii="宋体" w:hAnsi="宋体" w:eastAsia="宋体" w:cs="宋体"/>
          <w:b/>
          <w:bCs/>
          <w:color w:val="000000" w:themeColor="text1"/>
          <w:sz w:val="24"/>
          <w:szCs w:val="24"/>
          <w:highlight w:val="none"/>
          <w:u w:val="single"/>
          <w:lang w:val="en-US" w:eastAsia="zh-CN"/>
          <w14:textFill>
            <w14:solidFill>
              <w14:schemeClr w14:val="tx1"/>
            </w14:solidFill>
          </w14:textFill>
        </w:rPr>
        <w:t>专门面向中小企业</w:t>
      </w:r>
      <w:r>
        <w:rPr>
          <w:rFonts w:hint="eastAsia" w:ascii="宋体" w:hAnsi="宋体" w:eastAsia="宋体" w:cs="宋体"/>
          <w:color w:val="000000" w:themeColor="text1"/>
          <w:sz w:val="24"/>
          <w:szCs w:val="24"/>
          <w:highlight w:val="none"/>
          <w:lang w:val="en-US" w:eastAsia="zh-CN"/>
          <w14:textFill>
            <w14:solidFill>
              <w14:schemeClr w14:val="tx1"/>
            </w14:solidFill>
          </w14:textFill>
        </w:rPr>
        <w:t>采购，所属行业为</w:t>
      </w:r>
      <w:r>
        <w:rPr>
          <w:rFonts w:hint="eastAsia" w:ascii="宋体" w:hAnsi="宋体" w:eastAsia="宋体" w:cs="宋体"/>
          <w:b/>
          <w:bCs w:val="0"/>
          <w:color w:val="auto"/>
          <w:sz w:val="24"/>
          <w:szCs w:val="24"/>
          <w:highlight w:val="none"/>
          <w:lang w:val="en-US" w:eastAsia="zh-CN"/>
        </w:rPr>
        <w:t>仓储业</w:t>
      </w:r>
      <w:r>
        <w:rPr>
          <w:rFonts w:hint="eastAsia" w:ascii="宋体" w:hAnsi="宋体" w:eastAsia="宋体" w:cs="宋体"/>
          <w:color w:val="000000" w:themeColor="text1"/>
          <w:sz w:val="24"/>
          <w:szCs w:val="24"/>
          <w:highlight w:val="none"/>
          <w:lang w:val="en-US" w:eastAsia="zh-CN"/>
          <w14:textFill>
            <w14:solidFill>
              <w14:schemeClr w14:val="tx1"/>
            </w14:solidFill>
          </w14:textFill>
        </w:rPr>
        <w:t>，</w:t>
      </w:r>
      <w:r>
        <w:rPr>
          <w:rFonts w:hint="eastAsia" w:ascii="宋体" w:hAnsi="宋体" w:eastAsia="宋体" w:cs="宋体"/>
          <w:b/>
          <w:bCs/>
          <w:color w:val="000000" w:themeColor="text1"/>
          <w:sz w:val="24"/>
          <w:szCs w:val="24"/>
          <w:highlight w:val="none"/>
          <w:lang w:val="en-US" w:eastAsia="zh-CN"/>
          <w14:textFill>
            <w14:solidFill>
              <w14:schemeClr w14:val="tx1"/>
            </w14:solidFill>
          </w14:textFill>
        </w:rPr>
        <w:t>供应商应为中小微企业或监狱企业或残疾人福利性单位。</w:t>
      </w:r>
    </w:p>
    <w:p w14:paraId="56592101">
      <w:pPr>
        <w:keepNext w:val="0"/>
        <w:keepLines w:val="0"/>
        <w:pageBreakBefore w:val="0"/>
        <w:widowControl/>
        <w:spacing w:after="0" w:line="360" w:lineRule="auto"/>
        <w:ind w:firstLine="480"/>
        <w:rPr>
          <w:rFonts w:hint="eastAsia" w:ascii="宋体" w:hAnsi="宋体" w:eastAsia="宋体" w:cs="宋体"/>
          <w:b/>
          <w:bCs/>
          <w:color w:val="000000" w:themeColor="text1"/>
          <w:sz w:val="24"/>
          <w:szCs w:val="24"/>
          <w:highlight w:val="none"/>
          <w:lang w:val="en-US" w:eastAsia="zh-CN"/>
          <w14:textFill>
            <w14:solidFill>
              <w14:schemeClr w14:val="tx1"/>
            </w14:solidFill>
          </w14:textFill>
        </w:rPr>
      </w:pPr>
      <w:r>
        <w:rPr>
          <w:rFonts w:hint="eastAsia" w:ascii="宋体" w:hAnsi="宋体" w:eastAsia="宋体" w:cs="宋体"/>
          <w:color w:val="000000" w:themeColor="text1"/>
          <w:sz w:val="24"/>
          <w:szCs w:val="24"/>
          <w:highlight w:val="none"/>
          <w:lang w:val="en-US" w:eastAsia="zh-CN"/>
          <w14:textFill>
            <w14:solidFill>
              <w14:schemeClr w14:val="tx1"/>
            </w14:solidFill>
          </w14:textFill>
        </w:rPr>
        <w:t>（2）根据《政府采购促进中小企业发展管理办法》（财库〔2020〕46号）及《关于做好政府采购支持企业发展有关事项的通知》（苏财购〔2020〕52号）的相关规定，对于专门面向中小微企业的项目，如供应商认定本企业提供的货物、工程或服务符合上述文件规定情形，可以享受中小企业扶持政策的，则需根据《中小企业划型标准规定》（工信部联企业〔2011〕300号）提交《中小企业声明函》并加盖公章，</w:t>
      </w:r>
      <w:r>
        <w:rPr>
          <w:rFonts w:hint="eastAsia" w:ascii="宋体" w:hAnsi="宋体" w:eastAsia="宋体" w:cs="宋体"/>
          <w:b/>
          <w:bCs/>
          <w:color w:val="000000" w:themeColor="text1"/>
          <w:sz w:val="24"/>
          <w:szCs w:val="24"/>
          <w:highlight w:val="none"/>
          <w:lang w:val="en-US" w:eastAsia="zh-CN"/>
          <w14:textFill>
            <w14:solidFill>
              <w14:schemeClr w14:val="tx1"/>
            </w14:solidFill>
          </w14:textFill>
        </w:rPr>
        <w:t>《中小企业声明函》中所填的行业应与本采购标的对应的中小企业划分标准所属行业一致，声明函未签公章或未提交声明函或所提交的声明函中行业与本采购标的对应的中小企业划分标准所属行业不一致或声明函未加盖公章的不享受相关政策，视为非实质性响应采购文件。</w:t>
      </w:r>
    </w:p>
    <w:p w14:paraId="6093209C">
      <w:pPr>
        <w:keepNext w:val="0"/>
        <w:keepLines w:val="0"/>
        <w:pageBreakBefore w:val="0"/>
        <w:widowControl/>
        <w:spacing w:after="0" w:line="360" w:lineRule="auto"/>
        <w:ind w:firstLine="480"/>
        <w:rPr>
          <w:rFonts w:hint="eastAsia" w:ascii="宋体" w:hAnsi="宋体" w:eastAsia="宋体" w:cs="宋体"/>
          <w:color w:val="000000" w:themeColor="text1"/>
          <w:sz w:val="24"/>
          <w:szCs w:val="24"/>
          <w:highlight w:val="none"/>
          <w:lang w:val="en-US" w:eastAsia="zh-CN"/>
          <w14:textFill>
            <w14:solidFill>
              <w14:schemeClr w14:val="tx1"/>
            </w14:solidFill>
          </w14:textFill>
        </w:rPr>
      </w:pPr>
      <w:r>
        <w:rPr>
          <w:rFonts w:hint="eastAsia" w:ascii="宋体" w:hAnsi="宋体" w:eastAsia="宋体" w:cs="宋体"/>
          <w:color w:val="000000" w:themeColor="text1"/>
          <w:sz w:val="24"/>
          <w:szCs w:val="24"/>
          <w:highlight w:val="none"/>
          <w:lang w:val="en-US" w:eastAsia="zh-CN"/>
          <w14:textFill>
            <w14:solidFill>
              <w14:schemeClr w14:val="tx1"/>
            </w14:solidFill>
          </w14:textFill>
        </w:rPr>
        <w:t>在政府采购活动中，供应商提供的服务符合下列情形的，享受《政府采购促进中小企业发展管理办法》规定的中小企业扶持政策：</w:t>
      </w:r>
      <w:r>
        <w:rPr>
          <w:rFonts w:hint="eastAsia" w:ascii="宋体" w:hAnsi="宋体" w:eastAsia="宋体" w:cs="宋体"/>
          <w:b/>
          <w:bCs/>
          <w:color w:val="000000" w:themeColor="text1"/>
          <w:sz w:val="24"/>
          <w:szCs w:val="24"/>
          <w:highlight w:val="none"/>
          <w:lang w:val="en-US" w:eastAsia="zh-CN"/>
          <w14:textFill>
            <w14:solidFill>
              <w14:schemeClr w14:val="tx1"/>
            </w14:solidFill>
          </w14:textFill>
        </w:rPr>
        <w:t>在服务采购项目中，服务由中小企业承接，即提供服务的人员为中小企业依照《中华人民共和国劳动合同法》订立劳动合同的从业人员。服务类项目中供应商若使用退休人员，将不享受相关扶持政策。</w:t>
      </w:r>
    </w:p>
    <w:p w14:paraId="2B93393E">
      <w:pPr>
        <w:keepNext w:val="0"/>
        <w:keepLines w:val="0"/>
        <w:pageBreakBefore w:val="0"/>
        <w:widowControl/>
        <w:spacing w:after="0" w:line="360" w:lineRule="auto"/>
        <w:ind w:firstLine="480"/>
        <w:rPr>
          <w:rFonts w:hint="default" w:ascii="宋体" w:hAnsi="宋体" w:eastAsia="宋体" w:cs="宋体"/>
          <w:color w:val="000000" w:themeColor="text1"/>
          <w:sz w:val="24"/>
          <w:szCs w:val="24"/>
          <w:highlight w:val="none"/>
          <w:lang w:val="en-US" w:eastAsia="zh-CN"/>
          <w14:textFill>
            <w14:solidFill>
              <w14:schemeClr w14:val="tx1"/>
            </w14:solidFill>
          </w14:textFill>
        </w:rPr>
      </w:pPr>
      <w:r>
        <w:rPr>
          <w:rFonts w:hint="eastAsia" w:ascii="宋体" w:hAnsi="宋体" w:eastAsia="宋体" w:cs="宋体"/>
          <w:color w:val="000000" w:themeColor="text1"/>
          <w:sz w:val="24"/>
          <w:szCs w:val="24"/>
          <w:highlight w:val="none"/>
          <w:lang w:val="en-US" w:eastAsia="zh-CN"/>
          <w14:textFill>
            <w14:solidFill>
              <w14:schemeClr w14:val="tx1"/>
            </w14:solidFill>
          </w14:textFill>
        </w:rPr>
        <w:t>根据《政府采购促进中小企业发展管理办法》（财库〔2020〕46号）及《中小企业划型标准规定》（工信部联企业〔2011〕300号）</w:t>
      </w:r>
      <w:r>
        <w:rPr>
          <w:rFonts w:hint="eastAsia" w:ascii="宋体" w:hAnsi="宋体" w:cs="宋体"/>
          <w:color w:val="000000" w:themeColor="text1"/>
          <w:sz w:val="24"/>
          <w:szCs w:val="24"/>
          <w:highlight w:val="none"/>
          <w:lang w:val="en-US" w:eastAsia="zh-CN"/>
          <w14:textFill>
            <w14:solidFill>
              <w14:schemeClr w14:val="tx1"/>
            </w14:solidFill>
          </w14:textFill>
        </w:rPr>
        <w:t>。</w:t>
      </w:r>
    </w:p>
    <w:p w14:paraId="33C9236F">
      <w:pPr>
        <w:keepNext w:val="0"/>
        <w:keepLines w:val="0"/>
        <w:pageBreakBefore w:val="0"/>
        <w:widowControl/>
        <w:spacing w:after="0" w:line="360" w:lineRule="auto"/>
        <w:ind w:firstLine="480"/>
        <w:rPr>
          <w:rFonts w:hint="eastAsia" w:ascii="宋体" w:hAnsi="宋体" w:eastAsia="宋体" w:cs="宋体"/>
          <w:color w:val="000000" w:themeColor="text1"/>
          <w:sz w:val="24"/>
          <w:szCs w:val="24"/>
          <w:highlight w:val="none"/>
          <w:lang w:val="en-US" w:eastAsia="zh-CN"/>
          <w14:textFill>
            <w14:solidFill>
              <w14:schemeClr w14:val="tx1"/>
            </w14:solidFill>
          </w14:textFill>
        </w:rPr>
      </w:pPr>
      <w:r>
        <w:rPr>
          <w:rFonts w:hint="eastAsia" w:ascii="宋体" w:hAnsi="宋体" w:eastAsia="宋体" w:cs="宋体"/>
          <w:color w:val="000000" w:themeColor="text1"/>
          <w:sz w:val="24"/>
          <w:szCs w:val="24"/>
          <w:highlight w:val="none"/>
          <w:lang w:val="en-US" w:eastAsia="zh-CN"/>
          <w14:textFill>
            <w14:solidFill>
              <w14:schemeClr w14:val="tx1"/>
            </w14:solidFill>
          </w14:textFill>
        </w:rPr>
        <w:t>12.2.2、促进残疾人就业和支持监狱企业发展有关政策：</w:t>
      </w:r>
    </w:p>
    <w:p w14:paraId="7383F733">
      <w:pPr>
        <w:keepNext w:val="0"/>
        <w:keepLines w:val="0"/>
        <w:pageBreakBefore w:val="0"/>
        <w:widowControl/>
        <w:spacing w:after="0" w:line="360" w:lineRule="auto"/>
        <w:ind w:firstLine="480"/>
        <w:rPr>
          <w:rFonts w:hint="eastAsia" w:ascii="宋体" w:hAnsi="宋体" w:eastAsia="宋体" w:cs="宋体"/>
          <w:color w:val="000000" w:themeColor="text1"/>
          <w:sz w:val="24"/>
          <w:szCs w:val="24"/>
          <w:highlight w:val="none"/>
          <w:lang w:val="en-US" w:eastAsia="zh-CN"/>
          <w14:textFill>
            <w14:solidFill>
              <w14:schemeClr w14:val="tx1"/>
            </w14:solidFill>
          </w14:textFill>
        </w:rPr>
      </w:pPr>
      <w:r>
        <w:rPr>
          <w:rFonts w:hint="eastAsia" w:ascii="宋体" w:hAnsi="宋体" w:eastAsia="宋体" w:cs="宋体"/>
          <w:color w:val="000000" w:themeColor="text1"/>
          <w:sz w:val="24"/>
          <w:szCs w:val="24"/>
          <w:highlight w:val="none"/>
          <w:lang w:val="en-US" w:eastAsia="zh-CN"/>
          <w14:textFill>
            <w14:solidFill>
              <w14:schemeClr w14:val="tx1"/>
            </w14:solidFill>
          </w14:textFill>
        </w:rPr>
        <w:t>（1）根据《关于促进残疾人就业政府采购政策的通知》（财库〔2017〕141号）的相关规定，在政府采购活动中残疾人福利性单位视同小型、微型企业。符合条件的残疾人福利性单位，应提交《残疾人福利性单位声明函》，并对声明的真实性负责，未提交则视为</w:t>
      </w:r>
      <w:r>
        <w:rPr>
          <w:rFonts w:hint="eastAsia" w:ascii="宋体" w:hAnsi="宋体" w:eastAsia="宋体" w:cs="宋体"/>
          <w:b/>
          <w:bCs/>
          <w:color w:val="000000" w:themeColor="text1"/>
          <w:sz w:val="24"/>
          <w:szCs w:val="24"/>
          <w:highlight w:val="none"/>
          <w:lang w:val="en-US" w:eastAsia="zh-CN"/>
          <w14:textFill>
            <w14:solidFill>
              <w14:schemeClr w14:val="tx1"/>
            </w14:solidFill>
          </w14:textFill>
        </w:rPr>
        <w:t>非实质性响应采购文件。</w:t>
      </w:r>
    </w:p>
    <w:p w14:paraId="6A317CD7">
      <w:pPr>
        <w:keepNext w:val="0"/>
        <w:keepLines w:val="0"/>
        <w:pageBreakBefore w:val="0"/>
        <w:widowControl/>
        <w:spacing w:after="0" w:line="360" w:lineRule="auto"/>
        <w:ind w:firstLine="480"/>
        <w:rPr>
          <w:rFonts w:hint="eastAsia" w:ascii="宋体" w:hAnsi="宋体" w:eastAsia="宋体" w:cs="宋体"/>
          <w:color w:val="000000" w:themeColor="text1"/>
          <w:sz w:val="24"/>
          <w:szCs w:val="24"/>
          <w:highlight w:val="none"/>
          <w:lang w:val="en-US" w:eastAsia="zh-CN"/>
          <w14:textFill>
            <w14:solidFill>
              <w14:schemeClr w14:val="tx1"/>
            </w14:solidFill>
          </w14:textFill>
        </w:rPr>
      </w:pPr>
      <w:r>
        <w:rPr>
          <w:rFonts w:hint="eastAsia" w:ascii="宋体" w:hAnsi="宋体" w:eastAsia="宋体" w:cs="宋体"/>
          <w:color w:val="000000" w:themeColor="text1"/>
          <w:sz w:val="24"/>
          <w:szCs w:val="24"/>
          <w:highlight w:val="none"/>
          <w:lang w:val="en-US" w:eastAsia="zh-CN"/>
          <w14:textFill>
            <w14:solidFill>
              <w14:schemeClr w14:val="tx1"/>
            </w14:solidFill>
          </w14:textFill>
        </w:rPr>
        <w:t>（2）根据《关于政府采购支持监狱企业发展有关问题的通知》（财库〔2014〕68号）的相关规定在政府采购活动中，监狱企业视同小型、微型企业。监狱企业应当提供由省级以上监狱管理局、戒毒管理局（含新疆生产建设兵团）出具的属于监狱企业的证明文件，未提交则视为</w:t>
      </w:r>
      <w:r>
        <w:rPr>
          <w:rFonts w:hint="eastAsia" w:ascii="宋体" w:hAnsi="宋体" w:eastAsia="宋体" w:cs="宋体"/>
          <w:b/>
          <w:bCs/>
          <w:color w:val="000000" w:themeColor="text1"/>
          <w:sz w:val="24"/>
          <w:szCs w:val="24"/>
          <w:highlight w:val="none"/>
          <w:lang w:val="en-US" w:eastAsia="zh-CN"/>
          <w14:textFill>
            <w14:solidFill>
              <w14:schemeClr w14:val="tx1"/>
            </w14:solidFill>
          </w14:textFill>
        </w:rPr>
        <w:t>非实质性响应采购文件。</w:t>
      </w:r>
    </w:p>
    <w:p w14:paraId="7256B6DC">
      <w:pPr>
        <w:tabs>
          <w:tab w:val="left" w:pos="540"/>
        </w:tabs>
        <w:spacing w:line="360" w:lineRule="auto"/>
        <w:ind w:firstLine="482"/>
        <w:jc w:val="left"/>
        <w:rPr>
          <w:rFonts w:ascii="Arial" w:hAnsi="Arial" w:eastAsia="Arial"/>
          <w:color w:val="000000" w:themeColor="text1"/>
          <w:sz w:val="24"/>
          <w:szCs w:val="24"/>
          <w:highlight w:val="none"/>
          <w14:textFill>
            <w14:solidFill>
              <w14:schemeClr w14:val="tx1"/>
            </w14:solidFill>
          </w14:textFill>
        </w:rPr>
      </w:pPr>
      <w:r>
        <w:rPr>
          <w:rFonts w:hint="eastAsia" w:ascii="Arial" w:hAnsi="Arial" w:eastAsia="Arial"/>
          <w:b/>
          <w:bCs/>
          <w:color w:val="000000" w:themeColor="text1"/>
          <w:sz w:val="24"/>
          <w:szCs w:val="24"/>
          <w:highlight w:val="none"/>
          <w:lang w:val="en-US" w:eastAsia="zh-CN"/>
          <w14:textFill>
            <w14:solidFill>
              <w14:schemeClr w14:val="tx1"/>
            </w14:solidFill>
          </w14:textFill>
        </w:rPr>
        <w:t>12.3</w:t>
      </w:r>
      <w:r>
        <w:rPr>
          <w:rFonts w:hint="eastAsia" w:ascii="Arial" w:hAnsi="Arial" w:eastAsia="Arial"/>
          <w:b/>
          <w:bCs/>
          <w:color w:val="000000" w:themeColor="text1"/>
          <w:sz w:val="24"/>
          <w:szCs w:val="24"/>
          <w:highlight w:val="none"/>
          <w14:textFill>
            <w14:solidFill>
              <w14:schemeClr w14:val="tx1"/>
            </w14:solidFill>
          </w14:textFill>
        </w:rPr>
        <w:t>、采购文件的质疑</w:t>
      </w:r>
    </w:p>
    <w:p w14:paraId="09500C45">
      <w:pPr>
        <w:tabs>
          <w:tab w:val="left" w:pos="540"/>
        </w:tabs>
        <w:spacing w:line="360" w:lineRule="auto"/>
        <w:ind w:firstLine="480"/>
        <w:jc w:val="left"/>
        <w:rPr>
          <w:rFonts w:ascii="Arial" w:hAnsi="Arial" w:eastAsia="Arial"/>
          <w:color w:val="000000" w:themeColor="text1"/>
          <w:sz w:val="24"/>
          <w:szCs w:val="24"/>
          <w:highlight w:val="none"/>
          <w14:textFill>
            <w14:solidFill>
              <w14:schemeClr w14:val="tx1"/>
            </w14:solidFill>
          </w14:textFill>
        </w:rPr>
      </w:pPr>
      <w:r>
        <w:rPr>
          <w:rFonts w:hint="eastAsia" w:ascii="Arial" w:hAnsi="Arial" w:eastAsia="Arial"/>
          <w:color w:val="000000" w:themeColor="text1"/>
          <w:sz w:val="24"/>
          <w:szCs w:val="24"/>
          <w:highlight w:val="none"/>
          <w:lang w:val="en-US" w:eastAsia="zh-CN"/>
          <w14:textFill>
            <w14:solidFill>
              <w14:schemeClr w14:val="tx1"/>
            </w14:solidFill>
          </w14:textFill>
        </w:rPr>
        <w:t>（1）</w:t>
      </w:r>
      <w:r>
        <w:rPr>
          <w:rFonts w:ascii="Arial" w:hAnsi="Arial" w:eastAsia="Arial"/>
          <w:color w:val="000000" w:themeColor="text1"/>
          <w:sz w:val="24"/>
          <w:szCs w:val="24"/>
          <w:highlight w:val="none"/>
          <w14:textFill>
            <w14:solidFill>
              <w14:schemeClr w14:val="tx1"/>
            </w14:solidFill>
          </w14:textFill>
        </w:rPr>
        <w:t>根据《政府采购质疑和投诉办法》财政部第94号令，供应商认为采购文件、采购过程、</w:t>
      </w:r>
      <w:r>
        <w:rPr>
          <w:rFonts w:hint="eastAsia" w:ascii="Arial" w:hAnsi="Arial" w:eastAsia="宋体"/>
          <w:color w:val="000000" w:themeColor="text1"/>
          <w:sz w:val="24"/>
          <w:szCs w:val="24"/>
          <w:highlight w:val="none"/>
          <w:lang w:eastAsia="zh-CN"/>
          <w14:textFill>
            <w14:solidFill>
              <w14:schemeClr w14:val="tx1"/>
            </w14:solidFill>
          </w14:textFill>
        </w:rPr>
        <w:t>成交</w:t>
      </w:r>
      <w:r>
        <w:rPr>
          <w:rFonts w:ascii="Arial" w:hAnsi="Arial" w:eastAsia="Arial"/>
          <w:color w:val="000000" w:themeColor="text1"/>
          <w:sz w:val="24"/>
          <w:szCs w:val="24"/>
          <w:highlight w:val="none"/>
          <w14:textFill>
            <w14:solidFill>
              <w14:schemeClr w14:val="tx1"/>
            </w14:solidFill>
          </w14:textFill>
        </w:rPr>
        <w:t>结果使自己的权益受到损害的，可以在知道或者应知其权益受到损害之日起7个工作日内，以书面形式向采购人、采购代理机构提出质疑。</w:t>
      </w:r>
    </w:p>
    <w:p w14:paraId="5622CF7A">
      <w:pPr>
        <w:tabs>
          <w:tab w:val="left" w:pos="540"/>
        </w:tabs>
        <w:spacing w:line="360" w:lineRule="auto"/>
        <w:ind w:firstLine="480"/>
        <w:jc w:val="left"/>
        <w:rPr>
          <w:rFonts w:ascii="Arial" w:hAnsi="Arial" w:eastAsia="Arial"/>
          <w:color w:val="000000" w:themeColor="text1"/>
          <w:sz w:val="24"/>
          <w:szCs w:val="24"/>
          <w:highlight w:val="none"/>
          <w14:textFill>
            <w14:solidFill>
              <w14:schemeClr w14:val="tx1"/>
            </w14:solidFill>
          </w14:textFill>
        </w:rPr>
      </w:pPr>
      <w:r>
        <w:rPr>
          <w:rFonts w:hint="eastAsia" w:ascii="Arial" w:hAnsi="Arial" w:eastAsia="Arial"/>
          <w:color w:val="000000" w:themeColor="text1"/>
          <w:sz w:val="24"/>
          <w:szCs w:val="24"/>
          <w:highlight w:val="none"/>
          <w:lang w:val="en-US" w:eastAsia="zh-CN"/>
          <w14:textFill>
            <w14:solidFill>
              <w14:schemeClr w14:val="tx1"/>
            </w14:solidFill>
          </w14:textFill>
        </w:rPr>
        <w:t>（2）</w:t>
      </w:r>
      <w:r>
        <w:rPr>
          <w:rFonts w:ascii="Arial" w:hAnsi="Arial" w:eastAsia="Arial"/>
          <w:color w:val="000000" w:themeColor="text1"/>
          <w:sz w:val="24"/>
          <w:szCs w:val="24"/>
          <w:highlight w:val="none"/>
          <w14:textFill>
            <w14:solidFill>
              <w14:schemeClr w14:val="tx1"/>
            </w14:solidFill>
          </w14:textFill>
        </w:rPr>
        <w:t>本次采购文件要求供应商在法定质疑期内一次性提出针对同一采购程序环节的质疑。</w:t>
      </w:r>
    </w:p>
    <w:p w14:paraId="1520C99F">
      <w:pPr>
        <w:tabs>
          <w:tab w:val="left" w:pos="540"/>
        </w:tabs>
        <w:spacing w:line="360" w:lineRule="auto"/>
        <w:ind w:firstLine="480"/>
        <w:jc w:val="left"/>
        <w:rPr>
          <w:rFonts w:ascii="Arial" w:hAnsi="Arial" w:eastAsia="Arial"/>
          <w:color w:val="000000" w:themeColor="text1"/>
          <w:sz w:val="24"/>
          <w:szCs w:val="24"/>
          <w:highlight w:val="none"/>
          <w14:textFill>
            <w14:solidFill>
              <w14:schemeClr w14:val="tx1"/>
            </w14:solidFill>
          </w14:textFill>
        </w:rPr>
      </w:pPr>
      <w:r>
        <w:rPr>
          <w:rFonts w:hint="eastAsia" w:ascii="Arial" w:hAnsi="Arial" w:eastAsia="Arial"/>
          <w:color w:val="000000" w:themeColor="text1"/>
          <w:sz w:val="24"/>
          <w:szCs w:val="24"/>
          <w:highlight w:val="none"/>
          <w:lang w:val="en-US" w:eastAsia="zh-CN"/>
          <w14:textFill>
            <w14:solidFill>
              <w14:schemeClr w14:val="tx1"/>
            </w14:solidFill>
          </w14:textFill>
        </w:rPr>
        <w:t>（3）</w:t>
      </w:r>
      <w:r>
        <w:rPr>
          <w:rFonts w:ascii="Arial" w:hAnsi="Arial" w:eastAsia="Arial"/>
          <w:color w:val="000000" w:themeColor="text1"/>
          <w:sz w:val="24"/>
          <w:szCs w:val="24"/>
          <w:highlight w:val="none"/>
          <w14:textFill>
            <w14:solidFill>
              <w14:schemeClr w14:val="tx1"/>
            </w14:solidFill>
          </w14:textFill>
        </w:rPr>
        <w:t>采购人、采购代理机构收到质疑供应商在法定质疑期内发出的质疑函，应当在收到质疑函后7个工作日内作出答复，并以书面形式通知质疑供应商和其他有关供应商。</w:t>
      </w:r>
    </w:p>
    <w:p w14:paraId="1059AD0A">
      <w:pPr>
        <w:tabs>
          <w:tab w:val="left" w:pos="540"/>
        </w:tabs>
        <w:spacing w:line="360" w:lineRule="auto"/>
        <w:ind w:firstLine="480"/>
        <w:jc w:val="left"/>
        <w:rPr>
          <w:rFonts w:ascii="Arial" w:hAnsi="Arial" w:eastAsia="Arial"/>
          <w:color w:val="000000" w:themeColor="text1"/>
          <w:sz w:val="24"/>
          <w:szCs w:val="24"/>
          <w:highlight w:val="none"/>
          <w14:textFill>
            <w14:solidFill>
              <w14:schemeClr w14:val="tx1"/>
            </w14:solidFill>
          </w14:textFill>
        </w:rPr>
      </w:pPr>
      <w:r>
        <w:rPr>
          <w:rFonts w:hint="eastAsia" w:ascii="Arial" w:hAnsi="Arial" w:eastAsia="Arial"/>
          <w:color w:val="000000" w:themeColor="text1"/>
          <w:sz w:val="24"/>
          <w:szCs w:val="24"/>
          <w:highlight w:val="none"/>
          <w:lang w:val="en-US" w:eastAsia="zh-CN"/>
          <w14:textFill>
            <w14:solidFill>
              <w14:schemeClr w14:val="tx1"/>
            </w14:solidFill>
          </w14:textFill>
        </w:rPr>
        <w:t>（4）</w:t>
      </w:r>
      <w:r>
        <w:rPr>
          <w:rFonts w:ascii="Arial" w:hAnsi="Arial" w:eastAsia="Arial"/>
          <w:color w:val="000000" w:themeColor="text1"/>
          <w:sz w:val="24"/>
          <w:szCs w:val="24"/>
          <w:highlight w:val="none"/>
          <w14:textFill>
            <w14:solidFill>
              <w14:schemeClr w14:val="tx1"/>
            </w14:solidFill>
          </w14:textFill>
        </w:rPr>
        <w:t>供应商提出质疑应当提交</w:t>
      </w:r>
      <w:r>
        <w:rPr>
          <w:rFonts w:hint="eastAsia" w:ascii="Arial" w:hAnsi="Arial" w:eastAsia="Arial"/>
          <w:color w:val="000000" w:themeColor="text1"/>
          <w:sz w:val="24"/>
          <w:szCs w:val="24"/>
          <w:highlight w:val="none"/>
          <w:lang w:val="en-US" w:eastAsia="zh-CN"/>
          <w14:textFill>
            <w14:solidFill>
              <w14:schemeClr w14:val="tx1"/>
            </w14:solidFill>
          </w14:textFill>
        </w:rPr>
        <w:t>投标确认函、</w:t>
      </w:r>
      <w:r>
        <w:rPr>
          <w:rFonts w:ascii="Arial" w:hAnsi="Arial" w:eastAsia="Arial"/>
          <w:color w:val="000000" w:themeColor="text1"/>
          <w:sz w:val="24"/>
          <w:szCs w:val="24"/>
          <w:highlight w:val="none"/>
          <w14:textFill>
            <w14:solidFill>
              <w14:schemeClr w14:val="tx1"/>
            </w14:solidFill>
          </w14:textFill>
        </w:rPr>
        <w:t>质疑函和必要的证明材料。质疑函应当包括下列内容：</w:t>
      </w:r>
    </w:p>
    <w:p w14:paraId="5A41667F">
      <w:pPr>
        <w:tabs>
          <w:tab w:val="left" w:pos="540"/>
        </w:tabs>
        <w:spacing w:line="360" w:lineRule="auto"/>
        <w:ind w:firstLine="480"/>
        <w:jc w:val="left"/>
        <w:rPr>
          <w:rFonts w:ascii="Arial" w:hAnsi="Arial" w:eastAsia="Arial"/>
          <w:color w:val="000000" w:themeColor="text1"/>
          <w:sz w:val="24"/>
          <w:szCs w:val="24"/>
          <w:highlight w:val="none"/>
          <w14:textFill>
            <w14:solidFill>
              <w14:schemeClr w14:val="tx1"/>
            </w14:solidFill>
          </w14:textFill>
        </w:rPr>
      </w:pPr>
      <w:r>
        <w:rPr>
          <w:rFonts w:hint="eastAsia" w:ascii="Arial" w:hAnsi="Arial" w:eastAsia="Arial"/>
          <w:color w:val="000000" w:themeColor="text1"/>
          <w:sz w:val="24"/>
          <w:szCs w:val="24"/>
          <w:highlight w:val="none"/>
          <w:lang w:val="en-US" w:eastAsia="zh-CN"/>
          <w14:textFill>
            <w14:solidFill>
              <w14:schemeClr w14:val="tx1"/>
            </w14:solidFill>
          </w14:textFill>
        </w:rPr>
        <w:t>1)</w:t>
      </w:r>
      <w:r>
        <w:rPr>
          <w:rFonts w:ascii="Arial" w:hAnsi="Arial" w:eastAsia="Arial"/>
          <w:color w:val="000000" w:themeColor="text1"/>
          <w:sz w:val="24"/>
          <w:szCs w:val="24"/>
          <w:highlight w:val="none"/>
          <w14:textFill>
            <w14:solidFill>
              <w14:schemeClr w14:val="tx1"/>
            </w14:solidFill>
          </w14:textFill>
        </w:rPr>
        <w:t>供应商的姓名或者名称、地址、邮编、联系人及联系电话；</w:t>
      </w:r>
    </w:p>
    <w:p w14:paraId="20F543B9">
      <w:pPr>
        <w:tabs>
          <w:tab w:val="left" w:pos="540"/>
        </w:tabs>
        <w:spacing w:line="360" w:lineRule="auto"/>
        <w:ind w:firstLine="480"/>
        <w:jc w:val="left"/>
        <w:rPr>
          <w:rFonts w:ascii="Arial" w:hAnsi="Arial" w:eastAsia="Arial"/>
          <w:color w:val="000000" w:themeColor="text1"/>
          <w:sz w:val="24"/>
          <w:szCs w:val="24"/>
          <w:highlight w:val="none"/>
          <w14:textFill>
            <w14:solidFill>
              <w14:schemeClr w14:val="tx1"/>
            </w14:solidFill>
          </w14:textFill>
        </w:rPr>
      </w:pPr>
      <w:r>
        <w:rPr>
          <w:rFonts w:hint="eastAsia" w:ascii="Arial" w:hAnsi="Arial" w:eastAsia="Arial"/>
          <w:color w:val="000000" w:themeColor="text1"/>
          <w:sz w:val="24"/>
          <w:szCs w:val="24"/>
          <w:highlight w:val="none"/>
          <w:lang w:val="en-US" w:eastAsia="zh-CN"/>
          <w14:textFill>
            <w14:solidFill>
              <w14:schemeClr w14:val="tx1"/>
            </w14:solidFill>
          </w14:textFill>
        </w:rPr>
        <w:t>2)</w:t>
      </w:r>
      <w:r>
        <w:rPr>
          <w:rFonts w:ascii="Arial" w:hAnsi="Arial" w:eastAsia="Arial"/>
          <w:color w:val="000000" w:themeColor="text1"/>
          <w:sz w:val="24"/>
          <w:szCs w:val="24"/>
          <w:highlight w:val="none"/>
          <w14:textFill>
            <w14:solidFill>
              <w14:schemeClr w14:val="tx1"/>
            </w14:solidFill>
          </w14:textFill>
        </w:rPr>
        <w:t>质疑项目的名称、编号；</w:t>
      </w:r>
    </w:p>
    <w:p w14:paraId="77E3DF21">
      <w:pPr>
        <w:tabs>
          <w:tab w:val="left" w:pos="540"/>
        </w:tabs>
        <w:spacing w:line="360" w:lineRule="auto"/>
        <w:ind w:firstLine="480"/>
        <w:jc w:val="left"/>
        <w:rPr>
          <w:rFonts w:ascii="Arial" w:hAnsi="Arial" w:eastAsia="Arial"/>
          <w:color w:val="000000" w:themeColor="text1"/>
          <w:sz w:val="24"/>
          <w:szCs w:val="24"/>
          <w:highlight w:val="none"/>
          <w14:textFill>
            <w14:solidFill>
              <w14:schemeClr w14:val="tx1"/>
            </w14:solidFill>
          </w14:textFill>
        </w:rPr>
      </w:pPr>
      <w:r>
        <w:rPr>
          <w:rFonts w:hint="eastAsia" w:ascii="Arial" w:hAnsi="Arial" w:eastAsia="Arial"/>
          <w:color w:val="000000" w:themeColor="text1"/>
          <w:sz w:val="24"/>
          <w:szCs w:val="24"/>
          <w:highlight w:val="none"/>
          <w:lang w:val="en-US" w:eastAsia="zh-CN"/>
          <w14:textFill>
            <w14:solidFill>
              <w14:schemeClr w14:val="tx1"/>
            </w14:solidFill>
          </w14:textFill>
        </w:rPr>
        <w:t>3)</w:t>
      </w:r>
      <w:r>
        <w:rPr>
          <w:rFonts w:ascii="Arial" w:hAnsi="Arial" w:eastAsia="Arial"/>
          <w:color w:val="000000" w:themeColor="text1"/>
          <w:sz w:val="24"/>
          <w:szCs w:val="24"/>
          <w:highlight w:val="none"/>
          <w14:textFill>
            <w14:solidFill>
              <w14:schemeClr w14:val="tx1"/>
            </w14:solidFill>
          </w14:textFill>
        </w:rPr>
        <w:t>具体、明确的质疑事项和与质疑事项相关的请求；</w:t>
      </w:r>
    </w:p>
    <w:p w14:paraId="074B68DC">
      <w:pPr>
        <w:tabs>
          <w:tab w:val="left" w:pos="540"/>
        </w:tabs>
        <w:spacing w:line="360" w:lineRule="auto"/>
        <w:ind w:firstLine="480"/>
        <w:jc w:val="left"/>
        <w:rPr>
          <w:rFonts w:ascii="Arial" w:hAnsi="Arial" w:eastAsia="Arial"/>
          <w:color w:val="000000" w:themeColor="text1"/>
          <w:sz w:val="24"/>
          <w:szCs w:val="24"/>
          <w:highlight w:val="none"/>
          <w14:textFill>
            <w14:solidFill>
              <w14:schemeClr w14:val="tx1"/>
            </w14:solidFill>
          </w14:textFill>
        </w:rPr>
      </w:pPr>
      <w:r>
        <w:rPr>
          <w:rFonts w:hint="eastAsia" w:ascii="Arial" w:hAnsi="Arial" w:eastAsia="Arial"/>
          <w:color w:val="000000" w:themeColor="text1"/>
          <w:sz w:val="24"/>
          <w:szCs w:val="24"/>
          <w:highlight w:val="none"/>
          <w:lang w:val="en-US" w:eastAsia="zh-CN"/>
          <w14:textFill>
            <w14:solidFill>
              <w14:schemeClr w14:val="tx1"/>
            </w14:solidFill>
          </w14:textFill>
        </w:rPr>
        <w:t>4)</w:t>
      </w:r>
      <w:r>
        <w:rPr>
          <w:rFonts w:ascii="Arial" w:hAnsi="Arial" w:eastAsia="Arial"/>
          <w:color w:val="000000" w:themeColor="text1"/>
          <w:sz w:val="24"/>
          <w:szCs w:val="24"/>
          <w:highlight w:val="none"/>
          <w14:textFill>
            <w14:solidFill>
              <w14:schemeClr w14:val="tx1"/>
            </w14:solidFill>
          </w14:textFill>
        </w:rPr>
        <w:t>事实依据；</w:t>
      </w:r>
    </w:p>
    <w:p w14:paraId="0FFAF704">
      <w:pPr>
        <w:tabs>
          <w:tab w:val="left" w:pos="540"/>
        </w:tabs>
        <w:spacing w:line="360" w:lineRule="auto"/>
        <w:ind w:firstLine="480"/>
        <w:jc w:val="left"/>
        <w:rPr>
          <w:rFonts w:ascii="Arial" w:hAnsi="Arial" w:eastAsia="Arial"/>
          <w:color w:val="000000" w:themeColor="text1"/>
          <w:sz w:val="24"/>
          <w:szCs w:val="24"/>
          <w:highlight w:val="none"/>
          <w14:textFill>
            <w14:solidFill>
              <w14:schemeClr w14:val="tx1"/>
            </w14:solidFill>
          </w14:textFill>
        </w:rPr>
      </w:pPr>
      <w:r>
        <w:rPr>
          <w:rFonts w:hint="eastAsia" w:ascii="Arial" w:hAnsi="Arial" w:eastAsia="Arial"/>
          <w:color w:val="000000" w:themeColor="text1"/>
          <w:sz w:val="24"/>
          <w:szCs w:val="24"/>
          <w:highlight w:val="none"/>
          <w:lang w:val="en-US" w:eastAsia="zh-CN"/>
          <w14:textFill>
            <w14:solidFill>
              <w14:schemeClr w14:val="tx1"/>
            </w14:solidFill>
          </w14:textFill>
        </w:rPr>
        <w:t>5)</w:t>
      </w:r>
      <w:r>
        <w:rPr>
          <w:rFonts w:ascii="Arial" w:hAnsi="Arial" w:eastAsia="Arial"/>
          <w:color w:val="000000" w:themeColor="text1"/>
          <w:sz w:val="24"/>
          <w:szCs w:val="24"/>
          <w:highlight w:val="none"/>
          <w14:textFill>
            <w14:solidFill>
              <w14:schemeClr w14:val="tx1"/>
            </w14:solidFill>
          </w14:textFill>
        </w:rPr>
        <w:t>必要的法律依据；</w:t>
      </w:r>
    </w:p>
    <w:p w14:paraId="5C9A4A34">
      <w:pPr>
        <w:tabs>
          <w:tab w:val="left" w:pos="540"/>
        </w:tabs>
        <w:spacing w:line="360" w:lineRule="auto"/>
        <w:ind w:firstLine="480"/>
        <w:jc w:val="left"/>
        <w:rPr>
          <w:rFonts w:ascii="Arial" w:hAnsi="Arial" w:eastAsia="Arial"/>
          <w:color w:val="000000" w:themeColor="text1"/>
          <w:sz w:val="24"/>
          <w:szCs w:val="24"/>
          <w:highlight w:val="none"/>
          <w14:textFill>
            <w14:solidFill>
              <w14:schemeClr w14:val="tx1"/>
            </w14:solidFill>
          </w14:textFill>
        </w:rPr>
      </w:pPr>
      <w:r>
        <w:rPr>
          <w:rFonts w:hint="eastAsia" w:ascii="Arial" w:hAnsi="Arial" w:eastAsia="Arial"/>
          <w:color w:val="000000" w:themeColor="text1"/>
          <w:sz w:val="24"/>
          <w:szCs w:val="24"/>
          <w:highlight w:val="none"/>
          <w:lang w:val="en-US" w:eastAsia="zh-CN"/>
          <w14:textFill>
            <w14:solidFill>
              <w14:schemeClr w14:val="tx1"/>
            </w14:solidFill>
          </w14:textFill>
        </w:rPr>
        <w:t>6)</w:t>
      </w:r>
      <w:r>
        <w:rPr>
          <w:rFonts w:ascii="Arial" w:hAnsi="Arial" w:eastAsia="Arial"/>
          <w:color w:val="000000" w:themeColor="text1"/>
          <w:sz w:val="24"/>
          <w:szCs w:val="24"/>
          <w:highlight w:val="none"/>
          <w14:textFill>
            <w14:solidFill>
              <w14:schemeClr w14:val="tx1"/>
            </w14:solidFill>
          </w14:textFill>
        </w:rPr>
        <w:t>提出质疑的日期。</w:t>
      </w:r>
    </w:p>
    <w:p w14:paraId="3CFE0FD5">
      <w:pPr>
        <w:tabs>
          <w:tab w:val="left" w:pos="540"/>
        </w:tabs>
        <w:spacing w:line="360" w:lineRule="auto"/>
        <w:ind w:firstLine="480"/>
        <w:jc w:val="left"/>
        <w:rPr>
          <w:rFonts w:ascii="Arial" w:hAnsi="Arial" w:eastAsia="Arial"/>
          <w:color w:val="000000" w:themeColor="text1"/>
          <w:sz w:val="24"/>
          <w:szCs w:val="24"/>
          <w:highlight w:val="none"/>
          <w14:textFill>
            <w14:solidFill>
              <w14:schemeClr w14:val="tx1"/>
            </w14:solidFill>
          </w14:textFill>
        </w:rPr>
      </w:pPr>
      <w:r>
        <w:rPr>
          <w:rFonts w:hint="eastAsia" w:ascii="Arial" w:hAnsi="Arial" w:eastAsia="Arial"/>
          <w:color w:val="000000" w:themeColor="text1"/>
          <w:sz w:val="24"/>
          <w:szCs w:val="24"/>
          <w:highlight w:val="none"/>
          <w14:textFill>
            <w14:solidFill>
              <w14:schemeClr w14:val="tx1"/>
            </w14:solidFill>
          </w14:textFill>
        </w:rPr>
        <w:t>供应商为自然人的，应当由本人签字；供应商为法人或者其他组织的，应当由法定代表人、主要负责人，或者其授权代表签字或者盖章，并加盖公章。供应商委托代理进行质疑的，其授权委托书上应当载明代理人的姓名或者名称、代理事项、具体权限、期限和相关事项。</w:t>
      </w:r>
    </w:p>
    <w:p w14:paraId="77E92F73">
      <w:pPr>
        <w:tabs>
          <w:tab w:val="left" w:pos="540"/>
        </w:tabs>
        <w:spacing w:line="360" w:lineRule="auto"/>
        <w:ind w:firstLine="480"/>
        <w:jc w:val="left"/>
        <w:rPr>
          <w:rFonts w:ascii="Arial" w:hAnsi="Arial" w:eastAsia="Arial"/>
          <w:color w:val="000000" w:themeColor="text1"/>
          <w:sz w:val="24"/>
          <w:szCs w:val="24"/>
          <w:highlight w:val="none"/>
          <w14:textFill>
            <w14:solidFill>
              <w14:schemeClr w14:val="tx1"/>
            </w14:solidFill>
          </w14:textFill>
        </w:rPr>
      </w:pPr>
      <w:r>
        <w:rPr>
          <w:rFonts w:hint="eastAsia" w:ascii="Arial" w:hAnsi="Arial" w:eastAsia="Arial"/>
          <w:color w:val="000000" w:themeColor="text1"/>
          <w:sz w:val="24"/>
          <w:szCs w:val="24"/>
          <w:highlight w:val="none"/>
          <w:lang w:val="en-US" w:eastAsia="zh-CN"/>
          <w14:textFill>
            <w14:solidFill>
              <w14:schemeClr w14:val="tx1"/>
            </w14:solidFill>
          </w14:textFill>
        </w:rPr>
        <w:t>(5)</w:t>
      </w:r>
      <w:r>
        <w:rPr>
          <w:rFonts w:ascii="Arial" w:hAnsi="Arial" w:eastAsia="Arial"/>
          <w:color w:val="000000" w:themeColor="text1"/>
          <w:sz w:val="24"/>
          <w:szCs w:val="24"/>
          <w:highlight w:val="none"/>
          <w14:textFill>
            <w14:solidFill>
              <w14:schemeClr w14:val="tx1"/>
            </w14:solidFill>
          </w14:textFill>
        </w:rPr>
        <w:t>质疑联系方式详见采购公告。</w:t>
      </w:r>
    </w:p>
    <w:p w14:paraId="7A0BC59F">
      <w:pPr>
        <w:spacing w:line="360" w:lineRule="auto"/>
        <w:ind w:firstLine="482"/>
        <w:jc w:val="left"/>
        <w:rPr>
          <w:rFonts w:ascii="Arial" w:hAnsi="Arial" w:eastAsia="Arial"/>
          <w:b/>
          <w:color w:val="000000" w:themeColor="text1"/>
          <w:sz w:val="24"/>
          <w:szCs w:val="24"/>
          <w:highlight w:val="none"/>
          <w14:textFill>
            <w14:solidFill>
              <w14:schemeClr w14:val="tx1"/>
            </w14:solidFill>
          </w14:textFill>
        </w:rPr>
      </w:pPr>
      <w:r>
        <w:rPr>
          <w:rFonts w:hint="eastAsia" w:ascii="Arial" w:hAnsi="Arial" w:eastAsia="Arial"/>
          <w:b/>
          <w:color w:val="000000" w:themeColor="text1"/>
          <w:sz w:val="24"/>
          <w:szCs w:val="24"/>
          <w:highlight w:val="none"/>
          <w14:textFill>
            <w14:solidFill>
              <w14:schemeClr w14:val="tx1"/>
            </w14:solidFill>
          </w14:textFill>
        </w:rPr>
        <w:t>（四）磋商程序：</w:t>
      </w:r>
    </w:p>
    <w:p w14:paraId="156C59E2">
      <w:pPr>
        <w:pStyle w:val="49"/>
        <w:spacing w:line="360" w:lineRule="auto"/>
        <w:ind w:left="0" w:firstLine="480"/>
        <w:rPr>
          <w:rFonts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1、采购代理机构按规定的时间、地点主持磋商采购活动。</w:t>
      </w:r>
    </w:p>
    <w:p w14:paraId="33FA29A4">
      <w:pPr>
        <w:pStyle w:val="49"/>
        <w:spacing w:line="360" w:lineRule="auto"/>
        <w:ind w:left="0" w:firstLine="480"/>
        <w:rPr>
          <w:rFonts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2、供应商通过“苏采云”系统在线参与磋商活动。供应商应当按照《苏采云系统供应商操作手册》规定在“苏采云”系统规定的时间内对响应文件进行解密。</w:t>
      </w:r>
    </w:p>
    <w:p w14:paraId="2AF0606B">
      <w:pPr>
        <w:pStyle w:val="49"/>
        <w:spacing w:line="360" w:lineRule="auto"/>
        <w:ind w:left="0" w:firstLine="480"/>
        <w:rPr>
          <w:rFonts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3、在磋商响应文件网上递交截止时间止成功解密的磋商供应商少于三家，则本次采购失败。</w:t>
      </w:r>
    </w:p>
    <w:p w14:paraId="43C7E413">
      <w:pPr>
        <w:pStyle w:val="49"/>
        <w:spacing w:line="360" w:lineRule="auto"/>
        <w:ind w:left="0" w:firstLine="480"/>
        <w:rPr>
          <w:rFonts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4、由磋商小组审查供应商解密的响应文件。</w:t>
      </w:r>
    </w:p>
    <w:p w14:paraId="63B45527">
      <w:pPr>
        <w:pStyle w:val="49"/>
        <w:spacing w:line="360" w:lineRule="auto"/>
        <w:ind w:left="0" w:firstLine="480"/>
        <w:rPr>
          <w:rFonts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5、磋商小组在对响应文件的有效性、完整性和响应程度进行审查时，可以要求供应商对响应文件中含义不明确、同类问题表述不一致或者有明显文字和计算错误的内容等做出必要的澄清、说明或者更正。供应商的澄清、说明或者更正不得超出响应文件的范围或者改变响应文件的实质性内容。</w:t>
      </w:r>
    </w:p>
    <w:p w14:paraId="6270DF33">
      <w:pPr>
        <w:pStyle w:val="49"/>
        <w:spacing w:line="360" w:lineRule="auto"/>
        <w:ind w:left="0" w:firstLine="480"/>
        <w:rPr>
          <w:rFonts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6、磋商小组要求供应商澄清、说明或者更正响应文件应当以书面形式做出。供应商的澄清、说明或者更正应当由其单位加盖电子公章。</w:t>
      </w:r>
    </w:p>
    <w:p w14:paraId="7E2862F6">
      <w:pPr>
        <w:pStyle w:val="246"/>
        <w:spacing w:line="360" w:lineRule="auto"/>
        <w:ind w:firstLine="482"/>
        <w:rPr>
          <w:rFonts w:ascii="宋体" w:hAnsi="宋体" w:cs="宋体"/>
          <w:b/>
          <w:color w:val="000000" w:themeColor="text1"/>
          <w:sz w:val="24"/>
          <w:szCs w:val="24"/>
          <w:highlight w:val="none"/>
          <w14:textFill>
            <w14:solidFill>
              <w14:schemeClr w14:val="tx1"/>
            </w14:solidFill>
          </w14:textFill>
        </w:rPr>
      </w:pPr>
      <w:r>
        <w:rPr>
          <w:rFonts w:hint="eastAsia" w:ascii="宋体" w:hAnsi="宋体" w:cs="宋体"/>
          <w:b/>
          <w:color w:val="000000" w:themeColor="text1"/>
          <w:sz w:val="24"/>
          <w:szCs w:val="24"/>
          <w:highlight w:val="none"/>
          <w14:textFill>
            <w14:solidFill>
              <w14:schemeClr w14:val="tx1"/>
            </w14:solidFill>
          </w14:textFill>
        </w:rPr>
        <w:t>本项目供应商的澄清、说明或者补正采用线上澄清:磋商小组将通过“苏采云”系统向供应商发布“澄清要求函”，接到“澄清要求函”的供应商应当按要求在规定时间内通过“苏采云”系统提交“澄清响应函”并加盖CA电子公章，澄清、说明和补充的内容作为响应文件的补充部分。</w:t>
      </w:r>
      <w:r>
        <w:rPr>
          <w:rFonts w:hint="eastAsia" w:ascii="宋体" w:hAnsi="宋体" w:cs="宋体"/>
          <w:color w:val="000000" w:themeColor="text1"/>
          <w:sz w:val="24"/>
          <w:szCs w:val="24"/>
          <w:highlight w:val="none"/>
          <w14:textFill>
            <w14:solidFill>
              <w14:schemeClr w14:val="tx1"/>
            </w14:solidFill>
          </w14:textFill>
        </w:rPr>
        <w:t>(</w:t>
      </w:r>
      <w:r>
        <w:rPr>
          <w:rFonts w:hint="eastAsia" w:ascii="宋体" w:hAnsi="宋体" w:cs="宋体"/>
          <w:b/>
          <w:color w:val="000000" w:themeColor="text1"/>
          <w:sz w:val="24"/>
          <w:szCs w:val="24"/>
          <w:highlight w:val="none"/>
          <w14:textFill>
            <w14:solidFill>
              <w14:schemeClr w14:val="tx1"/>
            </w14:solidFill>
          </w14:textFill>
        </w:rPr>
        <w:t>供应商应随时保持系统在线，如因供应商自身原因未在规定时间内提交澄清确认资料的，导致的不利后果由供应商自行承担。</w:t>
      </w:r>
    </w:p>
    <w:p w14:paraId="0D8C8A66">
      <w:pPr>
        <w:pStyle w:val="49"/>
        <w:spacing w:line="360" w:lineRule="auto"/>
        <w:ind w:left="0" w:firstLine="480"/>
        <w:rPr>
          <w:rFonts w:hint="eastAsia"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7、</w:t>
      </w:r>
      <w:r>
        <w:rPr>
          <w:rFonts w:hint="eastAsia" w:ascii="宋体" w:hAnsi="宋体" w:cs="宋体"/>
          <w:b/>
          <w:bCs/>
          <w:color w:val="000000" w:themeColor="text1"/>
          <w:sz w:val="24"/>
          <w:highlight w:val="none"/>
          <w14:textFill>
            <w14:solidFill>
              <w14:schemeClr w14:val="tx1"/>
            </w14:solidFill>
          </w14:textFill>
        </w:rPr>
        <w:t>本项目采用线上磋商</w:t>
      </w:r>
      <w:r>
        <w:rPr>
          <w:rFonts w:hint="eastAsia" w:ascii="宋体" w:hAnsi="宋体" w:cs="宋体"/>
          <w:color w:val="000000" w:themeColor="text1"/>
          <w:sz w:val="24"/>
          <w:highlight w:val="none"/>
          <w14:textFill>
            <w14:solidFill>
              <w14:schemeClr w14:val="tx1"/>
            </w14:solidFill>
          </w14:textFill>
        </w:rPr>
        <w:t>：磋商小组通过“苏采云”系统向供应商发布“磋商函”，供应商可通过查看【磋商响应】菜单中的待办信息，应当按照要求在“苏采云”系统提交“磋商响应函”并加盖CA电子公章，具体操作方式见《</w:t>
      </w:r>
      <w:r>
        <w:rPr>
          <w:rFonts w:hint="eastAsia" w:ascii="宋体" w:hAnsi="宋体" w:cs="宋体"/>
          <w:color w:val="000000" w:themeColor="text1"/>
          <w:sz w:val="24"/>
          <w:szCs w:val="24"/>
          <w:highlight w:val="none"/>
          <w14:textFill>
            <w14:solidFill>
              <w14:schemeClr w14:val="tx1"/>
            </w14:solidFill>
          </w14:textFill>
        </w:rPr>
        <w:t>苏采云系统供应商</w:t>
      </w:r>
      <w:r>
        <w:rPr>
          <w:rFonts w:hint="eastAsia" w:ascii="宋体" w:hAnsi="宋体" w:cs="宋体"/>
          <w:color w:val="000000" w:themeColor="text1"/>
          <w:sz w:val="24"/>
          <w:highlight w:val="none"/>
          <w14:textFill>
            <w14:solidFill>
              <w14:schemeClr w14:val="tx1"/>
            </w14:solidFill>
          </w14:textFill>
        </w:rPr>
        <w:t>操作手册》。</w:t>
      </w:r>
    </w:p>
    <w:p w14:paraId="0D3BCBCF">
      <w:pPr>
        <w:pStyle w:val="49"/>
        <w:spacing w:line="360" w:lineRule="auto"/>
        <w:ind w:left="0" w:firstLine="480"/>
        <w:rPr>
          <w:rFonts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8、在磋商过程中，磋商小组可以根据采购文件和磋商情况实质性变动采购需求中的技术、服务要求以及合同草案条款。对采购文件做出的实质性变动是采购文件的有效组成部分，磋商小组将在“苏采云”系统中同时通知所有参加磋商的供应商，供应商应当按照磋商文件的变动情况和磋商小组的要求在“苏采云”系统中重新提交响应文件，并加盖CA电子公章。</w:t>
      </w:r>
    </w:p>
    <w:p w14:paraId="0A7E458F">
      <w:pPr>
        <w:pStyle w:val="49"/>
        <w:spacing w:line="360" w:lineRule="auto"/>
        <w:ind w:left="0" w:firstLine="480"/>
        <w:rPr>
          <w:rFonts w:ascii="宋体" w:hAnsi="宋体" w:cs="宋体"/>
          <w:b/>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9、</w:t>
      </w:r>
      <w:r>
        <w:rPr>
          <w:rFonts w:hint="eastAsia" w:ascii="宋体" w:hAnsi="宋体" w:eastAsia="宋体" w:cs="宋体"/>
          <w:b/>
          <w:bCs/>
          <w:color w:val="000000" w:themeColor="text1"/>
          <w:sz w:val="24"/>
          <w:highlight w:val="none"/>
          <w14:textFill>
            <w14:solidFill>
              <w14:schemeClr w14:val="tx1"/>
            </w14:solidFill>
          </w14:textFill>
        </w:rPr>
        <w:t>本项目采用线上最后报价</w:t>
      </w:r>
      <w:r>
        <w:rPr>
          <w:rFonts w:hint="eastAsia" w:cs="宋体"/>
          <w:b/>
          <w:bCs/>
          <w:color w:val="000000" w:themeColor="text1"/>
          <w:highlight w:val="none"/>
          <w:lang w:eastAsia="zh-CN"/>
          <w14:textFill>
            <w14:solidFill>
              <w14:schemeClr w14:val="tx1"/>
            </w14:solidFill>
          </w14:textFill>
        </w:rPr>
        <w:t>：</w:t>
      </w:r>
      <w:r>
        <w:rPr>
          <w:rFonts w:hint="eastAsia" w:ascii="宋体" w:hAnsi="宋体" w:cs="宋体"/>
          <w:b/>
          <w:color w:val="000000" w:themeColor="text1"/>
          <w:sz w:val="24"/>
          <w:szCs w:val="24"/>
          <w:highlight w:val="none"/>
          <w14:textFill>
            <w14:solidFill>
              <w14:schemeClr w14:val="tx1"/>
            </w14:solidFill>
          </w14:textFill>
        </w:rPr>
        <w:t>磋商结束后，磋商小组将在“苏采云”系统向所有实质性响应的供应商发布“最后报价要求函”及最后报价格式表</w:t>
      </w:r>
      <w:r>
        <w:rPr>
          <w:rFonts w:hint="eastAsia" w:ascii="宋体" w:hAnsi="宋体" w:cs="宋体"/>
          <w:b/>
          <w:color w:val="000000" w:themeColor="text1"/>
          <w:sz w:val="24"/>
          <w:szCs w:val="24"/>
          <w:highlight w:val="none"/>
          <w:lang w:eastAsia="zh-CN"/>
          <w14:textFill>
            <w14:solidFill>
              <w14:schemeClr w14:val="tx1"/>
            </w14:solidFill>
          </w14:textFill>
        </w:rPr>
        <w:t>（</w:t>
      </w:r>
      <w:r>
        <w:rPr>
          <w:rFonts w:hint="eastAsia" w:ascii="宋体" w:hAnsi="宋体" w:cs="宋体"/>
          <w:b/>
          <w:color w:val="000000" w:themeColor="text1"/>
          <w:sz w:val="24"/>
          <w:szCs w:val="24"/>
          <w:highlight w:val="none"/>
          <w:lang w:val="en-US" w:eastAsia="zh-CN"/>
          <w14:textFill>
            <w14:solidFill>
              <w14:schemeClr w14:val="tx1"/>
            </w14:solidFill>
          </w14:textFill>
        </w:rPr>
        <w:t>如有</w:t>
      </w:r>
      <w:r>
        <w:rPr>
          <w:rFonts w:hint="eastAsia" w:ascii="宋体" w:hAnsi="宋体" w:cs="宋体"/>
          <w:b/>
          <w:color w:val="000000" w:themeColor="text1"/>
          <w:sz w:val="24"/>
          <w:szCs w:val="24"/>
          <w:highlight w:val="none"/>
          <w:lang w:eastAsia="zh-CN"/>
          <w14:textFill>
            <w14:solidFill>
              <w14:schemeClr w14:val="tx1"/>
            </w14:solidFill>
          </w14:textFill>
        </w:rPr>
        <w:t>）</w:t>
      </w:r>
      <w:r>
        <w:rPr>
          <w:rFonts w:hint="eastAsia" w:ascii="宋体" w:hAnsi="宋体" w:cs="宋体"/>
          <w:b/>
          <w:color w:val="000000" w:themeColor="text1"/>
          <w:sz w:val="24"/>
          <w:szCs w:val="24"/>
          <w:highlight w:val="none"/>
          <w14:textFill>
            <w14:solidFill>
              <w14:schemeClr w14:val="tx1"/>
            </w14:solidFill>
          </w14:textFill>
        </w:rPr>
        <w:t>，要求所有实质性响应的供应商在规定时间内提交最后报价。</w:t>
      </w:r>
      <w:r>
        <w:rPr>
          <w:rFonts w:hint="eastAsia" w:ascii="宋体" w:hAnsi="宋体" w:cs="宋体"/>
          <w:color w:val="000000" w:themeColor="text1"/>
          <w:sz w:val="24"/>
          <w:szCs w:val="24"/>
          <w:highlight w:val="none"/>
          <w14:textFill>
            <w14:solidFill>
              <w14:schemeClr w14:val="tx1"/>
            </w14:solidFill>
          </w14:textFill>
        </w:rPr>
        <w:t>最后报价作为评审报价</w:t>
      </w:r>
      <w:r>
        <w:rPr>
          <w:rFonts w:hint="eastAsia" w:cs="宋体"/>
          <w:color w:val="000000" w:themeColor="text1"/>
          <w:highlight w:val="none"/>
          <w14:textFill>
            <w14:solidFill>
              <w14:schemeClr w14:val="tx1"/>
            </w14:solidFill>
          </w14:textFill>
        </w:rPr>
        <w:t>（</w:t>
      </w:r>
      <w:r>
        <w:rPr>
          <w:rFonts w:hint="eastAsia" w:ascii="宋体" w:hAnsi="宋体" w:eastAsia="宋体" w:cs="宋体"/>
          <w:b/>
          <w:color w:val="000000" w:themeColor="text1"/>
          <w:sz w:val="24"/>
          <w:szCs w:val="24"/>
          <w:highlight w:val="none"/>
          <w14:textFill>
            <w14:solidFill>
              <w14:schemeClr w14:val="tx1"/>
            </w14:solidFill>
          </w14:textFill>
        </w:rPr>
        <w:t>除因磋商文件修改导致成本增加，二次报价不得超过第一次报价，否则为无效响应报价）</w:t>
      </w:r>
      <w:r>
        <w:rPr>
          <w:rFonts w:hint="eastAsia" w:cs="宋体"/>
          <w:color w:val="000000" w:themeColor="text1"/>
          <w:highlight w:val="none"/>
          <w:lang w:eastAsia="zh-CN"/>
          <w14:textFill>
            <w14:solidFill>
              <w14:schemeClr w14:val="tx1"/>
            </w14:solidFill>
          </w14:textFill>
        </w:rPr>
        <w:t>，</w:t>
      </w:r>
      <w:r>
        <w:rPr>
          <w:rFonts w:hint="eastAsia" w:ascii="宋体" w:hAnsi="宋体" w:eastAsia="宋体" w:cs="宋体"/>
          <w:color w:val="000000" w:themeColor="text1"/>
          <w:sz w:val="24"/>
          <w:szCs w:val="24"/>
          <w:highlight w:val="none"/>
          <w14:textFill>
            <w14:solidFill>
              <w14:schemeClr w14:val="tx1"/>
            </w14:solidFill>
          </w14:textFill>
        </w:rPr>
        <w:t>若</w:t>
      </w:r>
      <w:r>
        <w:rPr>
          <w:rFonts w:hint="eastAsia" w:ascii="宋体" w:hAnsi="宋体" w:eastAsia="宋体" w:cs="宋体"/>
          <w:color w:val="000000" w:themeColor="text1"/>
          <w:sz w:val="24"/>
          <w:szCs w:val="24"/>
          <w:highlight w:val="none"/>
          <w:lang w:val="en-US" w:eastAsia="zh-CN"/>
          <w14:textFill>
            <w14:solidFill>
              <w14:schemeClr w14:val="tx1"/>
            </w14:solidFill>
          </w14:textFill>
        </w:rPr>
        <w:t>最终报价时</w:t>
      </w:r>
      <w:r>
        <w:rPr>
          <w:rFonts w:hint="eastAsia" w:ascii="宋体" w:hAnsi="宋体" w:eastAsia="宋体" w:cs="宋体"/>
          <w:color w:val="000000" w:themeColor="text1"/>
          <w:sz w:val="24"/>
          <w:szCs w:val="24"/>
          <w:highlight w:val="none"/>
          <w14:textFill>
            <w14:solidFill>
              <w14:schemeClr w14:val="tx1"/>
            </w14:solidFill>
          </w14:textFill>
        </w:rPr>
        <w:t>未提供明细报价的则合同单价按最终报价与第一次报价总价的下浮比例同比例下浮</w:t>
      </w:r>
      <w:r>
        <w:rPr>
          <w:rFonts w:hint="eastAsia" w:ascii="宋体" w:hAnsi="宋体" w:cs="宋体"/>
          <w:color w:val="000000" w:themeColor="text1"/>
          <w:sz w:val="24"/>
          <w:szCs w:val="24"/>
          <w:highlight w:val="none"/>
          <w:lang w:eastAsia="zh-CN"/>
          <w14:textFill>
            <w14:solidFill>
              <w14:schemeClr w14:val="tx1"/>
            </w14:solidFill>
          </w14:textFill>
        </w:rPr>
        <w:t>）</w:t>
      </w:r>
      <w:r>
        <w:rPr>
          <w:rFonts w:hint="eastAsia" w:ascii="宋体" w:hAnsi="宋体" w:cs="宋体"/>
          <w:color w:val="000000" w:themeColor="text1"/>
          <w:sz w:val="24"/>
          <w:szCs w:val="24"/>
          <w:highlight w:val="none"/>
          <w14:textFill>
            <w14:solidFill>
              <w14:schemeClr w14:val="tx1"/>
            </w14:solidFill>
          </w14:textFill>
        </w:rPr>
        <w:t>。提交最后报价的供应商不得少于3家（符合《政府采购竞争性磋商采购方式管理暂行办法》第三条第（一）、第（四）项情形的，即政府购买服务项目（含政府和社会资本合作项目）；市场竞争不充分的科研项目，以及需要扶持的科技成果转化项目，为不得少于2家）。</w:t>
      </w:r>
    </w:p>
    <w:p w14:paraId="706F3BD6">
      <w:pPr>
        <w:pStyle w:val="49"/>
        <w:spacing w:line="360" w:lineRule="auto"/>
        <w:ind w:left="0" w:firstLine="482"/>
        <w:rPr>
          <w:rFonts w:ascii="宋体" w:hAnsi="宋体" w:cs="宋体"/>
          <w:b/>
          <w:color w:val="000000" w:themeColor="text1"/>
          <w:sz w:val="24"/>
          <w:szCs w:val="24"/>
          <w:highlight w:val="none"/>
          <w14:textFill>
            <w14:solidFill>
              <w14:schemeClr w14:val="tx1"/>
            </w14:solidFill>
          </w14:textFill>
        </w:rPr>
      </w:pPr>
      <w:r>
        <w:rPr>
          <w:rFonts w:hint="eastAsia" w:ascii="宋体" w:hAnsi="宋体" w:cs="宋体"/>
          <w:b/>
          <w:color w:val="000000" w:themeColor="text1"/>
          <w:sz w:val="24"/>
          <w:szCs w:val="24"/>
          <w:highlight w:val="none"/>
          <w14:textFill>
            <w14:solidFill>
              <w14:schemeClr w14:val="tx1"/>
            </w14:solidFill>
          </w14:textFill>
        </w:rPr>
        <w:t>10、供应商未在磋商小组规定的时间内在“苏采云”系统中提交最后报价的视为放弃磋商，其响应文件按无效响应处理，最后报价格式表须加盖CA电子公章,否则视为未提交最后报价。（此处规定时间的计算以系统中的倒计时间为准，系统中的线上最后报价只有一次机会，提交后无法撤回，请供应商慎重提交）</w:t>
      </w:r>
    </w:p>
    <w:p w14:paraId="034DFEA2">
      <w:pPr>
        <w:pStyle w:val="49"/>
        <w:spacing w:line="360" w:lineRule="auto"/>
        <w:ind w:left="0" w:firstLine="482"/>
        <w:rPr>
          <w:rFonts w:ascii="宋体" w:hAnsi="宋体" w:cs="宋体"/>
          <w:b/>
          <w:color w:val="000000" w:themeColor="text1"/>
          <w:sz w:val="24"/>
          <w:szCs w:val="24"/>
          <w:highlight w:val="none"/>
          <w14:textFill>
            <w14:solidFill>
              <w14:schemeClr w14:val="tx1"/>
            </w14:solidFill>
          </w14:textFill>
        </w:rPr>
      </w:pPr>
      <w:r>
        <w:rPr>
          <w:rFonts w:hint="eastAsia" w:ascii="宋体" w:hAnsi="宋体" w:cs="宋体"/>
          <w:b/>
          <w:color w:val="000000" w:themeColor="text1"/>
          <w:sz w:val="24"/>
          <w:szCs w:val="24"/>
          <w:highlight w:val="none"/>
          <w14:textFill>
            <w14:solidFill>
              <w14:schemeClr w14:val="tx1"/>
            </w14:solidFill>
          </w14:textFill>
        </w:rPr>
        <w:t>已提交响应文件的供应商，在提交最后报价之前，可以根据磋商情况退出磋商，并在“苏采云”系统中提交“退出磋商函”并加盖CA电子公章。</w:t>
      </w:r>
    </w:p>
    <w:p w14:paraId="32C1FEC9">
      <w:pPr>
        <w:pStyle w:val="49"/>
        <w:spacing w:line="360" w:lineRule="auto"/>
        <w:ind w:left="0" w:firstLine="482"/>
        <w:rPr>
          <w:rFonts w:ascii="宋体" w:hAnsi="宋体" w:cs="宋体"/>
          <w:b/>
          <w:color w:val="000000" w:themeColor="text1"/>
          <w:sz w:val="24"/>
          <w:szCs w:val="24"/>
          <w:highlight w:val="none"/>
          <w14:textFill>
            <w14:solidFill>
              <w14:schemeClr w14:val="tx1"/>
            </w14:solidFill>
          </w14:textFill>
        </w:rPr>
      </w:pPr>
      <w:r>
        <w:rPr>
          <w:rFonts w:hint="eastAsia" w:ascii="宋体" w:hAnsi="宋体" w:cs="宋体"/>
          <w:b/>
          <w:color w:val="000000" w:themeColor="text1"/>
          <w:sz w:val="24"/>
          <w:szCs w:val="24"/>
          <w:highlight w:val="none"/>
          <w14:textFill>
            <w14:solidFill>
              <w14:schemeClr w14:val="tx1"/>
            </w14:solidFill>
          </w14:textFill>
        </w:rPr>
        <w:t>进入项目评审流程后，建议各供应商法定代表人或授权委托人始终保持通讯顺畅，时刻关注不见面开标大厅，不离开不见面开标大厅。</w:t>
      </w:r>
    </w:p>
    <w:p w14:paraId="495D3F83">
      <w:pPr>
        <w:pStyle w:val="299"/>
        <w:numPr>
          <w:ilvl w:val="2"/>
          <w:numId w:val="0"/>
        </w:numPr>
        <w:spacing w:line="360" w:lineRule="auto"/>
        <w:ind w:firstLine="480"/>
        <w:rPr>
          <w:rFonts w:hint="eastAsia" w:ascii="宋体" w:hAnsi="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lang w:val="en-US" w:eastAsia="zh-CN"/>
          <w14:textFill>
            <w14:solidFill>
              <w14:schemeClr w14:val="tx1"/>
            </w14:solidFill>
          </w14:textFill>
        </w:rPr>
        <w:t>11</w:t>
      </w:r>
      <w:r>
        <w:rPr>
          <w:rFonts w:hint="eastAsia" w:ascii="宋体" w:hAnsi="宋体" w:cs="宋体"/>
          <w:color w:val="000000" w:themeColor="text1"/>
          <w:sz w:val="24"/>
          <w:szCs w:val="24"/>
          <w:highlight w:val="none"/>
          <w14:textFill>
            <w14:solidFill>
              <w14:schemeClr w14:val="tx1"/>
            </w14:solidFill>
          </w14:textFill>
        </w:rPr>
        <w:t>、</w:t>
      </w:r>
      <w:r>
        <w:rPr>
          <w:rFonts w:hint="eastAsia" w:ascii="宋体" w:hAnsi="宋体" w:cs="宋体"/>
          <w:bCs/>
          <w:color w:val="000000" w:themeColor="text1"/>
          <w:sz w:val="24"/>
          <w:szCs w:val="24"/>
          <w:highlight w:val="none"/>
          <w14:textFill>
            <w14:solidFill>
              <w14:schemeClr w14:val="tx1"/>
            </w14:solidFill>
          </w14:textFill>
        </w:rPr>
        <w:t>供应商应提前熟悉线上报价操作方法：若评审组长发起最后报价，不见面开标大厅会显示“立即报价”界面，具体操作方式见《操作手册》。发生异常情况后，综合现场各种情况，代理机构也可使用其它应急方案并统一通知到所有参与最后报价的供应商。请供应商确保手机号开评标当日通讯畅通，否则导致的对供应商不利的后果由供应商自行承担。</w:t>
      </w:r>
    </w:p>
    <w:p w14:paraId="42FDAB85">
      <w:pPr>
        <w:pStyle w:val="299"/>
        <w:numPr>
          <w:ilvl w:val="2"/>
          <w:numId w:val="0"/>
        </w:numPr>
        <w:spacing w:line="360" w:lineRule="auto"/>
        <w:ind w:firstLine="480"/>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lang w:val="en-US" w:eastAsia="zh-CN"/>
          <w14:textFill>
            <w14:solidFill>
              <w14:schemeClr w14:val="tx1"/>
            </w14:solidFill>
          </w14:textFill>
        </w:rPr>
        <w:t>12</w:t>
      </w:r>
      <w:r>
        <w:rPr>
          <w:rFonts w:hint="eastAsia" w:ascii="宋体" w:hAnsi="宋体" w:eastAsia="宋体" w:cs="宋体"/>
          <w:color w:val="000000" w:themeColor="text1"/>
          <w:sz w:val="24"/>
          <w:szCs w:val="24"/>
          <w:highlight w:val="none"/>
          <w14:textFill>
            <w14:solidFill>
              <w14:schemeClr w14:val="tx1"/>
            </w14:solidFill>
          </w14:textFill>
        </w:rPr>
        <w:t>、评审过程中出现下列情形之一的，</w:t>
      </w:r>
      <w:r>
        <w:rPr>
          <w:rFonts w:hint="eastAsia" w:ascii="宋体" w:hAnsi="宋体" w:cs="宋体"/>
          <w:color w:val="000000" w:themeColor="text1"/>
          <w:sz w:val="24"/>
          <w:szCs w:val="24"/>
          <w:highlight w:val="none"/>
          <w:lang w:val="en-US" w:eastAsia="zh-CN"/>
          <w14:textFill>
            <w14:solidFill>
              <w14:schemeClr w14:val="tx1"/>
            </w14:solidFill>
          </w14:textFill>
        </w:rPr>
        <w:t>磋商小组</w:t>
      </w:r>
      <w:r>
        <w:rPr>
          <w:rFonts w:hint="eastAsia" w:ascii="宋体" w:hAnsi="宋体" w:eastAsia="宋体" w:cs="宋体"/>
          <w:color w:val="000000" w:themeColor="text1"/>
          <w:sz w:val="24"/>
          <w:szCs w:val="24"/>
          <w:highlight w:val="none"/>
          <w14:textFill>
            <w14:solidFill>
              <w14:schemeClr w14:val="tx1"/>
            </w14:solidFill>
          </w14:textFill>
        </w:rPr>
        <w:t>应当启动异常低价投标（响应）审查程序：</w:t>
      </w:r>
    </w:p>
    <w:p w14:paraId="192A346D">
      <w:pPr>
        <w:pStyle w:val="299"/>
        <w:numPr>
          <w:ilvl w:val="2"/>
          <w:numId w:val="0"/>
        </w:numPr>
        <w:spacing w:line="360" w:lineRule="auto"/>
        <w:ind w:firstLine="480"/>
        <w:rPr>
          <w:rFonts w:hint="eastAsia" w:ascii="宋体" w:hAnsi="宋体" w:eastAsia="宋体" w:cs="宋体"/>
          <w:b/>
          <w:bCs/>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1.</w:t>
      </w:r>
      <w:r>
        <w:rPr>
          <w:rFonts w:hint="eastAsia" w:ascii="宋体" w:hAnsi="宋体" w:eastAsia="宋体" w:cs="宋体"/>
          <w:b/>
          <w:bCs/>
          <w:color w:val="000000" w:themeColor="text1"/>
          <w:sz w:val="24"/>
          <w:szCs w:val="24"/>
          <w:highlight w:val="none"/>
          <w14:textFill>
            <w14:solidFill>
              <w14:schemeClr w14:val="tx1"/>
            </w14:solidFill>
          </w14:textFill>
        </w:rPr>
        <w:t>投标（响应）报价低于采购项目预算50%的，即投标（响应）报价＜采购项目预算×50%；</w:t>
      </w:r>
    </w:p>
    <w:p w14:paraId="1B711F1E">
      <w:pPr>
        <w:pStyle w:val="299"/>
        <w:numPr>
          <w:ilvl w:val="2"/>
          <w:numId w:val="0"/>
        </w:numPr>
        <w:spacing w:line="360" w:lineRule="auto"/>
        <w:ind w:firstLine="480"/>
        <w:rPr>
          <w:rFonts w:hint="eastAsia" w:ascii="宋体" w:hAnsi="宋体" w:eastAsia="宋体" w:cs="宋体"/>
          <w:b/>
          <w:bCs/>
          <w:color w:val="000000" w:themeColor="text1"/>
          <w:sz w:val="24"/>
          <w:szCs w:val="24"/>
          <w:highlight w:val="none"/>
          <w14:textFill>
            <w14:solidFill>
              <w14:schemeClr w14:val="tx1"/>
            </w14:solidFill>
          </w14:textFill>
        </w:rPr>
      </w:pPr>
      <w:r>
        <w:rPr>
          <w:rFonts w:hint="eastAsia" w:ascii="宋体" w:hAnsi="宋体" w:eastAsia="宋体" w:cs="宋体"/>
          <w:b/>
          <w:bCs/>
          <w:color w:val="000000" w:themeColor="text1"/>
          <w:sz w:val="24"/>
          <w:szCs w:val="24"/>
          <w:highlight w:val="none"/>
          <w14:textFill>
            <w14:solidFill>
              <w14:schemeClr w14:val="tx1"/>
            </w14:solidFill>
          </w14:textFill>
        </w:rPr>
        <w:t>2.投标（响应）报价低于采购项目最高限价45%的，即投标（响应）报价＜采购项目最高限价×45%；</w:t>
      </w:r>
    </w:p>
    <w:p w14:paraId="28D7F6B1">
      <w:pPr>
        <w:pStyle w:val="299"/>
        <w:numPr>
          <w:ilvl w:val="2"/>
          <w:numId w:val="0"/>
        </w:numPr>
        <w:spacing w:line="360" w:lineRule="auto"/>
        <w:ind w:firstLine="480"/>
        <w:rPr>
          <w:rFonts w:hint="eastAsia" w:ascii="宋体" w:hAnsi="宋体" w:eastAsia="宋体" w:cs="宋体"/>
          <w:b/>
          <w:bCs/>
          <w:color w:val="000000" w:themeColor="text1"/>
          <w:sz w:val="24"/>
          <w:szCs w:val="24"/>
          <w:highlight w:val="none"/>
          <w14:textFill>
            <w14:solidFill>
              <w14:schemeClr w14:val="tx1"/>
            </w14:solidFill>
          </w14:textFill>
        </w:rPr>
      </w:pPr>
      <w:r>
        <w:rPr>
          <w:rFonts w:hint="eastAsia" w:ascii="宋体" w:hAnsi="宋体" w:eastAsia="宋体" w:cs="宋体"/>
          <w:b/>
          <w:bCs/>
          <w:color w:val="000000" w:themeColor="text1"/>
          <w:sz w:val="24"/>
          <w:szCs w:val="24"/>
          <w:highlight w:val="none"/>
          <w14:textFill>
            <w14:solidFill>
              <w14:schemeClr w14:val="tx1"/>
            </w14:solidFill>
          </w14:textFill>
        </w:rPr>
        <w:t>3.</w:t>
      </w:r>
      <w:r>
        <w:rPr>
          <w:rFonts w:hint="eastAsia" w:ascii="宋体" w:hAnsi="宋体" w:cs="宋体"/>
          <w:b/>
          <w:bCs/>
          <w:color w:val="000000" w:themeColor="text1"/>
          <w:sz w:val="24"/>
          <w:szCs w:val="24"/>
          <w:highlight w:val="none"/>
          <w:lang w:val="en-US" w:eastAsia="zh-CN"/>
          <w14:textFill>
            <w14:solidFill>
              <w14:schemeClr w14:val="tx1"/>
            </w14:solidFill>
          </w14:textFill>
        </w:rPr>
        <w:t>磋商小组</w:t>
      </w:r>
      <w:r>
        <w:rPr>
          <w:rFonts w:hint="eastAsia" w:ascii="宋体" w:hAnsi="宋体" w:eastAsia="宋体" w:cs="宋体"/>
          <w:b/>
          <w:bCs/>
          <w:color w:val="000000" w:themeColor="text1"/>
          <w:sz w:val="24"/>
          <w:szCs w:val="24"/>
          <w:highlight w:val="none"/>
          <w14:textFill>
            <w14:solidFill>
              <w14:schemeClr w14:val="tx1"/>
            </w14:solidFill>
          </w14:textFill>
        </w:rPr>
        <w:t>认定的供应商报价过低、有可能影响产品质量或者不能诚信履约的其他情形。</w:t>
      </w:r>
    </w:p>
    <w:p w14:paraId="7254CDF5">
      <w:pPr>
        <w:pStyle w:val="299"/>
        <w:numPr>
          <w:ilvl w:val="2"/>
          <w:numId w:val="0"/>
        </w:numPr>
        <w:spacing w:line="360" w:lineRule="auto"/>
        <w:ind w:firstLine="480"/>
        <w:rPr>
          <w:rFonts w:hint="eastAsia" w:ascii="宋体" w:hAnsi="宋体" w:cs="宋体"/>
          <w:b/>
          <w:color w:val="000000" w:themeColor="text1"/>
          <w:sz w:val="24"/>
          <w:szCs w:val="24"/>
          <w:highlight w:val="none"/>
          <w14:textFill>
            <w14:solidFill>
              <w14:schemeClr w14:val="tx1"/>
            </w14:solidFill>
          </w14:textFill>
        </w:rPr>
      </w:pPr>
      <w:r>
        <w:rPr>
          <w:rFonts w:hint="eastAsia" w:ascii="宋体" w:hAnsi="宋体" w:cs="宋体"/>
          <w:b/>
          <w:bCs/>
          <w:color w:val="000000" w:themeColor="text1"/>
          <w:sz w:val="24"/>
          <w:szCs w:val="24"/>
          <w:highlight w:val="none"/>
          <w:lang w:val="en-US" w:eastAsia="zh-CN"/>
          <w14:textFill>
            <w14:solidFill>
              <w14:schemeClr w14:val="tx1"/>
            </w14:solidFill>
          </w14:textFill>
        </w:rPr>
        <w:t>磋商小组</w:t>
      </w:r>
      <w:r>
        <w:rPr>
          <w:rFonts w:hint="eastAsia" w:ascii="宋体" w:hAnsi="宋体" w:eastAsia="宋体" w:cs="宋体"/>
          <w:color w:val="000000" w:themeColor="text1"/>
          <w:sz w:val="24"/>
          <w:szCs w:val="24"/>
          <w:highlight w:val="none"/>
          <w14:textFill>
            <w14:solidFill>
              <w14:schemeClr w14:val="tx1"/>
            </w14:solidFill>
          </w14:textFill>
        </w:rPr>
        <w:t>应当要求其在评标现场合理的时间内提供项目具体成本测算等与报价合理性相关的书面说明及相关证明材料（线上开评标项目可通过“苏采云”系统要求其提供），对投标（响应）价格作出解释，由评审委员会结合同类产品在主要电商平台的价格、该行业当地薪资水平等情况，依据专业经验对供应商报价合理性进行判断。</w:t>
      </w:r>
      <w:r>
        <w:rPr>
          <w:rFonts w:hint="eastAsia" w:ascii="宋体" w:hAnsi="宋体" w:eastAsia="宋体" w:cs="宋体"/>
          <w:b/>
          <w:bCs/>
          <w:color w:val="000000" w:themeColor="text1"/>
          <w:sz w:val="24"/>
          <w:szCs w:val="24"/>
          <w:highlight w:val="none"/>
          <w14:textFill>
            <w14:solidFill>
              <w14:schemeClr w14:val="tx1"/>
            </w14:solidFill>
          </w14:textFill>
        </w:rPr>
        <w:t>投标（响应）供应商不提供书面说明、证明材料，或者提供的书面说明、证明材料不能证明其报价合理性的，</w:t>
      </w:r>
      <w:r>
        <w:rPr>
          <w:rFonts w:hint="eastAsia" w:ascii="宋体" w:hAnsi="宋体" w:cs="宋体"/>
          <w:b/>
          <w:bCs/>
          <w:color w:val="000000" w:themeColor="text1"/>
          <w:sz w:val="24"/>
          <w:szCs w:val="24"/>
          <w:highlight w:val="none"/>
          <w:lang w:val="en-US" w:eastAsia="zh-CN"/>
          <w14:textFill>
            <w14:solidFill>
              <w14:schemeClr w14:val="tx1"/>
            </w14:solidFill>
          </w14:textFill>
        </w:rPr>
        <w:t>磋商小组</w:t>
      </w:r>
      <w:r>
        <w:rPr>
          <w:rFonts w:hint="eastAsia" w:ascii="宋体" w:hAnsi="宋体" w:eastAsia="宋体" w:cs="宋体"/>
          <w:b/>
          <w:bCs/>
          <w:color w:val="000000" w:themeColor="text1"/>
          <w:sz w:val="24"/>
          <w:szCs w:val="24"/>
          <w:highlight w:val="none"/>
          <w14:textFill>
            <w14:solidFill>
              <w14:schemeClr w14:val="tx1"/>
            </w14:solidFill>
          </w14:textFill>
        </w:rPr>
        <w:t>应当将其作为无效投标（响应）处理。</w:t>
      </w:r>
    </w:p>
    <w:p w14:paraId="7C12C0F9">
      <w:pPr>
        <w:spacing w:line="360" w:lineRule="auto"/>
        <w:ind w:firstLine="480"/>
        <w:jc w:val="left"/>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lang w:val="en-US" w:eastAsia="zh-CN"/>
          <w14:textFill>
            <w14:solidFill>
              <w14:schemeClr w14:val="tx1"/>
            </w14:solidFill>
          </w14:textFill>
        </w:rPr>
        <w:t>13</w:t>
      </w:r>
      <w:r>
        <w:rPr>
          <w:rFonts w:hint="eastAsia" w:ascii="宋体" w:hAnsi="宋体" w:cs="宋体"/>
          <w:color w:val="000000" w:themeColor="text1"/>
          <w:sz w:val="24"/>
          <w:highlight w:val="none"/>
          <w14:textFill>
            <w14:solidFill>
              <w14:schemeClr w14:val="tx1"/>
            </w14:solidFill>
          </w14:textFill>
        </w:rPr>
        <w:t>、</w:t>
      </w:r>
      <w:r>
        <w:rPr>
          <w:rFonts w:hint="eastAsia" w:ascii="宋体" w:hAnsi="宋体" w:cs="宋体"/>
          <w:b/>
          <w:color w:val="000000" w:themeColor="text1"/>
          <w:sz w:val="24"/>
          <w:highlight w:val="none"/>
          <w14:textFill>
            <w14:solidFill>
              <w14:schemeClr w14:val="tx1"/>
            </w14:solidFill>
          </w14:textFill>
        </w:rPr>
        <w:t>响应报价（包括最后报价）超过</w:t>
      </w:r>
      <w:r>
        <w:rPr>
          <w:rFonts w:hint="eastAsia" w:ascii="宋体" w:hAnsi="宋体" w:cs="宋体"/>
          <w:b/>
          <w:color w:val="000000" w:themeColor="text1"/>
          <w:sz w:val="24"/>
          <w:szCs w:val="20"/>
          <w:highlight w:val="none"/>
          <w:lang w:val="en-US" w:eastAsia="zh-CN"/>
          <w14:textFill>
            <w14:solidFill>
              <w14:schemeClr w14:val="tx1"/>
            </w14:solidFill>
          </w14:textFill>
        </w:rPr>
        <w:t>采购预算（或响应单价超过单价限价）</w:t>
      </w:r>
      <w:r>
        <w:rPr>
          <w:rFonts w:hint="eastAsia" w:ascii="宋体" w:hAnsi="宋体" w:cs="宋体"/>
          <w:b/>
          <w:color w:val="000000" w:themeColor="text1"/>
          <w:sz w:val="24"/>
          <w:highlight w:val="none"/>
          <w14:textFill>
            <w14:solidFill>
              <w14:schemeClr w14:val="tx1"/>
            </w14:solidFill>
          </w14:textFill>
        </w:rPr>
        <w:t>者</w:t>
      </w:r>
      <w:r>
        <w:rPr>
          <w:rFonts w:hint="eastAsia" w:ascii="宋体" w:hAnsi="宋体" w:cs="宋体"/>
          <w:b/>
          <w:color w:val="000000" w:themeColor="text1"/>
          <w:sz w:val="24"/>
          <w:highlight w:val="none"/>
          <w:lang w:val="en-US" w:eastAsia="zh-CN"/>
          <w14:textFill>
            <w14:solidFill>
              <w14:schemeClr w14:val="tx1"/>
            </w14:solidFill>
          </w14:textFill>
        </w:rPr>
        <w:t>作无效标处理</w:t>
      </w:r>
      <w:r>
        <w:rPr>
          <w:rFonts w:hint="eastAsia" w:ascii="宋体" w:hAnsi="宋体" w:cs="宋体"/>
          <w:color w:val="000000" w:themeColor="text1"/>
          <w:sz w:val="24"/>
          <w:highlight w:val="none"/>
          <w14:textFill>
            <w14:solidFill>
              <w14:schemeClr w14:val="tx1"/>
            </w14:solidFill>
          </w14:textFill>
        </w:rPr>
        <w:t>；</w:t>
      </w:r>
    </w:p>
    <w:p w14:paraId="0EB22109">
      <w:pPr>
        <w:pStyle w:val="49"/>
        <w:spacing w:line="360" w:lineRule="auto"/>
        <w:ind w:left="0" w:firstLine="480"/>
        <w:outlineLvl w:val="9"/>
        <w:rPr>
          <w:rFonts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lang w:val="en-US" w:eastAsia="zh-CN"/>
          <w14:textFill>
            <w14:solidFill>
              <w14:schemeClr w14:val="tx1"/>
            </w14:solidFill>
          </w14:textFill>
        </w:rPr>
        <w:t>14</w:t>
      </w:r>
      <w:r>
        <w:rPr>
          <w:rFonts w:hint="eastAsia" w:ascii="宋体" w:hAnsi="宋体" w:cs="宋体"/>
          <w:color w:val="000000" w:themeColor="text1"/>
          <w:sz w:val="24"/>
          <w:szCs w:val="24"/>
          <w:highlight w:val="none"/>
          <w14:textFill>
            <w14:solidFill>
              <w14:schemeClr w14:val="tx1"/>
            </w14:solidFill>
          </w14:textFill>
        </w:rPr>
        <w:t>、经磋商确定最终采购需求和提交最后报价的供应商后，由磋商小组采用综合评分法对提交最后报价的供应商的响应文件和最后报价进行综合评分。</w:t>
      </w:r>
    </w:p>
    <w:p w14:paraId="56AB7F59">
      <w:pPr>
        <w:pStyle w:val="49"/>
        <w:spacing w:line="360" w:lineRule="auto"/>
        <w:ind w:left="0" w:firstLine="480"/>
        <w:outlineLvl w:val="9"/>
        <w:rPr>
          <w:rFonts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lang w:val="en-US" w:eastAsia="zh-CN"/>
          <w14:textFill>
            <w14:solidFill>
              <w14:schemeClr w14:val="tx1"/>
            </w14:solidFill>
          </w14:textFill>
        </w:rPr>
        <w:t>15</w:t>
      </w:r>
      <w:r>
        <w:rPr>
          <w:rFonts w:hint="eastAsia" w:ascii="宋体" w:hAnsi="宋体" w:cs="宋体"/>
          <w:color w:val="000000" w:themeColor="text1"/>
          <w:sz w:val="24"/>
          <w:szCs w:val="24"/>
          <w:highlight w:val="none"/>
          <w14:textFill>
            <w14:solidFill>
              <w14:schemeClr w14:val="tx1"/>
            </w14:solidFill>
          </w14:textFill>
        </w:rPr>
        <w:t>、磋商小组根据磋商成交原则确定成交供应商，并将结果通知所有参加磋商的供应商。</w:t>
      </w:r>
    </w:p>
    <w:p w14:paraId="443E7CB2">
      <w:pPr>
        <w:pStyle w:val="53"/>
        <w:spacing w:before="0" w:after="0"/>
        <w:ind w:left="0" w:right="0" w:firstLine="482"/>
        <w:outlineLvl w:val="9"/>
        <w:rPr>
          <w:rFonts w:hint="eastAsia" w:ascii="宋体" w:hAnsi="宋体" w:eastAsia="宋体" w:cs="宋体"/>
          <w:color w:val="000000" w:themeColor="text1"/>
          <w:sz w:val="24"/>
          <w:szCs w:val="24"/>
          <w:highlight w:val="none"/>
          <w:lang w:val="en-US" w:eastAsia="zh-CN"/>
          <w14:textFill>
            <w14:solidFill>
              <w14:schemeClr w14:val="tx1"/>
            </w14:solidFill>
          </w14:textFill>
        </w:rPr>
      </w:pPr>
      <w:r>
        <w:rPr>
          <w:rFonts w:hint="eastAsia" w:ascii="宋体" w:hAnsi="宋体" w:eastAsia="宋体" w:cs="宋体"/>
          <w:color w:val="000000" w:themeColor="text1"/>
          <w:sz w:val="24"/>
          <w:szCs w:val="24"/>
          <w:highlight w:val="none"/>
          <w:lang w:val="en-US" w:eastAsia="zh-CN"/>
          <w14:textFill>
            <w14:solidFill>
              <w14:schemeClr w14:val="tx1"/>
            </w14:solidFill>
          </w14:textFill>
        </w:rPr>
        <w:t>16</w:t>
      </w:r>
      <w:r>
        <w:rPr>
          <w:rFonts w:ascii="宋体" w:hAnsi="宋体" w:eastAsia="宋体" w:cs="宋体"/>
          <w:color w:val="000000" w:themeColor="text1"/>
          <w:sz w:val="24"/>
          <w:szCs w:val="24"/>
          <w:highlight w:val="none"/>
          <w14:textFill>
            <w14:solidFill>
              <w14:schemeClr w14:val="tx1"/>
            </w14:solidFill>
          </w14:textFill>
        </w:rPr>
        <w:t>、如磋商过程中出现本采购文件未尽事宜，由磋商小组根据政府采购有关法律、法规讨论决定。</w:t>
      </w:r>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 </w:t>
      </w:r>
    </w:p>
    <w:p w14:paraId="44F0B7DE">
      <w:pPr>
        <w:jc w:val="center"/>
        <w:rPr>
          <w:rFonts w:ascii="Arial" w:hAnsi="Arial" w:eastAsia="Arial"/>
          <w:b/>
          <w:color w:val="000000" w:themeColor="text1"/>
          <w:sz w:val="32"/>
          <w:highlight w:val="none"/>
          <w14:textFill>
            <w14:solidFill>
              <w14:schemeClr w14:val="tx1"/>
            </w14:solidFill>
          </w14:textFill>
        </w:rPr>
      </w:pPr>
    </w:p>
    <w:p w14:paraId="4C6D200B">
      <w:pPr>
        <w:jc w:val="center"/>
        <w:rPr>
          <w:rFonts w:ascii="Arial" w:hAnsi="Arial" w:eastAsia="Arial"/>
          <w:b/>
          <w:color w:val="000000" w:themeColor="text1"/>
          <w:sz w:val="32"/>
          <w:highlight w:val="none"/>
          <w14:textFill>
            <w14:solidFill>
              <w14:schemeClr w14:val="tx1"/>
            </w14:solidFill>
          </w14:textFill>
        </w:rPr>
        <w:sectPr>
          <w:footerReference r:id="rId9" w:type="first"/>
          <w:headerReference r:id="rId6" w:type="default"/>
          <w:footerReference r:id="rId7" w:type="default"/>
          <w:footerReference r:id="rId8" w:type="even"/>
          <w:pgSz w:w="11906" w:h="16838"/>
          <w:pgMar w:top="907" w:right="907" w:bottom="907" w:left="764" w:header="624" w:footer="0" w:gutter="113"/>
          <w:pgNumType w:start="1"/>
          <w:cols w:space="1701" w:num="1"/>
          <w:titlePg/>
          <w:docGrid w:linePitch="360" w:charSpace="0"/>
        </w:sectPr>
      </w:pPr>
    </w:p>
    <w:p w14:paraId="51589B05">
      <w:pPr>
        <w:jc w:val="center"/>
        <w:outlineLvl w:val="0"/>
        <w:rPr>
          <w:rFonts w:ascii="Arial" w:hAnsi="Arial" w:eastAsia="Arial"/>
          <w:b/>
          <w:color w:val="000000" w:themeColor="text1"/>
          <w:sz w:val="32"/>
          <w:highlight w:val="none"/>
          <w14:textFill>
            <w14:solidFill>
              <w14:schemeClr w14:val="tx1"/>
            </w14:solidFill>
          </w14:textFill>
        </w:rPr>
      </w:pPr>
      <w:r>
        <w:rPr>
          <w:rFonts w:hint="eastAsia" w:ascii="Arial" w:hAnsi="Arial" w:eastAsia="Arial"/>
          <w:b/>
          <w:color w:val="000000" w:themeColor="text1"/>
          <w:sz w:val="32"/>
          <w:highlight w:val="none"/>
          <w14:textFill>
            <w14:solidFill>
              <w14:schemeClr w14:val="tx1"/>
            </w14:solidFill>
          </w14:textFill>
        </w:rPr>
        <w:t>三、磋商成交原则及评分标准</w:t>
      </w:r>
    </w:p>
    <w:p w14:paraId="10212A78">
      <w:pPr>
        <w:tabs>
          <w:tab w:val="left" w:pos="0"/>
        </w:tabs>
        <w:spacing w:line="360" w:lineRule="auto"/>
        <w:ind w:left="420"/>
        <w:jc w:val="left"/>
        <w:rPr>
          <w:rFonts w:hint="eastAsia" w:ascii="宋体" w:hAnsi="宋体" w:eastAsia="宋体" w:cs="宋体"/>
          <w:b/>
          <w:bCs/>
          <w:color w:val="000000" w:themeColor="text1"/>
          <w:sz w:val="24"/>
          <w:szCs w:val="24"/>
          <w:highlight w:val="none"/>
          <w14:textFill>
            <w14:solidFill>
              <w14:schemeClr w14:val="tx1"/>
            </w14:solidFill>
          </w14:textFill>
        </w:rPr>
      </w:pPr>
      <w:r>
        <w:rPr>
          <w:rFonts w:hint="eastAsia" w:ascii="宋体" w:hAnsi="宋体" w:eastAsia="宋体" w:cs="宋体"/>
          <w:b/>
          <w:bCs/>
          <w:color w:val="000000" w:themeColor="text1"/>
          <w:sz w:val="24"/>
          <w:szCs w:val="24"/>
          <w:highlight w:val="none"/>
          <w14:textFill>
            <w14:solidFill>
              <w14:schemeClr w14:val="tx1"/>
            </w14:solidFill>
          </w14:textFill>
        </w:rPr>
        <w:t>一、成交原则</w:t>
      </w:r>
    </w:p>
    <w:p w14:paraId="496C1B8B">
      <w:pPr>
        <w:spacing w:line="360" w:lineRule="auto"/>
        <w:ind w:firstLine="480"/>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1、本次磋商采用</w:t>
      </w:r>
      <w:r>
        <w:rPr>
          <w:rFonts w:hint="eastAsia" w:ascii="宋体" w:hAnsi="宋体" w:eastAsia="宋体" w:cs="宋体"/>
          <w:color w:val="000000" w:themeColor="text1"/>
          <w:sz w:val="24"/>
          <w:szCs w:val="24"/>
          <w:highlight w:val="none"/>
          <w:u w:val="single"/>
          <w14:textFill>
            <w14:solidFill>
              <w14:schemeClr w14:val="tx1"/>
            </w14:solidFill>
          </w14:textFill>
        </w:rPr>
        <w:t>综合评分法</w:t>
      </w:r>
      <w:r>
        <w:rPr>
          <w:rFonts w:hint="eastAsia" w:ascii="宋体" w:hAnsi="宋体" w:eastAsia="宋体" w:cs="宋体"/>
          <w:color w:val="000000" w:themeColor="text1"/>
          <w:sz w:val="24"/>
          <w:szCs w:val="24"/>
          <w:highlight w:val="none"/>
          <w14:textFill>
            <w14:solidFill>
              <w14:schemeClr w14:val="tx1"/>
            </w14:solidFill>
          </w14:textFill>
        </w:rPr>
        <w:t>，即在响应文件满足采购文件全部实质性要求且按评审因素的量化指标评审得分最高的供应商为成交候选人。采购人书面授权磋商小组直接确定成交单位。</w:t>
      </w:r>
    </w:p>
    <w:p w14:paraId="0510FCF9">
      <w:pPr>
        <w:spacing w:line="360" w:lineRule="auto"/>
        <w:ind w:firstLine="480"/>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2、评审小组各成员独立对每个进入打分程序的有效磋商供应商的响应文件技术和资质部分以打分的形式进行评审和评价。 </w:t>
      </w:r>
    </w:p>
    <w:p w14:paraId="198784A9">
      <w:pPr>
        <w:spacing w:line="360" w:lineRule="auto"/>
        <w:ind w:firstLine="480"/>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3、对评委的评分（除价格分外）进行统计汇总，直接算术平均计算出每个磋商供应商的得分，加上价格得分即为每个磋商供应商的综合得分。 </w:t>
      </w:r>
    </w:p>
    <w:p w14:paraId="2026E8AF">
      <w:pPr>
        <w:spacing w:line="360" w:lineRule="auto"/>
        <w:ind w:firstLine="480"/>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4、如出现评审总得分最高的磋商供应商有两个或两个以上的，以磋商报价较低者优先作为成交候选人，如果磋商报价也相同的，则由采购人组织以抽签方式确定成交候选人。</w:t>
      </w:r>
    </w:p>
    <w:p w14:paraId="60E37D76">
      <w:pPr>
        <w:tabs>
          <w:tab w:val="left" w:pos="0"/>
        </w:tabs>
        <w:spacing w:line="360" w:lineRule="auto"/>
        <w:ind w:left="420"/>
        <w:jc w:val="left"/>
        <w:rPr>
          <w:rFonts w:hint="eastAsia" w:ascii="宋体" w:hAnsi="宋体" w:eastAsia="宋体" w:cs="宋体"/>
          <w:b/>
          <w:bCs/>
          <w:color w:val="000000" w:themeColor="text1"/>
          <w:sz w:val="24"/>
          <w:szCs w:val="24"/>
          <w:highlight w:val="none"/>
          <w14:textFill>
            <w14:solidFill>
              <w14:schemeClr w14:val="tx1"/>
            </w14:solidFill>
          </w14:textFill>
        </w:rPr>
      </w:pPr>
      <w:r>
        <w:rPr>
          <w:rFonts w:hint="eastAsia" w:ascii="宋体" w:hAnsi="宋体" w:eastAsia="宋体" w:cs="宋体"/>
          <w:b/>
          <w:bCs/>
          <w:color w:val="000000" w:themeColor="text1"/>
          <w:sz w:val="24"/>
          <w:szCs w:val="24"/>
          <w:highlight w:val="none"/>
          <w14:textFill>
            <w14:solidFill>
              <w14:schemeClr w14:val="tx1"/>
            </w14:solidFill>
          </w14:textFill>
        </w:rPr>
        <w:t>二、评分标准</w:t>
      </w:r>
    </w:p>
    <w:p w14:paraId="23028E69">
      <w:pPr>
        <w:widowControl/>
        <w:spacing w:line="360" w:lineRule="auto"/>
        <w:ind w:firstLine="482"/>
        <w:rPr>
          <w:rFonts w:hint="eastAsia" w:ascii="宋体" w:hAnsi="宋体" w:eastAsia="宋体" w:cs="宋体"/>
          <w:b/>
          <w:bCs/>
          <w:color w:val="000000" w:themeColor="text1"/>
          <w:sz w:val="24"/>
          <w:szCs w:val="24"/>
          <w:highlight w:val="none"/>
          <w:lang w:eastAsia="zh-CN"/>
          <w14:textFill>
            <w14:solidFill>
              <w14:schemeClr w14:val="tx1"/>
            </w14:solidFill>
          </w14:textFill>
        </w:rPr>
      </w:pPr>
      <w:r>
        <w:rPr>
          <w:rFonts w:hint="eastAsia" w:ascii="宋体" w:hAnsi="宋体" w:eastAsia="宋体" w:cs="宋体"/>
          <w:b/>
          <w:bCs/>
          <w:color w:val="000000" w:themeColor="text1"/>
          <w:sz w:val="24"/>
          <w:szCs w:val="24"/>
          <w:highlight w:val="none"/>
          <w14:textFill>
            <w14:solidFill>
              <w14:schemeClr w14:val="tx1"/>
            </w14:solidFill>
          </w14:textFill>
        </w:rPr>
        <w:t>（一）价格基准分</w:t>
      </w:r>
      <w:r>
        <w:rPr>
          <w:rFonts w:hint="eastAsia" w:ascii="宋体" w:hAnsi="宋体" w:cs="宋体"/>
          <w:b/>
          <w:bCs/>
          <w:color w:val="000000" w:themeColor="text1"/>
          <w:sz w:val="24"/>
          <w:szCs w:val="24"/>
          <w:highlight w:val="none"/>
          <w:lang w:eastAsia="zh-CN"/>
          <w14:textFill>
            <w14:solidFill>
              <w14:schemeClr w14:val="tx1"/>
            </w14:solidFill>
          </w14:textFill>
        </w:rPr>
        <w:t>（</w:t>
      </w:r>
      <w:r>
        <w:rPr>
          <w:rFonts w:hint="eastAsia" w:ascii="宋体" w:hAnsi="宋体" w:eastAsia="宋体" w:cs="宋体"/>
          <w:b/>
          <w:bCs w:val="0"/>
          <w:color w:val="000000" w:themeColor="text1"/>
          <w:sz w:val="24"/>
          <w:szCs w:val="24"/>
          <w:highlight w:val="none"/>
          <w:lang w:val="en-US" w:eastAsia="zh-CN"/>
          <w14:textFill>
            <w14:solidFill>
              <w14:schemeClr w14:val="tx1"/>
            </w14:solidFill>
          </w14:textFill>
        </w:rPr>
        <w:t>10</w:t>
      </w:r>
      <w:r>
        <w:rPr>
          <w:rFonts w:hint="eastAsia" w:ascii="宋体" w:hAnsi="宋体" w:eastAsia="宋体" w:cs="宋体"/>
          <w:b/>
          <w:bCs w:val="0"/>
          <w:color w:val="000000" w:themeColor="text1"/>
          <w:sz w:val="24"/>
          <w:szCs w:val="24"/>
          <w:highlight w:val="none"/>
          <w14:textFill>
            <w14:solidFill>
              <w14:schemeClr w14:val="tx1"/>
            </w14:solidFill>
          </w14:textFill>
        </w:rPr>
        <w:t>分</w:t>
      </w:r>
      <w:r>
        <w:rPr>
          <w:rFonts w:hint="eastAsia" w:ascii="宋体" w:hAnsi="宋体" w:cs="宋体"/>
          <w:b/>
          <w:bCs w:val="0"/>
          <w:color w:val="000000" w:themeColor="text1"/>
          <w:sz w:val="24"/>
          <w:szCs w:val="24"/>
          <w:highlight w:val="none"/>
          <w:lang w:eastAsia="zh-CN"/>
          <w14:textFill>
            <w14:solidFill>
              <w14:schemeClr w14:val="tx1"/>
            </w14:solidFill>
          </w14:textFill>
        </w:rPr>
        <w:t>）</w:t>
      </w:r>
    </w:p>
    <w:p w14:paraId="5479BC4E">
      <w:pPr>
        <w:widowControl/>
        <w:spacing w:line="360" w:lineRule="auto"/>
        <w:ind w:firstLine="480"/>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第一步：</w:t>
      </w:r>
      <w:r>
        <w:rPr>
          <w:rFonts w:hint="eastAsia" w:ascii="宋体" w:hAnsi="宋体" w:eastAsia="宋体" w:cs="宋体"/>
          <w:color w:val="000000" w:themeColor="text1"/>
          <w:sz w:val="24"/>
          <w:szCs w:val="24"/>
          <w:highlight w:val="none"/>
          <w:lang w:val="en-US" w:eastAsia="zh-CN"/>
          <w14:textFill>
            <w14:solidFill>
              <w14:schemeClr w14:val="tx1"/>
            </w14:solidFill>
          </w14:textFill>
        </w:rPr>
        <w:t>磋商</w:t>
      </w:r>
      <w:r>
        <w:rPr>
          <w:rFonts w:hint="eastAsia" w:ascii="宋体" w:hAnsi="宋体" w:eastAsia="宋体" w:cs="宋体"/>
          <w:color w:val="000000" w:themeColor="text1"/>
          <w:sz w:val="24"/>
          <w:szCs w:val="24"/>
          <w:highlight w:val="none"/>
          <w14:textFill>
            <w14:solidFill>
              <w14:schemeClr w14:val="tx1"/>
            </w14:solidFill>
          </w14:textFill>
        </w:rPr>
        <w:t>报价低于或等于</w:t>
      </w:r>
      <w:r>
        <w:rPr>
          <w:rFonts w:hint="eastAsia" w:ascii="宋体" w:hAnsi="宋体" w:eastAsia="宋体" w:cs="宋体"/>
          <w:color w:val="000000" w:themeColor="text1"/>
          <w:sz w:val="24"/>
          <w:szCs w:val="24"/>
          <w:highlight w:val="none"/>
          <w:lang w:val="en-US" w:eastAsia="zh-CN"/>
          <w14:textFill>
            <w14:solidFill>
              <w14:schemeClr w14:val="tx1"/>
            </w14:solidFill>
          </w14:textFill>
        </w:rPr>
        <w:t>采购预算（响应单价低于或等于单价限价）</w:t>
      </w:r>
      <w:r>
        <w:rPr>
          <w:rFonts w:hint="eastAsia" w:ascii="宋体" w:hAnsi="宋体" w:eastAsia="宋体" w:cs="宋体"/>
          <w:color w:val="000000" w:themeColor="text1"/>
          <w:sz w:val="24"/>
          <w:szCs w:val="24"/>
          <w:highlight w:val="none"/>
          <w14:textFill>
            <w14:solidFill>
              <w14:schemeClr w14:val="tx1"/>
            </w14:solidFill>
          </w14:textFill>
        </w:rPr>
        <w:t>的，为有效磋商报价。超出</w:t>
      </w:r>
      <w:r>
        <w:rPr>
          <w:rFonts w:hint="eastAsia" w:ascii="宋体" w:hAnsi="宋体" w:eastAsia="宋体" w:cs="宋体"/>
          <w:color w:val="000000" w:themeColor="text1"/>
          <w:sz w:val="24"/>
          <w:szCs w:val="24"/>
          <w:highlight w:val="none"/>
          <w:lang w:val="en-US" w:eastAsia="zh-CN"/>
          <w14:textFill>
            <w14:solidFill>
              <w14:schemeClr w14:val="tx1"/>
            </w14:solidFill>
          </w14:textFill>
        </w:rPr>
        <w:t>采购预算</w:t>
      </w:r>
      <w:r>
        <w:rPr>
          <w:rFonts w:hint="eastAsia" w:ascii="宋体" w:hAnsi="宋体" w:eastAsia="宋体" w:cs="宋体"/>
          <w:color w:val="000000" w:themeColor="text1"/>
          <w:sz w:val="24"/>
          <w:szCs w:val="24"/>
          <w:highlight w:val="none"/>
          <w14:textFill>
            <w14:solidFill>
              <w14:schemeClr w14:val="tx1"/>
            </w14:solidFill>
          </w14:textFill>
        </w:rPr>
        <w:t>的磋商报价文件为未实质性响应文件，不参与评审。</w:t>
      </w:r>
    </w:p>
    <w:p w14:paraId="2341E456">
      <w:pPr>
        <w:widowControl/>
        <w:spacing w:line="360" w:lineRule="auto"/>
        <w:ind w:firstLine="480"/>
        <w:outlineLvl w:val="9"/>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第二步：在所有有效磋商报价中满足采购文件要求，且磋商价格最低的磋商报价为评标基准价，其价格分为</w:t>
      </w:r>
      <w:r>
        <w:rPr>
          <w:rFonts w:hint="eastAsia" w:ascii="宋体" w:hAnsi="宋体" w:eastAsia="宋体" w:cs="宋体"/>
          <w:color w:val="000000" w:themeColor="text1"/>
          <w:sz w:val="24"/>
          <w:szCs w:val="24"/>
          <w:highlight w:val="none"/>
          <w:lang w:val="en-US" w:eastAsia="zh-CN"/>
          <w14:textFill>
            <w14:solidFill>
              <w14:schemeClr w14:val="tx1"/>
            </w14:solidFill>
          </w14:textFill>
        </w:rPr>
        <w:t>10</w:t>
      </w:r>
      <w:r>
        <w:rPr>
          <w:rFonts w:hint="eastAsia" w:ascii="宋体" w:hAnsi="宋体" w:eastAsia="宋体" w:cs="宋体"/>
          <w:color w:val="000000" w:themeColor="text1"/>
          <w:sz w:val="24"/>
          <w:szCs w:val="24"/>
          <w:highlight w:val="none"/>
          <w14:textFill>
            <w14:solidFill>
              <w14:schemeClr w14:val="tx1"/>
            </w14:solidFill>
          </w14:textFill>
        </w:rPr>
        <w:t>分，其他磋商供应商的价格分按照下列公式计算（计算结果四舍五入保留两位小数）。</w:t>
      </w:r>
    </w:p>
    <w:p w14:paraId="2683D8F1">
      <w:pPr>
        <w:widowControl/>
        <w:spacing w:line="360" w:lineRule="auto"/>
        <w:ind w:firstLine="480"/>
        <w:outlineLvl w:val="9"/>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磋商报价得分＝（评标基准价/磋商报价）×</w:t>
      </w:r>
      <w:r>
        <w:rPr>
          <w:rFonts w:hint="eastAsia" w:ascii="宋体" w:hAnsi="宋体" w:eastAsia="宋体" w:cs="宋体"/>
          <w:color w:val="000000" w:themeColor="text1"/>
          <w:sz w:val="24"/>
          <w:szCs w:val="24"/>
          <w:highlight w:val="none"/>
          <w:lang w:val="en-US" w:eastAsia="zh-CN"/>
          <w14:textFill>
            <w14:solidFill>
              <w14:schemeClr w14:val="tx1"/>
            </w14:solidFill>
          </w14:textFill>
        </w:rPr>
        <w:t>10</w:t>
      </w:r>
      <w:r>
        <w:rPr>
          <w:rFonts w:hint="eastAsia" w:ascii="宋体" w:hAnsi="宋体" w:eastAsia="宋体" w:cs="宋体"/>
          <w:color w:val="000000" w:themeColor="text1"/>
          <w:sz w:val="24"/>
          <w:szCs w:val="24"/>
          <w:highlight w:val="none"/>
          <w14:textFill>
            <w14:solidFill>
              <w14:schemeClr w14:val="tx1"/>
            </w14:solidFill>
          </w14:textFill>
        </w:rPr>
        <w:t>%×100。</w:t>
      </w:r>
    </w:p>
    <w:p w14:paraId="0D72C436">
      <w:pPr>
        <w:widowControl/>
        <w:spacing w:line="360" w:lineRule="auto"/>
        <w:ind w:firstLine="482"/>
        <w:outlineLvl w:val="9"/>
        <w:rPr>
          <w:rFonts w:hint="eastAsia" w:ascii="宋体" w:hAnsi="宋体" w:eastAsia="宋体" w:cs="宋体"/>
          <w:b/>
          <w:bCs/>
          <w:color w:val="000000" w:themeColor="text1"/>
          <w:sz w:val="24"/>
          <w:szCs w:val="24"/>
          <w:highlight w:val="none"/>
          <w:lang w:val="zh-Hans" w:eastAsia="zh-Hans"/>
          <w14:textFill>
            <w14:solidFill>
              <w14:schemeClr w14:val="tx1"/>
            </w14:solidFill>
          </w14:textFill>
        </w:rPr>
      </w:pPr>
      <w:bookmarkStart w:id="2" w:name="_Toc165881932"/>
      <w:r>
        <w:rPr>
          <w:rFonts w:hint="eastAsia" w:ascii="宋体" w:hAnsi="宋体" w:eastAsia="宋体" w:cs="宋体"/>
          <w:b/>
          <w:bCs/>
          <w:color w:val="000000" w:themeColor="text1"/>
          <w:sz w:val="24"/>
          <w:szCs w:val="24"/>
          <w:highlight w:val="none"/>
          <w:lang w:val="zh-Hans" w:eastAsia="zh-Hans"/>
          <w14:textFill>
            <w14:solidFill>
              <w14:schemeClr w14:val="tx1"/>
            </w14:solidFill>
          </w14:textFill>
        </w:rPr>
        <w:t>（二）技术及服务方案比较（</w:t>
      </w:r>
      <w:r>
        <w:rPr>
          <w:rFonts w:hint="eastAsia" w:ascii="宋体" w:hAnsi="宋体" w:eastAsia="宋体" w:cs="宋体"/>
          <w:b/>
          <w:bCs/>
          <w:color w:val="000000" w:themeColor="text1"/>
          <w:sz w:val="24"/>
          <w:szCs w:val="24"/>
          <w:highlight w:val="none"/>
          <w:lang w:val="en-US" w:eastAsia="zh-CN"/>
          <w14:textFill>
            <w14:solidFill>
              <w14:schemeClr w14:val="tx1"/>
            </w14:solidFill>
          </w14:textFill>
        </w:rPr>
        <w:t>6</w:t>
      </w:r>
      <w:r>
        <w:rPr>
          <w:rFonts w:hint="eastAsia" w:ascii="宋体" w:hAnsi="宋体" w:cs="宋体"/>
          <w:b/>
          <w:bCs/>
          <w:color w:val="000000" w:themeColor="text1"/>
          <w:sz w:val="24"/>
          <w:szCs w:val="24"/>
          <w:highlight w:val="none"/>
          <w:lang w:val="en-US" w:eastAsia="zh-CN"/>
          <w14:textFill>
            <w14:solidFill>
              <w14:schemeClr w14:val="tx1"/>
            </w14:solidFill>
          </w14:textFill>
        </w:rPr>
        <w:t>5</w:t>
      </w:r>
      <w:r>
        <w:rPr>
          <w:rFonts w:hint="eastAsia" w:ascii="宋体" w:hAnsi="宋体" w:eastAsia="宋体" w:cs="宋体"/>
          <w:b/>
          <w:bCs/>
          <w:color w:val="000000" w:themeColor="text1"/>
          <w:sz w:val="24"/>
          <w:szCs w:val="24"/>
          <w:highlight w:val="none"/>
          <w:lang w:val="zh-Hans" w:eastAsia="zh-Hans"/>
          <w14:textFill>
            <w14:solidFill>
              <w14:schemeClr w14:val="tx1"/>
            </w14:solidFill>
          </w14:textFill>
        </w:rPr>
        <w:t>分）</w:t>
      </w:r>
    </w:p>
    <w:p w14:paraId="14570F03">
      <w:pPr>
        <w:spacing w:line="360" w:lineRule="auto"/>
        <w:ind w:firstLine="480"/>
        <w:rPr>
          <w:rFonts w:hint="eastAsia" w:ascii="宋体" w:hAnsi="宋体" w:eastAsia="宋体" w:cs="宋体"/>
          <w:b w:val="0"/>
          <w:bCs/>
          <w:color w:val="auto"/>
          <w:sz w:val="24"/>
          <w:szCs w:val="24"/>
          <w:highlight w:val="none"/>
        </w:rPr>
      </w:pPr>
      <w:r>
        <w:rPr>
          <w:rFonts w:hint="eastAsia" w:ascii="宋体" w:hAnsi="宋体" w:eastAsia="宋体" w:cs="宋体"/>
          <w:b w:val="0"/>
          <w:bCs/>
          <w:color w:val="auto"/>
          <w:sz w:val="24"/>
          <w:szCs w:val="24"/>
          <w:highlight w:val="none"/>
        </w:rPr>
        <w:t>1、磋商响应单位针对本项目的救灾物资储备库选址方案：最高为15分；</w:t>
      </w:r>
    </w:p>
    <w:p w14:paraId="459F3C38">
      <w:pPr>
        <w:spacing w:line="360" w:lineRule="auto"/>
        <w:ind w:firstLine="480"/>
        <w:rPr>
          <w:rFonts w:hint="eastAsia" w:ascii="宋体" w:hAnsi="宋体" w:eastAsia="宋体" w:cs="宋体"/>
          <w:b w:val="0"/>
          <w:bCs/>
          <w:color w:val="auto"/>
          <w:sz w:val="24"/>
          <w:szCs w:val="24"/>
          <w:highlight w:val="none"/>
        </w:rPr>
      </w:pPr>
      <w:r>
        <w:rPr>
          <w:rFonts w:hint="eastAsia" w:ascii="宋体" w:hAnsi="宋体" w:eastAsia="宋体" w:cs="宋体"/>
          <w:b w:val="0"/>
          <w:bCs/>
          <w:color w:val="auto"/>
          <w:sz w:val="24"/>
          <w:szCs w:val="24"/>
          <w:highlight w:val="none"/>
        </w:rPr>
        <w:t>根据磋商响应单位针对本项目救灾物资储备库选址方案对招标要求的响应情况，包括但不限于：场地选址的城市规划条件、储存安全、调运方便快捷、市政条件、地势、工程地质、水文地质条件，是否远离火源、易燃易爆场所及危险化工企业园区、库区所在地交通运输便利性宜临近铁路货站或高速入口及码头（需提供场地承储位置交通便利的相关证明材料）、库内外道路畅通便捷性等；上述方案详实具体，资料完整，清晰直观、完全考虑到项目的招标需求，选址合理，具有针对性、切实可靠、科学合理的得15分，方案基本完整能够较好的考虑项目的实际需求，选址较好，具有针对性、较为合理的得10分，方案不够完整科学合理性选址较差的得5分，未提供的不得分；</w:t>
      </w:r>
    </w:p>
    <w:p w14:paraId="2D7CB49F">
      <w:pPr>
        <w:spacing w:line="360" w:lineRule="auto"/>
        <w:ind w:firstLine="480"/>
        <w:rPr>
          <w:rFonts w:hint="eastAsia" w:ascii="宋体" w:hAnsi="宋体" w:eastAsia="宋体" w:cs="宋体"/>
          <w:b w:val="0"/>
          <w:bCs/>
          <w:color w:val="auto"/>
          <w:sz w:val="24"/>
          <w:szCs w:val="24"/>
          <w:highlight w:val="none"/>
        </w:rPr>
      </w:pPr>
      <w:r>
        <w:rPr>
          <w:rFonts w:hint="eastAsia" w:ascii="宋体" w:hAnsi="宋体" w:eastAsia="宋体" w:cs="宋体"/>
          <w:b w:val="0"/>
          <w:bCs/>
          <w:color w:val="auto"/>
          <w:sz w:val="24"/>
          <w:szCs w:val="24"/>
          <w:highlight w:val="none"/>
        </w:rPr>
        <w:t>2、磋商响应单位针对本项目的救灾物资储备库房条件配置方案；最高为15分；</w:t>
      </w:r>
    </w:p>
    <w:p w14:paraId="70879BB1">
      <w:pPr>
        <w:spacing w:line="360" w:lineRule="auto"/>
        <w:ind w:firstLine="480"/>
        <w:rPr>
          <w:rFonts w:hint="eastAsia" w:ascii="宋体" w:hAnsi="宋体" w:eastAsia="宋体" w:cs="宋体"/>
          <w:b w:val="0"/>
          <w:bCs/>
          <w:color w:val="auto"/>
          <w:sz w:val="24"/>
          <w:szCs w:val="24"/>
          <w:highlight w:val="none"/>
        </w:rPr>
      </w:pPr>
      <w:r>
        <w:rPr>
          <w:rFonts w:hint="eastAsia" w:ascii="宋体" w:hAnsi="宋体" w:eastAsia="宋体" w:cs="宋体"/>
          <w:b w:val="0"/>
          <w:bCs/>
          <w:color w:val="auto"/>
          <w:sz w:val="24"/>
          <w:szCs w:val="24"/>
          <w:highlight w:val="none"/>
        </w:rPr>
        <w:t>磋商响应单位对本项目的救灾物资储备库房条件对招标要求的响应情况，包括但不限于仓储区面积、库房结构条件、库房地坪荷载条件、库房出入通行条件、储备救灾物资的库房的避光问题、通风问题，防火、防盗、防潮、防鼠、防雷、防污染等措施等；上述方案详实具体，资料完整，清晰直观、完全考虑到项目的招标需求，库房条件好，具有针对性、切实可靠、科学合理的得15分，方案基本完整能够较好的考虑项目的实际需求，库房条件较好，具有针对性、较为合理的得10分，方案不够完整科学合理性库房条件较差的得5分，未提供的不得分；</w:t>
      </w:r>
    </w:p>
    <w:p w14:paraId="6E365BD7">
      <w:pPr>
        <w:spacing w:line="360" w:lineRule="auto"/>
        <w:ind w:firstLine="480"/>
        <w:rPr>
          <w:rFonts w:hint="eastAsia" w:ascii="宋体" w:hAnsi="宋体" w:eastAsia="宋体" w:cs="宋体"/>
          <w:b w:val="0"/>
          <w:bCs/>
          <w:color w:val="auto"/>
          <w:sz w:val="24"/>
          <w:szCs w:val="24"/>
          <w:highlight w:val="none"/>
        </w:rPr>
      </w:pPr>
      <w:r>
        <w:rPr>
          <w:rFonts w:hint="eastAsia" w:ascii="宋体" w:hAnsi="宋体" w:cs="宋体"/>
          <w:b w:val="0"/>
          <w:bCs/>
          <w:color w:val="auto"/>
          <w:sz w:val="24"/>
          <w:szCs w:val="24"/>
          <w:highlight w:val="none"/>
          <w:lang w:val="en-US" w:eastAsia="zh-CN"/>
        </w:rPr>
        <w:t>3、</w:t>
      </w:r>
      <w:r>
        <w:rPr>
          <w:rFonts w:hint="eastAsia" w:ascii="宋体" w:hAnsi="宋体" w:eastAsia="宋体" w:cs="宋体"/>
          <w:b w:val="0"/>
          <w:bCs/>
          <w:color w:val="auto"/>
          <w:sz w:val="24"/>
          <w:szCs w:val="24"/>
          <w:highlight w:val="none"/>
        </w:rPr>
        <w:t>磋商响应单位针对本项目仓储设备的配置方案；最高为15分；</w:t>
      </w:r>
    </w:p>
    <w:p w14:paraId="738DA24C">
      <w:pPr>
        <w:spacing w:line="360" w:lineRule="auto"/>
        <w:ind w:firstLine="480"/>
        <w:rPr>
          <w:rFonts w:hint="eastAsia" w:ascii="宋体" w:hAnsi="宋体" w:eastAsia="宋体" w:cs="宋体"/>
          <w:b w:val="0"/>
          <w:bCs/>
          <w:color w:val="auto"/>
          <w:sz w:val="24"/>
          <w:szCs w:val="24"/>
          <w:highlight w:val="none"/>
        </w:rPr>
      </w:pPr>
      <w:r>
        <w:rPr>
          <w:rFonts w:hint="eastAsia" w:ascii="宋体" w:hAnsi="宋体" w:eastAsia="宋体" w:cs="宋体"/>
          <w:b w:val="0"/>
          <w:bCs/>
          <w:color w:val="auto"/>
          <w:sz w:val="24"/>
          <w:szCs w:val="24"/>
          <w:highlight w:val="none"/>
        </w:rPr>
        <w:t>磋商响应单位提供的针对本项目服务的仓储设备配置的齐全性、科学性、合理性进行评定，库房应配置必要的通风，电力，弱电，消防，安防等设备设施，以及作业必需的装卸、技防等相关设备，以保证项目的存储安全、卫生等要求，响应文件中需提供加盖磋商响应单位公章的详细的针对本项目的设备配置清单及其配置设备的技术规格参数说明、配置数量、配置用途说明的详细的配置方案</w:t>
      </w:r>
      <w:r>
        <w:rPr>
          <w:rFonts w:hint="eastAsia" w:ascii="宋体" w:hAnsi="宋体" w:cs="宋体"/>
          <w:b w:val="0"/>
          <w:bCs/>
          <w:color w:val="auto"/>
          <w:sz w:val="24"/>
          <w:szCs w:val="24"/>
          <w:highlight w:val="none"/>
          <w:lang w:eastAsia="zh-CN"/>
        </w:rPr>
        <w:t>；</w:t>
      </w:r>
      <w:r>
        <w:rPr>
          <w:rFonts w:hint="eastAsia" w:ascii="宋体" w:hAnsi="宋体" w:eastAsia="宋体" w:cs="宋体"/>
          <w:b w:val="0"/>
          <w:bCs/>
          <w:color w:val="auto"/>
          <w:sz w:val="24"/>
          <w:szCs w:val="24"/>
          <w:highlight w:val="none"/>
        </w:rPr>
        <w:t>上述方案详实具体，资料完整，清晰直观、完全考虑到项目的招标需求，库房条件好，具有针对性、切实可靠、科学合理的得15分，方案基本完整能够较好的考虑项目的实际需求，库房条件较好，具有针对性、较为合理的得10分，方案不够完整科学合理性库房条件较差的得5分，未提供的不得分；</w:t>
      </w:r>
    </w:p>
    <w:p w14:paraId="15265466">
      <w:pPr>
        <w:spacing w:line="360" w:lineRule="auto"/>
        <w:ind w:firstLine="480"/>
        <w:rPr>
          <w:rFonts w:hint="eastAsia" w:ascii="宋体" w:hAnsi="宋体" w:eastAsia="宋体" w:cs="宋体"/>
          <w:b w:val="0"/>
          <w:bCs/>
          <w:color w:val="auto"/>
          <w:sz w:val="24"/>
          <w:szCs w:val="24"/>
          <w:highlight w:val="none"/>
        </w:rPr>
      </w:pPr>
      <w:r>
        <w:rPr>
          <w:rFonts w:hint="eastAsia" w:ascii="宋体" w:hAnsi="宋体" w:eastAsia="宋体" w:cs="宋体"/>
          <w:b w:val="0"/>
          <w:bCs/>
          <w:color w:val="auto"/>
          <w:sz w:val="24"/>
          <w:szCs w:val="24"/>
          <w:highlight w:val="none"/>
          <w:lang w:val="en-US" w:eastAsia="zh-CN"/>
        </w:rPr>
        <w:t>4</w:t>
      </w:r>
      <w:r>
        <w:rPr>
          <w:rFonts w:hint="eastAsia" w:ascii="宋体" w:hAnsi="宋体" w:eastAsia="宋体" w:cs="宋体"/>
          <w:b w:val="0"/>
          <w:bCs/>
          <w:color w:val="auto"/>
          <w:sz w:val="24"/>
          <w:szCs w:val="24"/>
          <w:highlight w:val="none"/>
        </w:rPr>
        <w:t>、磋商响应单位针对本项目服务的应急处理预案，如防台防汛预案、治安应急预案、消防应急预案等：最高为</w:t>
      </w:r>
      <w:r>
        <w:rPr>
          <w:rFonts w:hint="eastAsia" w:ascii="宋体" w:hAnsi="宋体" w:eastAsia="宋体" w:cs="宋体"/>
          <w:b w:val="0"/>
          <w:bCs/>
          <w:color w:val="auto"/>
          <w:sz w:val="24"/>
          <w:szCs w:val="24"/>
          <w:highlight w:val="none"/>
          <w:lang w:val="en-US" w:eastAsia="zh-CN"/>
        </w:rPr>
        <w:t>10</w:t>
      </w:r>
      <w:r>
        <w:rPr>
          <w:rFonts w:hint="eastAsia" w:ascii="宋体" w:hAnsi="宋体" w:eastAsia="宋体" w:cs="宋体"/>
          <w:b w:val="0"/>
          <w:bCs/>
          <w:color w:val="auto"/>
          <w:sz w:val="24"/>
          <w:szCs w:val="24"/>
          <w:highlight w:val="none"/>
        </w:rPr>
        <w:t>分。</w:t>
      </w:r>
    </w:p>
    <w:p w14:paraId="20930FFD">
      <w:pPr>
        <w:spacing w:line="360" w:lineRule="auto"/>
        <w:ind w:firstLine="480"/>
        <w:rPr>
          <w:rFonts w:hint="eastAsia" w:ascii="宋体" w:hAnsi="宋体" w:eastAsia="宋体" w:cs="宋体"/>
          <w:b w:val="0"/>
          <w:bCs/>
          <w:color w:val="auto"/>
          <w:sz w:val="24"/>
          <w:szCs w:val="24"/>
          <w:highlight w:val="none"/>
        </w:rPr>
      </w:pPr>
      <w:r>
        <w:rPr>
          <w:rFonts w:hint="eastAsia" w:ascii="宋体" w:hAnsi="宋体" w:eastAsia="宋体" w:cs="宋体"/>
          <w:b w:val="0"/>
          <w:bCs/>
          <w:color w:val="auto"/>
          <w:sz w:val="24"/>
          <w:szCs w:val="24"/>
          <w:highlight w:val="none"/>
        </w:rPr>
        <w:t>方案详细具体、清晰完整，具有针对性、具实际操作意义，完全满足项目现场需求，考虑充分非常齐备的得</w:t>
      </w:r>
      <w:r>
        <w:rPr>
          <w:rFonts w:hint="eastAsia" w:ascii="宋体" w:hAnsi="宋体" w:eastAsia="宋体" w:cs="宋体"/>
          <w:b w:val="0"/>
          <w:bCs/>
          <w:color w:val="auto"/>
          <w:sz w:val="24"/>
          <w:szCs w:val="24"/>
          <w:highlight w:val="none"/>
          <w:lang w:val="en-US" w:eastAsia="zh-CN"/>
        </w:rPr>
        <w:t>10</w:t>
      </w:r>
      <w:r>
        <w:rPr>
          <w:rFonts w:hint="eastAsia" w:ascii="宋体" w:hAnsi="宋体" w:eastAsia="宋体" w:cs="宋体"/>
          <w:b w:val="0"/>
          <w:bCs/>
          <w:color w:val="auto"/>
          <w:sz w:val="24"/>
          <w:szCs w:val="24"/>
          <w:highlight w:val="none"/>
        </w:rPr>
        <w:t>分；方案基本完整并能够较好的贴合项目的实际需求，具有针对性并基本合理的得</w:t>
      </w:r>
      <w:r>
        <w:rPr>
          <w:rFonts w:hint="eastAsia" w:ascii="宋体" w:hAnsi="宋体" w:eastAsia="宋体" w:cs="宋体"/>
          <w:b w:val="0"/>
          <w:bCs/>
          <w:color w:val="auto"/>
          <w:sz w:val="24"/>
          <w:szCs w:val="24"/>
          <w:highlight w:val="none"/>
          <w:lang w:val="en-US" w:eastAsia="zh-CN"/>
        </w:rPr>
        <w:t>7</w:t>
      </w:r>
      <w:r>
        <w:rPr>
          <w:rFonts w:hint="eastAsia" w:ascii="宋体" w:hAnsi="宋体" w:eastAsia="宋体" w:cs="宋体"/>
          <w:b w:val="0"/>
          <w:bCs/>
          <w:color w:val="auto"/>
          <w:sz w:val="24"/>
          <w:szCs w:val="24"/>
          <w:highlight w:val="none"/>
        </w:rPr>
        <w:t>分；方案不够完整科学合理性较差的得</w:t>
      </w:r>
      <w:r>
        <w:rPr>
          <w:rFonts w:hint="eastAsia" w:ascii="宋体" w:hAnsi="宋体" w:eastAsia="宋体" w:cs="宋体"/>
          <w:b w:val="0"/>
          <w:bCs/>
          <w:color w:val="auto"/>
          <w:sz w:val="24"/>
          <w:szCs w:val="24"/>
          <w:highlight w:val="none"/>
          <w:lang w:val="en-US" w:eastAsia="zh-CN"/>
        </w:rPr>
        <w:t>4</w:t>
      </w:r>
      <w:r>
        <w:rPr>
          <w:rFonts w:hint="eastAsia" w:ascii="宋体" w:hAnsi="宋体" w:eastAsia="宋体" w:cs="宋体"/>
          <w:b w:val="0"/>
          <w:bCs/>
          <w:color w:val="auto"/>
          <w:sz w:val="24"/>
          <w:szCs w:val="24"/>
          <w:highlight w:val="none"/>
        </w:rPr>
        <w:t>分；未提供的不得分；</w:t>
      </w:r>
    </w:p>
    <w:p w14:paraId="1DC7FD00">
      <w:pPr>
        <w:spacing w:line="360" w:lineRule="auto"/>
        <w:ind w:firstLine="480"/>
        <w:rPr>
          <w:rFonts w:hint="eastAsia" w:ascii="宋体" w:hAnsi="宋体" w:eastAsia="宋体" w:cs="宋体"/>
          <w:b w:val="0"/>
          <w:bCs/>
          <w:color w:val="auto"/>
          <w:sz w:val="24"/>
          <w:szCs w:val="24"/>
          <w:highlight w:val="none"/>
        </w:rPr>
      </w:pPr>
      <w:r>
        <w:rPr>
          <w:rFonts w:hint="eastAsia" w:ascii="宋体" w:hAnsi="宋体" w:eastAsia="宋体" w:cs="宋体"/>
          <w:b w:val="0"/>
          <w:bCs/>
          <w:color w:val="auto"/>
          <w:sz w:val="24"/>
          <w:szCs w:val="24"/>
          <w:highlight w:val="none"/>
          <w:lang w:val="en-US" w:eastAsia="zh-CN"/>
        </w:rPr>
        <w:t>5</w:t>
      </w:r>
      <w:r>
        <w:rPr>
          <w:rFonts w:hint="eastAsia" w:ascii="宋体" w:hAnsi="宋体" w:eastAsia="宋体" w:cs="宋体"/>
          <w:b w:val="0"/>
          <w:bCs/>
          <w:color w:val="auto"/>
          <w:sz w:val="24"/>
          <w:szCs w:val="24"/>
          <w:highlight w:val="none"/>
        </w:rPr>
        <w:t>、磋商响应单位针对本项目的承储服务的各项管理制度：最高为</w:t>
      </w:r>
      <w:r>
        <w:rPr>
          <w:rFonts w:hint="eastAsia" w:ascii="宋体" w:hAnsi="宋体" w:eastAsia="宋体" w:cs="宋体"/>
          <w:b w:val="0"/>
          <w:bCs/>
          <w:color w:val="auto"/>
          <w:sz w:val="24"/>
          <w:szCs w:val="24"/>
          <w:highlight w:val="none"/>
          <w:lang w:val="en-US" w:eastAsia="zh-CN"/>
        </w:rPr>
        <w:t>10</w:t>
      </w:r>
      <w:r>
        <w:rPr>
          <w:rFonts w:hint="eastAsia" w:ascii="宋体" w:hAnsi="宋体" w:eastAsia="宋体" w:cs="宋体"/>
          <w:b w:val="0"/>
          <w:bCs/>
          <w:color w:val="auto"/>
          <w:sz w:val="24"/>
          <w:szCs w:val="24"/>
          <w:highlight w:val="none"/>
        </w:rPr>
        <w:t>分；</w:t>
      </w:r>
    </w:p>
    <w:p w14:paraId="5A20D9CB">
      <w:pPr>
        <w:spacing w:line="360" w:lineRule="auto"/>
        <w:ind w:firstLine="480"/>
        <w:rPr>
          <w:rFonts w:hint="eastAsia"/>
          <w:color w:val="auto"/>
          <w:highlight w:val="none"/>
        </w:rPr>
      </w:pPr>
      <w:r>
        <w:rPr>
          <w:rFonts w:hint="eastAsia" w:ascii="宋体" w:hAnsi="宋体" w:eastAsia="宋体" w:cs="宋体"/>
          <w:b w:val="0"/>
          <w:bCs/>
          <w:color w:val="auto"/>
          <w:sz w:val="24"/>
          <w:szCs w:val="24"/>
          <w:highlight w:val="none"/>
        </w:rPr>
        <w:t>磋商响应单位应对救灾储备物资实行封闭式管理，做到“专库专储”“专人负责”的要求，要建立健全相关管理制度，包括部门职责、岗位职责以及出入库管理流程、日常管理、安全消防及设备管理等制度台账。上述制度完整详实具体切实可行的得</w:t>
      </w:r>
      <w:r>
        <w:rPr>
          <w:rFonts w:hint="eastAsia" w:ascii="宋体" w:hAnsi="宋体" w:eastAsia="宋体" w:cs="宋体"/>
          <w:b w:val="0"/>
          <w:bCs/>
          <w:color w:val="auto"/>
          <w:sz w:val="24"/>
          <w:szCs w:val="24"/>
          <w:highlight w:val="none"/>
          <w:lang w:val="en-US" w:eastAsia="zh-CN"/>
        </w:rPr>
        <w:t>10</w:t>
      </w:r>
      <w:r>
        <w:rPr>
          <w:rFonts w:hint="eastAsia" w:ascii="宋体" w:hAnsi="宋体" w:eastAsia="宋体" w:cs="宋体"/>
          <w:b w:val="0"/>
          <w:bCs/>
          <w:color w:val="auto"/>
          <w:sz w:val="24"/>
          <w:szCs w:val="24"/>
          <w:highlight w:val="none"/>
        </w:rPr>
        <w:t>分；上述制度基本完整具有较好的可行性的得</w:t>
      </w:r>
      <w:r>
        <w:rPr>
          <w:rFonts w:hint="eastAsia" w:ascii="宋体" w:hAnsi="宋体" w:eastAsia="宋体" w:cs="宋体"/>
          <w:b w:val="0"/>
          <w:bCs/>
          <w:color w:val="auto"/>
          <w:sz w:val="24"/>
          <w:szCs w:val="24"/>
          <w:highlight w:val="none"/>
          <w:lang w:val="en-US" w:eastAsia="zh-CN"/>
        </w:rPr>
        <w:t>7</w:t>
      </w:r>
      <w:r>
        <w:rPr>
          <w:rFonts w:hint="eastAsia" w:ascii="宋体" w:hAnsi="宋体" w:eastAsia="宋体" w:cs="宋体"/>
          <w:b w:val="0"/>
          <w:bCs/>
          <w:color w:val="auto"/>
          <w:sz w:val="24"/>
          <w:szCs w:val="24"/>
          <w:highlight w:val="none"/>
        </w:rPr>
        <w:t>分；上述制度不够完善可实施性较差的得</w:t>
      </w:r>
      <w:r>
        <w:rPr>
          <w:rFonts w:hint="eastAsia" w:ascii="宋体" w:hAnsi="宋体" w:eastAsia="宋体" w:cs="宋体"/>
          <w:b w:val="0"/>
          <w:bCs/>
          <w:color w:val="auto"/>
          <w:sz w:val="24"/>
          <w:szCs w:val="24"/>
          <w:highlight w:val="none"/>
          <w:lang w:val="en-US" w:eastAsia="zh-CN"/>
        </w:rPr>
        <w:t>4</w:t>
      </w:r>
      <w:r>
        <w:rPr>
          <w:rFonts w:hint="eastAsia" w:ascii="宋体" w:hAnsi="宋体" w:eastAsia="宋体" w:cs="宋体"/>
          <w:b w:val="0"/>
          <w:bCs/>
          <w:color w:val="auto"/>
          <w:sz w:val="24"/>
          <w:szCs w:val="24"/>
          <w:highlight w:val="none"/>
        </w:rPr>
        <w:t>分；未提供的不得分。</w:t>
      </w:r>
    </w:p>
    <w:p w14:paraId="0E005820">
      <w:pPr>
        <w:spacing w:line="360" w:lineRule="auto"/>
        <w:ind w:firstLine="482"/>
        <w:rPr>
          <w:rFonts w:hint="eastAsia" w:ascii="宋体" w:hAnsi="宋体" w:eastAsia="宋体" w:cs="宋体"/>
          <w:b/>
          <w:bCs w:val="0"/>
          <w:color w:val="auto"/>
          <w:sz w:val="24"/>
          <w:szCs w:val="24"/>
          <w:highlight w:val="none"/>
        </w:rPr>
      </w:pPr>
      <w:r>
        <w:rPr>
          <w:rFonts w:hint="eastAsia" w:ascii="宋体" w:hAnsi="宋体" w:eastAsia="宋体" w:cs="宋体"/>
          <w:b/>
          <w:bCs w:val="0"/>
          <w:color w:val="auto"/>
          <w:sz w:val="24"/>
          <w:szCs w:val="24"/>
          <w:highlight w:val="none"/>
          <w:lang w:eastAsia="zh-CN"/>
        </w:rPr>
        <w:t>（</w:t>
      </w:r>
      <w:r>
        <w:rPr>
          <w:rFonts w:hint="eastAsia" w:ascii="宋体" w:hAnsi="宋体" w:eastAsia="宋体" w:cs="宋体"/>
          <w:b/>
          <w:bCs w:val="0"/>
          <w:color w:val="auto"/>
          <w:sz w:val="24"/>
          <w:szCs w:val="24"/>
          <w:highlight w:val="none"/>
          <w:lang w:val="en-US" w:eastAsia="zh-CN"/>
        </w:rPr>
        <w:t>三</w:t>
      </w:r>
      <w:r>
        <w:rPr>
          <w:rFonts w:hint="eastAsia" w:ascii="宋体" w:hAnsi="宋体" w:eastAsia="宋体" w:cs="宋体"/>
          <w:b/>
          <w:bCs w:val="0"/>
          <w:color w:val="auto"/>
          <w:sz w:val="24"/>
          <w:szCs w:val="24"/>
          <w:highlight w:val="none"/>
          <w:lang w:eastAsia="zh-CN"/>
        </w:rPr>
        <w:t>）</w:t>
      </w:r>
      <w:r>
        <w:rPr>
          <w:rFonts w:hint="eastAsia" w:ascii="宋体" w:hAnsi="宋体" w:eastAsia="宋体" w:cs="宋体"/>
          <w:b/>
          <w:bCs w:val="0"/>
          <w:color w:val="auto"/>
          <w:sz w:val="24"/>
          <w:szCs w:val="24"/>
          <w:highlight w:val="none"/>
        </w:rPr>
        <w:t>针对本项目服务的人员配置</w:t>
      </w:r>
      <w:r>
        <w:rPr>
          <w:rFonts w:hint="eastAsia" w:ascii="宋体" w:hAnsi="宋体" w:eastAsia="宋体" w:cs="宋体"/>
          <w:b/>
          <w:bCs w:val="0"/>
          <w:color w:val="auto"/>
          <w:sz w:val="24"/>
          <w:szCs w:val="24"/>
          <w:highlight w:val="none"/>
          <w:lang w:eastAsia="zh-CN"/>
        </w:rPr>
        <w:t>（</w:t>
      </w:r>
      <w:r>
        <w:rPr>
          <w:rFonts w:hint="eastAsia" w:ascii="宋体" w:hAnsi="宋体" w:cs="宋体"/>
          <w:b/>
          <w:bCs w:val="0"/>
          <w:color w:val="auto"/>
          <w:sz w:val="24"/>
          <w:szCs w:val="24"/>
          <w:highlight w:val="none"/>
          <w:lang w:val="en-US" w:eastAsia="zh-CN"/>
        </w:rPr>
        <w:t>8</w:t>
      </w:r>
      <w:r>
        <w:rPr>
          <w:rFonts w:hint="eastAsia" w:ascii="宋体" w:hAnsi="宋体" w:eastAsia="宋体" w:cs="宋体"/>
          <w:b/>
          <w:bCs w:val="0"/>
          <w:color w:val="auto"/>
          <w:sz w:val="24"/>
          <w:szCs w:val="24"/>
          <w:highlight w:val="none"/>
        </w:rPr>
        <w:t>分</w:t>
      </w:r>
      <w:r>
        <w:rPr>
          <w:rFonts w:hint="eastAsia" w:ascii="宋体" w:hAnsi="宋体" w:eastAsia="宋体" w:cs="宋体"/>
          <w:b/>
          <w:bCs w:val="0"/>
          <w:color w:val="auto"/>
          <w:sz w:val="24"/>
          <w:szCs w:val="24"/>
          <w:highlight w:val="none"/>
          <w:lang w:eastAsia="zh-CN"/>
        </w:rPr>
        <w:t>）</w:t>
      </w:r>
    </w:p>
    <w:p w14:paraId="55EB67A8">
      <w:pPr>
        <w:spacing w:line="360" w:lineRule="auto"/>
        <w:ind w:firstLine="480"/>
        <w:rPr>
          <w:rFonts w:hint="eastAsia" w:ascii="宋体" w:hAnsi="宋体" w:eastAsia="宋体" w:cs="宋体"/>
          <w:b w:val="0"/>
          <w:bCs/>
          <w:color w:val="auto"/>
          <w:sz w:val="24"/>
          <w:szCs w:val="24"/>
          <w:highlight w:val="none"/>
        </w:rPr>
      </w:pPr>
      <w:r>
        <w:rPr>
          <w:rFonts w:hint="eastAsia" w:ascii="宋体" w:hAnsi="宋体" w:eastAsia="宋体" w:cs="宋体"/>
          <w:b w:val="0"/>
          <w:bCs/>
          <w:color w:val="auto"/>
          <w:sz w:val="24"/>
          <w:szCs w:val="24"/>
          <w:highlight w:val="none"/>
          <w:lang w:val="en-US" w:eastAsia="zh-CN"/>
        </w:rPr>
        <w:t>1、</w:t>
      </w:r>
      <w:r>
        <w:rPr>
          <w:rFonts w:hint="default" w:ascii="宋体" w:hAnsi="宋体" w:eastAsia="宋体" w:cs="宋体"/>
          <w:b w:val="0"/>
          <w:bCs/>
          <w:color w:val="auto"/>
          <w:sz w:val="24"/>
          <w:szCs w:val="24"/>
          <w:highlight w:val="none"/>
          <w:lang w:val="en-US"/>
        </w:rPr>
        <w:t>响应单位针对本项目</w:t>
      </w:r>
      <w:r>
        <w:rPr>
          <w:rFonts w:hint="default" w:ascii="宋体" w:hAnsi="宋体" w:cs="宋体"/>
          <w:b w:val="0"/>
          <w:bCs/>
          <w:color w:val="auto"/>
          <w:sz w:val="24"/>
          <w:szCs w:val="24"/>
          <w:highlight w:val="none"/>
          <w:lang w:val="en-US" w:eastAsia="zh-CN"/>
        </w:rPr>
        <w:t>配备</w:t>
      </w:r>
      <w:r>
        <w:rPr>
          <w:rFonts w:hint="eastAsia" w:ascii="宋体" w:hAnsi="宋体" w:cs="宋体"/>
          <w:b w:val="0"/>
          <w:bCs/>
          <w:color w:val="auto"/>
          <w:sz w:val="24"/>
          <w:szCs w:val="24"/>
          <w:highlight w:val="none"/>
          <w:lang w:val="en-US" w:eastAsia="zh-CN"/>
        </w:rPr>
        <w:t>的</w:t>
      </w:r>
      <w:r>
        <w:rPr>
          <w:rFonts w:hint="eastAsia" w:ascii="宋体" w:hAnsi="宋体" w:eastAsia="宋体" w:cs="宋体"/>
          <w:b w:val="0"/>
          <w:bCs/>
          <w:color w:val="auto"/>
          <w:sz w:val="24"/>
          <w:szCs w:val="24"/>
          <w:highlight w:val="none"/>
          <w:lang w:val="en-US" w:eastAsia="zh-CN"/>
        </w:rPr>
        <w:t>项目</w:t>
      </w:r>
      <w:r>
        <w:rPr>
          <w:rFonts w:hint="eastAsia" w:ascii="宋体" w:hAnsi="宋体" w:cs="宋体"/>
          <w:b w:val="0"/>
          <w:bCs/>
          <w:color w:val="auto"/>
          <w:sz w:val="24"/>
          <w:szCs w:val="24"/>
          <w:highlight w:val="none"/>
          <w:lang w:val="en-US" w:eastAsia="zh-CN"/>
        </w:rPr>
        <w:t>经理具有</w:t>
      </w:r>
      <w:r>
        <w:rPr>
          <w:rFonts w:ascii="宋体" w:hAnsi="宋体" w:eastAsia="宋体" w:cs="宋体"/>
          <w:sz w:val="24"/>
          <w:szCs w:val="24"/>
          <w:highlight w:val="none"/>
        </w:rPr>
        <w:t>物流管理/仓储管理/供应链管理</w:t>
      </w:r>
      <w:r>
        <w:rPr>
          <w:rFonts w:hint="eastAsia" w:ascii="宋体" w:hAnsi="宋体" w:cs="宋体"/>
          <w:sz w:val="24"/>
          <w:szCs w:val="24"/>
          <w:highlight w:val="none"/>
          <w:lang w:val="en-US" w:eastAsia="zh-CN"/>
        </w:rPr>
        <w:t>等相关</w:t>
      </w:r>
      <w:r>
        <w:rPr>
          <w:rFonts w:hint="eastAsia" w:ascii="宋体" w:hAnsi="宋体" w:eastAsia="宋体" w:cs="宋体"/>
          <w:sz w:val="24"/>
          <w:szCs w:val="24"/>
          <w:highlight w:val="none"/>
          <w:lang w:val="en-US" w:eastAsia="zh-CN"/>
        </w:rPr>
        <w:t>专业大专及以上学历的得</w:t>
      </w:r>
      <w:r>
        <w:rPr>
          <w:rFonts w:hint="eastAsia" w:ascii="宋体" w:hAnsi="宋体" w:cs="宋体"/>
          <w:sz w:val="24"/>
          <w:szCs w:val="24"/>
          <w:highlight w:val="none"/>
          <w:lang w:val="en-US" w:eastAsia="zh-CN"/>
        </w:rPr>
        <w:t>2</w:t>
      </w:r>
      <w:r>
        <w:rPr>
          <w:rFonts w:hint="eastAsia" w:ascii="宋体" w:hAnsi="宋体" w:eastAsia="宋体" w:cs="宋体"/>
          <w:sz w:val="24"/>
          <w:szCs w:val="24"/>
          <w:highlight w:val="none"/>
          <w:lang w:val="en-US" w:eastAsia="zh-CN"/>
        </w:rPr>
        <w:t>分</w:t>
      </w:r>
      <w:r>
        <w:rPr>
          <w:rFonts w:hint="eastAsia" w:ascii="宋体" w:hAnsi="宋体" w:eastAsia="宋体" w:cs="宋体"/>
          <w:b w:val="0"/>
          <w:bCs/>
          <w:color w:val="auto"/>
          <w:sz w:val="24"/>
          <w:szCs w:val="24"/>
          <w:highlight w:val="none"/>
        </w:rPr>
        <w:t>；</w:t>
      </w:r>
    </w:p>
    <w:p w14:paraId="2A63A534">
      <w:pPr>
        <w:spacing w:line="360" w:lineRule="auto"/>
        <w:ind w:firstLine="480" w:firstLineChars="200"/>
        <w:rPr>
          <w:rFonts w:hint="eastAsia" w:ascii="宋体" w:hAnsi="宋体" w:eastAsia="宋体" w:cs="宋体"/>
          <w:b w:val="0"/>
          <w:bCs/>
          <w:color w:val="auto"/>
          <w:sz w:val="24"/>
          <w:szCs w:val="24"/>
          <w:highlight w:val="none"/>
          <w:lang w:val="en-US" w:eastAsia="zh-CN"/>
        </w:rPr>
      </w:pPr>
      <w:r>
        <w:rPr>
          <w:rFonts w:hint="eastAsia" w:ascii="宋体" w:hAnsi="宋体" w:eastAsia="宋体" w:cs="宋体"/>
          <w:b w:val="0"/>
          <w:bCs/>
          <w:color w:val="auto"/>
          <w:sz w:val="24"/>
          <w:szCs w:val="24"/>
          <w:highlight w:val="none"/>
          <w:lang w:val="en-US" w:eastAsia="zh-CN"/>
        </w:rPr>
        <w:t>2、</w:t>
      </w:r>
      <w:r>
        <w:rPr>
          <w:rFonts w:hint="default" w:ascii="宋体" w:hAnsi="宋体" w:eastAsia="宋体" w:cs="宋体"/>
          <w:b w:val="0"/>
          <w:bCs/>
          <w:color w:val="auto"/>
          <w:sz w:val="24"/>
          <w:szCs w:val="24"/>
          <w:highlight w:val="none"/>
          <w:lang w:val="en-US"/>
        </w:rPr>
        <w:t>响应单位针对本项目</w:t>
      </w:r>
      <w:r>
        <w:rPr>
          <w:rFonts w:hint="default" w:ascii="宋体" w:hAnsi="宋体" w:cs="宋体"/>
          <w:b w:val="0"/>
          <w:bCs/>
          <w:color w:val="auto"/>
          <w:sz w:val="24"/>
          <w:szCs w:val="24"/>
          <w:highlight w:val="none"/>
          <w:lang w:val="en-US" w:eastAsia="zh-CN"/>
        </w:rPr>
        <w:t>配备的人员具有相关仓储管理类</w:t>
      </w:r>
      <w:r>
        <w:rPr>
          <w:rFonts w:hint="eastAsia" w:ascii="宋体" w:hAnsi="宋体" w:cs="宋体"/>
          <w:b w:val="0"/>
          <w:bCs/>
          <w:color w:val="auto"/>
          <w:sz w:val="24"/>
          <w:szCs w:val="24"/>
          <w:highlight w:val="none"/>
          <w:lang w:val="en-US" w:eastAsia="zh-CN"/>
        </w:rPr>
        <w:t>（</w:t>
      </w:r>
      <w:r>
        <w:rPr>
          <w:rFonts w:ascii="宋体" w:hAnsi="宋体" w:eastAsia="宋体" w:cs="宋体"/>
          <w:sz w:val="24"/>
          <w:szCs w:val="24"/>
          <w:highlight w:val="none"/>
        </w:rPr>
        <w:t>仓储管理员</w:t>
      </w:r>
      <w:r>
        <w:rPr>
          <w:rFonts w:hint="eastAsia" w:ascii="宋体" w:hAnsi="宋体" w:eastAsia="宋体" w:cs="宋体"/>
          <w:sz w:val="24"/>
          <w:szCs w:val="24"/>
          <w:highlight w:val="none"/>
          <w:lang w:eastAsia="zh-CN"/>
        </w:rPr>
        <w:t>、</w:t>
      </w:r>
      <w:r>
        <w:rPr>
          <w:rFonts w:hint="eastAsia" w:ascii="宋体" w:hAnsi="宋体" w:eastAsia="宋体" w:cs="宋体"/>
          <w:sz w:val="24"/>
          <w:szCs w:val="24"/>
          <w:highlight w:val="none"/>
          <w:lang w:val="en-US" w:eastAsia="zh-CN"/>
        </w:rPr>
        <w:t>保管员等</w:t>
      </w:r>
      <w:r>
        <w:rPr>
          <w:rFonts w:hint="eastAsia" w:ascii="宋体" w:hAnsi="宋体" w:cs="宋体"/>
          <w:b w:val="0"/>
          <w:bCs/>
          <w:color w:val="auto"/>
          <w:sz w:val="24"/>
          <w:szCs w:val="24"/>
          <w:highlight w:val="none"/>
          <w:lang w:val="en-US" w:eastAsia="zh-CN"/>
        </w:rPr>
        <w:t>）</w:t>
      </w:r>
      <w:r>
        <w:rPr>
          <w:rFonts w:hint="default" w:ascii="宋体" w:hAnsi="宋体" w:eastAsia="宋体" w:cs="宋体"/>
          <w:b w:val="0"/>
          <w:bCs/>
          <w:color w:val="auto"/>
          <w:sz w:val="24"/>
          <w:szCs w:val="24"/>
          <w:highlight w:val="none"/>
          <w:lang w:val="en-US"/>
        </w:rPr>
        <w:t>证书的得</w:t>
      </w:r>
      <w:r>
        <w:rPr>
          <w:rFonts w:hint="default" w:ascii="宋体" w:hAnsi="宋体" w:cs="宋体"/>
          <w:b w:val="0"/>
          <w:bCs/>
          <w:color w:val="auto"/>
          <w:sz w:val="24"/>
          <w:szCs w:val="24"/>
          <w:highlight w:val="none"/>
          <w:lang w:val="en-US" w:eastAsia="zh-CN"/>
        </w:rPr>
        <w:t>3</w:t>
      </w:r>
      <w:r>
        <w:rPr>
          <w:rFonts w:hint="default" w:ascii="宋体" w:hAnsi="宋体" w:eastAsia="宋体" w:cs="宋体"/>
          <w:b w:val="0"/>
          <w:bCs/>
          <w:color w:val="auto"/>
          <w:sz w:val="24"/>
          <w:szCs w:val="24"/>
          <w:highlight w:val="none"/>
          <w:lang w:val="en-US"/>
        </w:rPr>
        <w:t>分</w:t>
      </w:r>
      <w:r>
        <w:rPr>
          <w:rFonts w:hint="eastAsia" w:ascii="宋体" w:hAnsi="宋体" w:eastAsia="宋体" w:cs="宋体"/>
          <w:b w:val="0"/>
          <w:bCs/>
          <w:color w:val="auto"/>
          <w:sz w:val="24"/>
          <w:szCs w:val="24"/>
          <w:highlight w:val="none"/>
          <w:lang w:val="en-US" w:eastAsia="zh-CN"/>
        </w:rPr>
        <w:t>；</w:t>
      </w:r>
    </w:p>
    <w:p w14:paraId="7875857E">
      <w:pPr>
        <w:spacing w:line="360" w:lineRule="auto"/>
        <w:ind w:firstLine="480"/>
        <w:rPr>
          <w:rFonts w:hint="eastAsia" w:ascii="宋体" w:hAnsi="宋体" w:eastAsia="宋体" w:cs="宋体"/>
          <w:b w:val="0"/>
          <w:bCs/>
          <w:color w:val="auto"/>
          <w:sz w:val="24"/>
          <w:szCs w:val="24"/>
          <w:highlight w:val="none"/>
        </w:rPr>
      </w:pPr>
      <w:r>
        <w:rPr>
          <w:rFonts w:hint="eastAsia" w:ascii="宋体" w:hAnsi="宋体" w:eastAsia="宋体" w:cs="宋体"/>
          <w:b w:val="0"/>
          <w:bCs/>
          <w:color w:val="auto"/>
          <w:sz w:val="24"/>
          <w:szCs w:val="24"/>
          <w:highlight w:val="none"/>
          <w:lang w:val="en-US" w:eastAsia="zh-CN"/>
        </w:rPr>
        <w:t>3、</w:t>
      </w:r>
      <w:r>
        <w:rPr>
          <w:rFonts w:hint="eastAsia" w:ascii="宋体" w:hAnsi="宋体" w:eastAsia="宋体" w:cs="宋体"/>
          <w:b w:val="0"/>
          <w:bCs/>
          <w:color w:val="auto"/>
          <w:sz w:val="24"/>
          <w:szCs w:val="24"/>
          <w:highlight w:val="none"/>
        </w:rPr>
        <w:t>响应单位针对本项目</w:t>
      </w:r>
      <w:r>
        <w:rPr>
          <w:rFonts w:hint="eastAsia" w:ascii="宋体" w:hAnsi="宋体" w:cs="宋体"/>
          <w:b w:val="0"/>
          <w:bCs/>
          <w:color w:val="auto"/>
          <w:sz w:val="24"/>
          <w:szCs w:val="24"/>
          <w:highlight w:val="none"/>
          <w:lang w:val="en-US" w:eastAsia="zh-CN"/>
        </w:rPr>
        <w:t>配备的人员具有</w:t>
      </w:r>
      <w:r>
        <w:rPr>
          <w:rFonts w:ascii="Segoe UI Emoji" w:hAnsi="Segoe UI Emoji" w:eastAsia="Segoe UI Emoji" w:cs="Segoe UI Emoji"/>
          <w:i w:val="0"/>
          <w:iCs w:val="0"/>
          <w:caps w:val="0"/>
          <w:spacing w:val="0"/>
          <w:sz w:val="24"/>
          <w:szCs w:val="24"/>
          <w:highlight w:val="none"/>
        </w:rPr>
        <w:t>安全生产管理人员</w:t>
      </w:r>
      <w:r>
        <w:rPr>
          <w:rFonts w:hint="eastAsia" w:ascii="宋体" w:hAnsi="宋体" w:cs="宋体"/>
          <w:b w:val="0"/>
          <w:bCs/>
          <w:color w:val="auto"/>
          <w:sz w:val="24"/>
          <w:szCs w:val="24"/>
          <w:highlight w:val="none"/>
          <w:lang w:val="en-US" w:eastAsia="zh-CN"/>
        </w:rPr>
        <w:t>证书</w:t>
      </w:r>
      <w:r>
        <w:rPr>
          <w:rFonts w:hint="eastAsia" w:ascii="宋体" w:hAnsi="宋体" w:eastAsia="宋体" w:cs="宋体"/>
          <w:b w:val="0"/>
          <w:bCs/>
          <w:color w:val="auto"/>
          <w:sz w:val="24"/>
          <w:szCs w:val="24"/>
          <w:highlight w:val="none"/>
        </w:rPr>
        <w:t>的得</w:t>
      </w:r>
      <w:r>
        <w:rPr>
          <w:rFonts w:hint="eastAsia" w:ascii="宋体" w:hAnsi="宋体" w:cs="宋体"/>
          <w:b w:val="0"/>
          <w:bCs/>
          <w:color w:val="auto"/>
          <w:sz w:val="24"/>
          <w:szCs w:val="24"/>
          <w:highlight w:val="none"/>
          <w:lang w:val="en-US" w:eastAsia="zh-CN"/>
        </w:rPr>
        <w:t>3</w:t>
      </w:r>
      <w:r>
        <w:rPr>
          <w:rFonts w:hint="eastAsia" w:ascii="宋体" w:hAnsi="宋体" w:eastAsia="宋体" w:cs="宋体"/>
          <w:b w:val="0"/>
          <w:bCs/>
          <w:color w:val="auto"/>
          <w:sz w:val="24"/>
          <w:szCs w:val="24"/>
          <w:highlight w:val="none"/>
        </w:rPr>
        <w:t>分</w:t>
      </w:r>
      <w:r>
        <w:rPr>
          <w:rFonts w:hint="eastAsia" w:ascii="宋体" w:hAnsi="宋体" w:eastAsia="宋体" w:cs="宋体"/>
          <w:b w:val="0"/>
          <w:bCs/>
          <w:color w:val="auto"/>
          <w:sz w:val="24"/>
          <w:szCs w:val="24"/>
          <w:highlight w:val="none"/>
          <w:lang w:eastAsia="zh-CN"/>
        </w:rPr>
        <w:t>。</w:t>
      </w:r>
    </w:p>
    <w:p w14:paraId="5B8BEF74">
      <w:pPr>
        <w:spacing w:line="360" w:lineRule="auto"/>
        <w:ind w:firstLine="482"/>
        <w:rPr>
          <w:rFonts w:hint="eastAsia" w:ascii="宋体" w:hAnsi="宋体" w:eastAsia="宋体" w:cs="宋体"/>
          <w:b w:val="0"/>
          <w:bCs/>
          <w:color w:val="auto"/>
          <w:sz w:val="24"/>
          <w:szCs w:val="24"/>
          <w:highlight w:val="none"/>
        </w:rPr>
      </w:pPr>
      <w:r>
        <w:rPr>
          <w:rFonts w:hint="eastAsia" w:ascii="宋体" w:hAnsi="宋体" w:eastAsia="宋体" w:cs="宋体"/>
          <w:b/>
          <w:bCs w:val="0"/>
          <w:color w:val="auto"/>
          <w:sz w:val="24"/>
          <w:szCs w:val="24"/>
          <w:highlight w:val="none"/>
        </w:rPr>
        <w:t>注：上述</w:t>
      </w:r>
      <w:r>
        <w:rPr>
          <w:rFonts w:hint="eastAsia" w:ascii="宋体" w:hAnsi="宋体" w:cs="宋体"/>
          <w:b/>
          <w:bCs w:val="0"/>
          <w:color w:val="auto"/>
          <w:sz w:val="24"/>
          <w:szCs w:val="24"/>
          <w:highlight w:val="none"/>
          <w:lang w:val="en-US" w:eastAsia="zh-CN"/>
        </w:rPr>
        <w:t>人员可重复计分，</w:t>
      </w:r>
      <w:r>
        <w:rPr>
          <w:rFonts w:hint="eastAsia" w:ascii="宋体" w:hAnsi="宋体" w:eastAsia="宋体" w:cs="宋体"/>
          <w:b/>
          <w:bCs w:val="0"/>
          <w:color w:val="auto"/>
          <w:sz w:val="24"/>
          <w:szCs w:val="24"/>
          <w:highlight w:val="none"/>
        </w:rPr>
        <w:t>需提供对应评分内容的人员证书及其在磋商响应单位最近一个月或以上的人员社保缴纳证明文件</w:t>
      </w:r>
      <w:r>
        <w:rPr>
          <w:rFonts w:hint="eastAsia" w:ascii="宋体" w:hAnsi="宋体" w:eastAsia="宋体" w:cs="宋体"/>
          <w:b/>
          <w:bCs w:val="0"/>
          <w:color w:val="auto"/>
          <w:sz w:val="24"/>
          <w:szCs w:val="24"/>
          <w:highlight w:val="none"/>
          <w:lang w:val="en-US" w:eastAsia="zh-CN"/>
        </w:rPr>
        <w:t>扫描件</w:t>
      </w:r>
      <w:r>
        <w:rPr>
          <w:rFonts w:hint="eastAsia" w:ascii="宋体" w:hAnsi="宋体" w:eastAsia="宋体" w:cs="宋体"/>
          <w:b/>
          <w:bCs w:val="0"/>
          <w:color w:val="auto"/>
          <w:sz w:val="24"/>
          <w:szCs w:val="24"/>
          <w:highlight w:val="none"/>
        </w:rPr>
        <w:t>加盖磋商响应单位公章，资料提供不全或无法证明的不得分</w:t>
      </w:r>
      <w:r>
        <w:rPr>
          <w:rFonts w:hint="eastAsia" w:ascii="宋体" w:hAnsi="宋体" w:eastAsia="宋体" w:cs="宋体"/>
          <w:b w:val="0"/>
          <w:bCs/>
          <w:color w:val="auto"/>
          <w:sz w:val="24"/>
          <w:szCs w:val="24"/>
          <w:highlight w:val="none"/>
        </w:rPr>
        <w:t>。</w:t>
      </w:r>
    </w:p>
    <w:p w14:paraId="0D0E84AA">
      <w:pPr>
        <w:spacing w:line="360" w:lineRule="auto"/>
        <w:ind w:firstLine="482"/>
        <w:rPr>
          <w:rFonts w:hint="eastAsia" w:ascii="宋体" w:hAnsi="宋体" w:eastAsia="宋体" w:cs="宋体"/>
          <w:b/>
          <w:bCs w:val="0"/>
          <w:color w:val="auto"/>
          <w:sz w:val="24"/>
          <w:szCs w:val="24"/>
          <w:highlight w:val="none"/>
        </w:rPr>
      </w:pPr>
      <w:r>
        <w:rPr>
          <w:rFonts w:hint="eastAsia" w:ascii="宋体" w:hAnsi="宋体" w:eastAsia="宋体" w:cs="宋体"/>
          <w:b/>
          <w:bCs w:val="0"/>
          <w:color w:val="auto"/>
          <w:sz w:val="24"/>
          <w:szCs w:val="24"/>
          <w:highlight w:val="none"/>
        </w:rPr>
        <w:t>（</w:t>
      </w:r>
      <w:r>
        <w:rPr>
          <w:rFonts w:hint="eastAsia" w:ascii="宋体" w:hAnsi="宋体" w:eastAsia="宋体" w:cs="宋体"/>
          <w:b/>
          <w:bCs w:val="0"/>
          <w:color w:val="auto"/>
          <w:sz w:val="24"/>
          <w:szCs w:val="24"/>
          <w:highlight w:val="none"/>
          <w:lang w:val="en-US" w:eastAsia="zh-CN"/>
        </w:rPr>
        <w:t>四</w:t>
      </w:r>
      <w:r>
        <w:rPr>
          <w:rFonts w:hint="eastAsia" w:ascii="宋体" w:hAnsi="宋体" w:eastAsia="宋体" w:cs="宋体"/>
          <w:b/>
          <w:bCs w:val="0"/>
          <w:color w:val="auto"/>
          <w:sz w:val="24"/>
          <w:szCs w:val="24"/>
          <w:highlight w:val="none"/>
        </w:rPr>
        <w:t>）磋商响应单位履约能力（</w:t>
      </w:r>
      <w:r>
        <w:rPr>
          <w:rFonts w:hint="eastAsia" w:ascii="宋体" w:hAnsi="宋体" w:cs="宋体"/>
          <w:b/>
          <w:bCs w:val="0"/>
          <w:color w:val="auto"/>
          <w:sz w:val="24"/>
          <w:szCs w:val="24"/>
          <w:highlight w:val="none"/>
          <w:lang w:val="en-US" w:eastAsia="zh-CN"/>
        </w:rPr>
        <w:t>17</w:t>
      </w:r>
      <w:r>
        <w:rPr>
          <w:rFonts w:hint="eastAsia" w:ascii="宋体" w:hAnsi="宋体" w:eastAsia="宋体" w:cs="宋体"/>
          <w:b/>
          <w:bCs w:val="0"/>
          <w:color w:val="auto"/>
          <w:sz w:val="24"/>
          <w:szCs w:val="24"/>
          <w:highlight w:val="none"/>
        </w:rPr>
        <w:t>分）</w:t>
      </w:r>
    </w:p>
    <w:p w14:paraId="5C6A95E6">
      <w:pPr>
        <w:spacing w:line="360" w:lineRule="auto"/>
        <w:ind w:firstLine="480"/>
        <w:rPr>
          <w:rFonts w:hint="eastAsia" w:ascii="宋体" w:hAnsi="宋体" w:eastAsia="宋体" w:cs="宋体"/>
          <w:b w:val="0"/>
          <w:bCs/>
          <w:color w:val="auto"/>
          <w:sz w:val="24"/>
          <w:szCs w:val="24"/>
          <w:highlight w:val="none"/>
        </w:rPr>
      </w:pPr>
      <w:r>
        <w:rPr>
          <w:rFonts w:hint="eastAsia" w:ascii="宋体" w:hAnsi="宋体" w:eastAsia="宋体" w:cs="宋体"/>
          <w:b w:val="0"/>
          <w:bCs/>
          <w:color w:val="auto"/>
          <w:sz w:val="24"/>
          <w:szCs w:val="24"/>
          <w:highlight w:val="none"/>
        </w:rPr>
        <w:t>1、磋商响应单位类似项目业绩经验情况（</w:t>
      </w:r>
      <w:r>
        <w:rPr>
          <w:rFonts w:hint="eastAsia" w:ascii="宋体" w:hAnsi="宋体" w:cs="宋体"/>
          <w:b w:val="0"/>
          <w:bCs/>
          <w:color w:val="auto"/>
          <w:sz w:val="24"/>
          <w:szCs w:val="24"/>
          <w:highlight w:val="none"/>
          <w:lang w:val="en-US" w:eastAsia="zh-CN"/>
        </w:rPr>
        <w:t>15</w:t>
      </w:r>
      <w:r>
        <w:rPr>
          <w:rFonts w:hint="eastAsia" w:ascii="宋体" w:hAnsi="宋体" w:eastAsia="宋体" w:cs="宋体"/>
          <w:b w:val="0"/>
          <w:bCs/>
          <w:color w:val="auto"/>
          <w:sz w:val="24"/>
          <w:szCs w:val="24"/>
          <w:highlight w:val="none"/>
        </w:rPr>
        <w:t>分）</w:t>
      </w:r>
    </w:p>
    <w:p w14:paraId="39E76E94">
      <w:pPr>
        <w:spacing w:line="360" w:lineRule="auto"/>
        <w:ind w:firstLine="480"/>
        <w:rPr>
          <w:rFonts w:hint="eastAsia" w:ascii="宋体" w:hAnsi="宋体" w:eastAsia="宋体" w:cs="宋体"/>
          <w:b w:val="0"/>
          <w:bCs/>
          <w:color w:val="auto"/>
          <w:sz w:val="24"/>
          <w:szCs w:val="24"/>
          <w:highlight w:val="none"/>
        </w:rPr>
      </w:pPr>
      <w:r>
        <w:rPr>
          <w:rFonts w:hint="eastAsia" w:ascii="宋体" w:hAnsi="宋体" w:eastAsia="宋体" w:cs="宋体"/>
          <w:b w:val="0"/>
          <w:bCs/>
          <w:color w:val="auto"/>
          <w:sz w:val="24"/>
          <w:szCs w:val="24"/>
          <w:highlight w:val="none"/>
        </w:rPr>
        <w:t>磋商响应单位自202</w:t>
      </w:r>
      <w:r>
        <w:rPr>
          <w:rFonts w:hint="eastAsia" w:ascii="宋体" w:hAnsi="宋体" w:cs="宋体"/>
          <w:b w:val="0"/>
          <w:bCs/>
          <w:color w:val="auto"/>
          <w:sz w:val="24"/>
          <w:szCs w:val="24"/>
          <w:highlight w:val="none"/>
          <w:lang w:val="en-US" w:eastAsia="zh-CN"/>
        </w:rPr>
        <w:t>3</w:t>
      </w:r>
      <w:r>
        <w:rPr>
          <w:rFonts w:hint="eastAsia" w:ascii="宋体" w:hAnsi="宋体" w:eastAsia="宋体" w:cs="宋体"/>
          <w:b w:val="0"/>
          <w:bCs/>
          <w:color w:val="auto"/>
          <w:sz w:val="24"/>
          <w:szCs w:val="24"/>
          <w:highlight w:val="none"/>
        </w:rPr>
        <w:t>年</w:t>
      </w:r>
      <w:r>
        <w:rPr>
          <w:rFonts w:hint="eastAsia" w:ascii="宋体" w:hAnsi="宋体" w:eastAsia="宋体" w:cs="宋体"/>
          <w:b w:val="0"/>
          <w:bCs/>
          <w:color w:val="auto"/>
          <w:sz w:val="24"/>
          <w:szCs w:val="24"/>
          <w:highlight w:val="none"/>
          <w:lang w:val="en-US" w:eastAsia="zh-CN"/>
        </w:rPr>
        <w:t>3</w:t>
      </w:r>
      <w:r>
        <w:rPr>
          <w:rFonts w:hint="eastAsia" w:ascii="宋体" w:hAnsi="宋体" w:eastAsia="宋体" w:cs="宋体"/>
          <w:b w:val="0"/>
          <w:bCs/>
          <w:color w:val="auto"/>
          <w:sz w:val="24"/>
          <w:szCs w:val="24"/>
          <w:highlight w:val="none"/>
        </w:rPr>
        <w:t>月1日以来（以合同签订日期为准）具备类似承储项目业绩的，每具备一个项目得</w:t>
      </w:r>
      <w:r>
        <w:rPr>
          <w:rFonts w:hint="eastAsia" w:ascii="宋体" w:hAnsi="宋体" w:cs="宋体"/>
          <w:b w:val="0"/>
          <w:bCs/>
          <w:color w:val="auto"/>
          <w:sz w:val="24"/>
          <w:szCs w:val="24"/>
          <w:highlight w:val="none"/>
          <w:lang w:val="en-US" w:eastAsia="zh-CN"/>
        </w:rPr>
        <w:t>3</w:t>
      </w:r>
      <w:r>
        <w:rPr>
          <w:rFonts w:hint="eastAsia" w:ascii="宋体" w:hAnsi="宋体" w:eastAsia="宋体" w:cs="宋体"/>
          <w:b w:val="0"/>
          <w:bCs/>
          <w:color w:val="auto"/>
          <w:sz w:val="24"/>
          <w:szCs w:val="24"/>
          <w:highlight w:val="none"/>
        </w:rPr>
        <w:t>分，最高得</w:t>
      </w:r>
      <w:r>
        <w:rPr>
          <w:rFonts w:hint="eastAsia" w:ascii="宋体" w:hAnsi="宋体" w:cs="宋体"/>
          <w:b w:val="0"/>
          <w:bCs/>
          <w:color w:val="auto"/>
          <w:sz w:val="24"/>
          <w:szCs w:val="24"/>
          <w:highlight w:val="none"/>
          <w:lang w:val="en-US" w:eastAsia="zh-CN"/>
        </w:rPr>
        <w:t>15</w:t>
      </w:r>
      <w:r>
        <w:rPr>
          <w:rFonts w:hint="eastAsia" w:ascii="宋体" w:hAnsi="宋体" w:eastAsia="宋体" w:cs="宋体"/>
          <w:b w:val="0"/>
          <w:bCs/>
          <w:color w:val="auto"/>
          <w:sz w:val="24"/>
          <w:szCs w:val="24"/>
          <w:highlight w:val="none"/>
        </w:rPr>
        <w:t>分。响应文件提供合同</w:t>
      </w:r>
      <w:r>
        <w:rPr>
          <w:rFonts w:hint="eastAsia" w:ascii="宋体" w:hAnsi="宋体" w:eastAsia="宋体" w:cs="宋体"/>
          <w:b w:val="0"/>
          <w:bCs/>
          <w:color w:val="auto"/>
          <w:sz w:val="24"/>
          <w:szCs w:val="24"/>
          <w:highlight w:val="none"/>
          <w:lang w:val="en-US" w:eastAsia="zh-CN"/>
        </w:rPr>
        <w:t>扫描件</w:t>
      </w:r>
      <w:r>
        <w:rPr>
          <w:rFonts w:hint="eastAsia" w:ascii="宋体" w:hAnsi="宋体" w:eastAsia="宋体" w:cs="宋体"/>
          <w:b w:val="0"/>
          <w:bCs/>
          <w:color w:val="auto"/>
          <w:sz w:val="24"/>
          <w:szCs w:val="24"/>
          <w:highlight w:val="none"/>
        </w:rPr>
        <w:t>，资料提供不全或无法证明的不得分。</w:t>
      </w:r>
    </w:p>
    <w:p w14:paraId="1628A4AB">
      <w:pPr>
        <w:spacing w:line="360" w:lineRule="auto"/>
        <w:ind w:firstLine="480"/>
        <w:rPr>
          <w:rFonts w:hint="default" w:ascii="宋体" w:hAnsi="宋体" w:eastAsia="宋体" w:cs="宋体"/>
          <w:b w:val="0"/>
          <w:bCs/>
          <w:color w:val="auto"/>
          <w:sz w:val="24"/>
          <w:szCs w:val="24"/>
          <w:highlight w:val="none"/>
          <w:lang w:val="en-US" w:eastAsia="zh-CN"/>
        </w:rPr>
      </w:pPr>
      <w:r>
        <w:rPr>
          <w:rFonts w:hint="eastAsia" w:ascii="宋体" w:hAnsi="宋体" w:eastAsia="宋体" w:cs="宋体"/>
          <w:b w:val="0"/>
          <w:bCs/>
          <w:color w:val="auto"/>
          <w:sz w:val="24"/>
          <w:szCs w:val="24"/>
          <w:highlight w:val="none"/>
        </w:rPr>
        <w:t>2、</w:t>
      </w:r>
      <w:r>
        <w:rPr>
          <w:rFonts w:hint="eastAsia" w:ascii="宋体" w:hAnsi="宋体" w:eastAsia="宋体" w:cs="宋体"/>
          <w:b w:val="0"/>
          <w:bCs/>
          <w:color w:val="auto"/>
          <w:sz w:val="24"/>
          <w:szCs w:val="24"/>
          <w:highlight w:val="none"/>
          <w:lang w:val="en-US" w:eastAsia="zh-CN"/>
        </w:rPr>
        <w:t>荣誉奖项（2分）</w:t>
      </w:r>
    </w:p>
    <w:p w14:paraId="7898D422">
      <w:pPr>
        <w:spacing w:line="360" w:lineRule="auto"/>
        <w:ind w:firstLine="480"/>
        <w:rPr>
          <w:rFonts w:hint="eastAsia" w:ascii="宋体" w:hAnsi="宋体" w:eastAsia="宋体" w:cs="宋体"/>
          <w:b w:val="0"/>
          <w:bCs/>
          <w:color w:val="auto"/>
          <w:sz w:val="24"/>
          <w:szCs w:val="24"/>
          <w:highlight w:val="none"/>
        </w:rPr>
      </w:pPr>
      <w:r>
        <w:rPr>
          <w:rFonts w:hint="eastAsia" w:ascii="宋体" w:hAnsi="宋体" w:eastAsia="宋体" w:cs="宋体"/>
          <w:b w:val="0"/>
          <w:bCs/>
          <w:color w:val="auto"/>
          <w:sz w:val="24"/>
          <w:szCs w:val="24"/>
          <w:highlight w:val="none"/>
        </w:rPr>
        <w:t>磋商响应单位具有与本项目承储服务相关的获奖及荣誉情况，每具备一项得</w:t>
      </w:r>
      <w:r>
        <w:rPr>
          <w:rFonts w:hint="eastAsia" w:ascii="宋体" w:hAnsi="宋体" w:eastAsia="宋体" w:cs="宋体"/>
          <w:b w:val="0"/>
          <w:bCs/>
          <w:color w:val="auto"/>
          <w:sz w:val="24"/>
          <w:szCs w:val="24"/>
          <w:highlight w:val="none"/>
          <w:lang w:val="en-US" w:eastAsia="zh-CN"/>
        </w:rPr>
        <w:t>2</w:t>
      </w:r>
      <w:r>
        <w:rPr>
          <w:rFonts w:hint="eastAsia" w:ascii="宋体" w:hAnsi="宋体" w:eastAsia="宋体" w:cs="宋体"/>
          <w:b w:val="0"/>
          <w:bCs/>
          <w:color w:val="auto"/>
          <w:sz w:val="24"/>
          <w:szCs w:val="24"/>
          <w:highlight w:val="none"/>
        </w:rPr>
        <w:t>分，最高</w:t>
      </w:r>
      <w:r>
        <w:rPr>
          <w:rFonts w:hint="eastAsia" w:ascii="宋体" w:hAnsi="宋体" w:eastAsia="宋体" w:cs="宋体"/>
          <w:b w:val="0"/>
          <w:bCs/>
          <w:color w:val="auto"/>
          <w:sz w:val="24"/>
          <w:szCs w:val="24"/>
          <w:highlight w:val="none"/>
          <w:lang w:val="en-US" w:eastAsia="zh-CN"/>
        </w:rPr>
        <w:t>得</w:t>
      </w:r>
      <w:r>
        <w:rPr>
          <w:rFonts w:hint="eastAsia" w:ascii="宋体" w:hAnsi="宋体" w:cs="宋体"/>
          <w:b w:val="0"/>
          <w:bCs/>
          <w:color w:val="auto"/>
          <w:sz w:val="24"/>
          <w:szCs w:val="24"/>
          <w:highlight w:val="none"/>
          <w:lang w:val="en-US" w:eastAsia="zh-CN"/>
        </w:rPr>
        <w:t>2</w:t>
      </w:r>
      <w:r>
        <w:rPr>
          <w:rFonts w:hint="eastAsia" w:ascii="宋体" w:hAnsi="宋体" w:eastAsia="宋体" w:cs="宋体"/>
          <w:b w:val="0"/>
          <w:bCs/>
          <w:color w:val="auto"/>
          <w:sz w:val="24"/>
          <w:szCs w:val="24"/>
          <w:highlight w:val="none"/>
        </w:rPr>
        <w:t>分。响应文件中需提供获奖及荣誉证明资料</w:t>
      </w:r>
      <w:r>
        <w:rPr>
          <w:rFonts w:hint="eastAsia" w:ascii="宋体" w:hAnsi="宋体" w:eastAsia="宋体" w:cs="宋体"/>
          <w:b w:val="0"/>
          <w:bCs/>
          <w:color w:val="auto"/>
          <w:sz w:val="24"/>
          <w:szCs w:val="24"/>
          <w:highlight w:val="none"/>
          <w:lang w:val="en-US" w:eastAsia="zh-CN"/>
        </w:rPr>
        <w:t>扫描件</w:t>
      </w:r>
      <w:r>
        <w:rPr>
          <w:rFonts w:hint="eastAsia" w:ascii="宋体" w:hAnsi="宋体" w:eastAsia="宋体" w:cs="宋体"/>
          <w:b w:val="0"/>
          <w:bCs/>
          <w:color w:val="auto"/>
          <w:sz w:val="24"/>
          <w:szCs w:val="24"/>
          <w:highlight w:val="none"/>
        </w:rPr>
        <w:t>，资料提供不全或无法证明的不得分。</w:t>
      </w:r>
    </w:p>
    <w:bookmarkEnd w:id="2"/>
    <w:p w14:paraId="5951E5CE">
      <w:pPr>
        <w:widowControl/>
        <w:numPr>
          <w:ilvl w:val="0"/>
          <w:numId w:val="0"/>
        </w:numPr>
        <w:spacing w:line="360" w:lineRule="auto"/>
        <w:outlineLvl w:val="9"/>
        <w:rPr>
          <w:rFonts w:hint="eastAsia" w:ascii="宋体" w:hAnsi="宋体" w:cs="宋体"/>
          <w:b/>
          <w:bCs/>
          <w:color w:val="000000" w:themeColor="text1"/>
          <w:sz w:val="24"/>
          <w:szCs w:val="24"/>
          <w:highlight w:val="none"/>
          <w:lang w:val="en-US" w:eastAsia="zh-CN"/>
          <w14:textFill>
            <w14:solidFill>
              <w14:schemeClr w14:val="tx1"/>
            </w14:solidFill>
          </w14:textFill>
        </w:rPr>
      </w:pPr>
      <w:r>
        <w:rPr>
          <w:rFonts w:hint="eastAsia" w:ascii="宋体" w:hAnsi="宋体" w:cs="宋体"/>
          <w:b/>
          <w:bCs/>
          <w:color w:val="000000" w:themeColor="text1"/>
          <w:sz w:val="24"/>
          <w:szCs w:val="24"/>
          <w:highlight w:val="none"/>
          <w:lang w:val="en-US" w:eastAsia="zh-CN"/>
          <w14:textFill>
            <w14:solidFill>
              <w14:schemeClr w14:val="tx1"/>
            </w14:solidFill>
          </w14:textFill>
        </w:rPr>
        <w:t>注：</w:t>
      </w:r>
    </w:p>
    <w:p w14:paraId="59E0DD6B">
      <w:pPr>
        <w:spacing w:line="360" w:lineRule="auto"/>
        <w:ind w:firstLine="482"/>
        <w:jc w:val="left"/>
        <w:outlineLvl w:val="9"/>
        <w:rPr>
          <w:rFonts w:ascii="宋体" w:hAnsi="宋体"/>
          <w:b/>
          <w:color w:val="000000" w:themeColor="text1"/>
          <w:sz w:val="24"/>
          <w:szCs w:val="24"/>
          <w:highlight w:val="none"/>
          <w14:textFill>
            <w14:solidFill>
              <w14:schemeClr w14:val="tx1"/>
            </w14:solidFill>
          </w14:textFill>
        </w:rPr>
      </w:pPr>
      <w:r>
        <w:rPr>
          <w:rFonts w:hint="eastAsia" w:ascii="宋体" w:hAnsi="宋体"/>
          <w:b/>
          <w:color w:val="000000" w:themeColor="text1"/>
          <w:sz w:val="24"/>
          <w:szCs w:val="24"/>
          <w:highlight w:val="none"/>
          <w:lang w:val="en-US" w:eastAsia="zh-CN"/>
          <w14:textFill>
            <w14:solidFill>
              <w14:schemeClr w14:val="tx1"/>
            </w14:solidFill>
          </w14:textFill>
        </w:rPr>
        <w:t>1</w:t>
      </w:r>
      <w:r>
        <w:rPr>
          <w:rFonts w:ascii="宋体" w:hAnsi="宋体"/>
          <w:b/>
          <w:color w:val="000000" w:themeColor="text1"/>
          <w:sz w:val="24"/>
          <w:szCs w:val="24"/>
          <w:highlight w:val="none"/>
          <w14:textFill>
            <w14:solidFill>
              <w14:schemeClr w14:val="tx1"/>
            </w14:solidFill>
          </w14:textFill>
        </w:rPr>
        <w:t>.</w:t>
      </w:r>
      <w:r>
        <w:rPr>
          <w:rFonts w:hint="eastAsia" w:ascii="宋体" w:hAnsi="宋体"/>
          <w:b/>
          <w:color w:val="000000" w:themeColor="text1"/>
          <w:sz w:val="24"/>
          <w:szCs w:val="24"/>
          <w:highlight w:val="none"/>
          <w14:textFill>
            <w14:solidFill>
              <w14:schemeClr w14:val="tx1"/>
            </w14:solidFill>
          </w14:textFill>
        </w:rPr>
        <w:t>响应</w:t>
      </w:r>
      <w:r>
        <w:rPr>
          <w:rFonts w:hint="eastAsia" w:ascii="宋体" w:hAnsi="宋体"/>
          <w:b/>
          <w:color w:val="000000" w:themeColor="text1"/>
          <w:sz w:val="24"/>
          <w:szCs w:val="24"/>
          <w:highlight w:val="none"/>
          <w:lang w:val="en-US" w:eastAsia="zh-CN"/>
          <w14:textFill>
            <w14:solidFill>
              <w14:schemeClr w14:val="tx1"/>
            </w14:solidFill>
          </w14:textFill>
        </w:rPr>
        <w:t>报价</w:t>
      </w:r>
      <w:r>
        <w:rPr>
          <w:rFonts w:ascii="宋体" w:hAnsi="宋体"/>
          <w:b/>
          <w:color w:val="000000" w:themeColor="text1"/>
          <w:sz w:val="24"/>
          <w:szCs w:val="24"/>
          <w:highlight w:val="none"/>
          <w14:textFill>
            <w14:solidFill>
              <w14:schemeClr w14:val="tx1"/>
            </w14:solidFill>
          </w14:textFill>
        </w:rPr>
        <w:t>超过</w:t>
      </w:r>
      <w:r>
        <w:rPr>
          <w:rFonts w:hint="eastAsia" w:ascii="宋体" w:hAnsi="宋体"/>
          <w:b/>
          <w:color w:val="000000" w:themeColor="text1"/>
          <w:sz w:val="24"/>
          <w:szCs w:val="24"/>
          <w:highlight w:val="none"/>
          <w:lang w:val="en-US" w:eastAsia="zh-CN"/>
          <w14:textFill>
            <w14:solidFill>
              <w14:schemeClr w14:val="tx1"/>
            </w14:solidFill>
          </w14:textFill>
        </w:rPr>
        <w:t>采购预算（或响应单价超过单价限价）</w:t>
      </w:r>
      <w:r>
        <w:rPr>
          <w:rFonts w:ascii="宋体" w:hAnsi="宋体"/>
          <w:b/>
          <w:color w:val="000000" w:themeColor="text1"/>
          <w:sz w:val="24"/>
          <w:szCs w:val="24"/>
          <w:highlight w:val="none"/>
          <w14:textFill>
            <w14:solidFill>
              <w14:schemeClr w14:val="tx1"/>
            </w14:solidFill>
          </w14:textFill>
        </w:rPr>
        <w:t>的，为无效标。</w:t>
      </w:r>
    </w:p>
    <w:p w14:paraId="2B0607ED">
      <w:pPr>
        <w:spacing w:line="360" w:lineRule="auto"/>
        <w:ind w:firstLine="482"/>
        <w:jc w:val="left"/>
        <w:outlineLvl w:val="9"/>
        <w:rPr>
          <w:rFonts w:ascii="宋体" w:hAnsi="宋体" w:cs="宋体"/>
          <w:b/>
          <w:bCs/>
          <w:color w:val="000000" w:themeColor="text1"/>
          <w:sz w:val="24"/>
          <w:szCs w:val="24"/>
          <w:highlight w:val="none"/>
          <w14:textFill>
            <w14:solidFill>
              <w14:schemeClr w14:val="tx1"/>
            </w14:solidFill>
          </w14:textFill>
        </w:rPr>
      </w:pPr>
      <w:r>
        <w:rPr>
          <w:rFonts w:hint="eastAsia" w:ascii="宋体" w:hAnsi="宋体"/>
          <w:b/>
          <w:color w:val="000000" w:themeColor="text1"/>
          <w:sz w:val="24"/>
          <w:szCs w:val="24"/>
          <w:highlight w:val="none"/>
          <w:lang w:val="en-US" w:eastAsia="zh-CN"/>
          <w14:textFill>
            <w14:solidFill>
              <w14:schemeClr w14:val="tx1"/>
            </w14:solidFill>
          </w14:textFill>
        </w:rPr>
        <w:t>2</w:t>
      </w:r>
      <w:r>
        <w:rPr>
          <w:rFonts w:hint="eastAsia" w:ascii="宋体" w:hAnsi="宋体"/>
          <w:b/>
          <w:color w:val="000000" w:themeColor="text1"/>
          <w:sz w:val="24"/>
          <w:szCs w:val="24"/>
          <w:highlight w:val="none"/>
          <w14:textFill>
            <w14:solidFill>
              <w14:schemeClr w14:val="tx1"/>
            </w14:solidFill>
          </w14:textFill>
        </w:rPr>
        <w:t>.</w:t>
      </w:r>
      <w:r>
        <w:rPr>
          <w:rFonts w:ascii="宋体" w:hAnsi="宋体"/>
          <w:b/>
          <w:color w:val="000000" w:themeColor="text1"/>
          <w:sz w:val="24"/>
          <w:szCs w:val="24"/>
          <w:highlight w:val="none"/>
          <w14:textFill>
            <w14:solidFill>
              <w14:schemeClr w14:val="tx1"/>
            </w14:solidFill>
          </w14:textFill>
        </w:rPr>
        <w:t>付款方式及</w:t>
      </w:r>
      <w:r>
        <w:rPr>
          <w:rFonts w:hint="eastAsia" w:ascii="宋体" w:hAnsi="宋体"/>
          <w:b/>
          <w:color w:val="000000" w:themeColor="text1"/>
          <w:sz w:val="24"/>
          <w:szCs w:val="24"/>
          <w:highlight w:val="none"/>
          <w14:textFill>
            <w14:solidFill>
              <w14:schemeClr w14:val="tx1"/>
            </w14:solidFill>
          </w14:textFill>
        </w:rPr>
        <w:t>服务</w:t>
      </w:r>
      <w:r>
        <w:rPr>
          <w:rFonts w:ascii="宋体" w:hAnsi="宋体"/>
          <w:b/>
          <w:color w:val="000000" w:themeColor="text1"/>
          <w:sz w:val="24"/>
          <w:szCs w:val="24"/>
          <w:highlight w:val="none"/>
          <w14:textFill>
            <w14:solidFill>
              <w14:schemeClr w14:val="tx1"/>
            </w14:solidFill>
          </w14:textFill>
        </w:rPr>
        <w:t>期</w:t>
      </w:r>
      <w:r>
        <w:rPr>
          <w:rFonts w:hint="eastAsia" w:ascii="宋体" w:hAnsi="宋体"/>
          <w:b/>
          <w:color w:val="000000" w:themeColor="text1"/>
          <w:sz w:val="24"/>
          <w:szCs w:val="24"/>
          <w:highlight w:val="none"/>
          <w:lang w:val="en-US" w:eastAsia="zh-CN"/>
          <w14:textFill>
            <w14:solidFill>
              <w14:schemeClr w14:val="tx1"/>
            </w14:solidFill>
          </w14:textFill>
        </w:rPr>
        <w:t>限</w:t>
      </w:r>
      <w:r>
        <w:rPr>
          <w:rFonts w:ascii="宋体" w:hAnsi="宋体"/>
          <w:b/>
          <w:color w:val="000000" w:themeColor="text1"/>
          <w:sz w:val="24"/>
          <w:szCs w:val="24"/>
          <w:highlight w:val="none"/>
          <w14:textFill>
            <w14:solidFill>
              <w14:schemeClr w14:val="tx1"/>
            </w14:solidFill>
          </w14:textFill>
        </w:rPr>
        <w:t>不响应</w:t>
      </w:r>
      <w:r>
        <w:rPr>
          <w:rFonts w:hint="eastAsia" w:ascii="宋体" w:hAnsi="宋体"/>
          <w:b/>
          <w:color w:val="000000" w:themeColor="text1"/>
          <w:sz w:val="24"/>
          <w:szCs w:val="24"/>
          <w:highlight w:val="none"/>
          <w14:textFill>
            <w14:solidFill>
              <w14:schemeClr w14:val="tx1"/>
            </w14:solidFill>
          </w14:textFill>
        </w:rPr>
        <w:t>磋商</w:t>
      </w:r>
      <w:r>
        <w:rPr>
          <w:rFonts w:ascii="宋体" w:hAnsi="宋体"/>
          <w:b/>
          <w:color w:val="000000" w:themeColor="text1"/>
          <w:sz w:val="24"/>
          <w:szCs w:val="24"/>
          <w:highlight w:val="none"/>
          <w14:textFill>
            <w14:solidFill>
              <w14:schemeClr w14:val="tx1"/>
            </w14:solidFill>
          </w14:textFill>
        </w:rPr>
        <w:t>文件要求的</w:t>
      </w:r>
      <w:r>
        <w:rPr>
          <w:rFonts w:hint="eastAsia" w:ascii="宋体" w:hAnsi="宋体"/>
          <w:b/>
          <w:color w:val="000000" w:themeColor="text1"/>
          <w:sz w:val="24"/>
          <w:szCs w:val="24"/>
          <w:highlight w:val="none"/>
          <w14:textFill>
            <w14:solidFill>
              <w14:schemeClr w14:val="tx1"/>
            </w14:solidFill>
          </w14:textFill>
        </w:rPr>
        <w:t>做无效标处理</w:t>
      </w:r>
      <w:r>
        <w:rPr>
          <w:rFonts w:ascii="宋体" w:hAnsi="宋体"/>
          <w:b/>
          <w:color w:val="000000" w:themeColor="text1"/>
          <w:sz w:val="24"/>
          <w:szCs w:val="24"/>
          <w:highlight w:val="none"/>
          <w14:textFill>
            <w14:solidFill>
              <w14:schemeClr w14:val="tx1"/>
            </w14:solidFill>
          </w14:textFill>
        </w:rPr>
        <w:t>。</w:t>
      </w:r>
    </w:p>
    <w:p w14:paraId="7F122247">
      <w:pPr>
        <w:spacing w:line="360" w:lineRule="auto"/>
        <w:ind w:firstLine="482"/>
        <w:rPr>
          <w:rFonts w:ascii="宋体" w:hAnsi="宋体" w:cs="宋体"/>
          <w:b/>
          <w:bCs/>
          <w:color w:val="000000" w:themeColor="text1"/>
          <w:sz w:val="24"/>
          <w:szCs w:val="24"/>
          <w:highlight w:val="none"/>
          <w14:textFill>
            <w14:solidFill>
              <w14:schemeClr w14:val="tx1"/>
            </w14:solidFill>
          </w14:textFill>
        </w:rPr>
      </w:pPr>
      <w:r>
        <w:rPr>
          <w:rFonts w:hint="eastAsia" w:ascii="宋体" w:hAnsi="宋体" w:cs="宋体"/>
          <w:b/>
          <w:bCs/>
          <w:color w:val="000000" w:themeColor="text1"/>
          <w:sz w:val="24"/>
          <w:szCs w:val="24"/>
          <w:highlight w:val="none"/>
          <w:lang w:val="en-US" w:eastAsia="zh-CN"/>
          <w14:textFill>
            <w14:solidFill>
              <w14:schemeClr w14:val="tx1"/>
            </w14:solidFill>
          </w14:textFill>
        </w:rPr>
        <w:t>3.</w:t>
      </w:r>
      <w:r>
        <w:rPr>
          <w:rFonts w:hint="eastAsia" w:ascii="宋体" w:hAnsi="宋体" w:cs="宋体"/>
          <w:b/>
          <w:bCs/>
          <w:color w:val="000000" w:themeColor="text1"/>
          <w:sz w:val="24"/>
          <w:szCs w:val="24"/>
          <w:highlight w:val="none"/>
          <w14:textFill>
            <w14:solidFill>
              <w14:schemeClr w14:val="tx1"/>
            </w14:solidFill>
          </w14:textFill>
        </w:rPr>
        <w:t>针对评分标准中评分的每一条，供应商均应提供相关资料并作出相应说明供评委评判，不提供相关资料的视为不具备该项得分的条件。</w:t>
      </w:r>
    </w:p>
    <w:p w14:paraId="40F9F85C">
      <w:pPr>
        <w:spacing w:line="360" w:lineRule="auto"/>
        <w:ind w:firstLine="964"/>
        <w:rPr>
          <w:rFonts w:ascii="宋体" w:hAnsi="宋体" w:cs="宋体"/>
          <w:b/>
          <w:bCs/>
          <w:color w:val="000000" w:themeColor="text1"/>
          <w:sz w:val="24"/>
          <w:szCs w:val="24"/>
          <w:highlight w:val="none"/>
          <w14:textFill>
            <w14:solidFill>
              <w14:schemeClr w14:val="tx1"/>
            </w14:solidFill>
          </w14:textFill>
        </w:rPr>
      </w:pPr>
    </w:p>
    <w:p w14:paraId="4A1D43B4">
      <w:pPr>
        <w:spacing w:line="360" w:lineRule="auto"/>
        <w:ind w:firstLine="964"/>
        <w:rPr>
          <w:rFonts w:ascii="宋体" w:hAnsi="宋体" w:cs="宋体"/>
          <w:b/>
          <w:bCs/>
          <w:color w:val="000000" w:themeColor="text1"/>
          <w:sz w:val="24"/>
          <w:szCs w:val="24"/>
          <w:highlight w:val="none"/>
          <w14:textFill>
            <w14:solidFill>
              <w14:schemeClr w14:val="tx1"/>
            </w14:solidFill>
          </w14:textFill>
        </w:rPr>
      </w:pPr>
    </w:p>
    <w:p w14:paraId="22B9C4EE">
      <w:pPr>
        <w:spacing w:line="360" w:lineRule="auto"/>
        <w:ind w:firstLine="964"/>
        <w:rPr>
          <w:rFonts w:ascii="宋体" w:hAnsi="宋体" w:cs="宋体"/>
          <w:b/>
          <w:bCs/>
          <w:color w:val="000000" w:themeColor="text1"/>
          <w:sz w:val="24"/>
          <w:szCs w:val="24"/>
          <w:highlight w:val="none"/>
          <w14:textFill>
            <w14:solidFill>
              <w14:schemeClr w14:val="tx1"/>
            </w14:solidFill>
          </w14:textFill>
        </w:rPr>
      </w:pPr>
    </w:p>
    <w:p w14:paraId="292DE5C4">
      <w:pPr>
        <w:spacing w:line="360" w:lineRule="auto"/>
        <w:ind w:firstLine="964"/>
        <w:rPr>
          <w:rFonts w:ascii="宋体" w:hAnsi="宋体" w:cs="宋体"/>
          <w:b/>
          <w:bCs/>
          <w:color w:val="000000" w:themeColor="text1"/>
          <w:sz w:val="24"/>
          <w:szCs w:val="24"/>
          <w:highlight w:val="none"/>
          <w14:textFill>
            <w14:solidFill>
              <w14:schemeClr w14:val="tx1"/>
            </w14:solidFill>
          </w14:textFill>
        </w:rPr>
      </w:pPr>
    </w:p>
    <w:p w14:paraId="15C6F55D">
      <w:pPr>
        <w:spacing w:line="240" w:lineRule="auto"/>
        <w:ind w:firstLine="0"/>
        <w:rPr>
          <w:rFonts w:ascii="宋体" w:hAnsi="宋体" w:cs="宋体"/>
          <w:b/>
          <w:bCs/>
          <w:color w:val="000000" w:themeColor="text1"/>
          <w:sz w:val="24"/>
          <w:szCs w:val="24"/>
          <w:highlight w:val="none"/>
          <w14:textFill>
            <w14:solidFill>
              <w14:schemeClr w14:val="tx1"/>
            </w14:solidFill>
          </w14:textFill>
        </w:rPr>
      </w:pPr>
      <w:r>
        <w:rPr>
          <w:rFonts w:ascii="宋体" w:hAnsi="宋体" w:cs="宋体"/>
          <w:b/>
          <w:bCs/>
          <w:color w:val="000000" w:themeColor="text1"/>
          <w:sz w:val="24"/>
          <w:szCs w:val="24"/>
          <w:highlight w:val="none"/>
          <w14:textFill>
            <w14:solidFill>
              <w14:schemeClr w14:val="tx1"/>
            </w14:solidFill>
          </w14:textFill>
        </w:rPr>
        <w:br w:type="page"/>
      </w:r>
    </w:p>
    <w:p w14:paraId="69BADEBB">
      <w:pPr>
        <w:spacing w:line="360" w:lineRule="auto"/>
        <w:ind w:firstLine="964"/>
        <w:rPr>
          <w:rFonts w:ascii="宋体" w:hAnsi="宋体" w:cs="宋体"/>
          <w:b/>
          <w:bCs/>
          <w:color w:val="000000" w:themeColor="text1"/>
          <w:sz w:val="24"/>
          <w:szCs w:val="24"/>
          <w:highlight w:val="none"/>
          <w14:textFill>
            <w14:solidFill>
              <w14:schemeClr w14:val="tx1"/>
            </w14:solidFill>
          </w14:textFill>
        </w:rPr>
      </w:pPr>
    </w:p>
    <w:p w14:paraId="4B575DCD">
      <w:pPr>
        <w:spacing w:line="360" w:lineRule="auto"/>
        <w:rPr>
          <w:rFonts w:ascii="宋体" w:hAnsi="宋体" w:cs="宋体"/>
          <w:b/>
          <w:bCs/>
          <w:color w:val="000000" w:themeColor="text1"/>
          <w:sz w:val="24"/>
          <w:szCs w:val="24"/>
          <w:highlight w:val="none"/>
          <w14:textFill>
            <w14:solidFill>
              <w14:schemeClr w14:val="tx1"/>
            </w14:solidFill>
          </w14:textFill>
        </w:rPr>
      </w:pPr>
    </w:p>
    <w:p w14:paraId="53D1809C">
      <w:pPr>
        <w:jc w:val="center"/>
        <w:outlineLvl w:val="0"/>
        <w:rPr>
          <w:rFonts w:ascii="Arial" w:hAnsi="Arial" w:eastAsia="Arial"/>
          <w:b/>
          <w:bCs/>
          <w:color w:val="000000" w:themeColor="text1"/>
          <w:sz w:val="24"/>
          <w:szCs w:val="24"/>
          <w:highlight w:val="none"/>
          <w14:textFill>
            <w14:solidFill>
              <w14:schemeClr w14:val="tx1"/>
            </w14:solidFill>
          </w14:textFill>
        </w:rPr>
      </w:pPr>
      <w:r>
        <w:rPr>
          <w:rFonts w:hint="eastAsia" w:ascii="Arial" w:hAnsi="Arial" w:eastAsia="Arial"/>
          <w:b/>
          <w:color w:val="000000" w:themeColor="text1"/>
          <w:sz w:val="32"/>
          <w:highlight w:val="none"/>
          <w14:textFill>
            <w14:solidFill>
              <w14:schemeClr w14:val="tx1"/>
            </w14:solidFill>
          </w14:textFill>
        </w:rPr>
        <w:t>四、合同主要条款</w:t>
      </w:r>
    </w:p>
    <w:p w14:paraId="6B8D86B8">
      <w:pPr>
        <w:widowControl/>
        <w:spacing w:line="360" w:lineRule="auto"/>
        <w:ind w:right="420" w:firstLine="0"/>
        <w:jc w:val="right"/>
        <w:rPr>
          <w:rFonts w:hint="eastAsia" w:ascii="宋体" w:hAnsi="宋体" w:cs="宋体"/>
          <w:b w:val="0"/>
          <w:bCs/>
          <w:color w:val="auto"/>
          <w:sz w:val="24"/>
          <w:szCs w:val="24"/>
          <w:highlight w:val="none"/>
        </w:rPr>
      </w:pPr>
      <w:r>
        <w:rPr>
          <w:rFonts w:hint="eastAsia" w:ascii="宋体" w:hAnsi="宋体" w:cs="宋体"/>
          <w:b w:val="0"/>
          <w:bCs/>
          <w:color w:val="auto"/>
          <w:sz w:val="24"/>
          <w:szCs w:val="24"/>
          <w:highlight w:val="none"/>
        </w:rPr>
        <w:t>采购编号：</w:t>
      </w:r>
    </w:p>
    <w:p w14:paraId="270DF0D7">
      <w:pPr>
        <w:widowControl/>
        <w:spacing w:line="360" w:lineRule="auto"/>
        <w:jc w:val="left"/>
        <w:rPr>
          <w:rFonts w:hint="eastAsia" w:ascii="宋体" w:hAnsi="宋体" w:cs="宋体"/>
          <w:b w:val="0"/>
          <w:bCs/>
          <w:color w:val="auto"/>
          <w:sz w:val="24"/>
          <w:szCs w:val="24"/>
          <w:highlight w:val="none"/>
        </w:rPr>
      </w:pPr>
      <w:r>
        <w:rPr>
          <w:rFonts w:hint="eastAsia" w:ascii="宋体" w:hAnsi="宋体" w:cs="宋体"/>
          <w:b w:val="0"/>
          <w:bCs/>
          <w:color w:val="auto"/>
          <w:sz w:val="24"/>
          <w:szCs w:val="24"/>
          <w:highlight w:val="none"/>
        </w:rPr>
        <w:t>甲方（采购方）：</w:t>
      </w:r>
    </w:p>
    <w:p w14:paraId="289092BC">
      <w:pPr>
        <w:widowControl/>
        <w:spacing w:line="360" w:lineRule="auto"/>
        <w:jc w:val="left"/>
        <w:rPr>
          <w:rFonts w:hint="eastAsia" w:ascii="宋体" w:hAnsi="宋体" w:cs="宋体"/>
          <w:b w:val="0"/>
          <w:bCs/>
          <w:color w:val="auto"/>
          <w:sz w:val="24"/>
          <w:szCs w:val="24"/>
          <w:highlight w:val="none"/>
        </w:rPr>
      </w:pPr>
      <w:r>
        <w:rPr>
          <w:rFonts w:hint="eastAsia" w:ascii="宋体" w:hAnsi="宋体" w:cs="宋体"/>
          <w:b w:val="0"/>
          <w:bCs/>
          <w:color w:val="auto"/>
          <w:sz w:val="24"/>
          <w:szCs w:val="24"/>
          <w:highlight w:val="none"/>
        </w:rPr>
        <w:t>联系人：</w:t>
      </w:r>
    </w:p>
    <w:p w14:paraId="36BA38E6">
      <w:pPr>
        <w:widowControl/>
        <w:spacing w:line="360" w:lineRule="auto"/>
        <w:jc w:val="left"/>
        <w:rPr>
          <w:rFonts w:hint="eastAsia" w:ascii="宋体" w:hAnsi="宋体" w:cs="宋体"/>
          <w:b w:val="0"/>
          <w:bCs/>
          <w:color w:val="auto"/>
          <w:sz w:val="24"/>
          <w:szCs w:val="24"/>
          <w:highlight w:val="none"/>
        </w:rPr>
      </w:pPr>
      <w:r>
        <w:rPr>
          <w:rFonts w:hint="eastAsia" w:ascii="宋体" w:hAnsi="宋体" w:cs="宋体"/>
          <w:b w:val="0"/>
          <w:bCs/>
          <w:color w:val="auto"/>
          <w:sz w:val="24"/>
          <w:szCs w:val="24"/>
          <w:highlight w:val="none"/>
        </w:rPr>
        <w:t>联系电话：</w:t>
      </w:r>
    </w:p>
    <w:p w14:paraId="4CF126E4">
      <w:pPr>
        <w:widowControl/>
        <w:spacing w:line="360" w:lineRule="auto"/>
        <w:jc w:val="left"/>
        <w:rPr>
          <w:rFonts w:hint="eastAsia" w:ascii="宋体" w:hAnsi="宋体" w:cs="宋体"/>
          <w:b w:val="0"/>
          <w:bCs/>
          <w:color w:val="auto"/>
          <w:sz w:val="24"/>
          <w:szCs w:val="24"/>
          <w:highlight w:val="none"/>
        </w:rPr>
      </w:pPr>
      <w:r>
        <w:rPr>
          <w:rFonts w:hint="eastAsia" w:ascii="宋体" w:hAnsi="宋体" w:cs="宋体"/>
          <w:b w:val="0"/>
          <w:bCs/>
          <w:color w:val="auto"/>
          <w:sz w:val="24"/>
          <w:szCs w:val="24"/>
          <w:highlight w:val="none"/>
        </w:rPr>
        <w:t>乙方（供应方）：</w:t>
      </w:r>
    </w:p>
    <w:p w14:paraId="7EFAADC1">
      <w:pPr>
        <w:widowControl/>
        <w:spacing w:line="360" w:lineRule="auto"/>
        <w:jc w:val="left"/>
        <w:rPr>
          <w:rFonts w:hint="eastAsia" w:ascii="宋体" w:hAnsi="宋体" w:cs="宋体"/>
          <w:b w:val="0"/>
          <w:bCs/>
          <w:color w:val="auto"/>
          <w:sz w:val="24"/>
          <w:szCs w:val="24"/>
          <w:highlight w:val="none"/>
        </w:rPr>
      </w:pPr>
      <w:r>
        <w:rPr>
          <w:rFonts w:hint="eastAsia" w:ascii="宋体" w:hAnsi="宋体" w:cs="宋体"/>
          <w:b w:val="0"/>
          <w:bCs/>
          <w:color w:val="auto"/>
          <w:sz w:val="24"/>
          <w:szCs w:val="24"/>
          <w:highlight w:val="none"/>
        </w:rPr>
        <w:t>联系人：</w:t>
      </w:r>
    </w:p>
    <w:p w14:paraId="4367FE40">
      <w:pPr>
        <w:widowControl/>
        <w:spacing w:line="360" w:lineRule="auto"/>
        <w:jc w:val="left"/>
        <w:rPr>
          <w:rFonts w:hint="eastAsia" w:ascii="宋体" w:hAnsi="宋体" w:cs="宋体"/>
          <w:b w:val="0"/>
          <w:bCs/>
          <w:color w:val="auto"/>
          <w:sz w:val="24"/>
          <w:szCs w:val="24"/>
          <w:highlight w:val="none"/>
        </w:rPr>
      </w:pPr>
      <w:r>
        <w:rPr>
          <w:rFonts w:hint="eastAsia" w:ascii="宋体" w:hAnsi="宋体" w:cs="宋体"/>
          <w:b w:val="0"/>
          <w:bCs/>
          <w:color w:val="auto"/>
          <w:sz w:val="24"/>
          <w:szCs w:val="24"/>
          <w:highlight w:val="none"/>
        </w:rPr>
        <w:t>联系电话：</w:t>
      </w:r>
    </w:p>
    <w:p w14:paraId="2508CB62">
      <w:pPr>
        <w:spacing w:line="360" w:lineRule="auto"/>
        <w:ind w:firstLine="480"/>
        <w:rPr>
          <w:rFonts w:hint="eastAsia" w:ascii="宋体" w:hAnsi="宋体" w:cs="宋体"/>
          <w:b w:val="0"/>
          <w:bCs/>
          <w:color w:val="auto"/>
          <w:sz w:val="24"/>
          <w:szCs w:val="24"/>
          <w:highlight w:val="none"/>
        </w:rPr>
      </w:pPr>
    </w:p>
    <w:p w14:paraId="4EEA7FC4">
      <w:pPr>
        <w:spacing w:line="360" w:lineRule="auto"/>
        <w:ind w:firstLine="480"/>
        <w:rPr>
          <w:rFonts w:hint="eastAsia" w:ascii="宋体" w:hAnsi="宋体" w:eastAsia="宋体" w:cs="宋体"/>
          <w:b w:val="0"/>
          <w:bCs/>
          <w:color w:val="auto"/>
          <w:sz w:val="24"/>
          <w:szCs w:val="24"/>
          <w:highlight w:val="none"/>
        </w:rPr>
      </w:pPr>
      <w:r>
        <w:rPr>
          <w:rFonts w:hint="eastAsia" w:ascii="宋体" w:hAnsi="宋体" w:cs="宋体"/>
          <w:b w:val="0"/>
          <w:bCs/>
          <w:color w:val="auto"/>
          <w:sz w:val="24"/>
          <w:szCs w:val="24"/>
          <w:highlight w:val="none"/>
        </w:rPr>
        <w:t>根据</w:t>
      </w:r>
      <w:r>
        <w:rPr>
          <w:rFonts w:hint="eastAsia" w:ascii="宋体" w:hAnsi="宋体" w:cs="宋体"/>
          <w:b w:val="0"/>
          <w:bCs/>
          <w:color w:val="auto"/>
          <w:sz w:val="24"/>
          <w:szCs w:val="24"/>
          <w:highlight w:val="none"/>
          <w:u w:val="none"/>
          <w:lang w:eastAsia="zh-CN"/>
        </w:rPr>
        <w:t>苏州市发展和改革委员会</w:t>
      </w:r>
      <w:r>
        <w:rPr>
          <w:rFonts w:hint="eastAsia" w:ascii="宋体" w:hAnsi="宋体" w:cs="宋体"/>
          <w:b w:val="0"/>
          <w:bCs/>
          <w:color w:val="auto"/>
          <w:sz w:val="24"/>
          <w:szCs w:val="24"/>
          <w:highlight w:val="none"/>
          <w:u w:val="none"/>
        </w:rPr>
        <w:t>委托</w:t>
      </w:r>
      <w:r>
        <w:rPr>
          <w:rFonts w:hint="eastAsia" w:ascii="宋体" w:hAnsi="宋体" w:cs="宋体"/>
          <w:b w:val="0"/>
          <w:bCs/>
          <w:color w:val="auto"/>
          <w:sz w:val="24"/>
          <w:szCs w:val="24"/>
          <w:highlight w:val="none"/>
          <w:u w:val="single"/>
          <w:lang w:eastAsia="zh-CN"/>
        </w:rPr>
        <w:t>苏州博思源管理咨询有限公司</w:t>
      </w:r>
      <w:r>
        <w:rPr>
          <w:rFonts w:hint="eastAsia" w:ascii="宋体" w:hAnsi="宋体" w:cs="宋体"/>
          <w:b w:val="0"/>
          <w:bCs/>
          <w:color w:val="auto"/>
          <w:sz w:val="24"/>
          <w:szCs w:val="24"/>
          <w:highlight w:val="none"/>
          <w:u w:val="none"/>
        </w:rPr>
        <w:t>进行本项目政府采购</w:t>
      </w:r>
      <w:r>
        <w:rPr>
          <w:rFonts w:hint="eastAsia" w:ascii="宋体" w:hAnsi="宋体" w:cs="宋体"/>
          <w:b w:val="0"/>
          <w:bCs/>
          <w:color w:val="auto"/>
          <w:sz w:val="24"/>
          <w:szCs w:val="24"/>
          <w:highlight w:val="none"/>
          <w:u w:val="single"/>
          <w:lang w:eastAsia="zh-CN"/>
        </w:rPr>
        <w:t>苏州市应急物资储备场地承储服务（JSZC-3205</w:t>
      </w:r>
      <w:bookmarkStart w:id="8" w:name="_GoBack"/>
      <w:bookmarkEnd w:id="8"/>
      <w:r>
        <w:rPr>
          <w:rFonts w:hint="eastAsia" w:ascii="宋体" w:hAnsi="宋体" w:cs="宋体"/>
          <w:b w:val="0"/>
          <w:bCs/>
          <w:color w:val="auto"/>
          <w:sz w:val="24"/>
          <w:szCs w:val="24"/>
          <w:highlight w:val="none"/>
          <w:u w:val="single"/>
          <w:lang w:eastAsia="zh-CN"/>
        </w:rPr>
        <w:t>00-BSYY-C2026-0002）</w:t>
      </w:r>
      <w:r>
        <w:rPr>
          <w:rFonts w:hint="eastAsia" w:ascii="宋体" w:hAnsi="宋体" w:cs="宋体"/>
          <w:b w:val="0"/>
          <w:bCs/>
          <w:color w:val="auto"/>
          <w:sz w:val="24"/>
          <w:szCs w:val="24"/>
          <w:highlight w:val="none"/>
          <w:u w:val="none"/>
        </w:rPr>
        <w:t>的采购结果，确定乙方为本</w:t>
      </w:r>
      <w:r>
        <w:rPr>
          <w:rFonts w:hint="eastAsia" w:ascii="宋体" w:hAnsi="宋体" w:eastAsia="宋体" w:cs="宋体"/>
          <w:b w:val="0"/>
          <w:bCs/>
          <w:color w:val="auto"/>
          <w:sz w:val="24"/>
          <w:szCs w:val="24"/>
          <w:highlight w:val="none"/>
          <w:u w:val="none"/>
        </w:rPr>
        <w:t>次成交单位，现依照采购文件、乙方的响应文件及相关文件的内容，签订本合同书。</w:t>
      </w:r>
    </w:p>
    <w:p w14:paraId="2DDD444D">
      <w:pPr>
        <w:spacing w:line="360" w:lineRule="auto"/>
        <w:rPr>
          <w:rFonts w:hint="eastAsia" w:ascii="宋体" w:hAnsi="宋体" w:eastAsia="宋体" w:cs="宋体"/>
          <w:b/>
          <w:bCs/>
          <w:color w:val="auto"/>
          <w:sz w:val="24"/>
          <w:szCs w:val="24"/>
          <w:highlight w:val="none"/>
          <w:lang w:val="zh-CN" w:eastAsia="zh-CN"/>
        </w:rPr>
      </w:pPr>
      <w:r>
        <w:rPr>
          <w:rFonts w:hint="eastAsia" w:ascii="宋体" w:hAnsi="宋体" w:eastAsia="宋体" w:cs="宋体"/>
          <w:b/>
          <w:bCs/>
          <w:color w:val="auto"/>
          <w:sz w:val="24"/>
          <w:szCs w:val="24"/>
          <w:highlight w:val="none"/>
        </w:rPr>
        <w:t>一、合同内容</w:t>
      </w:r>
      <w:r>
        <w:rPr>
          <w:rFonts w:hint="eastAsia" w:ascii="宋体" w:hAnsi="宋体" w:eastAsia="宋体" w:cs="宋体"/>
          <w:b/>
          <w:bCs/>
          <w:color w:val="auto"/>
          <w:sz w:val="24"/>
          <w:szCs w:val="24"/>
          <w:highlight w:val="none"/>
          <w:lang w:eastAsia="zh-CN"/>
        </w:rPr>
        <w:t>：</w:t>
      </w:r>
    </w:p>
    <w:p w14:paraId="386DA89F">
      <w:pPr>
        <w:spacing w:line="360" w:lineRule="auto"/>
        <w:ind w:firstLine="480"/>
        <w:rPr>
          <w:rFonts w:hint="eastAsia" w:ascii="宋体" w:hAnsi="宋体" w:eastAsia="宋体" w:cs="宋体"/>
          <w:b w:val="0"/>
          <w:bCs w:val="0"/>
          <w:color w:val="auto"/>
          <w:sz w:val="24"/>
          <w:szCs w:val="24"/>
          <w:highlight w:val="none"/>
        </w:rPr>
      </w:pPr>
      <w:r>
        <w:rPr>
          <w:rFonts w:hint="eastAsia" w:ascii="宋体" w:hAnsi="宋体" w:eastAsia="宋体" w:cs="宋体"/>
          <w:b w:val="0"/>
          <w:bCs w:val="0"/>
          <w:color w:val="auto"/>
          <w:sz w:val="24"/>
          <w:szCs w:val="24"/>
          <w:highlight w:val="none"/>
        </w:rPr>
        <w:t>1、乙方负责完成本次招标范围：</w:t>
      </w:r>
      <w:r>
        <w:rPr>
          <w:rFonts w:hint="eastAsia" w:ascii="宋体" w:hAnsi="宋体" w:eastAsia="宋体" w:cs="宋体"/>
          <w:b w:val="0"/>
          <w:bCs/>
          <w:color w:val="auto"/>
          <w:sz w:val="24"/>
          <w:szCs w:val="24"/>
          <w:highlight w:val="none"/>
          <w:u w:val="single"/>
          <w:lang w:eastAsia="zh-CN"/>
        </w:rPr>
        <w:t>苏州市应急物资储备场地承储服务</w:t>
      </w:r>
      <w:r>
        <w:rPr>
          <w:rFonts w:hint="eastAsia" w:ascii="宋体" w:hAnsi="宋体" w:eastAsia="宋体" w:cs="宋体"/>
          <w:b w:val="0"/>
          <w:bCs w:val="0"/>
          <w:color w:val="auto"/>
          <w:sz w:val="24"/>
          <w:szCs w:val="24"/>
          <w:highlight w:val="none"/>
        </w:rPr>
        <w:t>项目。</w:t>
      </w:r>
    </w:p>
    <w:p w14:paraId="5B673D39">
      <w:pPr>
        <w:spacing w:line="360" w:lineRule="auto"/>
        <w:ind w:firstLine="480"/>
        <w:rPr>
          <w:rFonts w:hint="eastAsia" w:ascii="宋体" w:hAnsi="宋体" w:eastAsia="宋体" w:cs="宋体"/>
          <w:b w:val="0"/>
          <w:bCs w:val="0"/>
          <w:color w:val="auto"/>
          <w:sz w:val="24"/>
          <w:szCs w:val="24"/>
          <w:highlight w:val="none"/>
        </w:rPr>
      </w:pPr>
      <w:r>
        <w:rPr>
          <w:rFonts w:hint="eastAsia" w:ascii="宋体" w:hAnsi="宋体" w:eastAsia="宋体" w:cs="宋体"/>
          <w:b w:val="0"/>
          <w:bCs w:val="0"/>
          <w:color w:val="auto"/>
          <w:sz w:val="24"/>
          <w:szCs w:val="24"/>
          <w:highlight w:val="none"/>
        </w:rPr>
        <w:t>2、下列文件为本合同不可分割部分：</w:t>
      </w:r>
    </w:p>
    <w:p w14:paraId="7B367A20">
      <w:pPr>
        <w:pStyle w:val="21"/>
        <w:spacing w:line="360" w:lineRule="auto"/>
        <w:rPr>
          <w:rFonts w:hint="eastAsia" w:ascii="宋体" w:hAnsi="宋体" w:eastAsia="宋体" w:cs="宋体"/>
          <w:b w:val="0"/>
          <w:bCs w:val="0"/>
          <w:color w:val="auto"/>
          <w:sz w:val="24"/>
          <w:szCs w:val="24"/>
          <w:highlight w:val="none"/>
        </w:rPr>
      </w:pPr>
      <w:r>
        <w:rPr>
          <w:rFonts w:hint="eastAsia" w:ascii="宋体" w:hAnsi="宋体" w:eastAsia="宋体" w:cs="宋体"/>
          <w:b w:val="0"/>
          <w:bCs w:val="0"/>
          <w:color w:val="auto"/>
          <w:sz w:val="24"/>
          <w:szCs w:val="24"/>
          <w:highlight w:val="none"/>
        </w:rPr>
        <w:t xml:space="preserve">      ①成交通知书；</w:t>
      </w:r>
    </w:p>
    <w:p w14:paraId="1FC56DA3">
      <w:pPr>
        <w:pStyle w:val="21"/>
        <w:spacing w:line="360" w:lineRule="auto"/>
        <w:rPr>
          <w:rFonts w:hint="eastAsia" w:ascii="宋体" w:hAnsi="宋体" w:eastAsia="宋体" w:cs="宋体"/>
          <w:b w:val="0"/>
          <w:bCs w:val="0"/>
          <w:color w:val="auto"/>
          <w:sz w:val="24"/>
          <w:szCs w:val="24"/>
          <w:highlight w:val="none"/>
        </w:rPr>
      </w:pPr>
      <w:r>
        <w:rPr>
          <w:rFonts w:hint="eastAsia" w:ascii="宋体" w:hAnsi="宋体" w:eastAsia="宋体" w:cs="宋体"/>
          <w:b w:val="0"/>
          <w:bCs w:val="0"/>
          <w:color w:val="auto"/>
          <w:sz w:val="24"/>
          <w:szCs w:val="24"/>
          <w:highlight w:val="none"/>
        </w:rPr>
        <w:t xml:space="preserve">      ②采购文件、补充文件（如有）；</w:t>
      </w:r>
    </w:p>
    <w:p w14:paraId="697AA36B">
      <w:pPr>
        <w:pStyle w:val="21"/>
        <w:spacing w:line="360" w:lineRule="auto"/>
        <w:rPr>
          <w:rFonts w:hint="eastAsia" w:ascii="宋体" w:hAnsi="宋体" w:eastAsia="宋体" w:cs="宋体"/>
          <w:b w:val="0"/>
          <w:bCs w:val="0"/>
          <w:color w:val="auto"/>
          <w:sz w:val="24"/>
          <w:szCs w:val="24"/>
          <w:highlight w:val="none"/>
        </w:rPr>
      </w:pPr>
      <w:r>
        <w:rPr>
          <w:rFonts w:hint="eastAsia" w:ascii="宋体" w:hAnsi="宋体" w:eastAsia="宋体" w:cs="宋体"/>
          <w:b w:val="0"/>
          <w:bCs w:val="0"/>
          <w:color w:val="auto"/>
          <w:sz w:val="24"/>
          <w:szCs w:val="24"/>
          <w:highlight w:val="none"/>
        </w:rPr>
        <w:t xml:space="preserve">      ③乙方成交的响应文件；</w:t>
      </w:r>
    </w:p>
    <w:p w14:paraId="438341E3">
      <w:pPr>
        <w:pStyle w:val="21"/>
        <w:spacing w:line="360" w:lineRule="auto"/>
        <w:rPr>
          <w:rFonts w:hint="eastAsia" w:ascii="宋体" w:hAnsi="宋体" w:eastAsia="宋体" w:cs="宋体"/>
          <w:b w:val="0"/>
          <w:bCs w:val="0"/>
          <w:color w:val="auto"/>
          <w:sz w:val="24"/>
          <w:szCs w:val="24"/>
          <w:highlight w:val="none"/>
        </w:rPr>
      </w:pPr>
      <w:r>
        <w:rPr>
          <w:rFonts w:hint="eastAsia" w:ascii="宋体" w:hAnsi="宋体" w:eastAsia="宋体" w:cs="宋体"/>
          <w:b w:val="0"/>
          <w:bCs w:val="0"/>
          <w:color w:val="auto"/>
          <w:sz w:val="24"/>
          <w:szCs w:val="24"/>
          <w:highlight w:val="none"/>
        </w:rPr>
        <w:t xml:space="preserve">      ④乙方在招投标过程中所作的其它承诺、声明、书面澄清等。</w:t>
      </w:r>
    </w:p>
    <w:p w14:paraId="56C92509">
      <w:pPr>
        <w:spacing w:line="360" w:lineRule="auto"/>
        <w:rPr>
          <w:rFonts w:hint="eastAsia" w:ascii="宋体" w:hAnsi="宋体" w:eastAsia="宋体" w:cs="宋体"/>
          <w:b w:val="0"/>
          <w:bCs w:val="0"/>
          <w:color w:val="auto"/>
          <w:sz w:val="24"/>
          <w:szCs w:val="24"/>
          <w:highlight w:val="none"/>
        </w:rPr>
      </w:pPr>
      <w:bookmarkStart w:id="3" w:name="_Toc116711382"/>
      <w:r>
        <w:rPr>
          <w:rFonts w:hint="eastAsia" w:ascii="宋体" w:hAnsi="宋体" w:eastAsia="宋体" w:cs="宋体"/>
          <w:b/>
          <w:bCs/>
          <w:color w:val="auto"/>
          <w:sz w:val="24"/>
          <w:szCs w:val="24"/>
          <w:highlight w:val="none"/>
        </w:rPr>
        <w:t>二、</w:t>
      </w:r>
      <w:bookmarkEnd w:id="3"/>
      <w:r>
        <w:rPr>
          <w:rFonts w:hint="eastAsia" w:ascii="宋体" w:hAnsi="宋体" w:eastAsia="宋体" w:cs="宋体"/>
          <w:b/>
          <w:bCs/>
          <w:color w:val="auto"/>
          <w:sz w:val="24"/>
          <w:szCs w:val="24"/>
          <w:highlight w:val="none"/>
        </w:rPr>
        <w:t>服务</w:t>
      </w:r>
      <w:r>
        <w:rPr>
          <w:rFonts w:hint="eastAsia" w:ascii="宋体" w:hAnsi="宋体" w:eastAsia="宋体" w:cs="宋体"/>
          <w:b/>
          <w:bCs/>
          <w:color w:val="auto"/>
          <w:sz w:val="24"/>
          <w:szCs w:val="24"/>
          <w:highlight w:val="none"/>
          <w:lang w:val="zh-CN"/>
        </w:rPr>
        <w:t>期限：</w:t>
      </w:r>
      <w:r>
        <w:rPr>
          <w:rFonts w:hint="eastAsia" w:ascii="宋体" w:hAnsi="宋体" w:eastAsia="宋体" w:cs="宋体"/>
          <w:b w:val="0"/>
          <w:bCs w:val="0"/>
          <w:color w:val="auto"/>
          <w:sz w:val="24"/>
          <w:szCs w:val="24"/>
          <w:highlight w:val="none"/>
        </w:rPr>
        <w:t xml:space="preserve">一年，自  </w:t>
      </w:r>
      <w:r>
        <w:rPr>
          <w:rFonts w:hint="eastAsia" w:ascii="宋体" w:hAnsi="宋体" w:eastAsia="宋体" w:cs="宋体"/>
          <w:b w:val="0"/>
          <w:bCs w:val="0"/>
          <w:color w:val="auto"/>
          <w:sz w:val="24"/>
          <w:szCs w:val="24"/>
          <w:highlight w:val="none"/>
          <w:lang w:val="en-US" w:eastAsia="zh-CN"/>
        </w:rPr>
        <w:t xml:space="preserve"> </w:t>
      </w:r>
      <w:r>
        <w:rPr>
          <w:rFonts w:hint="eastAsia" w:ascii="宋体" w:hAnsi="宋体" w:eastAsia="宋体" w:cs="宋体"/>
          <w:b w:val="0"/>
          <w:bCs w:val="0"/>
          <w:color w:val="auto"/>
          <w:sz w:val="24"/>
          <w:szCs w:val="24"/>
          <w:highlight w:val="none"/>
        </w:rPr>
        <w:t xml:space="preserve"> 年</w:t>
      </w:r>
      <w:r>
        <w:rPr>
          <w:rFonts w:hint="eastAsia" w:ascii="宋体" w:hAnsi="宋体" w:eastAsia="宋体" w:cs="宋体"/>
          <w:b w:val="0"/>
          <w:bCs w:val="0"/>
          <w:color w:val="auto"/>
          <w:sz w:val="24"/>
          <w:szCs w:val="24"/>
          <w:highlight w:val="none"/>
          <w:lang w:val="en-US" w:eastAsia="zh-CN"/>
        </w:rPr>
        <w:t xml:space="preserve"> </w:t>
      </w:r>
      <w:r>
        <w:rPr>
          <w:rFonts w:hint="eastAsia" w:ascii="宋体" w:hAnsi="宋体" w:eastAsia="宋体" w:cs="宋体"/>
          <w:b w:val="0"/>
          <w:bCs w:val="0"/>
          <w:color w:val="auto"/>
          <w:sz w:val="24"/>
          <w:szCs w:val="24"/>
          <w:highlight w:val="none"/>
        </w:rPr>
        <w:t xml:space="preserve"> 月</w:t>
      </w:r>
      <w:r>
        <w:rPr>
          <w:rFonts w:hint="eastAsia" w:ascii="宋体" w:hAnsi="宋体" w:eastAsia="宋体" w:cs="宋体"/>
          <w:b w:val="0"/>
          <w:bCs w:val="0"/>
          <w:color w:val="auto"/>
          <w:sz w:val="24"/>
          <w:szCs w:val="24"/>
          <w:highlight w:val="none"/>
          <w:lang w:val="en-US" w:eastAsia="zh-CN"/>
        </w:rPr>
        <w:t xml:space="preserve"> </w:t>
      </w:r>
      <w:r>
        <w:rPr>
          <w:rFonts w:hint="eastAsia" w:ascii="宋体" w:hAnsi="宋体" w:eastAsia="宋体" w:cs="宋体"/>
          <w:b w:val="0"/>
          <w:bCs w:val="0"/>
          <w:color w:val="auto"/>
          <w:sz w:val="24"/>
          <w:szCs w:val="24"/>
          <w:highlight w:val="none"/>
        </w:rPr>
        <w:t xml:space="preserve"> 日至 </w:t>
      </w:r>
      <w:r>
        <w:rPr>
          <w:rFonts w:hint="eastAsia" w:ascii="宋体" w:hAnsi="宋体" w:eastAsia="宋体" w:cs="宋体"/>
          <w:b w:val="0"/>
          <w:bCs w:val="0"/>
          <w:color w:val="auto"/>
          <w:sz w:val="24"/>
          <w:szCs w:val="24"/>
          <w:highlight w:val="none"/>
          <w:lang w:val="en-US" w:eastAsia="zh-CN"/>
        </w:rPr>
        <w:t xml:space="preserve"> </w:t>
      </w:r>
      <w:r>
        <w:rPr>
          <w:rFonts w:hint="eastAsia" w:ascii="宋体" w:hAnsi="宋体" w:eastAsia="宋体" w:cs="宋体"/>
          <w:b w:val="0"/>
          <w:bCs w:val="0"/>
          <w:color w:val="auto"/>
          <w:sz w:val="24"/>
          <w:szCs w:val="24"/>
          <w:highlight w:val="none"/>
        </w:rPr>
        <w:t xml:space="preserve"> 年 </w:t>
      </w:r>
      <w:r>
        <w:rPr>
          <w:rFonts w:hint="eastAsia" w:ascii="宋体" w:hAnsi="宋体" w:eastAsia="宋体" w:cs="宋体"/>
          <w:b w:val="0"/>
          <w:bCs w:val="0"/>
          <w:color w:val="auto"/>
          <w:sz w:val="24"/>
          <w:szCs w:val="24"/>
          <w:highlight w:val="none"/>
          <w:lang w:val="en-US" w:eastAsia="zh-CN"/>
        </w:rPr>
        <w:t xml:space="preserve"> </w:t>
      </w:r>
      <w:r>
        <w:rPr>
          <w:rFonts w:hint="eastAsia" w:ascii="宋体" w:hAnsi="宋体" w:eastAsia="宋体" w:cs="宋体"/>
          <w:b w:val="0"/>
          <w:bCs w:val="0"/>
          <w:color w:val="auto"/>
          <w:sz w:val="24"/>
          <w:szCs w:val="24"/>
          <w:highlight w:val="none"/>
        </w:rPr>
        <w:t xml:space="preserve"> 月</w:t>
      </w:r>
      <w:r>
        <w:rPr>
          <w:rFonts w:hint="eastAsia" w:ascii="宋体" w:hAnsi="宋体" w:eastAsia="宋体" w:cs="宋体"/>
          <w:b w:val="0"/>
          <w:bCs w:val="0"/>
          <w:color w:val="auto"/>
          <w:sz w:val="24"/>
          <w:szCs w:val="24"/>
          <w:highlight w:val="none"/>
          <w:lang w:val="en-US" w:eastAsia="zh-CN"/>
        </w:rPr>
        <w:t xml:space="preserve"> </w:t>
      </w:r>
      <w:r>
        <w:rPr>
          <w:rFonts w:hint="eastAsia" w:ascii="宋体" w:hAnsi="宋体" w:eastAsia="宋体" w:cs="宋体"/>
          <w:b w:val="0"/>
          <w:bCs w:val="0"/>
          <w:color w:val="auto"/>
          <w:sz w:val="24"/>
          <w:szCs w:val="24"/>
          <w:highlight w:val="none"/>
        </w:rPr>
        <w:t xml:space="preserve">  日止，具体根据甲方要求。</w:t>
      </w:r>
    </w:p>
    <w:p w14:paraId="095DD071">
      <w:pPr>
        <w:tabs>
          <w:tab w:val="left" w:pos="0"/>
        </w:tabs>
        <w:spacing w:line="360" w:lineRule="auto"/>
        <w:ind w:left="97" w:hanging="111"/>
        <w:rPr>
          <w:rFonts w:hint="eastAsia" w:ascii="宋体" w:hAnsi="宋体" w:eastAsia="宋体" w:cs="宋体"/>
          <w:b/>
          <w:bCs/>
          <w:color w:val="auto"/>
          <w:sz w:val="24"/>
          <w:szCs w:val="24"/>
          <w:highlight w:val="none"/>
          <w:lang w:val="zh-CN"/>
        </w:rPr>
      </w:pPr>
      <w:bookmarkStart w:id="4" w:name="_Toc116711383"/>
      <w:bookmarkStart w:id="5" w:name="_Toc116711410"/>
      <w:r>
        <w:rPr>
          <w:rFonts w:hint="eastAsia" w:ascii="宋体" w:hAnsi="宋体" w:eastAsia="宋体" w:cs="宋体"/>
          <w:b/>
          <w:bCs/>
          <w:color w:val="auto"/>
          <w:sz w:val="24"/>
          <w:szCs w:val="24"/>
          <w:highlight w:val="none"/>
        </w:rPr>
        <w:t>三、</w:t>
      </w:r>
      <w:bookmarkEnd w:id="4"/>
      <w:r>
        <w:rPr>
          <w:rFonts w:hint="eastAsia" w:ascii="宋体" w:hAnsi="宋体" w:eastAsia="宋体" w:cs="宋体"/>
          <w:b/>
          <w:bCs/>
          <w:color w:val="auto"/>
          <w:sz w:val="24"/>
          <w:szCs w:val="24"/>
          <w:highlight w:val="none"/>
          <w:lang w:val="zh-CN"/>
        </w:rPr>
        <w:t>价格与支付：</w:t>
      </w:r>
    </w:p>
    <w:p w14:paraId="407EB3CA">
      <w:pPr>
        <w:spacing w:line="360" w:lineRule="auto"/>
        <w:rPr>
          <w:rFonts w:hint="eastAsia" w:ascii="宋体" w:hAnsi="宋体" w:eastAsia="宋体" w:cs="宋体"/>
          <w:b w:val="0"/>
          <w:bCs w:val="0"/>
          <w:color w:val="auto"/>
          <w:sz w:val="24"/>
          <w:szCs w:val="24"/>
          <w:highlight w:val="none"/>
          <w:lang w:eastAsia="zh-CN"/>
        </w:rPr>
      </w:pPr>
      <w:r>
        <w:rPr>
          <w:rFonts w:hint="eastAsia" w:ascii="宋体" w:hAnsi="宋体" w:eastAsia="宋体" w:cs="宋体"/>
          <w:b w:val="0"/>
          <w:bCs w:val="0"/>
          <w:color w:val="auto"/>
          <w:sz w:val="24"/>
          <w:szCs w:val="24"/>
          <w:highlight w:val="none"/>
        </w:rPr>
        <w:t xml:space="preserve">    1、合同总金额为</w:t>
      </w:r>
      <w:r>
        <w:rPr>
          <w:rFonts w:hint="eastAsia" w:ascii="宋体" w:hAnsi="宋体" w:eastAsia="宋体" w:cs="宋体"/>
          <w:b w:val="0"/>
          <w:bCs w:val="0"/>
          <w:color w:val="auto"/>
          <w:sz w:val="24"/>
          <w:szCs w:val="24"/>
          <w:highlight w:val="none"/>
          <w:u w:val="single"/>
          <w:lang w:val="en-US" w:eastAsia="zh-CN"/>
        </w:rPr>
        <w:t xml:space="preserve">                      </w:t>
      </w:r>
      <w:r>
        <w:rPr>
          <w:rFonts w:hint="eastAsia" w:ascii="宋体" w:hAnsi="宋体" w:eastAsia="宋体" w:cs="宋体"/>
          <w:b w:val="0"/>
          <w:bCs w:val="0"/>
          <w:color w:val="auto"/>
          <w:sz w:val="24"/>
          <w:szCs w:val="24"/>
          <w:highlight w:val="none"/>
        </w:rPr>
        <w:t>，合同总价包括</w:t>
      </w:r>
      <w:r>
        <w:rPr>
          <w:rFonts w:hint="eastAsia" w:ascii="宋体" w:hAnsi="宋体" w:cs="宋体"/>
          <w:b w:val="0"/>
          <w:bCs w:val="0"/>
          <w:color w:val="auto"/>
          <w:sz w:val="24"/>
          <w:szCs w:val="24"/>
          <w:highlight w:val="none"/>
          <w:lang w:val="en-US" w:eastAsia="zh-CN"/>
        </w:rPr>
        <w:t>但不限于</w:t>
      </w:r>
      <w:r>
        <w:rPr>
          <w:rFonts w:hint="eastAsia" w:hAnsi="宋体" w:cs="宋体"/>
          <w:b w:val="0"/>
          <w:bCs/>
          <w:color w:val="auto"/>
          <w:sz w:val="24"/>
          <w:szCs w:val="24"/>
          <w:highlight w:val="none"/>
          <w:lang w:val="en-US" w:eastAsia="zh-CN"/>
        </w:rPr>
        <w:t>仓库租用（</w:t>
      </w:r>
      <w:r>
        <w:rPr>
          <w:rFonts w:hint="eastAsia" w:ascii="宋体" w:hAnsi="宋体" w:eastAsia="宋体" w:cs="宋体"/>
          <w:b w:val="0"/>
          <w:bCs/>
          <w:color w:val="auto"/>
          <w:sz w:val="24"/>
          <w:szCs w:val="24"/>
          <w:highlight w:val="none"/>
        </w:rPr>
        <w:t>仓储场地及其场地条件改造所需费用、仓储所需全部设备设施费用、安全卫生保障费用、水电</w:t>
      </w:r>
      <w:r>
        <w:rPr>
          <w:rFonts w:hint="eastAsia" w:hAnsi="宋体" w:cs="宋体"/>
          <w:b w:val="0"/>
          <w:bCs/>
          <w:color w:val="auto"/>
          <w:sz w:val="24"/>
          <w:szCs w:val="24"/>
          <w:highlight w:val="none"/>
          <w:lang w:eastAsia="zh-CN"/>
        </w:rPr>
        <w:t>）</w:t>
      </w:r>
      <w:r>
        <w:rPr>
          <w:rFonts w:hint="eastAsia" w:ascii="宋体" w:hAnsi="宋体" w:eastAsia="宋体" w:cs="宋体"/>
          <w:b w:val="0"/>
          <w:bCs/>
          <w:color w:val="auto"/>
          <w:sz w:val="24"/>
          <w:szCs w:val="24"/>
          <w:highlight w:val="none"/>
        </w:rPr>
        <w:t>、人工</w:t>
      </w:r>
      <w:r>
        <w:rPr>
          <w:rFonts w:hint="eastAsia" w:ascii="宋体" w:hAnsi="宋体" w:eastAsia="宋体" w:cs="宋体"/>
          <w:b w:val="0"/>
          <w:bCs/>
          <w:color w:val="auto"/>
          <w:sz w:val="24"/>
          <w:szCs w:val="24"/>
          <w:highlight w:val="none"/>
          <w:lang w:eastAsia="zh-CN"/>
        </w:rPr>
        <w:t>、</w:t>
      </w:r>
      <w:r>
        <w:rPr>
          <w:rFonts w:hint="eastAsia" w:hAnsi="宋体" w:cs="宋体"/>
          <w:b w:val="0"/>
          <w:bCs/>
          <w:color w:val="auto"/>
          <w:sz w:val="24"/>
          <w:szCs w:val="24"/>
          <w:highlight w:val="none"/>
          <w:lang w:val="en-US" w:eastAsia="zh-CN"/>
        </w:rPr>
        <w:t>物资</w:t>
      </w:r>
      <w:r>
        <w:rPr>
          <w:rFonts w:hint="eastAsia" w:ascii="宋体" w:hAnsi="宋体" w:eastAsia="宋体" w:cs="宋体"/>
          <w:b w:val="0"/>
          <w:bCs/>
          <w:color w:val="auto"/>
          <w:sz w:val="24"/>
          <w:szCs w:val="24"/>
          <w:highlight w:val="none"/>
          <w:lang w:val="en-US" w:eastAsia="zh-CN"/>
        </w:rPr>
        <w:t>搬运</w:t>
      </w:r>
      <w:r>
        <w:rPr>
          <w:rFonts w:hint="eastAsia" w:ascii="宋体" w:hAnsi="宋体" w:eastAsia="宋体" w:cs="宋体"/>
          <w:b w:val="0"/>
          <w:bCs/>
          <w:color w:val="auto"/>
          <w:sz w:val="24"/>
          <w:szCs w:val="24"/>
          <w:highlight w:val="none"/>
        </w:rPr>
        <w:t>、物资维护保养</w:t>
      </w:r>
      <w:r>
        <w:rPr>
          <w:rFonts w:hint="eastAsia" w:hAnsi="宋体" w:cs="宋体"/>
          <w:b w:val="0"/>
          <w:bCs/>
          <w:color w:val="auto"/>
          <w:sz w:val="24"/>
          <w:szCs w:val="24"/>
          <w:highlight w:val="none"/>
          <w:lang w:val="en-US" w:eastAsia="zh-CN"/>
        </w:rPr>
        <w:t>及检修</w:t>
      </w:r>
      <w:r>
        <w:rPr>
          <w:rFonts w:hint="eastAsia" w:ascii="宋体" w:hAnsi="宋体" w:eastAsia="宋体" w:cs="宋体"/>
          <w:b w:val="0"/>
          <w:bCs/>
          <w:color w:val="auto"/>
          <w:sz w:val="24"/>
          <w:szCs w:val="24"/>
          <w:highlight w:val="none"/>
        </w:rPr>
        <w:t>、物资保险、物资质量检测、利润、税金、政策性文件规定及其合同包含的所有风险、责任等各项应有费用。</w:t>
      </w:r>
    </w:p>
    <w:p w14:paraId="3A8DAF2B">
      <w:pPr>
        <w:spacing w:line="360" w:lineRule="auto"/>
        <w:ind w:firstLine="513"/>
        <w:rPr>
          <w:rFonts w:hint="eastAsia" w:ascii="宋体" w:hAnsi="宋体" w:eastAsia="宋体" w:cs="宋体"/>
          <w:b w:val="0"/>
          <w:bCs w:val="0"/>
          <w:color w:val="auto"/>
          <w:sz w:val="24"/>
          <w:szCs w:val="24"/>
          <w:highlight w:val="none"/>
        </w:rPr>
      </w:pPr>
      <w:r>
        <w:rPr>
          <w:rFonts w:hint="eastAsia" w:ascii="宋体" w:hAnsi="宋体" w:eastAsia="宋体" w:cs="宋体"/>
          <w:b w:val="0"/>
          <w:bCs w:val="0"/>
          <w:color w:val="auto"/>
          <w:sz w:val="24"/>
          <w:szCs w:val="24"/>
          <w:highlight w:val="none"/>
        </w:rPr>
        <w:t>2、付款步骤：</w:t>
      </w:r>
    </w:p>
    <w:p w14:paraId="54433B16">
      <w:pPr>
        <w:spacing w:line="360" w:lineRule="auto"/>
        <w:ind w:firstLine="480"/>
        <w:jc w:val="left"/>
        <w:rPr>
          <w:rFonts w:hint="eastAsia" w:ascii="宋体" w:hAnsi="宋体" w:eastAsia="宋体" w:cs="宋体"/>
          <w:b w:val="0"/>
          <w:bCs w:val="0"/>
          <w:color w:val="auto"/>
          <w:sz w:val="24"/>
          <w:szCs w:val="24"/>
          <w:highlight w:val="none"/>
        </w:rPr>
      </w:pPr>
      <w:r>
        <w:rPr>
          <w:rFonts w:hint="eastAsia" w:ascii="宋体" w:hAnsi="宋体" w:eastAsia="宋体" w:cs="宋体"/>
          <w:b w:val="0"/>
          <w:bCs w:val="0"/>
          <w:color w:val="auto"/>
          <w:sz w:val="24"/>
          <w:szCs w:val="24"/>
          <w:highlight w:val="none"/>
        </w:rPr>
        <w:t>合同签订之日起,乙方承储场地经甲方验收合格并开始提供场地承储服务后，甲方于一个月内支付合同金额的</w:t>
      </w:r>
      <w:r>
        <w:rPr>
          <w:rFonts w:hint="eastAsia" w:ascii="宋体" w:hAnsi="宋体" w:eastAsia="宋体" w:cs="宋体"/>
          <w:b w:val="0"/>
          <w:bCs w:val="0"/>
          <w:color w:val="auto"/>
          <w:sz w:val="24"/>
          <w:szCs w:val="24"/>
          <w:highlight w:val="none"/>
          <w:lang w:val="en-US" w:eastAsia="zh-CN"/>
        </w:rPr>
        <w:t>25</w:t>
      </w:r>
      <w:r>
        <w:rPr>
          <w:rFonts w:hint="eastAsia" w:ascii="宋体" w:hAnsi="宋体" w:eastAsia="宋体" w:cs="宋体"/>
          <w:b w:val="0"/>
          <w:bCs w:val="0"/>
          <w:color w:val="auto"/>
          <w:sz w:val="24"/>
          <w:szCs w:val="24"/>
          <w:highlight w:val="none"/>
        </w:rPr>
        <w:t>%；服务期满后，甲方支付剩余金额</w:t>
      </w:r>
      <w:r>
        <w:rPr>
          <w:rFonts w:hint="eastAsia" w:ascii="宋体" w:hAnsi="宋体" w:eastAsia="宋体" w:cs="宋体"/>
          <w:b w:val="0"/>
          <w:bCs w:val="0"/>
          <w:color w:val="auto"/>
          <w:sz w:val="24"/>
          <w:szCs w:val="24"/>
          <w:highlight w:val="none"/>
          <w:lang w:eastAsia="zh-CN"/>
        </w:rPr>
        <w:t>，</w:t>
      </w:r>
      <w:r>
        <w:rPr>
          <w:rFonts w:hint="eastAsia" w:ascii="宋体" w:hAnsi="宋体" w:eastAsia="宋体" w:cs="宋体"/>
          <w:b w:val="0"/>
          <w:bCs w:val="0"/>
          <w:color w:val="auto"/>
          <w:sz w:val="24"/>
          <w:szCs w:val="24"/>
          <w:highlight w:val="none"/>
        </w:rPr>
        <w:t>乙方提供有效发票。</w:t>
      </w:r>
    </w:p>
    <w:p w14:paraId="068ABA5C">
      <w:pPr>
        <w:spacing w:line="360" w:lineRule="auto"/>
        <w:ind w:firstLine="480"/>
        <w:jc w:val="left"/>
        <w:rPr>
          <w:rFonts w:hint="eastAsia" w:ascii="宋体" w:hAnsi="宋体" w:eastAsia="宋体" w:cs="宋体"/>
          <w:b w:val="0"/>
          <w:bCs w:val="0"/>
          <w:color w:val="auto"/>
          <w:sz w:val="24"/>
          <w:szCs w:val="24"/>
          <w:highlight w:val="none"/>
        </w:rPr>
      </w:pPr>
      <w:r>
        <w:rPr>
          <w:rFonts w:hint="eastAsia" w:ascii="宋体" w:hAnsi="宋体" w:eastAsia="宋体" w:cs="宋体"/>
          <w:b w:val="0"/>
          <w:bCs w:val="0"/>
          <w:color w:val="auto"/>
          <w:sz w:val="24"/>
          <w:szCs w:val="24"/>
          <w:highlight w:val="none"/>
        </w:rPr>
        <w:t>A、正式的发票</w:t>
      </w:r>
    </w:p>
    <w:p w14:paraId="54C240E1">
      <w:pPr>
        <w:spacing w:line="360" w:lineRule="auto"/>
        <w:ind w:firstLine="480"/>
        <w:jc w:val="left"/>
        <w:rPr>
          <w:rFonts w:hint="eastAsia" w:ascii="宋体" w:hAnsi="宋体" w:eastAsia="宋体" w:cs="宋体"/>
          <w:b w:val="0"/>
          <w:bCs w:val="0"/>
          <w:color w:val="auto"/>
          <w:sz w:val="24"/>
          <w:szCs w:val="24"/>
          <w:highlight w:val="none"/>
        </w:rPr>
      </w:pPr>
      <w:r>
        <w:rPr>
          <w:rFonts w:hint="eastAsia" w:ascii="宋体" w:hAnsi="宋体" w:eastAsia="宋体" w:cs="宋体"/>
          <w:b w:val="0"/>
          <w:bCs w:val="0"/>
          <w:color w:val="auto"/>
          <w:sz w:val="24"/>
          <w:szCs w:val="24"/>
          <w:highlight w:val="none"/>
        </w:rPr>
        <w:t>B、《</w:t>
      </w:r>
      <w:r>
        <w:rPr>
          <w:rFonts w:hint="eastAsia" w:ascii="宋体" w:hAnsi="宋体" w:cs="宋体"/>
          <w:color w:val="auto"/>
          <w:sz w:val="24"/>
          <w:szCs w:val="24"/>
          <w:highlight w:val="none"/>
        </w:rPr>
        <w:t>政府采购履约验收书</w:t>
      </w:r>
      <w:r>
        <w:rPr>
          <w:rFonts w:hint="eastAsia" w:ascii="宋体" w:hAnsi="宋体" w:eastAsia="宋体" w:cs="宋体"/>
          <w:b w:val="0"/>
          <w:bCs w:val="0"/>
          <w:color w:val="auto"/>
          <w:sz w:val="24"/>
          <w:szCs w:val="24"/>
          <w:highlight w:val="none"/>
        </w:rPr>
        <w:t>》</w:t>
      </w:r>
    </w:p>
    <w:p w14:paraId="0A0DF407">
      <w:pPr>
        <w:spacing w:line="360" w:lineRule="auto"/>
        <w:ind w:firstLine="480"/>
        <w:rPr>
          <w:rFonts w:hint="eastAsia" w:ascii="宋体" w:hAnsi="宋体" w:eastAsia="宋体" w:cs="宋体"/>
          <w:b w:val="0"/>
          <w:bCs w:val="0"/>
          <w:color w:val="auto"/>
          <w:sz w:val="24"/>
          <w:szCs w:val="24"/>
          <w:highlight w:val="none"/>
        </w:rPr>
      </w:pPr>
      <w:r>
        <w:rPr>
          <w:rFonts w:hint="eastAsia" w:ascii="宋体" w:hAnsi="宋体" w:eastAsia="宋体" w:cs="宋体"/>
          <w:b w:val="0"/>
          <w:bCs w:val="0"/>
          <w:color w:val="auto"/>
          <w:sz w:val="24"/>
          <w:szCs w:val="24"/>
          <w:highlight w:val="none"/>
        </w:rPr>
        <w:t>3、付款方式：银行汇票、转帐支票或银行转账。</w:t>
      </w:r>
      <w:bookmarkEnd w:id="5"/>
    </w:p>
    <w:p w14:paraId="3037DAE9">
      <w:pPr>
        <w:spacing w:line="360" w:lineRule="auto"/>
        <w:rPr>
          <w:rFonts w:hint="eastAsia" w:ascii="宋体" w:hAnsi="宋体" w:eastAsia="宋体" w:cs="宋体"/>
          <w:b w:val="0"/>
          <w:bCs w:val="0"/>
          <w:color w:val="auto"/>
          <w:sz w:val="24"/>
          <w:szCs w:val="24"/>
          <w:highlight w:val="none"/>
        </w:rPr>
      </w:pPr>
      <w:r>
        <w:rPr>
          <w:rFonts w:hint="eastAsia" w:ascii="宋体" w:hAnsi="宋体" w:eastAsia="宋体" w:cs="宋体"/>
          <w:b/>
          <w:bCs/>
          <w:color w:val="auto"/>
          <w:sz w:val="24"/>
          <w:szCs w:val="24"/>
          <w:highlight w:val="none"/>
        </w:rPr>
        <w:t>四、服务标准及要求：</w:t>
      </w:r>
      <w:r>
        <w:rPr>
          <w:rFonts w:hint="eastAsia" w:ascii="宋体" w:hAnsi="宋体" w:eastAsia="宋体" w:cs="宋体"/>
          <w:b w:val="0"/>
          <w:bCs w:val="0"/>
          <w:color w:val="auto"/>
          <w:sz w:val="24"/>
          <w:szCs w:val="24"/>
          <w:highlight w:val="none"/>
        </w:rPr>
        <w:t>详见采购内容要求。</w:t>
      </w:r>
    </w:p>
    <w:p w14:paraId="11F29F67">
      <w:pPr>
        <w:spacing w:line="360" w:lineRule="auto"/>
        <w:rPr>
          <w:rFonts w:hint="eastAsia" w:ascii="宋体" w:hAnsi="宋体" w:cs="宋体"/>
          <w:b/>
          <w:bCs/>
          <w:color w:val="auto"/>
          <w:spacing w:val="0"/>
          <w:sz w:val="24"/>
          <w:szCs w:val="24"/>
          <w:highlight w:val="none"/>
          <w:lang w:eastAsia="zh-CN"/>
        </w:rPr>
      </w:pPr>
      <w:r>
        <w:rPr>
          <w:rFonts w:hint="eastAsia" w:ascii="宋体" w:hAnsi="宋体" w:cs="宋体"/>
          <w:b/>
          <w:bCs/>
          <w:color w:val="auto"/>
          <w:sz w:val="24"/>
          <w:szCs w:val="24"/>
          <w:highlight w:val="none"/>
          <w:lang w:val="en-US" w:eastAsia="zh-CN"/>
        </w:rPr>
        <w:t>五、</w:t>
      </w:r>
      <w:r>
        <w:rPr>
          <w:rFonts w:hint="eastAsia" w:ascii="宋体" w:hAnsi="宋体" w:eastAsia="宋体" w:cs="宋体"/>
          <w:b/>
          <w:bCs/>
          <w:color w:val="auto"/>
          <w:spacing w:val="0"/>
          <w:sz w:val="24"/>
          <w:szCs w:val="24"/>
          <w:highlight w:val="none"/>
        </w:rPr>
        <w:t>履约验收要求：</w:t>
      </w:r>
    </w:p>
    <w:p w14:paraId="1C35D0A1">
      <w:pPr>
        <w:spacing w:line="360" w:lineRule="auto"/>
        <w:ind w:firstLine="480" w:firstLineChars="200"/>
        <w:rPr>
          <w:rFonts w:hint="eastAsia" w:ascii="宋体" w:hAnsi="宋体" w:cs="宋体"/>
          <w:color w:val="auto"/>
          <w:sz w:val="24"/>
          <w:szCs w:val="24"/>
          <w:highlight w:val="none"/>
        </w:rPr>
      </w:pPr>
      <w:r>
        <w:rPr>
          <w:rFonts w:hint="eastAsia" w:ascii="宋体" w:hAnsi="宋体" w:cs="宋体"/>
          <w:b w:val="0"/>
          <w:bCs w:val="0"/>
          <w:color w:val="auto"/>
          <w:spacing w:val="0"/>
          <w:sz w:val="24"/>
          <w:szCs w:val="24"/>
          <w:highlight w:val="none"/>
          <w:lang w:val="en-US" w:eastAsia="zh-CN"/>
        </w:rPr>
        <w:t>1、</w:t>
      </w:r>
      <w:r>
        <w:rPr>
          <w:rFonts w:hint="eastAsia" w:ascii="宋体" w:hAnsi="宋体" w:cs="宋体"/>
          <w:b w:val="0"/>
          <w:bCs w:val="0"/>
          <w:color w:val="auto"/>
          <w:sz w:val="24"/>
          <w:szCs w:val="24"/>
          <w:highlight w:val="none"/>
        </w:rPr>
        <w:t>本项目将根据</w:t>
      </w:r>
      <w:r>
        <w:rPr>
          <w:rFonts w:hint="eastAsia" w:ascii="宋体" w:hAnsi="宋体" w:cs="宋体"/>
          <w:color w:val="auto"/>
          <w:sz w:val="24"/>
          <w:szCs w:val="24"/>
          <w:highlight w:val="none"/>
        </w:rPr>
        <w:t>政府采购法及相关法规</w:t>
      </w:r>
      <w:r>
        <w:rPr>
          <w:rFonts w:hint="eastAsia" w:ascii="宋体" w:hAnsi="宋体" w:cs="宋体"/>
          <w:color w:val="auto"/>
          <w:sz w:val="24"/>
          <w:szCs w:val="24"/>
          <w:highlight w:val="none"/>
          <w:lang w:eastAsia="zh-CN"/>
        </w:rPr>
        <w:t>、</w:t>
      </w:r>
      <w:r>
        <w:rPr>
          <w:rFonts w:hint="eastAsia" w:ascii="宋体" w:hAnsi="宋体" w:cs="宋体"/>
          <w:color w:val="auto"/>
          <w:sz w:val="24"/>
          <w:szCs w:val="24"/>
          <w:highlight w:val="none"/>
        </w:rPr>
        <w:t>《江苏省政府采购履约验收管理办法》</w:t>
      </w:r>
      <w:r>
        <w:rPr>
          <w:rFonts w:hint="eastAsia" w:ascii="宋体" w:hAnsi="宋体" w:cs="宋体"/>
          <w:color w:val="auto"/>
          <w:sz w:val="24"/>
          <w:szCs w:val="24"/>
          <w:highlight w:val="none"/>
          <w:lang w:val="en-US" w:eastAsia="zh-CN"/>
        </w:rPr>
        <w:t>等</w:t>
      </w:r>
      <w:r>
        <w:rPr>
          <w:rFonts w:hint="eastAsia" w:ascii="宋体" w:hAnsi="宋体" w:cs="宋体"/>
          <w:color w:val="auto"/>
          <w:sz w:val="24"/>
          <w:szCs w:val="24"/>
          <w:highlight w:val="none"/>
        </w:rPr>
        <w:t>文件的规定,对本合同约定的服务完成情况进行履约验收，确认验收合格的，甲方将出具《政府采购履约验收书》</w:t>
      </w:r>
      <w:r>
        <w:rPr>
          <w:rFonts w:hint="eastAsia" w:ascii="宋体" w:hAnsi="宋体" w:cs="宋体"/>
          <w:color w:val="auto"/>
          <w:sz w:val="24"/>
          <w:szCs w:val="24"/>
          <w:highlight w:val="none"/>
          <w:lang w:eastAsia="zh-CN"/>
        </w:rPr>
        <w:t>（</w:t>
      </w:r>
      <w:r>
        <w:rPr>
          <w:rFonts w:hint="eastAsia" w:ascii="宋体" w:hAnsi="宋体" w:cs="宋体"/>
          <w:color w:val="auto"/>
          <w:sz w:val="24"/>
          <w:szCs w:val="24"/>
          <w:highlight w:val="none"/>
          <w:lang w:val="en-US" w:eastAsia="zh-CN"/>
        </w:rPr>
        <w:t>格式见附件1</w:t>
      </w:r>
      <w:r>
        <w:rPr>
          <w:rFonts w:hint="eastAsia" w:ascii="宋体" w:hAnsi="宋体" w:cs="宋体"/>
          <w:color w:val="auto"/>
          <w:sz w:val="24"/>
          <w:szCs w:val="24"/>
          <w:highlight w:val="none"/>
          <w:lang w:eastAsia="zh-CN"/>
        </w:rPr>
        <w:t>）</w:t>
      </w:r>
      <w:r>
        <w:rPr>
          <w:rFonts w:hint="eastAsia" w:ascii="宋体" w:hAnsi="宋体" w:cs="宋体"/>
          <w:color w:val="auto"/>
          <w:sz w:val="24"/>
          <w:szCs w:val="24"/>
          <w:highlight w:val="none"/>
        </w:rPr>
        <w:t>。《政府采购履约验收书》、合同是申请支付政府采购合同价款的必备资料。</w:t>
      </w:r>
    </w:p>
    <w:p w14:paraId="41EF1334">
      <w:pPr>
        <w:spacing w:line="360" w:lineRule="auto"/>
        <w:ind w:firstLine="480" w:firstLineChars="200"/>
        <w:rPr>
          <w:rFonts w:hint="eastAsia" w:ascii="宋体" w:hAnsi="宋体" w:cs="宋体"/>
          <w:color w:val="auto"/>
          <w:sz w:val="24"/>
          <w:szCs w:val="24"/>
          <w:highlight w:val="none"/>
        </w:rPr>
      </w:pPr>
      <w:r>
        <w:rPr>
          <w:rFonts w:hint="eastAsia" w:ascii="宋体" w:hAnsi="宋体" w:cs="宋体"/>
          <w:color w:val="auto"/>
          <w:sz w:val="24"/>
          <w:szCs w:val="24"/>
          <w:highlight w:val="none"/>
        </w:rPr>
        <w:t>2、本项目履约验收主体为：</w:t>
      </w:r>
      <w:r>
        <w:rPr>
          <w:rFonts w:hint="eastAsia" w:ascii="宋体" w:hAnsi="宋体" w:cs="宋体"/>
          <w:b w:val="0"/>
          <w:color w:val="auto"/>
          <w:sz w:val="24"/>
          <w:szCs w:val="24"/>
          <w:highlight w:val="none"/>
          <w:lang w:eastAsia="zh-CN"/>
        </w:rPr>
        <w:t>苏州市发展和改革委员会</w:t>
      </w:r>
    </w:p>
    <w:p w14:paraId="1970432B">
      <w:pPr>
        <w:spacing w:line="360" w:lineRule="auto"/>
        <w:ind w:firstLine="480" w:firstLineChars="200"/>
        <w:rPr>
          <w:rFonts w:hint="default" w:ascii="宋体" w:hAnsi="宋体" w:eastAsia="宋体" w:cs="宋体"/>
          <w:color w:val="000000" w:themeColor="text1"/>
          <w:sz w:val="24"/>
          <w:szCs w:val="24"/>
          <w:highlight w:val="none"/>
          <w:lang w:val="en-US" w:eastAsia="zh-CN"/>
          <w14:textFill>
            <w14:solidFill>
              <w14:schemeClr w14:val="tx1"/>
            </w14:solidFill>
          </w14:textFill>
        </w:rPr>
      </w:pPr>
      <w:r>
        <w:rPr>
          <w:rFonts w:hint="eastAsia" w:ascii="宋体" w:hAnsi="宋体" w:cs="宋体"/>
          <w:color w:val="auto"/>
          <w:sz w:val="24"/>
          <w:szCs w:val="24"/>
          <w:highlight w:val="none"/>
          <w:lang w:val="en-US" w:eastAsia="zh-CN"/>
        </w:rPr>
        <w:t>3、</w:t>
      </w:r>
      <w:r>
        <w:rPr>
          <w:rFonts w:hint="eastAsia" w:ascii="宋体" w:hAnsi="宋体" w:cs="宋体"/>
          <w:b w:val="0"/>
          <w:bCs w:val="0"/>
          <w:color w:val="auto"/>
          <w:sz w:val="24"/>
          <w:szCs w:val="24"/>
          <w:highlight w:val="none"/>
        </w:rPr>
        <w:t>验收时间：</w:t>
      </w:r>
      <w:r>
        <w:rPr>
          <w:rFonts w:hint="eastAsia" w:ascii="宋体" w:hAnsi="宋体" w:cs="宋体"/>
          <w:color w:val="000000" w:themeColor="text1"/>
          <w:sz w:val="24"/>
          <w:szCs w:val="24"/>
          <w:highlight w:val="none"/>
          <w:lang w:val="en-US" w:eastAsia="zh-CN"/>
          <w14:textFill>
            <w14:solidFill>
              <w14:schemeClr w14:val="tx1"/>
            </w14:solidFill>
          </w14:textFill>
        </w:rPr>
        <w:t>项目服务期满</w:t>
      </w:r>
      <w:r>
        <w:rPr>
          <w:rFonts w:hint="eastAsia" w:ascii="宋体" w:hAnsi="宋体" w:eastAsia="宋体" w:cs="宋体"/>
          <w:color w:val="000000" w:themeColor="text1"/>
          <w:sz w:val="24"/>
          <w:szCs w:val="24"/>
          <w:highlight w:val="none"/>
          <w:lang w:val="en-US"/>
          <w14:textFill>
            <w14:solidFill>
              <w14:schemeClr w14:val="tx1"/>
            </w14:solidFill>
          </w14:textFill>
        </w:rPr>
        <w:t>后</w:t>
      </w:r>
      <w:r>
        <w:rPr>
          <w:rFonts w:hint="eastAsia" w:ascii="宋体" w:hAnsi="宋体" w:cs="宋体"/>
          <w:color w:val="000000" w:themeColor="text1"/>
          <w:sz w:val="24"/>
          <w:szCs w:val="24"/>
          <w:highlight w:val="none"/>
          <w:lang w:val="en-US" w:eastAsia="zh-CN"/>
          <w14:textFill>
            <w14:solidFill>
              <w14:schemeClr w14:val="tx1"/>
            </w14:solidFill>
          </w14:textFill>
        </w:rPr>
        <w:t>五个工作日内</w:t>
      </w:r>
    </w:p>
    <w:p w14:paraId="580EA9E3">
      <w:pPr>
        <w:spacing w:line="360" w:lineRule="auto"/>
        <w:ind w:firstLine="480" w:firstLineChars="200"/>
        <w:rPr>
          <w:rFonts w:hint="eastAsia" w:ascii="宋体" w:hAnsi="宋体" w:cs="宋体"/>
          <w:color w:val="auto"/>
          <w:sz w:val="24"/>
          <w:szCs w:val="24"/>
          <w:highlight w:val="none"/>
        </w:rPr>
      </w:pPr>
      <w:r>
        <w:rPr>
          <w:rFonts w:hint="eastAsia" w:ascii="宋体" w:hAnsi="宋体" w:cs="宋体"/>
          <w:color w:val="auto"/>
          <w:sz w:val="24"/>
          <w:szCs w:val="24"/>
          <w:highlight w:val="none"/>
          <w:lang w:val="en-US" w:eastAsia="zh-CN"/>
        </w:rPr>
        <w:t>4、验收方式：一次性验收，</w:t>
      </w:r>
      <w:r>
        <w:rPr>
          <w:rFonts w:hint="eastAsia" w:ascii="宋体" w:hAnsi="宋体" w:cs="宋体"/>
          <w:color w:val="auto"/>
          <w:sz w:val="24"/>
          <w:szCs w:val="24"/>
          <w:highlight w:val="none"/>
        </w:rPr>
        <w:t>乙方向甲方发出项目验收申请</w:t>
      </w:r>
      <w:r>
        <w:rPr>
          <w:rFonts w:hint="eastAsia" w:ascii="宋体" w:hAnsi="宋体" w:cs="宋体"/>
          <w:color w:val="auto"/>
          <w:sz w:val="24"/>
          <w:szCs w:val="24"/>
          <w:highlight w:val="none"/>
          <w:lang w:eastAsia="zh-CN"/>
        </w:rPr>
        <w:t>，</w:t>
      </w:r>
      <w:r>
        <w:rPr>
          <w:rFonts w:hint="eastAsia" w:ascii="宋体" w:hAnsi="宋体" w:cs="宋体"/>
          <w:color w:val="auto"/>
          <w:sz w:val="24"/>
          <w:szCs w:val="24"/>
          <w:highlight w:val="none"/>
        </w:rPr>
        <w:t>如乙方未及时履约或发出验收申请的，甲方发出催告，提出履约验收要求。乙方在收到催告后五个工作日内拒不配合的，甲方应依照合同约定追究其违约责任；</w:t>
      </w:r>
    </w:p>
    <w:p w14:paraId="405E6D47">
      <w:pPr>
        <w:spacing w:line="360" w:lineRule="auto"/>
        <w:ind w:firstLine="480" w:firstLineChars="200"/>
        <w:rPr>
          <w:rFonts w:hint="eastAsia" w:ascii="宋体" w:hAnsi="宋体" w:cs="宋体"/>
          <w:color w:val="auto"/>
          <w:sz w:val="24"/>
          <w:szCs w:val="24"/>
          <w:highlight w:val="none"/>
        </w:rPr>
      </w:pPr>
      <w:r>
        <w:rPr>
          <w:rFonts w:hint="eastAsia" w:ascii="宋体" w:hAnsi="宋体" w:cs="宋体"/>
          <w:color w:val="auto"/>
          <w:sz w:val="24"/>
          <w:szCs w:val="24"/>
          <w:highlight w:val="none"/>
          <w:lang w:val="en-US" w:eastAsia="zh-CN"/>
        </w:rPr>
        <w:t>5、</w:t>
      </w:r>
      <w:r>
        <w:rPr>
          <w:rFonts w:hint="eastAsia" w:ascii="宋体" w:hAnsi="宋体" w:cs="宋体"/>
          <w:b w:val="0"/>
          <w:bCs w:val="0"/>
          <w:color w:val="auto"/>
          <w:sz w:val="24"/>
          <w:szCs w:val="24"/>
          <w:highlight w:val="none"/>
        </w:rPr>
        <w:t>验收程序：</w:t>
      </w:r>
      <w:r>
        <w:rPr>
          <w:rFonts w:hint="eastAsia" w:ascii="宋体" w:hAnsi="宋体" w:cs="宋体"/>
          <w:color w:val="auto"/>
          <w:sz w:val="24"/>
          <w:szCs w:val="24"/>
          <w:highlight w:val="none"/>
        </w:rPr>
        <w:t>①由乙方提出验收申请，甲方组织成立验收小组进行验收</w:t>
      </w:r>
      <w:r>
        <w:rPr>
          <w:rFonts w:hint="eastAsia" w:ascii="宋体" w:hAnsi="宋体" w:cs="宋体"/>
          <w:color w:val="auto"/>
          <w:sz w:val="24"/>
          <w:szCs w:val="24"/>
          <w:highlight w:val="none"/>
          <w:lang w:val="en-US" w:eastAsia="zh-CN"/>
        </w:rPr>
        <w:t>并</w:t>
      </w:r>
      <w:r>
        <w:rPr>
          <w:rFonts w:hint="eastAsia" w:ascii="宋体" w:hAnsi="宋体" w:cs="宋体"/>
          <w:color w:val="auto"/>
          <w:sz w:val="24"/>
          <w:szCs w:val="24"/>
          <w:highlight w:val="none"/>
        </w:rPr>
        <w:t>出具验收意见；②待上述验收意见出具后，最终形成政府采购履约验收书并经甲乙双方确认盖章③最终形成的政府采购履约验收书与合同约定一致的，甲方将及时支付资金</w:t>
      </w:r>
      <w:r>
        <w:rPr>
          <w:rFonts w:hint="eastAsia" w:ascii="宋体" w:hAnsi="宋体" w:cs="宋体"/>
          <w:color w:val="auto"/>
          <w:sz w:val="24"/>
          <w:szCs w:val="24"/>
          <w:highlight w:val="none"/>
          <w:lang w:eastAsia="zh-CN"/>
        </w:rPr>
        <w:t>；对</w:t>
      </w:r>
      <w:r>
        <w:rPr>
          <w:rFonts w:hint="eastAsia" w:ascii="宋体" w:hAnsi="宋体" w:cs="宋体"/>
          <w:color w:val="auto"/>
          <w:sz w:val="24"/>
          <w:szCs w:val="24"/>
          <w:highlight w:val="none"/>
        </w:rPr>
        <w:t>最终形成的政府采购履约验收书如与合同约定不一致的甲方发出整改通知书依法追究违约责任，甲方有权立即解除本合同并扣除当期款项，本合同不再继续履行。</w:t>
      </w:r>
      <w:r>
        <w:rPr>
          <w:rFonts w:hint="eastAsia" w:ascii="宋体" w:hAnsi="宋体" w:cs="宋体"/>
          <w:b w:val="0"/>
          <w:bCs w:val="0"/>
          <w:color w:val="auto"/>
          <w:sz w:val="24"/>
          <w:szCs w:val="24"/>
          <w:highlight w:val="none"/>
        </w:rPr>
        <w:t>验收资料的保存：</w:t>
      </w:r>
      <w:r>
        <w:rPr>
          <w:rFonts w:hint="eastAsia" w:ascii="宋体" w:hAnsi="宋体" w:cs="宋体"/>
          <w:color w:val="auto"/>
          <w:sz w:val="24"/>
          <w:szCs w:val="24"/>
          <w:highlight w:val="none"/>
        </w:rPr>
        <w:t>由甲方保存，保存期限为从采购结束之日起至少十五年；</w:t>
      </w:r>
      <w:r>
        <w:rPr>
          <w:rFonts w:hint="eastAsia" w:ascii="宋体" w:hAnsi="宋体" w:cs="宋体"/>
          <w:b w:val="0"/>
          <w:bCs w:val="0"/>
          <w:color w:val="auto"/>
          <w:sz w:val="24"/>
          <w:szCs w:val="24"/>
          <w:highlight w:val="none"/>
        </w:rPr>
        <w:t>验收小组：</w:t>
      </w:r>
      <w:r>
        <w:rPr>
          <w:rFonts w:hint="eastAsia" w:ascii="宋体" w:hAnsi="宋体" w:cs="宋体"/>
          <w:color w:val="auto"/>
          <w:sz w:val="24"/>
          <w:szCs w:val="24"/>
          <w:highlight w:val="none"/>
        </w:rPr>
        <w:t>甲方组织成立验收小组，其人员构成、人员数量以及负责人由甲方确定，验收小组负责实施项目验收工作；</w:t>
      </w:r>
    </w:p>
    <w:p w14:paraId="18E94E0C">
      <w:pPr>
        <w:spacing w:line="360" w:lineRule="auto"/>
        <w:ind w:firstLine="480" w:firstLineChars="200"/>
        <w:rPr>
          <w:rFonts w:ascii="宋体" w:hAnsi="宋体" w:eastAsia="宋体" w:cs="宋体"/>
          <w:sz w:val="24"/>
          <w:szCs w:val="24"/>
          <w:highlight w:val="none"/>
        </w:rPr>
      </w:pPr>
      <w:r>
        <w:rPr>
          <w:rFonts w:hint="eastAsia" w:ascii="宋体" w:hAnsi="宋体" w:cs="宋体"/>
          <w:color w:val="auto"/>
          <w:sz w:val="24"/>
          <w:szCs w:val="24"/>
          <w:highlight w:val="none"/>
          <w:lang w:val="en-US" w:eastAsia="zh-CN"/>
        </w:rPr>
        <w:t>6、验收内容：</w:t>
      </w:r>
      <w:r>
        <w:rPr>
          <w:rFonts w:ascii="宋体" w:hAnsi="宋体" w:eastAsia="宋体" w:cs="宋体"/>
          <w:sz w:val="24"/>
          <w:szCs w:val="24"/>
          <w:highlight w:val="none"/>
        </w:rPr>
        <w:t>（1）</w:t>
      </w:r>
      <w:r>
        <w:rPr>
          <w:rStyle w:val="39"/>
          <w:rFonts w:ascii="宋体" w:hAnsi="宋体" w:eastAsia="宋体" w:cs="宋体"/>
          <w:b/>
          <w:bCs/>
          <w:color w:val="000000"/>
          <w:sz w:val="24"/>
          <w:szCs w:val="24"/>
          <w:highlight w:val="none"/>
        </w:rPr>
        <w:t>场地及改造标准</w:t>
      </w:r>
      <w:r>
        <w:rPr>
          <w:rFonts w:ascii="宋体" w:hAnsi="宋体" w:eastAsia="宋体" w:cs="宋体"/>
          <w:sz w:val="24"/>
          <w:szCs w:val="24"/>
          <w:highlight w:val="none"/>
        </w:rPr>
        <w:t>：仓储区实际面积≥3900㎡，单独设立且功能区隔离到位；场地选址、交通、道路等完全符合采购文件</w:t>
      </w:r>
      <w:r>
        <w:rPr>
          <w:rFonts w:hint="eastAsia" w:ascii="宋体" w:hAnsi="宋体" w:eastAsia="宋体" w:cs="宋体"/>
          <w:sz w:val="24"/>
          <w:szCs w:val="24"/>
          <w:highlight w:val="none"/>
          <w:lang w:val="en-US" w:eastAsia="zh-CN"/>
        </w:rPr>
        <w:t>要求</w:t>
      </w:r>
      <w:r>
        <w:rPr>
          <w:rFonts w:ascii="宋体" w:hAnsi="宋体" w:eastAsia="宋体" w:cs="宋体"/>
          <w:sz w:val="24"/>
          <w:szCs w:val="24"/>
          <w:highlight w:val="none"/>
        </w:rPr>
        <w:t>；库房改造内容全部完成且质量合格，防鼠板、地坪荷载、避光通风等基础条件100% 满足采购文件要求。（2）</w:t>
      </w:r>
      <w:r>
        <w:rPr>
          <w:rStyle w:val="39"/>
          <w:rFonts w:ascii="宋体" w:hAnsi="宋体" w:eastAsia="宋体" w:cs="宋体"/>
          <w:b/>
          <w:bCs/>
          <w:color w:val="000000"/>
          <w:sz w:val="24"/>
          <w:szCs w:val="24"/>
          <w:highlight w:val="none"/>
        </w:rPr>
        <w:t>设备设施标准</w:t>
      </w:r>
      <w:r>
        <w:rPr>
          <w:rFonts w:ascii="宋体" w:hAnsi="宋体" w:eastAsia="宋体" w:cs="宋体"/>
          <w:sz w:val="24"/>
          <w:szCs w:val="24"/>
          <w:highlight w:val="none"/>
        </w:rPr>
        <w:t>：所有设备设施（消防、通风、货梯、装卸、技防等）均配备齐全、型号规格符合乙方响应承诺，经现场检测可正常运行；消防器材符合《建筑灭火器配置设计规范》等国家规范，数量充足、摆放规范且在有效期内。（3）</w:t>
      </w:r>
      <w:r>
        <w:rPr>
          <w:rStyle w:val="39"/>
          <w:rFonts w:ascii="宋体" w:hAnsi="宋体" w:eastAsia="宋体" w:cs="宋体"/>
          <w:b/>
          <w:bCs/>
          <w:color w:val="000000"/>
          <w:sz w:val="24"/>
          <w:szCs w:val="24"/>
          <w:highlight w:val="none"/>
        </w:rPr>
        <w:t>物资管理服务标准</w:t>
      </w:r>
      <w:r>
        <w:rPr>
          <w:rFonts w:ascii="宋体" w:hAnsi="宋体" w:eastAsia="宋体" w:cs="宋体"/>
          <w:sz w:val="24"/>
          <w:szCs w:val="24"/>
          <w:highlight w:val="none"/>
        </w:rPr>
        <w:t>：物资存放、码放完全符合采购文件要求，无杂乱、堵塞通道情况；物资信息录入系统完整、准确，甲方可随时核查；台账记录连续、完整、可追溯，清点盘查频次不低于乙方承诺标准，物资损坏报备及时、记录完整；配合甲方物资轮换、调运工作及时、无延误，调运衔接流程顺畅。（4）</w:t>
      </w:r>
      <w:r>
        <w:rPr>
          <w:rStyle w:val="39"/>
          <w:rFonts w:ascii="宋体" w:hAnsi="宋体" w:eastAsia="宋体" w:cs="宋体"/>
          <w:b/>
          <w:bCs/>
          <w:color w:val="000000"/>
          <w:sz w:val="24"/>
          <w:szCs w:val="24"/>
          <w:highlight w:val="none"/>
        </w:rPr>
        <w:t>管理制度及执行标准</w:t>
      </w:r>
      <w:r>
        <w:rPr>
          <w:rFonts w:ascii="宋体" w:hAnsi="宋体" w:eastAsia="宋体" w:cs="宋体"/>
          <w:sz w:val="24"/>
          <w:szCs w:val="24"/>
          <w:highlight w:val="none"/>
        </w:rPr>
        <w:t>：封闭式管理落实到位，“专库专储”“专人负责” 要求全面执行；所有制度台账健全、规范，与实际运营操作一致，无制度与执行脱节情况；物资维护、检修工作按要求执行，书面台账记录要素齐全（时间、内容、执行人、结果等）。（5）</w:t>
      </w:r>
      <w:r>
        <w:rPr>
          <w:rStyle w:val="39"/>
          <w:rFonts w:ascii="宋体" w:hAnsi="宋体" w:eastAsia="宋体" w:cs="宋体"/>
          <w:b/>
          <w:bCs/>
          <w:color w:val="000000"/>
          <w:sz w:val="24"/>
          <w:szCs w:val="24"/>
          <w:highlight w:val="none"/>
        </w:rPr>
        <w:t>人员配置标准</w:t>
      </w:r>
      <w:r>
        <w:rPr>
          <w:rFonts w:ascii="宋体" w:hAnsi="宋体" w:eastAsia="宋体" w:cs="宋体"/>
          <w:sz w:val="24"/>
          <w:szCs w:val="24"/>
          <w:highlight w:val="none"/>
        </w:rPr>
        <w:t>：人员配置数量、学历、资质证书完全符合采购文件及乙方响应承诺；所有人员为乙方正式员工（非试用期），社保缴纳证明真实有效，人员在岗率及专业能力满足承储服务需求。（6）</w:t>
      </w:r>
      <w:r>
        <w:rPr>
          <w:rStyle w:val="39"/>
          <w:rFonts w:ascii="宋体" w:hAnsi="宋体" w:eastAsia="宋体" w:cs="宋体"/>
          <w:b/>
          <w:bCs/>
          <w:color w:val="000000"/>
          <w:sz w:val="24"/>
          <w:szCs w:val="24"/>
          <w:highlight w:val="none"/>
        </w:rPr>
        <w:t>应急处置标准</w:t>
      </w:r>
      <w:r>
        <w:rPr>
          <w:rFonts w:ascii="宋体" w:hAnsi="宋体" w:eastAsia="宋体" w:cs="宋体"/>
          <w:sz w:val="24"/>
          <w:szCs w:val="24"/>
          <w:highlight w:val="none"/>
        </w:rPr>
        <w:t>：应急预案齐全、内容详细具体，贴合项目实际需求，具备可操作性；应急处置流程清晰，相关人员熟悉应急操作要求；若有演练记录，需真实、完整。（7）</w:t>
      </w:r>
      <w:r>
        <w:rPr>
          <w:rStyle w:val="39"/>
          <w:rFonts w:ascii="宋体" w:hAnsi="宋体" w:eastAsia="宋体" w:cs="宋体"/>
          <w:b/>
          <w:bCs/>
          <w:color w:val="000000"/>
          <w:sz w:val="24"/>
          <w:szCs w:val="24"/>
          <w:highlight w:val="none"/>
        </w:rPr>
        <w:t>履约行为标准</w:t>
      </w:r>
      <w:r>
        <w:rPr>
          <w:rFonts w:ascii="宋体" w:hAnsi="宋体" w:eastAsia="宋体" w:cs="宋体"/>
          <w:sz w:val="24"/>
          <w:szCs w:val="24"/>
          <w:highlight w:val="none"/>
        </w:rPr>
        <w:t>：无任何承储场地挪作他用、转包业务、擅自挪用 / 变卖 / 损坏物资等违规行为；甲方日常服务质态考核无不合格记录；物资保管期间无丢失、无重大人为损坏情况。（8）</w:t>
      </w:r>
      <w:r>
        <w:rPr>
          <w:rStyle w:val="39"/>
          <w:rFonts w:ascii="宋体" w:hAnsi="宋体" w:eastAsia="宋体" w:cs="宋体"/>
          <w:b/>
          <w:bCs/>
          <w:color w:val="000000"/>
          <w:sz w:val="24"/>
          <w:szCs w:val="24"/>
          <w:highlight w:val="none"/>
        </w:rPr>
        <w:t>资料提交标准</w:t>
      </w:r>
      <w:r>
        <w:rPr>
          <w:rFonts w:ascii="宋体" w:hAnsi="宋体" w:eastAsia="宋体" w:cs="宋体"/>
          <w:sz w:val="24"/>
          <w:szCs w:val="24"/>
          <w:highlight w:val="none"/>
        </w:rPr>
        <w:t>：乙方提交的验收资料（场地证明、设备清单、台账记录、人员资质、社保证明、应急预案、整改记录等）完整、真实、有效，可追溯，满足甲方存档要求。</w:t>
      </w:r>
    </w:p>
    <w:p w14:paraId="1D50E9D8">
      <w:pPr>
        <w:spacing w:line="360" w:lineRule="auto"/>
        <w:ind w:firstLine="480" w:firstLineChars="200"/>
        <w:rPr>
          <w:rFonts w:hint="eastAsia" w:ascii="宋体" w:hAnsi="宋体" w:cs="宋体"/>
          <w:color w:val="auto"/>
          <w:sz w:val="24"/>
          <w:szCs w:val="24"/>
          <w:highlight w:val="none"/>
          <w:lang w:val="en-US" w:eastAsia="zh-CN"/>
        </w:rPr>
      </w:pPr>
      <w:r>
        <w:rPr>
          <w:rFonts w:hint="eastAsia" w:ascii="宋体" w:hAnsi="宋体" w:cs="宋体"/>
          <w:color w:val="auto"/>
          <w:sz w:val="24"/>
          <w:szCs w:val="24"/>
          <w:highlight w:val="none"/>
          <w:lang w:val="en-US" w:eastAsia="zh-CN"/>
        </w:rPr>
        <w:t>7、验收标准：</w:t>
      </w:r>
      <w:r>
        <w:rPr>
          <w:rFonts w:ascii="宋体" w:hAnsi="宋体" w:eastAsia="宋体" w:cs="宋体"/>
          <w:sz w:val="24"/>
          <w:szCs w:val="24"/>
          <w:highlight w:val="none"/>
        </w:rPr>
        <w:t>国家或行业相关仓储服务标准、《江苏省政府采购履约验收管理办法》、本合同条款、采购需求的所有内容，采购文件、投标 (响应) 文件、乙方在评标过程中做出的有关澄清说明或补充文件、中标 (成交) 通知书等。</w:t>
      </w:r>
    </w:p>
    <w:p w14:paraId="0D2B7873">
      <w:pPr>
        <w:spacing w:line="360" w:lineRule="auto"/>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t>五、乙方法律责任：</w:t>
      </w:r>
    </w:p>
    <w:p w14:paraId="6CDCF227">
      <w:pPr>
        <w:spacing w:line="360" w:lineRule="auto"/>
        <w:ind w:firstLine="480"/>
        <w:rPr>
          <w:rFonts w:hint="default" w:ascii="宋体" w:hAnsi="宋体" w:eastAsia="宋体" w:cs="宋体"/>
          <w:b w:val="0"/>
          <w:bCs w:val="0"/>
          <w:color w:val="auto"/>
          <w:sz w:val="24"/>
          <w:szCs w:val="24"/>
          <w:highlight w:val="none"/>
          <w:lang w:val="en-US"/>
        </w:rPr>
      </w:pPr>
      <w:r>
        <w:rPr>
          <w:rFonts w:hint="default" w:ascii="宋体" w:hAnsi="宋体" w:eastAsia="宋体" w:cs="宋体"/>
          <w:b w:val="0"/>
          <w:bCs w:val="0"/>
          <w:color w:val="auto"/>
          <w:sz w:val="24"/>
          <w:szCs w:val="24"/>
          <w:highlight w:val="none"/>
        </w:rPr>
        <w:t>1、</w:t>
      </w:r>
      <w:r>
        <w:rPr>
          <w:rFonts w:hint="default" w:ascii="宋体" w:hAnsi="宋体" w:eastAsia="宋体" w:cs="宋体"/>
          <w:color w:val="auto"/>
          <w:sz w:val="24"/>
          <w:szCs w:val="24"/>
          <w:highlight w:val="none"/>
          <w:lang w:val="en-US" w:eastAsia="zh-CN"/>
        </w:rPr>
        <w:t>乙方提供的应急物资储备场地不得挪作他用，若发现挪作他用的情况，甲方有权要求乙方立即整改，对于拒绝整改或再次发生上述违规行为的，甲方有权解除本合同并依法追究违约责任。</w:t>
      </w:r>
    </w:p>
    <w:p w14:paraId="4E1815FC">
      <w:pPr>
        <w:spacing w:line="360" w:lineRule="auto"/>
        <w:ind w:firstLine="480"/>
        <w:rPr>
          <w:rFonts w:hint="default" w:ascii="宋体" w:hAnsi="宋体" w:eastAsia="宋体" w:cs="宋体"/>
          <w:b w:val="0"/>
          <w:bCs w:val="0"/>
          <w:color w:val="auto"/>
          <w:sz w:val="24"/>
          <w:szCs w:val="24"/>
          <w:highlight w:val="none"/>
          <w:lang w:val="en-US"/>
        </w:rPr>
      </w:pPr>
      <w:r>
        <w:rPr>
          <w:rFonts w:hint="default" w:ascii="宋体" w:hAnsi="宋体" w:eastAsia="宋体" w:cs="宋体"/>
          <w:b w:val="0"/>
          <w:bCs w:val="0"/>
          <w:color w:val="auto"/>
          <w:sz w:val="24"/>
          <w:szCs w:val="24"/>
          <w:highlight w:val="none"/>
          <w:lang w:val="en-US"/>
        </w:rPr>
        <w:t>2、</w:t>
      </w:r>
      <w:r>
        <w:rPr>
          <w:rFonts w:hint="default" w:ascii="宋体" w:hAnsi="宋体" w:eastAsia="宋体" w:cs="宋体"/>
          <w:color w:val="auto"/>
          <w:sz w:val="24"/>
          <w:szCs w:val="24"/>
          <w:highlight w:val="none"/>
          <w:lang w:val="en-US" w:eastAsia="zh-CN"/>
        </w:rPr>
        <w:t>甲方对乙方开展日常服务质态考核，对于考核发现的各种违规行为，甲方有权要求乙方立即整改，对于拒绝整改或再次发生上述违规行为的，甲方有权解除本合同并依法追究违约责任</w:t>
      </w:r>
      <w:r>
        <w:rPr>
          <w:rFonts w:hint="default" w:ascii="宋体" w:hAnsi="宋体" w:eastAsia="宋体" w:cs="宋体"/>
          <w:b w:val="0"/>
          <w:bCs w:val="0"/>
          <w:color w:val="auto"/>
          <w:sz w:val="24"/>
          <w:szCs w:val="24"/>
          <w:highlight w:val="none"/>
          <w:lang w:val="en-US"/>
        </w:rPr>
        <w:t>。</w:t>
      </w:r>
    </w:p>
    <w:p w14:paraId="76DBE826">
      <w:pPr>
        <w:spacing w:line="360" w:lineRule="auto"/>
        <w:ind w:firstLine="480"/>
        <w:rPr>
          <w:rFonts w:hint="eastAsia" w:ascii="宋体" w:hAnsi="宋体" w:eastAsia="宋体" w:cs="宋体"/>
          <w:b w:val="0"/>
          <w:bCs w:val="0"/>
          <w:color w:val="auto"/>
          <w:sz w:val="24"/>
          <w:szCs w:val="24"/>
          <w:highlight w:val="none"/>
        </w:rPr>
      </w:pPr>
      <w:r>
        <w:rPr>
          <w:rFonts w:hint="eastAsia" w:ascii="宋体" w:hAnsi="宋体" w:eastAsia="宋体" w:cs="宋体"/>
          <w:b w:val="0"/>
          <w:bCs w:val="0"/>
          <w:color w:val="auto"/>
          <w:sz w:val="24"/>
          <w:szCs w:val="24"/>
          <w:highlight w:val="none"/>
        </w:rPr>
        <w:t>3、物资在保管过程中丢失、遭到人为破坏等情况，乙方须按照有关标准对物资损失进行按值赔偿。</w:t>
      </w:r>
    </w:p>
    <w:p w14:paraId="50F47FC0">
      <w:pPr>
        <w:spacing w:line="360" w:lineRule="auto"/>
        <w:ind w:firstLine="480"/>
        <w:rPr>
          <w:rFonts w:hint="eastAsia" w:ascii="宋体" w:hAnsi="宋体" w:eastAsia="宋体" w:cs="宋体"/>
          <w:b w:val="0"/>
          <w:bCs w:val="0"/>
          <w:color w:val="auto"/>
          <w:sz w:val="24"/>
          <w:szCs w:val="24"/>
          <w:highlight w:val="none"/>
        </w:rPr>
      </w:pPr>
      <w:r>
        <w:rPr>
          <w:rFonts w:hint="eastAsia" w:ascii="宋体" w:hAnsi="宋体" w:cs="宋体"/>
          <w:b w:val="0"/>
          <w:bCs w:val="0"/>
          <w:color w:val="auto"/>
          <w:sz w:val="24"/>
          <w:szCs w:val="24"/>
          <w:highlight w:val="none"/>
          <w:lang w:val="en-US" w:eastAsia="zh-CN"/>
        </w:rPr>
        <w:t>4</w:t>
      </w:r>
      <w:r>
        <w:rPr>
          <w:rFonts w:hint="eastAsia" w:ascii="宋体" w:hAnsi="宋体" w:eastAsia="宋体" w:cs="宋体"/>
          <w:b w:val="0"/>
          <w:bCs w:val="0"/>
          <w:color w:val="auto"/>
          <w:sz w:val="24"/>
          <w:szCs w:val="24"/>
          <w:highlight w:val="none"/>
        </w:rPr>
        <w:t>、若乙方发生私自对保管物资偷卖变卖；擅自挪用、处理物资等违规行为，根据情节严重程度，甲方有权依法追究其法律责任，并有权立即终止合同。</w:t>
      </w:r>
    </w:p>
    <w:p w14:paraId="7452077D">
      <w:pPr>
        <w:spacing w:line="360" w:lineRule="auto"/>
        <w:rPr>
          <w:rFonts w:hint="eastAsia" w:ascii="宋体" w:hAnsi="宋体" w:eastAsia="宋体" w:cs="宋体"/>
          <w:b/>
          <w:bCs/>
          <w:color w:val="auto"/>
          <w:sz w:val="24"/>
          <w:szCs w:val="24"/>
          <w:highlight w:val="none"/>
          <w:lang w:eastAsia="zh-CN"/>
        </w:rPr>
      </w:pPr>
      <w:r>
        <w:rPr>
          <w:rFonts w:hint="eastAsia" w:ascii="宋体" w:hAnsi="宋体" w:eastAsia="宋体" w:cs="宋体"/>
          <w:b/>
          <w:bCs/>
          <w:color w:val="auto"/>
          <w:sz w:val="24"/>
          <w:szCs w:val="24"/>
          <w:highlight w:val="none"/>
        </w:rPr>
        <w:t>六、违约责任</w:t>
      </w:r>
      <w:r>
        <w:rPr>
          <w:rFonts w:hint="eastAsia" w:ascii="宋体" w:hAnsi="宋体" w:eastAsia="宋体" w:cs="宋体"/>
          <w:b/>
          <w:bCs/>
          <w:color w:val="auto"/>
          <w:sz w:val="24"/>
          <w:szCs w:val="24"/>
          <w:highlight w:val="none"/>
          <w:lang w:eastAsia="zh-CN"/>
        </w:rPr>
        <w:t>：</w:t>
      </w:r>
    </w:p>
    <w:p w14:paraId="15AE1027">
      <w:pPr>
        <w:spacing w:line="360" w:lineRule="auto"/>
        <w:ind w:firstLine="480"/>
        <w:rPr>
          <w:rFonts w:hint="eastAsia" w:ascii="宋体" w:hAnsi="宋体" w:eastAsia="宋体" w:cs="宋体"/>
          <w:b w:val="0"/>
          <w:bCs w:val="0"/>
          <w:color w:val="auto"/>
          <w:sz w:val="24"/>
          <w:szCs w:val="24"/>
          <w:highlight w:val="none"/>
          <w:lang w:eastAsia="zh-CN"/>
        </w:rPr>
      </w:pPr>
      <w:r>
        <w:rPr>
          <w:rFonts w:hint="eastAsia" w:ascii="宋体" w:hAnsi="宋体" w:eastAsia="宋体" w:cs="宋体"/>
          <w:b w:val="0"/>
          <w:bCs w:val="0"/>
          <w:color w:val="auto"/>
          <w:sz w:val="24"/>
          <w:szCs w:val="24"/>
          <w:highlight w:val="none"/>
          <w:lang w:val="en-US" w:eastAsia="zh-CN"/>
        </w:rPr>
        <w:t>1</w:t>
      </w:r>
      <w:r>
        <w:rPr>
          <w:rFonts w:hint="eastAsia" w:ascii="宋体" w:hAnsi="宋体" w:cs="宋体"/>
          <w:b w:val="0"/>
          <w:bCs w:val="0"/>
          <w:color w:val="auto"/>
          <w:sz w:val="24"/>
          <w:szCs w:val="24"/>
          <w:highlight w:val="none"/>
          <w:lang w:val="en-US" w:eastAsia="zh-CN"/>
        </w:rPr>
        <w:t>、</w:t>
      </w:r>
      <w:r>
        <w:rPr>
          <w:rFonts w:hint="eastAsia" w:ascii="宋体" w:hAnsi="宋体" w:eastAsia="宋体" w:cs="宋体"/>
          <w:b w:val="0"/>
          <w:bCs w:val="0"/>
          <w:color w:val="auto"/>
          <w:sz w:val="24"/>
          <w:szCs w:val="24"/>
          <w:highlight w:val="none"/>
          <w:lang w:eastAsia="zh-CN"/>
        </w:rPr>
        <w:t>乙方应在甲、乙双方约定的时间内，承储系统经验收合格后交付甲方使用，合同一方不履行合同义务或者履行合同义务不符合约定的，应当承担继续履行、采取补救措施或者赔偿损失等违约责任。</w:t>
      </w:r>
    </w:p>
    <w:p w14:paraId="1400264F">
      <w:pPr>
        <w:spacing w:line="360" w:lineRule="auto"/>
        <w:ind w:firstLine="480"/>
        <w:rPr>
          <w:rFonts w:hint="eastAsia" w:ascii="宋体" w:hAnsi="宋体" w:eastAsia="宋体" w:cs="宋体"/>
          <w:b w:val="0"/>
          <w:bCs w:val="0"/>
          <w:color w:val="auto"/>
          <w:sz w:val="24"/>
          <w:szCs w:val="24"/>
          <w:highlight w:val="none"/>
          <w:lang w:eastAsia="zh-CN"/>
        </w:rPr>
      </w:pPr>
      <w:r>
        <w:rPr>
          <w:rFonts w:hint="eastAsia" w:ascii="宋体" w:hAnsi="宋体" w:eastAsia="宋体" w:cs="宋体"/>
          <w:b w:val="0"/>
          <w:bCs w:val="0"/>
          <w:color w:val="auto"/>
          <w:sz w:val="24"/>
          <w:szCs w:val="24"/>
          <w:highlight w:val="none"/>
          <w:lang w:val="en-US" w:eastAsia="zh-CN"/>
        </w:rPr>
        <w:t>2</w:t>
      </w:r>
      <w:r>
        <w:rPr>
          <w:rFonts w:hint="eastAsia" w:ascii="宋体" w:hAnsi="宋体" w:cs="宋体"/>
          <w:b w:val="0"/>
          <w:bCs w:val="0"/>
          <w:color w:val="auto"/>
          <w:sz w:val="24"/>
          <w:szCs w:val="24"/>
          <w:highlight w:val="none"/>
          <w:lang w:val="en-US" w:eastAsia="zh-CN"/>
        </w:rPr>
        <w:t>、</w:t>
      </w:r>
      <w:r>
        <w:rPr>
          <w:rFonts w:hint="eastAsia" w:ascii="宋体" w:hAnsi="宋体" w:eastAsia="宋体" w:cs="宋体"/>
          <w:b w:val="0"/>
          <w:bCs w:val="0"/>
          <w:color w:val="auto"/>
          <w:sz w:val="24"/>
          <w:szCs w:val="24"/>
          <w:highlight w:val="none"/>
          <w:lang w:eastAsia="zh-CN"/>
        </w:rPr>
        <w:t>乙方有下列违约情况之一，并在收到甲方发出的“乙方违约通知书”的当日或经甲方书面认可延长的时间内未能纠正过失，甲方有权单方</w:t>
      </w:r>
      <w:r>
        <w:rPr>
          <w:rFonts w:hint="eastAsia" w:ascii="宋体" w:hAnsi="宋体" w:eastAsia="宋体" w:cs="宋体"/>
          <w:b w:val="0"/>
          <w:bCs w:val="0"/>
          <w:color w:val="auto"/>
          <w:sz w:val="24"/>
          <w:szCs w:val="24"/>
          <w:highlight w:val="none"/>
          <w:lang w:val="en-US" w:eastAsia="zh-CN"/>
        </w:rPr>
        <w:t>解除</w:t>
      </w:r>
      <w:r>
        <w:rPr>
          <w:rFonts w:hint="eastAsia" w:ascii="宋体" w:hAnsi="宋体" w:eastAsia="宋体" w:cs="宋体"/>
          <w:b w:val="0"/>
          <w:bCs w:val="0"/>
          <w:color w:val="auto"/>
          <w:sz w:val="24"/>
          <w:szCs w:val="24"/>
          <w:highlight w:val="none"/>
          <w:lang w:eastAsia="zh-CN"/>
        </w:rPr>
        <w:t>合同，乙方</w:t>
      </w:r>
      <w:r>
        <w:rPr>
          <w:rFonts w:hint="eastAsia" w:ascii="宋体" w:hAnsi="宋体" w:eastAsia="宋体" w:cs="宋体"/>
          <w:b w:val="0"/>
          <w:bCs w:val="0"/>
          <w:color w:val="auto"/>
          <w:sz w:val="24"/>
          <w:szCs w:val="24"/>
          <w:highlight w:val="none"/>
          <w:lang w:val="en-US" w:eastAsia="zh-CN"/>
        </w:rPr>
        <w:t>应</w:t>
      </w:r>
      <w:r>
        <w:rPr>
          <w:rFonts w:hint="eastAsia" w:ascii="宋体" w:hAnsi="宋体" w:eastAsia="宋体" w:cs="宋体"/>
          <w:b w:val="0"/>
          <w:bCs w:val="0"/>
          <w:color w:val="auto"/>
          <w:sz w:val="24"/>
          <w:szCs w:val="24"/>
          <w:highlight w:val="none"/>
          <w:lang w:eastAsia="zh-CN"/>
        </w:rPr>
        <w:t>向甲方支付违约金，具体标准按合同总价每日万分之五计算，</w:t>
      </w:r>
      <w:r>
        <w:rPr>
          <w:rFonts w:hint="eastAsia" w:ascii="宋体" w:hAnsi="宋体" w:eastAsia="宋体" w:cs="宋体"/>
          <w:b w:val="0"/>
          <w:bCs w:val="0"/>
          <w:color w:val="auto"/>
          <w:sz w:val="24"/>
          <w:szCs w:val="24"/>
          <w:highlight w:val="none"/>
          <w:lang w:val="en-US" w:eastAsia="zh-CN"/>
        </w:rPr>
        <w:t>甲方有权从应付合同款项中扣除相当于违约金金额的部分，</w:t>
      </w:r>
      <w:r>
        <w:rPr>
          <w:rFonts w:hint="eastAsia" w:ascii="宋体" w:hAnsi="宋体" w:eastAsia="宋体" w:cs="宋体"/>
          <w:b w:val="0"/>
          <w:bCs w:val="0"/>
          <w:color w:val="auto"/>
          <w:sz w:val="24"/>
          <w:szCs w:val="24"/>
          <w:highlight w:val="none"/>
          <w:lang w:eastAsia="zh-CN"/>
        </w:rPr>
        <w:t>违约金不足以补偿损失的甲方有权要求乙方补足，</w:t>
      </w:r>
      <w:r>
        <w:rPr>
          <w:rFonts w:hint="eastAsia" w:ascii="宋体" w:hAnsi="宋体" w:eastAsia="宋体" w:cs="宋体"/>
          <w:b w:val="0"/>
          <w:bCs w:val="0"/>
          <w:color w:val="auto"/>
          <w:sz w:val="24"/>
          <w:szCs w:val="24"/>
          <w:highlight w:val="none"/>
          <w:lang w:val="en-US" w:eastAsia="zh-CN"/>
        </w:rPr>
        <w:t>包括但不限于直接损失、间接损失、案件受理费、律师费用及其他合理费用。</w:t>
      </w:r>
    </w:p>
    <w:p w14:paraId="4AFBC4F2">
      <w:pPr>
        <w:spacing w:line="360" w:lineRule="auto"/>
        <w:ind w:firstLine="480"/>
        <w:rPr>
          <w:rFonts w:hint="eastAsia" w:ascii="宋体" w:hAnsi="宋体" w:eastAsia="宋体" w:cs="宋体"/>
          <w:b w:val="0"/>
          <w:bCs w:val="0"/>
          <w:color w:val="auto"/>
          <w:sz w:val="24"/>
          <w:szCs w:val="24"/>
          <w:highlight w:val="none"/>
          <w:lang w:eastAsia="zh-CN"/>
        </w:rPr>
      </w:pPr>
      <w:r>
        <w:rPr>
          <w:rFonts w:hint="eastAsia" w:ascii="宋体" w:hAnsi="宋体" w:eastAsia="宋体" w:cs="宋体"/>
          <w:b w:val="0"/>
          <w:bCs w:val="0"/>
          <w:color w:val="auto"/>
          <w:sz w:val="24"/>
          <w:szCs w:val="24"/>
          <w:highlight w:val="none"/>
          <w:lang w:val="en-US" w:eastAsia="zh-CN"/>
        </w:rPr>
        <w:t>2.1</w:t>
      </w:r>
      <w:r>
        <w:rPr>
          <w:rFonts w:hint="eastAsia" w:ascii="宋体" w:hAnsi="宋体" w:eastAsia="宋体" w:cs="宋体"/>
          <w:b w:val="0"/>
          <w:bCs w:val="0"/>
          <w:color w:val="auto"/>
          <w:sz w:val="24"/>
          <w:szCs w:val="24"/>
          <w:highlight w:val="none"/>
          <w:lang w:eastAsia="zh-CN"/>
        </w:rPr>
        <w:t>乙方不能如期交付使用，或因承储系统存在缺陷而影响实际交付使用</w:t>
      </w:r>
      <w:r>
        <w:rPr>
          <w:rFonts w:hint="eastAsia" w:ascii="宋体" w:hAnsi="宋体" w:eastAsia="宋体" w:cs="宋体"/>
          <w:b w:val="0"/>
          <w:bCs w:val="0"/>
          <w:color w:val="auto"/>
          <w:sz w:val="24"/>
          <w:szCs w:val="24"/>
          <w:highlight w:val="none"/>
          <w:lang w:val="en-US" w:eastAsia="zh-CN"/>
        </w:rPr>
        <w:t>的；</w:t>
      </w:r>
    </w:p>
    <w:p w14:paraId="002A6C03">
      <w:pPr>
        <w:spacing w:line="360" w:lineRule="auto"/>
        <w:ind w:firstLine="480"/>
        <w:rPr>
          <w:rFonts w:hint="eastAsia" w:ascii="宋体" w:hAnsi="宋体" w:eastAsia="宋体" w:cs="宋体"/>
          <w:b w:val="0"/>
          <w:bCs w:val="0"/>
          <w:color w:val="auto"/>
          <w:sz w:val="24"/>
          <w:szCs w:val="24"/>
          <w:highlight w:val="none"/>
          <w:lang w:eastAsia="zh-CN"/>
        </w:rPr>
      </w:pPr>
      <w:r>
        <w:rPr>
          <w:rFonts w:hint="eastAsia" w:ascii="宋体" w:hAnsi="宋体" w:eastAsia="宋体" w:cs="宋体"/>
          <w:b w:val="0"/>
          <w:bCs w:val="0"/>
          <w:color w:val="auto"/>
          <w:sz w:val="24"/>
          <w:szCs w:val="24"/>
          <w:highlight w:val="none"/>
          <w:lang w:val="en-US" w:eastAsia="zh-CN"/>
        </w:rPr>
        <w:t>2.2</w:t>
      </w:r>
      <w:r>
        <w:rPr>
          <w:rFonts w:hint="eastAsia" w:ascii="宋体" w:hAnsi="宋体" w:eastAsia="宋体" w:cs="宋体"/>
          <w:b w:val="0"/>
          <w:bCs w:val="0"/>
          <w:color w:val="auto"/>
          <w:sz w:val="24"/>
          <w:szCs w:val="24"/>
          <w:highlight w:val="none"/>
          <w:lang w:eastAsia="zh-CN"/>
        </w:rPr>
        <w:t>乙方不能交付（逾期超过十五天视为不能交付），或交付不合格从而影响甲方按期正常使用的；</w:t>
      </w:r>
    </w:p>
    <w:p w14:paraId="7E181372">
      <w:pPr>
        <w:spacing w:line="360" w:lineRule="auto"/>
        <w:ind w:firstLine="480"/>
        <w:rPr>
          <w:rFonts w:hint="eastAsia" w:ascii="宋体" w:hAnsi="宋体" w:eastAsia="宋体" w:cs="宋体"/>
          <w:b w:val="0"/>
          <w:bCs w:val="0"/>
          <w:color w:val="auto"/>
          <w:sz w:val="24"/>
          <w:szCs w:val="24"/>
          <w:highlight w:val="none"/>
          <w:lang w:eastAsia="zh-CN"/>
        </w:rPr>
      </w:pPr>
      <w:r>
        <w:rPr>
          <w:rFonts w:hint="eastAsia" w:ascii="宋体" w:hAnsi="宋体" w:eastAsia="宋体" w:cs="宋体"/>
          <w:b w:val="0"/>
          <w:bCs w:val="0"/>
          <w:color w:val="auto"/>
          <w:sz w:val="24"/>
          <w:szCs w:val="24"/>
          <w:highlight w:val="none"/>
          <w:lang w:val="en-US" w:eastAsia="zh-CN"/>
        </w:rPr>
        <w:t>2.3</w:t>
      </w:r>
      <w:r>
        <w:rPr>
          <w:rFonts w:hint="eastAsia" w:ascii="宋体" w:hAnsi="宋体" w:eastAsia="宋体" w:cs="宋体"/>
          <w:b w:val="0"/>
          <w:bCs w:val="0"/>
          <w:color w:val="auto"/>
          <w:sz w:val="24"/>
          <w:szCs w:val="24"/>
          <w:highlight w:val="none"/>
          <w:lang w:eastAsia="zh-CN"/>
        </w:rPr>
        <w:t>经营状况严重恶化，难以履行合同的；</w:t>
      </w:r>
    </w:p>
    <w:p w14:paraId="7A025907">
      <w:pPr>
        <w:spacing w:line="360" w:lineRule="auto"/>
        <w:ind w:firstLine="480"/>
        <w:rPr>
          <w:rFonts w:hint="eastAsia" w:ascii="宋体" w:hAnsi="宋体" w:eastAsia="宋体" w:cs="宋体"/>
          <w:b w:val="0"/>
          <w:bCs w:val="0"/>
          <w:color w:val="auto"/>
          <w:sz w:val="24"/>
          <w:szCs w:val="24"/>
          <w:highlight w:val="none"/>
          <w:lang w:eastAsia="zh-CN"/>
        </w:rPr>
      </w:pPr>
      <w:r>
        <w:rPr>
          <w:rFonts w:hint="eastAsia" w:ascii="宋体" w:hAnsi="宋体" w:eastAsia="宋体" w:cs="宋体"/>
          <w:b w:val="0"/>
          <w:bCs w:val="0"/>
          <w:color w:val="auto"/>
          <w:sz w:val="24"/>
          <w:szCs w:val="24"/>
          <w:highlight w:val="none"/>
          <w:lang w:val="en-US" w:eastAsia="zh-CN"/>
        </w:rPr>
        <w:t>2.4</w:t>
      </w:r>
      <w:r>
        <w:rPr>
          <w:rFonts w:hint="eastAsia" w:ascii="宋体" w:hAnsi="宋体" w:eastAsia="宋体" w:cs="宋体"/>
          <w:b w:val="0"/>
          <w:bCs w:val="0"/>
          <w:color w:val="auto"/>
          <w:sz w:val="24"/>
          <w:szCs w:val="24"/>
          <w:highlight w:val="none"/>
          <w:lang w:eastAsia="zh-CN"/>
        </w:rPr>
        <w:t>转移财产，抽逃资金，逃避有关债务的；</w:t>
      </w:r>
    </w:p>
    <w:p w14:paraId="5EF81938">
      <w:pPr>
        <w:spacing w:line="360" w:lineRule="auto"/>
        <w:ind w:firstLine="480"/>
        <w:rPr>
          <w:rFonts w:hint="eastAsia" w:ascii="宋体" w:hAnsi="宋体" w:eastAsia="宋体" w:cs="宋体"/>
          <w:b w:val="0"/>
          <w:bCs w:val="0"/>
          <w:color w:val="auto"/>
          <w:sz w:val="24"/>
          <w:szCs w:val="24"/>
          <w:highlight w:val="none"/>
          <w:lang w:eastAsia="zh-CN"/>
        </w:rPr>
      </w:pPr>
      <w:r>
        <w:rPr>
          <w:rFonts w:hint="eastAsia" w:ascii="宋体" w:hAnsi="宋体" w:eastAsia="宋体" w:cs="宋体"/>
          <w:b w:val="0"/>
          <w:bCs w:val="0"/>
          <w:color w:val="auto"/>
          <w:sz w:val="24"/>
          <w:szCs w:val="24"/>
          <w:highlight w:val="none"/>
          <w:lang w:val="en-US" w:eastAsia="zh-CN"/>
        </w:rPr>
        <w:t>2.5</w:t>
      </w:r>
      <w:r>
        <w:rPr>
          <w:rFonts w:hint="eastAsia" w:ascii="宋体" w:hAnsi="宋体" w:eastAsia="宋体" w:cs="宋体"/>
          <w:b w:val="0"/>
          <w:bCs w:val="0"/>
          <w:color w:val="auto"/>
          <w:sz w:val="24"/>
          <w:szCs w:val="24"/>
          <w:highlight w:val="none"/>
          <w:lang w:eastAsia="zh-CN"/>
        </w:rPr>
        <w:t>转包物资保管业务的；</w:t>
      </w:r>
    </w:p>
    <w:p w14:paraId="1A2207F9">
      <w:pPr>
        <w:spacing w:line="360" w:lineRule="auto"/>
        <w:ind w:firstLine="480"/>
        <w:rPr>
          <w:rFonts w:hint="eastAsia" w:ascii="宋体" w:hAnsi="宋体" w:eastAsia="宋体" w:cs="宋体"/>
          <w:b w:val="0"/>
          <w:bCs w:val="0"/>
          <w:color w:val="auto"/>
          <w:sz w:val="24"/>
          <w:szCs w:val="24"/>
          <w:highlight w:val="none"/>
          <w:lang w:eastAsia="zh-CN"/>
        </w:rPr>
      </w:pPr>
      <w:r>
        <w:rPr>
          <w:rFonts w:hint="eastAsia" w:ascii="宋体" w:hAnsi="宋体" w:eastAsia="宋体" w:cs="宋体"/>
          <w:b w:val="0"/>
          <w:bCs w:val="0"/>
          <w:color w:val="auto"/>
          <w:sz w:val="24"/>
          <w:szCs w:val="24"/>
          <w:highlight w:val="none"/>
          <w:lang w:val="en-US" w:eastAsia="zh-CN"/>
        </w:rPr>
        <w:t>2.6</w:t>
      </w:r>
      <w:r>
        <w:rPr>
          <w:rFonts w:hint="eastAsia" w:ascii="宋体" w:hAnsi="宋体" w:eastAsia="宋体" w:cs="宋体"/>
          <w:b w:val="0"/>
          <w:bCs w:val="0"/>
          <w:color w:val="auto"/>
          <w:sz w:val="24"/>
          <w:szCs w:val="24"/>
          <w:highlight w:val="none"/>
          <w:lang w:eastAsia="zh-CN"/>
        </w:rPr>
        <w:t>不按规定要求提供物资承储服务，造成人员伤亡或货物重大损失或发生责任事故、事件无能力或不及时解决损害赔偿问题的”</w:t>
      </w:r>
    </w:p>
    <w:p w14:paraId="756616B5">
      <w:pPr>
        <w:spacing w:line="360" w:lineRule="auto"/>
        <w:ind w:firstLine="480"/>
        <w:rPr>
          <w:rFonts w:hint="eastAsia" w:ascii="宋体" w:hAnsi="宋体" w:eastAsia="宋体" w:cs="宋体"/>
          <w:b w:val="0"/>
          <w:bCs w:val="0"/>
          <w:color w:val="auto"/>
          <w:sz w:val="24"/>
          <w:szCs w:val="24"/>
          <w:highlight w:val="none"/>
          <w:lang w:eastAsia="zh-CN"/>
        </w:rPr>
      </w:pPr>
      <w:r>
        <w:rPr>
          <w:rFonts w:hint="eastAsia" w:ascii="宋体" w:hAnsi="宋体" w:eastAsia="宋体" w:cs="宋体"/>
          <w:b w:val="0"/>
          <w:bCs w:val="0"/>
          <w:color w:val="auto"/>
          <w:sz w:val="24"/>
          <w:szCs w:val="24"/>
          <w:highlight w:val="none"/>
          <w:lang w:val="en-US" w:eastAsia="zh-CN"/>
        </w:rPr>
        <w:t>2.7</w:t>
      </w:r>
      <w:r>
        <w:rPr>
          <w:rFonts w:hint="eastAsia" w:ascii="宋体" w:hAnsi="宋体" w:eastAsia="宋体" w:cs="宋体"/>
          <w:b w:val="0"/>
          <w:bCs w:val="0"/>
          <w:color w:val="auto"/>
          <w:sz w:val="24"/>
          <w:szCs w:val="24"/>
          <w:highlight w:val="none"/>
          <w:lang w:eastAsia="zh-CN"/>
        </w:rPr>
        <w:t>乙方因违反合同及采购文件其他应尽义务的；</w:t>
      </w:r>
    </w:p>
    <w:p w14:paraId="556D6448">
      <w:pPr>
        <w:spacing w:line="360" w:lineRule="auto"/>
        <w:rPr>
          <w:rFonts w:hint="eastAsia" w:ascii="宋体" w:hAnsi="宋体" w:eastAsia="宋体" w:cs="宋体"/>
          <w:b/>
          <w:bCs/>
          <w:color w:val="auto"/>
          <w:sz w:val="24"/>
          <w:szCs w:val="24"/>
          <w:highlight w:val="none"/>
          <w:lang w:eastAsia="zh-CN"/>
        </w:rPr>
      </w:pPr>
      <w:r>
        <w:rPr>
          <w:rFonts w:hint="eastAsia" w:ascii="宋体" w:hAnsi="宋体" w:eastAsia="宋体" w:cs="宋体"/>
          <w:b/>
          <w:bCs/>
          <w:color w:val="auto"/>
          <w:sz w:val="24"/>
          <w:szCs w:val="24"/>
          <w:highlight w:val="none"/>
        </w:rPr>
        <w:t>七、不可抗力</w:t>
      </w:r>
      <w:r>
        <w:rPr>
          <w:rFonts w:hint="eastAsia" w:ascii="宋体" w:hAnsi="宋体" w:eastAsia="宋体" w:cs="宋体"/>
          <w:b/>
          <w:bCs/>
          <w:color w:val="auto"/>
          <w:sz w:val="24"/>
          <w:szCs w:val="24"/>
          <w:highlight w:val="none"/>
          <w:lang w:eastAsia="zh-CN"/>
        </w:rPr>
        <w:t>：</w:t>
      </w:r>
    </w:p>
    <w:p w14:paraId="1CC34515">
      <w:pPr>
        <w:spacing w:line="360" w:lineRule="auto"/>
        <w:ind w:firstLine="480"/>
        <w:rPr>
          <w:rFonts w:hint="eastAsia" w:ascii="宋体" w:hAnsi="宋体" w:eastAsia="宋体" w:cs="宋体"/>
          <w:b w:val="0"/>
          <w:bCs w:val="0"/>
          <w:color w:val="auto"/>
          <w:sz w:val="24"/>
          <w:szCs w:val="24"/>
          <w:highlight w:val="none"/>
        </w:rPr>
      </w:pPr>
      <w:r>
        <w:rPr>
          <w:rFonts w:hint="eastAsia" w:ascii="宋体" w:hAnsi="宋体" w:eastAsia="宋体" w:cs="宋体"/>
          <w:b w:val="0"/>
          <w:bCs w:val="0"/>
          <w:color w:val="auto"/>
          <w:sz w:val="24"/>
          <w:szCs w:val="24"/>
          <w:highlight w:val="none"/>
        </w:rPr>
        <w:t>1、不可抗力，是指不能预见、不能避免并不能克服的客观情况，如战争、动乱、瘟疫、严重火灾、洪水、地震、风暴或其他自然灾害等。</w:t>
      </w:r>
    </w:p>
    <w:p w14:paraId="02FC0592">
      <w:pPr>
        <w:spacing w:line="360" w:lineRule="auto"/>
        <w:ind w:firstLine="480"/>
        <w:rPr>
          <w:rFonts w:hint="eastAsia" w:ascii="宋体" w:hAnsi="宋体" w:eastAsia="宋体" w:cs="宋体"/>
          <w:b w:val="0"/>
          <w:bCs w:val="0"/>
          <w:color w:val="auto"/>
          <w:sz w:val="24"/>
          <w:szCs w:val="24"/>
          <w:highlight w:val="none"/>
        </w:rPr>
      </w:pPr>
      <w:r>
        <w:rPr>
          <w:rFonts w:hint="eastAsia" w:ascii="宋体" w:hAnsi="宋体" w:eastAsia="宋体" w:cs="宋体"/>
          <w:b w:val="0"/>
          <w:bCs w:val="0"/>
          <w:color w:val="auto"/>
          <w:sz w:val="24"/>
          <w:szCs w:val="24"/>
          <w:highlight w:val="none"/>
        </w:rPr>
        <w:t>2、任何一方因不可抗力不能履行本合同规定的全部或部分义务，应尽快以书面形式将不可抗力的情况、原因及对履行本合同的影响等及时通知另一方。同时，遭受不可抗力影响的一方有义务尽可能及时采取适当或必要措施减少或消除不可抗力的影响，因未尽本义务而造成的相关损失由其承担。</w:t>
      </w:r>
    </w:p>
    <w:p w14:paraId="64B6C24E">
      <w:pPr>
        <w:spacing w:line="360" w:lineRule="auto"/>
        <w:ind w:firstLine="480"/>
        <w:rPr>
          <w:rFonts w:hint="eastAsia" w:ascii="宋体" w:hAnsi="宋体" w:eastAsia="宋体" w:cs="宋体"/>
          <w:b w:val="0"/>
          <w:bCs w:val="0"/>
          <w:color w:val="auto"/>
          <w:sz w:val="24"/>
          <w:szCs w:val="24"/>
          <w:highlight w:val="none"/>
        </w:rPr>
      </w:pPr>
      <w:r>
        <w:rPr>
          <w:rFonts w:hint="eastAsia" w:ascii="宋体" w:hAnsi="宋体" w:eastAsia="宋体" w:cs="宋体"/>
          <w:b w:val="0"/>
          <w:bCs w:val="0"/>
          <w:color w:val="auto"/>
          <w:sz w:val="24"/>
          <w:szCs w:val="24"/>
          <w:highlight w:val="none"/>
        </w:rPr>
        <w:t>3、发生不可抗力事件，任何一方均不对因不可抗力无法履行或迟延履行本合同义务而使另一方蒙受的任何损失承担责任，法律另有规定的除外。</w:t>
      </w:r>
    </w:p>
    <w:p w14:paraId="4DB21792">
      <w:pPr>
        <w:spacing w:line="360" w:lineRule="auto"/>
        <w:ind w:firstLine="480"/>
        <w:rPr>
          <w:rFonts w:hint="eastAsia" w:ascii="宋体" w:hAnsi="宋体" w:eastAsia="宋体" w:cs="宋体"/>
          <w:b w:val="0"/>
          <w:bCs w:val="0"/>
          <w:color w:val="auto"/>
          <w:sz w:val="24"/>
          <w:szCs w:val="24"/>
          <w:highlight w:val="none"/>
        </w:rPr>
      </w:pPr>
      <w:r>
        <w:rPr>
          <w:rFonts w:hint="eastAsia" w:ascii="宋体" w:hAnsi="宋体" w:eastAsia="宋体" w:cs="宋体"/>
          <w:b w:val="0"/>
          <w:bCs w:val="0"/>
          <w:color w:val="auto"/>
          <w:sz w:val="24"/>
          <w:szCs w:val="24"/>
          <w:highlight w:val="none"/>
        </w:rPr>
        <w:t>4、合同各方应根据不可抗力对本合同履行的影响程度，协商确定是否终止本合同或是继续履行本合同。</w:t>
      </w:r>
    </w:p>
    <w:p w14:paraId="74595E59">
      <w:pPr>
        <w:spacing w:line="360" w:lineRule="auto"/>
        <w:rPr>
          <w:rFonts w:hint="eastAsia" w:ascii="宋体" w:hAnsi="宋体" w:eastAsia="宋体" w:cs="宋体"/>
          <w:b/>
          <w:bCs/>
          <w:color w:val="auto"/>
          <w:sz w:val="24"/>
          <w:szCs w:val="24"/>
          <w:highlight w:val="none"/>
          <w:lang w:eastAsia="zh-CN"/>
        </w:rPr>
      </w:pPr>
      <w:r>
        <w:rPr>
          <w:rFonts w:hint="eastAsia" w:ascii="宋体" w:hAnsi="宋体" w:eastAsia="宋体" w:cs="宋体"/>
          <w:b/>
          <w:bCs/>
          <w:color w:val="auto"/>
          <w:sz w:val="24"/>
          <w:szCs w:val="24"/>
          <w:highlight w:val="none"/>
        </w:rPr>
        <w:t>八、索赔</w:t>
      </w:r>
      <w:r>
        <w:rPr>
          <w:rFonts w:hint="eastAsia" w:ascii="宋体" w:hAnsi="宋体" w:eastAsia="宋体" w:cs="宋体"/>
          <w:b/>
          <w:bCs/>
          <w:color w:val="auto"/>
          <w:sz w:val="24"/>
          <w:szCs w:val="24"/>
          <w:highlight w:val="none"/>
          <w:lang w:eastAsia="zh-CN"/>
        </w:rPr>
        <w:t>：</w:t>
      </w:r>
    </w:p>
    <w:p w14:paraId="4045BDC1">
      <w:pPr>
        <w:spacing w:line="360" w:lineRule="auto"/>
        <w:ind w:firstLine="480"/>
        <w:rPr>
          <w:rFonts w:hint="eastAsia" w:ascii="宋体" w:hAnsi="宋体" w:eastAsia="宋体" w:cs="宋体"/>
          <w:b w:val="0"/>
          <w:bCs w:val="0"/>
          <w:color w:val="auto"/>
          <w:sz w:val="24"/>
          <w:szCs w:val="24"/>
          <w:highlight w:val="none"/>
        </w:rPr>
      </w:pPr>
      <w:r>
        <w:rPr>
          <w:rFonts w:hint="eastAsia" w:ascii="宋体" w:hAnsi="宋体" w:eastAsia="宋体" w:cs="宋体"/>
          <w:b w:val="0"/>
          <w:bCs w:val="0"/>
          <w:color w:val="auto"/>
          <w:sz w:val="24"/>
          <w:szCs w:val="24"/>
          <w:highlight w:val="none"/>
        </w:rPr>
        <w:t>1、</w:t>
      </w:r>
      <w:r>
        <w:rPr>
          <w:rFonts w:hint="eastAsia" w:ascii="宋体" w:hAnsi="宋体" w:cs="宋体"/>
          <w:b w:val="0"/>
          <w:bCs w:val="0"/>
          <w:color w:val="auto"/>
          <w:sz w:val="24"/>
          <w:szCs w:val="24"/>
          <w:highlight w:val="none"/>
          <w:lang w:val="en-US" w:eastAsia="zh-CN"/>
        </w:rPr>
        <w:t>在服务期内，因乙方原因导致承储物资的损坏或影响承储物资的正常使用的，甲方</w:t>
      </w:r>
      <w:r>
        <w:rPr>
          <w:rFonts w:hint="eastAsia" w:ascii="宋体" w:hAnsi="宋体" w:eastAsia="宋体" w:cs="宋体"/>
          <w:b w:val="0"/>
          <w:bCs w:val="0"/>
          <w:color w:val="auto"/>
          <w:sz w:val="24"/>
          <w:szCs w:val="24"/>
          <w:highlight w:val="none"/>
        </w:rPr>
        <w:t>有权向乙方提出索赔，乙方在收到甲方索赔通知后2-5天内应免费维修或弥补相应的缺陷。如果乙方在收到通知后5天内没有弥补缺陷，甲方可采取必要的补救措施，但风险和费用将由乙方承担，同时甲方对乙方行使的其它权利不受影响。甲方因补救措施所承担的</w:t>
      </w:r>
      <w:r>
        <w:rPr>
          <w:rFonts w:hint="eastAsia" w:ascii="宋体" w:hAnsi="宋体" w:cs="宋体"/>
          <w:b w:val="0"/>
          <w:bCs w:val="0"/>
          <w:color w:val="auto"/>
          <w:sz w:val="24"/>
          <w:szCs w:val="24"/>
          <w:highlight w:val="none"/>
          <w:lang w:val="en-US" w:eastAsia="zh-CN"/>
        </w:rPr>
        <w:t>相应</w:t>
      </w:r>
      <w:r>
        <w:rPr>
          <w:rFonts w:hint="eastAsia" w:ascii="宋体" w:hAnsi="宋体" w:eastAsia="宋体" w:cs="宋体"/>
          <w:b w:val="0"/>
          <w:bCs w:val="0"/>
          <w:color w:val="auto"/>
          <w:sz w:val="24"/>
          <w:szCs w:val="24"/>
          <w:highlight w:val="none"/>
        </w:rPr>
        <w:t>费用，</w:t>
      </w:r>
      <w:r>
        <w:rPr>
          <w:rFonts w:hint="eastAsia" w:ascii="宋体" w:hAnsi="宋体" w:cs="宋体"/>
          <w:b w:val="0"/>
          <w:bCs w:val="0"/>
          <w:color w:val="auto"/>
          <w:sz w:val="24"/>
          <w:szCs w:val="24"/>
          <w:highlight w:val="none"/>
          <w:lang w:val="en-US" w:eastAsia="zh-CN"/>
        </w:rPr>
        <w:t>从</w:t>
      </w:r>
      <w:r>
        <w:rPr>
          <w:rFonts w:hint="eastAsia" w:ascii="宋体" w:hAnsi="宋体" w:eastAsia="宋体" w:cs="宋体"/>
          <w:b w:val="0"/>
          <w:bCs w:val="0"/>
          <w:color w:val="auto"/>
          <w:sz w:val="24"/>
          <w:szCs w:val="24"/>
          <w:highlight w:val="none"/>
        </w:rPr>
        <w:t>乙方的款项中直接扣除。</w:t>
      </w:r>
    </w:p>
    <w:p w14:paraId="2AA4DAE8">
      <w:pPr>
        <w:spacing w:line="360" w:lineRule="auto"/>
        <w:rPr>
          <w:rFonts w:hint="eastAsia" w:ascii="宋体" w:hAnsi="宋体" w:eastAsia="宋体" w:cs="宋体"/>
          <w:b/>
          <w:bCs/>
          <w:color w:val="auto"/>
          <w:sz w:val="24"/>
          <w:szCs w:val="24"/>
          <w:highlight w:val="none"/>
          <w:lang w:eastAsia="zh-CN"/>
        </w:rPr>
      </w:pPr>
      <w:r>
        <w:rPr>
          <w:rFonts w:hint="eastAsia" w:ascii="宋体" w:hAnsi="宋体" w:eastAsia="宋体" w:cs="宋体"/>
          <w:b/>
          <w:bCs/>
          <w:color w:val="auto"/>
          <w:sz w:val="24"/>
          <w:szCs w:val="24"/>
          <w:highlight w:val="none"/>
        </w:rPr>
        <w:t>九、合同的解除、转让、修改、补充</w:t>
      </w:r>
      <w:r>
        <w:rPr>
          <w:rFonts w:hint="eastAsia" w:ascii="宋体" w:hAnsi="宋体" w:eastAsia="宋体" w:cs="宋体"/>
          <w:b/>
          <w:bCs/>
          <w:color w:val="auto"/>
          <w:sz w:val="24"/>
          <w:szCs w:val="24"/>
          <w:highlight w:val="none"/>
          <w:lang w:eastAsia="zh-CN"/>
        </w:rPr>
        <w:t>：</w:t>
      </w:r>
    </w:p>
    <w:p w14:paraId="22F8AA49">
      <w:pPr>
        <w:spacing w:line="360" w:lineRule="auto"/>
        <w:ind w:firstLine="482"/>
        <w:rPr>
          <w:rFonts w:hint="eastAsia" w:ascii="宋体" w:hAnsi="宋体" w:eastAsia="宋体" w:cs="宋体"/>
          <w:b w:val="0"/>
          <w:bCs w:val="0"/>
          <w:color w:val="auto"/>
          <w:sz w:val="24"/>
          <w:szCs w:val="24"/>
          <w:highlight w:val="none"/>
        </w:rPr>
      </w:pPr>
      <w:r>
        <w:rPr>
          <w:rFonts w:hint="eastAsia" w:ascii="宋体" w:hAnsi="宋体" w:eastAsia="宋体" w:cs="宋体"/>
          <w:b w:val="0"/>
          <w:bCs w:val="0"/>
          <w:color w:val="auto"/>
          <w:sz w:val="24"/>
          <w:szCs w:val="24"/>
          <w:highlight w:val="none"/>
        </w:rPr>
        <w:t>（一）合同的解除</w:t>
      </w:r>
    </w:p>
    <w:p w14:paraId="7C3898BF">
      <w:pPr>
        <w:spacing w:line="360" w:lineRule="auto"/>
        <w:ind w:firstLine="482"/>
        <w:rPr>
          <w:rFonts w:hint="eastAsia" w:ascii="宋体" w:hAnsi="宋体" w:eastAsia="宋体" w:cs="宋体"/>
          <w:b w:val="0"/>
          <w:bCs w:val="0"/>
          <w:color w:val="auto"/>
          <w:sz w:val="24"/>
          <w:szCs w:val="24"/>
          <w:highlight w:val="none"/>
        </w:rPr>
      </w:pPr>
      <w:r>
        <w:rPr>
          <w:rFonts w:hint="eastAsia" w:ascii="宋体" w:hAnsi="宋体" w:eastAsia="宋体" w:cs="宋体"/>
          <w:b w:val="0"/>
          <w:bCs w:val="0"/>
          <w:color w:val="auto"/>
          <w:sz w:val="24"/>
          <w:szCs w:val="24"/>
          <w:highlight w:val="none"/>
        </w:rPr>
        <w:t>1、甲方和乙方协商一致，并经招标代理机构同意后，可以解除合同；</w:t>
      </w:r>
    </w:p>
    <w:p w14:paraId="2B88A0CB">
      <w:pPr>
        <w:spacing w:line="360" w:lineRule="auto"/>
        <w:ind w:firstLine="482"/>
        <w:rPr>
          <w:rFonts w:hint="eastAsia" w:ascii="宋体" w:hAnsi="宋体" w:eastAsia="宋体" w:cs="宋体"/>
          <w:b w:val="0"/>
          <w:bCs w:val="0"/>
          <w:color w:val="auto"/>
          <w:sz w:val="24"/>
          <w:szCs w:val="24"/>
          <w:highlight w:val="none"/>
        </w:rPr>
      </w:pPr>
      <w:r>
        <w:rPr>
          <w:rFonts w:hint="eastAsia" w:ascii="宋体" w:hAnsi="宋体" w:eastAsia="宋体" w:cs="宋体"/>
          <w:b w:val="0"/>
          <w:bCs w:val="0"/>
          <w:color w:val="auto"/>
          <w:sz w:val="24"/>
          <w:szCs w:val="24"/>
          <w:highlight w:val="none"/>
        </w:rPr>
        <w:t>2、有下列情形之一，合同一方可以解除合同：</w:t>
      </w:r>
    </w:p>
    <w:p w14:paraId="052E4B3D">
      <w:pPr>
        <w:spacing w:line="360" w:lineRule="auto"/>
        <w:ind w:firstLine="482"/>
        <w:rPr>
          <w:rFonts w:hint="eastAsia" w:ascii="宋体" w:hAnsi="宋体" w:eastAsia="宋体" w:cs="宋体"/>
          <w:b w:val="0"/>
          <w:bCs w:val="0"/>
          <w:color w:val="auto"/>
          <w:sz w:val="24"/>
          <w:szCs w:val="24"/>
          <w:highlight w:val="none"/>
        </w:rPr>
      </w:pPr>
      <w:r>
        <w:rPr>
          <w:rFonts w:hint="eastAsia" w:ascii="宋体" w:hAnsi="宋体" w:eastAsia="宋体" w:cs="宋体"/>
          <w:b w:val="0"/>
          <w:bCs w:val="0"/>
          <w:color w:val="auto"/>
          <w:sz w:val="24"/>
          <w:szCs w:val="24"/>
          <w:highlight w:val="none"/>
        </w:rPr>
        <w:t xml:space="preserve">2.1 </w:t>
      </w:r>
      <w:r>
        <w:rPr>
          <w:rFonts w:hint="eastAsia" w:ascii="宋体" w:hAnsi="宋体" w:eastAsia="宋体" w:cs="宋体"/>
          <w:color w:val="auto"/>
          <w:sz w:val="24"/>
          <w:szCs w:val="24"/>
          <w:highlight w:val="none"/>
          <w:lang w:val="en-US" w:eastAsia="zh-CN"/>
        </w:rPr>
        <w:t>因不可抗力致使不能实现合同目的；</w:t>
      </w:r>
    </w:p>
    <w:p w14:paraId="4E5D4852">
      <w:pPr>
        <w:spacing w:line="360" w:lineRule="auto"/>
        <w:ind w:firstLine="482"/>
        <w:rPr>
          <w:rFonts w:hint="eastAsia" w:ascii="宋体" w:hAnsi="宋体" w:eastAsia="宋体" w:cs="宋体"/>
          <w:b w:val="0"/>
          <w:bCs w:val="0"/>
          <w:color w:val="auto"/>
          <w:sz w:val="24"/>
          <w:szCs w:val="24"/>
          <w:highlight w:val="none"/>
        </w:rPr>
      </w:pPr>
      <w:r>
        <w:rPr>
          <w:rFonts w:hint="eastAsia" w:ascii="宋体" w:hAnsi="宋体" w:eastAsia="宋体" w:cs="宋体"/>
          <w:b w:val="0"/>
          <w:bCs w:val="0"/>
          <w:color w:val="auto"/>
          <w:sz w:val="24"/>
          <w:szCs w:val="24"/>
          <w:highlight w:val="none"/>
        </w:rPr>
        <w:t xml:space="preserve">2.2 </w:t>
      </w:r>
      <w:r>
        <w:rPr>
          <w:rFonts w:hint="eastAsia" w:ascii="宋体" w:hAnsi="宋体" w:eastAsia="宋体" w:cs="宋体"/>
          <w:color w:val="auto"/>
          <w:sz w:val="24"/>
          <w:szCs w:val="24"/>
          <w:highlight w:val="none"/>
          <w:lang w:val="en-US" w:eastAsia="zh-CN"/>
        </w:rPr>
        <w:t>因合同一方违约导致合同不能履行；</w:t>
      </w:r>
    </w:p>
    <w:p w14:paraId="4BBE4031">
      <w:pPr>
        <w:spacing w:line="360" w:lineRule="auto"/>
        <w:ind w:firstLine="482"/>
        <w:rPr>
          <w:rFonts w:hint="eastAsia" w:ascii="宋体" w:hAnsi="宋体" w:eastAsia="宋体" w:cs="宋体"/>
          <w:b w:val="0"/>
          <w:bCs w:val="0"/>
          <w:color w:val="auto"/>
          <w:sz w:val="24"/>
          <w:szCs w:val="24"/>
          <w:highlight w:val="none"/>
        </w:rPr>
      </w:pPr>
      <w:r>
        <w:rPr>
          <w:rFonts w:hint="eastAsia" w:ascii="宋体" w:hAnsi="宋体" w:eastAsia="宋体" w:cs="宋体"/>
          <w:b w:val="0"/>
          <w:bCs w:val="0"/>
          <w:color w:val="auto"/>
          <w:sz w:val="24"/>
          <w:szCs w:val="24"/>
          <w:highlight w:val="none"/>
        </w:rPr>
        <w:t>3、有权解除合同的一方，应当在违约事实或不可抗力发生之后三十天内书面通知对方以主张解除合同，合同在书面通知到达对方时解除。</w:t>
      </w:r>
    </w:p>
    <w:p w14:paraId="5824A2A1">
      <w:pPr>
        <w:spacing w:line="360" w:lineRule="auto"/>
        <w:ind w:firstLine="482"/>
        <w:rPr>
          <w:rFonts w:hint="eastAsia" w:ascii="宋体" w:hAnsi="宋体" w:eastAsia="宋体" w:cs="宋体"/>
          <w:b w:val="0"/>
          <w:bCs w:val="0"/>
          <w:color w:val="auto"/>
          <w:sz w:val="24"/>
          <w:szCs w:val="24"/>
          <w:highlight w:val="none"/>
        </w:rPr>
      </w:pPr>
      <w:r>
        <w:rPr>
          <w:rFonts w:hint="eastAsia" w:ascii="宋体" w:hAnsi="宋体" w:eastAsia="宋体" w:cs="宋体"/>
          <w:b w:val="0"/>
          <w:bCs w:val="0"/>
          <w:color w:val="auto"/>
          <w:sz w:val="24"/>
          <w:szCs w:val="24"/>
          <w:highlight w:val="none"/>
        </w:rPr>
        <w:t>（二）合同的转让</w:t>
      </w:r>
    </w:p>
    <w:p w14:paraId="22D90442">
      <w:pPr>
        <w:spacing w:line="360" w:lineRule="auto"/>
        <w:ind w:firstLine="482"/>
        <w:rPr>
          <w:rFonts w:hint="eastAsia" w:ascii="宋体" w:hAnsi="宋体" w:eastAsia="宋体" w:cs="宋体"/>
          <w:b w:val="0"/>
          <w:bCs w:val="0"/>
          <w:color w:val="auto"/>
          <w:sz w:val="24"/>
          <w:szCs w:val="24"/>
          <w:highlight w:val="none"/>
        </w:rPr>
      </w:pPr>
      <w:r>
        <w:rPr>
          <w:rFonts w:hint="eastAsia" w:ascii="宋体" w:hAnsi="宋体" w:eastAsia="宋体" w:cs="宋体"/>
          <w:b w:val="0"/>
          <w:bCs w:val="0"/>
          <w:color w:val="auto"/>
          <w:sz w:val="24"/>
          <w:szCs w:val="24"/>
          <w:highlight w:val="none"/>
        </w:rPr>
        <w:t>合同的部分和全部都不得转让。</w:t>
      </w:r>
    </w:p>
    <w:p w14:paraId="153FE94E">
      <w:pPr>
        <w:spacing w:line="360" w:lineRule="auto"/>
        <w:ind w:firstLine="482"/>
        <w:rPr>
          <w:rFonts w:hint="eastAsia" w:ascii="宋体" w:hAnsi="宋体" w:eastAsia="宋体" w:cs="宋体"/>
          <w:b w:val="0"/>
          <w:bCs w:val="0"/>
          <w:color w:val="auto"/>
          <w:sz w:val="24"/>
          <w:szCs w:val="24"/>
          <w:highlight w:val="none"/>
        </w:rPr>
      </w:pPr>
      <w:r>
        <w:rPr>
          <w:rFonts w:hint="eastAsia" w:ascii="宋体" w:hAnsi="宋体" w:eastAsia="宋体" w:cs="宋体"/>
          <w:b w:val="0"/>
          <w:bCs w:val="0"/>
          <w:color w:val="auto"/>
          <w:sz w:val="24"/>
          <w:szCs w:val="24"/>
          <w:highlight w:val="none"/>
        </w:rPr>
        <w:t>（三）合同修改、补充</w:t>
      </w:r>
    </w:p>
    <w:p w14:paraId="010E2F9B">
      <w:pPr>
        <w:spacing w:line="360" w:lineRule="auto"/>
        <w:ind w:firstLine="482"/>
        <w:rPr>
          <w:rFonts w:hint="eastAsia" w:ascii="宋体" w:hAnsi="宋体" w:eastAsia="宋体" w:cs="宋体"/>
          <w:b w:val="0"/>
          <w:bCs w:val="0"/>
          <w:color w:val="auto"/>
          <w:sz w:val="24"/>
          <w:szCs w:val="24"/>
          <w:highlight w:val="none"/>
        </w:rPr>
      </w:pPr>
      <w:r>
        <w:rPr>
          <w:rFonts w:hint="eastAsia" w:ascii="宋体" w:hAnsi="宋体" w:eastAsia="宋体" w:cs="宋体"/>
          <w:b w:val="0"/>
          <w:bCs w:val="0"/>
          <w:color w:val="auto"/>
          <w:sz w:val="24"/>
          <w:szCs w:val="24"/>
          <w:highlight w:val="none"/>
        </w:rPr>
        <w:t>合同的修改、补充应事先经双方同意，并签字、盖章确认，作为补充合同。签字、盖章并备案后立即生效。若补充合同与前合同发生冲突，以最新的补充合同为准。</w:t>
      </w:r>
    </w:p>
    <w:p w14:paraId="42BBC3A9">
      <w:pPr>
        <w:spacing w:line="360" w:lineRule="auto"/>
        <w:rPr>
          <w:rFonts w:hint="eastAsia" w:ascii="宋体" w:hAnsi="宋体" w:eastAsia="宋体" w:cs="宋体"/>
          <w:b/>
          <w:bCs/>
          <w:color w:val="auto"/>
          <w:sz w:val="24"/>
          <w:szCs w:val="24"/>
          <w:highlight w:val="none"/>
          <w:lang w:val="zh-CN"/>
        </w:rPr>
      </w:pPr>
      <w:r>
        <w:rPr>
          <w:rFonts w:hint="eastAsia" w:ascii="宋体" w:hAnsi="宋体" w:eastAsia="宋体" w:cs="宋体"/>
          <w:b/>
          <w:bCs/>
          <w:color w:val="auto"/>
          <w:sz w:val="24"/>
          <w:szCs w:val="24"/>
          <w:highlight w:val="none"/>
        </w:rPr>
        <w:t>十</w:t>
      </w:r>
      <w:r>
        <w:rPr>
          <w:rFonts w:hint="eastAsia" w:ascii="宋体" w:hAnsi="宋体" w:eastAsia="宋体" w:cs="宋体"/>
          <w:b/>
          <w:bCs/>
          <w:color w:val="auto"/>
          <w:sz w:val="24"/>
          <w:szCs w:val="24"/>
          <w:highlight w:val="none"/>
          <w:lang w:val="zh-CN"/>
        </w:rPr>
        <w:t>、争议解决：</w:t>
      </w:r>
    </w:p>
    <w:p w14:paraId="783B4869">
      <w:pPr>
        <w:spacing w:line="360" w:lineRule="auto"/>
        <w:ind w:firstLine="480"/>
        <w:rPr>
          <w:rFonts w:hint="eastAsia" w:ascii="宋体" w:hAnsi="宋体" w:eastAsia="宋体" w:cs="宋体"/>
          <w:b w:val="0"/>
          <w:bCs w:val="0"/>
          <w:color w:val="auto"/>
          <w:sz w:val="24"/>
          <w:szCs w:val="24"/>
          <w:highlight w:val="none"/>
          <w:lang w:val="zh-CN"/>
        </w:rPr>
      </w:pPr>
      <w:r>
        <w:rPr>
          <w:rFonts w:hint="eastAsia" w:ascii="宋体" w:hAnsi="宋体" w:eastAsia="宋体" w:cs="宋体"/>
          <w:b w:val="0"/>
          <w:bCs w:val="0"/>
          <w:color w:val="auto"/>
          <w:sz w:val="24"/>
          <w:szCs w:val="24"/>
          <w:highlight w:val="none"/>
          <w:lang w:val="zh-CN"/>
        </w:rPr>
        <w:t xml:space="preserve"> </w:t>
      </w:r>
      <w:r>
        <w:rPr>
          <w:rFonts w:hint="eastAsia" w:ascii="宋体" w:hAnsi="宋体" w:eastAsia="宋体" w:cs="宋体"/>
          <w:b w:val="0"/>
          <w:bCs w:val="0"/>
          <w:color w:val="auto"/>
          <w:sz w:val="24"/>
          <w:szCs w:val="24"/>
          <w:highlight w:val="none"/>
          <w:lang w:val="en-US" w:eastAsia="zh-CN"/>
        </w:rPr>
        <w:t>甲乙双方若发生争议，应在甲方的主持下进行调解；调解不成，任何一方可以向甲方所在地人民法院提请诉讼。</w:t>
      </w:r>
    </w:p>
    <w:p w14:paraId="0296202A">
      <w:pPr>
        <w:spacing w:line="360" w:lineRule="auto"/>
        <w:rPr>
          <w:rFonts w:hint="eastAsia" w:ascii="宋体" w:hAnsi="宋体" w:eastAsia="宋体" w:cs="宋体"/>
          <w:b/>
          <w:bCs/>
          <w:color w:val="auto"/>
          <w:sz w:val="24"/>
          <w:szCs w:val="24"/>
          <w:highlight w:val="none"/>
          <w:lang w:eastAsia="zh-CN"/>
        </w:rPr>
      </w:pPr>
      <w:r>
        <w:rPr>
          <w:rFonts w:hint="eastAsia" w:ascii="宋体" w:hAnsi="宋体" w:eastAsia="宋体" w:cs="宋体"/>
          <w:b/>
          <w:bCs/>
          <w:color w:val="auto"/>
          <w:sz w:val="24"/>
          <w:szCs w:val="24"/>
          <w:highlight w:val="none"/>
        </w:rPr>
        <w:t>十一、</w:t>
      </w:r>
      <w:r>
        <w:rPr>
          <w:rFonts w:hint="eastAsia" w:ascii="宋体" w:hAnsi="宋体" w:eastAsia="宋体" w:cs="宋体"/>
          <w:b/>
          <w:bCs/>
          <w:color w:val="auto"/>
          <w:sz w:val="24"/>
          <w:szCs w:val="24"/>
          <w:highlight w:val="none"/>
          <w:lang w:val="zh-CN"/>
        </w:rPr>
        <w:t>合同的生效</w:t>
      </w:r>
      <w:r>
        <w:rPr>
          <w:rFonts w:hint="eastAsia" w:ascii="宋体" w:hAnsi="宋体" w:eastAsia="宋体" w:cs="宋体"/>
          <w:b/>
          <w:bCs/>
          <w:color w:val="auto"/>
          <w:sz w:val="24"/>
          <w:szCs w:val="24"/>
          <w:highlight w:val="none"/>
        </w:rPr>
        <w:t>及其他</w:t>
      </w:r>
      <w:r>
        <w:rPr>
          <w:rFonts w:hint="eastAsia" w:ascii="宋体" w:hAnsi="宋体" w:eastAsia="宋体" w:cs="宋体"/>
          <w:b/>
          <w:bCs/>
          <w:color w:val="auto"/>
          <w:sz w:val="24"/>
          <w:szCs w:val="24"/>
          <w:highlight w:val="none"/>
          <w:lang w:eastAsia="zh-CN"/>
        </w:rPr>
        <w:t>：</w:t>
      </w:r>
    </w:p>
    <w:p w14:paraId="63CA5276">
      <w:pPr>
        <w:spacing w:line="360" w:lineRule="auto"/>
        <w:ind w:firstLine="480"/>
        <w:rPr>
          <w:rFonts w:hint="eastAsia" w:ascii="宋体" w:hAnsi="宋体" w:eastAsia="宋体" w:cs="宋体"/>
          <w:b w:val="0"/>
          <w:bCs w:val="0"/>
          <w:color w:val="auto"/>
          <w:sz w:val="24"/>
          <w:szCs w:val="24"/>
          <w:highlight w:val="none"/>
          <w:lang w:val="zh-CN"/>
        </w:rPr>
      </w:pPr>
      <w:r>
        <w:rPr>
          <w:rFonts w:hint="eastAsia" w:ascii="宋体" w:hAnsi="宋体" w:eastAsia="宋体" w:cs="宋体"/>
          <w:b w:val="0"/>
          <w:bCs w:val="0"/>
          <w:color w:val="auto"/>
          <w:sz w:val="24"/>
          <w:szCs w:val="24"/>
          <w:highlight w:val="none"/>
          <w:lang w:val="zh-CN"/>
        </w:rPr>
        <w:t>1、本合同在招标代理机构加盖骑缝章，甲乙双方签字盖章后生效，生效合同需</w:t>
      </w:r>
      <w:r>
        <w:rPr>
          <w:rFonts w:hint="eastAsia" w:ascii="宋体" w:hAnsi="宋体" w:eastAsia="宋体" w:cs="宋体"/>
          <w:b w:val="0"/>
          <w:bCs w:val="0"/>
          <w:color w:val="auto"/>
          <w:sz w:val="24"/>
          <w:szCs w:val="24"/>
          <w:highlight w:val="none"/>
        </w:rPr>
        <w:t>在合同签订后2个工作日内</w:t>
      </w:r>
      <w:r>
        <w:rPr>
          <w:rFonts w:hint="eastAsia" w:ascii="宋体" w:hAnsi="宋体" w:eastAsia="宋体" w:cs="宋体"/>
          <w:b w:val="0"/>
          <w:bCs w:val="0"/>
          <w:color w:val="auto"/>
          <w:sz w:val="24"/>
          <w:szCs w:val="24"/>
          <w:highlight w:val="none"/>
          <w:lang w:val="zh-CN"/>
        </w:rPr>
        <w:t xml:space="preserve">网上公示。 </w:t>
      </w:r>
    </w:p>
    <w:p w14:paraId="15EF790B">
      <w:pPr>
        <w:spacing w:line="360" w:lineRule="auto"/>
        <w:ind w:firstLine="480"/>
        <w:rPr>
          <w:rFonts w:hint="eastAsia" w:ascii="宋体" w:hAnsi="宋体" w:eastAsia="宋体" w:cs="宋体"/>
          <w:b w:val="0"/>
          <w:bCs w:val="0"/>
          <w:color w:val="auto"/>
          <w:sz w:val="24"/>
          <w:szCs w:val="24"/>
          <w:highlight w:val="none"/>
          <w:lang w:val="zh-CN"/>
        </w:rPr>
      </w:pPr>
      <w:r>
        <w:rPr>
          <w:rFonts w:hint="eastAsia" w:ascii="宋体" w:hAnsi="宋体" w:eastAsia="宋体" w:cs="宋体"/>
          <w:b w:val="0"/>
          <w:bCs w:val="0"/>
          <w:color w:val="auto"/>
          <w:sz w:val="24"/>
          <w:szCs w:val="24"/>
          <w:highlight w:val="none"/>
          <w:lang w:val="zh-CN"/>
        </w:rPr>
        <w:t>2、</w:t>
      </w:r>
      <w:r>
        <w:rPr>
          <w:rFonts w:hint="eastAsia" w:ascii="宋体" w:hAnsi="宋体" w:cs="宋体"/>
          <w:color w:val="auto"/>
          <w:sz w:val="24"/>
          <w:szCs w:val="24"/>
          <w:highlight w:val="none"/>
          <w:lang w:val="zh-CN" w:eastAsia="zh-CN"/>
        </w:rPr>
        <w:t>合同签订后甲乙双方即直接产生权利与义务的关系，合同执行过程中出现的问题应按照《中华人民共和国民法典》《中华人民共和国政府采购法》的规定办理</w:t>
      </w:r>
      <w:r>
        <w:rPr>
          <w:rFonts w:hint="eastAsia" w:ascii="宋体" w:hAnsi="宋体" w:eastAsia="宋体" w:cs="宋体"/>
          <w:b w:val="0"/>
          <w:bCs w:val="0"/>
          <w:color w:val="auto"/>
          <w:sz w:val="24"/>
          <w:szCs w:val="24"/>
          <w:highlight w:val="none"/>
        </w:rPr>
        <w:t>。</w:t>
      </w:r>
    </w:p>
    <w:p w14:paraId="56296702">
      <w:pPr>
        <w:spacing w:line="360" w:lineRule="auto"/>
        <w:ind w:firstLine="480"/>
        <w:rPr>
          <w:rFonts w:hint="eastAsia" w:ascii="宋体" w:hAnsi="宋体" w:eastAsia="宋体" w:cs="宋体"/>
          <w:b w:val="0"/>
          <w:bCs w:val="0"/>
          <w:color w:val="auto"/>
          <w:sz w:val="24"/>
          <w:szCs w:val="24"/>
          <w:highlight w:val="none"/>
          <w:lang w:val="zh-CN"/>
        </w:rPr>
      </w:pPr>
      <w:r>
        <w:rPr>
          <w:rFonts w:hint="eastAsia" w:ascii="宋体" w:hAnsi="宋体" w:eastAsia="宋体" w:cs="宋体"/>
          <w:b w:val="0"/>
          <w:bCs w:val="0"/>
          <w:color w:val="auto"/>
          <w:sz w:val="24"/>
          <w:szCs w:val="24"/>
          <w:highlight w:val="none"/>
        </w:rPr>
        <w:t>3、</w:t>
      </w:r>
      <w:r>
        <w:rPr>
          <w:rFonts w:hint="eastAsia" w:ascii="宋体" w:hAnsi="宋体" w:eastAsia="宋体" w:cs="宋体"/>
          <w:b w:val="0"/>
          <w:bCs w:val="0"/>
          <w:color w:val="auto"/>
          <w:sz w:val="24"/>
          <w:szCs w:val="24"/>
          <w:highlight w:val="none"/>
          <w:lang w:val="zh-CN"/>
        </w:rPr>
        <w:t>未尽事宜：合同在执行过程中出现的未尽事宜，双方在不违背本合同和招标文件的原则下协商解决，协商结果以书面形式盖章记录在案，作为本合同的附件，与本合同具有同等效力，但需向招标代理机构和政府采购管理部门提交一份备存。</w:t>
      </w:r>
    </w:p>
    <w:p w14:paraId="7F012CCA">
      <w:pPr>
        <w:spacing w:line="360" w:lineRule="auto"/>
        <w:ind w:firstLine="480"/>
        <w:rPr>
          <w:rFonts w:hint="eastAsia" w:ascii="宋体" w:hAnsi="宋体" w:eastAsia="宋体" w:cs="宋体"/>
          <w:b w:val="0"/>
          <w:bCs w:val="0"/>
          <w:color w:val="auto"/>
          <w:sz w:val="24"/>
          <w:szCs w:val="24"/>
          <w:highlight w:val="none"/>
          <w:lang w:val="zh-CN"/>
        </w:rPr>
      </w:pPr>
      <w:r>
        <w:rPr>
          <w:rFonts w:hint="eastAsia" w:ascii="宋体" w:hAnsi="宋体" w:eastAsia="宋体" w:cs="宋体"/>
          <w:b w:val="0"/>
          <w:bCs w:val="0"/>
          <w:color w:val="auto"/>
          <w:sz w:val="24"/>
          <w:szCs w:val="24"/>
          <w:highlight w:val="none"/>
        </w:rPr>
        <w:t>4</w:t>
      </w:r>
      <w:r>
        <w:rPr>
          <w:rFonts w:hint="eastAsia" w:ascii="宋体" w:hAnsi="宋体" w:eastAsia="宋体" w:cs="宋体"/>
          <w:b w:val="0"/>
          <w:bCs w:val="0"/>
          <w:color w:val="auto"/>
          <w:sz w:val="24"/>
          <w:szCs w:val="24"/>
          <w:highlight w:val="none"/>
          <w:lang w:val="zh-CN"/>
        </w:rPr>
        <w:t>、本合同如与合同一般条款有冲突，以合同一般条款要求为准。</w:t>
      </w:r>
    </w:p>
    <w:p w14:paraId="78A37E3E">
      <w:pPr>
        <w:spacing w:line="360" w:lineRule="auto"/>
        <w:ind w:firstLine="480"/>
        <w:rPr>
          <w:rFonts w:hint="eastAsia" w:ascii="宋体" w:hAnsi="宋体" w:eastAsia="宋体" w:cs="宋体"/>
          <w:b w:val="0"/>
          <w:bCs w:val="0"/>
          <w:color w:val="auto"/>
          <w:sz w:val="24"/>
          <w:szCs w:val="24"/>
          <w:highlight w:val="none"/>
        </w:rPr>
      </w:pPr>
      <w:r>
        <w:rPr>
          <w:rFonts w:hint="eastAsia" w:ascii="宋体" w:hAnsi="宋体" w:eastAsia="宋体" w:cs="宋体"/>
          <w:b w:val="0"/>
          <w:bCs w:val="0"/>
          <w:color w:val="auto"/>
          <w:sz w:val="24"/>
          <w:szCs w:val="24"/>
          <w:highlight w:val="none"/>
        </w:rPr>
        <w:t>5、</w:t>
      </w:r>
      <w:r>
        <w:rPr>
          <w:rFonts w:hint="eastAsia" w:ascii="宋体" w:hAnsi="宋体" w:eastAsia="宋体" w:cs="宋体"/>
          <w:b w:val="0"/>
          <w:bCs w:val="0"/>
          <w:color w:val="auto"/>
          <w:sz w:val="24"/>
          <w:szCs w:val="24"/>
          <w:highlight w:val="none"/>
          <w:lang w:val="zh-CN"/>
        </w:rPr>
        <w:t>本合同一式四份，甲乙双方各执一份，招标代理机构一份，政府采购管理机构一份</w:t>
      </w:r>
      <w:r>
        <w:rPr>
          <w:rFonts w:hint="eastAsia" w:ascii="宋体" w:hAnsi="宋体" w:eastAsia="宋体" w:cs="宋体"/>
          <w:b w:val="0"/>
          <w:bCs w:val="0"/>
          <w:color w:val="auto"/>
          <w:sz w:val="24"/>
          <w:szCs w:val="24"/>
          <w:highlight w:val="none"/>
        </w:rPr>
        <w:t>。</w:t>
      </w:r>
    </w:p>
    <w:p w14:paraId="336026BD">
      <w:pPr>
        <w:spacing w:line="360" w:lineRule="auto"/>
        <w:rPr>
          <w:rFonts w:hint="eastAsia" w:ascii="宋体" w:hAnsi="宋体" w:eastAsia="宋体" w:cs="宋体"/>
          <w:b w:val="0"/>
          <w:bCs w:val="0"/>
          <w:color w:val="auto"/>
          <w:sz w:val="24"/>
          <w:szCs w:val="24"/>
          <w:highlight w:val="none"/>
        </w:rPr>
      </w:pPr>
    </w:p>
    <w:p w14:paraId="2CC1A94F">
      <w:pPr>
        <w:spacing w:line="360" w:lineRule="auto"/>
        <w:rPr>
          <w:rFonts w:hint="eastAsia" w:ascii="宋体" w:hAnsi="宋体" w:eastAsia="宋体" w:cs="宋体"/>
          <w:b w:val="0"/>
          <w:bCs w:val="0"/>
          <w:color w:val="auto"/>
          <w:sz w:val="24"/>
          <w:szCs w:val="24"/>
          <w:highlight w:val="none"/>
        </w:rPr>
      </w:pPr>
      <w:r>
        <w:rPr>
          <w:rFonts w:hint="eastAsia" w:ascii="宋体" w:hAnsi="宋体" w:eastAsia="宋体" w:cs="宋体"/>
          <w:b w:val="0"/>
          <w:bCs w:val="0"/>
          <w:color w:val="auto"/>
          <w:sz w:val="24"/>
          <w:szCs w:val="24"/>
          <w:highlight w:val="none"/>
        </w:rPr>
        <w:t>甲方：（盖章）                               乙方：（盖章）</w:t>
      </w:r>
    </w:p>
    <w:p w14:paraId="413D2B46">
      <w:pPr>
        <w:spacing w:line="360" w:lineRule="auto"/>
        <w:rPr>
          <w:rFonts w:hint="eastAsia" w:ascii="宋体" w:hAnsi="宋体" w:eastAsia="宋体" w:cs="宋体"/>
          <w:b w:val="0"/>
          <w:bCs w:val="0"/>
          <w:color w:val="auto"/>
          <w:sz w:val="24"/>
          <w:szCs w:val="24"/>
          <w:highlight w:val="none"/>
        </w:rPr>
      </w:pPr>
      <w:r>
        <w:rPr>
          <w:rFonts w:hint="eastAsia" w:ascii="宋体" w:hAnsi="宋体" w:eastAsia="宋体" w:cs="宋体"/>
          <w:b w:val="0"/>
          <w:bCs w:val="0"/>
          <w:color w:val="auto"/>
          <w:sz w:val="24"/>
          <w:szCs w:val="24"/>
          <w:highlight w:val="none"/>
        </w:rPr>
        <w:t xml:space="preserve">法定（授权）代表人（签字或盖章）：         </w:t>
      </w:r>
      <w:r>
        <w:rPr>
          <w:rFonts w:hint="eastAsia" w:ascii="宋体" w:hAnsi="宋体" w:eastAsia="宋体" w:cs="宋体"/>
          <w:b w:val="0"/>
          <w:bCs w:val="0"/>
          <w:color w:val="auto"/>
          <w:sz w:val="24"/>
          <w:szCs w:val="24"/>
          <w:highlight w:val="none"/>
          <w:lang w:val="en-US" w:eastAsia="zh-CN"/>
        </w:rPr>
        <w:t xml:space="preserve">  </w:t>
      </w:r>
      <w:r>
        <w:rPr>
          <w:rFonts w:hint="eastAsia" w:ascii="宋体" w:hAnsi="宋体" w:eastAsia="宋体" w:cs="宋体"/>
          <w:b w:val="0"/>
          <w:bCs w:val="0"/>
          <w:color w:val="auto"/>
          <w:sz w:val="24"/>
          <w:szCs w:val="24"/>
          <w:highlight w:val="none"/>
        </w:rPr>
        <w:t>法定（授权）代表人（签字或盖章）：</w:t>
      </w:r>
    </w:p>
    <w:p w14:paraId="2F9AC38F">
      <w:pPr>
        <w:spacing w:line="360" w:lineRule="auto"/>
        <w:rPr>
          <w:rFonts w:hint="eastAsia" w:ascii="宋体" w:hAnsi="宋体" w:eastAsia="宋体" w:cs="宋体"/>
          <w:b w:val="0"/>
          <w:bCs w:val="0"/>
          <w:color w:val="auto"/>
          <w:sz w:val="24"/>
          <w:szCs w:val="24"/>
          <w:highlight w:val="none"/>
        </w:rPr>
      </w:pPr>
      <w:r>
        <w:rPr>
          <w:rFonts w:hint="eastAsia" w:ascii="宋体" w:hAnsi="宋体" w:eastAsia="宋体" w:cs="宋体"/>
          <w:b w:val="0"/>
          <w:bCs w:val="0"/>
          <w:color w:val="auto"/>
          <w:sz w:val="24"/>
          <w:szCs w:val="24"/>
          <w:highlight w:val="none"/>
        </w:rPr>
        <w:t>日期：   年   月   日                        日期：   年   月   日</w:t>
      </w:r>
    </w:p>
    <w:p w14:paraId="05DFDA45">
      <w:pPr>
        <w:spacing w:line="360" w:lineRule="auto"/>
        <w:rPr>
          <w:rFonts w:hint="eastAsia" w:ascii="Arial" w:hAnsi="Arial" w:eastAsia="Arial"/>
          <w:b/>
          <w:color w:val="000000" w:themeColor="text1"/>
          <w:sz w:val="32"/>
          <w:highlight w:val="none"/>
          <w14:textFill>
            <w14:solidFill>
              <w14:schemeClr w14:val="tx1"/>
            </w14:solidFill>
          </w14:textFill>
        </w:rPr>
      </w:pPr>
    </w:p>
    <w:p w14:paraId="34BA158E">
      <w:pPr>
        <w:rPr>
          <w:rFonts w:hint="eastAsia" w:ascii="Arial" w:hAnsi="Arial" w:eastAsia="Arial"/>
          <w:b/>
          <w:color w:val="000000" w:themeColor="text1"/>
          <w:sz w:val="32"/>
          <w:highlight w:val="none"/>
          <w14:textFill>
            <w14:solidFill>
              <w14:schemeClr w14:val="tx1"/>
            </w14:solidFill>
          </w14:textFill>
        </w:rPr>
      </w:pPr>
      <w:r>
        <w:rPr>
          <w:rFonts w:hint="eastAsia" w:ascii="Arial" w:hAnsi="Arial" w:eastAsia="Arial"/>
          <w:b/>
          <w:color w:val="000000" w:themeColor="text1"/>
          <w:sz w:val="32"/>
          <w:highlight w:val="none"/>
          <w14:textFill>
            <w14:solidFill>
              <w14:schemeClr w14:val="tx1"/>
            </w14:solidFill>
          </w14:textFill>
        </w:rPr>
        <w:br w:type="page"/>
      </w:r>
    </w:p>
    <w:p w14:paraId="72513280">
      <w:pPr>
        <w:rPr>
          <w:rFonts w:hint="eastAsia" w:ascii="Arial" w:hAnsi="Arial" w:eastAsia="Arial"/>
          <w:b/>
          <w:color w:val="000000" w:themeColor="text1"/>
          <w:sz w:val="32"/>
          <w:highlight w:val="none"/>
          <w14:textFill>
            <w14:solidFill>
              <w14:schemeClr w14:val="tx1"/>
            </w14:solidFill>
          </w14:textFill>
        </w:rPr>
      </w:pPr>
    </w:p>
    <w:p w14:paraId="1125EBE3">
      <w:pPr>
        <w:ind w:left="0"/>
        <w:rPr>
          <w:rFonts w:hint="eastAsia" w:ascii="宋体" w:hAnsi="宋体" w:cs="宋体"/>
          <w:color w:val="000000"/>
          <w:spacing w:val="9"/>
          <w:sz w:val="21"/>
          <w:szCs w:val="21"/>
          <w:highlight w:val="none"/>
        </w:rPr>
      </w:pPr>
      <w:r>
        <w:rPr>
          <w:rFonts w:hint="eastAsia" w:ascii="宋体" w:hAnsi="宋体" w:cs="宋体"/>
          <w:color w:val="000000"/>
          <w:spacing w:val="9"/>
          <w:sz w:val="21"/>
          <w:szCs w:val="21"/>
          <w:highlight w:val="none"/>
        </w:rPr>
        <w:t>附件</w:t>
      </w:r>
      <w:r>
        <w:rPr>
          <w:rFonts w:hint="eastAsia" w:ascii="宋体" w:hAnsi="宋体" w:cs="宋体"/>
          <w:color w:val="000000"/>
          <w:spacing w:val="9"/>
          <w:sz w:val="21"/>
          <w:szCs w:val="21"/>
          <w:highlight w:val="none"/>
          <w:lang w:val="en-US" w:eastAsia="zh-CN"/>
        </w:rPr>
        <w:t>1</w:t>
      </w:r>
      <w:r>
        <w:rPr>
          <w:rFonts w:hint="eastAsia" w:ascii="宋体" w:hAnsi="宋体" w:cs="宋体"/>
          <w:color w:val="000000"/>
          <w:spacing w:val="9"/>
          <w:sz w:val="21"/>
          <w:szCs w:val="21"/>
          <w:highlight w:val="none"/>
        </w:rPr>
        <w:t>：政府采购履约验收书参考样本(服务类)</w:t>
      </w:r>
    </w:p>
    <w:tbl>
      <w:tblPr>
        <w:tblStyle w:val="36"/>
        <w:tblW w:w="9705" w:type="dxa"/>
        <w:tblInd w:w="0" w:type="dxa"/>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Layout w:type="fixed"/>
        <w:tblCellMar>
          <w:top w:w="0" w:type="dxa"/>
          <w:left w:w="108" w:type="dxa"/>
          <w:bottom w:w="0" w:type="dxa"/>
          <w:right w:w="108" w:type="dxa"/>
        </w:tblCellMar>
      </w:tblPr>
      <w:tblGrid>
        <w:gridCol w:w="1250"/>
        <w:gridCol w:w="964"/>
        <w:gridCol w:w="1496"/>
        <w:gridCol w:w="972"/>
        <w:gridCol w:w="379"/>
        <w:gridCol w:w="1131"/>
        <w:gridCol w:w="1514"/>
        <w:gridCol w:w="1999"/>
      </w:tblGrid>
      <w:tr w14:paraId="2A7D482E">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108" w:type="dxa"/>
            <w:bottom w:w="0" w:type="dxa"/>
            <w:right w:w="108" w:type="dxa"/>
          </w:tblCellMar>
        </w:tblPrEx>
        <w:tc>
          <w:tcPr>
            <w:tcW w:w="1250" w:type="dxa"/>
            <w:tcBorders>
              <w:top w:val="single" w:color="000000" w:sz="2" w:space="0"/>
              <w:left w:val="single" w:color="000000" w:sz="2" w:space="0"/>
              <w:bottom w:val="single" w:color="000000" w:sz="2" w:space="0"/>
              <w:right w:val="single" w:color="000000" w:sz="2" w:space="0"/>
            </w:tcBorders>
            <w:vAlign w:val="center"/>
          </w:tcPr>
          <w:p w14:paraId="76D7240D">
            <w:pPr>
              <w:widowControl w:val="0"/>
              <w:spacing w:after="0" w:line="560" w:lineRule="exact"/>
              <w:ind w:left="0"/>
              <w:jc w:val="center"/>
              <w:rPr>
                <w:rFonts w:hint="eastAsia" w:ascii="宋体" w:hAnsi="宋体" w:cs="宋体"/>
                <w:sz w:val="21"/>
                <w:szCs w:val="21"/>
                <w:highlight w:val="none"/>
                <w:lang w:bidi="ar"/>
              </w:rPr>
            </w:pPr>
            <w:r>
              <w:rPr>
                <w:rFonts w:hint="eastAsia" w:ascii="宋体" w:hAnsi="宋体" w:cs="宋体"/>
                <w:sz w:val="21"/>
                <w:szCs w:val="21"/>
                <w:highlight w:val="none"/>
                <w:lang w:bidi="ar"/>
              </w:rPr>
              <w:t>采购人</w:t>
            </w:r>
          </w:p>
        </w:tc>
        <w:tc>
          <w:tcPr>
            <w:tcW w:w="964" w:type="dxa"/>
            <w:tcBorders>
              <w:top w:val="single" w:color="000000" w:sz="2" w:space="0"/>
              <w:left w:val="single" w:color="000000" w:sz="2" w:space="0"/>
              <w:bottom w:val="single" w:color="000000" w:sz="2" w:space="0"/>
              <w:right w:val="single" w:color="000000" w:sz="2" w:space="0"/>
            </w:tcBorders>
            <w:vAlign w:val="center"/>
          </w:tcPr>
          <w:p w14:paraId="368EF697">
            <w:pPr>
              <w:widowControl w:val="0"/>
              <w:spacing w:after="0" w:line="560" w:lineRule="exact"/>
              <w:ind w:left="0"/>
              <w:jc w:val="center"/>
              <w:rPr>
                <w:rFonts w:hint="eastAsia" w:ascii="宋体" w:hAnsi="宋体" w:cs="宋体"/>
                <w:sz w:val="21"/>
                <w:szCs w:val="21"/>
                <w:highlight w:val="none"/>
                <w:lang w:bidi="ar"/>
              </w:rPr>
            </w:pPr>
          </w:p>
        </w:tc>
        <w:tc>
          <w:tcPr>
            <w:tcW w:w="1496" w:type="dxa"/>
            <w:tcBorders>
              <w:top w:val="single" w:color="000000" w:sz="2" w:space="0"/>
              <w:left w:val="single" w:color="000000" w:sz="2" w:space="0"/>
              <w:bottom w:val="single" w:color="000000" w:sz="2" w:space="0"/>
              <w:right w:val="single" w:color="000000" w:sz="2" w:space="0"/>
            </w:tcBorders>
            <w:vAlign w:val="center"/>
          </w:tcPr>
          <w:p w14:paraId="2596E00A">
            <w:pPr>
              <w:widowControl w:val="0"/>
              <w:spacing w:after="0" w:line="560" w:lineRule="exact"/>
              <w:ind w:left="0"/>
              <w:jc w:val="center"/>
              <w:rPr>
                <w:rFonts w:hint="eastAsia" w:ascii="宋体" w:hAnsi="宋体" w:cs="宋体"/>
                <w:sz w:val="21"/>
                <w:szCs w:val="21"/>
                <w:highlight w:val="none"/>
                <w:lang w:bidi="ar"/>
              </w:rPr>
            </w:pPr>
            <w:r>
              <w:rPr>
                <w:rFonts w:hint="eastAsia" w:ascii="宋体" w:hAnsi="宋体" w:cs="宋体"/>
                <w:sz w:val="21"/>
                <w:szCs w:val="21"/>
                <w:highlight w:val="none"/>
                <w:lang w:bidi="ar"/>
              </w:rPr>
              <w:t>项目名称</w:t>
            </w:r>
          </w:p>
        </w:tc>
        <w:tc>
          <w:tcPr>
            <w:tcW w:w="1351" w:type="dxa"/>
            <w:gridSpan w:val="2"/>
            <w:tcBorders>
              <w:top w:val="single" w:color="000000" w:sz="2" w:space="0"/>
              <w:left w:val="single" w:color="000000" w:sz="2" w:space="0"/>
              <w:bottom w:val="single" w:color="000000" w:sz="2" w:space="0"/>
              <w:right w:val="single" w:color="000000" w:sz="2" w:space="0"/>
            </w:tcBorders>
            <w:vAlign w:val="center"/>
          </w:tcPr>
          <w:p w14:paraId="281DA9AA">
            <w:pPr>
              <w:widowControl w:val="0"/>
              <w:spacing w:after="0" w:line="560" w:lineRule="exact"/>
              <w:ind w:left="0"/>
              <w:jc w:val="center"/>
              <w:rPr>
                <w:rFonts w:hint="eastAsia" w:ascii="宋体" w:hAnsi="宋体" w:cs="宋体"/>
                <w:sz w:val="21"/>
                <w:szCs w:val="21"/>
                <w:highlight w:val="none"/>
                <w:lang w:bidi="ar"/>
              </w:rPr>
            </w:pPr>
          </w:p>
        </w:tc>
        <w:tc>
          <w:tcPr>
            <w:tcW w:w="2645" w:type="dxa"/>
            <w:gridSpan w:val="2"/>
            <w:tcBorders>
              <w:top w:val="single" w:color="000000" w:sz="2" w:space="0"/>
              <w:left w:val="single" w:color="000000" w:sz="2" w:space="0"/>
              <w:bottom w:val="single" w:color="000000" w:sz="2" w:space="0"/>
              <w:right w:val="single" w:color="000000" w:sz="2" w:space="0"/>
            </w:tcBorders>
            <w:vAlign w:val="center"/>
          </w:tcPr>
          <w:p w14:paraId="1502A3EB">
            <w:pPr>
              <w:widowControl w:val="0"/>
              <w:spacing w:after="0" w:line="560" w:lineRule="exact"/>
              <w:ind w:left="0"/>
              <w:jc w:val="center"/>
              <w:rPr>
                <w:rFonts w:hint="eastAsia" w:ascii="宋体" w:hAnsi="宋体" w:cs="宋体"/>
                <w:sz w:val="21"/>
                <w:szCs w:val="21"/>
                <w:highlight w:val="none"/>
                <w:lang w:bidi="ar"/>
              </w:rPr>
            </w:pPr>
            <w:r>
              <w:rPr>
                <w:rFonts w:hint="eastAsia" w:ascii="宋体" w:hAnsi="宋体" w:cs="宋体"/>
                <w:sz w:val="21"/>
                <w:szCs w:val="21"/>
                <w:highlight w:val="none"/>
                <w:lang w:bidi="ar"/>
              </w:rPr>
              <w:t>合同名称</w:t>
            </w:r>
          </w:p>
        </w:tc>
        <w:tc>
          <w:tcPr>
            <w:tcW w:w="1999" w:type="dxa"/>
            <w:tcBorders>
              <w:top w:val="single" w:color="000000" w:sz="2" w:space="0"/>
              <w:left w:val="single" w:color="000000" w:sz="2" w:space="0"/>
              <w:bottom w:val="single" w:color="000000" w:sz="2" w:space="0"/>
              <w:right w:val="single" w:color="000000" w:sz="2" w:space="0"/>
            </w:tcBorders>
            <w:vAlign w:val="center"/>
          </w:tcPr>
          <w:p w14:paraId="21573AF3">
            <w:pPr>
              <w:widowControl w:val="0"/>
              <w:spacing w:after="0" w:line="560" w:lineRule="exact"/>
              <w:ind w:left="0"/>
              <w:jc w:val="center"/>
              <w:rPr>
                <w:rFonts w:hint="eastAsia" w:ascii="宋体" w:hAnsi="宋体" w:cs="宋体"/>
                <w:sz w:val="21"/>
                <w:szCs w:val="21"/>
                <w:highlight w:val="none"/>
                <w:lang w:bidi="ar"/>
              </w:rPr>
            </w:pPr>
          </w:p>
        </w:tc>
      </w:tr>
      <w:tr w14:paraId="5E007C93">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108" w:type="dxa"/>
            <w:bottom w:w="0" w:type="dxa"/>
            <w:right w:w="108" w:type="dxa"/>
          </w:tblCellMar>
        </w:tblPrEx>
        <w:tc>
          <w:tcPr>
            <w:tcW w:w="1250" w:type="dxa"/>
            <w:tcBorders>
              <w:top w:val="single" w:color="000000" w:sz="2" w:space="0"/>
              <w:left w:val="single" w:color="000000" w:sz="2" w:space="0"/>
              <w:bottom w:val="single" w:color="000000" w:sz="2" w:space="0"/>
              <w:right w:val="single" w:color="000000" w:sz="2" w:space="0"/>
            </w:tcBorders>
            <w:vAlign w:val="center"/>
          </w:tcPr>
          <w:p w14:paraId="2346E6A1">
            <w:pPr>
              <w:widowControl w:val="0"/>
              <w:spacing w:after="0" w:line="560" w:lineRule="exact"/>
              <w:ind w:left="0"/>
              <w:jc w:val="center"/>
              <w:rPr>
                <w:rFonts w:hint="eastAsia" w:ascii="宋体" w:hAnsi="宋体" w:cs="宋体"/>
                <w:sz w:val="21"/>
                <w:szCs w:val="21"/>
                <w:highlight w:val="none"/>
                <w:lang w:bidi="ar"/>
              </w:rPr>
            </w:pPr>
            <w:r>
              <w:rPr>
                <w:rFonts w:hint="eastAsia" w:ascii="宋体" w:hAnsi="宋体" w:cs="宋体"/>
                <w:sz w:val="21"/>
                <w:szCs w:val="21"/>
                <w:highlight w:val="none"/>
                <w:lang w:bidi="ar"/>
              </w:rPr>
              <w:t>供应商</w:t>
            </w:r>
          </w:p>
        </w:tc>
        <w:tc>
          <w:tcPr>
            <w:tcW w:w="964" w:type="dxa"/>
            <w:tcBorders>
              <w:top w:val="single" w:color="000000" w:sz="2" w:space="0"/>
              <w:left w:val="single" w:color="000000" w:sz="2" w:space="0"/>
              <w:bottom w:val="single" w:color="000000" w:sz="2" w:space="0"/>
              <w:right w:val="single" w:color="000000" w:sz="2" w:space="0"/>
            </w:tcBorders>
            <w:vAlign w:val="center"/>
          </w:tcPr>
          <w:p w14:paraId="720A60C3">
            <w:pPr>
              <w:widowControl w:val="0"/>
              <w:spacing w:after="0" w:line="560" w:lineRule="exact"/>
              <w:ind w:left="0"/>
              <w:jc w:val="center"/>
              <w:rPr>
                <w:rFonts w:hint="eastAsia" w:ascii="宋体" w:hAnsi="宋体" w:cs="宋体"/>
                <w:sz w:val="21"/>
                <w:szCs w:val="21"/>
                <w:highlight w:val="none"/>
                <w:lang w:bidi="ar"/>
              </w:rPr>
            </w:pPr>
          </w:p>
        </w:tc>
        <w:tc>
          <w:tcPr>
            <w:tcW w:w="1496" w:type="dxa"/>
            <w:tcBorders>
              <w:top w:val="single" w:color="000000" w:sz="2" w:space="0"/>
              <w:left w:val="single" w:color="000000" w:sz="2" w:space="0"/>
              <w:bottom w:val="single" w:color="000000" w:sz="2" w:space="0"/>
              <w:right w:val="single" w:color="000000" w:sz="2" w:space="0"/>
            </w:tcBorders>
            <w:vAlign w:val="center"/>
          </w:tcPr>
          <w:p w14:paraId="132F1479">
            <w:pPr>
              <w:widowControl w:val="0"/>
              <w:spacing w:after="0" w:line="560" w:lineRule="exact"/>
              <w:ind w:left="0"/>
              <w:jc w:val="center"/>
              <w:rPr>
                <w:rFonts w:hint="eastAsia" w:ascii="宋体" w:hAnsi="宋体" w:cs="宋体"/>
                <w:sz w:val="21"/>
                <w:szCs w:val="21"/>
                <w:highlight w:val="none"/>
                <w:lang w:bidi="ar"/>
              </w:rPr>
            </w:pPr>
            <w:r>
              <w:rPr>
                <w:rFonts w:hint="eastAsia" w:ascii="宋体" w:hAnsi="宋体" w:cs="宋体"/>
                <w:sz w:val="21"/>
                <w:szCs w:val="21"/>
                <w:highlight w:val="none"/>
                <w:lang w:bidi="ar"/>
              </w:rPr>
              <w:t>项目及合同编号</w:t>
            </w:r>
          </w:p>
        </w:tc>
        <w:tc>
          <w:tcPr>
            <w:tcW w:w="1351" w:type="dxa"/>
            <w:gridSpan w:val="2"/>
            <w:tcBorders>
              <w:top w:val="single" w:color="000000" w:sz="2" w:space="0"/>
              <w:left w:val="single" w:color="000000" w:sz="2" w:space="0"/>
              <w:bottom w:val="single" w:color="000000" w:sz="2" w:space="0"/>
              <w:right w:val="single" w:color="000000" w:sz="2" w:space="0"/>
            </w:tcBorders>
            <w:vAlign w:val="center"/>
          </w:tcPr>
          <w:p w14:paraId="103134B6">
            <w:pPr>
              <w:widowControl w:val="0"/>
              <w:spacing w:after="0" w:line="560" w:lineRule="exact"/>
              <w:ind w:left="0"/>
              <w:jc w:val="center"/>
              <w:rPr>
                <w:rFonts w:hint="eastAsia" w:ascii="宋体" w:hAnsi="宋体" w:cs="宋体"/>
                <w:sz w:val="21"/>
                <w:szCs w:val="21"/>
                <w:highlight w:val="none"/>
                <w:lang w:bidi="ar"/>
              </w:rPr>
            </w:pPr>
          </w:p>
        </w:tc>
        <w:tc>
          <w:tcPr>
            <w:tcW w:w="2645" w:type="dxa"/>
            <w:gridSpan w:val="2"/>
            <w:tcBorders>
              <w:top w:val="single" w:color="000000" w:sz="2" w:space="0"/>
              <w:left w:val="single" w:color="000000" w:sz="2" w:space="0"/>
              <w:bottom w:val="single" w:color="000000" w:sz="2" w:space="0"/>
              <w:right w:val="single" w:color="000000" w:sz="2" w:space="0"/>
            </w:tcBorders>
            <w:vAlign w:val="center"/>
          </w:tcPr>
          <w:p w14:paraId="4ABFD9EC">
            <w:pPr>
              <w:widowControl w:val="0"/>
              <w:spacing w:after="0" w:line="560" w:lineRule="exact"/>
              <w:ind w:left="0"/>
              <w:jc w:val="center"/>
              <w:rPr>
                <w:rFonts w:hint="eastAsia" w:ascii="宋体" w:hAnsi="宋体" w:cs="宋体"/>
                <w:sz w:val="21"/>
                <w:szCs w:val="21"/>
                <w:highlight w:val="none"/>
                <w:lang w:bidi="ar"/>
              </w:rPr>
            </w:pPr>
            <w:r>
              <w:rPr>
                <w:rFonts w:hint="eastAsia" w:ascii="宋体" w:hAnsi="宋体" w:cs="宋体"/>
                <w:sz w:val="21"/>
                <w:szCs w:val="21"/>
                <w:highlight w:val="none"/>
                <w:lang w:bidi="ar"/>
              </w:rPr>
              <w:t>合同金额</w:t>
            </w:r>
          </w:p>
        </w:tc>
        <w:tc>
          <w:tcPr>
            <w:tcW w:w="1999" w:type="dxa"/>
            <w:tcBorders>
              <w:top w:val="single" w:color="000000" w:sz="2" w:space="0"/>
              <w:left w:val="single" w:color="000000" w:sz="2" w:space="0"/>
              <w:bottom w:val="single" w:color="000000" w:sz="2" w:space="0"/>
              <w:right w:val="single" w:color="000000" w:sz="2" w:space="0"/>
            </w:tcBorders>
            <w:vAlign w:val="center"/>
          </w:tcPr>
          <w:p w14:paraId="3D18083A">
            <w:pPr>
              <w:widowControl w:val="0"/>
              <w:spacing w:after="0" w:line="560" w:lineRule="exact"/>
              <w:ind w:left="0"/>
              <w:jc w:val="center"/>
              <w:rPr>
                <w:rFonts w:hint="eastAsia" w:ascii="宋体" w:hAnsi="宋体" w:cs="宋体"/>
                <w:sz w:val="21"/>
                <w:szCs w:val="21"/>
                <w:highlight w:val="none"/>
                <w:lang w:bidi="ar"/>
              </w:rPr>
            </w:pPr>
          </w:p>
        </w:tc>
      </w:tr>
      <w:tr w14:paraId="770F29A4">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108" w:type="dxa"/>
            <w:bottom w:w="0" w:type="dxa"/>
            <w:right w:w="108" w:type="dxa"/>
          </w:tblCellMar>
        </w:tblPrEx>
        <w:tc>
          <w:tcPr>
            <w:tcW w:w="1250" w:type="dxa"/>
            <w:tcBorders>
              <w:top w:val="single" w:color="000000" w:sz="2" w:space="0"/>
              <w:left w:val="single" w:color="000000" w:sz="2" w:space="0"/>
              <w:bottom w:val="single" w:color="000000" w:sz="2" w:space="0"/>
              <w:right w:val="single" w:color="000000" w:sz="2" w:space="0"/>
            </w:tcBorders>
            <w:vAlign w:val="center"/>
          </w:tcPr>
          <w:p w14:paraId="53B7F5A2">
            <w:pPr>
              <w:widowControl w:val="0"/>
              <w:spacing w:after="0" w:line="560" w:lineRule="exact"/>
              <w:ind w:left="0"/>
              <w:jc w:val="center"/>
              <w:rPr>
                <w:rFonts w:hint="eastAsia" w:ascii="宋体" w:hAnsi="宋体" w:cs="宋体"/>
                <w:sz w:val="21"/>
                <w:szCs w:val="21"/>
                <w:highlight w:val="none"/>
                <w:lang w:bidi="ar"/>
              </w:rPr>
            </w:pPr>
            <w:r>
              <w:rPr>
                <w:rFonts w:hint="eastAsia" w:ascii="宋体" w:hAnsi="宋体" w:cs="宋体"/>
                <w:sz w:val="21"/>
                <w:szCs w:val="21"/>
                <w:highlight w:val="none"/>
                <w:lang w:bidi="ar"/>
              </w:rPr>
              <w:t>分期（段）验收</w:t>
            </w:r>
          </w:p>
        </w:tc>
        <w:tc>
          <w:tcPr>
            <w:tcW w:w="964" w:type="dxa"/>
            <w:tcBorders>
              <w:top w:val="single" w:color="000000" w:sz="2" w:space="0"/>
              <w:left w:val="single" w:color="000000" w:sz="2" w:space="0"/>
              <w:bottom w:val="single" w:color="000000" w:sz="2" w:space="0"/>
              <w:right w:val="single" w:color="000000" w:sz="2" w:space="0"/>
            </w:tcBorders>
            <w:vAlign w:val="center"/>
          </w:tcPr>
          <w:p w14:paraId="535726B6">
            <w:pPr>
              <w:widowControl w:val="0"/>
              <w:spacing w:after="0" w:line="560" w:lineRule="exact"/>
              <w:ind w:left="0"/>
              <w:jc w:val="center"/>
              <w:rPr>
                <w:rFonts w:hint="eastAsia" w:ascii="宋体" w:hAnsi="宋体" w:cs="宋体"/>
                <w:sz w:val="21"/>
                <w:szCs w:val="21"/>
                <w:highlight w:val="none"/>
                <w:lang w:bidi="ar"/>
              </w:rPr>
            </w:pPr>
            <w:r>
              <w:rPr>
                <w:rFonts w:hint="eastAsia" w:ascii="宋体" w:hAnsi="宋体" w:cs="宋体"/>
                <w:sz w:val="21"/>
                <w:szCs w:val="21"/>
                <w:highlight w:val="none"/>
                <w:lang w:bidi="ar"/>
              </w:rPr>
              <w:t>是□   否□</w:t>
            </w:r>
          </w:p>
        </w:tc>
        <w:tc>
          <w:tcPr>
            <w:tcW w:w="1496" w:type="dxa"/>
            <w:tcBorders>
              <w:top w:val="single" w:color="000000" w:sz="2" w:space="0"/>
              <w:left w:val="single" w:color="000000" w:sz="2" w:space="0"/>
              <w:bottom w:val="single" w:color="000000" w:sz="2" w:space="0"/>
              <w:right w:val="single" w:color="000000" w:sz="2" w:space="0"/>
            </w:tcBorders>
            <w:vAlign w:val="center"/>
          </w:tcPr>
          <w:p w14:paraId="5174EC4F">
            <w:pPr>
              <w:widowControl w:val="0"/>
              <w:spacing w:after="0" w:line="560" w:lineRule="exact"/>
              <w:ind w:left="0"/>
              <w:jc w:val="center"/>
              <w:rPr>
                <w:rFonts w:hint="eastAsia" w:ascii="宋体" w:hAnsi="宋体" w:cs="宋体"/>
                <w:sz w:val="21"/>
                <w:szCs w:val="21"/>
                <w:highlight w:val="none"/>
                <w:lang w:bidi="ar"/>
              </w:rPr>
            </w:pPr>
            <w:r>
              <w:rPr>
                <w:rFonts w:hint="eastAsia" w:ascii="宋体" w:hAnsi="宋体" w:cs="宋体"/>
                <w:sz w:val="21"/>
                <w:szCs w:val="21"/>
                <w:highlight w:val="none"/>
                <w:lang w:bidi="ar"/>
              </w:rPr>
              <w:t>分期（段）情况</w:t>
            </w:r>
          </w:p>
        </w:tc>
        <w:tc>
          <w:tcPr>
            <w:tcW w:w="5995" w:type="dxa"/>
            <w:gridSpan w:val="5"/>
            <w:tcBorders>
              <w:top w:val="single" w:color="000000" w:sz="2" w:space="0"/>
              <w:left w:val="single" w:color="000000" w:sz="2" w:space="0"/>
              <w:bottom w:val="single" w:color="000000" w:sz="2" w:space="0"/>
              <w:right w:val="single" w:color="000000" w:sz="2" w:space="0"/>
            </w:tcBorders>
            <w:vAlign w:val="center"/>
          </w:tcPr>
          <w:p w14:paraId="0D9A6486">
            <w:pPr>
              <w:widowControl w:val="0"/>
              <w:spacing w:after="0" w:line="560" w:lineRule="exact"/>
              <w:ind w:left="0"/>
              <w:jc w:val="center"/>
              <w:rPr>
                <w:rFonts w:hint="eastAsia" w:ascii="宋体" w:hAnsi="宋体" w:cs="宋体"/>
                <w:sz w:val="21"/>
                <w:szCs w:val="21"/>
                <w:highlight w:val="none"/>
                <w:lang w:bidi="ar"/>
              </w:rPr>
            </w:pPr>
            <w:r>
              <w:rPr>
                <w:rFonts w:hint="eastAsia" w:ascii="宋体" w:hAnsi="宋体" w:cs="宋体"/>
                <w:sz w:val="21"/>
                <w:szCs w:val="21"/>
                <w:highlight w:val="none"/>
                <w:lang w:bidi="ar"/>
              </w:rPr>
              <w:t>共分   期（段），此为第   期（段）验收</w:t>
            </w:r>
          </w:p>
        </w:tc>
      </w:tr>
      <w:tr w14:paraId="5199F3A0">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108" w:type="dxa"/>
            <w:bottom w:w="0" w:type="dxa"/>
            <w:right w:w="108" w:type="dxa"/>
          </w:tblCellMar>
        </w:tblPrEx>
        <w:tc>
          <w:tcPr>
            <w:tcW w:w="1250" w:type="dxa"/>
            <w:tcBorders>
              <w:top w:val="single" w:color="000000" w:sz="2" w:space="0"/>
              <w:left w:val="single" w:color="000000" w:sz="2" w:space="0"/>
              <w:bottom w:val="single" w:color="000000" w:sz="2" w:space="0"/>
              <w:right w:val="single" w:color="000000" w:sz="2" w:space="0"/>
            </w:tcBorders>
            <w:vAlign w:val="center"/>
          </w:tcPr>
          <w:p w14:paraId="1BBD64ED">
            <w:pPr>
              <w:widowControl w:val="0"/>
              <w:spacing w:after="0" w:line="560" w:lineRule="exact"/>
              <w:ind w:left="0"/>
              <w:jc w:val="center"/>
              <w:rPr>
                <w:rFonts w:hint="eastAsia" w:ascii="宋体" w:hAnsi="宋体" w:cs="宋体"/>
                <w:sz w:val="21"/>
                <w:szCs w:val="21"/>
                <w:highlight w:val="none"/>
                <w:lang w:bidi="ar"/>
              </w:rPr>
            </w:pPr>
            <w:r>
              <w:rPr>
                <w:rFonts w:hint="eastAsia" w:ascii="宋体" w:hAnsi="宋体" w:cs="宋体"/>
                <w:sz w:val="21"/>
                <w:szCs w:val="21"/>
                <w:highlight w:val="none"/>
                <w:lang w:bidi="ar"/>
              </w:rPr>
              <w:t>验收时间</w:t>
            </w:r>
          </w:p>
        </w:tc>
        <w:tc>
          <w:tcPr>
            <w:tcW w:w="964" w:type="dxa"/>
            <w:tcBorders>
              <w:top w:val="single" w:color="000000" w:sz="2" w:space="0"/>
              <w:left w:val="single" w:color="000000" w:sz="2" w:space="0"/>
              <w:bottom w:val="single" w:color="000000" w:sz="2" w:space="0"/>
              <w:right w:val="single" w:color="000000" w:sz="2" w:space="0"/>
            </w:tcBorders>
            <w:vAlign w:val="center"/>
          </w:tcPr>
          <w:p w14:paraId="4BD5A4C0">
            <w:pPr>
              <w:widowControl w:val="0"/>
              <w:spacing w:after="0" w:line="560" w:lineRule="exact"/>
              <w:ind w:left="0"/>
              <w:jc w:val="center"/>
              <w:rPr>
                <w:rFonts w:hint="eastAsia" w:ascii="宋体" w:hAnsi="宋体" w:cs="宋体"/>
                <w:sz w:val="21"/>
                <w:szCs w:val="21"/>
                <w:highlight w:val="none"/>
                <w:lang w:bidi="ar"/>
              </w:rPr>
            </w:pPr>
          </w:p>
        </w:tc>
        <w:tc>
          <w:tcPr>
            <w:tcW w:w="1496" w:type="dxa"/>
            <w:tcBorders>
              <w:top w:val="single" w:color="000000" w:sz="2" w:space="0"/>
              <w:left w:val="single" w:color="000000" w:sz="2" w:space="0"/>
              <w:bottom w:val="single" w:color="000000" w:sz="2" w:space="0"/>
              <w:right w:val="single" w:color="000000" w:sz="2" w:space="0"/>
            </w:tcBorders>
            <w:vAlign w:val="center"/>
          </w:tcPr>
          <w:p w14:paraId="5E1E2C9F">
            <w:pPr>
              <w:widowControl w:val="0"/>
              <w:spacing w:after="0" w:line="560" w:lineRule="exact"/>
              <w:ind w:left="0"/>
              <w:jc w:val="center"/>
              <w:rPr>
                <w:rFonts w:hint="eastAsia" w:ascii="宋体" w:hAnsi="宋体" w:cs="宋体"/>
                <w:sz w:val="21"/>
                <w:szCs w:val="21"/>
                <w:highlight w:val="none"/>
                <w:lang w:bidi="ar"/>
              </w:rPr>
            </w:pPr>
            <w:r>
              <w:rPr>
                <w:rFonts w:hint="eastAsia" w:ascii="宋体" w:hAnsi="宋体" w:cs="宋体"/>
                <w:sz w:val="21"/>
                <w:szCs w:val="21"/>
                <w:highlight w:val="none"/>
                <w:lang w:bidi="ar"/>
              </w:rPr>
              <w:t>验收地点</w:t>
            </w:r>
          </w:p>
        </w:tc>
        <w:tc>
          <w:tcPr>
            <w:tcW w:w="1351" w:type="dxa"/>
            <w:gridSpan w:val="2"/>
            <w:tcBorders>
              <w:top w:val="single" w:color="000000" w:sz="2" w:space="0"/>
              <w:left w:val="single" w:color="000000" w:sz="2" w:space="0"/>
              <w:bottom w:val="single" w:color="000000" w:sz="2" w:space="0"/>
              <w:right w:val="single" w:color="000000" w:sz="2" w:space="0"/>
            </w:tcBorders>
            <w:vAlign w:val="center"/>
          </w:tcPr>
          <w:p w14:paraId="46A2A58E">
            <w:pPr>
              <w:widowControl w:val="0"/>
              <w:spacing w:after="0" w:line="560" w:lineRule="exact"/>
              <w:ind w:left="0"/>
              <w:jc w:val="center"/>
              <w:rPr>
                <w:rFonts w:hint="eastAsia" w:ascii="宋体" w:hAnsi="宋体" w:cs="宋体"/>
                <w:sz w:val="21"/>
                <w:szCs w:val="21"/>
                <w:highlight w:val="none"/>
                <w:lang w:bidi="ar"/>
              </w:rPr>
            </w:pPr>
          </w:p>
        </w:tc>
        <w:tc>
          <w:tcPr>
            <w:tcW w:w="2645" w:type="dxa"/>
            <w:gridSpan w:val="2"/>
            <w:tcBorders>
              <w:top w:val="single" w:color="000000" w:sz="2" w:space="0"/>
              <w:left w:val="single" w:color="000000" w:sz="2" w:space="0"/>
              <w:bottom w:val="single" w:color="000000" w:sz="2" w:space="0"/>
              <w:right w:val="single" w:color="000000" w:sz="2" w:space="0"/>
            </w:tcBorders>
            <w:vAlign w:val="center"/>
          </w:tcPr>
          <w:p w14:paraId="68B61199">
            <w:pPr>
              <w:widowControl w:val="0"/>
              <w:spacing w:after="0" w:line="560" w:lineRule="exact"/>
              <w:ind w:left="0"/>
              <w:jc w:val="center"/>
              <w:rPr>
                <w:rFonts w:hint="eastAsia" w:ascii="宋体" w:hAnsi="宋体" w:cs="宋体"/>
                <w:sz w:val="21"/>
                <w:szCs w:val="21"/>
                <w:highlight w:val="none"/>
                <w:lang w:bidi="ar"/>
              </w:rPr>
            </w:pPr>
            <w:r>
              <w:rPr>
                <w:rFonts w:hint="eastAsia" w:ascii="宋体" w:hAnsi="宋体" w:cs="宋体"/>
                <w:sz w:val="21"/>
                <w:szCs w:val="21"/>
                <w:highlight w:val="none"/>
                <w:lang w:bidi="ar"/>
              </w:rPr>
              <w:t>验收组织形式</w:t>
            </w:r>
          </w:p>
        </w:tc>
        <w:tc>
          <w:tcPr>
            <w:tcW w:w="1999" w:type="dxa"/>
            <w:tcBorders>
              <w:top w:val="single" w:color="000000" w:sz="2" w:space="0"/>
              <w:left w:val="single" w:color="000000" w:sz="2" w:space="0"/>
              <w:bottom w:val="single" w:color="000000" w:sz="2" w:space="0"/>
              <w:right w:val="single" w:color="000000" w:sz="2" w:space="0"/>
            </w:tcBorders>
            <w:vAlign w:val="center"/>
          </w:tcPr>
          <w:p w14:paraId="2BCE12B2">
            <w:pPr>
              <w:widowControl w:val="0"/>
              <w:spacing w:after="0" w:line="560" w:lineRule="exact"/>
              <w:ind w:left="0"/>
              <w:jc w:val="center"/>
              <w:rPr>
                <w:rFonts w:hint="eastAsia" w:ascii="宋体" w:hAnsi="宋体" w:cs="宋体"/>
                <w:sz w:val="21"/>
                <w:szCs w:val="21"/>
                <w:highlight w:val="none"/>
                <w:lang w:bidi="ar"/>
              </w:rPr>
            </w:pPr>
            <w:r>
              <w:rPr>
                <w:rFonts w:hint="eastAsia" w:ascii="宋体" w:hAnsi="宋体" w:cs="宋体"/>
                <w:sz w:val="21"/>
                <w:szCs w:val="21"/>
                <w:highlight w:val="none"/>
                <w:lang w:bidi="ar"/>
              </w:rPr>
              <w:t>□自行简易验收</w:t>
            </w:r>
          </w:p>
          <w:p w14:paraId="1BAFF0A9">
            <w:pPr>
              <w:widowControl w:val="0"/>
              <w:spacing w:after="0" w:line="560" w:lineRule="exact"/>
              <w:ind w:left="0"/>
              <w:jc w:val="center"/>
              <w:rPr>
                <w:rFonts w:hint="eastAsia" w:ascii="宋体" w:hAnsi="宋体" w:cs="宋体"/>
                <w:sz w:val="21"/>
                <w:szCs w:val="21"/>
                <w:highlight w:val="none"/>
                <w:lang w:bidi="ar"/>
              </w:rPr>
            </w:pPr>
            <w:r>
              <w:rPr>
                <w:rFonts w:hint="eastAsia" w:ascii="宋体" w:hAnsi="宋体" w:cs="宋体"/>
                <w:sz w:val="21"/>
                <w:szCs w:val="21"/>
                <w:highlight w:val="none"/>
                <w:lang w:bidi="ar"/>
              </w:rPr>
              <w:t>□验收小组验收</w:t>
            </w:r>
          </w:p>
          <w:p w14:paraId="47B04D80">
            <w:pPr>
              <w:widowControl w:val="0"/>
              <w:spacing w:after="0" w:line="560" w:lineRule="exact"/>
              <w:ind w:left="0"/>
              <w:jc w:val="center"/>
              <w:rPr>
                <w:rFonts w:hint="eastAsia" w:ascii="宋体" w:hAnsi="宋体" w:cs="宋体"/>
                <w:sz w:val="21"/>
                <w:szCs w:val="21"/>
                <w:highlight w:val="none"/>
                <w:lang w:bidi="ar"/>
              </w:rPr>
            </w:pPr>
            <w:r>
              <w:rPr>
                <w:rFonts w:hint="eastAsia" w:ascii="宋体" w:hAnsi="宋体" w:cs="宋体"/>
                <w:sz w:val="21"/>
                <w:szCs w:val="21"/>
                <w:highlight w:val="none"/>
                <w:lang w:bidi="ar"/>
              </w:rPr>
              <w:t xml:space="preserve"> □采购代理机构验收</w:t>
            </w:r>
          </w:p>
        </w:tc>
      </w:tr>
      <w:tr w14:paraId="4D7E9681">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108" w:type="dxa"/>
            <w:bottom w:w="0" w:type="dxa"/>
            <w:right w:w="108" w:type="dxa"/>
          </w:tblCellMar>
        </w:tblPrEx>
        <w:tc>
          <w:tcPr>
            <w:tcW w:w="1250" w:type="dxa"/>
            <w:vMerge w:val="restart"/>
            <w:tcBorders>
              <w:top w:val="single" w:color="000000" w:sz="2" w:space="0"/>
              <w:left w:val="single" w:color="000000" w:sz="2" w:space="0"/>
              <w:bottom w:val="single" w:color="000000" w:sz="2" w:space="0"/>
              <w:right w:val="single" w:color="000000" w:sz="2" w:space="0"/>
            </w:tcBorders>
            <w:vAlign w:val="center"/>
          </w:tcPr>
          <w:p w14:paraId="1A242FF2">
            <w:pPr>
              <w:widowControl w:val="0"/>
              <w:spacing w:after="0" w:line="560" w:lineRule="exact"/>
              <w:ind w:left="0"/>
              <w:jc w:val="center"/>
              <w:rPr>
                <w:rFonts w:hint="eastAsia" w:ascii="宋体" w:hAnsi="宋体" w:cs="宋体"/>
                <w:sz w:val="21"/>
                <w:szCs w:val="21"/>
                <w:highlight w:val="none"/>
                <w:lang w:bidi="ar"/>
              </w:rPr>
            </w:pPr>
            <w:r>
              <w:rPr>
                <w:rFonts w:hint="eastAsia" w:ascii="宋体" w:hAnsi="宋体" w:cs="宋体"/>
                <w:sz w:val="21"/>
                <w:szCs w:val="21"/>
                <w:highlight w:val="none"/>
                <w:lang w:bidi="ar"/>
              </w:rPr>
              <w:t>验收内容</w:t>
            </w:r>
          </w:p>
        </w:tc>
        <w:tc>
          <w:tcPr>
            <w:tcW w:w="964" w:type="dxa"/>
            <w:tcBorders>
              <w:top w:val="single" w:color="000000" w:sz="2" w:space="0"/>
              <w:left w:val="single" w:color="000000" w:sz="2" w:space="0"/>
              <w:bottom w:val="single" w:color="000000" w:sz="2" w:space="0"/>
              <w:right w:val="single" w:color="000000" w:sz="2" w:space="0"/>
            </w:tcBorders>
            <w:vAlign w:val="center"/>
          </w:tcPr>
          <w:p w14:paraId="79502330">
            <w:pPr>
              <w:widowControl w:val="0"/>
              <w:spacing w:after="0" w:line="560" w:lineRule="exact"/>
              <w:ind w:left="0"/>
              <w:jc w:val="center"/>
              <w:rPr>
                <w:rFonts w:hint="eastAsia" w:ascii="宋体" w:hAnsi="宋体" w:cs="宋体"/>
                <w:sz w:val="21"/>
                <w:szCs w:val="21"/>
                <w:highlight w:val="none"/>
                <w:lang w:bidi="ar"/>
              </w:rPr>
            </w:pPr>
            <w:r>
              <w:rPr>
                <w:rFonts w:hint="eastAsia" w:ascii="宋体" w:hAnsi="宋体" w:cs="宋体"/>
                <w:sz w:val="21"/>
                <w:szCs w:val="21"/>
                <w:highlight w:val="none"/>
                <w:lang w:bidi="ar"/>
              </w:rPr>
              <w:t>服务质量</w:t>
            </w:r>
          </w:p>
        </w:tc>
        <w:tc>
          <w:tcPr>
            <w:tcW w:w="1496" w:type="dxa"/>
            <w:tcBorders>
              <w:top w:val="single" w:color="000000" w:sz="2" w:space="0"/>
              <w:left w:val="single" w:color="000000" w:sz="2" w:space="0"/>
              <w:bottom w:val="single" w:color="000000" w:sz="2" w:space="0"/>
              <w:right w:val="single" w:color="000000" w:sz="2" w:space="0"/>
            </w:tcBorders>
            <w:vAlign w:val="center"/>
          </w:tcPr>
          <w:p w14:paraId="1262E532">
            <w:pPr>
              <w:widowControl w:val="0"/>
              <w:spacing w:after="0" w:line="560" w:lineRule="exact"/>
              <w:ind w:left="0"/>
              <w:jc w:val="center"/>
              <w:rPr>
                <w:rFonts w:hint="eastAsia" w:ascii="宋体" w:hAnsi="宋体" w:cs="宋体"/>
                <w:sz w:val="21"/>
                <w:szCs w:val="21"/>
                <w:highlight w:val="none"/>
                <w:lang w:bidi="ar"/>
              </w:rPr>
            </w:pPr>
            <w:r>
              <w:rPr>
                <w:rFonts w:hint="eastAsia" w:ascii="宋体" w:hAnsi="宋体" w:cs="宋体"/>
                <w:sz w:val="21"/>
                <w:szCs w:val="21"/>
                <w:highlight w:val="none"/>
                <w:lang w:bidi="ar"/>
              </w:rPr>
              <w:t>服务进度</w:t>
            </w:r>
          </w:p>
        </w:tc>
        <w:tc>
          <w:tcPr>
            <w:tcW w:w="1351" w:type="dxa"/>
            <w:gridSpan w:val="2"/>
            <w:tcBorders>
              <w:top w:val="single" w:color="000000" w:sz="2" w:space="0"/>
              <w:left w:val="single" w:color="000000" w:sz="2" w:space="0"/>
              <w:bottom w:val="single" w:color="000000" w:sz="2" w:space="0"/>
              <w:right w:val="single" w:color="000000" w:sz="2" w:space="0"/>
            </w:tcBorders>
            <w:vAlign w:val="center"/>
          </w:tcPr>
          <w:p w14:paraId="76FF7345">
            <w:pPr>
              <w:widowControl w:val="0"/>
              <w:spacing w:after="0" w:line="560" w:lineRule="exact"/>
              <w:ind w:left="0"/>
              <w:jc w:val="center"/>
              <w:rPr>
                <w:rFonts w:hint="eastAsia" w:ascii="宋体" w:hAnsi="宋体" w:cs="宋体"/>
                <w:sz w:val="21"/>
                <w:szCs w:val="21"/>
                <w:highlight w:val="none"/>
                <w:lang w:bidi="ar"/>
              </w:rPr>
            </w:pPr>
            <w:r>
              <w:rPr>
                <w:rFonts w:hint="eastAsia" w:ascii="宋体" w:hAnsi="宋体" w:cs="宋体"/>
                <w:sz w:val="21"/>
                <w:szCs w:val="21"/>
                <w:highlight w:val="none"/>
                <w:lang w:bidi="ar"/>
              </w:rPr>
              <w:t>人员、设备 配备情况</w:t>
            </w:r>
          </w:p>
        </w:tc>
        <w:tc>
          <w:tcPr>
            <w:tcW w:w="1131" w:type="dxa"/>
            <w:tcBorders>
              <w:top w:val="single" w:color="000000" w:sz="2" w:space="0"/>
              <w:left w:val="single" w:color="000000" w:sz="2" w:space="0"/>
              <w:bottom w:val="single" w:color="000000" w:sz="2" w:space="0"/>
              <w:right w:val="single" w:color="000000" w:sz="2" w:space="0"/>
            </w:tcBorders>
            <w:vAlign w:val="center"/>
          </w:tcPr>
          <w:p w14:paraId="40F6228A">
            <w:pPr>
              <w:widowControl w:val="0"/>
              <w:spacing w:after="0" w:line="560" w:lineRule="exact"/>
              <w:ind w:left="0"/>
              <w:jc w:val="center"/>
              <w:rPr>
                <w:rFonts w:hint="eastAsia" w:ascii="宋体" w:hAnsi="宋体" w:cs="宋体"/>
                <w:sz w:val="21"/>
                <w:szCs w:val="21"/>
                <w:highlight w:val="none"/>
                <w:lang w:bidi="ar"/>
              </w:rPr>
            </w:pPr>
            <w:r>
              <w:rPr>
                <w:rFonts w:hint="eastAsia" w:ascii="宋体" w:hAnsi="宋体" w:cs="宋体"/>
                <w:sz w:val="21"/>
                <w:szCs w:val="21"/>
                <w:highlight w:val="none"/>
                <w:lang w:bidi="ar"/>
              </w:rPr>
              <w:t>行业、安全标准</w:t>
            </w:r>
          </w:p>
        </w:tc>
        <w:tc>
          <w:tcPr>
            <w:tcW w:w="1514" w:type="dxa"/>
            <w:tcBorders>
              <w:top w:val="single" w:color="000000" w:sz="2" w:space="0"/>
              <w:left w:val="single" w:color="000000" w:sz="2" w:space="0"/>
              <w:bottom w:val="single" w:color="000000" w:sz="2" w:space="0"/>
              <w:right w:val="single" w:color="000000" w:sz="2" w:space="0"/>
            </w:tcBorders>
            <w:vAlign w:val="center"/>
          </w:tcPr>
          <w:p w14:paraId="3D97E75E">
            <w:pPr>
              <w:widowControl w:val="0"/>
              <w:spacing w:after="0" w:line="560" w:lineRule="exact"/>
              <w:ind w:left="0"/>
              <w:jc w:val="center"/>
              <w:rPr>
                <w:rFonts w:hint="eastAsia" w:ascii="宋体" w:hAnsi="宋体" w:cs="宋体"/>
                <w:sz w:val="21"/>
                <w:szCs w:val="21"/>
                <w:highlight w:val="none"/>
                <w:lang w:bidi="ar"/>
              </w:rPr>
            </w:pPr>
            <w:r>
              <w:rPr>
                <w:rFonts w:hint="eastAsia" w:ascii="宋体" w:hAnsi="宋体" w:cs="宋体"/>
                <w:sz w:val="21"/>
                <w:szCs w:val="21"/>
                <w:highlight w:val="none"/>
                <w:lang w:bidi="ar"/>
              </w:rPr>
              <w:t>项目需求、服务承诺</w:t>
            </w:r>
          </w:p>
        </w:tc>
        <w:tc>
          <w:tcPr>
            <w:tcW w:w="1999" w:type="dxa"/>
            <w:tcBorders>
              <w:top w:val="single" w:color="000000" w:sz="2" w:space="0"/>
              <w:left w:val="single" w:color="000000" w:sz="2" w:space="0"/>
              <w:bottom w:val="single" w:color="000000" w:sz="2" w:space="0"/>
              <w:right w:val="single" w:color="000000" w:sz="2" w:space="0"/>
            </w:tcBorders>
            <w:vAlign w:val="center"/>
          </w:tcPr>
          <w:p w14:paraId="0793D5D2">
            <w:pPr>
              <w:widowControl w:val="0"/>
              <w:spacing w:after="0" w:line="560" w:lineRule="exact"/>
              <w:ind w:left="0"/>
              <w:jc w:val="center"/>
              <w:rPr>
                <w:rFonts w:hint="eastAsia" w:ascii="宋体" w:hAnsi="宋体" w:cs="宋体"/>
                <w:sz w:val="21"/>
                <w:szCs w:val="21"/>
                <w:highlight w:val="none"/>
                <w:lang w:bidi="ar"/>
              </w:rPr>
            </w:pPr>
            <w:r>
              <w:rPr>
                <w:rFonts w:hint="eastAsia" w:ascii="宋体" w:hAnsi="宋体" w:cs="宋体"/>
                <w:sz w:val="21"/>
                <w:szCs w:val="21"/>
                <w:highlight w:val="none"/>
                <w:lang w:bidi="ar"/>
              </w:rPr>
              <w:t>合同履约时间、 地点、方式</w:t>
            </w:r>
          </w:p>
        </w:tc>
      </w:tr>
      <w:tr w14:paraId="0EE62449">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108" w:type="dxa"/>
            <w:bottom w:w="0" w:type="dxa"/>
            <w:right w:w="108" w:type="dxa"/>
          </w:tblCellMar>
        </w:tblPrEx>
        <w:tc>
          <w:tcPr>
            <w:tcW w:w="1250" w:type="dxa"/>
            <w:vMerge w:val="continue"/>
            <w:tcBorders>
              <w:top w:val="single" w:color="000000" w:sz="2" w:space="0"/>
              <w:left w:val="single" w:color="000000" w:sz="2" w:space="0"/>
              <w:bottom w:val="single" w:color="000000" w:sz="2" w:space="0"/>
              <w:right w:val="single" w:color="000000" w:sz="2" w:space="0"/>
            </w:tcBorders>
            <w:vAlign w:val="center"/>
          </w:tcPr>
          <w:p w14:paraId="0C60BC11">
            <w:pPr>
              <w:widowControl w:val="0"/>
              <w:spacing w:after="0" w:line="560" w:lineRule="exact"/>
              <w:ind w:left="0"/>
              <w:jc w:val="center"/>
              <w:rPr>
                <w:rFonts w:hint="eastAsia" w:ascii="宋体" w:hAnsi="宋体" w:cs="宋体"/>
                <w:sz w:val="21"/>
                <w:szCs w:val="21"/>
                <w:highlight w:val="none"/>
                <w:lang w:bidi="ar"/>
              </w:rPr>
            </w:pPr>
          </w:p>
        </w:tc>
        <w:tc>
          <w:tcPr>
            <w:tcW w:w="964" w:type="dxa"/>
            <w:tcBorders>
              <w:top w:val="single" w:color="000000" w:sz="2" w:space="0"/>
              <w:left w:val="single" w:color="000000" w:sz="2" w:space="0"/>
              <w:bottom w:val="single" w:color="000000" w:sz="2" w:space="0"/>
              <w:right w:val="single" w:color="000000" w:sz="2" w:space="0"/>
            </w:tcBorders>
            <w:vAlign w:val="center"/>
          </w:tcPr>
          <w:p w14:paraId="761B8C8C">
            <w:pPr>
              <w:widowControl w:val="0"/>
              <w:spacing w:after="0" w:line="560" w:lineRule="exact"/>
              <w:ind w:left="0"/>
              <w:jc w:val="center"/>
              <w:rPr>
                <w:rFonts w:hint="eastAsia" w:ascii="宋体" w:hAnsi="宋体" w:cs="宋体"/>
                <w:sz w:val="21"/>
                <w:szCs w:val="21"/>
                <w:highlight w:val="none"/>
                <w:lang w:bidi="ar"/>
              </w:rPr>
            </w:pPr>
            <w:r>
              <w:rPr>
                <w:rFonts w:hint="eastAsia" w:ascii="宋体" w:hAnsi="宋体" w:cs="宋体"/>
                <w:sz w:val="21"/>
                <w:szCs w:val="21"/>
                <w:highlight w:val="none"/>
                <w:lang w:bidi="ar"/>
              </w:rPr>
              <w:t xml:space="preserve">合  格□ </w:t>
            </w:r>
          </w:p>
          <w:p w14:paraId="19EBD5CA">
            <w:pPr>
              <w:widowControl w:val="0"/>
              <w:spacing w:after="0" w:line="560" w:lineRule="exact"/>
              <w:ind w:left="0"/>
              <w:jc w:val="center"/>
              <w:rPr>
                <w:rFonts w:hint="eastAsia" w:ascii="宋体" w:hAnsi="宋体" w:cs="宋体"/>
                <w:sz w:val="21"/>
                <w:szCs w:val="21"/>
                <w:highlight w:val="none"/>
                <w:lang w:bidi="ar"/>
              </w:rPr>
            </w:pPr>
            <w:r>
              <w:rPr>
                <w:rFonts w:hint="eastAsia" w:ascii="宋体" w:hAnsi="宋体" w:cs="宋体"/>
                <w:sz w:val="21"/>
                <w:szCs w:val="21"/>
                <w:highlight w:val="none"/>
                <w:lang w:bidi="ar"/>
              </w:rPr>
              <w:t>不合格□</w:t>
            </w:r>
          </w:p>
        </w:tc>
        <w:tc>
          <w:tcPr>
            <w:tcW w:w="1496" w:type="dxa"/>
            <w:tcBorders>
              <w:top w:val="single" w:color="000000" w:sz="2" w:space="0"/>
              <w:left w:val="single" w:color="000000" w:sz="2" w:space="0"/>
              <w:bottom w:val="single" w:color="000000" w:sz="2" w:space="0"/>
              <w:right w:val="single" w:color="000000" w:sz="2" w:space="0"/>
            </w:tcBorders>
            <w:vAlign w:val="center"/>
          </w:tcPr>
          <w:p w14:paraId="077574D6">
            <w:pPr>
              <w:widowControl w:val="0"/>
              <w:spacing w:after="0" w:line="560" w:lineRule="exact"/>
              <w:ind w:left="0"/>
              <w:jc w:val="center"/>
              <w:rPr>
                <w:rFonts w:hint="eastAsia" w:ascii="宋体" w:hAnsi="宋体" w:cs="宋体"/>
                <w:sz w:val="21"/>
                <w:szCs w:val="21"/>
                <w:highlight w:val="none"/>
                <w:lang w:bidi="ar"/>
              </w:rPr>
            </w:pPr>
            <w:r>
              <w:rPr>
                <w:rFonts w:hint="eastAsia" w:ascii="宋体" w:hAnsi="宋体" w:cs="宋体"/>
                <w:sz w:val="21"/>
                <w:szCs w:val="21"/>
                <w:highlight w:val="none"/>
                <w:lang w:bidi="ar"/>
              </w:rPr>
              <w:t xml:space="preserve">按  时□ </w:t>
            </w:r>
          </w:p>
          <w:p w14:paraId="400FF009">
            <w:pPr>
              <w:widowControl w:val="0"/>
              <w:spacing w:after="0" w:line="560" w:lineRule="exact"/>
              <w:ind w:left="0"/>
              <w:jc w:val="center"/>
              <w:rPr>
                <w:rFonts w:hint="eastAsia" w:ascii="宋体" w:hAnsi="宋体" w:cs="宋体"/>
                <w:sz w:val="21"/>
                <w:szCs w:val="21"/>
                <w:highlight w:val="none"/>
                <w:lang w:bidi="ar"/>
              </w:rPr>
            </w:pPr>
            <w:r>
              <w:rPr>
                <w:rFonts w:hint="eastAsia" w:ascii="宋体" w:hAnsi="宋体" w:cs="宋体"/>
                <w:sz w:val="21"/>
                <w:szCs w:val="21"/>
                <w:highlight w:val="none"/>
                <w:lang w:bidi="ar"/>
              </w:rPr>
              <w:t>不按时□</w:t>
            </w:r>
          </w:p>
        </w:tc>
        <w:tc>
          <w:tcPr>
            <w:tcW w:w="1351" w:type="dxa"/>
            <w:gridSpan w:val="2"/>
            <w:tcBorders>
              <w:top w:val="single" w:color="000000" w:sz="2" w:space="0"/>
              <w:left w:val="single" w:color="000000" w:sz="2" w:space="0"/>
              <w:bottom w:val="single" w:color="000000" w:sz="2" w:space="0"/>
              <w:right w:val="single" w:color="000000" w:sz="2" w:space="0"/>
            </w:tcBorders>
            <w:vAlign w:val="center"/>
          </w:tcPr>
          <w:p w14:paraId="3E786F3F">
            <w:pPr>
              <w:widowControl w:val="0"/>
              <w:spacing w:after="0" w:line="560" w:lineRule="exact"/>
              <w:ind w:left="0"/>
              <w:jc w:val="center"/>
              <w:rPr>
                <w:rFonts w:hint="eastAsia" w:ascii="宋体" w:hAnsi="宋体" w:cs="宋体"/>
                <w:sz w:val="21"/>
                <w:szCs w:val="21"/>
                <w:highlight w:val="none"/>
                <w:lang w:bidi="ar"/>
              </w:rPr>
            </w:pPr>
            <w:r>
              <w:rPr>
                <w:rFonts w:hint="eastAsia" w:ascii="宋体" w:hAnsi="宋体" w:cs="宋体"/>
                <w:sz w:val="21"/>
                <w:szCs w:val="21"/>
                <w:highlight w:val="none"/>
                <w:lang w:bidi="ar"/>
              </w:rPr>
              <w:t xml:space="preserve">合  格□ </w:t>
            </w:r>
          </w:p>
          <w:p w14:paraId="2D50A5E5">
            <w:pPr>
              <w:widowControl w:val="0"/>
              <w:spacing w:after="0" w:line="560" w:lineRule="exact"/>
              <w:ind w:left="0"/>
              <w:jc w:val="center"/>
              <w:rPr>
                <w:rFonts w:hint="eastAsia" w:ascii="宋体" w:hAnsi="宋体" w:cs="宋体"/>
                <w:sz w:val="21"/>
                <w:szCs w:val="21"/>
                <w:highlight w:val="none"/>
                <w:lang w:bidi="ar"/>
              </w:rPr>
            </w:pPr>
            <w:r>
              <w:rPr>
                <w:rFonts w:hint="eastAsia" w:ascii="宋体" w:hAnsi="宋体" w:cs="宋体"/>
                <w:sz w:val="21"/>
                <w:szCs w:val="21"/>
                <w:highlight w:val="none"/>
                <w:lang w:bidi="ar"/>
              </w:rPr>
              <w:t>不合格□</w:t>
            </w:r>
          </w:p>
        </w:tc>
        <w:tc>
          <w:tcPr>
            <w:tcW w:w="1131" w:type="dxa"/>
            <w:tcBorders>
              <w:top w:val="single" w:color="000000" w:sz="2" w:space="0"/>
              <w:left w:val="single" w:color="000000" w:sz="2" w:space="0"/>
              <w:bottom w:val="single" w:color="000000" w:sz="2" w:space="0"/>
              <w:right w:val="single" w:color="000000" w:sz="2" w:space="0"/>
            </w:tcBorders>
            <w:vAlign w:val="center"/>
          </w:tcPr>
          <w:p w14:paraId="09F90C26">
            <w:pPr>
              <w:widowControl w:val="0"/>
              <w:spacing w:after="0" w:line="560" w:lineRule="exact"/>
              <w:ind w:left="0"/>
              <w:jc w:val="center"/>
              <w:rPr>
                <w:rFonts w:hint="eastAsia" w:ascii="宋体" w:hAnsi="宋体" w:cs="宋体"/>
                <w:sz w:val="21"/>
                <w:szCs w:val="21"/>
                <w:highlight w:val="none"/>
                <w:lang w:bidi="ar"/>
              </w:rPr>
            </w:pPr>
            <w:r>
              <w:rPr>
                <w:rFonts w:hint="eastAsia" w:ascii="宋体" w:hAnsi="宋体" w:cs="宋体"/>
                <w:sz w:val="21"/>
                <w:szCs w:val="21"/>
                <w:highlight w:val="none"/>
                <w:lang w:bidi="ar"/>
              </w:rPr>
              <w:t xml:space="preserve">合  格□ </w:t>
            </w:r>
          </w:p>
          <w:p w14:paraId="3253CBFF">
            <w:pPr>
              <w:widowControl w:val="0"/>
              <w:spacing w:after="0" w:line="560" w:lineRule="exact"/>
              <w:ind w:left="0"/>
              <w:jc w:val="center"/>
              <w:rPr>
                <w:rFonts w:hint="eastAsia" w:ascii="宋体" w:hAnsi="宋体" w:cs="宋体"/>
                <w:sz w:val="21"/>
                <w:szCs w:val="21"/>
                <w:highlight w:val="none"/>
                <w:lang w:bidi="ar"/>
              </w:rPr>
            </w:pPr>
            <w:r>
              <w:rPr>
                <w:rFonts w:hint="eastAsia" w:ascii="宋体" w:hAnsi="宋体" w:cs="宋体"/>
                <w:sz w:val="21"/>
                <w:szCs w:val="21"/>
                <w:highlight w:val="none"/>
                <w:lang w:bidi="ar"/>
              </w:rPr>
              <w:t>不合格□</w:t>
            </w:r>
          </w:p>
        </w:tc>
        <w:tc>
          <w:tcPr>
            <w:tcW w:w="1514" w:type="dxa"/>
            <w:tcBorders>
              <w:top w:val="single" w:color="000000" w:sz="2" w:space="0"/>
              <w:left w:val="single" w:color="000000" w:sz="2" w:space="0"/>
              <w:bottom w:val="single" w:color="000000" w:sz="2" w:space="0"/>
              <w:right w:val="single" w:color="000000" w:sz="2" w:space="0"/>
            </w:tcBorders>
            <w:vAlign w:val="center"/>
          </w:tcPr>
          <w:p w14:paraId="53C5C655">
            <w:pPr>
              <w:widowControl w:val="0"/>
              <w:spacing w:after="0" w:line="560" w:lineRule="exact"/>
              <w:ind w:left="0"/>
              <w:jc w:val="center"/>
              <w:rPr>
                <w:rFonts w:hint="eastAsia" w:ascii="宋体" w:hAnsi="宋体" w:cs="宋体"/>
                <w:sz w:val="21"/>
                <w:szCs w:val="21"/>
                <w:highlight w:val="none"/>
                <w:lang w:bidi="ar"/>
              </w:rPr>
            </w:pPr>
            <w:r>
              <w:rPr>
                <w:rFonts w:hint="eastAsia" w:ascii="宋体" w:hAnsi="宋体" w:cs="宋体"/>
                <w:sz w:val="21"/>
                <w:szCs w:val="21"/>
                <w:highlight w:val="none"/>
                <w:lang w:bidi="ar"/>
              </w:rPr>
              <w:t xml:space="preserve">合  格□ </w:t>
            </w:r>
          </w:p>
          <w:p w14:paraId="65569CC5">
            <w:pPr>
              <w:widowControl w:val="0"/>
              <w:spacing w:after="0" w:line="560" w:lineRule="exact"/>
              <w:ind w:left="0"/>
              <w:jc w:val="center"/>
              <w:rPr>
                <w:rFonts w:hint="eastAsia" w:ascii="宋体" w:hAnsi="宋体" w:cs="宋体"/>
                <w:sz w:val="21"/>
                <w:szCs w:val="21"/>
                <w:highlight w:val="none"/>
                <w:lang w:bidi="ar"/>
              </w:rPr>
            </w:pPr>
            <w:r>
              <w:rPr>
                <w:rFonts w:hint="eastAsia" w:ascii="宋体" w:hAnsi="宋体" w:cs="宋体"/>
                <w:sz w:val="21"/>
                <w:szCs w:val="21"/>
                <w:highlight w:val="none"/>
                <w:lang w:bidi="ar"/>
              </w:rPr>
              <w:t>不合格□</w:t>
            </w:r>
          </w:p>
        </w:tc>
        <w:tc>
          <w:tcPr>
            <w:tcW w:w="1999" w:type="dxa"/>
            <w:tcBorders>
              <w:top w:val="single" w:color="000000" w:sz="2" w:space="0"/>
              <w:left w:val="single" w:color="000000" w:sz="2" w:space="0"/>
              <w:bottom w:val="single" w:color="000000" w:sz="2" w:space="0"/>
              <w:right w:val="single" w:color="000000" w:sz="2" w:space="0"/>
            </w:tcBorders>
            <w:vAlign w:val="center"/>
          </w:tcPr>
          <w:p w14:paraId="46C90F00">
            <w:pPr>
              <w:widowControl w:val="0"/>
              <w:spacing w:after="0" w:line="560" w:lineRule="exact"/>
              <w:ind w:left="0"/>
              <w:jc w:val="center"/>
              <w:rPr>
                <w:rFonts w:hint="eastAsia" w:ascii="宋体" w:hAnsi="宋体" w:cs="宋体"/>
                <w:sz w:val="21"/>
                <w:szCs w:val="21"/>
                <w:highlight w:val="none"/>
                <w:lang w:bidi="ar"/>
              </w:rPr>
            </w:pPr>
            <w:r>
              <w:rPr>
                <w:rFonts w:hint="eastAsia" w:ascii="宋体" w:hAnsi="宋体" w:cs="宋体"/>
                <w:sz w:val="21"/>
                <w:szCs w:val="21"/>
                <w:highlight w:val="none"/>
                <w:lang w:bidi="ar"/>
              </w:rPr>
              <w:t xml:space="preserve">合  格□ </w:t>
            </w:r>
          </w:p>
          <w:p w14:paraId="2A51603F">
            <w:pPr>
              <w:widowControl w:val="0"/>
              <w:spacing w:after="0" w:line="560" w:lineRule="exact"/>
              <w:ind w:left="0"/>
              <w:jc w:val="center"/>
              <w:rPr>
                <w:rFonts w:hint="eastAsia" w:ascii="宋体" w:hAnsi="宋体" w:cs="宋体"/>
                <w:sz w:val="21"/>
                <w:szCs w:val="21"/>
                <w:highlight w:val="none"/>
                <w:lang w:bidi="ar"/>
              </w:rPr>
            </w:pPr>
            <w:r>
              <w:rPr>
                <w:rFonts w:hint="eastAsia" w:ascii="宋体" w:hAnsi="宋体" w:cs="宋体"/>
                <w:sz w:val="21"/>
                <w:szCs w:val="21"/>
                <w:highlight w:val="none"/>
                <w:lang w:bidi="ar"/>
              </w:rPr>
              <w:t>不合格□</w:t>
            </w:r>
          </w:p>
        </w:tc>
      </w:tr>
      <w:tr w14:paraId="45B86FCC">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108" w:type="dxa"/>
            <w:bottom w:w="0" w:type="dxa"/>
            <w:right w:w="108" w:type="dxa"/>
          </w:tblCellMar>
        </w:tblPrEx>
        <w:tc>
          <w:tcPr>
            <w:tcW w:w="1250" w:type="dxa"/>
            <w:tcBorders>
              <w:top w:val="single" w:color="000000" w:sz="2" w:space="0"/>
              <w:left w:val="single" w:color="000000" w:sz="2" w:space="0"/>
              <w:bottom w:val="single" w:color="000000" w:sz="2" w:space="0"/>
              <w:right w:val="single" w:color="000000" w:sz="2" w:space="0"/>
            </w:tcBorders>
            <w:vAlign w:val="center"/>
          </w:tcPr>
          <w:p w14:paraId="2E0ABE5E">
            <w:pPr>
              <w:widowControl w:val="0"/>
              <w:spacing w:after="0" w:line="560" w:lineRule="exact"/>
              <w:ind w:left="0"/>
              <w:jc w:val="center"/>
              <w:rPr>
                <w:rFonts w:hint="eastAsia" w:ascii="宋体" w:hAnsi="宋体" w:cs="宋体"/>
                <w:sz w:val="21"/>
                <w:szCs w:val="21"/>
                <w:highlight w:val="none"/>
                <w:lang w:bidi="ar"/>
              </w:rPr>
            </w:pPr>
            <w:r>
              <w:rPr>
                <w:rFonts w:hint="eastAsia" w:ascii="宋体" w:hAnsi="宋体" w:cs="宋体"/>
                <w:sz w:val="21"/>
                <w:szCs w:val="21"/>
                <w:highlight w:val="none"/>
                <w:lang w:bidi="ar"/>
              </w:rPr>
              <w:t>专业检测机构情况说明</w:t>
            </w:r>
          </w:p>
        </w:tc>
        <w:tc>
          <w:tcPr>
            <w:tcW w:w="8455" w:type="dxa"/>
            <w:gridSpan w:val="7"/>
            <w:tcBorders>
              <w:top w:val="single" w:color="000000" w:sz="2" w:space="0"/>
              <w:left w:val="single" w:color="000000" w:sz="2" w:space="0"/>
              <w:bottom w:val="single" w:color="000000" w:sz="2" w:space="0"/>
              <w:right w:val="single" w:color="000000" w:sz="2" w:space="0"/>
            </w:tcBorders>
            <w:vAlign w:val="center"/>
          </w:tcPr>
          <w:p w14:paraId="6D35D850">
            <w:pPr>
              <w:widowControl w:val="0"/>
              <w:spacing w:after="0" w:line="560" w:lineRule="exact"/>
              <w:ind w:left="0"/>
              <w:jc w:val="center"/>
              <w:rPr>
                <w:rFonts w:hint="eastAsia" w:ascii="宋体" w:hAnsi="宋体" w:cs="宋体"/>
                <w:sz w:val="21"/>
                <w:szCs w:val="21"/>
                <w:highlight w:val="none"/>
                <w:lang w:bidi="ar"/>
              </w:rPr>
            </w:pPr>
          </w:p>
        </w:tc>
      </w:tr>
      <w:tr w14:paraId="113A9AE9">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108" w:type="dxa"/>
            <w:bottom w:w="0" w:type="dxa"/>
            <w:right w:w="108" w:type="dxa"/>
          </w:tblCellMar>
        </w:tblPrEx>
        <w:trPr>
          <w:trHeight w:val="565" w:hRule="atLeast"/>
        </w:trPr>
        <w:tc>
          <w:tcPr>
            <w:tcW w:w="1250" w:type="dxa"/>
            <w:tcBorders>
              <w:top w:val="single" w:color="000000" w:sz="2" w:space="0"/>
              <w:left w:val="single" w:color="000000" w:sz="2" w:space="0"/>
              <w:bottom w:val="single" w:color="000000" w:sz="2" w:space="0"/>
              <w:right w:val="single" w:color="000000" w:sz="2" w:space="0"/>
            </w:tcBorders>
            <w:vAlign w:val="center"/>
          </w:tcPr>
          <w:p w14:paraId="4FA5ACF7">
            <w:pPr>
              <w:widowControl w:val="0"/>
              <w:spacing w:after="0" w:line="560" w:lineRule="exact"/>
              <w:ind w:left="0"/>
              <w:jc w:val="center"/>
              <w:rPr>
                <w:rFonts w:hint="eastAsia" w:ascii="宋体" w:hAnsi="宋体" w:cs="宋体"/>
                <w:sz w:val="21"/>
                <w:szCs w:val="21"/>
                <w:highlight w:val="none"/>
                <w:lang w:bidi="ar"/>
              </w:rPr>
            </w:pPr>
            <w:r>
              <w:rPr>
                <w:rFonts w:hint="eastAsia" w:ascii="宋体" w:hAnsi="宋体" w:cs="宋体"/>
                <w:sz w:val="21"/>
                <w:szCs w:val="21"/>
                <w:highlight w:val="none"/>
                <w:lang w:bidi="ar"/>
              </w:rPr>
              <w:t>存在问题和改进意见</w:t>
            </w:r>
          </w:p>
        </w:tc>
        <w:tc>
          <w:tcPr>
            <w:tcW w:w="8455" w:type="dxa"/>
            <w:gridSpan w:val="7"/>
            <w:tcBorders>
              <w:top w:val="single" w:color="000000" w:sz="2" w:space="0"/>
              <w:left w:val="single" w:color="000000" w:sz="2" w:space="0"/>
              <w:bottom w:val="single" w:color="000000" w:sz="2" w:space="0"/>
              <w:right w:val="single" w:color="000000" w:sz="2" w:space="0"/>
            </w:tcBorders>
            <w:vAlign w:val="center"/>
          </w:tcPr>
          <w:p w14:paraId="21E960FD">
            <w:pPr>
              <w:widowControl w:val="0"/>
              <w:spacing w:after="0" w:line="560" w:lineRule="exact"/>
              <w:ind w:left="0"/>
              <w:jc w:val="center"/>
              <w:rPr>
                <w:rFonts w:hint="eastAsia" w:ascii="宋体" w:hAnsi="宋体" w:cs="宋体"/>
                <w:sz w:val="21"/>
                <w:szCs w:val="21"/>
                <w:highlight w:val="none"/>
                <w:lang w:bidi="ar"/>
              </w:rPr>
            </w:pPr>
          </w:p>
        </w:tc>
      </w:tr>
      <w:tr w14:paraId="6E53766C">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108" w:type="dxa"/>
            <w:bottom w:w="0" w:type="dxa"/>
            <w:right w:w="108" w:type="dxa"/>
          </w:tblCellMar>
        </w:tblPrEx>
        <w:trPr>
          <w:trHeight w:val="686" w:hRule="atLeast"/>
        </w:trPr>
        <w:tc>
          <w:tcPr>
            <w:tcW w:w="1250" w:type="dxa"/>
            <w:tcBorders>
              <w:top w:val="single" w:color="000000" w:sz="2" w:space="0"/>
              <w:left w:val="single" w:color="000000" w:sz="2" w:space="0"/>
              <w:bottom w:val="single" w:color="000000" w:sz="2" w:space="0"/>
              <w:right w:val="single" w:color="000000" w:sz="2" w:space="0"/>
            </w:tcBorders>
            <w:vAlign w:val="center"/>
          </w:tcPr>
          <w:p w14:paraId="10559DAF">
            <w:pPr>
              <w:widowControl w:val="0"/>
              <w:spacing w:after="0" w:line="560" w:lineRule="exact"/>
              <w:ind w:left="0"/>
              <w:jc w:val="center"/>
              <w:rPr>
                <w:rFonts w:hint="eastAsia" w:ascii="宋体" w:hAnsi="宋体" w:cs="宋体"/>
                <w:sz w:val="21"/>
                <w:szCs w:val="21"/>
                <w:highlight w:val="none"/>
                <w:lang w:bidi="ar"/>
              </w:rPr>
            </w:pPr>
            <w:r>
              <w:rPr>
                <w:rFonts w:hint="eastAsia" w:ascii="宋体" w:hAnsi="宋体" w:cs="宋体"/>
                <w:sz w:val="21"/>
                <w:szCs w:val="21"/>
                <w:highlight w:val="none"/>
                <w:lang w:bidi="ar"/>
              </w:rPr>
              <w:t>最终结论</w:t>
            </w:r>
          </w:p>
        </w:tc>
        <w:tc>
          <w:tcPr>
            <w:tcW w:w="8455" w:type="dxa"/>
            <w:gridSpan w:val="7"/>
            <w:tcBorders>
              <w:top w:val="single" w:color="000000" w:sz="2" w:space="0"/>
              <w:left w:val="single" w:color="000000" w:sz="2" w:space="0"/>
              <w:bottom w:val="single" w:color="000000" w:sz="2" w:space="0"/>
              <w:right w:val="single" w:color="000000" w:sz="2" w:space="0"/>
            </w:tcBorders>
            <w:vAlign w:val="center"/>
          </w:tcPr>
          <w:p w14:paraId="3F8F0F87">
            <w:pPr>
              <w:widowControl w:val="0"/>
              <w:spacing w:after="0" w:line="560" w:lineRule="exact"/>
              <w:ind w:left="0"/>
              <w:jc w:val="center"/>
              <w:rPr>
                <w:rFonts w:hint="eastAsia" w:ascii="宋体" w:hAnsi="宋体" w:cs="宋体"/>
                <w:sz w:val="21"/>
                <w:szCs w:val="21"/>
                <w:highlight w:val="none"/>
                <w:lang w:bidi="ar"/>
              </w:rPr>
            </w:pPr>
            <w:r>
              <w:rPr>
                <w:rFonts w:hint="eastAsia" w:ascii="宋体" w:hAnsi="宋体" w:cs="宋体"/>
                <w:sz w:val="21"/>
                <w:szCs w:val="21"/>
                <w:highlight w:val="none"/>
                <w:lang w:bidi="ar"/>
              </w:rPr>
              <w:t>合  格□                              不合格□</w:t>
            </w:r>
          </w:p>
        </w:tc>
      </w:tr>
      <w:tr w14:paraId="56CB53A4">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108" w:type="dxa"/>
            <w:bottom w:w="0" w:type="dxa"/>
            <w:right w:w="108" w:type="dxa"/>
          </w:tblCellMar>
        </w:tblPrEx>
        <w:trPr>
          <w:trHeight w:val="565" w:hRule="atLeast"/>
        </w:trPr>
        <w:tc>
          <w:tcPr>
            <w:tcW w:w="1250" w:type="dxa"/>
            <w:tcBorders>
              <w:top w:val="single" w:color="000000" w:sz="2" w:space="0"/>
              <w:left w:val="single" w:color="000000" w:sz="2" w:space="0"/>
              <w:bottom w:val="single" w:color="000000" w:sz="2" w:space="0"/>
              <w:right w:val="single" w:color="000000" w:sz="2" w:space="0"/>
            </w:tcBorders>
            <w:vAlign w:val="center"/>
          </w:tcPr>
          <w:p w14:paraId="12F2F8E9">
            <w:pPr>
              <w:widowControl w:val="0"/>
              <w:spacing w:after="0" w:line="560" w:lineRule="exact"/>
              <w:ind w:left="0"/>
              <w:jc w:val="center"/>
              <w:rPr>
                <w:rFonts w:hint="eastAsia" w:ascii="宋体" w:hAnsi="宋体" w:cs="宋体"/>
                <w:sz w:val="21"/>
                <w:szCs w:val="21"/>
                <w:highlight w:val="none"/>
                <w:lang w:bidi="ar"/>
              </w:rPr>
            </w:pPr>
            <w:r>
              <w:rPr>
                <w:rFonts w:hint="eastAsia" w:ascii="宋体" w:hAnsi="宋体" w:cs="宋体"/>
                <w:sz w:val="21"/>
                <w:szCs w:val="21"/>
                <w:highlight w:val="none"/>
                <w:lang w:bidi="ar"/>
              </w:rPr>
              <w:t>验收小组成员签字</w:t>
            </w:r>
          </w:p>
        </w:tc>
        <w:tc>
          <w:tcPr>
            <w:tcW w:w="8455" w:type="dxa"/>
            <w:gridSpan w:val="7"/>
            <w:tcBorders>
              <w:top w:val="single" w:color="000000" w:sz="2" w:space="0"/>
              <w:left w:val="single" w:color="000000" w:sz="2" w:space="0"/>
              <w:bottom w:val="single" w:color="000000" w:sz="2" w:space="0"/>
              <w:right w:val="single" w:color="000000" w:sz="2" w:space="0"/>
            </w:tcBorders>
            <w:vAlign w:val="center"/>
          </w:tcPr>
          <w:p w14:paraId="0E43B6DF">
            <w:pPr>
              <w:widowControl w:val="0"/>
              <w:spacing w:after="0" w:line="560" w:lineRule="exact"/>
              <w:ind w:left="0"/>
              <w:jc w:val="center"/>
              <w:rPr>
                <w:rFonts w:hint="eastAsia" w:ascii="宋体" w:hAnsi="宋体" w:cs="宋体"/>
                <w:sz w:val="21"/>
                <w:szCs w:val="21"/>
                <w:highlight w:val="none"/>
                <w:lang w:bidi="ar"/>
              </w:rPr>
            </w:pPr>
          </w:p>
        </w:tc>
      </w:tr>
      <w:tr w14:paraId="018AE0B3">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108" w:type="dxa"/>
            <w:bottom w:w="0" w:type="dxa"/>
            <w:right w:w="108" w:type="dxa"/>
          </w:tblCellMar>
        </w:tblPrEx>
        <w:trPr>
          <w:trHeight w:val="519" w:hRule="atLeast"/>
        </w:trPr>
        <w:tc>
          <w:tcPr>
            <w:tcW w:w="4682" w:type="dxa"/>
            <w:gridSpan w:val="4"/>
            <w:tcBorders>
              <w:top w:val="single" w:color="000000" w:sz="2" w:space="0"/>
              <w:left w:val="single" w:color="000000" w:sz="2" w:space="0"/>
              <w:bottom w:val="single" w:color="000000" w:sz="2" w:space="0"/>
              <w:right w:val="single" w:color="000000" w:sz="2" w:space="0"/>
            </w:tcBorders>
            <w:vAlign w:val="center"/>
          </w:tcPr>
          <w:p w14:paraId="5154911F">
            <w:pPr>
              <w:widowControl w:val="0"/>
              <w:spacing w:after="0" w:line="560" w:lineRule="exact"/>
              <w:ind w:left="0"/>
              <w:jc w:val="center"/>
              <w:rPr>
                <w:rFonts w:hint="eastAsia" w:ascii="宋体" w:hAnsi="宋体" w:cs="宋体"/>
                <w:sz w:val="21"/>
                <w:szCs w:val="21"/>
                <w:highlight w:val="none"/>
                <w:lang w:bidi="ar"/>
              </w:rPr>
            </w:pPr>
            <w:r>
              <w:rPr>
                <w:rFonts w:hint="eastAsia" w:ascii="宋体" w:hAnsi="宋体" w:cs="宋体"/>
                <w:sz w:val="21"/>
                <w:szCs w:val="21"/>
                <w:highlight w:val="none"/>
                <w:lang w:bidi="ar"/>
              </w:rPr>
              <w:t>采购代理机构意见</w:t>
            </w:r>
          </w:p>
        </w:tc>
        <w:tc>
          <w:tcPr>
            <w:tcW w:w="5023" w:type="dxa"/>
            <w:gridSpan w:val="4"/>
            <w:tcBorders>
              <w:top w:val="single" w:color="000000" w:sz="2" w:space="0"/>
              <w:left w:val="single" w:color="000000" w:sz="2" w:space="0"/>
              <w:bottom w:val="single" w:color="000000" w:sz="2" w:space="0"/>
              <w:right w:val="single" w:color="000000" w:sz="2" w:space="0"/>
            </w:tcBorders>
            <w:vAlign w:val="center"/>
          </w:tcPr>
          <w:p w14:paraId="3450243C">
            <w:pPr>
              <w:widowControl w:val="0"/>
              <w:spacing w:after="0" w:line="560" w:lineRule="exact"/>
              <w:ind w:left="0"/>
              <w:jc w:val="center"/>
              <w:rPr>
                <w:rFonts w:hint="eastAsia" w:ascii="宋体" w:hAnsi="宋体" w:cs="宋体"/>
                <w:sz w:val="21"/>
                <w:szCs w:val="21"/>
                <w:highlight w:val="none"/>
                <w:lang w:bidi="ar"/>
              </w:rPr>
            </w:pPr>
            <w:r>
              <w:rPr>
                <w:rFonts w:hint="eastAsia" w:ascii="宋体" w:hAnsi="宋体" w:cs="宋体"/>
                <w:sz w:val="21"/>
                <w:szCs w:val="21"/>
                <w:highlight w:val="none"/>
                <w:lang w:bidi="ar"/>
              </w:rPr>
              <w:t>采购人意见</w:t>
            </w:r>
          </w:p>
        </w:tc>
      </w:tr>
      <w:tr w14:paraId="5FCE7BA4">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108" w:type="dxa"/>
            <w:bottom w:w="0" w:type="dxa"/>
            <w:right w:w="108" w:type="dxa"/>
          </w:tblCellMar>
        </w:tblPrEx>
        <w:tc>
          <w:tcPr>
            <w:tcW w:w="4682" w:type="dxa"/>
            <w:gridSpan w:val="4"/>
            <w:tcBorders>
              <w:top w:val="single" w:color="000000" w:sz="2" w:space="0"/>
              <w:left w:val="single" w:color="000000" w:sz="2" w:space="0"/>
              <w:bottom w:val="single" w:color="000000" w:sz="2" w:space="0"/>
              <w:right w:val="single" w:color="000000" w:sz="2" w:space="0"/>
            </w:tcBorders>
          </w:tcPr>
          <w:p w14:paraId="47DAF0C5">
            <w:pPr>
              <w:widowControl w:val="0"/>
              <w:spacing w:after="0" w:line="560" w:lineRule="exact"/>
              <w:ind w:left="0"/>
              <w:jc w:val="left"/>
              <w:rPr>
                <w:rFonts w:hint="eastAsia" w:ascii="宋体" w:hAnsi="宋体" w:cs="宋体"/>
                <w:sz w:val="21"/>
                <w:szCs w:val="21"/>
                <w:highlight w:val="none"/>
                <w:lang w:bidi="ar"/>
              </w:rPr>
            </w:pPr>
            <w:r>
              <w:rPr>
                <w:rFonts w:hint="eastAsia" w:ascii="宋体" w:hAnsi="宋体" w:cs="宋体"/>
                <w:sz w:val="21"/>
                <w:szCs w:val="21"/>
                <w:highlight w:val="none"/>
                <w:lang w:bidi="ar"/>
              </w:rPr>
              <w:t>经办人：         负责人：    （采购代理机构公章）</w:t>
            </w:r>
          </w:p>
        </w:tc>
        <w:tc>
          <w:tcPr>
            <w:tcW w:w="5023" w:type="dxa"/>
            <w:gridSpan w:val="4"/>
            <w:tcBorders>
              <w:top w:val="single" w:color="000000" w:sz="2" w:space="0"/>
              <w:left w:val="single" w:color="000000" w:sz="2" w:space="0"/>
              <w:bottom w:val="single" w:color="000000" w:sz="2" w:space="0"/>
              <w:right w:val="single" w:color="000000" w:sz="2" w:space="0"/>
            </w:tcBorders>
          </w:tcPr>
          <w:p w14:paraId="355382D2">
            <w:pPr>
              <w:widowControl w:val="0"/>
              <w:spacing w:after="0" w:line="560" w:lineRule="exact"/>
              <w:ind w:left="0"/>
              <w:jc w:val="left"/>
              <w:rPr>
                <w:rFonts w:hint="eastAsia" w:ascii="宋体" w:hAnsi="宋体" w:cs="宋体"/>
                <w:sz w:val="21"/>
                <w:szCs w:val="21"/>
                <w:highlight w:val="none"/>
                <w:lang w:bidi="ar"/>
              </w:rPr>
            </w:pPr>
            <w:r>
              <w:rPr>
                <w:rFonts w:hint="eastAsia" w:ascii="宋体" w:hAnsi="宋体" w:cs="宋体"/>
                <w:sz w:val="21"/>
                <w:szCs w:val="21"/>
                <w:highlight w:val="none"/>
                <w:lang w:bidi="ar"/>
              </w:rPr>
              <w:t>经办人：         负责人：       （采购人公章）</w:t>
            </w:r>
          </w:p>
        </w:tc>
      </w:tr>
      <w:tr w14:paraId="484DD3A3">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108" w:type="dxa"/>
            <w:bottom w:w="0" w:type="dxa"/>
            <w:right w:w="108" w:type="dxa"/>
          </w:tblCellMar>
        </w:tblPrEx>
        <w:tc>
          <w:tcPr>
            <w:tcW w:w="9705" w:type="dxa"/>
            <w:gridSpan w:val="8"/>
            <w:tcBorders>
              <w:top w:val="single" w:color="000000" w:sz="2" w:space="0"/>
              <w:left w:val="single" w:color="000000" w:sz="2" w:space="0"/>
              <w:bottom w:val="single" w:color="000000" w:sz="2" w:space="0"/>
              <w:right w:val="single" w:color="000000" w:sz="2" w:space="0"/>
            </w:tcBorders>
          </w:tcPr>
          <w:p w14:paraId="0F6A3C1D">
            <w:pPr>
              <w:widowControl w:val="0"/>
              <w:spacing w:after="0" w:line="560" w:lineRule="exact"/>
              <w:ind w:left="0"/>
              <w:jc w:val="left"/>
              <w:rPr>
                <w:rFonts w:hint="eastAsia" w:ascii="宋体" w:hAnsi="宋体" w:cs="宋体"/>
                <w:sz w:val="21"/>
                <w:szCs w:val="21"/>
                <w:highlight w:val="none"/>
                <w:lang w:bidi="ar"/>
              </w:rPr>
            </w:pPr>
            <w:r>
              <w:rPr>
                <w:rFonts w:hint="eastAsia" w:ascii="宋体" w:hAnsi="宋体" w:cs="宋体"/>
                <w:sz w:val="21"/>
                <w:szCs w:val="21"/>
                <w:highlight w:val="none"/>
                <w:lang w:bidi="ar"/>
              </w:rPr>
              <w:t>供应商确认：</w:t>
            </w:r>
          </w:p>
          <w:p w14:paraId="7990EFD6">
            <w:pPr>
              <w:widowControl w:val="0"/>
              <w:spacing w:after="0" w:line="560" w:lineRule="exact"/>
              <w:ind w:left="0"/>
              <w:jc w:val="left"/>
              <w:rPr>
                <w:rFonts w:hint="eastAsia" w:ascii="宋体" w:hAnsi="宋体" w:cs="宋体"/>
                <w:sz w:val="21"/>
                <w:szCs w:val="21"/>
                <w:highlight w:val="none"/>
                <w:lang w:bidi="ar"/>
              </w:rPr>
            </w:pPr>
            <w:r>
              <w:rPr>
                <w:rFonts w:hint="eastAsia" w:ascii="宋体" w:hAnsi="宋体" w:cs="宋体"/>
                <w:sz w:val="21"/>
                <w:szCs w:val="21"/>
                <w:highlight w:val="none"/>
                <w:lang w:bidi="ar"/>
              </w:rPr>
              <w:t>（单位公章或授权代表签字）</w:t>
            </w:r>
          </w:p>
        </w:tc>
      </w:tr>
    </w:tbl>
    <w:p w14:paraId="406E8399">
      <w:pPr>
        <w:widowControl w:val="0"/>
        <w:spacing w:after="0" w:line="560" w:lineRule="exact"/>
        <w:ind w:left="0"/>
        <w:jc w:val="left"/>
        <w:rPr>
          <w:rFonts w:hint="eastAsia" w:ascii="宋体" w:hAnsi="宋体" w:cs="宋体"/>
          <w:sz w:val="21"/>
          <w:szCs w:val="21"/>
          <w:highlight w:val="none"/>
          <w:lang w:bidi="ar"/>
        </w:rPr>
      </w:pPr>
      <w:r>
        <w:rPr>
          <w:rFonts w:hint="eastAsia" w:ascii="宋体" w:hAnsi="宋体" w:cs="宋体"/>
          <w:sz w:val="21"/>
          <w:szCs w:val="21"/>
          <w:highlight w:val="none"/>
          <w:lang w:bidi="ar"/>
        </w:rPr>
        <w:t>说明：</w:t>
      </w:r>
      <w:r>
        <w:rPr>
          <w:rFonts w:ascii="宋体" w:hAnsi="宋体" w:cs="宋体"/>
          <w:sz w:val="21"/>
          <w:szCs w:val="21"/>
          <w:highlight w:val="none"/>
          <w:lang w:bidi="ar"/>
        </w:rPr>
        <w:t>1.</w:t>
      </w:r>
      <w:r>
        <w:rPr>
          <w:rFonts w:hint="eastAsia" w:ascii="宋体" w:hAnsi="宋体" w:cs="宋体"/>
          <w:sz w:val="21"/>
          <w:szCs w:val="21"/>
          <w:highlight w:val="none"/>
          <w:lang w:bidi="ar"/>
        </w:rPr>
        <w:t>该表为服务类项目履约验收的参考样表，采购人或采购代理机构可以根据工作实际进行调整。</w:t>
      </w:r>
    </w:p>
    <w:p w14:paraId="26086C24">
      <w:pPr>
        <w:widowControl w:val="0"/>
        <w:spacing w:after="0" w:line="560" w:lineRule="exact"/>
        <w:ind w:left="0"/>
        <w:jc w:val="left"/>
        <w:rPr>
          <w:rFonts w:hint="eastAsia" w:ascii="宋体" w:hAnsi="宋体" w:cs="宋体"/>
          <w:sz w:val="21"/>
          <w:szCs w:val="21"/>
          <w:highlight w:val="none"/>
          <w:lang w:bidi="ar"/>
        </w:rPr>
      </w:pPr>
      <w:r>
        <w:rPr>
          <w:rFonts w:ascii="宋体" w:hAnsi="宋体" w:cs="宋体"/>
          <w:sz w:val="21"/>
          <w:szCs w:val="21"/>
          <w:highlight w:val="none"/>
          <w:lang w:bidi="ar"/>
        </w:rPr>
        <w:t>2.</w:t>
      </w:r>
      <w:r>
        <w:rPr>
          <w:rFonts w:hint="eastAsia" w:ascii="宋体" w:hAnsi="宋体" w:cs="宋体"/>
          <w:sz w:val="21"/>
          <w:szCs w:val="21"/>
          <w:highlight w:val="none"/>
          <w:lang w:bidi="ar"/>
        </w:rPr>
        <w:t>未</w:t>
      </w:r>
      <w:r>
        <w:rPr>
          <w:rFonts w:ascii="宋体" w:hAnsi="宋体" w:cs="宋体"/>
          <w:sz w:val="21"/>
          <w:szCs w:val="21"/>
          <w:highlight w:val="none"/>
          <w:lang w:bidi="ar"/>
        </w:rPr>
        <w:t>委托采购代理机构开展</w:t>
      </w:r>
      <w:r>
        <w:rPr>
          <w:rFonts w:hint="eastAsia" w:ascii="宋体" w:hAnsi="宋体" w:cs="宋体"/>
          <w:sz w:val="21"/>
          <w:szCs w:val="21"/>
          <w:highlight w:val="none"/>
          <w:lang w:bidi="ar"/>
        </w:rPr>
        <w:t>履约验收工作的，无需填写“采购代理机构意见”。</w:t>
      </w:r>
    </w:p>
    <w:p w14:paraId="605A9C46">
      <w:pPr>
        <w:rPr>
          <w:rFonts w:hint="eastAsia" w:ascii="Arial" w:hAnsi="Arial" w:eastAsia="宋体"/>
          <w:b/>
          <w:color w:val="000000" w:themeColor="text1"/>
          <w:sz w:val="32"/>
          <w:highlight w:val="none"/>
          <w:lang w:val="en-US" w:eastAsia="zh-CN"/>
          <w14:textFill>
            <w14:solidFill>
              <w14:schemeClr w14:val="tx1"/>
            </w14:solidFill>
          </w14:textFill>
        </w:rPr>
      </w:pPr>
    </w:p>
    <w:p w14:paraId="549AE3C4">
      <w:pPr>
        <w:rPr>
          <w:rFonts w:hint="eastAsia" w:ascii="Arial" w:hAnsi="Arial" w:eastAsia="宋体"/>
          <w:b/>
          <w:color w:val="000000" w:themeColor="text1"/>
          <w:sz w:val="32"/>
          <w:highlight w:val="none"/>
          <w:lang w:val="en-US" w:eastAsia="zh-CN"/>
          <w14:textFill>
            <w14:solidFill>
              <w14:schemeClr w14:val="tx1"/>
            </w14:solidFill>
          </w14:textFill>
        </w:rPr>
      </w:pPr>
    </w:p>
    <w:p w14:paraId="0DE0BE5F">
      <w:pPr>
        <w:rPr>
          <w:rFonts w:hint="default" w:ascii="Arial" w:hAnsi="Arial" w:eastAsia="宋体"/>
          <w:b/>
          <w:color w:val="000000" w:themeColor="text1"/>
          <w:sz w:val="32"/>
          <w:highlight w:val="none"/>
          <w:lang w:val="en-US" w:eastAsia="zh-CN"/>
          <w14:textFill>
            <w14:solidFill>
              <w14:schemeClr w14:val="tx1"/>
            </w14:solidFill>
          </w14:textFill>
        </w:rPr>
        <w:sectPr>
          <w:headerReference r:id="rId10" w:type="default"/>
          <w:pgSz w:w="11906" w:h="16838"/>
          <w:pgMar w:top="907" w:right="907" w:bottom="907" w:left="764" w:header="624" w:footer="510" w:gutter="113"/>
          <w:cols w:space="1701" w:num="1"/>
          <w:titlePg/>
          <w:docGrid w:linePitch="360" w:charSpace="0"/>
        </w:sectPr>
      </w:pPr>
    </w:p>
    <w:p w14:paraId="1709A4D9">
      <w:pPr>
        <w:spacing w:line="360" w:lineRule="auto"/>
        <w:jc w:val="center"/>
        <w:outlineLvl w:val="0"/>
        <w:rPr>
          <w:rFonts w:ascii="Arial" w:hAnsi="Arial" w:eastAsia="Arial"/>
          <w:b/>
          <w:color w:val="000000" w:themeColor="text1"/>
          <w:sz w:val="32"/>
          <w:highlight w:val="none"/>
          <w14:textFill>
            <w14:solidFill>
              <w14:schemeClr w14:val="tx1"/>
            </w14:solidFill>
          </w14:textFill>
        </w:rPr>
      </w:pPr>
      <w:r>
        <w:rPr>
          <w:rFonts w:hint="eastAsia" w:ascii="Arial" w:hAnsi="Arial" w:eastAsia="Arial"/>
          <w:b/>
          <w:color w:val="000000" w:themeColor="text1"/>
          <w:sz w:val="32"/>
          <w:highlight w:val="none"/>
          <w14:textFill>
            <w14:solidFill>
              <w14:schemeClr w14:val="tx1"/>
            </w14:solidFill>
          </w14:textFill>
        </w:rPr>
        <w:t>五、响应文件格式</w:t>
      </w:r>
    </w:p>
    <w:p w14:paraId="5F09F78A">
      <w:pPr>
        <w:rPr>
          <w:rFonts w:ascii="Arial" w:hAnsi="Arial" w:eastAsia="Arial"/>
          <w:b/>
          <w:color w:val="000000" w:themeColor="text1"/>
          <w:sz w:val="24"/>
          <w:szCs w:val="24"/>
          <w:highlight w:val="none"/>
          <w14:textFill>
            <w14:solidFill>
              <w14:schemeClr w14:val="tx1"/>
            </w14:solidFill>
          </w14:textFill>
        </w:rPr>
      </w:pPr>
    </w:p>
    <w:p w14:paraId="7EC7180A">
      <w:pPr>
        <w:pStyle w:val="49"/>
        <w:spacing w:line="360" w:lineRule="auto"/>
        <w:ind w:left="0"/>
        <w:rPr>
          <w:rFonts w:ascii="宋体" w:hAnsi="宋体"/>
          <w:b/>
          <w:color w:val="000000" w:themeColor="text1"/>
          <w:highlight w:val="none"/>
          <w14:textFill>
            <w14:solidFill>
              <w14:schemeClr w14:val="tx1"/>
            </w14:solidFill>
          </w14:textFill>
        </w:rPr>
      </w:pPr>
      <w:r>
        <w:rPr>
          <w:rFonts w:hint="eastAsia" w:ascii="宋体" w:hAnsi="宋体"/>
          <w:b/>
          <w:color w:val="000000" w:themeColor="text1"/>
          <w:highlight w:val="none"/>
          <w14:textFill>
            <w14:solidFill>
              <w14:schemeClr w14:val="tx1"/>
            </w14:solidFill>
          </w14:textFill>
        </w:rPr>
        <w:t>说明：</w:t>
      </w:r>
    </w:p>
    <w:p w14:paraId="0EC6A769">
      <w:pPr>
        <w:pStyle w:val="49"/>
        <w:spacing w:line="360" w:lineRule="auto"/>
        <w:ind w:left="0"/>
        <w:rPr>
          <w:rFonts w:ascii="宋体" w:hAnsi="宋体"/>
          <w:b/>
          <w:color w:val="000000" w:themeColor="text1"/>
          <w:highlight w:val="none"/>
          <w14:textFill>
            <w14:solidFill>
              <w14:schemeClr w14:val="tx1"/>
            </w14:solidFill>
          </w14:textFill>
        </w:rPr>
      </w:pPr>
      <w:r>
        <w:rPr>
          <w:rFonts w:hint="eastAsia" w:ascii="宋体" w:hAnsi="宋体"/>
          <w:b/>
          <w:color w:val="000000" w:themeColor="text1"/>
          <w:highlight w:val="none"/>
          <w14:textFill>
            <w14:solidFill>
              <w14:schemeClr w14:val="tx1"/>
            </w14:solidFill>
          </w14:textFill>
        </w:rPr>
        <w:t>对本章所有的投标书格式 ，投标方可根据自身情况进行补充和修改，但补充和修改不得造成与本格式内容有实质性的违背。</w:t>
      </w:r>
    </w:p>
    <w:p w14:paraId="524B943C">
      <w:pPr>
        <w:rPr>
          <w:rFonts w:ascii="Arial" w:hAnsi="Arial" w:eastAsia="Arial"/>
          <w:b/>
          <w:color w:val="000000" w:themeColor="text1"/>
          <w:sz w:val="24"/>
          <w:szCs w:val="24"/>
          <w:highlight w:val="none"/>
          <w14:textFill>
            <w14:solidFill>
              <w14:schemeClr w14:val="tx1"/>
            </w14:solidFill>
          </w14:textFill>
        </w:rPr>
      </w:pPr>
    </w:p>
    <w:p w14:paraId="62EB2C63">
      <w:pPr>
        <w:rPr>
          <w:rFonts w:ascii="Arial" w:hAnsi="Arial" w:eastAsia="Arial"/>
          <w:b/>
          <w:color w:val="000000" w:themeColor="text1"/>
          <w:sz w:val="24"/>
          <w:szCs w:val="24"/>
          <w:highlight w:val="none"/>
          <w14:textFill>
            <w14:solidFill>
              <w14:schemeClr w14:val="tx1"/>
            </w14:solidFill>
          </w14:textFill>
        </w:rPr>
      </w:pPr>
    </w:p>
    <w:p w14:paraId="19C06A81">
      <w:pPr>
        <w:rPr>
          <w:rFonts w:ascii="Arial" w:hAnsi="Arial" w:eastAsia="Arial"/>
          <w:b/>
          <w:color w:val="000000" w:themeColor="text1"/>
          <w:sz w:val="24"/>
          <w:szCs w:val="24"/>
          <w:highlight w:val="none"/>
          <w14:textFill>
            <w14:solidFill>
              <w14:schemeClr w14:val="tx1"/>
            </w14:solidFill>
          </w14:textFill>
        </w:rPr>
      </w:pPr>
    </w:p>
    <w:p w14:paraId="1B705C25">
      <w:pPr>
        <w:rPr>
          <w:rFonts w:ascii="Arial" w:hAnsi="Arial" w:eastAsia="Arial"/>
          <w:b/>
          <w:color w:val="000000" w:themeColor="text1"/>
          <w:sz w:val="24"/>
          <w:szCs w:val="24"/>
          <w:highlight w:val="none"/>
          <w14:textFill>
            <w14:solidFill>
              <w14:schemeClr w14:val="tx1"/>
            </w14:solidFill>
          </w14:textFill>
        </w:rPr>
      </w:pPr>
    </w:p>
    <w:p w14:paraId="5E96BE19">
      <w:pPr>
        <w:rPr>
          <w:rFonts w:ascii="Arial" w:hAnsi="Arial" w:eastAsia="Arial"/>
          <w:b/>
          <w:color w:val="000000" w:themeColor="text1"/>
          <w:sz w:val="24"/>
          <w:szCs w:val="24"/>
          <w:highlight w:val="none"/>
          <w14:textFill>
            <w14:solidFill>
              <w14:schemeClr w14:val="tx1"/>
            </w14:solidFill>
          </w14:textFill>
        </w:rPr>
      </w:pPr>
    </w:p>
    <w:p w14:paraId="1D803A3A">
      <w:pPr>
        <w:rPr>
          <w:rFonts w:ascii="Arial" w:hAnsi="Arial" w:eastAsia="Arial"/>
          <w:b/>
          <w:color w:val="000000" w:themeColor="text1"/>
          <w:sz w:val="24"/>
          <w:szCs w:val="24"/>
          <w:highlight w:val="none"/>
          <w14:textFill>
            <w14:solidFill>
              <w14:schemeClr w14:val="tx1"/>
            </w14:solidFill>
          </w14:textFill>
        </w:rPr>
      </w:pPr>
    </w:p>
    <w:p w14:paraId="4E8F3957">
      <w:pPr>
        <w:rPr>
          <w:rFonts w:ascii="Arial" w:hAnsi="Arial" w:eastAsia="Arial"/>
          <w:b/>
          <w:color w:val="000000" w:themeColor="text1"/>
          <w:sz w:val="24"/>
          <w:szCs w:val="24"/>
          <w:highlight w:val="none"/>
          <w14:textFill>
            <w14:solidFill>
              <w14:schemeClr w14:val="tx1"/>
            </w14:solidFill>
          </w14:textFill>
        </w:rPr>
      </w:pPr>
    </w:p>
    <w:p w14:paraId="614D064D">
      <w:pPr>
        <w:rPr>
          <w:rFonts w:ascii="Arial" w:hAnsi="Arial" w:eastAsia="Arial"/>
          <w:b/>
          <w:color w:val="000000" w:themeColor="text1"/>
          <w:sz w:val="24"/>
          <w:szCs w:val="24"/>
          <w:highlight w:val="none"/>
          <w14:textFill>
            <w14:solidFill>
              <w14:schemeClr w14:val="tx1"/>
            </w14:solidFill>
          </w14:textFill>
        </w:rPr>
      </w:pPr>
    </w:p>
    <w:p w14:paraId="7DD4662A">
      <w:pPr>
        <w:rPr>
          <w:rFonts w:ascii="Arial" w:hAnsi="Arial" w:eastAsia="Arial"/>
          <w:b/>
          <w:color w:val="000000" w:themeColor="text1"/>
          <w:sz w:val="24"/>
          <w:szCs w:val="24"/>
          <w:highlight w:val="none"/>
          <w14:textFill>
            <w14:solidFill>
              <w14:schemeClr w14:val="tx1"/>
            </w14:solidFill>
          </w14:textFill>
        </w:rPr>
      </w:pPr>
    </w:p>
    <w:p w14:paraId="1569F3F7">
      <w:pPr>
        <w:rPr>
          <w:rFonts w:ascii="Arial" w:hAnsi="Arial" w:eastAsia="Arial"/>
          <w:b/>
          <w:color w:val="000000" w:themeColor="text1"/>
          <w:sz w:val="24"/>
          <w:szCs w:val="24"/>
          <w:highlight w:val="none"/>
          <w14:textFill>
            <w14:solidFill>
              <w14:schemeClr w14:val="tx1"/>
            </w14:solidFill>
          </w14:textFill>
        </w:rPr>
      </w:pPr>
    </w:p>
    <w:p w14:paraId="05A84D85">
      <w:pPr>
        <w:rPr>
          <w:rFonts w:ascii="Arial" w:hAnsi="Arial" w:eastAsia="Arial"/>
          <w:b/>
          <w:color w:val="000000" w:themeColor="text1"/>
          <w:sz w:val="24"/>
          <w:szCs w:val="24"/>
          <w:highlight w:val="none"/>
          <w14:textFill>
            <w14:solidFill>
              <w14:schemeClr w14:val="tx1"/>
            </w14:solidFill>
          </w14:textFill>
        </w:rPr>
      </w:pPr>
    </w:p>
    <w:p w14:paraId="76A51307">
      <w:pPr>
        <w:rPr>
          <w:rFonts w:ascii="Arial" w:hAnsi="Arial" w:eastAsia="Arial"/>
          <w:b/>
          <w:color w:val="000000" w:themeColor="text1"/>
          <w:sz w:val="24"/>
          <w:szCs w:val="24"/>
          <w:highlight w:val="none"/>
          <w14:textFill>
            <w14:solidFill>
              <w14:schemeClr w14:val="tx1"/>
            </w14:solidFill>
          </w14:textFill>
        </w:rPr>
      </w:pPr>
    </w:p>
    <w:p w14:paraId="6AF31891">
      <w:pPr>
        <w:rPr>
          <w:rFonts w:ascii="Arial" w:hAnsi="Arial" w:eastAsia="Arial"/>
          <w:b/>
          <w:color w:val="000000" w:themeColor="text1"/>
          <w:sz w:val="24"/>
          <w:szCs w:val="24"/>
          <w:highlight w:val="none"/>
          <w14:textFill>
            <w14:solidFill>
              <w14:schemeClr w14:val="tx1"/>
            </w14:solidFill>
          </w14:textFill>
        </w:rPr>
      </w:pPr>
    </w:p>
    <w:p w14:paraId="4E18E363">
      <w:pPr>
        <w:rPr>
          <w:rFonts w:ascii="Arial" w:hAnsi="Arial" w:eastAsia="Arial"/>
          <w:b/>
          <w:color w:val="000000" w:themeColor="text1"/>
          <w:sz w:val="24"/>
          <w:szCs w:val="24"/>
          <w:highlight w:val="none"/>
          <w14:textFill>
            <w14:solidFill>
              <w14:schemeClr w14:val="tx1"/>
            </w14:solidFill>
          </w14:textFill>
        </w:rPr>
      </w:pPr>
    </w:p>
    <w:p w14:paraId="0DD65DD1">
      <w:pPr>
        <w:rPr>
          <w:rFonts w:ascii="Arial" w:hAnsi="Arial" w:eastAsia="Arial"/>
          <w:b/>
          <w:color w:val="000000" w:themeColor="text1"/>
          <w:sz w:val="24"/>
          <w:szCs w:val="24"/>
          <w:highlight w:val="none"/>
          <w14:textFill>
            <w14:solidFill>
              <w14:schemeClr w14:val="tx1"/>
            </w14:solidFill>
          </w14:textFill>
        </w:rPr>
      </w:pPr>
    </w:p>
    <w:p w14:paraId="0B367271">
      <w:pPr>
        <w:rPr>
          <w:rFonts w:ascii="Arial" w:hAnsi="Arial" w:eastAsia="Arial"/>
          <w:b/>
          <w:color w:val="000000" w:themeColor="text1"/>
          <w:sz w:val="24"/>
          <w:szCs w:val="24"/>
          <w:highlight w:val="none"/>
          <w14:textFill>
            <w14:solidFill>
              <w14:schemeClr w14:val="tx1"/>
            </w14:solidFill>
          </w14:textFill>
        </w:rPr>
      </w:pPr>
    </w:p>
    <w:p w14:paraId="7E6D013B">
      <w:pPr>
        <w:rPr>
          <w:rFonts w:ascii="Arial" w:hAnsi="Arial" w:eastAsia="Arial"/>
          <w:b/>
          <w:color w:val="000000" w:themeColor="text1"/>
          <w:sz w:val="24"/>
          <w:szCs w:val="24"/>
          <w:highlight w:val="none"/>
          <w14:textFill>
            <w14:solidFill>
              <w14:schemeClr w14:val="tx1"/>
            </w14:solidFill>
          </w14:textFill>
        </w:rPr>
      </w:pPr>
    </w:p>
    <w:p w14:paraId="2B85CB69">
      <w:pPr>
        <w:rPr>
          <w:rFonts w:ascii="Arial" w:hAnsi="Arial" w:eastAsia="Arial"/>
          <w:b/>
          <w:color w:val="000000" w:themeColor="text1"/>
          <w:sz w:val="24"/>
          <w:szCs w:val="24"/>
          <w:highlight w:val="none"/>
          <w14:textFill>
            <w14:solidFill>
              <w14:schemeClr w14:val="tx1"/>
            </w14:solidFill>
          </w14:textFill>
        </w:rPr>
      </w:pPr>
    </w:p>
    <w:p w14:paraId="09C153D1">
      <w:pPr>
        <w:rPr>
          <w:rFonts w:ascii="Arial" w:hAnsi="Arial" w:eastAsia="Arial"/>
          <w:b/>
          <w:color w:val="000000" w:themeColor="text1"/>
          <w:sz w:val="24"/>
          <w:szCs w:val="24"/>
          <w:highlight w:val="none"/>
          <w14:textFill>
            <w14:solidFill>
              <w14:schemeClr w14:val="tx1"/>
            </w14:solidFill>
          </w14:textFill>
        </w:rPr>
      </w:pPr>
    </w:p>
    <w:p w14:paraId="03BDB33E">
      <w:pPr>
        <w:rPr>
          <w:rFonts w:ascii="Arial" w:hAnsi="Arial" w:eastAsia="Arial"/>
          <w:b/>
          <w:color w:val="000000" w:themeColor="text1"/>
          <w:sz w:val="24"/>
          <w:szCs w:val="24"/>
          <w:highlight w:val="none"/>
          <w14:textFill>
            <w14:solidFill>
              <w14:schemeClr w14:val="tx1"/>
            </w14:solidFill>
          </w14:textFill>
        </w:rPr>
      </w:pPr>
    </w:p>
    <w:p w14:paraId="59D9F3E2">
      <w:pPr>
        <w:rPr>
          <w:rFonts w:ascii="Arial" w:hAnsi="Arial" w:eastAsia="Arial"/>
          <w:b/>
          <w:color w:val="000000" w:themeColor="text1"/>
          <w:sz w:val="24"/>
          <w:szCs w:val="24"/>
          <w:highlight w:val="none"/>
          <w14:textFill>
            <w14:solidFill>
              <w14:schemeClr w14:val="tx1"/>
            </w14:solidFill>
          </w14:textFill>
        </w:rPr>
      </w:pPr>
    </w:p>
    <w:p w14:paraId="19F75464">
      <w:pPr>
        <w:rPr>
          <w:rFonts w:ascii="Arial" w:hAnsi="Arial" w:eastAsia="Arial"/>
          <w:b/>
          <w:color w:val="000000" w:themeColor="text1"/>
          <w:sz w:val="24"/>
          <w:szCs w:val="24"/>
          <w:highlight w:val="none"/>
          <w14:textFill>
            <w14:solidFill>
              <w14:schemeClr w14:val="tx1"/>
            </w14:solidFill>
          </w14:textFill>
        </w:rPr>
      </w:pPr>
    </w:p>
    <w:p w14:paraId="5B1EAE5B">
      <w:pPr>
        <w:rPr>
          <w:rFonts w:ascii="Arial" w:hAnsi="Arial" w:eastAsia="Arial"/>
          <w:b/>
          <w:color w:val="000000" w:themeColor="text1"/>
          <w:sz w:val="24"/>
          <w:szCs w:val="24"/>
          <w:highlight w:val="none"/>
          <w14:textFill>
            <w14:solidFill>
              <w14:schemeClr w14:val="tx1"/>
            </w14:solidFill>
          </w14:textFill>
        </w:rPr>
      </w:pPr>
    </w:p>
    <w:p w14:paraId="0F8B87E7">
      <w:pPr>
        <w:rPr>
          <w:rFonts w:ascii="Arial" w:hAnsi="Arial" w:eastAsia="Arial"/>
          <w:b/>
          <w:color w:val="000000" w:themeColor="text1"/>
          <w:sz w:val="24"/>
          <w:szCs w:val="24"/>
          <w:highlight w:val="none"/>
          <w14:textFill>
            <w14:solidFill>
              <w14:schemeClr w14:val="tx1"/>
            </w14:solidFill>
          </w14:textFill>
        </w:rPr>
      </w:pPr>
    </w:p>
    <w:p w14:paraId="259DDE95">
      <w:pPr>
        <w:rPr>
          <w:rFonts w:ascii="Arial" w:hAnsi="Arial" w:eastAsia="Arial"/>
          <w:b/>
          <w:color w:val="000000" w:themeColor="text1"/>
          <w:sz w:val="24"/>
          <w:szCs w:val="24"/>
          <w:highlight w:val="none"/>
          <w14:textFill>
            <w14:solidFill>
              <w14:schemeClr w14:val="tx1"/>
            </w14:solidFill>
          </w14:textFill>
        </w:rPr>
      </w:pPr>
    </w:p>
    <w:p w14:paraId="6D8C9BEB">
      <w:pPr>
        <w:rPr>
          <w:rFonts w:ascii="Arial" w:hAnsi="Arial" w:eastAsia="Arial"/>
          <w:b/>
          <w:color w:val="000000" w:themeColor="text1"/>
          <w:sz w:val="24"/>
          <w:szCs w:val="24"/>
          <w:highlight w:val="none"/>
          <w14:textFill>
            <w14:solidFill>
              <w14:schemeClr w14:val="tx1"/>
            </w14:solidFill>
          </w14:textFill>
        </w:rPr>
      </w:pPr>
    </w:p>
    <w:p w14:paraId="35521B38">
      <w:pPr>
        <w:rPr>
          <w:rFonts w:ascii="Arial" w:hAnsi="Arial" w:eastAsia="Arial"/>
          <w:b/>
          <w:color w:val="000000" w:themeColor="text1"/>
          <w:sz w:val="24"/>
          <w:szCs w:val="24"/>
          <w:highlight w:val="none"/>
          <w14:textFill>
            <w14:solidFill>
              <w14:schemeClr w14:val="tx1"/>
            </w14:solidFill>
          </w14:textFill>
        </w:rPr>
      </w:pPr>
    </w:p>
    <w:p w14:paraId="2AD26B42">
      <w:pPr>
        <w:rPr>
          <w:rFonts w:ascii="Arial" w:hAnsi="Arial" w:eastAsia="Arial"/>
          <w:b/>
          <w:color w:val="000000" w:themeColor="text1"/>
          <w:sz w:val="24"/>
          <w:szCs w:val="24"/>
          <w:highlight w:val="none"/>
          <w14:textFill>
            <w14:solidFill>
              <w14:schemeClr w14:val="tx1"/>
            </w14:solidFill>
          </w14:textFill>
        </w:rPr>
      </w:pPr>
    </w:p>
    <w:p w14:paraId="35789986">
      <w:pPr>
        <w:rPr>
          <w:rFonts w:ascii="Arial" w:hAnsi="Arial" w:eastAsia="Arial"/>
          <w:b/>
          <w:color w:val="000000" w:themeColor="text1"/>
          <w:sz w:val="24"/>
          <w:szCs w:val="24"/>
          <w:highlight w:val="none"/>
          <w14:textFill>
            <w14:solidFill>
              <w14:schemeClr w14:val="tx1"/>
            </w14:solidFill>
          </w14:textFill>
        </w:rPr>
      </w:pPr>
    </w:p>
    <w:p w14:paraId="40B93BAA">
      <w:pPr>
        <w:rPr>
          <w:rFonts w:ascii="Arial" w:hAnsi="Arial" w:eastAsia="Arial"/>
          <w:b/>
          <w:color w:val="000000" w:themeColor="text1"/>
          <w:sz w:val="24"/>
          <w:szCs w:val="24"/>
          <w:highlight w:val="none"/>
          <w14:textFill>
            <w14:solidFill>
              <w14:schemeClr w14:val="tx1"/>
            </w14:solidFill>
          </w14:textFill>
        </w:rPr>
      </w:pPr>
    </w:p>
    <w:p w14:paraId="603813EB">
      <w:pPr>
        <w:rPr>
          <w:rFonts w:ascii="Arial" w:hAnsi="Arial" w:eastAsia="Arial"/>
          <w:b/>
          <w:color w:val="000000" w:themeColor="text1"/>
          <w:sz w:val="24"/>
          <w:szCs w:val="24"/>
          <w:highlight w:val="none"/>
          <w14:textFill>
            <w14:solidFill>
              <w14:schemeClr w14:val="tx1"/>
            </w14:solidFill>
          </w14:textFill>
        </w:rPr>
      </w:pPr>
    </w:p>
    <w:p w14:paraId="7B977545">
      <w:pPr>
        <w:rPr>
          <w:rFonts w:ascii="Arial" w:hAnsi="Arial" w:eastAsia="Arial"/>
          <w:b/>
          <w:color w:val="000000" w:themeColor="text1"/>
          <w:sz w:val="24"/>
          <w:szCs w:val="24"/>
          <w:highlight w:val="none"/>
          <w14:textFill>
            <w14:solidFill>
              <w14:schemeClr w14:val="tx1"/>
            </w14:solidFill>
          </w14:textFill>
        </w:rPr>
      </w:pPr>
    </w:p>
    <w:p w14:paraId="0597356A">
      <w:pPr>
        <w:rPr>
          <w:rFonts w:ascii="Arial" w:hAnsi="Arial" w:eastAsia="Arial"/>
          <w:b/>
          <w:color w:val="000000" w:themeColor="text1"/>
          <w:sz w:val="24"/>
          <w:szCs w:val="24"/>
          <w:highlight w:val="none"/>
          <w14:textFill>
            <w14:solidFill>
              <w14:schemeClr w14:val="tx1"/>
            </w14:solidFill>
          </w14:textFill>
        </w:rPr>
      </w:pPr>
    </w:p>
    <w:p w14:paraId="5EB1E091">
      <w:pPr>
        <w:rPr>
          <w:rFonts w:ascii="Arial" w:hAnsi="Arial" w:eastAsia="Arial"/>
          <w:b/>
          <w:color w:val="000000" w:themeColor="text1"/>
          <w:sz w:val="24"/>
          <w:szCs w:val="24"/>
          <w:highlight w:val="none"/>
          <w14:textFill>
            <w14:solidFill>
              <w14:schemeClr w14:val="tx1"/>
            </w14:solidFill>
          </w14:textFill>
        </w:rPr>
      </w:pPr>
    </w:p>
    <w:p w14:paraId="32A893E9">
      <w:pPr>
        <w:rPr>
          <w:rFonts w:ascii="Arial" w:hAnsi="Arial" w:eastAsia="Arial"/>
          <w:b/>
          <w:color w:val="000000" w:themeColor="text1"/>
          <w:sz w:val="24"/>
          <w:szCs w:val="24"/>
          <w:highlight w:val="none"/>
          <w14:textFill>
            <w14:solidFill>
              <w14:schemeClr w14:val="tx1"/>
            </w14:solidFill>
          </w14:textFill>
        </w:rPr>
      </w:pPr>
    </w:p>
    <w:p w14:paraId="351782AE">
      <w:pPr>
        <w:rPr>
          <w:rFonts w:ascii="Arial" w:hAnsi="Arial" w:eastAsia="Arial"/>
          <w:b/>
          <w:color w:val="000000" w:themeColor="text1"/>
          <w:sz w:val="24"/>
          <w:szCs w:val="24"/>
          <w:highlight w:val="none"/>
          <w14:textFill>
            <w14:solidFill>
              <w14:schemeClr w14:val="tx1"/>
            </w14:solidFill>
          </w14:textFill>
        </w:rPr>
      </w:pPr>
    </w:p>
    <w:p w14:paraId="2C6E33AD">
      <w:pPr>
        <w:rPr>
          <w:rFonts w:ascii="Arial" w:hAnsi="Arial" w:eastAsia="Arial"/>
          <w:b/>
          <w:color w:val="000000" w:themeColor="text1"/>
          <w:sz w:val="24"/>
          <w:szCs w:val="24"/>
          <w:highlight w:val="none"/>
          <w14:textFill>
            <w14:solidFill>
              <w14:schemeClr w14:val="tx1"/>
            </w14:solidFill>
          </w14:textFill>
        </w:rPr>
      </w:pPr>
    </w:p>
    <w:p w14:paraId="515A96D8">
      <w:pPr>
        <w:rPr>
          <w:rFonts w:ascii="Arial" w:hAnsi="Arial" w:eastAsia="Arial"/>
          <w:b/>
          <w:color w:val="000000" w:themeColor="text1"/>
          <w:sz w:val="24"/>
          <w:szCs w:val="24"/>
          <w:highlight w:val="none"/>
          <w14:textFill>
            <w14:solidFill>
              <w14:schemeClr w14:val="tx1"/>
            </w14:solidFill>
          </w14:textFill>
        </w:rPr>
      </w:pPr>
    </w:p>
    <w:p w14:paraId="085896D1">
      <w:pPr>
        <w:rPr>
          <w:rFonts w:ascii="Arial" w:hAnsi="Arial" w:eastAsia="Arial"/>
          <w:b/>
          <w:color w:val="000000" w:themeColor="text1"/>
          <w:sz w:val="24"/>
          <w:szCs w:val="24"/>
          <w:highlight w:val="none"/>
          <w14:textFill>
            <w14:solidFill>
              <w14:schemeClr w14:val="tx1"/>
            </w14:solidFill>
          </w14:textFill>
        </w:rPr>
      </w:pPr>
    </w:p>
    <w:p w14:paraId="0DA39976">
      <w:pPr>
        <w:rPr>
          <w:rFonts w:ascii="Arial" w:hAnsi="Arial" w:eastAsia="Arial"/>
          <w:b/>
          <w:color w:val="000000" w:themeColor="text1"/>
          <w:sz w:val="24"/>
          <w:szCs w:val="24"/>
          <w:highlight w:val="none"/>
          <w14:textFill>
            <w14:solidFill>
              <w14:schemeClr w14:val="tx1"/>
            </w14:solidFill>
          </w14:textFill>
        </w:rPr>
      </w:pPr>
    </w:p>
    <w:p w14:paraId="6F3AA6E2">
      <w:pPr>
        <w:rPr>
          <w:rFonts w:ascii="Arial" w:hAnsi="Arial" w:eastAsia="Arial"/>
          <w:b/>
          <w:color w:val="000000" w:themeColor="text1"/>
          <w:sz w:val="24"/>
          <w:szCs w:val="24"/>
          <w:highlight w:val="none"/>
          <w14:textFill>
            <w14:solidFill>
              <w14:schemeClr w14:val="tx1"/>
            </w14:solidFill>
          </w14:textFill>
        </w:rPr>
      </w:pPr>
    </w:p>
    <w:p w14:paraId="74272EA2">
      <w:pPr>
        <w:rPr>
          <w:rFonts w:ascii="Arial" w:hAnsi="Arial" w:eastAsia="Arial"/>
          <w:b/>
          <w:color w:val="000000" w:themeColor="text1"/>
          <w:sz w:val="24"/>
          <w:szCs w:val="24"/>
          <w:highlight w:val="none"/>
          <w14:textFill>
            <w14:solidFill>
              <w14:schemeClr w14:val="tx1"/>
            </w14:solidFill>
          </w14:textFill>
        </w:rPr>
      </w:pPr>
    </w:p>
    <w:p w14:paraId="4ECFAC75">
      <w:pPr>
        <w:rPr>
          <w:rFonts w:ascii="Arial" w:hAnsi="Arial" w:eastAsia="Arial"/>
          <w:b/>
          <w:color w:val="000000" w:themeColor="text1"/>
          <w:sz w:val="24"/>
          <w:szCs w:val="24"/>
          <w:highlight w:val="none"/>
          <w14:textFill>
            <w14:solidFill>
              <w14:schemeClr w14:val="tx1"/>
            </w14:solidFill>
          </w14:textFill>
        </w:rPr>
      </w:pPr>
    </w:p>
    <w:p w14:paraId="1527D31F">
      <w:pPr>
        <w:rPr>
          <w:rFonts w:ascii="Arial" w:hAnsi="Arial" w:eastAsia="Arial"/>
          <w:b/>
          <w:color w:val="000000" w:themeColor="text1"/>
          <w:sz w:val="24"/>
          <w:szCs w:val="24"/>
          <w:highlight w:val="none"/>
          <w14:textFill>
            <w14:solidFill>
              <w14:schemeClr w14:val="tx1"/>
            </w14:solidFill>
          </w14:textFill>
        </w:rPr>
      </w:pPr>
    </w:p>
    <w:p w14:paraId="73F17461">
      <w:pPr>
        <w:rPr>
          <w:rFonts w:ascii="Arial" w:hAnsi="Arial" w:eastAsia="Arial"/>
          <w:b/>
          <w:color w:val="000000" w:themeColor="text1"/>
          <w:sz w:val="24"/>
          <w:szCs w:val="24"/>
          <w:highlight w:val="none"/>
          <w14:textFill>
            <w14:solidFill>
              <w14:schemeClr w14:val="tx1"/>
            </w14:solidFill>
          </w14:textFill>
        </w:rPr>
      </w:pPr>
      <w:r>
        <w:rPr>
          <w:rFonts w:ascii="Arial" w:hAnsi="Arial" w:eastAsia="Arial"/>
          <w:b/>
          <w:color w:val="000000" w:themeColor="text1"/>
          <w:sz w:val="24"/>
          <w:szCs w:val="24"/>
          <w:highlight w:val="none"/>
          <w14:textFill>
            <w14:solidFill>
              <w14:schemeClr w14:val="tx1"/>
            </w14:solidFill>
          </w14:textFill>
        </w:rPr>
        <w:br w:type="page"/>
      </w:r>
    </w:p>
    <w:p w14:paraId="0539579F">
      <w:pPr>
        <w:rPr>
          <w:rFonts w:ascii="Arial" w:hAnsi="Arial" w:eastAsia="Arial"/>
          <w:b/>
          <w:color w:val="000000" w:themeColor="text1"/>
          <w:sz w:val="24"/>
          <w:szCs w:val="24"/>
          <w:highlight w:val="none"/>
          <w14:textFill>
            <w14:solidFill>
              <w14:schemeClr w14:val="tx1"/>
            </w14:solidFill>
          </w14:textFill>
        </w:rPr>
      </w:pPr>
      <w:r>
        <w:rPr>
          <w:rFonts w:ascii="Arial" w:hAnsi="Arial" w:eastAsia="Arial"/>
          <w:b/>
          <w:color w:val="000000" w:themeColor="text1"/>
          <w:sz w:val="24"/>
          <w:szCs w:val="24"/>
          <w:highlight w:val="none"/>
          <w14:textFill>
            <w14:solidFill>
              <w14:schemeClr w14:val="tx1"/>
            </w14:solidFill>
          </w14:textFill>
        </w:rPr>
        <w:t>1</w:t>
      </w:r>
      <w:r>
        <w:rPr>
          <w:rFonts w:hint="eastAsia" w:ascii="Arial" w:hAnsi="Arial" w:eastAsia="Arial"/>
          <w:b/>
          <w:color w:val="000000" w:themeColor="text1"/>
          <w:sz w:val="24"/>
          <w:szCs w:val="24"/>
          <w:highlight w:val="none"/>
          <w14:textFill>
            <w14:solidFill>
              <w14:schemeClr w14:val="tx1"/>
            </w14:solidFill>
          </w14:textFill>
        </w:rPr>
        <w:t>、（供应商）授权委托书</w:t>
      </w:r>
    </w:p>
    <w:p w14:paraId="062129D8">
      <w:pPr>
        <w:widowControl/>
        <w:spacing w:line="360" w:lineRule="auto"/>
        <w:rPr>
          <w:rFonts w:ascii="Arial" w:hAnsi="Arial" w:eastAsia="Arial"/>
          <w:color w:val="000000" w:themeColor="text1"/>
          <w:sz w:val="24"/>
          <w:szCs w:val="24"/>
          <w:highlight w:val="none"/>
          <w14:textFill>
            <w14:solidFill>
              <w14:schemeClr w14:val="tx1"/>
            </w14:solidFill>
          </w14:textFill>
        </w:rPr>
      </w:pPr>
    </w:p>
    <w:p w14:paraId="73263805">
      <w:pPr>
        <w:widowControl/>
        <w:spacing w:line="360" w:lineRule="auto"/>
        <w:jc w:val="center"/>
        <w:rPr>
          <w:rFonts w:ascii="Arial" w:hAnsi="Arial" w:eastAsia="Arial"/>
          <w:b/>
          <w:bCs/>
          <w:color w:val="000000" w:themeColor="text1"/>
          <w:sz w:val="24"/>
          <w:szCs w:val="24"/>
          <w:highlight w:val="none"/>
          <w14:textFill>
            <w14:solidFill>
              <w14:schemeClr w14:val="tx1"/>
            </w14:solidFill>
          </w14:textFill>
        </w:rPr>
      </w:pPr>
      <w:r>
        <w:rPr>
          <w:rFonts w:hint="eastAsia" w:ascii="Arial" w:hAnsi="Arial" w:eastAsia="Arial"/>
          <w:b/>
          <w:bCs/>
          <w:color w:val="000000" w:themeColor="text1"/>
          <w:sz w:val="24"/>
          <w:szCs w:val="24"/>
          <w:highlight w:val="none"/>
          <w14:textFill>
            <w14:solidFill>
              <w14:schemeClr w14:val="tx1"/>
            </w14:solidFill>
          </w14:textFill>
        </w:rPr>
        <w:t>授权委托书</w:t>
      </w:r>
    </w:p>
    <w:p w14:paraId="5E91C0D4">
      <w:pPr>
        <w:widowControl/>
        <w:spacing w:line="360" w:lineRule="auto"/>
        <w:rPr>
          <w:rFonts w:ascii="Arial" w:hAnsi="Arial" w:eastAsia="Arial"/>
          <w:color w:val="000000" w:themeColor="text1"/>
          <w:sz w:val="24"/>
          <w:szCs w:val="24"/>
          <w:highlight w:val="none"/>
          <w14:textFill>
            <w14:solidFill>
              <w14:schemeClr w14:val="tx1"/>
            </w14:solidFill>
          </w14:textFill>
        </w:rPr>
      </w:pPr>
    </w:p>
    <w:p w14:paraId="28EFC328">
      <w:pPr>
        <w:spacing w:line="360" w:lineRule="auto"/>
        <w:ind w:firstLine="420"/>
        <w:rPr>
          <w:rFonts w:ascii="Arial" w:hAnsi="Arial" w:eastAsia="Arial"/>
          <w:color w:val="000000" w:themeColor="text1"/>
          <w:sz w:val="24"/>
          <w:szCs w:val="24"/>
          <w:highlight w:val="none"/>
          <w14:textFill>
            <w14:solidFill>
              <w14:schemeClr w14:val="tx1"/>
            </w14:solidFill>
          </w14:textFill>
        </w:rPr>
      </w:pPr>
      <w:r>
        <w:rPr>
          <w:rFonts w:hint="eastAsia" w:ascii="Arial" w:hAnsi="Arial" w:eastAsia="Arial"/>
          <w:color w:val="000000" w:themeColor="text1"/>
          <w:sz w:val="24"/>
          <w:szCs w:val="24"/>
          <w:highlight w:val="none"/>
          <w14:textFill>
            <w14:solidFill>
              <w14:schemeClr w14:val="tx1"/>
            </w14:solidFill>
          </w14:textFill>
        </w:rPr>
        <w:t>本授权委托书声明：我（姓名）系</w:t>
      </w:r>
      <w:r>
        <w:rPr>
          <w:rFonts w:hint="eastAsia" w:ascii="Arial" w:hAnsi="Arial" w:eastAsia="Arial"/>
          <w:color w:val="000000" w:themeColor="text1"/>
          <w:sz w:val="24"/>
          <w:szCs w:val="24"/>
          <w:highlight w:val="none"/>
          <w:u w:val="single"/>
          <w14:textFill>
            <w14:solidFill>
              <w14:schemeClr w14:val="tx1"/>
            </w14:solidFill>
          </w14:textFill>
        </w:rPr>
        <w:t>（供应商名称）</w:t>
      </w:r>
      <w:r>
        <w:rPr>
          <w:rFonts w:hint="eastAsia" w:ascii="Arial" w:hAnsi="Arial" w:eastAsia="Arial"/>
          <w:color w:val="000000" w:themeColor="text1"/>
          <w:sz w:val="24"/>
          <w:szCs w:val="24"/>
          <w:highlight w:val="none"/>
          <w14:textFill>
            <w14:solidFill>
              <w14:schemeClr w14:val="tx1"/>
            </w14:solidFill>
          </w14:textFill>
        </w:rPr>
        <w:t>的法定代表人，现授权委托</w:t>
      </w:r>
      <w:r>
        <w:rPr>
          <w:rFonts w:hint="eastAsia" w:ascii="Arial" w:hAnsi="Arial" w:eastAsia="Arial"/>
          <w:color w:val="000000" w:themeColor="text1"/>
          <w:sz w:val="24"/>
          <w:szCs w:val="24"/>
          <w:highlight w:val="none"/>
          <w:u w:val="single"/>
          <w14:textFill>
            <w14:solidFill>
              <w14:schemeClr w14:val="tx1"/>
            </w14:solidFill>
          </w14:textFill>
        </w:rPr>
        <w:t>（姓名）</w:t>
      </w:r>
      <w:r>
        <w:rPr>
          <w:rFonts w:hint="eastAsia" w:ascii="Arial" w:hAnsi="Arial" w:eastAsia="Arial"/>
          <w:color w:val="000000" w:themeColor="text1"/>
          <w:sz w:val="24"/>
          <w:szCs w:val="24"/>
          <w:highlight w:val="none"/>
          <w14:textFill>
            <w14:solidFill>
              <w14:schemeClr w14:val="tx1"/>
            </w14:solidFill>
          </w14:textFill>
        </w:rPr>
        <w:t xml:space="preserve">为我公司授权代表（即代理人），以本公司的名义参加 </w:t>
      </w:r>
      <w:r>
        <w:rPr>
          <w:rFonts w:hint="eastAsia" w:ascii="Arial" w:hAnsi="Arial" w:eastAsia="Arial"/>
          <w:color w:val="000000" w:themeColor="text1"/>
          <w:sz w:val="24"/>
          <w:szCs w:val="24"/>
          <w:highlight w:val="none"/>
          <w:u w:val="single"/>
          <w14:textFill>
            <w14:solidFill>
              <w14:schemeClr w14:val="tx1"/>
            </w14:solidFill>
          </w14:textFill>
        </w:rPr>
        <w:t xml:space="preserve"> </w:t>
      </w:r>
      <w:r>
        <w:rPr>
          <w:rFonts w:hint="eastAsia" w:ascii="Arial" w:hAnsi="Arial" w:eastAsia="Arial"/>
          <w:color w:val="000000" w:themeColor="text1"/>
          <w:sz w:val="24"/>
          <w:szCs w:val="24"/>
          <w:highlight w:val="none"/>
          <w:u w:val="single"/>
          <w:lang w:eastAsia="zh-CN"/>
          <w14:textFill>
            <w14:solidFill>
              <w14:schemeClr w14:val="tx1"/>
            </w14:solidFill>
          </w14:textFill>
        </w:rPr>
        <w:t>苏州博思源管理咨询有限公司</w:t>
      </w:r>
      <w:r>
        <w:rPr>
          <w:rFonts w:hint="eastAsia" w:ascii="Arial" w:hAnsi="Arial" w:eastAsia="Arial"/>
          <w:color w:val="000000" w:themeColor="text1"/>
          <w:sz w:val="24"/>
          <w:szCs w:val="24"/>
          <w:highlight w:val="none"/>
          <w:u w:val="single"/>
          <w14:textFill>
            <w14:solidFill>
              <w14:schemeClr w14:val="tx1"/>
            </w14:solidFill>
          </w14:textFill>
        </w:rPr>
        <w:t xml:space="preserve">   </w:t>
      </w:r>
      <w:r>
        <w:rPr>
          <w:rFonts w:hint="eastAsia" w:ascii="Arial" w:hAnsi="Arial" w:eastAsia="Arial"/>
          <w:color w:val="000000" w:themeColor="text1"/>
          <w:sz w:val="24"/>
          <w:szCs w:val="24"/>
          <w:highlight w:val="none"/>
          <w14:textFill>
            <w14:solidFill>
              <w14:schemeClr w14:val="tx1"/>
            </w14:solidFill>
          </w14:textFill>
        </w:rPr>
        <w:t>组织实施的编号为</w:t>
      </w:r>
      <w:r>
        <w:rPr>
          <w:rFonts w:hint="eastAsia" w:ascii="Arial" w:hAnsi="Arial" w:eastAsia="Arial"/>
          <w:color w:val="000000" w:themeColor="text1"/>
          <w:sz w:val="24"/>
          <w:szCs w:val="24"/>
          <w:highlight w:val="none"/>
          <w:u w:val="single"/>
          <w14:textFill>
            <w14:solidFill>
              <w14:schemeClr w14:val="tx1"/>
            </w14:solidFill>
          </w14:textFill>
        </w:rPr>
        <w:t xml:space="preserve">             </w:t>
      </w:r>
      <w:r>
        <w:rPr>
          <w:rFonts w:hint="eastAsia" w:ascii="Arial" w:hAnsi="Arial" w:eastAsia="Arial"/>
          <w:color w:val="000000" w:themeColor="text1"/>
          <w:sz w:val="24"/>
          <w:szCs w:val="24"/>
          <w:highlight w:val="none"/>
          <w14:textFill>
            <w14:solidFill>
              <w14:schemeClr w14:val="tx1"/>
            </w14:solidFill>
          </w14:textFill>
        </w:rPr>
        <w:t>号的磋商活动。授权代表在磋商活动过程中所签署的一切文件和处理与这有关的一切事务，我均予以承认。</w:t>
      </w:r>
    </w:p>
    <w:p w14:paraId="548A3068">
      <w:pPr>
        <w:spacing w:line="360" w:lineRule="auto"/>
        <w:ind w:firstLine="480"/>
        <w:rPr>
          <w:rFonts w:ascii="Arial" w:hAnsi="Arial" w:eastAsia="Arial"/>
          <w:color w:val="000000" w:themeColor="text1"/>
          <w:sz w:val="24"/>
          <w:szCs w:val="24"/>
          <w:highlight w:val="none"/>
          <w14:textFill>
            <w14:solidFill>
              <w14:schemeClr w14:val="tx1"/>
            </w14:solidFill>
          </w14:textFill>
        </w:rPr>
      </w:pPr>
      <w:r>
        <w:rPr>
          <w:rFonts w:hint="eastAsia" w:ascii="Arial" w:hAnsi="Arial" w:eastAsia="Arial"/>
          <w:color w:val="000000" w:themeColor="text1"/>
          <w:sz w:val="24"/>
          <w:szCs w:val="24"/>
          <w:highlight w:val="none"/>
          <w14:textFill>
            <w14:solidFill>
              <w14:schemeClr w14:val="tx1"/>
            </w14:solidFill>
          </w14:textFill>
        </w:rPr>
        <w:t>授权代表在授权委托书有效期内签署的所有文件不因授权委托的撤销而失效，除非有撤销授权委托的书面通知，本授权委托书自磋商活动开始至合同履行完毕止。</w:t>
      </w:r>
    </w:p>
    <w:p w14:paraId="15D8B1CE">
      <w:pPr>
        <w:spacing w:line="360" w:lineRule="auto"/>
        <w:ind w:firstLine="480"/>
        <w:rPr>
          <w:rFonts w:ascii="Arial" w:hAnsi="Arial" w:eastAsia="Arial"/>
          <w:color w:val="000000" w:themeColor="text1"/>
          <w:sz w:val="24"/>
          <w:szCs w:val="24"/>
          <w:highlight w:val="none"/>
          <w14:textFill>
            <w14:solidFill>
              <w14:schemeClr w14:val="tx1"/>
            </w14:solidFill>
          </w14:textFill>
        </w:rPr>
      </w:pPr>
      <w:r>
        <w:rPr>
          <w:rFonts w:hint="eastAsia" w:ascii="Arial" w:hAnsi="Arial" w:eastAsia="Arial"/>
          <w:color w:val="000000" w:themeColor="text1"/>
          <w:sz w:val="24"/>
          <w:szCs w:val="24"/>
          <w:highlight w:val="none"/>
          <w14:textFill>
            <w14:solidFill>
              <w14:schemeClr w14:val="tx1"/>
            </w14:solidFill>
          </w14:textFill>
        </w:rPr>
        <w:t>授权代表无转委托权。特此委托。</w:t>
      </w:r>
    </w:p>
    <w:p w14:paraId="10CC53A2">
      <w:pPr>
        <w:spacing w:line="360" w:lineRule="auto"/>
        <w:ind w:firstLine="480"/>
        <w:rPr>
          <w:rFonts w:ascii="Arial" w:hAnsi="Arial" w:eastAsia="Arial"/>
          <w:color w:val="000000" w:themeColor="text1"/>
          <w:sz w:val="24"/>
          <w:szCs w:val="24"/>
          <w:highlight w:val="none"/>
          <w14:textFill>
            <w14:solidFill>
              <w14:schemeClr w14:val="tx1"/>
            </w14:solidFill>
          </w14:textFill>
        </w:rPr>
      </w:pPr>
    </w:p>
    <w:p w14:paraId="66B1EA0E">
      <w:pPr>
        <w:spacing w:line="360" w:lineRule="auto"/>
        <w:ind w:firstLine="480"/>
        <w:rPr>
          <w:rFonts w:ascii="Arial" w:hAnsi="Arial" w:eastAsia="Arial"/>
          <w:color w:val="000000" w:themeColor="text1"/>
          <w:sz w:val="24"/>
          <w:szCs w:val="24"/>
          <w:highlight w:val="none"/>
          <w14:textFill>
            <w14:solidFill>
              <w14:schemeClr w14:val="tx1"/>
            </w14:solidFill>
          </w14:textFill>
        </w:rPr>
      </w:pPr>
      <w:r>
        <w:rPr>
          <w:rFonts w:hint="eastAsia" w:ascii="Arial" w:hAnsi="Arial" w:eastAsia="Arial"/>
          <w:color w:val="000000" w:themeColor="text1"/>
          <w:sz w:val="24"/>
          <w:szCs w:val="24"/>
          <w:highlight w:val="none"/>
          <w14:textFill>
            <w14:solidFill>
              <w14:schemeClr w14:val="tx1"/>
            </w14:solidFill>
          </w14:textFill>
        </w:rPr>
        <w:t>响应供应商：（单位公章）</w:t>
      </w:r>
    </w:p>
    <w:p w14:paraId="151288DD">
      <w:pPr>
        <w:spacing w:line="360" w:lineRule="auto"/>
        <w:ind w:firstLine="480"/>
        <w:rPr>
          <w:rFonts w:ascii="Arial" w:hAnsi="Arial" w:eastAsia="Arial"/>
          <w:color w:val="000000" w:themeColor="text1"/>
          <w:sz w:val="24"/>
          <w:szCs w:val="24"/>
          <w:highlight w:val="none"/>
          <w14:textFill>
            <w14:solidFill>
              <w14:schemeClr w14:val="tx1"/>
            </w14:solidFill>
          </w14:textFill>
        </w:rPr>
      </w:pPr>
      <w:r>
        <w:rPr>
          <w:rFonts w:hint="eastAsia" w:ascii="Arial" w:hAnsi="Arial" w:eastAsia="Arial"/>
          <w:color w:val="000000" w:themeColor="text1"/>
          <w:sz w:val="24"/>
          <w:szCs w:val="24"/>
          <w:highlight w:val="none"/>
          <w14:textFill>
            <w14:solidFill>
              <w14:schemeClr w14:val="tx1"/>
            </w14:solidFill>
          </w14:textFill>
        </w:rPr>
        <w:t>法定代表人：（签字或盖章）</w:t>
      </w:r>
    </w:p>
    <w:p w14:paraId="1F3C46A9">
      <w:pPr>
        <w:spacing w:line="360" w:lineRule="auto"/>
        <w:ind w:firstLine="480"/>
        <w:rPr>
          <w:rFonts w:ascii="Arial" w:hAnsi="Arial" w:eastAsia="Arial"/>
          <w:color w:val="000000" w:themeColor="text1"/>
          <w:sz w:val="24"/>
          <w:szCs w:val="24"/>
          <w:highlight w:val="none"/>
          <w14:textFill>
            <w14:solidFill>
              <w14:schemeClr w14:val="tx1"/>
            </w14:solidFill>
          </w14:textFill>
        </w:rPr>
      </w:pPr>
      <w:r>
        <w:rPr>
          <w:rFonts w:hint="eastAsia" w:ascii="Arial" w:hAnsi="Arial" w:eastAsia="Arial"/>
          <w:color w:val="000000" w:themeColor="text1"/>
          <w:sz w:val="24"/>
          <w:szCs w:val="24"/>
          <w:highlight w:val="none"/>
          <w14:textFill>
            <w14:solidFill>
              <w14:schemeClr w14:val="tx1"/>
            </w14:solidFill>
          </w14:textFill>
        </w:rPr>
        <w:t>代理人：（签字或盖章）</w:t>
      </w:r>
    </w:p>
    <w:p w14:paraId="6D4EE1EC">
      <w:pPr>
        <w:spacing w:line="360" w:lineRule="auto"/>
        <w:ind w:firstLine="480"/>
        <w:rPr>
          <w:rFonts w:ascii="Arial" w:hAnsi="Arial" w:eastAsia="Arial"/>
          <w:color w:val="000000" w:themeColor="text1"/>
          <w:sz w:val="24"/>
          <w:szCs w:val="24"/>
          <w:highlight w:val="none"/>
          <w14:textFill>
            <w14:solidFill>
              <w14:schemeClr w14:val="tx1"/>
            </w14:solidFill>
          </w14:textFill>
        </w:rPr>
      </w:pPr>
    </w:p>
    <w:p w14:paraId="3E308A91">
      <w:pPr>
        <w:spacing w:line="360" w:lineRule="auto"/>
        <w:ind w:firstLine="480"/>
        <w:rPr>
          <w:rFonts w:ascii="Arial" w:hAnsi="Arial" w:eastAsia="Arial"/>
          <w:color w:val="000000" w:themeColor="text1"/>
          <w:sz w:val="24"/>
          <w:szCs w:val="24"/>
          <w:highlight w:val="none"/>
          <w14:textFill>
            <w14:solidFill>
              <w14:schemeClr w14:val="tx1"/>
            </w14:solidFill>
          </w14:textFill>
        </w:rPr>
      </w:pPr>
    </w:p>
    <w:p w14:paraId="39B834F6">
      <w:pPr>
        <w:spacing w:line="360" w:lineRule="auto"/>
        <w:ind w:firstLine="480"/>
        <w:rPr>
          <w:rFonts w:ascii="Arial" w:hAnsi="Arial" w:eastAsia="Arial"/>
          <w:color w:val="000000" w:themeColor="text1"/>
          <w:sz w:val="24"/>
          <w:szCs w:val="24"/>
          <w:highlight w:val="none"/>
          <w14:textFill>
            <w14:solidFill>
              <w14:schemeClr w14:val="tx1"/>
            </w14:solidFill>
          </w14:textFill>
        </w:rPr>
      </w:pPr>
    </w:p>
    <w:p w14:paraId="6986FD3B">
      <w:pPr>
        <w:spacing w:line="360" w:lineRule="auto"/>
        <w:ind w:firstLine="480"/>
        <w:rPr>
          <w:rFonts w:ascii="Arial" w:hAnsi="Arial" w:eastAsia="Arial"/>
          <w:color w:val="000000" w:themeColor="text1"/>
          <w:sz w:val="24"/>
          <w:szCs w:val="24"/>
          <w:highlight w:val="none"/>
          <w14:textFill>
            <w14:solidFill>
              <w14:schemeClr w14:val="tx1"/>
            </w14:solidFill>
          </w14:textFill>
        </w:rPr>
      </w:pPr>
    </w:p>
    <w:p w14:paraId="0B9B541D">
      <w:pPr>
        <w:widowControl/>
        <w:jc w:val="center"/>
        <w:rPr>
          <w:rFonts w:ascii="Arial" w:hAnsi="Arial" w:eastAsia="Arial"/>
          <w:color w:val="000000" w:themeColor="text1"/>
          <w:sz w:val="24"/>
          <w:szCs w:val="24"/>
          <w:highlight w:val="none"/>
          <w14:textFill>
            <w14:solidFill>
              <w14:schemeClr w14:val="tx1"/>
            </w14:solidFill>
          </w14:textFill>
        </w:rPr>
      </w:pPr>
      <w:r>
        <w:rPr>
          <w:rFonts w:hint="eastAsia" w:ascii="Arial" w:hAnsi="Arial" w:eastAsia="Arial"/>
          <w:color w:val="000000" w:themeColor="text1"/>
          <w:sz w:val="24"/>
          <w:szCs w:val="24"/>
          <w:highlight w:val="none"/>
          <w14:textFill>
            <w14:solidFill>
              <w14:schemeClr w14:val="tx1"/>
            </w14:solidFill>
          </w14:textFill>
        </w:rPr>
        <w:t>　　　　　　　　年　　月　　日</w:t>
      </w:r>
    </w:p>
    <w:p w14:paraId="45C70B31">
      <w:pPr>
        <w:widowControl/>
        <w:jc w:val="left"/>
        <w:rPr>
          <w:rFonts w:ascii="Arial" w:hAnsi="Arial" w:eastAsia="Arial"/>
          <w:color w:val="000000" w:themeColor="text1"/>
          <w:sz w:val="24"/>
          <w:szCs w:val="24"/>
          <w:highlight w:val="none"/>
          <w14:textFill>
            <w14:solidFill>
              <w14:schemeClr w14:val="tx1"/>
            </w14:solidFill>
          </w14:textFill>
        </w:rPr>
      </w:pPr>
    </w:p>
    <w:p w14:paraId="7BFCC128">
      <w:pPr>
        <w:widowControl/>
        <w:jc w:val="left"/>
        <w:rPr>
          <w:rFonts w:ascii="Arial" w:hAnsi="Arial" w:eastAsia="Arial"/>
          <w:color w:val="000000" w:themeColor="text1"/>
          <w:sz w:val="24"/>
          <w:szCs w:val="24"/>
          <w:highlight w:val="none"/>
          <w14:textFill>
            <w14:solidFill>
              <w14:schemeClr w14:val="tx1"/>
            </w14:solidFill>
          </w14:textFill>
        </w:rPr>
      </w:pPr>
    </w:p>
    <w:p w14:paraId="4E7CC4E3">
      <w:pPr>
        <w:spacing w:line="380" w:lineRule="exact"/>
        <w:rPr>
          <w:rFonts w:ascii="Arial" w:hAnsi="Arial" w:eastAsia="Arial"/>
          <w:b/>
          <w:color w:val="000000" w:themeColor="text1"/>
          <w:sz w:val="24"/>
          <w:szCs w:val="24"/>
          <w:highlight w:val="none"/>
          <w14:textFill>
            <w14:solidFill>
              <w14:schemeClr w14:val="tx1"/>
            </w14:solidFill>
          </w14:textFill>
        </w:rPr>
      </w:pPr>
      <w:r>
        <w:rPr>
          <w:rFonts w:ascii="Arial" w:hAnsi="Arial" w:eastAsia="Arial"/>
          <w:color w:val="000000" w:themeColor="text1"/>
          <w:highlight w:val="none"/>
          <w14:textFill>
            <w14:solidFill>
              <w14:schemeClr w14:val="tx1"/>
            </w14:solidFill>
          </w14:textFill>
        </w:rPr>
        <w:br w:type="page" w:clear="all"/>
      </w:r>
      <w:r>
        <w:rPr>
          <w:rFonts w:hint="eastAsia" w:ascii="Arial" w:hAnsi="Arial" w:eastAsia="Arial"/>
          <w:b/>
          <w:color w:val="000000" w:themeColor="text1"/>
          <w:sz w:val="24"/>
          <w:szCs w:val="24"/>
          <w:highlight w:val="none"/>
          <w14:textFill>
            <w14:solidFill>
              <w14:schemeClr w14:val="tx1"/>
            </w14:solidFill>
          </w14:textFill>
        </w:rPr>
        <w:t>2、磋商响应函</w:t>
      </w:r>
    </w:p>
    <w:p w14:paraId="33522EB6">
      <w:pPr>
        <w:spacing w:line="380" w:lineRule="exact"/>
        <w:jc w:val="center"/>
        <w:rPr>
          <w:rFonts w:ascii="Arial" w:hAnsi="Arial" w:eastAsia="Arial"/>
          <w:b/>
          <w:color w:val="000000" w:themeColor="text1"/>
          <w:sz w:val="24"/>
          <w:szCs w:val="24"/>
          <w:highlight w:val="none"/>
          <w14:textFill>
            <w14:solidFill>
              <w14:schemeClr w14:val="tx1"/>
            </w14:solidFill>
          </w14:textFill>
        </w:rPr>
      </w:pPr>
      <w:r>
        <w:rPr>
          <w:rFonts w:hint="eastAsia" w:ascii="Arial" w:hAnsi="Arial" w:eastAsia="Arial"/>
          <w:b/>
          <w:color w:val="000000" w:themeColor="text1"/>
          <w:sz w:val="24"/>
          <w:szCs w:val="24"/>
          <w:highlight w:val="none"/>
          <w14:textFill>
            <w14:solidFill>
              <w14:schemeClr w14:val="tx1"/>
            </w14:solidFill>
          </w14:textFill>
        </w:rPr>
        <w:t>磋商响应函</w:t>
      </w:r>
    </w:p>
    <w:p w14:paraId="73D021EE">
      <w:pPr>
        <w:spacing w:line="380" w:lineRule="exact"/>
        <w:jc w:val="center"/>
        <w:rPr>
          <w:rFonts w:ascii="Arial" w:hAnsi="Arial" w:eastAsia="Arial"/>
          <w:color w:val="000000" w:themeColor="text1"/>
          <w:sz w:val="24"/>
          <w:szCs w:val="24"/>
          <w:highlight w:val="none"/>
          <w14:textFill>
            <w14:solidFill>
              <w14:schemeClr w14:val="tx1"/>
            </w14:solidFill>
          </w14:textFill>
        </w:rPr>
      </w:pPr>
    </w:p>
    <w:p w14:paraId="29BC5D73">
      <w:pPr>
        <w:spacing w:line="380" w:lineRule="exact"/>
        <w:rPr>
          <w:rFonts w:ascii="Arial" w:hAnsi="Arial" w:eastAsia="Arial"/>
          <w:color w:val="000000" w:themeColor="text1"/>
          <w:sz w:val="24"/>
          <w:szCs w:val="24"/>
          <w:highlight w:val="none"/>
          <w14:textFill>
            <w14:solidFill>
              <w14:schemeClr w14:val="tx1"/>
            </w14:solidFill>
          </w14:textFill>
        </w:rPr>
      </w:pPr>
      <w:r>
        <w:rPr>
          <w:rFonts w:hint="eastAsia" w:ascii="Arial" w:hAnsi="Arial" w:eastAsia="Arial"/>
          <w:color w:val="000000" w:themeColor="text1"/>
          <w:sz w:val="24"/>
          <w:szCs w:val="24"/>
          <w:highlight w:val="none"/>
          <w:u w:val="single"/>
          <w14:textFill>
            <w14:solidFill>
              <w14:schemeClr w14:val="tx1"/>
            </w14:solidFill>
          </w14:textFill>
        </w:rPr>
        <w:t xml:space="preserve">   </w:t>
      </w:r>
      <w:r>
        <w:rPr>
          <w:rFonts w:hint="eastAsia" w:ascii="Arial" w:hAnsi="Arial" w:eastAsia="Arial"/>
          <w:color w:val="000000" w:themeColor="text1"/>
          <w:sz w:val="24"/>
          <w:szCs w:val="24"/>
          <w:highlight w:val="none"/>
          <w:u w:val="single"/>
          <w:lang w:eastAsia="zh-CN"/>
          <w14:textFill>
            <w14:solidFill>
              <w14:schemeClr w14:val="tx1"/>
            </w14:solidFill>
          </w14:textFill>
        </w:rPr>
        <w:t>苏州博思源管理咨询有限公司</w:t>
      </w:r>
      <w:r>
        <w:rPr>
          <w:rFonts w:hint="eastAsia" w:ascii="Arial" w:hAnsi="Arial" w:eastAsia="Arial"/>
          <w:color w:val="000000" w:themeColor="text1"/>
          <w:sz w:val="24"/>
          <w:szCs w:val="24"/>
          <w:highlight w:val="none"/>
          <w:u w:val="single"/>
          <w14:textFill>
            <w14:solidFill>
              <w14:schemeClr w14:val="tx1"/>
            </w14:solidFill>
          </w14:textFill>
        </w:rPr>
        <w:t xml:space="preserve">   </w:t>
      </w:r>
      <w:r>
        <w:rPr>
          <w:rFonts w:hint="eastAsia" w:ascii="Arial" w:hAnsi="Arial" w:eastAsia="Arial"/>
          <w:color w:val="000000" w:themeColor="text1"/>
          <w:sz w:val="24"/>
          <w:szCs w:val="24"/>
          <w:highlight w:val="none"/>
          <w14:textFill>
            <w14:solidFill>
              <w14:schemeClr w14:val="tx1"/>
            </w14:solidFill>
          </w14:textFill>
        </w:rPr>
        <w:t>：</w:t>
      </w:r>
    </w:p>
    <w:p w14:paraId="023095A1">
      <w:pPr>
        <w:spacing w:line="380" w:lineRule="exact"/>
        <w:rPr>
          <w:rFonts w:ascii="Arial" w:hAnsi="Arial" w:eastAsia="Arial"/>
          <w:color w:val="000000" w:themeColor="text1"/>
          <w:sz w:val="24"/>
          <w:szCs w:val="24"/>
          <w:highlight w:val="none"/>
          <w14:textFill>
            <w14:solidFill>
              <w14:schemeClr w14:val="tx1"/>
            </w14:solidFill>
          </w14:textFill>
        </w:rPr>
      </w:pPr>
    </w:p>
    <w:p w14:paraId="56BAB211">
      <w:pPr>
        <w:spacing w:line="360" w:lineRule="auto"/>
        <w:ind w:firstLine="480"/>
        <w:rPr>
          <w:rFonts w:ascii="Arial" w:hAnsi="Arial" w:eastAsia="Arial"/>
          <w:color w:val="000000" w:themeColor="text1"/>
          <w:sz w:val="24"/>
          <w:szCs w:val="24"/>
          <w:highlight w:val="none"/>
          <w14:textFill>
            <w14:solidFill>
              <w14:schemeClr w14:val="tx1"/>
            </w14:solidFill>
          </w14:textFill>
        </w:rPr>
      </w:pPr>
      <w:r>
        <w:rPr>
          <w:rFonts w:ascii="Arial" w:hAnsi="Arial" w:eastAsia="Arial"/>
          <w:color w:val="000000" w:themeColor="text1"/>
          <w:sz w:val="24"/>
          <w:szCs w:val="24"/>
          <w:highlight w:val="none"/>
          <w14:textFill>
            <w14:solidFill>
              <w14:schemeClr w14:val="tx1"/>
            </w14:solidFill>
          </w14:textFill>
        </w:rPr>
        <w:t>我们收到贵公司</w:t>
      </w:r>
      <w:r>
        <w:rPr>
          <w:rFonts w:hint="eastAsia" w:ascii="Arial" w:hAnsi="Arial" w:eastAsia="Arial"/>
          <w:color w:val="000000" w:themeColor="text1"/>
          <w:sz w:val="24"/>
          <w:szCs w:val="24"/>
          <w:highlight w:val="none"/>
          <w:u w:val="single"/>
          <w:lang w:val="en-US" w:eastAsia="zh-CN"/>
          <w14:textFill>
            <w14:solidFill>
              <w14:schemeClr w14:val="tx1"/>
            </w14:solidFill>
          </w14:textFill>
        </w:rPr>
        <w:t xml:space="preserve">                </w:t>
      </w:r>
      <w:r>
        <w:rPr>
          <w:rFonts w:ascii="Arial" w:hAnsi="Arial" w:eastAsia="Arial"/>
          <w:color w:val="000000" w:themeColor="text1"/>
          <w:sz w:val="24"/>
          <w:szCs w:val="24"/>
          <w:highlight w:val="none"/>
          <w14:textFill>
            <w14:solidFill>
              <w14:schemeClr w14:val="tx1"/>
            </w14:solidFill>
          </w14:textFill>
        </w:rPr>
        <w:t>号磋商文件，经仔细阅读和研究，我们决定参加磋商活动。</w:t>
      </w:r>
    </w:p>
    <w:p w14:paraId="13F48270">
      <w:pPr>
        <w:numPr>
          <w:ilvl w:val="0"/>
          <w:numId w:val="0"/>
        </w:numPr>
        <w:spacing w:line="360" w:lineRule="auto"/>
        <w:ind w:firstLine="480"/>
        <w:rPr>
          <w:rFonts w:ascii="Arial" w:hAnsi="Arial" w:eastAsia="Arial" w:cs="Times New Roman"/>
          <w:color w:val="000000" w:themeColor="text1"/>
          <w:sz w:val="24"/>
          <w:szCs w:val="24"/>
          <w:highlight w:val="none"/>
          <w14:textFill>
            <w14:solidFill>
              <w14:schemeClr w14:val="tx1"/>
            </w14:solidFill>
          </w14:textFill>
        </w:rPr>
      </w:pPr>
      <w:r>
        <w:rPr>
          <w:rFonts w:ascii="Arial" w:hAnsi="Arial" w:eastAsia="Arial"/>
          <w:color w:val="000000" w:themeColor="text1"/>
          <w:sz w:val="24"/>
          <w:szCs w:val="24"/>
          <w:highlight w:val="none"/>
          <w14:textFill>
            <w14:solidFill>
              <w14:schemeClr w14:val="tx1"/>
            </w14:solidFill>
          </w14:textFill>
        </w:rPr>
        <w:t>1、我们愿意按照磋商文</w:t>
      </w:r>
      <w:r>
        <w:rPr>
          <w:rFonts w:ascii="Arial" w:hAnsi="Arial" w:eastAsia="Arial" w:cs="Times New Roman"/>
          <w:color w:val="000000" w:themeColor="text1"/>
          <w:sz w:val="24"/>
          <w:szCs w:val="24"/>
          <w:highlight w:val="none"/>
          <w14:textFill>
            <w14:solidFill>
              <w14:schemeClr w14:val="tx1"/>
            </w14:solidFill>
          </w14:textFill>
        </w:rPr>
        <w:t>件的一切要求，提供满足采购要求的</w:t>
      </w:r>
      <w:r>
        <w:rPr>
          <w:rFonts w:hint="eastAsia" w:ascii="Arial" w:hAnsi="Arial" w:eastAsia="Arial" w:cs="Times New Roman"/>
          <w:color w:val="000000" w:themeColor="text1"/>
          <w:sz w:val="24"/>
          <w:szCs w:val="24"/>
          <w:highlight w:val="none"/>
          <w:lang w:val="en-US" w:eastAsia="zh-CN"/>
          <w14:textFill>
            <w14:solidFill>
              <w14:schemeClr w14:val="tx1"/>
            </w14:solidFill>
          </w14:textFill>
        </w:rPr>
        <w:t>全部</w:t>
      </w:r>
      <w:r>
        <w:rPr>
          <w:rFonts w:ascii="Arial" w:hAnsi="Arial" w:eastAsia="Arial" w:cs="Times New Roman"/>
          <w:color w:val="000000" w:themeColor="text1"/>
          <w:sz w:val="24"/>
          <w:szCs w:val="24"/>
          <w:highlight w:val="none"/>
          <w14:textFill>
            <w14:solidFill>
              <w14:schemeClr w14:val="tx1"/>
            </w14:solidFill>
          </w14:textFill>
        </w:rPr>
        <w:t>服务内容</w:t>
      </w:r>
      <w:r>
        <w:rPr>
          <w:rFonts w:hint="eastAsia" w:ascii="Arial" w:hAnsi="Arial" w:eastAsia="Arial" w:cs="Times New Roman"/>
          <w:color w:val="000000" w:themeColor="text1"/>
          <w:sz w:val="24"/>
          <w:szCs w:val="24"/>
          <w:highlight w:val="none"/>
          <w:lang w:eastAsia="zh-CN"/>
          <w14:textFill>
            <w14:solidFill>
              <w14:schemeClr w14:val="tx1"/>
            </w14:solidFill>
          </w14:textFill>
        </w:rPr>
        <w:t>。</w:t>
      </w:r>
      <w:r>
        <w:rPr>
          <w:rFonts w:ascii="Arial" w:hAnsi="Arial" w:eastAsia="Arial" w:cs="Times New Roman"/>
          <w:color w:val="000000" w:themeColor="text1"/>
          <w:sz w:val="24"/>
          <w:szCs w:val="24"/>
          <w:highlight w:val="none"/>
          <w14:textFill>
            <w14:solidFill>
              <w14:schemeClr w14:val="tx1"/>
            </w14:solidFill>
          </w14:textFill>
        </w:rPr>
        <w:t>我</w:t>
      </w:r>
      <w:r>
        <w:rPr>
          <w:rFonts w:hint="eastAsia" w:ascii="Arial" w:hAnsi="Arial" w:eastAsia="Arial" w:cs="Times New Roman"/>
          <w:color w:val="000000" w:themeColor="text1"/>
          <w:sz w:val="24"/>
          <w:szCs w:val="24"/>
          <w:highlight w:val="none"/>
          <w:lang w:val="en-US" w:eastAsia="zh-CN"/>
          <w14:textFill>
            <w14:solidFill>
              <w14:schemeClr w14:val="tx1"/>
            </w14:solidFill>
          </w14:textFill>
        </w:rPr>
        <w:t>们</w:t>
      </w:r>
      <w:r>
        <w:rPr>
          <w:rFonts w:ascii="Arial" w:hAnsi="Arial" w:eastAsia="Arial" w:cs="Times New Roman"/>
          <w:color w:val="000000" w:themeColor="text1"/>
          <w:sz w:val="24"/>
          <w:szCs w:val="24"/>
          <w:highlight w:val="none"/>
          <w14:textFill>
            <w14:solidFill>
              <w14:schemeClr w14:val="tx1"/>
            </w14:solidFill>
          </w14:textFill>
        </w:rPr>
        <w:t>的响应报价</w:t>
      </w:r>
      <w:r>
        <w:rPr>
          <w:rFonts w:hint="eastAsia" w:ascii="宋体" w:hAnsi="宋体" w:eastAsia="宋体" w:cs="宋体"/>
          <w:b w:val="0"/>
          <w:bCs w:val="0"/>
          <w:color w:val="auto"/>
          <w:sz w:val="24"/>
          <w:szCs w:val="24"/>
          <w:highlight w:val="none"/>
        </w:rPr>
        <w:t>包括</w:t>
      </w:r>
      <w:r>
        <w:rPr>
          <w:rFonts w:hint="eastAsia" w:ascii="宋体" w:hAnsi="宋体" w:cs="宋体"/>
          <w:b w:val="0"/>
          <w:bCs w:val="0"/>
          <w:color w:val="auto"/>
          <w:sz w:val="24"/>
          <w:szCs w:val="24"/>
          <w:highlight w:val="none"/>
          <w:lang w:val="en-US" w:eastAsia="zh-CN"/>
        </w:rPr>
        <w:t>但不限于</w:t>
      </w:r>
      <w:r>
        <w:rPr>
          <w:rFonts w:hint="eastAsia" w:hAnsi="宋体" w:cs="宋体"/>
          <w:b w:val="0"/>
          <w:bCs/>
          <w:color w:val="auto"/>
          <w:sz w:val="24"/>
          <w:szCs w:val="24"/>
          <w:highlight w:val="none"/>
          <w:lang w:val="en-US" w:eastAsia="zh-CN"/>
        </w:rPr>
        <w:t>仓库租用（</w:t>
      </w:r>
      <w:r>
        <w:rPr>
          <w:rFonts w:hint="eastAsia" w:ascii="宋体" w:hAnsi="宋体" w:eastAsia="宋体" w:cs="宋体"/>
          <w:b w:val="0"/>
          <w:bCs/>
          <w:color w:val="auto"/>
          <w:sz w:val="24"/>
          <w:szCs w:val="24"/>
          <w:highlight w:val="none"/>
        </w:rPr>
        <w:t>仓储场地及其场地条件改造所需费用、仓储所需全部设备设施费用、安全卫生保障费用、水电</w:t>
      </w:r>
      <w:r>
        <w:rPr>
          <w:rFonts w:hint="eastAsia" w:hAnsi="宋体" w:cs="宋体"/>
          <w:b w:val="0"/>
          <w:bCs/>
          <w:color w:val="auto"/>
          <w:sz w:val="24"/>
          <w:szCs w:val="24"/>
          <w:highlight w:val="none"/>
          <w:lang w:eastAsia="zh-CN"/>
        </w:rPr>
        <w:t>）</w:t>
      </w:r>
      <w:r>
        <w:rPr>
          <w:rFonts w:hint="eastAsia" w:ascii="宋体" w:hAnsi="宋体" w:eastAsia="宋体" w:cs="宋体"/>
          <w:b w:val="0"/>
          <w:bCs/>
          <w:color w:val="auto"/>
          <w:sz w:val="24"/>
          <w:szCs w:val="24"/>
          <w:highlight w:val="none"/>
        </w:rPr>
        <w:t>、人工</w:t>
      </w:r>
      <w:r>
        <w:rPr>
          <w:rFonts w:hint="eastAsia" w:ascii="宋体" w:hAnsi="宋体" w:eastAsia="宋体" w:cs="宋体"/>
          <w:b w:val="0"/>
          <w:bCs/>
          <w:color w:val="auto"/>
          <w:sz w:val="24"/>
          <w:szCs w:val="24"/>
          <w:highlight w:val="none"/>
          <w:lang w:eastAsia="zh-CN"/>
        </w:rPr>
        <w:t>、</w:t>
      </w:r>
      <w:r>
        <w:rPr>
          <w:rFonts w:hint="eastAsia" w:hAnsi="宋体" w:cs="宋体"/>
          <w:b w:val="0"/>
          <w:bCs/>
          <w:color w:val="auto"/>
          <w:sz w:val="24"/>
          <w:szCs w:val="24"/>
          <w:highlight w:val="none"/>
          <w:lang w:val="en-US" w:eastAsia="zh-CN"/>
        </w:rPr>
        <w:t>物资</w:t>
      </w:r>
      <w:r>
        <w:rPr>
          <w:rFonts w:hint="eastAsia" w:ascii="宋体" w:hAnsi="宋体" w:eastAsia="宋体" w:cs="宋体"/>
          <w:b w:val="0"/>
          <w:bCs/>
          <w:color w:val="auto"/>
          <w:sz w:val="24"/>
          <w:szCs w:val="24"/>
          <w:highlight w:val="none"/>
          <w:lang w:val="en-US" w:eastAsia="zh-CN"/>
        </w:rPr>
        <w:t>搬运</w:t>
      </w:r>
      <w:r>
        <w:rPr>
          <w:rFonts w:hint="eastAsia" w:ascii="宋体" w:hAnsi="宋体" w:eastAsia="宋体" w:cs="宋体"/>
          <w:b w:val="0"/>
          <w:bCs/>
          <w:color w:val="auto"/>
          <w:sz w:val="24"/>
          <w:szCs w:val="24"/>
          <w:highlight w:val="none"/>
        </w:rPr>
        <w:t>、物资维护保养</w:t>
      </w:r>
      <w:r>
        <w:rPr>
          <w:rFonts w:hint="eastAsia" w:hAnsi="宋体" w:cs="宋体"/>
          <w:b w:val="0"/>
          <w:bCs/>
          <w:color w:val="auto"/>
          <w:sz w:val="24"/>
          <w:szCs w:val="24"/>
          <w:highlight w:val="none"/>
          <w:lang w:val="en-US" w:eastAsia="zh-CN"/>
        </w:rPr>
        <w:t>及检修</w:t>
      </w:r>
      <w:r>
        <w:rPr>
          <w:rFonts w:hint="eastAsia" w:ascii="宋体" w:hAnsi="宋体" w:eastAsia="宋体" w:cs="宋体"/>
          <w:b w:val="0"/>
          <w:bCs/>
          <w:color w:val="auto"/>
          <w:sz w:val="24"/>
          <w:szCs w:val="24"/>
          <w:highlight w:val="none"/>
        </w:rPr>
        <w:t>、物资保险、物资质量检测、利润、税金、政策性文件规定及其合同包含的所有风险、责任等各项应有费用</w:t>
      </w:r>
      <w:r>
        <w:rPr>
          <w:rFonts w:hint="eastAsia" w:ascii="Arial" w:hAnsi="Arial" w:eastAsia="宋体" w:cs="Times New Roman"/>
          <w:color w:val="000000" w:themeColor="text1"/>
          <w:sz w:val="24"/>
          <w:szCs w:val="24"/>
          <w:highlight w:val="none"/>
          <w:lang w:val="en-US" w:eastAsia="zh-CN"/>
          <w14:textFill>
            <w14:solidFill>
              <w14:schemeClr w14:val="tx1"/>
            </w14:solidFill>
          </w14:textFill>
        </w:rPr>
        <w:t>。</w:t>
      </w:r>
    </w:p>
    <w:p w14:paraId="69558C5E">
      <w:pPr>
        <w:spacing w:line="360" w:lineRule="auto"/>
        <w:ind w:firstLine="480"/>
        <w:rPr>
          <w:rFonts w:ascii="Arial" w:hAnsi="Arial" w:eastAsia="Arial"/>
          <w:color w:val="000000" w:themeColor="text1"/>
          <w:sz w:val="24"/>
          <w:szCs w:val="24"/>
          <w:highlight w:val="none"/>
          <w14:textFill>
            <w14:solidFill>
              <w14:schemeClr w14:val="tx1"/>
            </w14:solidFill>
          </w14:textFill>
        </w:rPr>
      </w:pPr>
      <w:r>
        <w:rPr>
          <w:rFonts w:ascii="Arial" w:hAnsi="Arial" w:eastAsia="Arial"/>
          <w:color w:val="000000" w:themeColor="text1"/>
          <w:sz w:val="24"/>
          <w:szCs w:val="24"/>
          <w:highlight w:val="none"/>
          <w14:textFill>
            <w14:solidFill>
              <w14:schemeClr w14:val="tx1"/>
            </w14:solidFill>
          </w14:textFill>
        </w:rPr>
        <w:t>2、如果我们的磋商响应文件被接受，我们将严格履行磋商文件中规定的每一项要求，按期、按质、按量履行合同的义务。</w:t>
      </w:r>
    </w:p>
    <w:p w14:paraId="23477832">
      <w:pPr>
        <w:spacing w:line="360" w:lineRule="auto"/>
        <w:ind w:firstLine="420"/>
        <w:rPr>
          <w:rFonts w:ascii="Arial" w:hAnsi="Arial" w:eastAsia="Arial"/>
          <w:color w:val="000000" w:themeColor="text1"/>
          <w:sz w:val="24"/>
          <w:szCs w:val="24"/>
          <w:highlight w:val="none"/>
          <w14:textFill>
            <w14:solidFill>
              <w14:schemeClr w14:val="tx1"/>
            </w14:solidFill>
          </w14:textFill>
        </w:rPr>
      </w:pPr>
      <w:r>
        <w:rPr>
          <w:rFonts w:ascii="Arial" w:hAnsi="Arial" w:eastAsia="Arial"/>
          <w:color w:val="000000" w:themeColor="text1"/>
          <w:sz w:val="24"/>
          <w:szCs w:val="24"/>
          <w:highlight w:val="none"/>
          <w14:textFill>
            <w14:solidFill>
              <w14:schemeClr w14:val="tx1"/>
            </w14:solidFill>
          </w14:textFill>
        </w:rPr>
        <w:t>3、我们已详细阅读全部磋商文件，包括更正公告(如有)，对磋商文件及更正公告(如有)无任何异议。</w:t>
      </w:r>
    </w:p>
    <w:p w14:paraId="5F98A70D">
      <w:pPr>
        <w:spacing w:line="360" w:lineRule="auto"/>
        <w:ind w:firstLine="420"/>
        <w:rPr>
          <w:rFonts w:ascii="Arial" w:hAnsi="Arial" w:eastAsia="Arial"/>
          <w:color w:val="000000" w:themeColor="text1"/>
          <w:sz w:val="24"/>
          <w:szCs w:val="24"/>
          <w:highlight w:val="none"/>
          <w14:textFill>
            <w14:solidFill>
              <w14:schemeClr w14:val="tx1"/>
            </w14:solidFill>
          </w14:textFill>
        </w:rPr>
      </w:pPr>
      <w:r>
        <w:rPr>
          <w:rFonts w:ascii="Arial" w:hAnsi="Arial" w:eastAsia="Arial"/>
          <w:color w:val="000000" w:themeColor="text1"/>
          <w:sz w:val="24"/>
          <w:szCs w:val="24"/>
          <w:highlight w:val="none"/>
          <w14:textFill>
            <w14:solidFill>
              <w14:schemeClr w14:val="tx1"/>
            </w14:solidFill>
          </w14:textFill>
        </w:rPr>
        <w:t>4、我们同意按磋商文件中的规定，本响应文件的有效期限自提交响应文件截止时间之日起</w:t>
      </w:r>
      <w:r>
        <w:rPr>
          <w:rFonts w:hint="eastAsia" w:ascii="Arial" w:hAnsi="Arial" w:eastAsia="Arial"/>
          <w:color w:val="000000" w:themeColor="text1"/>
          <w:sz w:val="24"/>
          <w:szCs w:val="24"/>
          <w:highlight w:val="none"/>
          <w:u w:val="single"/>
          <w14:textFill>
            <w14:solidFill>
              <w14:schemeClr w14:val="tx1"/>
            </w14:solidFill>
          </w14:textFill>
        </w:rPr>
        <w:t>90</w:t>
      </w:r>
      <w:r>
        <w:rPr>
          <w:rFonts w:ascii="Arial" w:hAnsi="Arial" w:eastAsia="Arial"/>
          <w:color w:val="000000" w:themeColor="text1"/>
          <w:sz w:val="24"/>
          <w:szCs w:val="24"/>
          <w:highlight w:val="none"/>
          <w14:textFill>
            <w14:solidFill>
              <w14:schemeClr w14:val="tx1"/>
            </w14:solidFill>
          </w14:textFill>
        </w:rPr>
        <w:t>天。</w:t>
      </w:r>
    </w:p>
    <w:p w14:paraId="75E908AF">
      <w:pPr>
        <w:spacing w:line="360" w:lineRule="auto"/>
        <w:ind w:firstLine="420"/>
        <w:rPr>
          <w:rFonts w:ascii="Arial" w:hAnsi="Arial" w:eastAsia="Arial"/>
          <w:color w:val="000000" w:themeColor="text1"/>
          <w:sz w:val="24"/>
          <w:szCs w:val="24"/>
          <w:highlight w:val="none"/>
          <w14:textFill>
            <w14:solidFill>
              <w14:schemeClr w14:val="tx1"/>
            </w14:solidFill>
          </w14:textFill>
        </w:rPr>
      </w:pPr>
      <w:r>
        <w:rPr>
          <w:rFonts w:ascii="Arial" w:hAnsi="Arial" w:eastAsia="Arial"/>
          <w:color w:val="000000" w:themeColor="text1"/>
          <w:sz w:val="24"/>
          <w:szCs w:val="24"/>
          <w:highlight w:val="none"/>
          <w14:textFill>
            <w14:solidFill>
              <w14:schemeClr w14:val="tx1"/>
            </w14:solidFill>
          </w14:textFill>
        </w:rPr>
        <w:t>5、我们愿意提供磋商采购单位在磋商文件中要求的相关资料。</w:t>
      </w:r>
    </w:p>
    <w:p w14:paraId="40F6ACFE">
      <w:pPr>
        <w:spacing w:line="360" w:lineRule="auto"/>
        <w:ind w:firstLine="420"/>
        <w:rPr>
          <w:rFonts w:ascii="Arial" w:hAnsi="Arial" w:eastAsia="Arial"/>
          <w:color w:val="000000" w:themeColor="text1"/>
          <w:sz w:val="24"/>
          <w:szCs w:val="24"/>
          <w:highlight w:val="none"/>
          <w14:textFill>
            <w14:solidFill>
              <w14:schemeClr w14:val="tx1"/>
            </w14:solidFill>
          </w14:textFill>
        </w:rPr>
      </w:pPr>
      <w:r>
        <w:rPr>
          <w:rFonts w:ascii="Arial" w:hAnsi="Arial" w:eastAsia="Arial"/>
          <w:color w:val="000000" w:themeColor="text1"/>
          <w:sz w:val="24"/>
          <w:szCs w:val="24"/>
          <w:highlight w:val="none"/>
          <w14:textFill>
            <w14:solidFill>
              <w14:schemeClr w14:val="tx1"/>
            </w14:solidFill>
          </w14:textFill>
        </w:rPr>
        <w:t>6、我们愿意遵守磋商文件中所列的收费标准。</w:t>
      </w:r>
    </w:p>
    <w:p w14:paraId="11F9E6F9">
      <w:pPr>
        <w:spacing w:line="360" w:lineRule="auto"/>
        <w:ind w:firstLine="420"/>
        <w:rPr>
          <w:rFonts w:ascii="Arial" w:hAnsi="Arial" w:eastAsia="Arial"/>
          <w:color w:val="000000" w:themeColor="text1"/>
          <w:sz w:val="24"/>
          <w:szCs w:val="24"/>
          <w:highlight w:val="none"/>
          <w14:textFill>
            <w14:solidFill>
              <w14:schemeClr w14:val="tx1"/>
            </w14:solidFill>
          </w14:textFill>
        </w:rPr>
      </w:pPr>
      <w:r>
        <w:rPr>
          <w:rFonts w:ascii="Arial" w:hAnsi="Arial" w:eastAsia="Arial"/>
          <w:color w:val="000000" w:themeColor="text1"/>
          <w:sz w:val="24"/>
          <w:szCs w:val="24"/>
          <w:highlight w:val="none"/>
          <w14:textFill>
            <w14:solidFill>
              <w14:schemeClr w14:val="tx1"/>
            </w14:solidFill>
          </w14:textFill>
        </w:rPr>
        <w:t>7、我们承诺该响应文件在磋商开始后的全过程中保持有效，不作任何更改和变动。</w:t>
      </w:r>
    </w:p>
    <w:p w14:paraId="61FB5511">
      <w:pPr>
        <w:spacing w:line="360" w:lineRule="auto"/>
        <w:ind w:firstLine="420"/>
        <w:rPr>
          <w:rFonts w:ascii="Arial" w:hAnsi="Arial" w:eastAsia="Arial"/>
          <w:color w:val="000000" w:themeColor="text1"/>
          <w:sz w:val="24"/>
          <w:szCs w:val="24"/>
          <w:highlight w:val="none"/>
          <w14:textFill>
            <w14:solidFill>
              <w14:schemeClr w14:val="tx1"/>
            </w14:solidFill>
          </w14:textFill>
        </w:rPr>
      </w:pPr>
      <w:r>
        <w:rPr>
          <w:rFonts w:ascii="Arial" w:hAnsi="Arial" w:eastAsia="Arial"/>
          <w:color w:val="000000" w:themeColor="text1"/>
          <w:sz w:val="24"/>
          <w:szCs w:val="24"/>
          <w:highlight w:val="none"/>
          <w14:textFill>
            <w14:solidFill>
              <w14:schemeClr w14:val="tx1"/>
            </w14:solidFill>
          </w14:textFill>
        </w:rPr>
        <w:t>8、我们承诺我公司符合磋商文件中“合格供应商的基本、特定条件”的要求，若与真实情况不符，本公司愿意承担由此而产生的一切后果。</w:t>
      </w:r>
    </w:p>
    <w:p w14:paraId="7E737C30">
      <w:pPr>
        <w:spacing w:line="360" w:lineRule="auto"/>
        <w:ind w:firstLine="420"/>
        <w:rPr>
          <w:rFonts w:ascii="Arial" w:hAnsi="Arial" w:eastAsia="Arial"/>
          <w:color w:val="000000" w:themeColor="text1"/>
          <w:sz w:val="24"/>
          <w:szCs w:val="24"/>
          <w:highlight w:val="none"/>
          <w14:textFill>
            <w14:solidFill>
              <w14:schemeClr w14:val="tx1"/>
            </w14:solidFill>
          </w14:textFill>
        </w:rPr>
      </w:pPr>
      <w:r>
        <w:rPr>
          <w:rFonts w:ascii="Arial" w:hAnsi="Arial" w:eastAsia="Arial"/>
          <w:color w:val="000000" w:themeColor="text1"/>
          <w:sz w:val="24"/>
          <w:szCs w:val="24"/>
          <w:highlight w:val="none"/>
          <w14:textFill>
            <w14:solidFill>
              <w14:schemeClr w14:val="tx1"/>
            </w14:solidFill>
          </w14:textFill>
        </w:rPr>
        <w:t>所有有关磋商文件的函电，请按下列地址联系：</w:t>
      </w:r>
    </w:p>
    <w:p w14:paraId="4E699699">
      <w:pPr>
        <w:spacing w:line="360" w:lineRule="auto"/>
        <w:ind w:firstLine="420"/>
        <w:rPr>
          <w:rFonts w:ascii="Arial" w:hAnsi="Arial" w:eastAsia="Arial"/>
          <w:color w:val="000000" w:themeColor="text1"/>
          <w:sz w:val="24"/>
          <w:szCs w:val="24"/>
          <w:highlight w:val="none"/>
          <w14:textFill>
            <w14:solidFill>
              <w14:schemeClr w14:val="tx1"/>
            </w14:solidFill>
          </w14:textFill>
        </w:rPr>
      </w:pPr>
      <w:r>
        <w:rPr>
          <w:rFonts w:ascii="Arial" w:hAnsi="Arial" w:eastAsia="Arial"/>
          <w:color w:val="000000" w:themeColor="text1"/>
          <w:sz w:val="24"/>
          <w:szCs w:val="24"/>
          <w:highlight w:val="none"/>
          <w14:textFill>
            <w14:solidFill>
              <w14:schemeClr w14:val="tx1"/>
            </w14:solidFill>
          </w14:textFill>
        </w:rPr>
        <w:t>单位：                             联系人：</w:t>
      </w:r>
    </w:p>
    <w:p w14:paraId="19DC0F55">
      <w:pPr>
        <w:spacing w:line="360" w:lineRule="auto"/>
        <w:ind w:firstLine="420"/>
        <w:rPr>
          <w:rFonts w:ascii="Arial" w:hAnsi="Arial" w:eastAsia="Arial"/>
          <w:color w:val="000000" w:themeColor="text1"/>
          <w:sz w:val="24"/>
          <w:szCs w:val="24"/>
          <w:highlight w:val="none"/>
          <w14:textFill>
            <w14:solidFill>
              <w14:schemeClr w14:val="tx1"/>
            </w14:solidFill>
          </w14:textFill>
        </w:rPr>
      </w:pPr>
      <w:r>
        <w:rPr>
          <w:rFonts w:ascii="Arial" w:hAnsi="Arial" w:eastAsia="Arial"/>
          <w:color w:val="000000" w:themeColor="text1"/>
          <w:sz w:val="24"/>
          <w:szCs w:val="24"/>
          <w:highlight w:val="none"/>
          <w14:textFill>
            <w14:solidFill>
              <w14:schemeClr w14:val="tx1"/>
            </w14:solidFill>
          </w14:textFill>
        </w:rPr>
        <w:t>地址：                             邮政编码：</w:t>
      </w:r>
    </w:p>
    <w:p w14:paraId="2E1FEF95">
      <w:pPr>
        <w:spacing w:line="360" w:lineRule="auto"/>
        <w:ind w:firstLine="420"/>
        <w:rPr>
          <w:rFonts w:ascii="Arial" w:hAnsi="Arial" w:eastAsia="Arial"/>
          <w:color w:val="000000" w:themeColor="text1"/>
          <w:sz w:val="24"/>
          <w:szCs w:val="24"/>
          <w:highlight w:val="none"/>
          <w14:textFill>
            <w14:solidFill>
              <w14:schemeClr w14:val="tx1"/>
            </w14:solidFill>
          </w14:textFill>
        </w:rPr>
      </w:pPr>
      <w:r>
        <w:rPr>
          <w:rFonts w:ascii="Arial" w:hAnsi="Arial" w:eastAsia="Arial"/>
          <w:color w:val="000000" w:themeColor="text1"/>
          <w:sz w:val="24"/>
          <w:szCs w:val="24"/>
          <w:highlight w:val="none"/>
          <w14:textFill>
            <w14:solidFill>
              <w14:schemeClr w14:val="tx1"/>
            </w14:solidFill>
          </w14:textFill>
        </w:rPr>
        <w:t>联系电话：                         传真：</w:t>
      </w:r>
    </w:p>
    <w:p w14:paraId="3CC82D77">
      <w:pPr>
        <w:spacing w:line="360" w:lineRule="auto"/>
        <w:ind w:left="3400" w:firstLine="735"/>
        <w:rPr>
          <w:rFonts w:hint="eastAsia" w:ascii="Arial" w:hAnsi="Arial" w:eastAsia="Arial"/>
          <w:color w:val="000000" w:themeColor="text1"/>
          <w:sz w:val="24"/>
          <w:szCs w:val="24"/>
          <w:highlight w:val="none"/>
          <w14:textFill>
            <w14:solidFill>
              <w14:schemeClr w14:val="tx1"/>
            </w14:solidFill>
          </w14:textFill>
        </w:rPr>
      </w:pPr>
    </w:p>
    <w:p w14:paraId="1171F62B">
      <w:pPr>
        <w:spacing w:line="360" w:lineRule="auto"/>
        <w:ind w:left="3400" w:firstLine="735"/>
        <w:rPr>
          <w:rFonts w:ascii="Arial" w:hAnsi="Arial" w:eastAsia="Arial"/>
          <w:color w:val="000000" w:themeColor="text1"/>
          <w:sz w:val="24"/>
          <w:szCs w:val="24"/>
          <w:highlight w:val="none"/>
          <w14:textFill>
            <w14:solidFill>
              <w14:schemeClr w14:val="tx1"/>
            </w14:solidFill>
          </w14:textFill>
        </w:rPr>
      </w:pPr>
      <w:r>
        <w:rPr>
          <w:rFonts w:hint="eastAsia" w:ascii="Arial" w:hAnsi="Arial" w:eastAsia="Arial"/>
          <w:color w:val="000000" w:themeColor="text1"/>
          <w:sz w:val="24"/>
          <w:szCs w:val="24"/>
          <w:highlight w:val="none"/>
          <w14:textFill>
            <w14:solidFill>
              <w14:schemeClr w14:val="tx1"/>
            </w14:solidFill>
          </w14:textFill>
        </w:rPr>
        <w:t>响应</w:t>
      </w:r>
      <w:r>
        <w:rPr>
          <w:rFonts w:ascii="Arial" w:hAnsi="Arial" w:eastAsia="Arial"/>
          <w:color w:val="000000" w:themeColor="text1"/>
          <w:sz w:val="24"/>
          <w:szCs w:val="24"/>
          <w:highlight w:val="none"/>
          <w14:textFill>
            <w14:solidFill>
              <w14:schemeClr w14:val="tx1"/>
            </w14:solidFill>
          </w14:textFill>
        </w:rPr>
        <w:t>供应商：（</w:t>
      </w:r>
      <w:r>
        <w:rPr>
          <w:rFonts w:hint="eastAsia" w:ascii="Arial" w:hAnsi="Arial" w:eastAsia="Arial"/>
          <w:color w:val="000000" w:themeColor="text1"/>
          <w:sz w:val="24"/>
          <w:szCs w:val="24"/>
          <w:highlight w:val="none"/>
          <w14:textFill>
            <w14:solidFill>
              <w14:schemeClr w14:val="tx1"/>
            </w14:solidFill>
          </w14:textFill>
        </w:rPr>
        <w:t>单位</w:t>
      </w:r>
      <w:r>
        <w:rPr>
          <w:rFonts w:ascii="Arial" w:hAnsi="Arial" w:eastAsia="Arial"/>
          <w:color w:val="000000" w:themeColor="text1"/>
          <w:sz w:val="24"/>
          <w:szCs w:val="24"/>
          <w:highlight w:val="none"/>
          <w14:textFill>
            <w14:solidFill>
              <w14:schemeClr w14:val="tx1"/>
            </w14:solidFill>
          </w14:textFill>
        </w:rPr>
        <w:t>公章）</w:t>
      </w:r>
    </w:p>
    <w:p w14:paraId="461F7770">
      <w:pPr>
        <w:spacing w:line="360" w:lineRule="auto"/>
        <w:ind w:left="3824" w:firstLine="315"/>
        <w:rPr>
          <w:rFonts w:ascii="Arial" w:hAnsi="Arial" w:eastAsia="Arial"/>
          <w:color w:val="000000" w:themeColor="text1"/>
          <w:sz w:val="24"/>
          <w:szCs w:val="24"/>
          <w:highlight w:val="none"/>
          <w14:textFill>
            <w14:solidFill>
              <w14:schemeClr w14:val="tx1"/>
            </w14:solidFill>
          </w14:textFill>
        </w:rPr>
      </w:pPr>
      <w:r>
        <w:rPr>
          <w:rFonts w:ascii="Arial" w:hAnsi="Arial" w:eastAsia="Arial"/>
          <w:color w:val="000000" w:themeColor="text1"/>
          <w:sz w:val="24"/>
          <w:szCs w:val="24"/>
          <w:highlight w:val="none"/>
          <w14:textFill>
            <w14:solidFill>
              <w14:schemeClr w14:val="tx1"/>
            </w14:solidFill>
          </w14:textFill>
        </w:rPr>
        <w:t>法定代表人或代理人：（签字或盖章）</w:t>
      </w:r>
    </w:p>
    <w:p w14:paraId="2A58A536">
      <w:pPr>
        <w:spacing w:line="360" w:lineRule="auto"/>
        <w:ind w:left="3400" w:firstLine="735"/>
        <w:rPr>
          <w:rFonts w:ascii="Arial" w:hAnsi="Arial" w:eastAsia="Arial"/>
          <w:color w:val="000000" w:themeColor="text1"/>
          <w:sz w:val="24"/>
          <w:szCs w:val="24"/>
          <w:highlight w:val="none"/>
          <w14:textFill>
            <w14:solidFill>
              <w14:schemeClr w14:val="tx1"/>
            </w14:solidFill>
          </w14:textFill>
        </w:rPr>
      </w:pPr>
      <w:r>
        <w:rPr>
          <w:rFonts w:ascii="Arial" w:hAnsi="Arial" w:eastAsia="Arial"/>
          <w:color w:val="000000" w:themeColor="text1"/>
          <w:sz w:val="24"/>
          <w:szCs w:val="24"/>
          <w:highlight w:val="none"/>
          <w14:textFill>
            <w14:solidFill>
              <w14:schemeClr w14:val="tx1"/>
            </w14:solidFill>
          </w14:textFill>
        </w:rPr>
        <w:t>日期：         年     月     日</w:t>
      </w:r>
    </w:p>
    <w:p w14:paraId="4500F607">
      <w:pPr>
        <w:spacing w:line="360" w:lineRule="auto"/>
        <w:rPr>
          <w:rFonts w:hint="default" w:ascii="Arial" w:hAnsi="Arial" w:eastAsia="宋体"/>
          <w:b/>
          <w:color w:val="000000" w:themeColor="text1"/>
          <w:sz w:val="24"/>
          <w:szCs w:val="24"/>
          <w:highlight w:val="none"/>
          <w:lang w:val="en-US" w:eastAsia="zh-CN"/>
          <w14:textFill>
            <w14:solidFill>
              <w14:schemeClr w14:val="tx1"/>
            </w14:solidFill>
          </w14:textFill>
        </w:rPr>
      </w:pPr>
      <w:r>
        <w:rPr>
          <w:rFonts w:ascii="Arial" w:hAnsi="Arial" w:eastAsia="Arial"/>
          <w:color w:val="000000" w:themeColor="text1"/>
          <w:highlight w:val="none"/>
          <w14:textFill>
            <w14:solidFill>
              <w14:schemeClr w14:val="tx1"/>
            </w14:solidFill>
          </w14:textFill>
        </w:rPr>
        <w:br w:type="page" w:clear="all"/>
      </w:r>
      <w:r>
        <w:rPr>
          <w:rFonts w:ascii="Arial" w:hAnsi="Arial" w:eastAsia="Arial"/>
          <w:b/>
          <w:color w:val="000000" w:themeColor="text1"/>
          <w:sz w:val="24"/>
          <w:szCs w:val="24"/>
          <w:highlight w:val="none"/>
          <w14:textFill>
            <w14:solidFill>
              <w14:schemeClr w14:val="tx1"/>
            </w14:solidFill>
          </w14:textFill>
        </w:rPr>
        <w:t>3</w:t>
      </w:r>
      <w:r>
        <w:rPr>
          <w:rFonts w:hint="eastAsia" w:ascii="Arial" w:hAnsi="Arial" w:eastAsia="Arial"/>
          <w:b/>
          <w:color w:val="000000" w:themeColor="text1"/>
          <w:sz w:val="24"/>
          <w:szCs w:val="24"/>
          <w:highlight w:val="none"/>
          <w14:textFill>
            <w14:solidFill>
              <w14:schemeClr w14:val="tx1"/>
            </w14:solidFill>
          </w14:textFill>
        </w:rPr>
        <w:t>、磋商响应报价表</w:t>
      </w:r>
    </w:p>
    <w:p w14:paraId="5A594E75">
      <w:pPr>
        <w:spacing w:line="360" w:lineRule="auto"/>
        <w:ind w:firstLine="482"/>
        <w:jc w:val="center"/>
        <w:rPr>
          <w:rFonts w:hint="eastAsia" w:ascii="宋体" w:hAnsi="宋体" w:eastAsia="宋体"/>
          <w:b/>
          <w:color w:val="000000" w:themeColor="text1"/>
          <w:sz w:val="24"/>
          <w:szCs w:val="24"/>
          <w:highlight w:val="none"/>
          <w:lang w:eastAsia="zh-CN"/>
          <w14:textFill>
            <w14:solidFill>
              <w14:schemeClr w14:val="tx1"/>
            </w14:solidFill>
          </w14:textFill>
        </w:rPr>
      </w:pPr>
      <w:r>
        <w:rPr>
          <w:rFonts w:ascii="宋体" w:hAnsi="宋体" w:eastAsia="宋体"/>
          <w:b/>
          <w:color w:val="000000" w:themeColor="text1"/>
          <w:sz w:val="24"/>
          <w:szCs w:val="24"/>
          <w:highlight w:val="none"/>
          <w14:textFill>
            <w14:solidFill>
              <w14:schemeClr w14:val="tx1"/>
            </w14:solidFill>
          </w14:textFill>
        </w:rPr>
        <w:t>磋商</w:t>
      </w:r>
      <w:r>
        <w:rPr>
          <w:rFonts w:hint="eastAsia" w:ascii="宋体" w:hAnsi="宋体" w:eastAsia="宋体"/>
          <w:b/>
          <w:color w:val="000000" w:themeColor="text1"/>
          <w:sz w:val="24"/>
          <w:szCs w:val="24"/>
          <w:highlight w:val="none"/>
          <w14:textFill>
            <w14:solidFill>
              <w14:schemeClr w14:val="tx1"/>
            </w14:solidFill>
          </w14:textFill>
        </w:rPr>
        <w:t>响应</w:t>
      </w:r>
      <w:r>
        <w:rPr>
          <w:rFonts w:ascii="宋体" w:hAnsi="宋体" w:eastAsia="宋体"/>
          <w:b/>
          <w:color w:val="000000" w:themeColor="text1"/>
          <w:sz w:val="24"/>
          <w:szCs w:val="24"/>
          <w:highlight w:val="none"/>
          <w14:textFill>
            <w14:solidFill>
              <w14:schemeClr w14:val="tx1"/>
            </w14:solidFill>
          </w14:textFill>
        </w:rPr>
        <w:t>报价表</w:t>
      </w:r>
      <w:r>
        <w:rPr>
          <w:rFonts w:hint="eastAsia" w:ascii="宋体" w:hAnsi="宋体"/>
          <w:b/>
          <w:color w:val="000000" w:themeColor="text1"/>
          <w:sz w:val="24"/>
          <w:szCs w:val="24"/>
          <w:highlight w:val="none"/>
          <w:lang w:eastAsia="zh-CN"/>
          <w14:textFill>
            <w14:solidFill>
              <w14:schemeClr w14:val="tx1"/>
            </w14:solidFill>
          </w14:textFill>
        </w:rPr>
        <w:t>（</w:t>
      </w:r>
      <w:r>
        <w:rPr>
          <w:rFonts w:hint="eastAsia" w:ascii="宋体" w:hAnsi="宋体" w:eastAsia="宋体" w:cs="Times New Roman"/>
          <w:b/>
          <w:color w:val="000000" w:themeColor="text1"/>
          <w:sz w:val="24"/>
          <w:szCs w:val="24"/>
          <w:highlight w:val="none"/>
          <w14:textFill>
            <w14:solidFill>
              <w14:schemeClr w14:val="tx1"/>
            </w14:solidFill>
          </w14:textFill>
        </w:rPr>
        <w:t>按</w:t>
      </w:r>
      <w:r>
        <w:rPr>
          <w:rFonts w:hint="eastAsia" w:ascii="宋体" w:hAnsi="宋体" w:eastAsia="宋体" w:cs="Times New Roman"/>
          <w:b/>
          <w:color w:val="000000" w:themeColor="text1"/>
          <w:sz w:val="24"/>
          <w:szCs w:val="24"/>
          <w:highlight w:val="none"/>
          <w:lang w:val="en-US" w:eastAsia="zh-CN"/>
          <w14:textFill>
            <w14:solidFill>
              <w14:schemeClr w14:val="tx1"/>
            </w14:solidFill>
          </w14:textFill>
        </w:rPr>
        <w:t>响应</w:t>
      </w:r>
      <w:r>
        <w:rPr>
          <w:rFonts w:hint="eastAsia" w:ascii="宋体" w:hAnsi="宋体" w:eastAsia="宋体" w:cs="Times New Roman"/>
          <w:b/>
          <w:color w:val="000000" w:themeColor="text1"/>
          <w:sz w:val="24"/>
          <w:szCs w:val="24"/>
          <w:highlight w:val="none"/>
          <w14:textFill>
            <w14:solidFill>
              <w14:schemeClr w14:val="tx1"/>
            </w14:solidFill>
          </w14:textFill>
        </w:rPr>
        <w:t>文件</w:t>
      </w:r>
      <w:r>
        <w:rPr>
          <w:rFonts w:hint="eastAsia" w:ascii="宋体" w:hAnsi="宋体" w:eastAsia="宋体" w:cs="Times New Roman"/>
          <w:b/>
          <w:color w:val="000000" w:themeColor="text1"/>
          <w:sz w:val="24"/>
          <w:szCs w:val="24"/>
          <w:highlight w:val="none"/>
          <w:lang w:val="en-US" w:eastAsia="zh-CN"/>
          <w14:textFill>
            <w14:solidFill>
              <w14:schemeClr w14:val="tx1"/>
            </w14:solidFill>
          </w14:textFill>
        </w:rPr>
        <w:t>制作软件中</w:t>
      </w:r>
      <w:r>
        <w:rPr>
          <w:rFonts w:hint="eastAsia" w:ascii="宋体" w:hAnsi="宋体" w:eastAsia="宋体" w:cs="Times New Roman"/>
          <w:b/>
          <w:color w:val="000000" w:themeColor="text1"/>
          <w:sz w:val="24"/>
          <w:szCs w:val="24"/>
          <w:highlight w:val="none"/>
          <w14:textFill>
            <w14:solidFill>
              <w14:schemeClr w14:val="tx1"/>
            </w14:solidFill>
          </w14:textFill>
        </w:rPr>
        <w:t>固定</w:t>
      </w:r>
      <w:r>
        <w:rPr>
          <w:rFonts w:hint="eastAsia" w:ascii="宋体" w:hAnsi="宋体" w:eastAsia="宋体" w:cs="Times New Roman"/>
          <w:b/>
          <w:color w:val="000000" w:themeColor="text1"/>
          <w:sz w:val="24"/>
          <w:szCs w:val="24"/>
          <w:highlight w:val="none"/>
          <w:lang w:val="en-US" w:eastAsia="zh-CN"/>
          <w14:textFill>
            <w14:solidFill>
              <w14:schemeClr w14:val="tx1"/>
            </w14:solidFill>
          </w14:textFill>
        </w:rPr>
        <w:t>格式</w:t>
      </w:r>
      <w:r>
        <w:rPr>
          <w:rFonts w:hint="eastAsia" w:ascii="宋体" w:hAnsi="宋体" w:eastAsia="宋体" w:cs="Times New Roman"/>
          <w:b/>
          <w:color w:val="000000" w:themeColor="text1"/>
          <w:sz w:val="24"/>
          <w:szCs w:val="24"/>
          <w:highlight w:val="none"/>
          <w14:textFill>
            <w14:solidFill>
              <w14:schemeClr w14:val="tx1"/>
            </w14:solidFill>
          </w14:textFill>
        </w:rPr>
        <w:t>填写</w:t>
      </w:r>
      <w:r>
        <w:rPr>
          <w:rFonts w:hint="eastAsia" w:ascii="宋体" w:hAnsi="宋体" w:eastAsia="宋体" w:cs="Times New Roman"/>
          <w:b/>
          <w:color w:val="000000" w:themeColor="text1"/>
          <w:sz w:val="24"/>
          <w:szCs w:val="24"/>
          <w:highlight w:val="none"/>
          <w:lang w:val="en-US" w:eastAsia="zh-CN"/>
          <w14:textFill>
            <w14:solidFill>
              <w14:schemeClr w14:val="tx1"/>
            </w14:solidFill>
          </w14:textFill>
        </w:rPr>
        <w:t>总价</w:t>
      </w:r>
      <w:r>
        <w:rPr>
          <w:rFonts w:hint="eastAsia" w:ascii="宋体" w:hAnsi="宋体" w:eastAsia="宋体" w:cs="Times New Roman"/>
          <w:b/>
          <w:color w:val="000000" w:themeColor="text1"/>
          <w:sz w:val="24"/>
          <w:szCs w:val="24"/>
          <w:highlight w:val="none"/>
          <w14:textFill>
            <w14:solidFill>
              <w14:schemeClr w14:val="tx1"/>
            </w14:solidFill>
          </w14:textFill>
        </w:rPr>
        <w:t>即可</w:t>
      </w:r>
      <w:r>
        <w:rPr>
          <w:rFonts w:hint="eastAsia" w:ascii="宋体" w:hAnsi="宋体"/>
          <w:b/>
          <w:color w:val="000000" w:themeColor="text1"/>
          <w:sz w:val="24"/>
          <w:szCs w:val="24"/>
          <w:highlight w:val="none"/>
          <w:lang w:eastAsia="zh-CN"/>
          <w14:textFill>
            <w14:solidFill>
              <w14:schemeClr w14:val="tx1"/>
            </w14:solidFill>
          </w14:textFill>
        </w:rPr>
        <w:t>）</w:t>
      </w:r>
    </w:p>
    <w:p w14:paraId="72C6807B">
      <w:pPr>
        <w:spacing w:line="360" w:lineRule="auto"/>
        <w:ind w:firstLine="416"/>
        <w:jc w:val="center"/>
        <w:rPr>
          <w:rFonts w:ascii="宋体" w:hAnsi="宋体" w:eastAsia="宋体"/>
          <w:b/>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pacing w:val="-1"/>
          <w:sz w:val="21"/>
          <w:szCs w:val="21"/>
          <w:highlight w:val="none"/>
          <w:lang w:val="en-US" w:eastAsia="zh-CN"/>
          <w14:textFill>
            <w14:solidFill>
              <w14:schemeClr w14:val="tx1"/>
            </w14:solidFill>
          </w14:textFill>
        </w:rPr>
        <w:t xml:space="preserve">                                                                             </w:t>
      </w:r>
    </w:p>
    <w:tbl>
      <w:tblPr>
        <w:tblStyle w:val="36"/>
        <w:tblW w:w="10210" w:type="dxa"/>
        <w:jc w:val="center"/>
        <w:tblLayout w:type="fixed"/>
        <w:tblCellMar>
          <w:top w:w="0" w:type="dxa"/>
          <w:left w:w="108" w:type="dxa"/>
          <w:bottom w:w="0" w:type="dxa"/>
          <w:right w:w="108" w:type="dxa"/>
        </w:tblCellMar>
      </w:tblPr>
      <w:tblGrid>
        <w:gridCol w:w="2665"/>
        <w:gridCol w:w="7545"/>
      </w:tblGrid>
      <w:tr w14:paraId="70151A83">
        <w:tblPrEx>
          <w:tblCellMar>
            <w:top w:w="0" w:type="dxa"/>
            <w:left w:w="108" w:type="dxa"/>
            <w:bottom w:w="0" w:type="dxa"/>
            <w:right w:w="108" w:type="dxa"/>
          </w:tblCellMar>
        </w:tblPrEx>
        <w:trPr>
          <w:trHeight w:val="680" w:hRule="atLeast"/>
          <w:jc w:val="center"/>
        </w:trPr>
        <w:tc>
          <w:tcPr>
            <w:tcW w:w="2665" w:type="dxa"/>
            <w:tcBorders>
              <w:top w:val="single" w:color="000000" w:sz="4" w:space="0"/>
              <w:left w:val="single" w:color="000000" w:sz="4" w:space="0"/>
              <w:bottom w:val="single" w:color="000000" w:sz="4" w:space="0"/>
              <w:right w:val="single" w:color="000000" w:sz="4" w:space="0"/>
            </w:tcBorders>
            <w:noWrap w:val="0"/>
            <w:tcMar>
              <w:top w:w="0" w:type="dxa"/>
              <w:left w:w="108" w:type="dxa"/>
              <w:bottom w:w="0" w:type="dxa"/>
              <w:right w:w="108" w:type="dxa"/>
            </w:tcMar>
            <w:vAlign w:val="center"/>
          </w:tcPr>
          <w:p w14:paraId="7377397D">
            <w:pPr>
              <w:widowControl/>
              <w:spacing w:line="360" w:lineRule="auto"/>
              <w:ind w:firstLine="480"/>
              <w:jc w:val="center"/>
              <w:rPr>
                <w:rFonts w:ascii="宋体" w:hAnsi="宋体" w:eastAsia="宋体"/>
                <w:color w:val="000000" w:themeColor="text1"/>
                <w:sz w:val="24"/>
                <w:szCs w:val="24"/>
                <w:highlight w:val="none"/>
                <w14:textFill>
                  <w14:solidFill>
                    <w14:schemeClr w14:val="tx1"/>
                  </w14:solidFill>
                </w14:textFill>
              </w:rPr>
            </w:pPr>
            <w:r>
              <w:rPr>
                <w:rFonts w:hint="eastAsia" w:ascii="宋体" w:hAnsi="宋体" w:eastAsia="宋体"/>
                <w:color w:val="000000" w:themeColor="text1"/>
                <w:sz w:val="24"/>
                <w:szCs w:val="24"/>
                <w:highlight w:val="none"/>
                <w14:textFill>
                  <w14:solidFill>
                    <w14:schemeClr w14:val="tx1"/>
                  </w14:solidFill>
                </w14:textFill>
              </w:rPr>
              <w:t>项目名称</w:t>
            </w:r>
          </w:p>
        </w:tc>
        <w:tc>
          <w:tcPr>
            <w:tcW w:w="7545" w:type="dxa"/>
            <w:tcBorders>
              <w:top w:val="single" w:color="000000" w:sz="4" w:space="0"/>
              <w:left w:val="nil"/>
              <w:bottom w:val="single" w:color="000000" w:sz="4" w:space="0"/>
              <w:right w:val="single" w:color="000000" w:sz="4" w:space="0"/>
            </w:tcBorders>
            <w:noWrap w:val="0"/>
            <w:tcMar>
              <w:top w:w="0" w:type="dxa"/>
              <w:left w:w="108" w:type="dxa"/>
              <w:bottom w:w="0" w:type="dxa"/>
              <w:right w:w="108" w:type="dxa"/>
            </w:tcMar>
            <w:vAlign w:val="center"/>
          </w:tcPr>
          <w:p w14:paraId="5F124DA9">
            <w:pPr>
              <w:widowControl/>
              <w:spacing w:line="360" w:lineRule="auto"/>
              <w:ind w:firstLine="480"/>
              <w:rPr>
                <w:rFonts w:ascii="宋体" w:hAnsi="宋体" w:eastAsia="宋体"/>
                <w:color w:val="000000" w:themeColor="text1"/>
                <w:sz w:val="24"/>
                <w:szCs w:val="24"/>
                <w:highlight w:val="none"/>
                <w14:textFill>
                  <w14:solidFill>
                    <w14:schemeClr w14:val="tx1"/>
                  </w14:solidFill>
                </w14:textFill>
              </w:rPr>
            </w:pPr>
          </w:p>
        </w:tc>
      </w:tr>
      <w:tr w14:paraId="1CF85492">
        <w:tblPrEx>
          <w:tblCellMar>
            <w:top w:w="0" w:type="dxa"/>
            <w:left w:w="108" w:type="dxa"/>
            <w:bottom w:w="0" w:type="dxa"/>
            <w:right w:w="108" w:type="dxa"/>
          </w:tblCellMar>
        </w:tblPrEx>
        <w:trPr>
          <w:trHeight w:val="680" w:hRule="atLeast"/>
          <w:jc w:val="center"/>
        </w:trPr>
        <w:tc>
          <w:tcPr>
            <w:tcW w:w="2665" w:type="dxa"/>
            <w:tcBorders>
              <w:top w:val="single" w:color="000000" w:sz="4" w:space="0"/>
              <w:left w:val="single" w:color="000000" w:sz="4" w:space="0"/>
              <w:bottom w:val="single" w:color="000000" w:sz="4" w:space="0"/>
              <w:right w:val="single" w:color="000000" w:sz="4" w:space="0"/>
            </w:tcBorders>
            <w:noWrap w:val="0"/>
            <w:tcMar>
              <w:top w:w="0" w:type="dxa"/>
              <w:left w:w="108" w:type="dxa"/>
              <w:bottom w:w="0" w:type="dxa"/>
              <w:right w:w="108" w:type="dxa"/>
            </w:tcMar>
            <w:vAlign w:val="center"/>
          </w:tcPr>
          <w:p w14:paraId="10608F20">
            <w:pPr>
              <w:widowControl/>
              <w:spacing w:line="360" w:lineRule="auto"/>
              <w:ind w:firstLine="480"/>
              <w:jc w:val="center"/>
              <w:rPr>
                <w:rFonts w:ascii="宋体" w:hAnsi="宋体" w:eastAsia="宋体"/>
                <w:color w:val="000000" w:themeColor="text1"/>
                <w:sz w:val="24"/>
                <w:szCs w:val="24"/>
                <w:highlight w:val="none"/>
                <w14:textFill>
                  <w14:solidFill>
                    <w14:schemeClr w14:val="tx1"/>
                  </w14:solidFill>
                </w14:textFill>
              </w:rPr>
            </w:pPr>
            <w:r>
              <w:rPr>
                <w:rFonts w:hint="eastAsia" w:ascii="宋体" w:hAnsi="宋体" w:eastAsia="宋体"/>
                <w:color w:val="000000" w:themeColor="text1"/>
                <w:sz w:val="24"/>
                <w:szCs w:val="24"/>
                <w:highlight w:val="none"/>
                <w14:textFill>
                  <w14:solidFill>
                    <w14:schemeClr w14:val="tx1"/>
                  </w14:solidFill>
                </w14:textFill>
              </w:rPr>
              <w:t>采购编号</w:t>
            </w:r>
          </w:p>
        </w:tc>
        <w:tc>
          <w:tcPr>
            <w:tcW w:w="7545" w:type="dxa"/>
            <w:tcBorders>
              <w:top w:val="single" w:color="000000" w:sz="4" w:space="0"/>
              <w:left w:val="nil"/>
              <w:bottom w:val="single" w:color="000000" w:sz="4" w:space="0"/>
              <w:right w:val="single" w:color="000000" w:sz="4" w:space="0"/>
            </w:tcBorders>
            <w:noWrap w:val="0"/>
            <w:tcMar>
              <w:top w:w="0" w:type="dxa"/>
              <w:left w:w="108" w:type="dxa"/>
              <w:bottom w:w="0" w:type="dxa"/>
              <w:right w:w="108" w:type="dxa"/>
            </w:tcMar>
            <w:vAlign w:val="center"/>
          </w:tcPr>
          <w:p w14:paraId="3B646E97">
            <w:pPr>
              <w:widowControl/>
              <w:spacing w:line="360" w:lineRule="auto"/>
              <w:ind w:firstLine="480"/>
              <w:rPr>
                <w:rFonts w:ascii="宋体" w:hAnsi="宋体" w:eastAsia="宋体"/>
                <w:color w:val="000000" w:themeColor="text1"/>
                <w:sz w:val="24"/>
                <w:szCs w:val="24"/>
                <w:highlight w:val="none"/>
                <w14:textFill>
                  <w14:solidFill>
                    <w14:schemeClr w14:val="tx1"/>
                  </w14:solidFill>
                </w14:textFill>
              </w:rPr>
            </w:pPr>
          </w:p>
        </w:tc>
      </w:tr>
      <w:tr w14:paraId="5AB48FA8">
        <w:tblPrEx>
          <w:tblCellMar>
            <w:top w:w="0" w:type="dxa"/>
            <w:left w:w="108" w:type="dxa"/>
            <w:bottom w:w="0" w:type="dxa"/>
            <w:right w:w="108" w:type="dxa"/>
          </w:tblCellMar>
        </w:tblPrEx>
        <w:trPr>
          <w:trHeight w:val="680" w:hRule="atLeast"/>
          <w:jc w:val="center"/>
        </w:trPr>
        <w:tc>
          <w:tcPr>
            <w:tcW w:w="2665" w:type="dxa"/>
            <w:tcBorders>
              <w:top w:val="single" w:color="000000" w:sz="4" w:space="0"/>
              <w:left w:val="single" w:color="000000" w:sz="4" w:space="0"/>
              <w:bottom w:val="single" w:color="000000" w:sz="4" w:space="0"/>
              <w:right w:val="single" w:color="000000" w:sz="4" w:space="0"/>
            </w:tcBorders>
            <w:noWrap w:val="0"/>
            <w:tcMar>
              <w:top w:w="0" w:type="dxa"/>
              <w:left w:w="108" w:type="dxa"/>
              <w:bottom w:w="0" w:type="dxa"/>
              <w:right w:w="108" w:type="dxa"/>
            </w:tcMar>
            <w:vAlign w:val="center"/>
          </w:tcPr>
          <w:p w14:paraId="789ABF4D">
            <w:pPr>
              <w:widowControl/>
              <w:spacing w:line="360" w:lineRule="auto"/>
              <w:ind w:firstLine="480"/>
              <w:jc w:val="center"/>
              <w:rPr>
                <w:rFonts w:ascii="宋体" w:hAnsi="宋体" w:eastAsia="宋体"/>
                <w:color w:val="000000" w:themeColor="text1"/>
                <w:sz w:val="24"/>
                <w:szCs w:val="24"/>
                <w:highlight w:val="none"/>
                <w14:textFill>
                  <w14:solidFill>
                    <w14:schemeClr w14:val="tx1"/>
                  </w14:solidFill>
                </w14:textFill>
              </w:rPr>
            </w:pPr>
            <w:r>
              <w:rPr>
                <w:rFonts w:hint="eastAsia" w:ascii="宋体" w:hAnsi="宋体" w:eastAsia="宋体"/>
                <w:color w:val="000000" w:themeColor="text1"/>
                <w:sz w:val="24"/>
                <w:szCs w:val="24"/>
                <w:highlight w:val="none"/>
                <w14:textFill>
                  <w14:solidFill>
                    <w14:schemeClr w14:val="tx1"/>
                  </w14:solidFill>
                </w14:textFill>
              </w:rPr>
              <w:t>响应总报价</w:t>
            </w:r>
          </w:p>
        </w:tc>
        <w:tc>
          <w:tcPr>
            <w:tcW w:w="7545" w:type="dxa"/>
            <w:tcBorders>
              <w:top w:val="single" w:color="000000" w:sz="4" w:space="0"/>
              <w:left w:val="nil"/>
              <w:bottom w:val="single" w:color="000000" w:sz="4" w:space="0"/>
              <w:right w:val="single" w:color="000000" w:sz="4" w:space="0"/>
            </w:tcBorders>
            <w:noWrap w:val="0"/>
            <w:tcMar>
              <w:top w:w="0" w:type="dxa"/>
              <w:left w:w="108" w:type="dxa"/>
              <w:bottom w:w="0" w:type="dxa"/>
              <w:right w:w="108" w:type="dxa"/>
            </w:tcMar>
            <w:vAlign w:val="center"/>
          </w:tcPr>
          <w:p w14:paraId="1C92217B">
            <w:pPr>
              <w:widowControl/>
              <w:spacing w:line="360" w:lineRule="auto"/>
              <w:ind w:firstLine="0"/>
              <w:rPr>
                <w:rFonts w:ascii="宋体" w:hAnsi="宋体" w:eastAsia="宋体"/>
                <w:color w:val="000000" w:themeColor="text1"/>
                <w:sz w:val="24"/>
                <w:szCs w:val="24"/>
                <w:highlight w:val="none"/>
                <w14:textFill>
                  <w14:solidFill>
                    <w14:schemeClr w14:val="tx1"/>
                  </w14:solidFill>
                </w14:textFill>
              </w:rPr>
            </w:pPr>
            <w:r>
              <w:rPr>
                <w:rFonts w:hint="eastAsia" w:ascii="宋体" w:hAnsi="宋体" w:eastAsia="宋体"/>
                <w:color w:val="000000" w:themeColor="text1"/>
                <w:sz w:val="24"/>
                <w:szCs w:val="24"/>
                <w:highlight w:val="none"/>
                <w14:textFill>
                  <w14:solidFill>
                    <w14:schemeClr w14:val="tx1"/>
                  </w14:solidFill>
                </w14:textFill>
              </w:rPr>
              <w:t>人民币大写：</w:t>
            </w:r>
            <w:r>
              <w:rPr>
                <w:rFonts w:hint="eastAsia" w:ascii="宋体" w:hAnsi="宋体" w:eastAsia="宋体"/>
                <w:color w:val="000000" w:themeColor="text1"/>
                <w:sz w:val="24"/>
                <w:szCs w:val="24"/>
                <w:highlight w:val="none"/>
                <w:u w:val="single"/>
                <w14:textFill>
                  <w14:solidFill>
                    <w14:schemeClr w14:val="tx1"/>
                  </w14:solidFill>
                </w14:textFill>
              </w:rPr>
              <w:t xml:space="preserve">          </w:t>
            </w:r>
            <w:r>
              <w:rPr>
                <w:rFonts w:hint="eastAsia" w:ascii="宋体" w:hAnsi="宋体" w:eastAsia="宋体"/>
                <w:color w:val="000000" w:themeColor="text1"/>
                <w:sz w:val="24"/>
                <w:szCs w:val="24"/>
                <w:highlight w:val="none"/>
                <w14:textFill>
                  <w14:solidFill>
                    <w14:schemeClr w14:val="tx1"/>
                  </w14:solidFill>
                </w14:textFill>
              </w:rPr>
              <w:t xml:space="preserve">；（小写：¥ </w:t>
            </w:r>
            <w:r>
              <w:rPr>
                <w:rFonts w:hint="eastAsia" w:ascii="宋体" w:hAnsi="宋体" w:eastAsia="宋体"/>
                <w:color w:val="000000" w:themeColor="text1"/>
                <w:sz w:val="24"/>
                <w:szCs w:val="24"/>
                <w:highlight w:val="none"/>
                <w:u w:val="single"/>
                <w14:textFill>
                  <w14:solidFill>
                    <w14:schemeClr w14:val="tx1"/>
                  </w14:solidFill>
                </w14:textFill>
              </w:rPr>
              <w:t xml:space="preserve">        </w:t>
            </w:r>
            <w:r>
              <w:rPr>
                <w:rFonts w:hint="eastAsia" w:ascii="宋体" w:hAnsi="宋体" w:eastAsia="宋体"/>
                <w:color w:val="000000" w:themeColor="text1"/>
                <w:sz w:val="24"/>
                <w:szCs w:val="24"/>
                <w:highlight w:val="none"/>
                <w14:textFill>
                  <w14:solidFill>
                    <w14:schemeClr w14:val="tx1"/>
                  </w14:solidFill>
                </w14:textFill>
              </w:rPr>
              <w:t xml:space="preserve"> ）</w:t>
            </w:r>
          </w:p>
        </w:tc>
      </w:tr>
      <w:tr w14:paraId="765F9D87">
        <w:tblPrEx>
          <w:tblCellMar>
            <w:top w:w="0" w:type="dxa"/>
            <w:left w:w="108" w:type="dxa"/>
            <w:bottom w:w="0" w:type="dxa"/>
            <w:right w:w="108" w:type="dxa"/>
          </w:tblCellMar>
        </w:tblPrEx>
        <w:trPr>
          <w:trHeight w:val="680" w:hRule="atLeast"/>
          <w:jc w:val="center"/>
        </w:trPr>
        <w:tc>
          <w:tcPr>
            <w:tcW w:w="2665" w:type="dxa"/>
            <w:tcBorders>
              <w:top w:val="single" w:color="000000" w:sz="4" w:space="0"/>
              <w:left w:val="single" w:color="000000" w:sz="4" w:space="0"/>
              <w:bottom w:val="single" w:color="000000" w:sz="4" w:space="0"/>
              <w:right w:val="single" w:color="000000" w:sz="4" w:space="0"/>
            </w:tcBorders>
            <w:noWrap w:val="0"/>
            <w:tcMar>
              <w:top w:w="0" w:type="dxa"/>
              <w:left w:w="108" w:type="dxa"/>
              <w:bottom w:w="0" w:type="dxa"/>
              <w:right w:w="108" w:type="dxa"/>
            </w:tcMar>
            <w:vAlign w:val="center"/>
          </w:tcPr>
          <w:p w14:paraId="6E0823F9">
            <w:pPr>
              <w:widowControl/>
              <w:spacing w:line="360" w:lineRule="auto"/>
              <w:ind w:firstLine="480"/>
              <w:jc w:val="center"/>
              <w:rPr>
                <w:rFonts w:ascii="宋体" w:hAnsi="宋体" w:eastAsia="宋体"/>
                <w:color w:val="000000" w:themeColor="text1"/>
                <w:sz w:val="24"/>
                <w:szCs w:val="24"/>
                <w:highlight w:val="none"/>
                <w14:textFill>
                  <w14:solidFill>
                    <w14:schemeClr w14:val="tx1"/>
                  </w14:solidFill>
                </w14:textFill>
              </w:rPr>
            </w:pPr>
            <w:r>
              <w:rPr>
                <w:rFonts w:hint="eastAsia" w:ascii="宋体" w:hAnsi="宋体" w:eastAsia="宋体"/>
                <w:color w:val="000000" w:themeColor="text1"/>
                <w:sz w:val="24"/>
                <w:szCs w:val="24"/>
                <w:highlight w:val="none"/>
                <w14:textFill>
                  <w14:solidFill>
                    <w14:schemeClr w14:val="tx1"/>
                  </w14:solidFill>
                </w14:textFill>
              </w:rPr>
              <w:t>服务期限</w:t>
            </w:r>
          </w:p>
        </w:tc>
        <w:tc>
          <w:tcPr>
            <w:tcW w:w="7545" w:type="dxa"/>
            <w:tcBorders>
              <w:top w:val="single" w:color="000000" w:sz="4" w:space="0"/>
              <w:left w:val="nil"/>
              <w:bottom w:val="single" w:color="000000" w:sz="4" w:space="0"/>
              <w:right w:val="single" w:color="000000" w:sz="4" w:space="0"/>
            </w:tcBorders>
            <w:noWrap w:val="0"/>
            <w:tcMar>
              <w:top w:w="0" w:type="dxa"/>
              <w:left w:w="108" w:type="dxa"/>
              <w:bottom w:w="0" w:type="dxa"/>
              <w:right w:w="108" w:type="dxa"/>
            </w:tcMar>
            <w:vAlign w:val="center"/>
          </w:tcPr>
          <w:p w14:paraId="30BE37A0">
            <w:pPr>
              <w:widowControl/>
              <w:spacing w:line="360" w:lineRule="auto"/>
              <w:ind w:firstLine="480"/>
              <w:rPr>
                <w:rFonts w:ascii="宋体" w:hAnsi="宋体" w:eastAsia="宋体"/>
                <w:color w:val="000000" w:themeColor="text1"/>
                <w:sz w:val="24"/>
                <w:szCs w:val="24"/>
                <w:highlight w:val="none"/>
                <w14:textFill>
                  <w14:solidFill>
                    <w14:schemeClr w14:val="tx1"/>
                  </w14:solidFill>
                </w14:textFill>
              </w:rPr>
            </w:pPr>
          </w:p>
        </w:tc>
      </w:tr>
    </w:tbl>
    <w:p w14:paraId="5F8C9CE8">
      <w:pPr>
        <w:spacing w:before="69" w:line="398" w:lineRule="auto"/>
        <w:ind w:left="121" w:right="27" w:firstLine="419"/>
        <w:rPr>
          <w:rFonts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olor w:val="000000" w:themeColor="text1"/>
          <w:sz w:val="24"/>
          <w:szCs w:val="24"/>
          <w:highlight w:val="none"/>
          <w14:textFill>
            <w14:solidFill>
              <w14:schemeClr w14:val="tx1"/>
            </w14:solidFill>
          </w14:textFill>
        </w:rPr>
        <w:t>注</w:t>
      </w:r>
      <w:r>
        <w:rPr>
          <w:rFonts w:ascii="宋体" w:hAnsi="宋体" w:eastAsia="宋体" w:cs="宋体"/>
          <w:color w:val="000000" w:themeColor="text1"/>
          <w:spacing w:val="-1"/>
          <w:sz w:val="24"/>
          <w:szCs w:val="24"/>
          <w:highlight w:val="none"/>
          <w14:textFill>
            <w14:solidFill>
              <w14:schemeClr w14:val="tx1"/>
            </w14:solidFill>
          </w14:textFill>
        </w:rPr>
        <w:t>：1.报价表包含响应单位各项成本核算和投入的成本（以整个服务期限计算），包含一切由供方承担的费用。</w:t>
      </w:r>
    </w:p>
    <w:p w14:paraId="09CD7811">
      <w:pPr>
        <w:spacing w:line="360" w:lineRule="auto"/>
        <w:ind w:firstLine="416"/>
        <w:rPr>
          <w:rFonts w:ascii="宋体" w:hAnsi="宋体"/>
          <w:b/>
          <w:color w:val="000000" w:themeColor="text1"/>
          <w:sz w:val="24"/>
          <w:szCs w:val="24"/>
          <w:highlight w:val="none"/>
          <w:u w:val="single"/>
          <w14:textFill>
            <w14:solidFill>
              <w14:schemeClr w14:val="tx1"/>
            </w14:solidFill>
          </w14:textFill>
        </w:rPr>
      </w:pPr>
      <w:r>
        <w:rPr>
          <w:rFonts w:ascii="宋体" w:hAnsi="宋体" w:eastAsia="宋体" w:cs="宋体"/>
          <w:color w:val="000000" w:themeColor="text1"/>
          <w:spacing w:val="-1"/>
          <w:sz w:val="24"/>
          <w:szCs w:val="24"/>
          <w:highlight w:val="none"/>
          <w14:textFill>
            <w14:solidFill>
              <w14:schemeClr w14:val="tx1"/>
            </w14:solidFill>
          </w14:textFill>
        </w:rPr>
        <w:t>2.报价金额全部采取人民币表示</w:t>
      </w:r>
      <w:r>
        <w:rPr>
          <w:rFonts w:hint="eastAsia" w:ascii="宋体" w:hAnsi="宋体" w:eastAsia="宋体" w:cs="宋体"/>
          <w:color w:val="000000" w:themeColor="text1"/>
          <w:spacing w:val="-1"/>
          <w:sz w:val="24"/>
          <w:szCs w:val="24"/>
          <w:highlight w:val="none"/>
          <w:lang w:eastAsia="zh-CN"/>
          <w14:textFill>
            <w14:solidFill>
              <w14:schemeClr w14:val="tx1"/>
            </w14:solidFill>
          </w14:textFill>
        </w:rPr>
        <w:t>，</w:t>
      </w:r>
      <w:r>
        <w:rPr>
          <w:rFonts w:hint="eastAsia" w:ascii="宋体" w:hAnsi="宋体" w:eastAsia="宋体" w:cs="宋体"/>
          <w:color w:val="000000" w:themeColor="text1"/>
          <w:spacing w:val="-1"/>
          <w:sz w:val="24"/>
          <w:szCs w:val="24"/>
          <w:highlight w:val="none"/>
          <w:lang w:val="en-US" w:eastAsia="zh-CN"/>
          <w14:textFill>
            <w14:solidFill>
              <w14:schemeClr w14:val="tx1"/>
            </w14:solidFill>
          </w14:textFill>
        </w:rPr>
        <w:t>报价精确到分</w:t>
      </w:r>
      <w:r>
        <w:rPr>
          <w:rFonts w:ascii="宋体" w:hAnsi="宋体" w:eastAsia="宋体" w:cs="宋体"/>
          <w:color w:val="000000" w:themeColor="text1"/>
          <w:spacing w:val="-1"/>
          <w:sz w:val="24"/>
          <w:szCs w:val="24"/>
          <w:highlight w:val="none"/>
          <w14:textFill>
            <w14:solidFill>
              <w14:schemeClr w14:val="tx1"/>
            </w14:solidFill>
          </w14:textFill>
        </w:rPr>
        <w:t>。</w:t>
      </w:r>
    </w:p>
    <w:p w14:paraId="77EB3EF7">
      <w:pPr>
        <w:pStyle w:val="44"/>
        <w:spacing w:line="360" w:lineRule="auto"/>
        <w:ind w:firstLine="0"/>
        <w:rPr>
          <w:color w:val="000000" w:themeColor="text1"/>
          <w:highlight w:val="none"/>
          <w14:textFill>
            <w14:solidFill>
              <w14:schemeClr w14:val="tx1"/>
            </w14:solidFill>
          </w14:textFill>
        </w:rPr>
      </w:pPr>
    </w:p>
    <w:p w14:paraId="56990A65">
      <w:pPr>
        <w:spacing w:line="360" w:lineRule="auto"/>
        <w:ind w:firstLine="480"/>
        <w:rPr>
          <w:rFonts w:ascii="宋体" w:hAnsi="宋体" w:eastAsia="宋体"/>
          <w:color w:val="000000" w:themeColor="text1"/>
          <w:sz w:val="24"/>
          <w:szCs w:val="24"/>
          <w:highlight w:val="none"/>
          <w14:textFill>
            <w14:solidFill>
              <w14:schemeClr w14:val="tx1"/>
            </w14:solidFill>
          </w14:textFill>
        </w:rPr>
      </w:pPr>
      <w:r>
        <w:rPr>
          <w:rFonts w:hint="eastAsia" w:ascii="宋体" w:hAnsi="宋体" w:eastAsia="宋体"/>
          <w:color w:val="000000" w:themeColor="text1"/>
          <w:sz w:val="24"/>
          <w:szCs w:val="24"/>
          <w:highlight w:val="none"/>
          <w14:textFill>
            <w14:solidFill>
              <w14:schemeClr w14:val="tx1"/>
            </w14:solidFill>
          </w14:textFill>
        </w:rPr>
        <w:t>响应</w:t>
      </w:r>
      <w:r>
        <w:rPr>
          <w:rFonts w:ascii="宋体" w:hAnsi="宋体" w:eastAsia="宋体"/>
          <w:color w:val="000000" w:themeColor="text1"/>
          <w:sz w:val="24"/>
          <w:szCs w:val="24"/>
          <w:highlight w:val="none"/>
          <w14:textFill>
            <w14:solidFill>
              <w14:schemeClr w14:val="tx1"/>
            </w14:solidFill>
          </w14:textFill>
        </w:rPr>
        <w:t>供应商：（</w:t>
      </w:r>
      <w:r>
        <w:rPr>
          <w:rFonts w:hint="eastAsia" w:ascii="宋体" w:hAnsi="宋体" w:eastAsia="宋体"/>
          <w:color w:val="000000" w:themeColor="text1"/>
          <w:sz w:val="24"/>
          <w:szCs w:val="24"/>
          <w:highlight w:val="none"/>
          <w14:textFill>
            <w14:solidFill>
              <w14:schemeClr w14:val="tx1"/>
            </w14:solidFill>
          </w14:textFill>
        </w:rPr>
        <w:t>单位</w:t>
      </w:r>
      <w:r>
        <w:rPr>
          <w:rFonts w:ascii="宋体" w:hAnsi="宋体" w:eastAsia="宋体"/>
          <w:color w:val="000000" w:themeColor="text1"/>
          <w:sz w:val="24"/>
          <w:szCs w:val="24"/>
          <w:highlight w:val="none"/>
          <w14:textFill>
            <w14:solidFill>
              <w14:schemeClr w14:val="tx1"/>
            </w14:solidFill>
          </w14:textFill>
        </w:rPr>
        <w:t>公章）</w:t>
      </w:r>
    </w:p>
    <w:p w14:paraId="3DC72C9C">
      <w:pPr>
        <w:spacing w:line="360" w:lineRule="auto"/>
        <w:ind w:firstLine="480"/>
        <w:rPr>
          <w:rFonts w:ascii="宋体" w:hAnsi="宋体" w:eastAsia="宋体"/>
          <w:color w:val="000000" w:themeColor="text1"/>
          <w:sz w:val="24"/>
          <w:szCs w:val="24"/>
          <w:highlight w:val="none"/>
          <w14:textFill>
            <w14:solidFill>
              <w14:schemeClr w14:val="tx1"/>
            </w14:solidFill>
          </w14:textFill>
        </w:rPr>
      </w:pPr>
      <w:r>
        <w:rPr>
          <w:rFonts w:ascii="宋体" w:hAnsi="宋体" w:eastAsia="宋体"/>
          <w:color w:val="000000" w:themeColor="text1"/>
          <w:sz w:val="24"/>
          <w:szCs w:val="24"/>
          <w:highlight w:val="none"/>
          <w14:textFill>
            <w14:solidFill>
              <w14:schemeClr w14:val="tx1"/>
            </w14:solidFill>
          </w14:textFill>
        </w:rPr>
        <w:t>法定代表人或代理人：（签字或盖章）</w:t>
      </w:r>
    </w:p>
    <w:p w14:paraId="4D90EE41">
      <w:pPr>
        <w:spacing w:line="360" w:lineRule="auto"/>
        <w:ind w:firstLine="480"/>
        <w:rPr>
          <w:rFonts w:ascii="宋体" w:hAnsi="宋体" w:eastAsia="宋体"/>
          <w:color w:val="000000" w:themeColor="text1"/>
          <w:sz w:val="24"/>
          <w:szCs w:val="24"/>
          <w:highlight w:val="none"/>
          <w14:textFill>
            <w14:solidFill>
              <w14:schemeClr w14:val="tx1"/>
            </w14:solidFill>
          </w14:textFill>
        </w:rPr>
      </w:pPr>
      <w:r>
        <w:rPr>
          <w:rFonts w:hint="eastAsia" w:ascii="宋体" w:hAnsi="宋体" w:eastAsia="宋体"/>
          <w:color w:val="000000" w:themeColor="text1"/>
          <w:sz w:val="24"/>
          <w:szCs w:val="24"/>
          <w:highlight w:val="none"/>
          <w14:textFill>
            <w14:solidFill>
              <w14:schemeClr w14:val="tx1"/>
            </w14:solidFill>
          </w14:textFill>
        </w:rPr>
        <w:t>日期：   年    月     日</w:t>
      </w:r>
    </w:p>
    <w:p w14:paraId="589FEEDE">
      <w:pPr>
        <w:spacing w:line="360" w:lineRule="auto"/>
        <w:ind w:firstLine="480"/>
        <w:rPr>
          <w:rFonts w:ascii="Arial" w:hAnsi="Arial" w:eastAsia="Arial" w:cs="Times New Roman"/>
          <w:color w:val="000000" w:themeColor="text1"/>
          <w:sz w:val="24"/>
          <w:szCs w:val="24"/>
          <w:highlight w:val="none"/>
          <w:lang w:val="en-US" w:eastAsia="zh-CN"/>
          <w14:textFill>
            <w14:solidFill>
              <w14:schemeClr w14:val="tx1"/>
            </w14:solidFill>
          </w14:textFill>
        </w:rPr>
      </w:pPr>
    </w:p>
    <w:p w14:paraId="0530D102">
      <w:pPr>
        <w:spacing w:line="360" w:lineRule="auto"/>
        <w:ind w:firstLine="480"/>
        <w:rPr>
          <w:rFonts w:hint="eastAsia" w:ascii="Arial" w:hAnsi="Arial" w:eastAsia="Arial" w:cs="Times New Roman"/>
          <w:color w:val="000000" w:themeColor="text1"/>
          <w:sz w:val="24"/>
          <w:szCs w:val="24"/>
          <w:highlight w:val="none"/>
          <w:lang w:val="en-US" w:eastAsia="zh-CN"/>
          <w14:textFill>
            <w14:solidFill>
              <w14:schemeClr w14:val="tx1"/>
            </w14:solidFill>
          </w14:textFill>
        </w:rPr>
      </w:pPr>
    </w:p>
    <w:p w14:paraId="5F3EEF28">
      <w:pPr>
        <w:jc w:val="center"/>
        <w:rPr>
          <w:rFonts w:ascii="Arial" w:hAnsi="Arial" w:eastAsia="Arial"/>
          <w:b/>
          <w:color w:val="000000" w:themeColor="text1"/>
          <w:sz w:val="24"/>
          <w:szCs w:val="24"/>
          <w:highlight w:val="none"/>
          <w14:textFill>
            <w14:solidFill>
              <w14:schemeClr w14:val="tx1"/>
            </w14:solidFill>
          </w14:textFill>
        </w:rPr>
      </w:pPr>
    </w:p>
    <w:p w14:paraId="26F481D6">
      <w:pPr>
        <w:jc w:val="center"/>
        <w:rPr>
          <w:rFonts w:ascii="Arial" w:hAnsi="Arial" w:eastAsia="Arial"/>
          <w:b/>
          <w:color w:val="000000" w:themeColor="text1"/>
          <w:sz w:val="24"/>
          <w:szCs w:val="24"/>
          <w:highlight w:val="none"/>
          <w14:textFill>
            <w14:solidFill>
              <w14:schemeClr w14:val="tx1"/>
            </w14:solidFill>
          </w14:textFill>
        </w:rPr>
      </w:pPr>
    </w:p>
    <w:p w14:paraId="67BEF746">
      <w:pPr>
        <w:jc w:val="center"/>
        <w:rPr>
          <w:rFonts w:ascii="Arial" w:hAnsi="Arial" w:eastAsia="Arial"/>
          <w:b/>
          <w:color w:val="000000" w:themeColor="text1"/>
          <w:sz w:val="24"/>
          <w:szCs w:val="24"/>
          <w:highlight w:val="none"/>
          <w14:textFill>
            <w14:solidFill>
              <w14:schemeClr w14:val="tx1"/>
            </w14:solidFill>
          </w14:textFill>
        </w:rPr>
      </w:pPr>
    </w:p>
    <w:p w14:paraId="3388F5AE">
      <w:pPr>
        <w:jc w:val="center"/>
        <w:rPr>
          <w:rFonts w:ascii="Arial" w:hAnsi="Arial" w:eastAsia="Arial"/>
          <w:b/>
          <w:color w:val="000000" w:themeColor="text1"/>
          <w:sz w:val="24"/>
          <w:szCs w:val="24"/>
          <w:highlight w:val="none"/>
          <w14:textFill>
            <w14:solidFill>
              <w14:schemeClr w14:val="tx1"/>
            </w14:solidFill>
          </w14:textFill>
        </w:rPr>
      </w:pPr>
    </w:p>
    <w:p w14:paraId="2A595636">
      <w:pPr>
        <w:jc w:val="center"/>
        <w:rPr>
          <w:rFonts w:ascii="Arial" w:hAnsi="Arial" w:eastAsia="Arial"/>
          <w:b/>
          <w:color w:val="000000" w:themeColor="text1"/>
          <w:sz w:val="24"/>
          <w:szCs w:val="24"/>
          <w:highlight w:val="none"/>
          <w14:textFill>
            <w14:solidFill>
              <w14:schemeClr w14:val="tx1"/>
            </w14:solidFill>
          </w14:textFill>
        </w:rPr>
      </w:pPr>
    </w:p>
    <w:p w14:paraId="6053DC3B">
      <w:pPr>
        <w:jc w:val="center"/>
        <w:rPr>
          <w:rFonts w:ascii="Arial" w:hAnsi="Arial" w:eastAsia="Arial"/>
          <w:b/>
          <w:color w:val="000000" w:themeColor="text1"/>
          <w:sz w:val="24"/>
          <w:szCs w:val="24"/>
          <w:highlight w:val="none"/>
          <w14:textFill>
            <w14:solidFill>
              <w14:schemeClr w14:val="tx1"/>
            </w14:solidFill>
          </w14:textFill>
        </w:rPr>
      </w:pPr>
    </w:p>
    <w:p w14:paraId="2EB6AE84">
      <w:pPr>
        <w:jc w:val="center"/>
        <w:rPr>
          <w:rFonts w:ascii="Arial" w:hAnsi="Arial" w:eastAsia="Arial"/>
          <w:b/>
          <w:color w:val="000000" w:themeColor="text1"/>
          <w:sz w:val="24"/>
          <w:szCs w:val="24"/>
          <w:highlight w:val="none"/>
          <w14:textFill>
            <w14:solidFill>
              <w14:schemeClr w14:val="tx1"/>
            </w14:solidFill>
          </w14:textFill>
        </w:rPr>
      </w:pPr>
    </w:p>
    <w:p w14:paraId="25FA13BB">
      <w:pPr>
        <w:jc w:val="center"/>
        <w:rPr>
          <w:rFonts w:ascii="Arial" w:hAnsi="Arial" w:eastAsia="Arial"/>
          <w:b/>
          <w:color w:val="000000" w:themeColor="text1"/>
          <w:sz w:val="24"/>
          <w:szCs w:val="24"/>
          <w:highlight w:val="none"/>
          <w14:textFill>
            <w14:solidFill>
              <w14:schemeClr w14:val="tx1"/>
            </w14:solidFill>
          </w14:textFill>
        </w:rPr>
      </w:pPr>
    </w:p>
    <w:p w14:paraId="74E0B406">
      <w:pPr>
        <w:pStyle w:val="52"/>
        <w:spacing w:line="286" w:lineRule="auto"/>
        <w:rPr>
          <w:rFonts w:hint="eastAsia" w:ascii="Arial" w:hAnsi="Arial" w:eastAsia="Arial"/>
          <w:b/>
          <w:color w:val="000000" w:themeColor="text1"/>
          <w:sz w:val="24"/>
          <w:szCs w:val="24"/>
          <w:highlight w:val="none"/>
          <w14:textFill>
            <w14:solidFill>
              <w14:schemeClr w14:val="tx1"/>
            </w14:solidFill>
          </w14:textFill>
        </w:rPr>
      </w:pPr>
      <w:r>
        <w:rPr>
          <w:rFonts w:hint="eastAsia" w:ascii="Arial" w:hAnsi="Arial" w:eastAsia="Arial"/>
          <w:b/>
          <w:color w:val="000000" w:themeColor="text1"/>
          <w:sz w:val="24"/>
          <w:szCs w:val="24"/>
          <w:highlight w:val="none"/>
          <w14:textFill>
            <w14:solidFill>
              <w14:schemeClr w14:val="tx1"/>
            </w14:solidFill>
          </w14:textFill>
        </w:rPr>
        <w:br w:type="page" w:clear="all"/>
      </w:r>
    </w:p>
    <w:p w14:paraId="4BD72A69">
      <w:pPr>
        <w:pStyle w:val="52"/>
        <w:spacing w:line="286" w:lineRule="auto"/>
        <w:rPr>
          <w:rFonts w:ascii="Arial" w:hAnsi="Arial" w:eastAsia="Arial"/>
          <w:b/>
          <w:color w:val="000000" w:themeColor="text1"/>
          <w:sz w:val="24"/>
          <w:szCs w:val="24"/>
          <w:highlight w:val="none"/>
          <w14:textFill>
            <w14:solidFill>
              <w14:schemeClr w14:val="tx1"/>
            </w14:solidFill>
          </w14:textFill>
        </w:rPr>
      </w:pPr>
      <w:r>
        <w:rPr>
          <w:rFonts w:hint="eastAsia" w:ascii="Arial" w:hAnsi="Arial" w:eastAsia="Arial"/>
          <w:b/>
          <w:color w:val="000000" w:themeColor="text1"/>
          <w:sz w:val="24"/>
          <w:szCs w:val="24"/>
          <w:highlight w:val="none"/>
          <w14:textFill>
            <w14:solidFill>
              <w14:schemeClr w14:val="tx1"/>
            </w14:solidFill>
          </w14:textFill>
        </w:rPr>
        <w:t>4、偏离表</w:t>
      </w:r>
    </w:p>
    <w:p w14:paraId="0921B4A1">
      <w:pPr>
        <w:spacing w:line="360" w:lineRule="auto"/>
        <w:jc w:val="center"/>
        <w:rPr>
          <w:rFonts w:ascii="Arial" w:hAnsi="Arial" w:eastAsia="Arial"/>
          <w:b/>
          <w:color w:val="000000" w:themeColor="text1"/>
          <w:sz w:val="24"/>
          <w:szCs w:val="24"/>
          <w:highlight w:val="none"/>
          <w14:textFill>
            <w14:solidFill>
              <w14:schemeClr w14:val="tx1"/>
            </w14:solidFill>
          </w14:textFill>
        </w:rPr>
      </w:pPr>
      <w:r>
        <w:rPr>
          <w:rFonts w:hint="eastAsia" w:ascii="Arial" w:hAnsi="Arial" w:eastAsia="Arial"/>
          <w:b/>
          <w:color w:val="000000" w:themeColor="text1"/>
          <w:sz w:val="24"/>
          <w:szCs w:val="24"/>
          <w:highlight w:val="none"/>
          <w14:textFill>
            <w14:solidFill>
              <w14:schemeClr w14:val="tx1"/>
            </w14:solidFill>
          </w14:textFill>
        </w:rPr>
        <w:t>服务要求偏离表</w:t>
      </w:r>
    </w:p>
    <w:p w14:paraId="50F7751C">
      <w:pPr>
        <w:spacing w:line="360" w:lineRule="auto"/>
        <w:rPr>
          <w:rFonts w:ascii="Arial" w:hAnsi="Arial" w:eastAsia="Arial"/>
          <w:color w:val="000000" w:themeColor="text1"/>
          <w:sz w:val="24"/>
          <w:szCs w:val="24"/>
          <w:highlight w:val="none"/>
          <w14:textFill>
            <w14:solidFill>
              <w14:schemeClr w14:val="tx1"/>
            </w14:solidFill>
          </w14:textFill>
        </w:rPr>
      </w:pPr>
      <w:r>
        <w:rPr>
          <w:rFonts w:hint="eastAsia" w:ascii="Arial" w:hAnsi="Arial" w:eastAsia="Arial"/>
          <w:color w:val="000000" w:themeColor="text1"/>
          <w:sz w:val="24"/>
          <w:szCs w:val="24"/>
          <w:highlight w:val="none"/>
          <w14:textFill>
            <w14:solidFill>
              <w14:schemeClr w14:val="tx1"/>
            </w14:solidFill>
          </w14:textFill>
        </w:rPr>
        <w:t>单位名称（盖章）：</w:t>
      </w:r>
    </w:p>
    <w:tbl>
      <w:tblPr>
        <w:tblStyle w:val="36"/>
        <w:tblW w:w="10334" w:type="dxa"/>
        <w:tblInd w:w="-108" w:type="dxa"/>
        <w:tblLayout w:type="fixed"/>
        <w:tblCellMar>
          <w:top w:w="0" w:type="dxa"/>
          <w:left w:w="108" w:type="dxa"/>
          <w:bottom w:w="0" w:type="dxa"/>
          <w:right w:w="108" w:type="dxa"/>
        </w:tblCellMar>
      </w:tblPr>
      <w:tblGrid>
        <w:gridCol w:w="729"/>
        <w:gridCol w:w="1718"/>
        <w:gridCol w:w="2287"/>
        <w:gridCol w:w="2287"/>
        <w:gridCol w:w="1729"/>
        <w:gridCol w:w="1584"/>
      </w:tblGrid>
      <w:tr w14:paraId="03FE8CFC">
        <w:tblPrEx>
          <w:tblCellMar>
            <w:top w:w="0" w:type="dxa"/>
            <w:left w:w="108" w:type="dxa"/>
            <w:bottom w:w="0" w:type="dxa"/>
            <w:right w:w="108" w:type="dxa"/>
          </w:tblCellMar>
        </w:tblPrEx>
        <w:tc>
          <w:tcPr>
            <w:tcW w:w="729" w:type="dxa"/>
            <w:tcBorders>
              <w:top w:val="single" w:color="000000" w:sz="4" w:space="0"/>
              <w:left w:val="single" w:color="000000" w:sz="4" w:space="0"/>
              <w:bottom w:val="single" w:color="000000" w:sz="4" w:space="0"/>
              <w:right w:val="single" w:color="000000" w:sz="4" w:space="0"/>
            </w:tcBorders>
            <w:noWrap w:val="0"/>
            <w:tcMar>
              <w:top w:w="0" w:type="dxa"/>
              <w:left w:w="108" w:type="dxa"/>
              <w:bottom w:w="0" w:type="dxa"/>
              <w:right w:w="108" w:type="dxa"/>
            </w:tcMar>
            <w:vAlign w:val="center"/>
          </w:tcPr>
          <w:p w14:paraId="21EEB242">
            <w:pPr>
              <w:widowControl w:val="0"/>
              <w:spacing w:before="156" w:after="156"/>
              <w:jc w:val="center"/>
              <w:rPr>
                <w:rFonts w:ascii="Arial" w:hAnsi="Arial" w:eastAsia="Arial" w:cs="Times New Roman"/>
                <w:color w:val="000000" w:themeColor="text1"/>
                <w:sz w:val="24"/>
                <w:szCs w:val="24"/>
                <w:highlight w:val="none"/>
                <w:lang w:val="en-US" w:eastAsia="zh-CN" w:bidi="ar-SA"/>
                <w14:textFill>
                  <w14:solidFill>
                    <w14:schemeClr w14:val="tx1"/>
                  </w14:solidFill>
                </w14:textFill>
              </w:rPr>
            </w:pPr>
            <w:r>
              <w:rPr>
                <w:rFonts w:hint="eastAsia" w:ascii="Arial" w:hAnsi="Arial" w:eastAsia="Arial" w:cs="Times New Roman"/>
                <w:color w:val="000000" w:themeColor="text1"/>
                <w:sz w:val="24"/>
                <w:szCs w:val="24"/>
                <w:highlight w:val="none"/>
                <w:lang w:val="en-US" w:eastAsia="zh-CN" w:bidi="ar-SA"/>
                <w14:textFill>
                  <w14:solidFill>
                    <w14:schemeClr w14:val="tx1"/>
                  </w14:solidFill>
                </w14:textFill>
              </w:rPr>
              <w:t>序号</w:t>
            </w:r>
          </w:p>
        </w:tc>
        <w:tc>
          <w:tcPr>
            <w:tcW w:w="1718" w:type="dxa"/>
            <w:tcBorders>
              <w:top w:val="single" w:color="000000" w:sz="4" w:space="0"/>
              <w:left w:val="single" w:color="000000" w:sz="4" w:space="0"/>
              <w:bottom w:val="single" w:color="000000" w:sz="4" w:space="0"/>
              <w:right w:val="single" w:color="000000" w:sz="4" w:space="0"/>
            </w:tcBorders>
            <w:noWrap w:val="0"/>
            <w:tcMar>
              <w:top w:w="0" w:type="dxa"/>
              <w:left w:w="108" w:type="dxa"/>
              <w:bottom w:w="0" w:type="dxa"/>
              <w:right w:w="108" w:type="dxa"/>
            </w:tcMar>
            <w:vAlign w:val="center"/>
          </w:tcPr>
          <w:p w14:paraId="61CB495E">
            <w:pPr>
              <w:widowControl w:val="0"/>
              <w:spacing w:before="156" w:after="156"/>
              <w:jc w:val="center"/>
              <w:rPr>
                <w:rFonts w:ascii="Arial" w:hAnsi="Arial" w:eastAsia="Arial" w:cs="Times New Roman"/>
                <w:color w:val="000000" w:themeColor="text1"/>
                <w:sz w:val="24"/>
                <w:szCs w:val="24"/>
                <w:highlight w:val="none"/>
                <w:lang w:val="en-US" w:eastAsia="zh-CN" w:bidi="ar-SA"/>
                <w14:textFill>
                  <w14:solidFill>
                    <w14:schemeClr w14:val="tx1"/>
                  </w14:solidFill>
                </w14:textFill>
              </w:rPr>
            </w:pPr>
            <w:r>
              <w:rPr>
                <w:rFonts w:hint="eastAsia" w:ascii="Arial" w:hAnsi="Arial" w:eastAsia="Arial" w:cs="Times New Roman"/>
                <w:color w:val="000000" w:themeColor="text1"/>
                <w:sz w:val="24"/>
                <w:szCs w:val="24"/>
                <w:highlight w:val="none"/>
                <w:lang w:val="en-US" w:eastAsia="zh-CN" w:bidi="ar-SA"/>
                <w14:textFill>
                  <w14:solidFill>
                    <w14:schemeClr w14:val="tx1"/>
                  </w14:solidFill>
                </w14:textFill>
              </w:rPr>
              <w:t>服务内容</w:t>
            </w:r>
          </w:p>
        </w:tc>
        <w:tc>
          <w:tcPr>
            <w:tcW w:w="2287" w:type="dxa"/>
            <w:tcBorders>
              <w:top w:val="single" w:color="000000" w:sz="4" w:space="0"/>
              <w:left w:val="single" w:color="000000" w:sz="4" w:space="0"/>
              <w:bottom w:val="single" w:color="000000" w:sz="4" w:space="0"/>
              <w:right w:val="single" w:color="000000" w:sz="4" w:space="0"/>
            </w:tcBorders>
            <w:noWrap w:val="0"/>
            <w:tcMar>
              <w:top w:w="0" w:type="dxa"/>
              <w:left w:w="108" w:type="dxa"/>
              <w:bottom w:w="0" w:type="dxa"/>
              <w:right w:w="108" w:type="dxa"/>
            </w:tcMar>
            <w:vAlign w:val="center"/>
          </w:tcPr>
          <w:p w14:paraId="2208FC82">
            <w:pPr>
              <w:widowControl w:val="0"/>
              <w:spacing w:before="156" w:after="156"/>
              <w:jc w:val="center"/>
              <w:rPr>
                <w:rFonts w:ascii="Arial" w:hAnsi="Arial" w:eastAsia="Arial" w:cs="Times New Roman"/>
                <w:color w:val="000000" w:themeColor="text1"/>
                <w:sz w:val="24"/>
                <w:szCs w:val="24"/>
                <w:highlight w:val="none"/>
                <w:lang w:val="en-US" w:eastAsia="zh-CN" w:bidi="ar-SA"/>
                <w14:textFill>
                  <w14:solidFill>
                    <w14:schemeClr w14:val="tx1"/>
                  </w14:solidFill>
                </w14:textFill>
              </w:rPr>
            </w:pPr>
            <w:r>
              <w:rPr>
                <w:rFonts w:hint="eastAsia" w:ascii="Arial" w:hAnsi="Arial" w:eastAsia="Arial" w:cs="Times New Roman"/>
                <w:color w:val="000000" w:themeColor="text1"/>
                <w:sz w:val="24"/>
                <w:szCs w:val="24"/>
                <w:highlight w:val="none"/>
                <w:lang w:val="en-US" w:eastAsia="zh-CN" w:bidi="ar-SA"/>
                <w14:textFill>
                  <w14:solidFill>
                    <w14:schemeClr w14:val="tx1"/>
                  </w14:solidFill>
                </w14:textFill>
              </w:rPr>
              <w:t>采购要求</w:t>
            </w:r>
          </w:p>
        </w:tc>
        <w:tc>
          <w:tcPr>
            <w:tcW w:w="2287" w:type="dxa"/>
            <w:tcBorders>
              <w:top w:val="single" w:color="000000" w:sz="4" w:space="0"/>
              <w:left w:val="single" w:color="000000" w:sz="4" w:space="0"/>
              <w:bottom w:val="single" w:color="000000" w:sz="4" w:space="0"/>
              <w:right w:val="single" w:color="000000" w:sz="4" w:space="0"/>
            </w:tcBorders>
            <w:noWrap w:val="0"/>
            <w:tcMar>
              <w:top w:w="0" w:type="dxa"/>
              <w:left w:w="108" w:type="dxa"/>
              <w:bottom w:w="0" w:type="dxa"/>
              <w:right w:w="108" w:type="dxa"/>
            </w:tcMar>
            <w:vAlign w:val="center"/>
          </w:tcPr>
          <w:p w14:paraId="7A69765A">
            <w:pPr>
              <w:widowControl w:val="0"/>
              <w:spacing w:before="156" w:after="156"/>
              <w:jc w:val="center"/>
              <w:rPr>
                <w:rFonts w:ascii="Arial" w:hAnsi="Arial" w:eastAsia="Arial" w:cs="Times New Roman"/>
                <w:color w:val="000000" w:themeColor="text1"/>
                <w:sz w:val="24"/>
                <w:szCs w:val="24"/>
                <w:highlight w:val="none"/>
                <w:lang w:val="en-US" w:eastAsia="zh-CN" w:bidi="ar-SA"/>
                <w14:textFill>
                  <w14:solidFill>
                    <w14:schemeClr w14:val="tx1"/>
                  </w14:solidFill>
                </w14:textFill>
              </w:rPr>
            </w:pPr>
            <w:r>
              <w:rPr>
                <w:rFonts w:hint="eastAsia" w:ascii="Arial" w:hAnsi="Arial" w:eastAsia="Arial" w:cs="Times New Roman"/>
                <w:color w:val="000000" w:themeColor="text1"/>
                <w:sz w:val="24"/>
                <w:szCs w:val="24"/>
                <w:highlight w:val="none"/>
                <w:lang w:val="en-US" w:eastAsia="zh-CN" w:bidi="ar-SA"/>
                <w14:textFill>
                  <w14:solidFill>
                    <w14:schemeClr w14:val="tx1"/>
                  </w14:solidFill>
                </w14:textFill>
              </w:rPr>
              <w:t>服务响应</w:t>
            </w:r>
          </w:p>
        </w:tc>
        <w:tc>
          <w:tcPr>
            <w:tcW w:w="1729" w:type="dxa"/>
            <w:tcBorders>
              <w:top w:val="single" w:color="000000" w:sz="4" w:space="0"/>
              <w:left w:val="single" w:color="000000" w:sz="4" w:space="0"/>
              <w:bottom w:val="single" w:color="000000" w:sz="4" w:space="0"/>
              <w:right w:val="single" w:color="000000" w:sz="4" w:space="0"/>
            </w:tcBorders>
            <w:noWrap w:val="0"/>
            <w:tcMar>
              <w:top w:w="0" w:type="dxa"/>
              <w:left w:w="108" w:type="dxa"/>
              <w:bottom w:w="0" w:type="dxa"/>
              <w:right w:w="108" w:type="dxa"/>
            </w:tcMar>
            <w:vAlign w:val="center"/>
          </w:tcPr>
          <w:p w14:paraId="65BB4CE7">
            <w:pPr>
              <w:widowControl w:val="0"/>
              <w:spacing w:before="156" w:after="156"/>
              <w:jc w:val="center"/>
              <w:rPr>
                <w:rFonts w:ascii="Arial" w:hAnsi="Arial" w:eastAsia="Arial" w:cs="Times New Roman"/>
                <w:color w:val="000000" w:themeColor="text1"/>
                <w:sz w:val="24"/>
                <w:szCs w:val="24"/>
                <w:highlight w:val="none"/>
                <w:lang w:val="en-US" w:eastAsia="zh-CN" w:bidi="ar-SA"/>
                <w14:textFill>
                  <w14:solidFill>
                    <w14:schemeClr w14:val="tx1"/>
                  </w14:solidFill>
                </w14:textFill>
              </w:rPr>
            </w:pPr>
            <w:r>
              <w:rPr>
                <w:rFonts w:hint="eastAsia" w:ascii="Arial" w:hAnsi="Arial" w:eastAsia="Arial" w:cs="Times New Roman"/>
                <w:color w:val="000000" w:themeColor="text1"/>
                <w:sz w:val="24"/>
                <w:szCs w:val="24"/>
                <w:highlight w:val="none"/>
                <w:lang w:val="en-US" w:eastAsia="zh-CN" w:bidi="ar-SA"/>
                <w14:textFill>
                  <w14:solidFill>
                    <w14:schemeClr w14:val="tx1"/>
                  </w14:solidFill>
                </w14:textFill>
              </w:rPr>
              <w:t>偏离说明</w:t>
            </w:r>
          </w:p>
        </w:tc>
        <w:tc>
          <w:tcPr>
            <w:tcW w:w="1584" w:type="dxa"/>
            <w:tcBorders>
              <w:top w:val="single" w:color="000000" w:sz="4" w:space="0"/>
              <w:left w:val="single" w:color="000000" w:sz="4" w:space="0"/>
              <w:bottom w:val="single" w:color="000000" w:sz="4" w:space="0"/>
              <w:right w:val="single" w:color="000000" w:sz="4" w:space="0"/>
            </w:tcBorders>
            <w:noWrap w:val="0"/>
            <w:tcMar>
              <w:top w:w="0" w:type="dxa"/>
              <w:left w:w="108" w:type="dxa"/>
              <w:bottom w:w="0" w:type="dxa"/>
              <w:right w:w="108" w:type="dxa"/>
            </w:tcMar>
            <w:vAlign w:val="center"/>
          </w:tcPr>
          <w:p w14:paraId="486B808B">
            <w:pPr>
              <w:widowControl w:val="0"/>
              <w:spacing w:before="156" w:after="156"/>
              <w:jc w:val="center"/>
              <w:rPr>
                <w:rFonts w:hint="eastAsia" w:ascii="Arial" w:hAnsi="Arial" w:eastAsia="Arial" w:cs="Times New Roman"/>
                <w:color w:val="000000" w:themeColor="text1"/>
                <w:sz w:val="24"/>
                <w:szCs w:val="24"/>
                <w:highlight w:val="none"/>
                <w:lang w:val="en-US" w:eastAsia="zh-CN" w:bidi="ar-SA"/>
                <w14:textFill>
                  <w14:solidFill>
                    <w14:schemeClr w14:val="tx1"/>
                  </w14:solidFill>
                </w14:textFill>
              </w:rPr>
            </w:pPr>
            <w:r>
              <w:rPr>
                <w:rFonts w:hint="eastAsia" w:ascii="Arial" w:hAnsi="Arial" w:eastAsia="Arial" w:cs="Times New Roman"/>
                <w:color w:val="000000" w:themeColor="text1"/>
                <w:sz w:val="24"/>
                <w:szCs w:val="24"/>
                <w:highlight w:val="none"/>
                <w:lang w:val="en-US" w:eastAsia="zh-CN" w:bidi="ar-SA"/>
                <w14:textFill>
                  <w14:solidFill>
                    <w14:schemeClr w14:val="tx1"/>
                  </w14:solidFill>
                </w14:textFill>
              </w:rPr>
              <w:t>备注</w:t>
            </w:r>
          </w:p>
        </w:tc>
      </w:tr>
      <w:tr w14:paraId="6CB7F527">
        <w:tblPrEx>
          <w:tblCellMar>
            <w:top w:w="0" w:type="dxa"/>
            <w:left w:w="108" w:type="dxa"/>
            <w:bottom w:w="0" w:type="dxa"/>
            <w:right w:w="108" w:type="dxa"/>
          </w:tblCellMar>
        </w:tblPrEx>
        <w:tc>
          <w:tcPr>
            <w:tcW w:w="729" w:type="dxa"/>
            <w:tcBorders>
              <w:top w:val="single" w:color="000000" w:sz="4" w:space="0"/>
              <w:left w:val="single" w:color="000000" w:sz="4" w:space="0"/>
              <w:bottom w:val="single" w:color="000000" w:sz="4" w:space="0"/>
              <w:right w:val="single" w:color="000000" w:sz="4" w:space="0"/>
            </w:tcBorders>
            <w:noWrap w:val="0"/>
            <w:tcMar>
              <w:top w:w="0" w:type="dxa"/>
              <w:left w:w="108" w:type="dxa"/>
              <w:bottom w:w="0" w:type="dxa"/>
              <w:right w:w="108" w:type="dxa"/>
            </w:tcMar>
            <w:vAlign w:val="center"/>
          </w:tcPr>
          <w:p w14:paraId="167578F9">
            <w:pPr>
              <w:widowControl w:val="0"/>
              <w:spacing w:before="156" w:after="156"/>
              <w:jc w:val="center"/>
              <w:rPr>
                <w:rFonts w:ascii="Arial" w:hAnsi="Arial" w:eastAsia="Arial" w:cs="Times New Roman"/>
                <w:color w:val="000000" w:themeColor="text1"/>
                <w:sz w:val="24"/>
                <w:szCs w:val="24"/>
                <w:highlight w:val="none"/>
                <w:lang w:val="en-US" w:eastAsia="zh-CN" w:bidi="ar-SA"/>
                <w14:textFill>
                  <w14:solidFill>
                    <w14:schemeClr w14:val="tx1"/>
                  </w14:solidFill>
                </w14:textFill>
              </w:rPr>
            </w:pPr>
          </w:p>
        </w:tc>
        <w:tc>
          <w:tcPr>
            <w:tcW w:w="1718" w:type="dxa"/>
            <w:tcBorders>
              <w:top w:val="single" w:color="000000" w:sz="4" w:space="0"/>
              <w:left w:val="single" w:color="000000" w:sz="4" w:space="0"/>
              <w:bottom w:val="single" w:color="000000" w:sz="4" w:space="0"/>
              <w:right w:val="single" w:color="000000" w:sz="4" w:space="0"/>
            </w:tcBorders>
            <w:noWrap w:val="0"/>
            <w:tcMar>
              <w:top w:w="0" w:type="dxa"/>
              <w:left w:w="108" w:type="dxa"/>
              <w:bottom w:w="0" w:type="dxa"/>
              <w:right w:w="108" w:type="dxa"/>
            </w:tcMar>
            <w:vAlign w:val="center"/>
          </w:tcPr>
          <w:p w14:paraId="617A600B">
            <w:pPr>
              <w:widowControl w:val="0"/>
              <w:spacing w:before="156" w:after="156"/>
              <w:jc w:val="center"/>
              <w:rPr>
                <w:rFonts w:ascii="Arial" w:hAnsi="Arial" w:eastAsia="Arial" w:cs="Times New Roman"/>
                <w:color w:val="000000" w:themeColor="text1"/>
                <w:sz w:val="24"/>
                <w:szCs w:val="24"/>
                <w:highlight w:val="none"/>
                <w:lang w:val="en-US" w:eastAsia="zh-CN" w:bidi="ar-SA"/>
                <w14:textFill>
                  <w14:solidFill>
                    <w14:schemeClr w14:val="tx1"/>
                  </w14:solidFill>
                </w14:textFill>
              </w:rPr>
            </w:pPr>
          </w:p>
        </w:tc>
        <w:tc>
          <w:tcPr>
            <w:tcW w:w="2287" w:type="dxa"/>
            <w:tcBorders>
              <w:top w:val="single" w:color="000000" w:sz="4" w:space="0"/>
              <w:left w:val="single" w:color="000000" w:sz="4" w:space="0"/>
              <w:bottom w:val="single" w:color="000000" w:sz="4" w:space="0"/>
              <w:right w:val="single" w:color="000000" w:sz="4" w:space="0"/>
            </w:tcBorders>
            <w:noWrap w:val="0"/>
            <w:tcMar>
              <w:top w:w="0" w:type="dxa"/>
              <w:left w:w="108" w:type="dxa"/>
              <w:bottom w:w="0" w:type="dxa"/>
              <w:right w:w="108" w:type="dxa"/>
            </w:tcMar>
            <w:vAlign w:val="center"/>
          </w:tcPr>
          <w:p w14:paraId="078A22E8">
            <w:pPr>
              <w:widowControl w:val="0"/>
              <w:spacing w:before="156" w:after="156"/>
              <w:jc w:val="center"/>
              <w:rPr>
                <w:rFonts w:ascii="Arial" w:hAnsi="Arial" w:eastAsia="Arial" w:cs="Times New Roman"/>
                <w:color w:val="000000" w:themeColor="text1"/>
                <w:sz w:val="24"/>
                <w:szCs w:val="24"/>
                <w:highlight w:val="none"/>
                <w:lang w:val="en-US" w:eastAsia="zh-CN" w:bidi="ar-SA"/>
                <w14:textFill>
                  <w14:solidFill>
                    <w14:schemeClr w14:val="tx1"/>
                  </w14:solidFill>
                </w14:textFill>
              </w:rPr>
            </w:pPr>
          </w:p>
        </w:tc>
        <w:tc>
          <w:tcPr>
            <w:tcW w:w="2287" w:type="dxa"/>
            <w:tcBorders>
              <w:top w:val="single" w:color="000000" w:sz="4" w:space="0"/>
              <w:left w:val="single" w:color="000000" w:sz="4" w:space="0"/>
              <w:bottom w:val="single" w:color="000000" w:sz="4" w:space="0"/>
              <w:right w:val="single" w:color="000000" w:sz="4" w:space="0"/>
            </w:tcBorders>
            <w:noWrap w:val="0"/>
            <w:tcMar>
              <w:top w:w="0" w:type="dxa"/>
              <w:left w:w="108" w:type="dxa"/>
              <w:bottom w:w="0" w:type="dxa"/>
              <w:right w:w="108" w:type="dxa"/>
            </w:tcMar>
            <w:vAlign w:val="center"/>
          </w:tcPr>
          <w:p w14:paraId="63AFE5C0">
            <w:pPr>
              <w:widowControl w:val="0"/>
              <w:spacing w:before="156" w:after="156"/>
              <w:jc w:val="center"/>
              <w:rPr>
                <w:rFonts w:ascii="Arial" w:hAnsi="Arial" w:eastAsia="Arial" w:cs="Times New Roman"/>
                <w:color w:val="000000" w:themeColor="text1"/>
                <w:sz w:val="24"/>
                <w:szCs w:val="24"/>
                <w:highlight w:val="none"/>
                <w:lang w:val="en-US" w:eastAsia="zh-CN" w:bidi="ar-SA"/>
                <w14:textFill>
                  <w14:solidFill>
                    <w14:schemeClr w14:val="tx1"/>
                  </w14:solidFill>
                </w14:textFill>
              </w:rPr>
            </w:pPr>
          </w:p>
        </w:tc>
        <w:tc>
          <w:tcPr>
            <w:tcW w:w="1729" w:type="dxa"/>
            <w:tcBorders>
              <w:top w:val="single" w:color="000000" w:sz="4" w:space="0"/>
              <w:left w:val="single" w:color="000000" w:sz="4" w:space="0"/>
              <w:bottom w:val="single" w:color="000000" w:sz="4" w:space="0"/>
              <w:right w:val="single" w:color="000000" w:sz="4" w:space="0"/>
            </w:tcBorders>
            <w:noWrap w:val="0"/>
            <w:tcMar>
              <w:top w:w="0" w:type="dxa"/>
              <w:left w:w="108" w:type="dxa"/>
              <w:bottom w:w="0" w:type="dxa"/>
              <w:right w:w="108" w:type="dxa"/>
            </w:tcMar>
            <w:vAlign w:val="center"/>
          </w:tcPr>
          <w:p w14:paraId="298B3B9D">
            <w:pPr>
              <w:widowControl w:val="0"/>
              <w:spacing w:before="156" w:after="156"/>
              <w:jc w:val="center"/>
              <w:rPr>
                <w:rFonts w:ascii="Arial" w:hAnsi="Arial" w:eastAsia="Arial" w:cs="Times New Roman"/>
                <w:color w:val="000000" w:themeColor="text1"/>
                <w:sz w:val="24"/>
                <w:szCs w:val="24"/>
                <w:highlight w:val="none"/>
                <w:lang w:val="en-US" w:eastAsia="zh-CN" w:bidi="ar-SA"/>
                <w14:textFill>
                  <w14:solidFill>
                    <w14:schemeClr w14:val="tx1"/>
                  </w14:solidFill>
                </w14:textFill>
              </w:rPr>
            </w:pPr>
          </w:p>
        </w:tc>
        <w:tc>
          <w:tcPr>
            <w:tcW w:w="1584" w:type="dxa"/>
            <w:tcBorders>
              <w:top w:val="single" w:color="000000" w:sz="4" w:space="0"/>
              <w:left w:val="single" w:color="000000" w:sz="4" w:space="0"/>
              <w:bottom w:val="single" w:color="000000" w:sz="4" w:space="0"/>
              <w:right w:val="single" w:color="000000" w:sz="4" w:space="0"/>
            </w:tcBorders>
            <w:noWrap w:val="0"/>
            <w:tcMar>
              <w:top w:w="0" w:type="dxa"/>
              <w:left w:w="108" w:type="dxa"/>
              <w:bottom w:w="0" w:type="dxa"/>
              <w:right w:w="108" w:type="dxa"/>
            </w:tcMar>
            <w:vAlign w:val="center"/>
          </w:tcPr>
          <w:p w14:paraId="2127D94F">
            <w:pPr>
              <w:widowControl w:val="0"/>
              <w:spacing w:before="156" w:after="156"/>
              <w:jc w:val="center"/>
              <w:rPr>
                <w:rFonts w:ascii="Arial" w:hAnsi="Arial" w:eastAsia="Arial" w:cs="Times New Roman"/>
                <w:color w:val="000000" w:themeColor="text1"/>
                <w:sz w:val="24"/>
                <w:szCs w:val="24"/>
                <w:highlight w:val="none"/>
                <w:lang w:val="en-US" w:eastAsia="zh-CN" w:bidi="ar-SA"/>
                <w14:textFill>
                  <w14:solidFill>
                    <w14:schemeClr w14:val="tx1"/>
                  </w14:solidFill>
                </w14:textFill>
              </w:rPr>
            </w:pPr>
          </w:p>
        </w:tc>
      </w:tr>
      <w:tr w14:paraId="6AB66FD5">
        <w:tblPrEx>
          <w:tblCellMar>
            <w:top w:w="0" w:type="dxa"/>
            <w:left w:w="108" w:type="dxa"/>
            <w:bottom w:w="0" w:type="dxa"/>
            <w:right w:w="108" w:type="dxa"/>
          </w:tblCellMar>
        </w:tblPrEx>
        <w:tc>
          <w:tcPr>
            <w:tcW w:w="729" w:type="dxa"/>
            <w:tcBorders>
              <w:top w:val="single" w:color="000000" w:sz="4" w:space="0"/>
              <w:left w:val="single" w:color="000000" w:sz="4" w:space="0"/>
              <w:bottom w:val="single" w:color="000000" w:sz="4" w:space="0"/>
              <w:right w:val="single" w:color="000000" w:sz="4" w:space="0"/>
            </w:tcBorders>
            <w:noWrap w:val="0"/>
            <w:tcMar>
              <w:top w:w="0" w:type="dxa"/>
              <w:left w:w="108" w:type="dxa"/>
              <w:bottom w:w="0" w:type="dxa"/>
              <w:right w:w="108" w:type="dxa"/>
            </w:tcMar>
            <w:vAlign w:val="center"/>
          </w:tcPr>
          <w:p w14:paraId="02D7AF61">
            <w:pPr>
              <w:widowControl w:val="0"/>
              <w:spacing w:before="156" w:after="156"/>
              <w:jc w:val="center"/>
              <w:rPr>
                <w:rFonts w:ascii="Arial" w:hAnsi="Arial" w:eastAsia="Arial" w:cs="Times New Roman"/>
                <w:color w:val="000000" w:themeColor="text1"/>
                <w:sz w:val="24"/>
                <w:szCs w:val="24"/>
                <w:highlight w:val="none"/>
                <w:lang w:val="en-US" w:eastAsia="zh-CN" w:bidi="ar-SA"/>
                <w14:textFill>
                  <w14:solidFill>
                    <w14:schemeClr w14:val="tx1"/>
                  </w14:solidFill>
                </w14:textFill>
              </w:rPr>
            </w:pPr>
          </w:p>
        </w:tc>
        <w:tc>
          <w:tcPr>
            <w:tcW w:w="1718" w:type="dxa"/>
            <w:tcBorders>
              <w:top w:val="single" w:color="000000" w:sz="4" w:space="0"/>
              <w:left w:val="single" w:color="000000" w:sz="4" w:space="0"/>
              <w:bottom w:val="single" w:color="000000" w:sz="4" w:space="0"/>
              <w:right w:val="single" w:color="000000" w:sz="4" w:space="0"/>
            </w:tcBorders>
            <w:noWrap w:val="0"/>
            <w:tcMar>
              <w:top w:w="0" w:type="dxa"/>
              <w:left w:w="108" w:type="dxa"/>
              <w:bottom w:w="0" w:type="dxa"/>
              <w:right w:w="108" w:type="dxa"/>
            </w:tcMar>
            <w:vAlign w:val="center"/>
          </w:tcPr>
          <w:p w14:paraId="7A38E63A">
            <w:pPr>
              <w:widowControl w:val="0"/>
              <w:spacing w:before="156" w:after="156"/>
              <w:jc w:val="center"/>
              <w:rPr>
                <w:rFonts w:ascii="Arial" w:hAnsi="Arial" w:eastAsia="Arial" w:cs="Times New Roman"/>
                <w:color w:val="000000" w:themeColor="text1"/>
                <w:sz w:val="24"/>
                <w:szCs w:val="24"/>
                <w:highlight w:val="none"/>
                <w:lang w:val="en-US" w:eastAsia="zh-CN" w:bidi="ar-SA"/>
                <w14:textFill>
                  <w14:solidFill>
                    <w14:schemeClr w14:val="tx1"/>
                  </w14:solidFill>
                </w14:textFill>
              </w:rPr>
            </w:pPr>
          </w:p>
        </w:tc>
        <w:tc>
          <w:tcPr>
            <w:tcW w:w="2287" w:type="dxa"/>
            <w:tcBorders>
              <w:top w:val="single" w:color="000000" w:sz="4" w:space="0"/>
              <w:left w:val="single" w:color="000000" w:sz="4" w:space="0"/>
              <w:bottom w:val="single" w:color="000000" w:sz="4" w:space="0"/>
              <w:right w:val="single" w:color="000000" w:sz="4" w:space="0"/>
            </w:tcBorders>
            <w:noWrap w:val="0"/>
            <w:tcMar>
              <w:top w:w="0" w:type="dxa"/>
              <w:left w:w="108" w:type="dxa"/>
              <w:bottom w:w="0" w:type="dxa"/>
              <w:right w:w="108" w:type="dxa"/>
            </w:tcMar>
            <w:vAlign w:val="center"/>
          </w:tcPr>
          <w:p w14:paraId="5B3F9C71">
            <w:pPr>
              <w:widowControl w:val="0"/>
              <w:spacing w:before="156" w:after="156"/>
              <w:jc w:val="center"/>
              <w:rPr>
                <w:rFonts w:ascii="Arial" w:hAnsi="Arial" w:eastAsia="Arial" w:cs="Times New Roman"/>
                <w:color w:val="000000" w:themeColor="text1"/>
                <w:sz w:val="24"/>
                <w:szCs w:val="24"/>
                <w:highlight w:val="none"/>
                <w:lang w:val="en-US" w:eastAsia="zh-CN" w:bidi="ar-SA"/>
                <w14:textFill>
                  <w14:solidFill>
                    <w14:schemeClr w14:val="tx1"/>
                  </w14:solidFill>
                </w14:textFill>
              </w:rPr>
            </w:pPr>
          </w:p>
        </w:tc>
        <w:tc>
          <w:tcPr>
            <w:tcW w:w="2287" w:type="dxa"/>
            <w:tcBorders>
              <w:top w:val="single" w:color="000000" w:sz="4" w:space="0"/>
              <w:left w:val="single" w:color="000000" w:sz="4" w:space="0"/>
              <w:bottom w:val="single" w:color="000000" w:sz="4" w:space="0"/>
              <w:right w:val="single" w:color="000000" w:sz="4" w:space="0"/>
            </w:tcBorders>
            <w:noWrap w:val="0"/>
            <w:tcMar>
              <w:top w:w="0" w:type="dxa"/>
              <w:left w:w="108" w:type="dxa"/>
              <w:bottom w:w="0" w:type="dxa"/>
              <w:right w:w="108" w:type="dxa"/>
            </w:tcMar>
            <w:vAlign w:val="center"/>
          </w:tcPr>
          <w:p w14:paraId="56DE070C">
            <w:pPr>
              <w:widowControl w:val="0"/>
              <w:spacing w:before="156" w:after="156"/>
              <w:jc w:val="center"/>
              <w:rPr>
                <w:rFonts w:ascii="Arial" w:hAnsi="Arial" w:eastAsia="Arial" w:cs="Times New Roman"/>
                <w:color w:val="000000" w:themeColor="text1"/>
                <w:sz w:val="24"/>
                <w:szCs w:val="24"/>
                <w:highlight w:val="none"/>
                <w:lang w:val="en-US" w:eastAsia="zh-CN" w:bidi="ar-SA"/>
                <w14:textFill>
                  <w14:solidFill>
                    <w14:schemeClr w14:val="tx1"/>
                  </w14:solidFill>
                </w14:textFill>
              </w:rPr>
            </w:pPr>
          </w:p>
        </w:tc>
        <w:tc>
          <w:tcPr>
            <w:tcW w:w="1729" w:type="dxa"/>
            <w:tcBorders>
              <w:top w:val="single" w:color="000000" w:sz="4" w:space="0"/>
              <w:left w:val="single" w:color="000000" w:sz="4" w:space="0"/>
              <w:bottom w:val="single" w:color="000000" w:sz="4" w:space="0"/>
              <w:right w:val="single" w:color="000000" w:sz="4" w:space="0"/>
            </w:tcBorders>
            <w:noWrap w:val="0"/>
            <w:tcMar>
              <w:top w:w="0" w:type="dxa"/>
              <w:left w:w="108" w:type="dxa"/>
              <w:bottom w:w="0" w:type="dxa"/>
              <w:right w:w="108" w:type="dxa"/>
            </w:tcMar>
            <w:vAlign w:val="center"/>
          </w:tcPr>
          <w:p w14:paraId="62977C93">
            <w:pPr>
              <w:widowControl w:val="0"/>
              <w:spacing w:before="156" w:after="156"/>
              <w:jc w:val="center"/>
              <w:rPr>
                <w:rFonts w:ascii="Arial" w:hAnsi="Arial" w:eastAsia="Arial" w:cs="Times New Roman"/>
                <w:color w:val="000000" w:themeColor="text1"/>
                <w:sz w:val="24"/>
                <w:szCs w:val="24"/>
                <w:highlight w:val="none"/>
                <w:lang w:val="en-US" w:eastAsia="zh-CN" w:bidi="ar-SA"/>
                <w14:textFill>
                  <w14:solidFill>
                    <w14:schemeClr w14:val="tx1"/>
                  </w14:solidFill>
                </w14:textFill>
              </w:rPr>
            </w:pPr>
          </w:p>
        </w:tc>
        <w:tc>
          <w:tcPr>
            <w:tcW w:w="1584" w:type="dxa"/>
            <w:tcBorders>
              <w:top w:val="single" w:color="000000" w:sz="4" w:space="0"/>
              <w:left w:val="single" w:color="000000" w:sz="4" w:space="0"/>
              <w:bottom w:val="single" w:color="000000" w:sz="4" w:space="0"/>
              <w:right w:val="single" w:color="000000" w:sz="4" w:space="0"/>
            </w:tcBorders>
            <w:noWrap w:val="0"/>
            <w:tcMar>
              <w:top w:w="0" w:type="dxa"/>
              <w:left w:w="108" w:type="dxa"/>
              <w:bottom w:w="0" w:type="dxa"/>
              <w:right w:w="108" w:type="dxa"/>
            </w:tcMar>
            <w:vAlign w:val="center"/>
          </w:tcPr>
          <w:p w14:paraId="075F6D72">
            <w:pPr>
              <w:widowControl w:val="0"/>
              <w:spacing w:before="156" w:after="156"/>
              <w:jc w:val="center"/>
              <w:rPr>
                <w:rFonts w:ascii="Arial" w:hAnsi="Arial" w:eastAsia="Arial" w:cs="Times New Roman"/>
                <w:color w:val="000000" w:themeColor="text1"/>
                <w:sz w:val="24"/>
                <w:szCs w:val="24"/>
                <w:highlight w:val="none"/>
                <w:lang w:val="en-US" w:eastAsia="zh-CN" w:bidi="ar-SA"/>
                <w14:textFill>
                  <w14:solidFill>
                    <w14:schemeClr w14:val="tx1"/>
                  </w14:solidFill>
                </w14:textFill>
              </w:rPr>
            </w:pPr>
          </w:p>
        </w:tc>
      </w:tr>
      <w:tr w14:paraId="713F5799">
        <w:tblPrEx>
          <w:tblCellMar>
            <w:top w:w="0" w:type="dxa"/>
            <w:left w:w="108" w:type="dxa"/>
            <w:bottom w:w="0" w:type="dxa"/>
            <w:right w:w="108" w:type="dxa"/>
          </w:tblCellMar>
        </w:tblPrEx>
        <w:tc>
          <w:tcPr>
            <w:tcW w:w="729" w:type="dxa"/>
            <w:tcBorders>
              <w:top w:val="single" w:color="000000" w:sz="4" w:space="0"/>
              <w:left w:val="single" w:color="000000" w:sz="4" w:space="0"/>
              <w:bottom w:val="single" w:color="000000" w:sz="4" w:space="0"/>
              <w:right w:val="single" w:color="000000" w:sz="4" w:space="0"/>
            </w:tcBorders>
            <w:noWrap w:val="0"/>
            <w:tcMar>
              <w:top w:w="0" w:type="dxa"/>
              <w:left w:w="108" w:type="dxa"/>
              <w:bottom w:w="0" w:type="dxa"/>
              <w:right w:w="108" w:type="dxa"/>
            </w:tcMar>
            <w:vAlign w:val="center"/>
          </w:tcPr>
          <w:p w14:paraId="06C75561">
            <w:pPr>
              <w:widowControl w:val="0"/>
              <w:spacing w:before="156" w:after="156"/>
              <w:jc w:val="center"/>
              <w:rPr>
                <w:rFonts w:ascii="Arial" w:hAnsi="Arial" w:eastAsia="Arial" w:cs="Times New Roman"/>
                <w:color w:val="000000" w:themeColor="text1"/>
                <w:sz w:val="24"/>
                <w:szCs w:val="24"/>
                <w:highlight w:val="none"/>
                <w:lang w:val="en-US" w:eastAsia="zh-CN" w:bidi="ar-SA"/>
                <w14:textFill>
                  <w14:solidFill>
                    <w14:schemeClr w14:val="tx1"/>
                  </w14:solidFill>
                </w14:textFill>
              </w:rPr>
            </w:pPr>
          </w:p>
        </w:tc>
        <w:tc>
          <w:tcPr>
            <w:tcW w:w="1718" w:type="dxa"/>
            <w:tcBorders>
              <w:top w:val="single" w:color="000000" w:sz="4" w:space="0"/>
              <w:left w:val="single" w:color="000000" w:sz="4" w:space="0"/>
              <w:bottom w:val="single" w:color="000000" w:sz="4" w:space="0"/>
              <w:right w:val="single" w:color="000000" w:sz="4" w:space="0"/>
            </w:tcBorders>
            <w:noWrap w:val="0"/>
            <w:tcMar>
              <w:top w:w="0" w:type="dxa"/>
              <w:left w:w="108" w:type="dxa"/>
              <w:bottom w:w="0" w:type="dxa"/>
              <w:right w:w="108" w:type="dxa"/>
            </w:tcMar>
            <w:vAlign w:val="center"/>
          </w:tcPr>
          <w:p w14:paraId="4D3D42FA">
            <w:pPr>
              <w:widowControl w:val="0"/>
              <w:spacing w:before="156" w:after="156"/>
              <w:jc w:val="center"/>
              <w:rPr>
                <w:rFonts w:ascii="Arial" w:hAnsi="Arial" w:eastAsia="Arial" w:cs="Times New Roman"/>
                <w:color w:val="000000" w:themeColor="text1"/>
                <w:sz w:val="24"/>
                <w:szCs w:val="24"/>
                <w:highlight w:val="none"/>
                <w:lang w:val="en-US" w:eastAsia="zh-CN" w:bidi="ar-SA"/>
                <w14:textFill>
                  <w14:solidFill>
                    <w14:schemeClr w14:val="tx1"/>
                  </w14:solidFill>
                </w14:textFill>
              </w:rPr>
            </w:pPr>
          </w:p>
        </w:tc>
        <w:tc>
          <w:tcPr>
            <w:tcW w:w="2287" w:type="dxa"/>
            <w:tcBorders>
              <w:top w:val="single" w:color="000000" w:sz="4" w:space="0"/>
              <w:left w:val="single" w:color="000000" w:sz="4" w:space="0"/>
              <w:bottom w:val="single" w:color="000000" w:sz="4" w:space="0"/>
              <w:right w:val="single" w:color="000000" w:sz="4" w:space="0"/>
            </w:tcBorders>
            <w:noWrap w:val="0"/>
            <w:tcMar>
              <w:top w:w="0" w:type="dxa"/>
              <w:left w:w="108" w:type="dxa"/>
              <w:bottom w:w="0" w:type="dxa"/>
              <w:right w:w="108" w:type="dxa"/>
            </w:tcMar>
            <w:vAlign w:val="center"/>
          </w:tcPr>
          <w:p w14:paraId="3CC3ACEF">
            <w:pPr>
              <w:widowControl w:val="0"/>
              <w:spacing w:before="156" w:after="156"/>
              <w:jc w:val="center"/>
              <w:rPr>
                <w:rFonts w:ascii="Arial" w:hAnsi="Arial" w:eastAsia="Arial" w:cs="Times New Roman"/>
                <w:color w:val="000000" w:themeColor="text1"/>
                <w:sz w:val="24"/>
                <w:szCs w:val="24"/>
                <w:highlight w:val="none"/>
                <w:lang w:val="en-US" w:eastAsia="zh-CN" w:bidi="ar-SA"/>
                <w14:textFill>
                  <w14:solidFill>
                    <w14:schemeClr w14:val="tx1"/>
                  </w14:solidFill>
                </w14:textFill>
              </w:rPr>
            </w:pPr>
          </w:p>
        </w:tc>
        <w:tc>
          <w:tcPr>
            <w:tcW w:w="2287" w:type="dxa"/>
            <w:tcBorders>
              <w:top w:val="single" w:color="000000" w:sz="4" w:space="0"/>
              <w:left w:val="single" w:color="000000" w:sz="4" w:space="0"/>
              <w:bottom w:val="single" w:color="000000" w:sz="4" w:space="0"/>
              <w:right w:val="single" w:color="000000" w:sz="4" w:space="0"/>
            </w:tcBorders>
            <w:noWrap w:val="0"/>
            <w:tcMar>
              <w:top w:w="0" w:type="dxa"/>
              <w:left w:w="108" w:type="dxa"/>
              <w:bottom w:w="0" w:type="dxa"/>
              <w:right w:w="108" w:type="dxa"/>
            </w:tcMar>
            <w:vAlign w:val="center"/>
          </w:tcPr>
          <w:p w14:paraId="65A8D331">
            <w:pPr>
              <w:widowControl w:val="0"/>
              <w:spacing w:before="156" w:after="156"/>
              <w:jc w:val="center"/>
              <w:rPr>
                <w:rFonts w:ascii="Arial" w:hAnsi="Arial" w:eastAsia="Arial" w:cs="Times New Roman"/>
                <w:color w:val="000000" w:themeColor="text1"/>
                <w:sz w:val="24"/>
                <w:szCs w:val="24"/>
                <w:highlight w:val="none"/>
                <w:lang w:val="en-US" w:eastAsia="zh-CN" w:bidi="ar-SA"/>
                <w14:textFill>
                  <w14:solidFill>
                    <w14:schemeClr w14:val="tx1"/>
                  </w14:solidFill>
                </w14:textFill>
              </w:rPr>
            </w:pPr>
          </w:p>
        </w:tc>
        <w:tc>
          <w:tcPr>
            <w:tcW w:w="1729" w:type="dxa"/>
            <w:tcBorders>
              <w:top w:val="single" w:color="000000" w:sz="4" w:space="0"/>
              <w:left w:val="single" w:color="000000" w:sz="4" w:space="0"/>
              <w:bottom w:val="single" w:color="000000" w:sz="4" w:space="0"/>
              <w:right w:val="single" w:color="000000" w:sz="4" w:space="0"/>
            </w:tcBorders>
            <w:noWrap w:val="0"/>
            <w:tcMar>
              <w:top w:w="0" w:type="dxa"/>
              <w:left w:w="108" w:type="dxa"/>
              <w:bottom w:w="0" w:type="dxa"/>
              <w:right w:w="108" w:type="dxa"/>
            </w:tcMar>
            <w:vAlign w:val="center"/>
          </w:tcPr>
          <w:p w14:paraId="46C0D3A2">
            <w:pPr>
              <w:widowControl w:val="0"/>
              <w:spacing w:before="156" w:after="156"/>
              <w:jc w:val="center"/>
              <w:rPr>
                <w:rFonts w:ascii="Arial" w:hAnsi="Arial" w:eastAsia="Arial" w:cs="Times New Roman"/>
                <w:color w:val="000000" w:themeColor="text1"/>
                <w:sz w:val="24"/>
                <w:szCs w:val="24"/>
                <w:highlight w:val="none"/>
                <w:lang w:val="en-US" w:eastAsia="zh-CN" w:bidi="ar-SA"/>
                <w14:textFill>
                  <w14:solidFill>
                    <w14:schemeClr w14:val="tx1"/>
                  </w14:solidFill>
                </w14:textFill>
              </w:rPr>
            </w:pPr>
          </w:p>
        </w:tc>
        <w:tc>
          <w:tcPr>
            <w:tcW w:w="1584" w:type="dxa"/>
            <w:tcBorders>
              <w:top w:val="single" w:color="000000" w:sz="4" w:space="0"/>
              <w:left w:val="single" w:color="000000" w:sz="4" w:space="0"/>
              <w:bottom w:val="single" w:color="000000" w:sz="4" w:space="0"/>
              <w:right w:val="single" w:color="000000" w:sz="4" w:space="0"/>
            </w:tcBorders>
            <w:noWrap w:val="0"/>
            <w:tcMar>
              <w:top w:w="0" w:type="dxa"/>
              <w:left w:w="108" w:type="dxa"/>
              <w:bottom w:w="0" w:type="dxa"/>
              <w:right w:w="108" w:type="dxa"/>
            </w:tcMar>
            <w:vAlign w:val="center"/>
          </w:tcPr>
          <w:p w14:paraId="415A0E57">
            <w:pPr>
              <w:widowControl w:val="0"/>
              <w:spacing w:before="156" w:after="156"/>
              <w:jc w:val="center"/>
              <w:rPr>
                <w:rFonts w:ascii="Arial" w:hAnsi="Arial" w:eastAsia="Arial" w:cs="Times New Roman"/>
                <w:color w:val="000000" w:themeColor="text1"/>
                <w:sz w:val="24"/>
                <w:szCs w:val="24"/>
                <w:highlight w:val="none"/>
                <w:lang w:val="en-US" w:eastAsia="zh-CN" w:bidi="ar-SA"/>
                <w14:textFill>
                  <w14:solidFill>
                    <w14:schemeClr w14:val="tx1"/>
                  </w14:solidFill>
                </w14:textFill>
              </w:rPr>
            </w:pPr>
          </w:p>
        </w:tc>
      </w:tr>
      <w:tr w14:paraId="44591F59">
        <w:tblPrEx>
          <w:tblCellMar>
            <w:top w:w="0" w:type="dxa"/>
            <w:left w:w="108" w:type="dxa"/>
            <w:bottom w:w="0" w:type="dxa"/>
            <w:right w:w="108" w:type="dxa"/>
          </w:tblCellMar>
        </w:tblPrEx>
        <w:tc>
          <w:tcPr>
            <w:tcW w:w="729" w:type="dxa"/>
            <w:tcBorders>
              <w:top w:val="single" w:color="000000" w:sz="4" w:space="0"/>
              <w:left w:val="single" w:color="000000" w:sz="4" w:space="0"/>
              <w:bottom w:val="single" w:color="000000" w:sz="4" w:space="0"/>
              <w:right w:val="single" w:color="000000" w:sz="4" w:space="0"/>
            </w:tcBorders>
            <w:noWrap w:val="0"/>
            <w:tcMar>
              <w:top w:w="0" w:type="dxa"/>
              <w:left w:w="108" w:type="dxa"/>
              <w:bottom w:w="0" w:type="dxa"/>
              <w:right w:w="108" w:type="dxa"/>
            </w:tcMar>
            <w:vAlign w:val="center"/>
          </w:tcPr>
          <w:p w14:paraId="7AD5C7CB">
            <w:pPr>
              <w:widowControl w:val="0"/>
              <w:spacing w:before="156" w:after="156"/>
              <w:jc w:val="center"/>
              <w:rPr>
                <w:rFonts w:ascii="Arial" w:hAnsi="Arial" w:eastAsia="Arial" w:cs="Times New Roman"/>
                <w:color w:val="000000" w:themeColor="text1"/>
                <w:sz w:val="24"/>
                <w:szCs w:val="24"/>
                <w:highlight w:val="none"/>
                <w:lang w:val="en-US" w:eastAsia="zh-CN" w:bidi="ar-SA"/>
                <w14:textFill>
                  <w14:solidFill>
                    <w14:schemeClr w14:val="tx1"/>
                  </w14:solidFill>
                </w14:textFill>
              </w:rPr>
            </w:pPr>
          </w:p>
        </w:tc>
        <w:tc>
          <w:tcPr>
            <w:tcW w:w="1718" w:type="dxa"/>
            <w:tcBorders>
              <w:top w:val="single" w:color="000000" w:sz="4" w:space="0"/>
              <w:left w:val="single" w:color="000000" w:sz="4" w:space="0"/>
              <w:bottom w:val="single" w:color="000000" w:sz="4" w:space="0"/>
              <w:right w:val="single" w:color="000000" w:sz="4" w:space="0"/>
            </w:tcBorders>
            <w:noWrap w:val="0"/>
            <w:tcMar>
              <w:top w:w="0" w:type="dxa"/>
              <w:left w:w="108" w:type="dxa"/>
              <w:bottom w:w="0" w:type="dxa"/>
              <w:right w:w="108" w:type="dxa"/>
            </w:tcMar>
            <w:vAlign w:val="center"/>
          </w:tcPr>
          <w:p w14:paraId="33267C9A">
            <w:pPr>
              <w:widowControl w:val="0"/>
              <w:spacing w:before="156" w:after="156"/>
              <w:jc w:val="center"/>
              <w:rPr>
                <w:rFonts w:ascii="Arial" w:hAnsi="Arial" w:eastAsia="Arial" w:cs="Times New Roman"/>
                <w:color w:val="000000" w:themeColor="text1"/>
                <w:sz w:val="24"/>
                <w:szCs w:val="24"/>
                <w:highlight w:val="none"/>
                <w:lang w:val="en-US" w:eastAsia="zh-CN" w:bidi="ar-SA"/>
                <w14:textFill>
                  <w14:solidFill>
                    <w14:schemeClr w14:val="tx1"/>
                  </w14:solidFill>
                </w14:textFill>
              </w:rPr>
            </w:pPr>
          </w:p>
        </w:tc>
        <w:tc>
          <w:tcPr>
            <w:tcW w:w="2287" w:type="dxa"/>
            <w:tcBorders>
              <w:top w:val="single" w:color="000000" w:sz="4" w:space="0"/>
              <w:left w:val="single" w:color="000000" w:sz="4" w:space="0"/>
              <w:bottom w:val="single" w:color="000000" w:sz="4" w:space="0"/>
              <w:right w:val="single" w:color="000000" w:sz="4" w:space="0"/>
            </w:tcBorders>
            <w:noWrap w:val="0"/>
            <w:tcMar>
              <w:top w:w="0" w:type="dxa"/>
              <w:left w:w="108" w:type="dxa"/>
              <w:bottom w:w="0" w:type="dxa"/>
              <w:right w:w="108" w:type="dxa"/>
            </w:tcMar>
            <w:vAlign w:val="center"/>
          </w:tcPr>
          <w:p w14:paraId="7ED0A8D0">
            <w:pPr>
              <w:widowControl w:val="0"/>
              <w:spacing w:before="156" w:after="156"/>
              <w:jc w:val="center"/>
              <w:rPr>
                <w:rFonts w:ascii="Arial" w:hAnsi="Arial" w:eastAsia="Arial" w:cs="Times New Roman"/>
                <w:color w:val="000000" w:themeColor="text1"/>
                <w:sz w:val="24"/>
                <w:szCs w:val="24"/>
                <w:highlight w:val="none"/>
                <w:lang w:val="en-US" w:eastAsia="zh-CN" w:bidi="ar-SA"/>
                <w14:textFill>
                  <w14:solidFill>
                    <w14:schemeClr w14:val="tx1"/>
                  </w14:solidFill>
                </w14:textFill>
              </w:rPr>
            </w:pPr>
          </w:p>
        </w:tc>
        <w:tc>
          <w:tcPr>
            <w:tcW w:w="2287" w:type="dxa"/>
            <w:tcBorders>
              <w:top w:val="single" w:color="000000" w:sz="4" w:space="0"/>
              <w:left w:val="single" w:color="000000" w:sz="4" w:space="0"/>
              <w:bottom w:val="single" w:color="000000" w:sz="4" w:space="0"/>
              <w:right w:val="single" w:color="000000" w:sz="4" w:space="0"/>
            </w:tcBorders>
            <w:noWrap w:val="0"/>
            <w:tcMar>
              <w:top w:w="0" w:type="dxa"/>
              <w:left w:w="108" w:type="dxa"/>
              <w:bottom w:w="0" w:type="dxa"/>
              <w:right w:w="108" w:type="dxa"/>
            </w:tcMar>
            <w:vAlign w:val="center"/>
          </w:tcPr>
          <w:p w14:paraId="3925B06D">
            <w:pPr>
              <w:widowControl w:val="0"/>
              <w:spacing w:before="156" w:after="156"/>
              <w:jc w:val="center"/>
              <w:rPr>
                <w:rFonts w:ascii="Arial" w:hAnsi="Arial" w:eastAsia="Arial" w:cs="Times New Roman"/>
                <w:color w:val="000000" w:themeColor="text1"/>
                <w:sz w:val="24"/>
                <w:szCs w:val="24"/>
                <w:highlight w:val="none"/>
                <w:lang w:val="en-US" w:eastAsia="zh-CN" w:bidi="ar-SA"/>
                <w14:textFill>
                  <w14:solidFill>
                    <w14:schemeClr w14:val="tx1"/>
                  </w14:solidFill>
                </w14:textFill>
              </w:rPr>
            </w:pPr>
          </w:p>
        </w:tc>
        <w:tc>
          <w:tcPr>
            <w:tcW w:w="1729" w:type="dxa"/>
            <w:tcBorders>
              <w:top w:val="single" w:color="000000" w:sz="4" w:space="0"/>
              <w:left w:val="single" w:color="000000" w:sz="4" w:space="0"/>
              <w:bottom w:val="single" w:color="000000" w:sz="4" w:space="0"/>
              <w:right w:val="single" w:color="000000" w:sz="4" w:space="0"/>
            </w:tcBorders>
            <w:noWrap w:val="0"/>
            <w:tcMar>
              <w:top w:w="0" w:type="dxa"/>
              <w:left w:w="108" w:type="dxa"/>
              <w:bottom w:w="0" w:type="dxa"/>
              <w:right w:w="108" w:type="dxa"/>
            </w:tcMar>
            <w:vAlign w:val="center"/>
          </w:tcPr>
          <w:p w14:paraId="452BF42B">
            <w:pPr>
              <w:widowControl w:val="0"/>
              <w:spacing w:before="156" w:after="156"/>
              <w:jc w:val="center"/>
              <w:rPr>
                <w:rFonts w:ascii="Arial" w:hAnsi="Arial" w:eastAsia="Arial" w:cs="Times New Roman"/>
                <w:color w:val="000000" w:themeColor="text1"/>
                <w:sz w:val="24"/>
                <w:szCs w:val="24"/>
                <w:highlight w:val="none"/>
                <w:lang w:val="en-US" w:eastAsia="zh-CN" w:bidi="ar-SA"/>
                <w14:textFill>
                  <w14:solidFill>
                    <w14:schemeClr w14:val="tx1"/>
                  </w14:solidFill>
                </w14:textFill>
              </w:rPr>
            </w:pPr>
          </w:p>
        </w:tc>
        <w:tc>
          <w:tcPr>
            <w:tcW w:w="1584" w:type="dxa"/>
            <w:tcBorders>
              <w:top w:val="single" w:color="000000" w:sz="4" w:space="0"/>
              <w:left w:val="single" w:color="000000" w:sz="4" w:space="0"/>
              <w:bottom w:val="single" w:color="000000" w:sz="4" w:space="0"/>
              <w:right w:val="single" w:color="000000" w:sz="4" w:space="0"/>
            </w:tcBorders>
            <w:noWrap w:val="0"/>
            <w:tcMar>
              <w:top w:w="0" w:type="dxa"/>
              <w:left w:w="108" w:type="dxa"/>
              <w:bottom w:w="0" w:type="dxa"/>
              <w:right w:w="108" w:type="dxa"/>
            </w:tcMar>
            <w:vAlign w:val="center"/>
          </w:tcPr>
          <w:p w14:paraId="2C93F63F">
            <w:pPr>
              <w:widowControl w:val="0"/>
              <w:spacing w:before="156" w:after="156"/>
              <w:jc w:val="center"/>
              <w:rPr>
                <w:rFonts w:ascii="Arial" w:hAnsi="Arial" w:eastAsia="Arial" w:cs="Times New Roman"/>
                <w:color w:val="000000" w:themeColor="text1"/>
                <w:sz w:val="24"/>
                <w:szCs w:val="24"/>
                <w:highlight w:val="none"/>
                <w:lang w:val="en-US" w:eastAsia="zh-CN" w:bidi="ar-SA"/>
                <w14:textFill>
                  <w14:solidFill>
                    <w14:schemeClr w14:val="tx1"/>
                  </w14:solidFill>
                </w14:textFill>
              </w:rPr>
            </w:pPr>
          </w:p>
        </w:tc>
      </w:tr>
      <w:tr w14:paraId="419B4D3D">
        <w:tblPrEx>
          <w:tblCellMar>
            <w:top w:w="0" w:type="dxa"/>
            <w:left w:w="108" w:type="dxa"/>
            <w:bottom w:w="0" w:type="dxa"/>
            <w:right w:w="108" w:type="dxa"/>
          </w:tblCellMar>
        </w:tblPrEx>
        <w:tc>
          <w:tcPr>
            <w:tcW w:w="729" w:type="dxa"/>
            <w:tcBorders>
              <w:top w:val="single" w:color="000000" w:sz="4" w:space="0"/>
              <w:left w:val="single" w:color="000000" w:sz="4" w:space="0"/>
              <w:bottom w:val="single" w:color="000000" w:sz="4" w:space="0"/>
              <w:right w:val="single" w:color="000000" w:sz="4" w:space="0"/>
            </w:tcBorders>
            <w:noWrap w:val="0"/>
            <w:tcMar>
              <w:top w:w="0" w:type="dxa"/>
              <w:left w:w="108" w:type="dxa"/>
              <w:bottom w:w="0" w:type="dxa"/>
              <w:right w:w="108" w:type="dxa"/>
            </w:tcMar>
            <w:vAlign w:val="center"/>
          </w:tcPr>
          <w:p w14:paraId="7A66E351">
            <w:pPr>
              <w:widowControl w:val="0"/>
              <w:spacing w:before="156" w:after="156"/>
              <w:jc w:val="center"/>
              <w:rPr>
                <w:rFonts w:ascii="Arial" w:hAnsi="Arial" w:eastAsia="Arial" w:cs="Times New Roman"/>
                <w:color w:val="000000" w:themeColor="text1"/>
                <w:sz w:val="24"/>
                <w:szCs w:val="24"/>
                <w:highlight w:val="none"/>
                <w:lang w:val="en-US" w:eastAsia="zh-CN" w:bidi="ar-SA"/>
                <w14:textFill>
                  <w14:solidFill>
                    <w14:schemeClr w14:val="tx1"/>
                  </w14:solidFill>
                </w14:textFill>
              </w:rPr>
            </w:pPr>
          </w:p>
        </w:tc>
        <w:tc>
          <w:tcPr>
            <w:tcW w:w="1718" w:type="dxa"/>
            <w:tcBorders>
              <w:top w:val="single" w:color="000000" w:sz="4" w:space="0"/>
              <w:left w:val="single" w:color="000000" w:sz="4" w:space="0"/>
              <w:bottom w:val="single" w:color="000000" w:sz="4" w:space="0"/>
              <w:right w:val="single" w:color="000000" w:sz="4" w:space="0"/>
            </w:tcBorders>
            <w:noWrap w:val="0"/>
            <w:tcMar>
              <w:top w:w="0" w:type="dxa"/>
              <w:left w:w="108" w:type="dxa"/>
              <w:bottom w:w="0" w:type="dxa"/>
              <w:right w:w="108" w:type="dxa"/>
            </w:tcMar>
            <w:vAlign w:val="center"/>
          </w:tcPr>
          <w:p w14:paraId="3BFC2CE3">
            <w:pPr>
              <w:widowControl w:val="0"/>
              <w:spacing w:before="156" w:after="156"/>
              <w:jc w:val="center"/>
              <w:rPr>
                <w:rFonts w:ascii="Arial" w:hAnsi="Arial" w:eastAsia="Arial" w:cs="Times New Roman"/>
                <w:color w:val="000000" w:themeColor="text1"/>
                <w:sz w:val="24"/>
                <w:szCs w:val="24"/>
                <w:highlight w:val="none"/>
                <w:lang w:val="en-US" w:eastAsia="zh-CN" w:bidi="ar-SA"/>
                <w14:textFill>
                  <w14:solidFill>
                    <w14:schemeClr w14:val="tx1"/>
                  </w14:solidFill>
                </w14:textFill>
              </w:rPr>
            </w:pPr>
          </w:p>
        </w:tc>
        <w:tc>
          <w:tcPr>
            <w:tcW w:w="2287" w:type="dxa"/>
            <w:tcBorders>
              <w:top w:val="single" w:color="000000" w:sz="4" w:space="0"/>
              <w:left w:val="single" w:color="000000" w:sz="4" w:space="0"/>
              <w:bottom w:val="single" w:color="000000" w:sz="4" w:space="0"/>
              <w:right w:val="single" w:color="000000" w:sz="4" w:space="0"/>
            </w:tcBorders>
            <w:noWrap w:val="0"/>
            <w:tcMar>
              <w:top w:w="0" w:type="dxa"/>
              <w:left w:w="108" w:type="dxa"/>
              <w:bottom w:w="0" w:type="dxa"/>
              <w:right w:w="108" w:type="dxa"/>
            </w:tcMar>
            <w:vAlign w:val="center"/>
          </w:tcPr>
          <w:p w14:paraId="760142A8">
            <w:pPr>
              <w:widowControl w:val="0"/>
              <w:spacing w:before="156" w:after="156"/>
              <w:jc w:val="center"/>
              <w:rPr>
                <w:rFonts w:ascii="Arial" w:hAnsi="Arial" w:eastAsia="Arial" w:cs="Times New Roman"/>
                <w:color w:val="000000" w:themeColor="text1"/>
                <w:sz w:val="24"/>
                <w:szCs w:val="24"/>
                <w:highlight w:val="none"/>
                <w:lang w:val="en-US" w:eastAsia="zh-CN" w:bidi="ar-SA"/>
                <w14:textFill>
                  <w14:solidFill>
                    <w14:schemeClr w14:val="tx1"/>
                  </w14:solidFill>
                </w14:textFill>
              </w:rPr>
            </w:pPr>
          </w:p>
        </w:tc>
        <w:tc>
          <w:tcPr>
            <w:tcW w:w="2287" w:type="dxa"/>
            <w:tcBorders>
              <w:top w:val="single" w:color="000000" w:sz="4" w:space="0"/>
              <w:left w:val="single" w:color="000000" w:sz="4" w:space="0"/>
              <w:bottom w:val="single" w:color="000000" w:sz="4" w:space="0"/>
              <w:right w:val="single" w:color="000000" w:sz="4" w:space="0"/>
            </w:tcBorders>
            <w:noWrap w:val="0"/>
            <w:tcMar>
              <w:top w:w="0" w:type="dxa"/>
              <w:left w:w="108" w:type="dxa"/>
              <w:bottom w:w="0" w:type="dxa"/>
              <w:right w:w="108" w:type="dxa"/>
            </w:tcMar>
            <w:vAlign w:val="center"/>
          </w:tcPr>
          <w:p w14:paraId="03FB8684">
            <w:pPr>
              <w:widowControl w:val="0"/>
              <w:spacing w:before="156" w:after="156"/>
              <w:jc w:val="center"/>
              <w:rPr>
                <w:rFonts w:ascii="Arial" w:hAnsi="Arial" w:eastAsia="Arial" w:cs="Times New Roman"/>
                <w:color w:val="000000" w:themeColor="text1"/>
                <w:sz w:val="24"/>
                <w:szCs w:val="24"/>
                <w:highlight w:val="none"/>
                <w:lang w:val="en-US" w:eastAsia="zh-CN" w:bidi="ar-SA"/>
                <w14:textFill>
                  <w14:solidFill>
                    <w14:schemeClr w14:val="tx1"/>
                  </w14:solidFill>
                </w14:textFill>
              </w:rPr>
            </w:pPr>
          </w:p>
        </w:tc>
        <w:tc>
          <w:tcPr>
            <w:tcW w:w="1729" w:type="dxa"/>
            <w:tcBorders>
              <w:top w:val="single" w:color="000000" w:sz="4" w:space="0"/>
              <w:left w:val="single" w:color="000000" w:sz="4" w:space="0"/>
              <w:bottom w:val="single" w:color="000000" w:sz="4" w:space="0"/>
              <w:right w:val="single" w:color="000000" w:sz="4" w:space="0"/>
            </w:tcBorders>
            <w:noWrap w:val="0"/>
            <w:tcMar>
              <w:top w:w="0" w:type="dxa"/>
              <w:left w:w="108" w:type="dxa"/>
              <w:bottom w:w="0" w:type="dxa"/>
              <w:right w:w="108" w:type="dxa"/>
            </w:tcMar>
            <w:vAlign w:val="center"/>
          </w:tcPr>
          <w:p w14:paraId="5C674B7E">
            <w:pPr>
              <w:widowControl w:val="0"/>
              <w:spacing w:before="156" w:after="156"/>
              <w:jc w:val="center"/>
              <w:rPr>
                <w:rFonts w:ascii="Arial" w:hAnsi="Arial" w:eastAsia="Arial" w:cs="Times New Roman"/>
                <w:color w:val="000000" w:themeColor="text1"/>
                <w:sz w:val="24"/>
                <w:szCs w:val="24"/>
                <w:highlight w:val="none"/>
                <w:lang w:val="en-US" w:eastAsia="zh-CN" w:bidi="ar-SA"/>
                <w14:textFill>
                  <w14:solidFill>
                    <w14:schemeClr w14:val="tx1"/>
                  </w14:solidFill>
                </w14:textFill>
              </w:rPr>
            </w:pPr>
          </w:p>
        </w:tc>
        <w:tc>
          <w:tcPr>
            <w:tcW w:w="1584" w:type="dxa"/>
            <w:tcBorders>
              <w:top w:val="single" w:color="000000" w:sz="4" w:space="0"/>
              <w:left w:val="single" w:color="000000" w:sz="4" w:space="0"/>
              <w:bottom w:val="single" w:color="000000" w:sz="4" w:space="0"/>
              <w:right w:val="single" w:color="000000" w:sz="4" w:space="0"/>
            </w:tcBorders>
            <w:noWrap w:val="0"/>
            <w:tcMar>
              <w:top w:w="0" w:type="dxa"/>
              <w:left w:w="108" w:type="dxa"/>
              <w:bottom w:w="0" w:type="dxa"/>
              <w:right w:w="108" w:type="dxa"/>
            </w:tcMar>
            <w:vAlign w:val="center"/>
          </w:tcPr>
          <w:p w14:paraId="029D8160">
            <w:pPr>
              <w:widowControl w:val="0"/>
              <w:spacing w:before="156" w:after="156"/>
              <w:jc w:val="center"/>
              <w:rPr>
                <w:rFonts w:ascii="Arial" w:hAnsi="Arial" w:eastAsia="Arial" w:cs="Times New Roman"/>
                <w:color w:val="000000" w:themeColor="text1"/>
                <w:sz w:val="24"/>
                <w:szCs w:val="24"/>
                <w:highlight w:val="none"/>
                <w:lang w:val="en-US" w:eastAsia="zh-CN" w:bidi="ar-SA"/>
                <w14:textFill>
                  <w14:solidFill>
                    <w14:schemeClr w14:val="tx1"/>
                  </w14:solidFill>
                </w14:textFill>
              </w:rPr>
            </w:pPr>
          </w:p>
        </w:tc>
      </w:tr>
      <w:tr w14:paraId="46FD8385">
        <w:tblPrEx>
          <w:tblCellMar>
            <w:top w:w="0" w:type="dxa"/>
            <w:left w:w="108" w:type="dxa"/>
            <w:bottom w:w="0" w:type="dxa"/>
            <w:right w:w="108" w:type="dxa"/>
          </w:tblCellMar>
        </w:tblPrEx>
        <w:tc>
          <w:tcPr>
            <w:tcW w:w="729" w:type="dxa"/>
            <w:tcBorders>
              <w:top w:val="single" w:color="000000" w:sz="4" w:space="0"/>
              <w:left w:val="single" w:color="000000" w:sz="4" w:space="0"/>
              <w:bottom w:val="single" w:color="000000" w:sz="4" w:space="0"/>
              <w:right w:val="single" w:color="000000" w:sz="4" w:space="0"/>
            </w:tcBorders>
            <w:noWrap w:val="0"/>
            <w:tcMar>
              <w:top w:w="0" w:type="dxa"/>
              <w:left w:w="108" w:type="dxa"/>
              <w:bottom w:w="0" w:type="dxa"/>
              <w:right w:w="108" w:type="dxa"/>
            </w:tcMar>
            <w:vAlign w:val="center"/>
          </w:tcPr>
          <w:p w14:paraId="5585CD74">
            <w:pPr>
              <w:widowControl w:val="0"/>
              <w:spacing w:before="156" w:after="156"/>
              <w:jc w:val="center"/>
              <w:rPr>
                <w:rFonts w:ascii="Arial" w:hAnsi="Arial" w:eastAsia="Arial" w:cs="Times New Roman"/>
                <w:color w:val="000000" w:themeColor="text1"/>
                <w:sz w:val="24"/>
                <w:szCs w:val="24"/>
                <w:highlight w:val="none"/>
                <w:lang w:val="en-US" w:eastAsia="zh-CN" w:bidi="ar-SA"/>
                <w14:textFill>
                  <w14:solidFill>
                    <w14:schemeClr w14:val="tx1"/>
                  </w14:solidFill>
                </w14:textFill>
              </w:rPr>
            </w:pPr>
          </w:p>
        </w:tc>
        <w:tc>
          <w:tcPr>
            <w:tcW w:w="1718" w:type="dxa"/>
            <w:tcBorders>
              <w:top w:val="single" w:color="000000" w:sz="4" w:space="0"/>
              <w:left w:val="single" w:color="000000" w:sz="4" w:space="0"/>
              <w:bottom w:val="single" w:color="000000" w:sz="4" w:space="0"/>
              <w:right w:val="single" w:color="000000" w:sz="4" w:space="0"/>
            </w:tcBorders>
            <w:noWrap w:val="0"/>
            <w:tcMar>
              <w:top w:w="0" w:type="dxa"/>
              <w:left w:w="108" w:type="dxa"/>
              <w:bottom w:w="0" w:type="dxa"/>
              <w:right w:w="108" w:type="dxa"/>
            </w:tcMar>
            <w:vAlign w:val="center"/>
          </w:tcPr>
          <w:p w14:paraId="3856463B">
            <w:pPr>
              <w:widowControl w:val="0"/>
              <w:spacing w:before="156" w:after="156"/>
              <w:jc w:val="center"/>
              <w:rPr>
                <w:rFonts w:ascii="Arial" w:hAnsi="Arial" w:eastAsia="Arial" w:cs="Times New Roman"/>
                <w:color w:val="000000" w:themeColor="text1"/>
                <w:sz w:val="24"/>
                <w:szCs w:val="24"/>
                <w:highlight w:val="none"/>
                <w:lang w:val="en-US" w:eastAsia="zh-CN" w:bidi="ar-SA"/>
                <w14:textFill>
                  <w14:solidFill>
                    <w14:schemeClr w14:val="tx1"/>
                  </w14:solidFill>
                </w14:textFill>
              </w:rPr>
            </w:pPr>
          </w:p>
        </w:tc>
        <w:tc>
          <w:tcPr>
            <w:tcW w:w="2287" w:type="dxa"/>
            <w:tcBorders>
              <w:top w:val="single" w:color="000000" w:sz="4" w:space="0"/>
              <w:left w:val="single" w:color="000000" w:sz="4" w:space="0"/>
              <w:bottom w:val="single" w:color="000000" w:sz="4" w:space="0"/>
              <w:right w:val="single" w:color="000000" w:sz="4" w:space="0"/>
            </w:tcBorders>
            <w:noWrap w:val="0"/>
            <w:tcMar>
              <w:top w:w="0" w:type="dxa"/>
              <w:left w:w="108" w:type="dxa"/>
              <w:bottom w:w="0" w:type="dxa"/>
              <w:right w:w="108" w:type="dxa"/>
            </w:tcMar>
            <w:vAlign w:val="center"/>
          </w:tcPr>
          <w:p w14:paraId="338315F5">
            <w:pPr>
              <w:widowControl w:val="0"/>
              <w:spacing w:before="156" w:after="156"/>
              <w:jc w:val="center"/>
              <w:rPr>
                <w:rFonts w:ascii="Arial" w:hAnsi="Arial" w:eastAsia="Arial" w:cs="Times New Roman"/>
                <w:color w:val="000000" w:themeColor="text1"/>
                <w:sz w:val="24"/>
                <w:szCs w:val="24"/>
                <w:highlight w:val="none"/>
                <w:lang w:val="en-US" w:eastAsia="zh-CN" w:bidi="ar-SA"/>
                <w14:textFill>
                  <w14:solidFill>
                    <w14:schemeClr w14:val="tx1"/>
                  </w14:solidFill>
                </w14:textFill>
              </w:rPr>
            </w:pPr>
          </w:p>
        </w:tc>
        <w:tc>
          <w:tcPr>
            <w:tcW w:w="2287" w:type="dxa"/>
            <w:tcBorders>
              <w:top w:val="single" w:color="000000" w:sz="4" w:space="0"/>
              <w:left w:val="single" w:color="000000" w:sz="4" w:space="0"/>
              <w:bottom w:val="single" w:color="000000" w:sz="4" w:space="0"/>
              <w:right w:val="single" w:color="000000" w:sz="4" w:space="0"/>
            </w:tcBorders>
            <w:noWrap w:val="0"/>
            <w:tcMar>
              <w:top w:w="0" w:type="dxa"/>
              <w:left w:w="108" w:type="dxa"/>
              <w:bottom w:w="0" w:type="dxa"/>
              <w:right w:w="108" w:type="dxa"/>
            </w:tcMar>
            <w:vAlign w:val="center"/>
          </w:tcPr>
          <w:p w14:paraId="48B28774">
            <w:pPr>
              <w:widowControl w:val="0"/>
              <w:spacing w:before="156" w:after="156"/>
              <w:jc w:val="center"/>
              <w:rPr>
                <w:rFonts w:ascii="Arial" w:hAnsi="Arial" w:eastAsia="Arial" w:cs="Times New Roman"/>
                <w:color w:val="000000" w:themeColor="text1"/>
                <w:sz w:val="24"/>
                <w:szCs w:val="24"/>
                <w:highlight w:val="none"/>
                <w:lang w:val="en-US" w:eastAsia="zh-CN" w:bidi="ar-SA"/>
                <w14:textFill>
                  <w14:solidFill>
                    <w14:schemeClr w14:val="tx1"/>
                  </w14:solidFill>
                </w14:textFill>
              </w:rPr>
            </w:pPr>
          </w:p>
        </w:tc>
        <w:tc>
          <w:tcPr>
            <w:tcW w:w="1729" w:type="dxa"/>
            <w:tcBorders>
              <w:top w:val="single" w:color="000000" w:sz="4" w:space="0"/>
              <w:left w:val="single" w:color="000000" w:sz="4" w:space="0"/>
              <w:bottom w:val="single" w:color="000000" w:sz="4" w:space="0"/>
              <w:right w:val="single" w:color="000000" w:sz="4" w:space="0"/>
            </w:tcBorders>
            <w:noWrap w:val="0"/>
            <w:tcMar>
              <w:top w:w="0" w:type="dxa"/>
              <w:left w:w="108" w:type="dxa"/>
              <w:bottom w:w="0" w:type="dxa"/>
              <w:right w:w="108" w:type="dxa"/>
            </w:tcMar>
            <w:vAlign w:val="center"/>
          </w:tcPr>
          <w:p w14:paraId="306F43CA">
            <w:pPr>
              <w:widowControl w:val="0"/>
              <w:spacing w:before="156" w:after="156"/>
              <w:jc w:val="center"/>
              <w:rPr>
                <w:rFonts w:ascii="Arial" w:hAnsi="Arial" w:eastAsia="Arial" w:cs="Times New Roman"/>
                <w:color w:val="000000" w:themeColor="text1"/>
                <w:sz w:val="24"/>
                <w:szCs w:val="24"/>
                <w:highlight w:val="none"/>
                <w:lang w:val="en-US" w:eastAsia="zh-CN" w:bidi="ar-SA"/>
                <w14:textFill>
                  <w14:solidFill>
                    <w14:schemeClr w14:val="tx1"/>
                  </w14:solidFill>
                </w14:textFill>
              </w:rPr>
            </w:pPr>
          </w:p>
        </w:tc>
        <w:tc>
          <w:tcPr>
            <w:tcW w:w="1584" w:type="dxa"/>
            <w:tcBorders>
              <w:top w:val="single" w:color="000000" w:sz="4" w:space="0"/>
              <w:left w:val="single" w:color="000000" w:sz="4" w:space="0"/>
              <w:bottom w:val="single" w:color="000000" w:sz="4" w:space="0"/>
              <w:right w:val="single" w:color="000000" w:sz="4" w:space="0"/>
            </w:tcBorders>
            <w:noWrap w:val="0"/>
            <w:tcMar>
              <w:top w:w="0" w:type="dxa"/>
              <w:left w:w="108" w:type="dxa"/>
              <w:bottom w:w="0" w:type="dxa"/>
              <w:right w:w="108" w:type="dxa"/>
            </w:tcMar>
            <w:vAlign w:val="center"/>
          </w:tcPr>
          <w:p w14:paraId="080C5A35">
            <w:pPr>
              <w:widowControl w:val="0"/>
              <w:spacing w:before="156" w:after="156"/>
              <w:jc w:val="center"/>
              <w:rPr>
                <w:rFonts w:ascii="Arial" w:hAnsi="Arial" w:eastAsia="Arial" w:cs="Times New Roman"/>
                <w:color w:val="000000" w:themeColor="text1"/>
                <w:sz w:val="24"/>
                <w:szCs w:val="24"/>
                <w:highlight w:val="none"/>
                <w:lang w:val="en-US" w:eastAsia="zh-CN" w:bidi="ar-SA"/>
                <w14:textFill>
                  <w14:solidFill>
                    <w14:schemeClr w14:val="tx1"/>
                  </w14:solidFill>
                </w14:textFill>
              </w:rPr>
            </w:pPr>
          </w:p>
        </w:tc>
      </w:tr>
      <w:tr w14:paraId="555856EA">
        <w:tblPrEx>
          <w:tblCellMar>
            <w:top w:w="0" w:type="dxa"/>
            <w:left w:w="108" w:type="dxa"/>
            <w:bottom w:w="0" w:type="dxa"/>
            <w:right w:w="108" w:type="dxa"/>
          </w:tblCellMar>
        </w:tblPrEx>
        <w:tc>
          <w:tcPr>
            <w:tcW w:w="729" w:type="dxa"/>
            <w:tcBorders>
              <w:top w:val="single" w:color="000000" w:sz="4" w:space="0"/>
              <w:left w:val="single" w:color="000000" w:sz="4" w:space="0"/>
              <w:bottom w:val="single" w:color="000000" w:sz="4" w:space="0"/>
              <w:right w:val="single" w:color="000000" w:sz="4" w:space="0"/>
            </w:tcBorders>
            <w:noWrap w:val="0"/>
            <w:tcMar>
              <w:top w:w="0" w:type="dxa"/>
              <w:left w:w="108" w:type="dxa"/>
              <w:bottom w:w="0" w:type="dxa"/>
              <w:right w:w="108" w:type="dxa"/>
            </w:tcMar>
            <w:vAlign w:val="center"/>
          </w:tcPr>
          <w:p w14:paraId="7FCED3BD">
            <w:pPr>
              <w:widowControl w:val="0"/>
              <w:spacing w:before="156" w:after="156"/>
              <w:jc w:val="center"/>
              <w:rPr>
                <w:rFonts w:ascii="Arial" w:hAnsi="Arial" w:eastAsia="Arial" w:cs="Times New Roman"/>
                <w:color w:val="000000" w:themeColor="text1"/>
                <w:sz w:val="24"/>
                <w:szCs w:val="24"/>
                <w:highlight w:val="none"/>
                <w:lang w:val="en-US" w:eastAsia="zh-CN" w:bidi="ar-SA"/>
                <w14:textFill>
                  <w14:solidFill>
                    <w14:schemeClr w14:val="tx1"/>
                  </w14:solidFill>
                </w14:textFill>
              </w:rPr>
            </w:pPr>
          </w:p>
        </w:tc>
        <w:tc>
          <w:tcPr>
            <w:tcW w:w="1718" w:type="dxa"/>
            <w:tcBorders>
              <w:top w:val="single" w:color="000000" w:sz="4" w:space="0"/>
              <w:left w:val="single" w:color="000000" w:sz="4" w:space="0"/>
              <w:bottom w:val="single" w:color="000000" w:sz="4" w:space="0"/>
              <w:right w:val="single" w:color="000000" w:sz="4" w:space="0"/>
            </w:tcBorders>
            <w:noWrap w:val="0"/>
            <w:tcMar>
              <w:top w:w="0" w:type="dxa"/>
              <w:left w:w="108" w:type="dxa"/>
              <w:bottom w:w="0" w:type="dxa"/>
              <w:right w:w="108" w:type="dxa"/>
            </w:tcMar>
            <w:vAlign w:val="center"/>
          </w:tcPr>
          <w:p w14:paraId="7AC9424D">
            <w:pPr>
              <w:widowControl w:val="0"/>
              <w:spacing w:before="156" w:after="156"/>
              <w:jc w:val="center"/>
              <w:rPr>
                <w:rFonts w:ascii="Arial" w:hAnsi="Arial" w:eastAsia="Arial" w:cs="Times New Roman"/>
                <w:color w:val="000000" w:themeColor="text1"/>
                <w:sz w:val="24"/>
                <w:szCs w:val="24"/>
                <w:highlight w:val="none"/>
                <w:lang w:val="en-US" w:eastAsia="zh-CN" w:bidi="ar-SA"/>
                <w14:textFill>
                  <w14:solidFill>
                    <w14:schemeClr w14:val="tx1"/>
                  </w14:solidFill>
                </w14:textFill>
              </w:rPr>
            </w:pPr>
          </w:p>
        </w:tc>
        <w:tc>
          <w:tcPr>
            <w:tcW w:w="2287" w:type="dxa"/>
            <w:tcBorders>
              <w:top w:val="single" w:color="000000" w:sz="4" w:space="0"/>
              <w:left w:val="single" w:color="000000" w:sz="4" w:space="0"/>
              <w:bottom w:val="single" w:color="000000" w:sz="4" w:space="0"/>
              <w:right w:val="single" w:color="000000" w:sz="4" w:space="0"/>
            </w:tcBorders>
            <w:noWrap w:val="0"/>
            <w:tcMar>
              <w:top w:w="0" w:type="dxa"/>
              <w:left w:w="108" w:type="dxa"/>
              <w:bottom w:w="0" w:type="dxa"/>
              <w:right w:w="108" w:type="dxa"/>
            </w:tcMar>
            <w:vAlign w:val="center"/>
          </w:tcPr>
          <w:p w14:paraId="041EEAE4">
            <w:pPr>
              <w:widowControl w:val="0"/>
              <w:spacing w:before="156" w:after="156"/>
              <w:jc w:val="center"/>
              <w:rPr>
                <w:rFonts w:ascii="Arial" w:hAnsi="Arial" w:eastAsia="Arial" w:cs="Times New Roman"/>
                <w:color w:val="000000" w:themeColor="text1"/>
                <w:sz w:val="24"/>
                <w:szCs w:val="24"/>
                <w:highlight w:val="none"/>
                <w:lang w:val="en-US" w:eastAsia="zh-CN" w:bidi="ar-SA"/>
                <w14:textFill>
                  <w14:solidFill>
                    <w14:schemeClr w14:val="tx1"/>
                  </w14:solidFill>
                </w14:textFill>
              </w:rPr>
            </w:pPr>
          </w:p>
        </w:tc>
        <w:tc>
          <w:tcPr>
            <w:tcW w:w="2287" w:type="dxa"/>
            <w:tcBorders>
              <w:top w:val="single" w:color="000000" w:sz="4" w:space="0"/>
              <w:left w:val="single" w:color="000000" w:sz="4" w:space="0"/>
              <w:bottom w:val="single" w:color="000000" w:sz="4" w:space="0"/>
              <w:right w:val="single" w:color="000000" w:sz="4" w:space="0"/>
            </w:tcBorders>
            <w:noWrap w:val="0"/>
            <w:tcMar>
              <w:top w:w="0" w:type="dxa"/>
              <w:left w:w="108" w:type="dxa"/>
              <w:bottom w:w="0" w:type="dxa"/>
              <w:right w:w="108" w:type="dxa"/>
            </w:tcMar>
            <w:vAlign w:val="center"/>
          </w:tcPr>
          <w:p w14:paraId="02991DAF">
            <w:pPr>
              <w:widowControl w:val="0"/>
              <w:spacing w:before="156" w:after="156"/>
              <w:jc w:val="center"/>
              <w:rPr>
                <w:rFonts w:ascii="Arial" w:hAnsi="Arial" w:eastAsia="Arial" w:cs="Times New Roman"/>
                <w:color w:val="000000" w:themeColor="text1"/>
                <w:sz w:val="24"/>
                <w:szCs w:val="24"/>
                <w:highlight w:val="none"/>
                <w:lang w:val="en-US" w:eastAsia="zh-CN" w:bidi="ar-SA"/>
                <w14:textFill>
                  <w14:solidFill>
                    <w14:schemeClr w14:val="tx1"/>
                  </w14:solidFill>
                </w14:textFill>
              </w:rPr>
            </w:pPr>
          </w:p>
        </w:tc>
        <w:tc>
          <w:tcPr>
            <w:tcW w:w="1729" w:type="dxa"/>
            <w:tcBorders>
              <w:top w:val="single" w:color="000000" w:sz="4" w:space="0"/>
              <w:left w:val="single" w:color="000000" w:sz="4" w:space="0"/>
              <w:bottom w:val="single" w:color="000000" w:sz="4" w:space="0"/>
              <w:right w:val="single" w:color="000000" w:sz="4" w:space="0"/>
            </w:tcBorders>
            <w:noWrap w:val="0"/>
            <w:tcMar>
              <w:top w:w="0" w:type="dxa"/>
              <w:left w:w="108" w:type="dxa"/>
              <w:bottom w:w="0" w:type="dxa"/>
              <w:right w:w="108" w:type="dxa"/>
            </w:tcMar>
            <w:vAlign w:val="center"/>
          </w:tcPr>
          <w:p w14:paraId="4CB11140">
            <w:pPr>
              <w:widowControl w:val="0"/>
              <w:spacing w:before="156" w:after="156"/>
              <w:jc w:val="center"/>
              <w:rPr>
                <w:rFonts w:ascii="Arial" w:hAnsi="Arial" w:eastAsia="Arial" w:cs="Times New Roman"/>
                <w:color w:val="000000" w:themeColor="text1"/>
                <w:sz w:val="24"/>
                <w:szCs w:val="24"/>
                <w:highlight w:val="none"/>
                <w:lang w:val="en-US" w:eastAsia="zh-CN" w:bidi="ar-SA"/>
                <w14:textFill>
                  <w14:solidFill>
                    <w14:schemeClr w14:val="tx1"/>
                  </w14:solidFill>
                </w14:textFill>
              </w:rPr>
            </w:pPr>
          </w:p>
        </w:tc>
        <w:tc>
          <w:tcPr>
            <w:tcW w:w="1584" w:type="dxa"/>
            <w:tcBorders>
              <w:top w:val="single" w:color="000000" w:sz="4" w:space="0"/>
              <w:left w:val="single" w:color="000000" w:sz="4" w:space="0"/>
              <w:bottom w:val="single" w:color="000000" w:sz="4" w:space="0"/>
              <w:right w:val="single" w:color="000000" w:sz="4" w:space="0"/>
            </w:tcBorders>
            <w:noWrap w:val="0"/>
            <w:tcMar>
              <w:top w:w="0" w:type="dxa"/>
              <w:left w:w="108" w:type="dxa"/>
              <w:bottom w:w="0" w:type="dxa"/>
              <w:right w:w="108" w:type="dxa"/>
            </w:tcMar>
            <w:vAlign w:val="center"/>
          </w:tcPr>
          <w:p w14:paraId="35F0314C">
            <w:pPr>
              <w:widowControl w:val="0"/>
              <w:spacing w:before="156" w:after="156"/>
              <w:jc w:val="center"/>
              <w:rPr>
                <w:rFonts w:ascii="Arial" w:hAnsi="Arial" w:eastAsia="Arial" w:cs="Times New Roman"/>
                <w:color w:val="000000" w:themeColor="text1"/>
                <w:sz w:val="24"/>
                <w:szCs w:val="24"/>
                <w:highlight w:val="none"/>
                <w:lang w:val="en-US" w:eastAsia="zh-CN" w:bidi="ar-SA"/>
                <w14:textFill>
                  <w14:solidFill>
                    <w14:schemeClr w14:val="tx1"/>
                  </w14:solidFill>
                </w14:textFill>
              </w:rPr>
            </w:pPr>
          </w:p>
        </w:tc>
      </w:tr>
      <w:tr w14:paraId="535721FA">
        <w:tblPrEx>
          <w:tblCellMar>
            <w:top w:w="0" w:type="dxa"/>
            <w:left w:w="108" w:type="dxa"/>
            <w:bottom w:w="0" w:type="dxa"/>
            <w:right w:w="108" w:type="dxa"/>
          </w:tblCellMar>
        </w:tblPrEx>
        <w:tc>
          <w:tcPr>
            <w:tcW w:w="729" w:type="dxa"/>
            <w:tcBorders>
              <w:top w:val="single" w:color="000000" w:sz="4" w:space="0"/>
              <w:left w:val="single" w:color="000000" w:sz="4" w:space="0"/>
              <w:bottom w:val="single" w:color="000000" w:sz="4" w:space="0"/>
              <w:right w:val="single" w:color="000000" w:sz="4" w:space="0"/>
            </w:tcBorders>
            <w:noWrap w:val="0"/>
            <w:tcMar>
              <w:top w:w="0" w:type="dxa"/>
              <w:left w:w="108" w:type="dxa"/>
              <w:bottom w:w="0" w:type="dxa"/>
              <w:right w:w="108" w:type="dxa"/>
            </w:tcMar>
            <w:vAlign w:val="center"/>
          </w:tcPr>
          <w:p w14:paraId="5908815D">
            <w:pPr>
              <w:widowControl w:val="0"/>
              <w:spacing w:before="156" w:after="156"/>
              <w:jc w:val="center"/>
              <w:rPr>
                <w:rFonts w:ascii="Arial" w:hAnsi="Arial" w:eastAsia="Arial" w:cs="Times New Roman"/>
                <w:color w:val="000000" w:themeColor="text1"/>
                <w:sz w:val="24"/>
                <w:szCs w:val="24"/>
                <w:highlight w:val="none"/>
                <w:lang w:val="en-US" w:eastAsia="zh-CN" w:bidi="ar-SA"/>
                <w14:textFill>
                  <w14:solidFill>
                    <w14:schemeClr w14:val="tx1"/>
                  </w14:solidFill>
                </w14:textFill>
              </w:rPr>
            </w:pPr>
          </w:p>
        </w:tc>
        <w:tc>
          <w:tcPr>
            <w:tcW w:w="1718" w:type="dxa"/>
            <w:tcBorders>
              <w:top w:val="single" w:color="000000" w:sz="4" w:space="0"/>
              <w:left w:val="single" w:color="000000" w:sz="4" w:space="0"/>
              <w:bottom w:val="single" w:color="000000" w:sz="4" w:space="0"/>
              <w:right w:val="single" w:color="000000" w:sz="4" w:space="0"/>
            </w:tcBorders>
            <w:noWrap w:val="0"/>
            <w:tcMar>
              <w:top w:w="0" w:type="dxa"/>
              <w:left w:w="108" w:type="dxa"/>
              <w:bottom w:w="0" w:type="dxa"/>
              <w:right w:w="108" w:type="dxa"/>
            </w:tcMar>
            <w:vAlign w:val="center"/>
          </w:tcPr>
          <w:p w14:paraId="4AF2BEFB">
            <w:pPr>
              <w:widowControl w:val="0"/>
              <w:spacing w:before="156" w:after="156"/>
              <w:jc w:val="center"/>
              <w:rPr>
                <w:rFonts w:ascii="Arial" w:hAnsi="Arial" w:eastAsia="Arial" w:cs="Times New Roman"/>
                <w:color w:val="000000" w:themeColor="text1"/>
                <w:sz w:val="24"/>
                <w:szCs w:val="24"/>
                <w:highlight w:val="none"/>
                <w:lang w:val="en-US" w:eastAsia="zh-CN" w:bidi="ar-SA"/>
                <w14:textFill>
                  <w14:solidFill>
                    <w14:schemeClr w14:val="tx1"/>
                  </w14:solidFill>
                </w14:textFill>
              </w:rPr>
            </w:pPr>
          </w:p>
        </w:tc>
        <w:tc>
          <w:tcPr>
            <w:tcW w:w="2287" w:type="dxa"/>
            <w:tcBorders>
              <w:top w:val="single" w:color="000000" w:sz="4" w:space="0"/>
              <w:left w:val="single" w:color="000000" w:sz="4" w:space="0"/>
              <w:bottom w:val="single" w:color="000000" w:sz="4" w:space="0"/>
              <w:right w:val="single" w:color="000000" w:sz="4" w:space="0"/>
            </w:tcBorders>
            <w:noWrap w:val="0"/>
            <w:tcMar>
              <w:top w:w="0" w:type="dxa"/>
              <w:left w:w="108" w:type="dxa"/>
              <w:bottom w:w="0" w:type="dxa"/>
              <w:right w:w="108" w:type="dxa"/>
            </w:tcMar>
            <w:vAlign w:val="center"/>
          </w:tcPr>
          <w:p w14:paraId="27A2241C">
            <w:pPr>
              <w:widowControl w:val="0"/>
              <w:spacing w:before="156" w:after="156"/>
              <w:jc w:val="center"/>
              <w:rPr>
                <w:rFonts w:ascii="Arial" w:hAnsi="Arial" w:eastAsia="Arial" w:cs="Times New Roman"/>
                <w:color w:val="000000" w:themeColor="text1"/>
                <w:sz w:val="24"/>
                <w:szCs w:val="24"/>
                <w:highlight w:val="none"/>
                <w:lang w:val="en-US" w:eastAsia="zh-CN" w:bidi="ar-SA"/>
                <w14:textFill>
                  <w14:solidFill>
                    <w14:schemeClr w14:val="tx1"/>
                  </w14:solidFill>
                </w14:textFill>
              </w:rPr>
            </w:pPr>
          </w:p>
        </w:tc>
        <w:tc>
          <w:tcPr>
            <w:tcW w:w="2287" w:type="dxa"/>
            <w:tcBorders>
              <w:top w:val="single" w:color="000000" w:sz="4" w:space="0"/>
              <w:left w:val="single" w:color="000000" w:sz="4" w:space="0"/>
              <w:bottom w:val="single" w:color="000000" w:sz="4" w:space="0"/>
              <w:right w:val="single" w:color="000000" w:sz="4" w:space="0"/>
            </w:tcBorders>
            <w:noWrap w:val="0"/>
            <w:tcMar>
              <w:top w:w="0" w:type="dxa"/>
              <w:left w:w="108" w:type="dxa"/>
              <w:bottom w:w="0" w:type="dxa"/>
              <w:right w:w="108" w:type="dxa"/>
            </w:tcMar>
            <w:vAlign w:val="center"/>
          </w:tcPr>
          <w:p w14:paraId="3B64E934">
            <w:pPr>
              <w:widowControl w:val="0"/>
              <w:spacing w:before="156" w:after="156"/>
              <w:jc w:val="center"/>
              <w:rPr>
                <w:rFonts w:ascii="Arial" w:hAnsi="Arial" w:eastAsia="Arial" w:cs="Times New Roman"/>
                <w:color w:val="000000" w:themeColor="text1"/>
                <w:sz w:val="24"/>
                <w:szCs w:val="24"/>
                <w:highlight w:val="none"/>
                <w:lang w:val="en-US" w:eastAsia="zh-CN" w:bidi="ar-SA"/>
                <w14:textFill>
                  <w14:solidFill>
                    <w14:schemeClr w14:val="tx1"/>
                  </w14:solidFill>
                </w14:textFill>
              </w:rPr>
            </w:pPr>
          </w:p>
        </w:tc>
        <w:tc>
          <w:tcPr>
            <w:tcW w:w="1729" w:type="dxa"/>
            <w:tcBorders>
              <w:top w:val="single" w:color="000000" w:sz="4" w:space="0"/>
              <w:left w:val="single" w:color="000000" w:sz="4" w:space="0"/>
              <w:bottom w:val="single" w:color="000000" w:sz="4" w:space="0"/>
              <w:right w:val="single" w:color="000000" w:sz="4" w:space="0"/>
            </w:tcBorders>
            <w:noWrap w:val="0"/>
            <w:tcMar>
              <w:top w:w="0" w:type="dxa"/>
              <w:left w:w="108" w:type="dxa"/>
              <w:bottom w:w="0" w:type="dxa"/>
              <w:right w:w="108" w:type="dxa"/>
            </w:tcMar>
            <w:vAlign w:val="center"/>
          </w:tcPr>
          <w:p w14:paraId="33048C4B">
            <w:pPr>
              <w:widowControl w:val="0"/>
              <w:spacing w:before="156" w:after="156"/>
              <w:jc w:val="center"/>
              <w:rPr>
                <w:rFonts w:ascii="Arial" w:hAnsi="Arial" w:eastAsia="Arial" w:cs="Times New Roman"/>
                <w:color w:val="000000" w:themeColor="text1"/>
                <w:sz w:val="24"/>
                <w:szCs w:val="24"/>
                <w:highlight w:val="none"/>
                <w:lang w:val="en-US" w:eastAsia="zh-CN" w:bidi="ar-SA"/>
                <w14:textFill>
                  <w14:solidFill>
                    <w14:schemeClr w14:val="tx1"/>
                  </w14:solidFill>
                </w14:textFill>
              </w:rPr>
            </w:pPr>
          </w:p>
        </w:tc>
        <w:tc>
          <w:tcPr>
            <w:tcW w:w="1584" w:type="dxa"/>
            <w:tcBorders>
              <w:top w:val="single" w:color="000000" w:sz="4" w:space="0"/>
              <w:left w:val="single" w:color="000000" w:sz="4" w:space="0"/>
              <w:bottom w:val="single" w:color="000000" w:sz="4" w:space="0"/>
              <w:right w:val="single" w:color="000000" w:sz="4" w:space="0"/>
            </w:tcBorders>
            <w:noWrap w:val="0"/>
            <w:tcMar>
              <w:top w:w="0" w:type="dxa"/>
              <w:left w:w="108" w:type="dxa"/>
              <w:bottom w:w="0" w:type="dxa"/>
              <w:right w:w="108" w:type="dxa"/>
            </w:tcMar>
            <w:vAlign w:val="center"/>
          </w:tcPr>
          <w:p w14:paraId="1248053B">
            <w:pPr>
              <w:widowControl w:val="0"/>
              <w:spacing w:before="156" w:after="156"/>
              <w:jc w:val="center"/>
              <w:rPr>
                <w:rFonts w:ascii="Arial" w:hAnsi="Arial" w:eastAsia="Arial" w:cs="Times New Roman"/>
                <w:color w:val="000000" w:themeColor="text1"/>
                <w:sz w:val="24"/>
                <w:szCs w:val="24"/>
                <w:highlight w:val="none"/>
                <w:lang w:val="en-US" w:eastAsia="zh-CN" w:bidi="ar-SA"/>
                <w14:textFill>
                  <w14:solidFill>
                    <w14:schemeClr w14:val="tx1"/>
                  </w14:solidFill>
                </w14:textFill>
              </w:rPr>
            </w:pPr>
          </w:p>
        </w:tc>
      </w:tr>
    </w:tbl>
    <w:p w14:paraId="3DD0607A">
      <w:pPr>
        <w:spacing w:line="360" w:lineRule="auto"/>
        <w:ind w:firstLine="420"/>
        <w:rPr>
          <w:rFonts w:ascii="Arial" w:hAnsi="Arial" w:eastAsia="Arial"/>
          <w:color w:val="000000" w:themeColor="text1"/>
          <w:sz w:val="24"/>
          <w:szCs w:val="24"/>
          <w:highlight w:val="none"/>
          <w14:textFill>
            <w14:solidFill>
              <w14:schemeClr w14:val="tx1"/>
            </w14:solidFill>
          </w14:textFill>
        </w:rPr>
      </w:pPr>
      <w:r>
        <w:rPr>
          <w:rFonts w:hint="eastAsia" w:ascii="Arial" w:hAnsi="Arial" w:eastAsia="Arial"/>
          <w:color w:val="000000" w:themeColor="text1"/>
          <w:sz w:val="24"/>
          <w:szCs w:val="24"/>
          <w:highlight w:val="none"/>
          <w14:textFill>
            <w14:solidFill>
              <w14:schemeClr w14:val="tx1"/>
            </w14:solidFill>
          </w14:textFill>
        </w:rPr>
        <w:t>注：1、响应单位应对照磋商文件服务要求等要求，所响应标的物与磋商文件的规定有无偏离（无偏离或正偏离或负偏离）的情况，应在此表中申明与服务要求条文的偏差和例外。</w:t>
      </w:r>
    </w:p>
    <w:p w14:paraId="7E605683">
      <w:pPr>
        <w:spacing w:line="360" w:lineRule="auto"/>
        <w:ind w:firstLine="420"/>
        <w:rPr>
          <w:rFonts w:ascii="Arial" w:hAnsi="Arial" w:eastAsia="Arial"/>
          <w:color w:val="000000" w:themeColor="text1"/>
          <w:sz w:val="24"/>
          <w:szCs w:val="24"/>
          <w:highlight w:val="none"/>
          <w14:textFill>
            <w14:solidFill>
              <w14:schemeClr w14:val="tx1"/>
            </w14:solidFill>
          </w14:textFill>
        </w:rPr>
      </w:pPr>
      <w:r>
        <w:rPr>
          <w:rFonts w:hint="eastAsia" w:ascii="Arial" w:hAnsi="Arial" w:eastAsia="Arial"/>
          <w:color w:val="000000" w:themeColor="text1"/>
          <w:sz w:val="24"/>
          <w:szCs w:val="24"/>
          <w:highlight w:val="none"/>
          <w14:textFill>
            <w14:solidFill>
              <w14:schemeClr w14:val="tx1"/>
            </w14:solidFill>
          </w14:textFill>
        </w:rPr>
        <w:t>2、未在上表中说明的，如在响应文件其他内容中已有文字说明的，则以已有文字说明为准，否则，将被认为完全响应磋商文件的规定。但该表不作为响应单位对所响应标的物关于服务要求等详细描述和说明的替代。</w:t>
      </w:r>
    </w:p>
    <w:p w14:paraId="7C79E1B1">
      <w:pPr>
        <w:spacing w:line="360" w:lineRule="auto"/>
        <w:ind w:firstLine="420"/>
        <w:rPr>
          <w:rFonts w:ascii="Arial" w:hAnsi="Arial" w:eastAsia="Arial"/>
          <w:color w:val="000000" w:themeColor="text1"/>
          <w:sz w:val="24"/>
          <w:szCs w:val="24"/>
          <w:highlight w:val="none"/>
          <w14:textFill>
            <w14:solidFill>
              <w14:schemeClr w14:val="tx1"/>
            </w14:solidFill>
          </w14:textFill>
        </w:rPr>
      </w:pPr>
    </w:p>
    <w:p w14:paraId="3F0B9A0C">
      <w:pPr>
        <w:spacing w:line="360" w:lineRule="auto"/>
        <w:ind w:firstLine="420"/>
        <w:rPr>
          <w:rFonts w:ascii="Arial" w:hAnsi="Arial" w:eastAsia="Arial"/>
          <w:color w:val="000000" w:themeColor="text1"/>
          <w:sz w:val="24"/>
          <w:szCs w:val="24"/>
          <w:highlight w:val="none"/>
          <w14:textFill>
            <w14:solidFill>
              <w14:schemeClr w14:val="tx1"/>
            </w14:solidFill>
          </w14:textFill>
        </w:rPr>
      </w:pPr>
    </w:p>
    <w:p w14:paraId="49CC6A8D">
      <w:pPr>
        <w:spacing w:line="400" w:lineRule="exact"/>
        <w:ind w:firstLine="240"/>
        <w:rPr>
          <w:rFonts w:ascii="Arial" w:hAnsi="Arial" w:eastAsia="Arial"/>
          <w:color w:val="000000" w:themeColor="text1"/>
          <w:sz w:val="24"/>
          <w:szCs w:val="24"/>
          <w:highlight w:val="none"/>
          <w14:textFill>
            <w14:solidFill>
              <w14:schemeClr w14:val="tx1"/>
            </w14:solidFill>
          </w14:textFill>
        </w:rPr>
      </w:pPr>
      <w:r>
        <w:rPr>
          <w:rFonts w:hint="eastAsia" w:ascii="Arial" w:hAnsi="Arial" w:eastAsia="Arial"/>
          <w:color w:val="000000" w:themeColor="text1"/>
          <w:sz w:val="24"/>
          <w:szCs w:val="24"/>
          <w:highlight w:val="none"/>
          <w14:textFill>
            <w14:solidFill>
              <w14:schemeClr w14:val="tx1"/>
            </w14:solidFill>
          </w14:textFill>
        </w:rPr>
        <w:t>响应</w:t>
      </w:r>
      <w:r>
        <w:rPr>
          <w:rFonts w:ascii="Arial" w:hAnsi="Arial" w:eastAsia="Arial"/>
          <w:color w:val="000000" w:themeColor="text1"/>
          <w:sz w:val="24"/>
          <w:szCs w:val="24"/>
          <w:highlight w:val="none"/>
          <w14:textFill>
            <w14:solidFill>
              <w14:schemeClr w14:val="tx1"/>
            </w14:solidFill>
          </w14:textFill>
        </w:rPr>
        <w:t>供应商：（公章）</w:t>
      </w:r>
    </w:p>
    <w:p w14:paraId="28C2DA99">
      <w:pPr>
        <w:spacing w:line="400" w:lineRule="exact"/>
        <w:ind w:firstLine="240"/>
        <w:rPr>
          <w:rFonts w:ascii="Arial" w:hAnsi="Arial" w:eastAsia="Arial"/>
          <w:color w:val="000000" w:themeColor="text1"/>
          <w:sz w:val="24"/>
          <w:szCs w:val="24"/>
          <w:highlight w:val="none"/>
          <w14:textFill>
            <w14:solidFill>
              <w14:schemeClr w14:val="tx1"/>
            </w14:solidFill>
          </w14:textFill>
        </w:rPr>
      </w:pPr>
      <w:r>
        <w:rPr>
          <w:rFonts w:ascii="Arial" w:hAnsi="Arial" w:eastAsia="Arial"/>
          <w:color w:val="000000" w:themeColor="text1"/>
          <w:sz w:val="24"/>
          <w:szCs w:val="24"/>
          <w:highlight w:val="none"/>
          <w14:textFill>
            <w14:solidFill>
              <w14:schemeClr w14:val="tx1"/>
            </w14:solidFill>
          </w14:textFill>
        </w:rPr>
        <w:t>法定代表人或代理人：（签字或盖章）</w:t>
      </w:r>
    </w:p>
    <w:p w14:paraId="03CDA4F6">
      <w:pPr>
        <w:spacing w:line="360" w:lineRule="auto"/>
        <w:ind w:firstLine="240"/>
        <w:rPr>
          <w:rFonts w:ascii="Arial" w:hAnsi="Arial" w:eastAsia="Arial"/>
          <w:b/>
          <w:color w:val="000000" w:themeColor="text1"/>
          <w:sz w:val="24"/>
          <w:szCs w:val="24"/>
          <w:highlight w:val="none"/>
          <w14:textFill>
            <w14:solidFill>
              <w14:schemeClr w14:val="tx1"/>
            </w14:solidFill>
          </w14:textFill>
        </w:rPr>
      </w:pPr>
      <w:r>
        <w:rPr>
          <w:rFonts w:hint="eastAsia" w:ascii="Arial" w:hAnsi="Arial" w:eastAsia="Arial"/>
          <w:color w:val="000000" w:themeColor="text1"/>
          <w:sz w:val="24"/>
          <w:szCs w:val="24"/>
          <w:highlight w:val="none"/>
          <w14:textFill>
            <w14:solidFill>
              <w14:schemeClr w14:val="tx1"/>
            </w14:solidFill>
          </w14:textFill>
        </w:rPr>
        <w:t>日期：    年   月    日</w:t>
      </w:r>
    </w:p>
    <w:p w14:paraId="0B789CB8">
      <w:pPr>
        <w:widowControl/>
        <w:spacing w:line="360" w:lineRule="auto"/>
        <w:jc w:val="center"/>
        <w:rPr>
          <w:rFonts w:ascii="Arial" w:hAnsi="Arial" w:eastAsia="Arial"/>
          <w:color w:val="000000" w:themeColor="text1"/>
          <w:highlight w:val="none"/>
          <w14:textFill>
            <w14:solidFill>
              <w14:schemeClr w14:val="tx1"/>
            </w14:solidFill>
          </w14:textFill>
        </w:rPr>
      </w:pPr>
      <w:r>
        <w:rPr>
          <w:rFonts w:ascii="Arial" w:hAnsi="Arial" w:eastAsia="Arial"/>
          <w:color w:val="000000" w:themeColor="text1"/>
          <w:highlight w:val="none"/>
          <w14:textFill>
            <w14:solidFill>
              <w14:schemeClr w14:val="tx1"/>
            </w14:solidFill>
          </w14:textFill>
        </w:rPr>
        <w:br w:type="page" w:clear="all"/>
      </w:r>
    </w:p>
    <w:p w14:paraId="137B01A4">
      <w:pPr>
        <w:widowControl/>
        <w:spacing w:line="360" w:lineRule="auto"/>
        <w:jc w:val="center"/>
        <w:rPr>
          <w:rFonts w:ascii="Arial" w:hAnsi="Arial" w:eastAsia="Arial"/>
          <w:b/>
          <w:color w:val="000000" w:themeColor="text1"/>
          <w:sz w:val="24"/>
          <w:szCs w:val="24"/>
          <w:highlight w:val="none"/>
          <w14:textFill>
            <w14:solidFill>
              <w14:schemeClr w14:val="tx1"/>
            </w14:solidFill>
          </w14:textFill>
        </w:rPr>
      </w:pPr>
      <w:r>
        <w:rPr>
          <w:rFonts w:hint="eastAsia" w:ascii="Arial" w:hAnsi="Arial" w:eastAsia="Arial"/>
          <w:b/>
          <w:color w:val="000000" w:themeColor="text1"/>
          <w:sz w:val="24"/>
          <w:szCs w:val="24"/>
          <w:highlight w:val="none"/>
          <w14:textFill>
            <w14:solidFill>
              <w14:schemeClr w14:val="tx1"/>
            </w14:solidFill>
          </w14:textFill>
        </w:rPr>
        <w:t>商务条款偏离表</w:t>
      </w:r>
    </w:p>
    <w:p w14:paraId="3E3BD95A">
      <w:pPr>
        <w:spacing w:line="360" w:lineRule="auto"/>
        <w:rPr>
          <w:rFonts w:ascii="Arial" w:hAnsi="Arial" w:eastAsia="Arial"/>
          <w:color w:val="000000" w:themeColor="text1"/>
          <w:sz w:val="24"/>
          <w:szCs w:val="24"/>
          <w:highlight w:val="none"/>
          <w14:textFill>
            <w14:solidFill>
              <w14:schemeClr w14:val="tx1"/>
            </w14:solidFill>
          </w14:textFill>
        </w:rPr>
      </w:pPr>
    </w:p>
    <w:tbl>
      <w:tblPr>
        <w:tblStyle w:val="36"/>
        <w:tblW w:w="10334" w:type="dxa"/>
        <w:jc w:val="center"/>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Layout w:type="fixed"/>
        <w:tblCellMar>
          <w:top w:w="0" w:type="dxa"/>
          <w:left w:w="108" w:type="dxa"/>
          <w:bottom w:w="0" w:type="dxa"/>
          <w:right w:w="108" w:type="dxa"/>
        </w:tblCellMar>
      </w:tblPr>
      <w:tblGrid>
        <w:gridCol w:w="831"/>
        <w:gridCol w:w="3366"/>
        <w:gridCol w:w="2235"/>
        <w:gridCol w:w="2101"/>
        <w:gridCol w:w="1801"/>
      </w:tblGrid>
      <w:tr w14:paraId="1A432D85">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0" w:type="dxa"/>
            <w:left w:w="108" w:type="dxa"/>
            <w:bottom w:w="0" w:type="dxa"/>
            <w:right w:w="108" w:type="dxa"/>
          </w:tblCellMar>
        </w:tblPrEx>
        <w:trPr>
          <w:cantSplit/>
          <w:trHeight w:val="80" w:hRule="atLeast"/>
          <w:tblHeader/>
          <w:jc w:val="center"/>
        </w:trPr>
        <w:tc>
          <w:tcPr>
            <w:tcW w:w="831" w:type="dxa"/>
            <w:noWrap w:val="0"/>
            <w:vAlign w:val="center"/>
          </w:tcPr>
          <w:p w14:paraId="0911F2BD">
            <w:pPr>
              <w:widowControl w:val="0"/>
              <w:spacing w:line="360" w:lineRule="auto"/>
              <w:jc w:val="center"/>
              <w:rPr>
                <w:rFonts w:ascii="宋体" w:hAnsi="宋体" w:eastAsia="宋体" w:cs="Times New Roman"/>
                <w:b/>
                <w:bCs/>
                <w:color w:val="000000" w:themeColor="text1"/>
                <w:sz w:val="24"/>
                <w:szCs w:val="24"/>
                <w:highlight w:val="none"/>
                <w:lang w:val="en-US" w:eastAsia="zh-CN" w:bidi="ar-SA"/>
                <w14:textFill>
                  <w14:solidFill>
                    <w14:schemeClr w14:val="tx1"/>
                  </w14:solidFill>
                </w14:textFill>
              </w:rPr>
            </w:pPr>
            <w:r>
              <w:rPr>
                <w:rFonts w:hint="eastAsia" w:ascii="宋体" w:hAnsi="宋体" w:eastAsia="宋体" w:cs="Times New Roman"/>
                <w:b/>
                <w:bCs/>
                <w:color w:val="000000" w:themeColor="text1"/>
                <w:sz w:val="24"/>
                <w:szCs w:val="24"/>
                <w:highlight w:val="none"/>
                <w:lang w:val="en-US" w:eastAsia="zh-CN" w:bidi="ar-SA"/>
                <w14:textFill>
                  <w14:solidFill>
                    <w14:schemeClr w14:val="tx1"/>
                  </w14:solidFill>
                </w14:textFill>
              </w:rPr>
              <w:t>序号</w:t>
            </w:r>
          </w:p>
        </w:tc>
        <w:tc>
          <w:tcPr>
            <w:tcW w:w="3366" w:type="dxa"/>
            <w:noWrap w:val="0"/>
            <w:vAlign w:val="center"/>
          </w:tcPr>
          <w:p w14:paraId="3327483E">
            <w:pPr>
              <w:widowControl w:val="0"/>
              <w:spacing w:line="360" w:lineRule="auto"/>
              <w:jc w:val="center"/>
              <w:rPr>
                <w:rFonts w:ascii="宋体" w:hAnsi="宋体" w:eastAsia="宋体" w:cs="Times New Roman"/>
                <w:b/>
                <w:bCs/>
                <w:color w:val="000000" w:themeColor="text1"/>
                <w:sz w:val="24"/>
                <w:szCs w:val="24"/>
                <w:highlight w:val="none"/>
                <w:lang w:val="en-US" w:eastAsia="zh-CN" w:bidi="ar-SA"/>
                <w14:textFill>
                  <w14:solidFill>
                    <w14:schemeClr w14:val="tx1"/>
                  </w14:solidFill>
                </w14:textFill>
              </w:rPr>
            </w:pPr>
            <w:r>
              <w:rPr>
                <w:rFonts w:hint="eastAsia" w:ascii="宋体" w:hAnsi="宋体" w:eastAsia="宋体" w:cs="Times New Roman"/>
                <w:b/>
                <w:bCs/>
                <w:color w:val="000000" w:themeColor="text1"/>
                <w:sz w:val="24"/>
                <w:szCs w:val="24"/>
                <w:highlight w:val="none"/>
                <w:lang w:val="en-US" w:eastAsia="zh-CN" w:bidi="ar-SA"/>
                <w14:textFill>
                  <w14:solidFill>
                    <w14:schemeClr w14:val="tx1"/>
                  </w14:solidFill>
                </w14:textFill>
              </w:rPr>
              <w:t>磋商文件要求</w:t>
            </w:r>
          </w:p>
        </w:tc>
        <w:tc>
          <w:tcPr>
            <w:tcW w:w="2235" w:type="dxa"/>
            <w:noWrap w:val="0"/>
            <w:vAlign w:val="center"/>
          </w:tcPr>
          <w:p w14:paraId="5AEEA894">
            <w:pPr>
              <w:widowControl w:val="0"/>
              <w:spacing w:line="360" w:lineRule="auto"/>
              <w:jc w:val="center"/>
              <w:rPr>
                <w:rFonts w:ascii="宋体" w:hAnsi="宋体" w:eastAsia="宋体" w:cs="Times New Roman"/>
                <w:b/>
                <w:bCs/>
                <w:color w:val="000000" w:themeColor="text1"/>
                <w:sz w:val="24"/>
                <w:szCs w:val="24"/>
                <w:highlight w:val="none"/>
                <w:lang w:val="en-US" w:eastAsia="zh-CN" w:bidi="ar-SA"/>
                <w14:textFill>
                  <w14:solidFill>
                    <w14:schemeClr w14:val="tx1"/>
                  </w14:solidFill>
                </w14:textFill>
              </w:rPr>
            </w:pPr>
            <w:r>
              <w:rPr>
                <w:rFonts w:hint="eastAsia" w:ascii="宋体" w:hAnsi="宋体" w:eastAsia="宋体" w:cs="Times New Roman"/>
                <w:b/>
                <w:bCs/>
                <w:color w:val="000000" w:themeColor="text1"/>
                <w:sz w:val="24"/>
                <w:szCs w:val="24"/>
                <w:highlight w:val="none"/>
                <w:lang w:val="en-US" w:eastAsia="zh-CN" w:bidi="ar-SA"/>
                <w14:textFill>
                  <w14:solidFill>
                    <w14:schemeClr w14:val="tx1"/>
                  </w14:solidFill>
                </w14:textFill>
              </w:rPr>
              <w:t>投标响应</w:t>
            </w:r>
          </w:p>
        </w:tc>
        <w:tc>
          <w:tcPr>
            <w:tcW w:w="2101" w:type="dxa"/>
            <w:noWrap w:val="0"/>
            <w:vAlign w:val="center"/>
          </w:tcPr>
          <w:p w14:paraId="55F645EC">
            <w:pPr>
              <w:widowControl w:val="0"/>
              <w:spacing w:line="360" w:lineRule="auto"/>
              <w:jc w:val="center"/>
              <w:rPr>
                <w:rFonts w:ascii="宋体" w:hAnsi="宋体" w:eastAsia="宋体" w:cs="Times New Roman"/>
                <w:b/>
                <w:bCs/>
                <w:color w:val="000000" w:themeColor="text1"/>
                <w:sz w:val="24"/>
                <w:szCs w:val="24"/>
                <w:highlight w:val="none"/>
                <w:lang w:val="en-US" w:eastAsia="zh-CN" w:bidi="ar-SA"/>
                <w14:textFill>
                  <w14:solidFill>
                    <w14:schemeClr w14:val="tx1"/>
                  </w14:solidFill>
                </w14:textFill>
              </w:rPr>
            </w:pPr>
            <w:r>
              <w:rPr>
                <w:rFonts w:hint="eastAsia" w:ascii="宋体" w:hAnsi="宋体" w:eastAsia="宋体" w:cs="Times New Roman"/>
                <w:b/>
                <w:bCs/>
                <w:color w:val="000000" w:themeColor="text1"/>
                <w:sz w:val="24"/>
                <w:szCs w:val="24"/>
                <w:highlight w:val="none"/>
                <w:lang w:val="en-US" w:eastAsia="zh-CN" w:bidi="ar-SA"/>
                <w14:textFill>
                  <w14:solidFill>
                    <w14:schemeClr w14:val="tx1"/>
                  </w14:solidFill>
                </w14:textFill>
              </w:rPr>
              <w:t>偏离说明</w:t>
            </w:r>
          </w:p>
        </w:tc>
        <w:tc>
          <w:tcPr>
            <w:tcW w:w="1801" w:type="dxa"/>
            <w:noWrap w:val="0"/>
            <w:vAlign w:val="center"/>
          </w:tcPr>
          <w:p w14:paraId="1BB936FB">
            <w:pPr>
              <w:widowControl w:val="0"/>
              <w:spacing w:line="360" w:lineRule="auto"/>
              <w:jc w:val="center"/>
              <w:rPr>
                <w:rFonts w:ascii="宋体" w:hAnsi="宋体" w:eastAsia="宋体" w:cs="Times New Roman"/>
                <w:b/>
                <w:bCs/>
                <w:color w:val="000000" w:themeColor="text1"/>
                <w:sz w:val="24"/>
                <w:szCs w:val="24"/>
                <w:highlight w:val="none"/>
                <w:lang w:val="en-US" w:eastAsia="zh-CN" w:bidi="ar-SA"/>
                <w14:textFill>
                  <w14:solidFill>
                    <w14:schemeClr w14:val="tx1"/>
                  </w14:solidFill>
                </w14:textFill>
              </w:rPr>
            </w:pPr>
            <w:r>
              <w:rPr>
                <w:rFonts w:hint="eastAsia" w:ascii="宋体" w:hAnsi="宋体" w:eastAsia="宋体" w:cs="Times New Roman"/>
                <w:b/>
                <w:bCs/>
                <w:color w:val="000000" w:themeColor="text1"/>
                <w:sz w:val="24"/>
                <w:szCs w:val="24"/>
                <w:highlight w:val="none"/>
                <w:lang w:val="en-US" w:eastAsia="zh-CN" w:bidi="ar-SA"/>
                <w14:textFill>
                  <w14:solidFill>
                    <w14:schemeClr w14:val="tx1"/>
                  </w14:solidFill>
                </w14:textFill>
              </w:rPr>
              <w:t>备注</w:t>
            </w:r>
          </w:p>
        </w:tc>
      </w:tr>
      <w:tr w14:paraId="5D85B647">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0" w:type="dxa"/>
            <w:left w:w="108" w:type="dxa"/>
            <w:bottom w:w="0" w:type="dxa"/>
            <w:right w:w="108" w:type="dxa"/>
          </w:tblCellMar>
        </w:tblPrEx>
        <w:trPr>
          <w:cantSplit/>
          <w:trHeight w:val="80" w:hRule="atLeast"/>
          <w:jc w:val="center"/>
        </w:trPr>
        <w:tc>
          <w:tcPr>
            <w:tcW w:w="831" w:type="dxa"/>
            <w:noWrap w:val="0"/>
            <w:vAlign w:val="top"/>
          </w:tcPr>
          <w:p w14:paraId="05BB6F37">
            <w:pPr>
              <w:widowControl w:val="0"/>
              <w:spacing w:line="360" w:lineRule="auto"/>
              <w:jc w:val="center"/>
              <w:rPr>
                <w:rFonts w:ascii="宋体" w:hAnsi="宋体" w:eastAsia="宋体" w:cs="Times New Roman"/>
                <w:bCs/>
                <w:color w:val="000000" w:themeColor="text1"/>
                <w:sz w:val="24"/>
                <w:szCs w:val="24"/>
                <w:highlight w:val="none"/>
                <w:lang w:val="en-US" w:eastAsia="zh-CN" w:bidi="ar-SA"/>
                <w14:textFill>
                  <w14:solidFill>
                    <w14:schemeClr w14:val="tx1"/>
                  </w14:solidFill>
                </w14:textFill>
              </w:rPr>
            </w:pPr>
            <w:r>
              <w:rPr>
                <w:rFonts w:hint="eastAsia" w:ascii="宋体" w:hAnsi="宋体" w:eastAsia="宋体" w:cs="Times New Roman"/>
                <w:bCs/>
                <w:color w:val="000000" w:themeColor="text1"/>
                <w:sz w:val="24"/>
                <w:szCs w:val="24"/>
                <w:highlight w:val="none"/>
                <w:lang w:val="en-US" w:eastAsia="zh-CN" w:bidi="ar-SA"/>
                <w14:textFill>
                  <w14:solidFill>
                    <w14:schemeClr w14:val="tx1"/>
                  </w14:solidFill>
                </w14:textFill>
              </w:rPr>
              <w:t>(1)</w:t>
            </w:r>
          </w:p>
        </w:tc>
        <w:tc>
          <w:tcPr>
            <w:tcW w:w="3366" w:type="dxa"/>
            <w:noWrap w:val="0"/>
            <w:vAlign w:val="top"/>
          </w:tcPr>
          <w:p w14:paraId="705D9610">
            <w:pPr>
              <w:widowControl w:val="0"/>
              <w:spacing w:line="360" w:lineRule="auto"/>
              <w:jc w:val="both"/>
              <w:rPr>
                <w:rFonts w:ascii="宋体" w:hAnsi="宋体" w:eastAsia="宋体" w:cs="仿宋_GB2312"/>
                <w:color w:val="000000" w:themeColor="text1"/>
                <w:sz w:val="24"/>
                <w:szCs w:val="24"/>
                <w:highlight w:val="none"/>
                <w:lang w:val="zh-CN" w:eastAsia="zh-CN" w:bidi="ar-SA"/>
                <w14:textFill>
                  <w14:solidFill>
                    <w14:schemeClr w14:val="tx1"/>
                  </w14:solidFill>
                </w14:textFill>
              </w:rPr>
            </w:pPr>
            <w:r>
              <w:rPr>
                <w:rFonts w:hint="eastAsia" w:ascii="宋体" w:hAnsi="宋体" w:eastAsia="宋体" w:cs="仿宋_GB2312"/>
                <w:color w:val="000000" w:themeColor="text1"/>
                <w:sz w:val="24"/>
                <w:szCs w:val="24"/>
                <w:highlight w:val="none"/>
                <w:lang w:val="zh-CN" w:eastAsia="zh-CN" w:bidi="ar-SA"/>
                <w14:textFill>
                  <w14:solidFill>
                    <w14:schemeClr w14:val="tx1"/>
                  </w14:solidFill>
                </w14:textFill>
              </w:rPr>
              <w:t>服务期限</w:t>
            </w:r>
          </w:p>
        </w:tc>
        <w:tc>
          <w:tcPr>
            <w:tcW w:w="2235" w:type="dxa"/>
            <w:noWrap w:val="0"/>
            <w:vAlign w:val="top"/>
          </w:tcPr>
          <w:p w14:paraId="05882534">
            <w:pPr>
              <w:widowControl w:val="0"/>
              <w:spacing w:line="360" w:lineRule="auto"/>
              <w:jc w:val="both"/>
              <w:rPr>
                <w:rFonts w:ascii="宋体" w:hAnsi="宋体" w:eastAsia="宋体" w:cs="Times New Roman"/>
                <w:color w:val="000000" w:themeColor="text1"/>
                <w:sz w:val="24"/>
                <w:szCs w:val="24"/>
                <w:highlight w:val="none"/>
                <w:lang w:val="en-US" w:eastAsia="zh-CN" w:bidi="ar-SA"/>
                <w14:textFill>
                  <w14:solidFill>
                    <w14:schemeClr w14:val="tx1"/>
                  </w14:solidFill>
                </w14:textFill>
              </w:rPr>
            </w:pPr>
          </w:p>
        </w:tc>
        <w:tc>
          <w:tcPr>
            <w:tcW w:w="2101" w:type="dxa"/>
            <w:noWrap w:val="0"/>
            <w:vAlign w:val="top"/>
          </w:tcPr>
          <w:p w14:paraId="1AAE4515">
            <w:pPr>
              <w:widowControl w:val="0"/>
              <w:spacing w:line="360" w:lineRule="auto"/>
              <w:jc w:val="both"/>
              <w:rPr>
                <w:rFonts w:ascii="宋体" w:hAnsi="宋体" w:eastAsia="宋体" w:cs="Times New Roman"/>
                <w:color w:val="000000" w:themeColor="text1"/>
                <w:sz w:val="24"/>
                <w:szCs w:val="24"/>
                <w:highlight w:val="none"/>
                <w:lang w:val="en-US" w:eastAsia="zh-CN" w:bidi="ar-SA"/>
                <w14:textFill>
                  <w14:solidFill>
                    <w14:schemeClr w14:val="tx1"/>
                  </w14:solidFill>
                </w14:textFill>
              </w:rPr>
            </w:pPr>
          </w:p>
        </w:tc>
        <w:tc>
          <w:tcPr>
            <w:tcW w:w="1801" w:type="dxa"/>
            <w:noWrap w:val="0"/>
            <w:vAlign w:val="top"/>
          </w:tcPr>
          <w:p w14:paraId="17448A27">
            <w:pPr>
              <w:widowControl w:val="0"/>
              <w:spacing w:line="360" w:lineRule="auto"/>
              <w:jc w:val="both"/>
              <w:rPr>
                <w:rFonts w:ascii="宋体" w:hAnsi="宋体" w:eastAsia="宋体" w:cs="Times New Roman"/>
                <w:color w:val="000000" w:themeColor="text1"/>
                <w:sz w:val="24"/>
                <w:szCs w:val="24"/>
                <w:highlight w:val="none"/>
                <w:lang w:val="en-US" w:eastAsia="zh-CN" w:bidi="ar-SA"/>
                <w14:textFill>
                  <w14:solidFill>
                    <w14:schemeClr w14:val="tx1"/>
                  </w14:solidFill>
                </w14:textFill>
              </w:rPr>
            </w:pPr>
          </w:p>
        </w:tc>
      </w:tr>
      <w:tr w14:paraId="1AB05079">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0" w:type="dxa"/>
            <w:left w:w="108" w:type="dxa"/>
            <w:bottom w:w="0" w:type="dxa"/>
            <w:right w:w="108" w:type="dxa"/>
          </w:tblCellMar>
        </w:tblPrEx>
        <w:trPr>
          <w:cantSplit/>
          <w:trHeight w:val="80" w:hRule="atLeast"/>
          <w:jc w:val="center"/>
        </w:trPr>
        <w:tc>
          <w:tcPr>
            <w:tcW w:w="831" w:type="dxa"/>
            <w:noWrap w:val="0"/>
            <w:vAlign w:val="top"/>
          </w:tcPr>
          <w:p w14:paraId="7083A97E">
            <w:pPr>
              <w:widowControl w:val="0"/>
              <w:spacing w:line="360" w:lineRule="auto"/>
              <w:jc w:val="center"/>
              <w:rPr>
                <w:rFonts w:ascii="宋体" w:hAnsi="宋体" w:eastAsia="宋体" w:cs="Times New Roman"/>
                <w:bCs/>
                <w:color w:val="000000" w:themeColor="text1"/>
                <w:sz w:val="24"/>
                <w:szCs w:val="24"/>
                <w:highlight w:val="none"/>
                <w:lang w:val="en-US" w:eastAsia="zh-CN" w:bidi="ar-SA"/>
                <w14:textFill>
                  <w14:solidFill>
                    <w14:schemeClr w14:val="tx1"/>
                  </w14:solidFill>
                </w14:textFill>
              </w:rPr>
            </w:pPr>
            <w:r>
              <w:rPr>
                <w:rFonts w:hint="eastAsia" w:ascii="宋体" w:hAnsi="宋体" w:eastAsia="宋体" w:cs="Times New Roman"/>
                <w:bCs/>
                <w:color w:val="000000" w:themeColor="text1"/>
                <w:sz w:val="24"/>
                <w:szCs w:val="24"/>
                <w:highlight w:val="none"/>
                <w:lang w:val="en-US" w:eastAsia="zh-CN" w:bidi="ar-SA"/>
                <w14:textFill>
                  <w14:solidFill>
                    <w14:schemeClr w14:val="tx1"/>
                  </w14:solidFill>
                </w14:textFill>
              </w:rPr>
              <w:t>(2)</w:t>
            </w:r>
          </w:p>
        </w:tc>
        <w:tc>
          <w:tcPr>
            <w:tcW w:w="3366" w:type="dxa"/>
            <w:noWrap w:val="0"/>
            <w:vAlign w:val="top"/>
          </w:tcPr>
          <w:p w14:paraId="54900366">
            <w:pPr>
              <w:widowControl w:val="0"/>
              <w:spacing w:line="360" w:lineRule="auto"/>
              <w:jc w:val="both"/>
              <w:rPr>
                <w:rFonts w:ascii="宋体" w:hAnsi="宋体" w:eastAsia="宋体" w:cs="仿宋_GB2312"/>
                <w:color w:val="000000" w:themeColor="text1"/>
                <w:sz w:val="24"/>
                <w:szCs w:val="24"/>
                <w:highlight w:val="none"/>
                <w:lang w:val="zh-CN" w:eastAsia="zh-CN" w:bidi="ar-SA"/>
                <w14:textFill>
                  <w14:solidFill>
                    <w14:schemeClr w14:val="tx1"/>
                  </w14:solidFill>
                </w14:textFill>
              </w:rPr>
            </w:pPr>
            <w:r>
              <w:rPr>
                <w:rFonts w:hint="eastAsia" w:ascii="宋体" w:hAnsi="宋体" w:eastAsia="宋体" w:cs="仿宋_GB2312"/>
                <w:color w:val="000000" w:themeColor="text1"/>
                <w:sz w:val="24"/>
                <w:szCs w:val="24"/>
                <w:highlight w:val="none"/>
                <w:lang w:val="zh-CN" w:eastAsia="zh-CN" w:bidi="ar-SA"/>
                <w14:textFill>
                  <w14:solidFill>
                    <w14:schemeClr w14:val="tx1"/>
                  </w14:solidFill>
                </w14:textFill>
              </w:rPr>
              <w:t>服务地点</w:t>
            </w:r>
          </w:p>
        </w:tc>
        <w:tc>
          <w:tcPr>
            <w:tcW w:w="2235" w:type="dxa"/>
            <w:noWrap w:val="0"/>
            <w:vAlign w:val="top"/>
          </w:tcPr>
          <w:p w14:paraId="067A62ED">
            <w:pPr>
              <w:widowControl w:val="0"/>
              <w:spacing w:line="360" w:lineRule="auto"/>
              <w:jc w:val="both"/>
              <w:rPr>
                <w:rFonts w:ascii="宋体" w:hAnsi="宋体" w:eastAsia="宋体" w:cs="Times New Roman"/>
                <w:color w:val="000000" w:themeColor="text1"/>
                <w:sz w:val="24"/>
                <w:szCs w:val="24"/>
                <w:highlight w:val="none"/>
                <w:lang w:val="en-US" w:eastAsia="zh-CN" w:bidi="ar-SA"/>
                <w14:textFill>
                  <w14:solidFill>
                    <w14:schemeClr w14:val="tx1"/>
                  </w14:solidFill>
                </w14:textFill>
              </w:rPr>
            </w:pPr>
          </w:p>
        </w:tc>
        <w:tc>
          <w:tcPr>
            <w:tcW w:w="2101" w:type="dxa"/>
            <w:noWrap w:val="0"/>
            <w:vAlign w:val="top"/>
          </w:tcPr>
          <w:p w14:paraId="4D422289">
            <w:pPr>
              <w:widowControl w:val="0"/>
              <w:spacing w:line="360" w:lineRule="auto"/>
              <w:jc w:val="both"/>
              <w:rPr>
                <w:rFonts w:ascii="宋体" w:hAnsi="宋体" w:eastAsia="宋体" w:cs="Times New Roman"/>
                <w:color w:val="000000" w:themeColor="text1"/>
                <w:sz w:val="24"/>
                <w:szCs w:val="24"/>
                <w:highlight w:val="none"/>
                <w:lang w:val="en-US" w:eastAsia="zh-CN" w:bidi="ar-SA"/>
                <w14:textFill>
                  <w14:solidFill>
                    <w14:schemeClr w14:val="tx1"/>
                  </w14:solidFill>
                </w14:textFill>
              </w:rPr>
            </w:pPr>
          </w:p>
        </w:tc>
        <w:tc>
          <w:tcPr>
            <w:tcW w:w="1801" w:type="dxa"/>
            <w:noWrap w:val="0"/>
            <w:vAlign w:val="top"/>
          </w:tcPr>
          <w:p w14:paraId="29755AF5">
            <w:pPr>
              <w:widowControl w:val="0"/>
              <w:spacing w:line="360" w:lineRule="auto"/>
              <w:jc w:val="both"/>
              <w:rPr>
                <w:rFonts w:ascii="宋体" w:hAnsi="宋体" w:eastAsia="宋体" w:cs="Times New Roman"/>
                <w:color w:val="000000" w:themeColor="text1"/>
                <w:sz w:val="24"/>
                <w:szCs w:val="24"/>
                <w:highlight w:val="none"/>
                <w:lang w:val="en-US" w:eastAsia="zh-CN" w:bidi="ar-SA"/>
                <w14:textFill>
                  <w14:solidFill>
                    <w14:schemeClr w14:val="tx1"/>
                  </w14:solidFill>
                </w14:textFill>
              </w:rPr>
            </w:pPr>
          </w:p>
        </w:tc>
      </w:tr>
      <w:tr w14:paraId="2B732987">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0" w:type="dxa"/>
            <w:left w:w="108" w:type="dxa"/>
            <w:bottom w:w="0" w:type="dxa"/>
            <w:right w:w="108" w:type="dxa"/>
          </w:tblCellMar>
        </w:tblPrEx>
        <w:trPr>
          <w:cantSplit/>
          <w:trHeight w:val="80" w:hRule="atLeast"/>
          <w:jc w:val="center"/>
        </w:trPr>
        <w:tc>
          <w:tcPr>
            <w:tcW w:w="831" w:type="dxa"/>
            <w:noWrap w:val="0"/>
            <w:vAlign w:val="top"/>
          </w:tcPr>
          <w:p w14:paraId="291D7D91">
            <w:pPr>
              <w:widowControl w:val="0"/>
              <w:spacing w:line="360" w:lineRule="auto"/>
              <w:jc w:val="center"/>
              <w:rPr>
                <w:rFonts w:ascii="宋体" w:hAnsi="宋体" w:eastAsia="宋体" w:cs="Times New Roman"/>
                <w:bCs/>
                <w:color w:val="000000" w:themeColor="text1"/>
                <w:sz w:val="24"/>
                <w:szCs w:val="24"/>
                <w:highlight w:val="none"/>
                <w:lang w:val="en-US" w:eastAsia="zh-CN" w:bidi="ar-SA"/>
                <w14:textFill>
                  <w14:solidFill>
                    <w14:schemeClr w14:val="tx1"/>
                  </w14:solidFill>
                </w14:textFill>
              </w:rPr>
            </w:pPr>
            <w:r>
              <w:rPr>
                <w:rFonts w:hint="eastAsia" w:ascii="宋体" w:hAnsi="宋体" w:eastAsia="宋体" w:cs="Times New Roman"/>
                <w:bCs/>
                <w:color w:val="000000" w:themeColor="text1"/>
                <w:sz w:val="24"/>
                <w:szCs w:val="24"/>
                <w:highlight w:val="none"/>
                <w:lang w:val="en-US" w:eastAsia="zh-CN" w:bidi="ar-SA"/>
                <w14:textFill>
                  <w14:solidFill>
                    <w14:schemeClr w14:val="tx1"/>
                  </w14:solidFill>
                </w14:textFill>
              </w:rPr>
              <w:t>(3)</w:t>
            </w:r>
          </w:p>
        </w:tc>
        <w:tc>
          <w:tcPr>
            <w:tcW w:w="3366" w:type="dxa"/>
            <w:noWrap w:val="0"/>
            <w:vAlign w:val="top"/>
          </w:tcPr>
          <w:p w14:paraId="51DB0371">
            <w:pPr>
              <w:widowControl w:val="0"/>
              <w:spacing w:line="360" w:lineRule="auto"/>
              <w:jc w:val="both"/>
              <w:rPr>
                <w:rFonts w:ascii="宋体" w:hAnsi="宋体" w:eastAsia="宋体" w:cs="仿宋_GB2312"/>
                <w:color w:val="000000" w:themeColor="text1"/>
                <w:sz w:val="24"/>
                <w:szCs w:val="24"/>
                <w:highlight w:val="none"/>
                <w:lang w:val="zh-CN" w:eastAsia="zh-CN" w:bidi="ar-SA"/>
                <w14:textFill>
                  <w14:solidFill>
                    <w14:schemeClr w14:val="tx1"/>
                  </w14:solidFill>
                </w14:textFill>
              </w:rPr>
            </w:pPr>
            <w:r>
              <w:rPr>
                <w:rFonts w:hint="eastAsia" w:ascii="宋体" w:hAnsi="宋体" w:eastAsia="宋体" w:cs="仿宋_GB2312"/>
                <w:color w:val="000000" w:themeColor="text1"/>
                <w:sz w:val="24"/>
                <w:szCs w:val="24"/>
                <w:highlight w:val="none"/>
                <w:lang w:val="zh-CN" w:eastAsia="zh-CN" w:bidi="ar-SA"/>
                <w14:textFill>
                  <w14:solidFill>
                    <w14:schemeClr w14:val="tx1"/>
                  </w14:solidFill>
                </w14:textFill>
              </w:rPr>
              <w:t>付款方式</w:t>
            </w:r>
          </w:p>
        </w:tc>
        <w:tc>
          <w:tcPr>
            <w:tcW w:w="2235" w:type="dxa"/>
            <w:noWrap w:val="0"/>
            <w:vAlign w:val="top"/>
          </w:tcPr>
          <w:p w14:paraId="5B551A0C">
            <w:pPr>
              <w:widowControl w:val="0"/>
              <w:spacing w:line="360" w:lineRule="auto"/>
              <w:jc w:val="both"/>
              <w:rPr>
                <w:rFonts w:ascii="宋体" w:hAnsi="宋体" w:eastAsia="宋体" w:cs="Times New Roman"/>
                <w:color w:val="000000" w:themeColor="text1"/>
                <w:sz w:val="24"/>
                <w:szCs w:val="24"/>
                <w:highlight w:val="none"/>
                <w:lang w:val="en-US" w:eastAsia="zh-CN" w:bidi="ar-SA"/>
                <w14:textFill>
                  <w14:solidFill>
                    <w14:schemeClr w14:val="tx1"/>
                  </w14:solidFill>
                </w14:textFill>
              </w:rPr>
            </w:pPr>
          </w:p>
        </w:tc>
        <w:tc>
          <w:tcPr>
            <w:tcW w:w="2101" w:type="dxa"/>
            <w:noWrap w:val="0"/>
            <w:vAlign w:val="top"/>
          </w:tcPr>
          <w:p w14:paraId="2F7CCEBC">
            <w:pPr>
              <w:widowControl w:val="0"/>
              <w:spacing w:line="360" w:lineRule="auto"/>
              <w:jc w:val="both"/>
              <w:rPr>
                <w:rFonts w:ascii="宋体" w:hAnsi="宋体" w:eastAsia="宋体" w:cs="Times New Roman"/>
                <w:color w:val="000000" w:themeColor="text1"/>
                <w:sz w:val="24"/>
                <w:szCs w:val="24"/>
                <w:highlight w:val="none"/>
                <w:lang w:val="en-US" w:eastAsia="zh-CN" w:bidi="ar-SA"/>
                <w14:textFill>
                  <w14:solidFill>
                    <w14:schemeClr w14:val="tx1"/>
                  </w14:solidFill>
                </w14:textFill>
              </w:rPr>
            </w:pPr>
          </w:p>
        </w:tc>
        <w:tc>
          <w:tcPr>
            <w:tcW w:w="1801" w:type="dxa"/>
            <w:noWrap w:val="0"/>
            <w:vAlign w:val="top"/>
          </w:tcPr>
          <w:p w14:paraId="4CE7FF4B">
            <w:pPr>
              <w:widowControl w:val="0"/>
              <w:spacing w:line="360" w:lineRule="auto"/>
              <w:jc w:val="both"/>
              <w:rPr>
                <w:rFonts w:ascii="宋体" w:hAnsi="宋体" w:eastAsia="宋体" w:cs="Times New Roman"/>
                <w:color w:val="000000" w:themeColor="text1"/>
                <w:sz w:val="24"/>
                <w:szCs w:val="24"/>
                <w:highlight w:val="none"/>
                <w:lang w:val="en-US" w:eastAsia="zh-CN" w:bidi="ar-SA"/>
                <w14:textFill>
                  <w14:solidFill>
                    <w14:schemeClr w14:val="tx1"/>
                  </w14:solidFill>
                </w14:textFill>
              </w:rPr>
            </w:pPr>
          </w:p>
        </w:tc>
      </w:tr>
      <w:tr w14:paraId="6ECAE316">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0" w:type="dxa"/>
            <w:left w:w="108" w:type="dxa"/>
            <w:bottom w:w="0" w:type="dxa"/>
            <w:right w:w="108" w:type="dxa"/>
          </w:tblCellMar>
        </w:tblPrEx>
        <w:trPr>
          <w:cantSplit/>
          <w:trHeight w:val="80" w:hRule="atLeast"/>
          <w:jc w:val="center"/>
        </w:trPr>
        <w:tc>
          <w:tcPr>
            <w:tcW w:w="831" w:type="dxa"/>
            <w:noWrap w:val="0"/>
            <w:vAlign w:val="top"/>
          </w:tcPr>
          <w:p w14:paraId="74AA6A23">
            <w:pPr>
              <w:widowControl w:val="0"/>
              <w:spacing w:line="360" w:lineRule="auto"/>
              <w:jc w:val="center"/>
              <w:rPr>
                <w:rFonts w:ascii="宋体" w:hAnsi="宋体" w:eastAsia="宋体" w:cs="Times New Roman"/>
                <w:bCs/>
                <w:color w:val="000000" w:themeColor="text1"/>
                <w:sz w:val="24"/>
                <w:szCs w:val="24"/>
                <w:highlight w:val="none"/>
                <w:lang w:val="en-US" w:eastAsia="zh-CN" w:bidi="ar-SA"/>
                <w14:textFill>
                  <w14:solidFill>
                    <w14:schemeClr w14:val="tx1"/>
                  </w14:solidFill>
                </w14:textFill>
              </w:rPr>
            </w:pPr>
            <w:r>
              <w:rPr>
                <w:rFonts w:hint="eastAsia" w:ascii="宋体" w:hAnsi="宋体" w:eastAsia="宋体" w:cs="Times New Roman"/>
                <w:bCs/>
                <w:color w:val="000000" w:themeColor="text1"/>
                <w:sz w:val="24"/>
                <w:szCs w:val="24"/>
                <w:highlight w:val="none"/>
                <w:lang w:val="en-US" w:eastAsia="zh-CN" w:bidi="ar-SA"/>
                <w14:textFill>
                  <w14:solidFill>
                    <w14:schemeClr w14:val="tx1"/>
                  </w14:solidFill>
                </w14:textFill>
              </w:rPr>
              <w:t>…</w:t>
            </w:r>
          </w:p>
        </w:tc>
        <w:tc>
          <w:tcPr>
            <w:tcW w:w="3366" w:type="dxa"/>
            <w:noWrap w:val="0"/>
            <w:vAlign w:val="top"/>
          </w:tcPr>
          <w:p w14:paraId="68867D35">
            <w:pPr>
              <w:widowControl w:val="0"/>
              <w:spacing w:line="360" w:lineRule="auto"/>
              <w:jc w:val="both"/>
              <w:rPr>
                <w:rFonts w:ascii="宋体" w:hAnsi="宋体" w:eastAsia="宋体" w:cs="Times New Roman"/>
                <w:bCs/>
                <w:color w:val="000000" w:themeColor="text1"/>
                <w:sz w:val="24"/>
                <w:szCs w:val="24"/>
                <w:highlight w:val="none"/>
                <w:lang w:val="en-US" w:eastAsia="zh-CN" w:bidi="ar-SA"/>
                <w14:textFill>
                  <w14:solidFill>
                    <w14:schemeClr w14:val="tx1"/>
                  </w14:solidFill>
                </w14:textFill>
              </w:rPr>
            </w:pPr>
            <w:r>
              <w:rPr>
                <w:rFonts w:hint="eastAsia" w:ascii="宋体" w:hAnsi="宋体" w:eastAsia="宋体" w:cs="仿宋_GB2312"/>
                <w:color w:val="000000" w:themeColor="text1"/>
                <w:sz w:val="24"/>
                <w:szCs w:val="24"/>
                <w:highlight w:val="none"/>
                <w:lang w:val="zh-CN" w:eastAsia="zh-CN" w:bidi="ar-SA"/>
                <w14:textFill>
                  <w14:solidFill>
                    <w14:schemeClr w14:val="tx1"/>
                  </w14:solidFill>
                </w14:textFill>
              </w:rPr>
              <w:t>其他商务要求</w:t>
            </w:r>
          </w:p>
        </w:tc>
        <w:tc>
          <w:tcPr>
            <w:tcW w:w="2235" w:type="dxa"/>
            <w:noWrap w:val="0"/>
            <w:vAlign w:val="top"/>
          </w:tcPr>
          <w:p w14:paraId="0FE34155">
            <w:pPr>
              <w:widowControl w:val="0"/>
              <w:spacing w:line="360" w:lineRule="auto"/>
              <w:jc w:val="both"/>
              <w:rPr>
                <w:rFonts w:ascii="宋体" w:hAnsi="宋体" w:eastAsia="宋体" w:cs="Times New Roman"/>
                <w:bCs/>
                <w:color w:val="000000" w:themeColor="text1"/>
                <w:sz w:val="24"/>
                <w:szCs w:val="24"/>
                <w:highlight w:val="none"/>
                <w:lang w:val="en-US" w:eastAsia="zh-CN" w:bidi="ar-SA"/>
                <w14:textFill>
                  <w14:solidFill>
                    <w14:schemeClr w14:val="tx1"/>
                  </w14:solidFill>
                </w14:textFill>
              </w:rPr>
            </w:pPr>
          </w:p>
        </w:tc>
        <w:tc>
          <w:tcPr>
            <w:tcW w:w="2101" w:type="dxa"/>
            <w:noWrap w:val="0"/>
            <w:vAlign w:val="top"/>
          </w:tcPr>
          <w:p w14:paraId="749933C8">
            <w:pPr>
              <w:widowControl w:val="0"/>
              <w:spacing w:line="360" w:lineRule="auto"/>
              <w:jc w:val="both"/>
              <w:rPr>
                <w:rFonts w:ascii="宋体" w:hAnsi="宋体" w:eastAsia="宋体" w:cs="Times New Roman"/>
                <w:color w:val="000000" w:themeColor="text1"/>
                <w:sz w:val="24"/>
                <w:szCs w:val="24"/>
                <w:highlight w:val="none"/>
                <w:lang w:val="en-US" w:eastAsia="zh-CN" w:bidi="ar-SA"/>
                <w14:textFill>
                  <w14:solidFill>
                    <w14:schemeClr w14:val="tx1"/>
                  </w14:solidFill>
                </w14:textFill>
              </w:rPr>
            </w:pPr>
          </w:p>
        </w:tc>
        <w:tc>
          <w:tcPr>
            <w:tcW w:w="1801" w:type="dxa"/>
            <w:noWrap w:val="0"/>
            <w:vAlign w:val="top"/>
          </w:tcPr>
          <w:p w14:paraId="59250BE1">
            <w:pPr>
              <w:widowControl w:val="0"/>
              <w:spacing w:line="360" w:lineRule="auto"/>
              <w:jc w:val="both"/>
              <w:rPr>
                <w:rFonts w:ascii="宋体" w:hAnsi="宋体" w:eastAsia="宋体" w:cs="Times New Roman"/>
                <w:color w:val="000000" w:themeColor="text1"/>
                <w:sz w:val="24"/>
                <w:szCs w:val="24"/>
                <w:highlight w:val="none"/>
                <w:lang w:val="en-US" w:eastAsia="zh-CN" w:bidi="ar-SA"/>
                <w14:textFill>
                  <w14:solidFill>
                    <w14:schemeClr w14:val="tx1"/>
                  </w14:solidFill>
                </w14:textFill>
              </w:rPr>
            </w:pPr>
          </w:p>
        </w:tc>
      </w:tr>
      <w:tr w14:paraId="331ABF0E">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0" w:type="dxa"/>
            <w:left w:w="108" w:type="dxa"/>
            <w:bottom w:w="0" w:type="dxa"/>
            <w:right w:w="108" w:type="dxa"/>
          </w:tblCellMar>
        </w:tblPrEx>
        <w:trPr>
          <w:cantSplit/>
          <w:trHeight w:val="80" w:hRule="atLeast"/>
          <w:jc w:val="center"/>
        </w:trPr>
        <w:tc>
          <w:tcPr>
            <w:tcW w:w="831" w:type="dxa"/>
            <w:noWrap w:val="0"/>
            <w:vAlign w:val="top"/>
          </w:tcPr>
          <w:p w14:paraId="24E83C84">
            <w:pPr>
              <w:widowControl w:val="0"/>
              <w:spacing w:line="360" w:lineRule="auto"/>
              <w:jc w:val="center"/>
              <w:rPr>
                <w:rFonts w:ascii="宋体" w:hAnsi="宋体" w:eastAsia="宋体" w:cs="Times New Roman"/>
                <w:bCs/>
                <w:color w:val="000000" w:themeColor="text1"/>
                <w:sz w:val="24"/>
                <w:szCs w:val="24"/>
                <w:highlight w:val="none"/>
                <w:lang w:val="en-US" w:eastAsia="zh-CN" w:bidi="ar-SA"/>
                <w14:textFill>
                  <w14:solidFill>
                    <w14:schemeClr w14:val="tx1"/>
                  </w14:solidFill>
                </w14:textFill>
              </w:rPr>
            </w:pPr>
          </w:p>
        </w:tc>
        <w:tc>
          <w:tcPr>
            <w:tcW w:w="3366" w:type="dxa"/>
            <w:noWrap w:val="0"/>
            <w:vAlign w:val="top"/>
          </w:tcPr>
          <w:p w14:paraId="47D3266A">
            <w:pPr>
              <w:widowControl w:val="0"/>
              <w:spacing w:line="360" w:lineRule="auto"/>
              <w:jc w:val="both"/>
              <w:rPr>
                <w:rFonts w:ascii="宋体" w:hAnsi="宋体" w:eastAsia="宋体" w:cs="Times New Roman"/>
                <w:bCs/>
                <w:color w:val="000000" w:themeColor="text1"/>
                <w:sz w:val="24"/>
                <w:szCs w:val="24"/>
                <w:highlight w:val="none"/>
                <w:lang w:val="en-US" w:eastAsia="zh-CN" w:bidi="ar-SA"/>
                <w14:textFill>
                  <w14:solidFill>
                    <w14:schemeClr w14:val="tx1"/>
                  </w14:solidFill>
                </w14:textFill>
              </w:rPr>
            </w:pPr>
          </w:p>
        </w:tc>
        <w:tc>
          <w:tcPr>
            <w:tcW w:w="2235" w:type="dxa"/>
            <w:noWrap w:val="0"/>
            <w:vAlign w:val="top"/>
          </w:tcPr>
          <w:p w14:paraId="3D62CFAE">
            <w:pPr>
              <w:widowControl w:val="0"/>
              <w:spacing w:line="360" w:lineRule="auto"/>
              <w:jc w:val="both"/>
              <w:rPr>
                <w:rFonts w:ascii="宋体" w:hAnsi="宋体" w:eastAsia="宋体" w:cs="Times New Roman"/>
                <w:color w:val="000000" w:themeColor="text1"/>
                <w:sz w:val="24"/>
                <w:szCs w:val="24"/>
                <w:highlight w:val="none"/>
                <w:lang w:val="en-US" w:eastAsia="zh-CN" w:bidi="ar-SA"/>
                <w14:textFill>
                  <w14:solidFill>
                    <w14:schemeClr w14:val="tx1"/>
                  </w14:solidFill>
                </w14:textFill>
              </w:rPr>
            </w:pPr>
          </w:p>
        </w:tc>
        <w:tc>
          <w:tcPr>
            <w:tcW w:w="2101" w:type="dxa"/>
            <w:noWrap w:val="0"/>
            <w:vAlign w:val="top"/>
          </w:tcPr>
          <w:p w14:paraId="0DA95A71">
            <w:pPr>
              <w:widowControl w:val="0"/>
              <w:spacing w:line="360" w:lineRule="auto"/>
              <w:jc w:val="both"/>
              <w:rPr>
                <w:rFonts w:ascii="宋体" w:hAnsi="宋体" w:eastAsia="宋体" w:cs="Times New Roman"/>
                <w:color w:val="000000" w:themeColor="text1"/>
                <w:sz w:val="24"/>
                <w:szCs w:val="24"/>
                <w:highlight w:val="none"/>
                <w:lang w:val="en-US" w:eastAsia="zh-CN" w:bidi="ar-SA"/>
                <w14:textFill>
                  <w14:solidFill>
                    <w14:schemeClr w14:val="tx1"/>
                  </w14:solidFill>
                </w14:textFill>
              </w:rPr>
            </w:pPr>
          </w:p>
        </w:tc>
        <w:tc>
          <w:tcPr>
            <w:tcW w:w="1801" w:type="dxa"/>
            <w:noWrap w:val="0"/>
            <w:vAlign w:val="top"/>
          </w:tcPr>
          <w:p w14:paraId="1BD3C5DD">
            <w:pPr>
              <w:widowControl w:val="0"/>
              <w:spacing w:line="360" w:lineRule="auto"/>
              <w:jc w:val="both"/>
              <w:rPr>
                <w:rFonts w:ascii="宋体" w:hAnsi="宋体" w:eastAsia="宋体" w:cs="Times New Roman"/>
                <w:color w:val="000000" w:themeColor="text1"/>
                <w:sz w:val="24"/>
                <w:szCs w:val="24"/>
                <w:highlight w:val="none"/>
                <w:lang w:val="en-US" w:eastAsia="zh-CN" w:bidi="ar-SA"/>
                <w14:textFill>
                  <w14:solidFill>
                    <w14:schemeClr w14:val="tx1"/>
                  </w14:solidFill>
                </w14:textFill>
              </w:rPr>
            </w:pPr>
          </w:p>
        </w:tc>
      </w:tr>
    </w:tbl>
    <w:p w14:paraId="3726DCC9">
      <w:pPr>
        <w:spacing w:line="360" w:lineRule="auto"/>
        <w:ind w:firstLine="420"/>
        <w:rPr>
          <w:rFonts w:hint="eastAsia" w:ascii="Arial" w:hAnsi="Arial" w:eastAsia="Arial"/>
          <w:color w:val="000000" w:themeColor="text1"/>
          <w:sz w:val="24"/>
          <w:szCs w:val="24"/>
          <w:highlight w:val="none"/>
          <w14:textFill>
            <w14:solidFill>
              <w14:schemeClr w14:val="tx1"/>
            </w14:solidFill>
          </w14:textFill>
        </w:rPr>
      </w:pPr>
      <w:r>
        <w:rPr>
          <w:rFonts w:hint="eastAsia" w:ascii="Arial" w:hAnsi="Arial" w:eastAsia="Arial"/>
          <w:color w:val="000000" w:themeColor="text1"/>
          <w:sz w:val="24"/>
          <w:szCs w:val="24"/>
          <w:highlight w:val="none"/>
          <w14:textFill>
            <w14:solidFill>
              <w14:schemeClr w14:val="tx1"/>
            </w14:solidFill>
          </w14:textFill>
        </w:rPr>
        <w:t>注：响应单位的磋商文件（除服务要求部分）与磋商文件规定的有无偏离（无偏离或正偏离或负偏离）的情况，应在此表中说明。未在上表中说明的，如在响应文件其他内容中已有文字说明的，则以已有文字说明为准，否则，将被认为完全响应磋商文件的规定。但该表不作为响应单位对所响应标的物关于商务条款等详细描述和说明的替代。</w:t>
      </w:r>
    </w:p>
    <w:p w14:paraId="674EF484">
      <w:pPr>
        <w:spacing w:line="360" w:lineRule="auto"/>
        <w:ind w:firstLine="420"/>
        <w:rPr>
          <w:rFonts w:hint="eastAsia" w:ascii="Arial" w:hAnsi="Arial" w:eastAsia="Arial"/>
          <w:color w:val="000000" w:themeColor="text1"/>
          <w:sz w:val="24"/>
          <w:szCs w:val="24"/>
          <w:highlight w:val="none"/>
          <w14:textFill>
            <w14:solidFill>
              <w14:schemeClr w14:val="tx1"/>
            </w14:solidFill>
          </w14:textFill>
        </w:rPr>
      </w:pPr>
    </w:p>
    <w:p w14:paraId="7797E5E0">
      <w:pPr>
        <w:spacing w:line="360" w:lineRule="auto"/>
        <w:ind w:firstLine="420"/>
        <w:rPr>
          <w:rFonts w:hint="eastAsia" w:ascii="Arial" w:hAnsi="Arial" w:eastAsia="Arial"/>
          <w:color w:val="000000" w:themeColor="text1"/>
          <w:sz w:val="24"/>
          <w:szCs w:val="24"/>
          <w:highlight w:val="none"/>
          <w14:textFill>
            <w14:solidFill>
              <w14:schemeClr w14:val="tx1"/>
            </w14:solidFill>
          </w14:textFill>
        </w:rPr>
      </w:pPr>
    </w:p>
    <w:p w14:paraId="08AFDA3B">
      <w:pPr>
        <w:spacing w:line="360" w:lineRule="auto"/>
        <w:ind w:firstLine="420"/>
        <w:rPr>
          <w:rFonts w:ascii="Arial" w:hAnsi="Arial" w:eastAsia="Arial"/>
          <w:color w:val="000000" w:themeColor="text1"/>
          <w:sz w:val="24"/>
          <w:szCs w:val="24"/>
          <w:highlight w:val="none"/>
          <w14:textFill>
            <w14:solidFill>
              <w14:schemeClr w14:val="tx1"/>
            </w14:solidFill>
          </w14:textFill>
        </w:rPr>
      </w:pPr>
    </w:p>
    <w:p w14:paraId="75A7B92B">
      <w:pPr>
        <w:spacing w:line="360" w:lineRule="auto"/>
        <w:ind w:firstLine="420"/>
        <w:rPr>
          <w:rFonts w:ascii="Arial" w:hAnsi="Arial" w:eastAsia="Arial"/>
          <w:color w:val="000000" w:themeColor="text1"/>
          <w:sz w:val="24"/>
          <w:szCs w:val="24"/>
          <w:highlight w:val="none"/>
          <w14:textFill>
            <w14:solidFill>
              <w14:schemeClr w14:val="tx1"/>
            </w14:solidFill>
          </w14:textFill>
        </w:rPr>
      </w:pPr>
    </w:p>
    <w:p w14:paraId="75A24298">
      <w:pPr>
        <w:spacing w:line="400" w:lineRule="exact"/>
        <w:rPr>
          <w:rFonts w:ascii="Arial" w:hAnsi="Arial" w:eastAsia="Arial"/>
          <w:color w:val="000000" w:themeColor="text1"/>
          <w:sz w:val="24"/>
          <w:szCs w:val="24"/>
          <w:highlight w:val="none"/>
          <w14:textFill>
            <w14:solidFill>
              <w14:schemeClr w14:val="tx1"/>
            </w14:solidFill>
          </w14:textFill>
        </w:rPr>
      </w:pPr>
      <w:r>
        <w:rPr>
          <w:rFonts w:hint="eastAsia" w:ascii="Arial" w:hAnsi="Arial" w:eastAsia="Arial"/>
          <w:color w:val="000000" w:themeColor="text1"/>
          <w:sz w:val="24"/>
          <w:szCs w:val="24"/>
          <w:highlight w:val="none"/>
          <w14:textFill>
            <w14:solidFill>
              <w14:schemeClr w14:val="tx1"/>
            </w14:solidFill>
          </w14:textFill>
        </w:rPr>
        <w:t>响应</w:t>
      </w:r>
      <w:r>
        <w:rPr>
          <w:rFonts w:ascii="Arial" w:hAnsi="Arial" w:eastAsia="Arial"/>
          <w:color w:val="000000" w:themeColor="text1"/>
          <w:sz w:val="24"/>
          <w:szCs w:val="24"/>
          <w:highlight w:val="none"/>
          <w14:textFill>
            <w14:solidFill>
              <w14:schemeClr w14:val="tx1"/>
            </w14:solidFill>
          </w14:textFill>
        </w:rPr>
        <w:t>供应商：（公章）</w:t>
      </w:r>
    </w:p>
    <w:p w14:paraId="404040C0">
      <w:pPr>
        <w:spacing w:line="400" w:lineRule="exact"/>
        <w:rPr>
          <w:rFonts w:ascii="Arial" w:hAnsi="Arial" w:eastAsia="Arial"/>
          <w:color w:val="000000" w:themeColor="text1"/>
          <w:sz w:val="24"/>
          <w:szCs w:val="24"/>
          <w:highlight w:val="none"/>
          <w14:textFill>
            <w14:solidFill>
              <w14:schemeClr w14:val="tx1"/>
            </w14:solidFill>
          </w14:textFill>
        </w:rPr>
      </w:pPr>
      <w:r>
        <w:rPr>
          <w:rFonts w:ascii="Arial" w:hAnsi="Arial" w:eastAsia="Arial"/>
          <w:color w:val="000000" w:themeColor="text1"/>
          <w:sz w:val="24"/>
          <w:szCs w:val="24"/>
          <w:highlight w:val="none"/>
          <w14:textFill>
            <w14:solidFill>
              <w14:schemeClr w14:val="tx1"/>
            </w14:solidFill>
          </w14:textFill>
        </w:rPr>
        <w:t>法定代表人或代理人：（签字或盖章）</w:t>
      </w:r>
    </w:p>
    <w:p w14:paraId="6B4F2D77">
      <w:pPr>
        <w:spacing w:line="360" w:lineRule="auto"/>
        <w:rPr>
          <w:rFonts w:ascii="Arial" w:hAnsi="Arial" w:eastAsia="Arial"/>
          <w:b/>
          <w:color w:val="000000" w:themeColor="text1"/>
          <w:sz w:val="24"/>
          <w:szCs w:val="24"/>
          <w:highlight w:val="none"/>
          <w14:textFill>
            <w14:solidFill>
              <w14:schemeClr w14:val="tx1"/>
            </w14:solidFill>
          </w14:textFill>
        </w:rPr>
      </w:pPr>
      <w:r>
        <w:rPr>
          <w:rFonts w:hint="eastAsia" w:ascii="Arial" w:hAnsi="Arial" w:eastAsia="Arial"/>
          <w:color w:val="000000" w:themeColor="text1"/>
          <w:sz w:val="24"/>
          <w:szCs w:val="24"/>
          <w:highlight w:val="none"/>
          <w14:textFill>
            <w14:solidFill>
              <w14:schemeClr w14:val="tx1"/>
            </w14:solidFill>
          </w14:textFill>
        </w:rPr>
        <w:t>日期：     年    月    日</w:t>
      </w:r>
    </w:p>
    <w:p w14:paraId="1C105CCF">
      <w:pPr>
        <w:jc w:val="center"/>
        <w:rPr>
          <w:rFonts w:ascii="Arial" w:hAnsi="Arial" w:eastAsia="Arial"/>
          <w:b/>
          <w:color w:val="000000" w:themeColor="text1"/>
          <w:sz w:val="24"/>
          <w:szCs w:val="24"/>
          <w:highlight w:val="none"/>
          <w14:textFill>
            <w14:solidFill>
              <w14:schemeClr w14:val="tx1"/>
            </w14:solidFill>
          </w14:textFill>
        </w:rPr>
      </w:pPr>
    </w:p>
    <w:p w14:paraId="7DCAD360">
      <w:pPr>
        <w:jc w:val="center"/>
        <w:rPr>
          <w:rFonts w:ascii="Arial" w:hAnsi="Arial" w:eastAsia="Arial"/>
          <w:b/>
          <w:color w:val="000000" w:themeColor="text1"/>
          <w:sz w:val="24"/>
          <w:szCs w:val="24"/>
          <w:highlight w:val="none"/>
          <w14:textFill>
            <w14:solidFill>
              <w14:schemeClr w14:val="tx1"/>
            </w14:solidFill>
          </w14:textFill>
        </w:rPr>
      </w:pPr>
    </w:p>
    <w:p w14:paraId="4CCF7760">
      <w:pPr>
        <w:jc w:val="center"/>
        <w:rPr>
          <w:rFonts w:ascii="Arial" w:hAnsi="Arial" w:eastAsia="Arial"/>
          <w:b/>
          <w:color w:val="000000" w:themeColor="text1"/>
          <w:sz w:val="24"/>
          <w:szCs w:val="24"/>
          <w:highlight w:val="none"/>
          <w14:textFill>
            <w14:solidFill>
              <w14:schemeClr w14:val="tx1"/>
            </w14:solidFill>
          </w14:textFill>
        </w:rPr>
      </w:pPr>
    </w:p>
    <w:p w14:paraId="5A83C1AF">
      <w:pPr>
        <w:jc w:val="center"/>
        <w:rPr>
          <w:rFonts w:ascii="Arial" w:hAnsi="Arial" w:eastAsia="Arial"/>
          <w:b/>
          <w:color w:val="000000" w:themeColor="text1"/>
          <w:sz w:val="24"/>
          <w:szCs w:val="24"/>
          <w:highlight w:val="none"/>
          <w14:textFill>
            <w14:solidFill>
              <w14:schemeClr w14:val="tx1"/>
            </w14:solidFill>
          </w14:textFill>
        </w:rPr>
      </w:pPr>
    </w:p>
    <w:p w14:paraId="58BD0B02">
      <w:pPr>
        <w:jc w:val="center"/>
        <w:rPr>
          <w:rFonts w:ascii="Arial" w:hAnsi="Arial" w:eastAsia="Arial"/>
          <w:b/>
          <w:color w:val="000000" w:themeColor="text1"/>
          <w:sz w:val="24"/>
          <w:szCs w:val="24"/>
          <w:highlight w:val="none"/>
          <w14:textFill>
            <w14:solidFill>
              <w14:schemeClr w14:val="tx1"/>
            </w14:solidFill>
          </w14:textFill>
        </w:rPr>
      </w:pPr>
    </w:p>
    <w:p w14:paraId="69645386">
      <w:pPr>
        <w:jc w:val="center"/>
        <w:rPr>
          <w:rFonts w:ascii="Arial" w:hAnsi="Arial" w:eastAsia="Arial"/>
          <w:b/>
          <w:color w:val="000000" w:themeColor="text1"/>
          <w:sz w:val="24"/>
          <w:szCs w:val="24"/>
          <w:highlight w:val="none"/>
          <w14:textFill>
            <w14:solidFill>
              <w14:schemeClr w14:val="tx1"/>
            </w14:solidFill>
          </w14:textFill>
        </w:rPr>
      </w:pPr>
    </w:p>
    <w:p w14:paraId="4DB37517">
      <w:pPr>
        <w:jc w:val="center"/>
        <w:rPr>
          <w:rFonts w:ascii="Arial" w:hAnsi="Arial" w:eastAsia="Arial"/>
          <w:b/>
          <w:color w:val="000000" w:themeColor="text1"/>
          <w:sz w:val="24"/>
          <w:szCs w:val="24"/>
          <w:highlight w:val="none"/>
          <w14:textFill>
            <w14:solidFill>
              <w14:schemeClr w14:val="tx1"/>
            </w14:solidFill>
          </w14:textFill>
        </w:rPr>
      </w:pPr>
    </w:p>
    <w:p w14:paraId="29A321C0">
      <w:pPr>
        <w:jc w:val="center"/>
        <w:rPr>
          <w:rFonts w:ascii="Arial" w:hAnsi="Arial" w:eastAsia="Arial"/>
          <w:b/>
          <w:color w:val="000000" w:themeColor="text1"/>
          <w:sz w:val="24"/>
          <w:szCs w:val="24"/>
          <w:highlight w:val="none"/>
          <w14:textFill>
            <w14:solidFill>
              <w14:schemeClr w14:val="tx1"/>
            </w14:solidFill>
          </w14:textFill>
        </w:rPr>
      </w:pPr>
    </w:p>
    <w:p w14:paraId="59A42677">
      <w:pPr>
        <w:jc w:val="center"/>
        <w:rPr>
          <w:rFonts w:ascii="Arial" w:hAnsi="Arial" w:eastAsia="Arial"/>
          <w:b/>
          <w:color w:val="000000" w:themeColor="text1"/>
          <w:sz w:val="24"/>
          <w:szCs w:val="24"/>
          <w:highlight w:val="none"/>
          <w14:textFill>
            <w14:solidFill>
              <w14:schemeClr w14:val="tx1"/>
            </w14:solidFill>
          </w14:textFill>
        </w:rPr>
      </w:pPr>
    </w:p>
    <w:p w14:paraId="19CCE612">
      <w:pPr>
        <w:jc w:val="center"/>
        <w:rPr>
          <w:rFonts w:ascii="Arial" w:hAnsi="Arial" w:eastAsia="Arial"/>
          <w:b/>
          <w:color w:val="000000" w:themeColor="text1"/>
          <w:sz w:val="24"/>
          <w:szCs w:val="24"/>
          <w:highlight w:val="none"/>
          <w14:textFill>
            <w14:solidFill>
              <w14:schemeClr w14:val="tx1"/>
            </w14:solidFill>
          </w14:textFill>
        </w:rPr>
      </w:pPr>
    </w:p>
    <w:p w14:paraId="3523AA5D">
      <w:pPr>
        <w:pStyle w:val="248"/>
        <w:ind w:firstLine="480"/>
        <w:rPr>
          <w:color w:val="000000" w:themeColor="text1"/>
          <w:highlight w:val="none"/>
          <w14:textFill>
            <w14:solidFill>
              <w14:schemeClr w14:val="tx1"/>
            </w14:solidFill>
          </w14:textFill>
        </w:rPr>
      </w:pPr>
    </w:p>
    <w:p w14:paraId="6E2EA0E3">
      <w:pPr>
        <w:rPr>
          <w:color w:val="000000" w:themeColor="text1"/>
          <w:highlight w:val="none"/>
          <w14:textFill>
            <w14:solidFill>
              <w14:schemeClr w14:val="tx1"/>
            </w14:solidFill>
          </w14:textFill>
        </w:rPr>
      </w:pPr>
    </w:p>
    <w:p w14:paraId="7E0BA99D">
      <w:pPr>
        <w:pStyle w:val="248"/>
        <w:ind w:firstLine="480"/>
        <w:rPr>
          <w:color w:val="000000" w:themeColor="text1"/>
          <w:highlight w:val="none"/>
          <w14:textFill>
            <w14:solidFill>
              <w14:schemeClr w14:val="tx1"/>
            </w14:solidFill>
          </w14:textFill>
        </w:rPr>
      </w:pPr>
    </w:p>
    <w:p w14:paraId="3D9E0BF3">
      <w:pPr>
        <w:rPr>
          <w:color w:val="000000" w:themeColor="text1"/>
          <w:highlight w:val="none"/>
          <w14:textFill>
            <w14:solidFill>
              <w14:schemeClr w14:val="tx1"/>
            </w14:solidFill>
          </w14:textFill>
        </w:rPr>
      </w:pPr>
    </w:p>
    <w:p w14:paraId="52899693">
      <w:pPr>
        <w:pStyle w:val="248"/>
        <w:ind w:firstLine="480"/>
        <w:rPr>
          <w:color w:val="000000" w:themeColor="text1"/>
          <w:highlight w:val="none"/>
          <w14:textFill>
            <w14:solidFill>
              <w14:schemeClr w14:val="tx1"/>
            </w14:solidFill>
          </w14:textFill>
        </w:rPr>
      </w:pPr>
    </w:p>
    <w:p w14:paraId="46EE19EB">
      <w:pPr>
        <w:rPr>
          <w:color w:val="000000" w:themeColor="text1"/>
          <w:highlight w:val="none"/>
          <w14:textFill>
            <w14:solidFill>
              <w14:schemeClr w14:val="tx1"/>
            </w14:solidFill>
          </w14:textFill>
        </w:rPr>
      </w:pPr>
    </w:p>
    <w:p w14:paraId="554D7C61">
      <w:pPr>
        <w:pStyle w:val="248"/>
        <w:ind w:firstLine="480"/>
        <w:rPr>
          <w:color w:val="000000" w:themeColor="text1"/>
          <w:highlight w:val="none"/>
          <w14:textFill>
            <w14:solidFill>
              <w14:schemeClr w14:val="tx1"/>
            </w14:solidFill>
          </w14:textFill>
        </w:rPr>
      </w:pPr>
    </w:p>
    <w:p w14:paraId="50D3CAE5">
      <w:pPr>
        <w:rPr>
          <w:color w:val="000000" w:themeColor="text1"/>
          <w:highlight w:val="none"/>
          <w14:textFill>
            <w14:solidFill>
              <w14:schemeClr w14:val="tx1"/>
            </w14:solidFill>
          </w14:textFill>
        </w:rPr>
      </w:pPr>
    </w:p>
    <w:p w14:paraId="799F8739">
      <w:pPr>
        <w:pStyle w:val="44"/>
        <w:rPr>
          <w:color w:val="000000" w:themeColor="text1"/>
          <w:highlight w:val="none"/>
          <w14:textFill>
            <w14:solidFill>
              <w14:schemeClr w14:val="tx1"/>
            </w14:solidFill>
          </w14:textFill>
        </w:rPr>
      </w:pPr>
    </w:p>
    <w:p w14:paraId="5D744C11">
      <w:pPr>
        <w:rPr>
          <w:color w:val="000000" w:themeColor="text1"/>
          <w:highlight w:val="none"/>
          <w14:textFill>
            <w14:solidFill>
              <w14:schemeClr w14:val="tx1"/>
            </w14:solidFill>
          </w14:textFill>
        </w:rPr>
      </w:pPr>
    </w:p>
    <w:p w14:paraId="7E787BE6">
      <w:pPr>
        <w:widowControl/>
        <w:spacing w:line="360" w:lineRule="auto"/>
        <w:rPr>
          <w:rFonts w:ascii="Arial" w:hAnsi="Arial" w:eastAsia="Arial"/>
          <w:b/>
          <w:color w:val="000000" w:themeColor="text1"/>
          <w:sz w:val="24"/>
          <w:szCs w:val="24"/>
          <w:highlight w:val="none"/>
          <w14:textFill>
            <w14:solidFill>
              <w14:schemeClr w14:val="tx1"/>
            </w14:solidFill>
          </w14:textFill>
        </w:rPr>
      </w:pPr>
      <w:r>
        <w:rPr>
          <w:rFonts w:hint="eastAsia" w:ascii="Arial" w:hAnsi="Arial" w:eastAsia="Arial"/>
          <w:b/>
          <w:color w:val="000000" w:themeColor="text1"/>
          <w:sz w:val="24"/>
          <w:szCs w:val="24"/>
          <w:highlight w:val="none"/>
          <w14:textFill>
            <w14:solidFill>
              <w14:schemeClr w14:val="tx1"/>
            </w14:solidFill>
          </w14:textFill>
        </w:rPr>
        <w:t>5、投标（响应）保证承诺书</w:t>
      </w:r>
    </w:p>
    <w:p w14:paraId="7FE2E8AC">
      <w:pPr>
        <w:pStyle w:val="248"/>
        <w:ind w:firstLine="480"/>
        <w:jc w:val="center"/>
        <w:rPr>
          <w:b/>
          <w:bCs/>
          <w:color w:val="000000" w:themeColor="text1"/>
          <w:highlight w:val="none"/>
          <w14:textFill>
            <w14:solidFill>
              <w14:schemeClr w14:val="tx1"/>
            </w14:solidFill>
          </w14:textFill>
        </w:rPr>
      </w:pPr>
      <w:r>
        <w:rPr>
          <w:rFonts w:hint="eastAsia"/>
          <w:b/>
          <w:bCs/>
          <w:color w:val="000000" w:themeColor="text1"/>
          <w:highlight w:val="none"/>
          <w14:textFill>
            <w14:solidFill>
              <w14:schemeClr w14:val="tx1"/>
            </w14:solidFill>
          </w14:textFill>
        </w:rPr>
        <w:t>投标（响应）保证承诺书</w:t>
      </w:r>
    </w:p>
    <w:p w14:paraId="2B5D87E0">
      <w:pPr>
        <w:pStyle w:val="248"/>
        <w:ind w:firstLine="480"/>
        <w:rPr>
          <w:color w:val="000000" w:themeColor="text1"/>
          <w:highlight w:val="none"/>
          <w:u w:val="single"/>
          <w14:textFill>
            <w14:solidFill>
              <w14:schemeClr w14:val="tx1"/>
            </w14:solidFill>
          </w14:textFill>
        </w:rPr>
      </w:pPr>
      <w:r>
        <w:rPr>
          <w:rFonts w:hint="eastAsia"/>
          <w:color w:val="000000" w:themeColor="text1"/>
          <w:highlight w:val="none"/>
          <w14:textFill>
            <w14:solidFill>
              <w14:schemeClr w14:val="tx1"/>
            </w14:solidFill>
          </w14:textFill>
        </w:rPr>
        <w:t>致：</w:t>
      </w:r>
      <w:r>
        <w:rPr>
          <w:rFonts w:hint="eastAsia"/>
          <w:color w:val="000000" w:themeColor="text1"/>
          <w:highlight w:val="none"/>
          <w:u w:val="single"/>
          <w14:textFill>
            <w14:solidFill>
              <w14:schemeClr w14:val="tx1"/>
            </w14:solidFill>
          </w14:textFill>
        </w:rPr>
        <w:t>         （采购代理机构名称）</w:t>
      </w:r>
    </w:p>
    <w:p w14:paraId="104B8B48">
      <w:pPr>
        <w:pStyle w:val="248"/>
        <w:ind w:firstLine="480"/>
        <w:rPr>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我（单位/本人，以下统称我单位）自愿参加</w:t>
      </w:r>
      <w:r>
        <w:rPr>
          <w:rFonts w:hint="eastAsia"/>
          <w:color w:val="000000" w:themeColor="text1"/>
          <w:highlight w:val="none"/>
          <w:u w:val="single"/>
          <w14:textFill>
            <w14:solidFill>
              <w14:schemeClr w14:val="tx1"/>
            </w14:solidFill>
          </w14:textFill>
        </w:rPr>
        <w:t xml:space="preserve">              （项目名称和采购编号）</w:t>
      </w:r>
      <w:r>
        <w:rPr>
          <w:rFonts w:hint="eastAsia"/>
          <w:color w:val="000000" w:themeColor="text1"/>
          <w:highlight w:val="none"/>
          <w14:textFill>
            <w14:solidFill>
              <w14:schemeClr w14:val="tx1"/>
            </w14:solidFill>
          </w14:textFill>
        </w:rPr>
        <w:t>的投标（响应），并做出如下承诺：</w:t>
      </w:r>
    </w:p>
    <w:p w14:paraId="3467F324">
      <w:pPr>
        <w:pStyle w:val="248"/>
        <w:ind w:firstLine="480"/>
        <w:rPr>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一、除不可抗力外，我单位如果发生以下行为，将在行为发生的10个工作日内，向贵方（或采购人）支付本采购文件公布的预算金额的2%作为违约赔偿金。</w:t>
      </w:r>
    </w:p>
    <w:p w14:paraId="4B6ED77D">
      <w:pPr>
        <w:pStyle w:val="248"/>
        <w:ind w:firstLine="480"/>
        <w:rPr>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1.自投标（响应）截止时间至本项目发布中标（成交）公告为止，撤销投标（响应）；</w:t>
      </w:r>
    </w:p>
    <w:p w14:paraId="0F25D98C">
      <w:pPr>
        <w:pStyle w:val="248"/>
        <w:ind w:firstLine="480"/>
        <w:rPr>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2.中标（成交）后不依法与采购人签订合同；</w:t>
      </w:r>
    </w:p>
    <w:p w14:paraId="77FD5C02">
      <w:pPr>
        <w:pStyle w:val="248"/>
        <w:ind w:firstLine="480"/>
        <w:rPr>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3.中标（成交）后不按本采购文件规定向采购人提交履约保证金（如有）；</w:t>
      </w:r>
    </w:p>
    <w:p w14:paraId="04ACE608">
      <w:pPr>
        <w:pStyle w:val="248"/>
        <w:ind w:firstLine="480"/>
        <w:rPr>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4.中标（成交）后不按本采购文件规定向贵方缴纳采购代理费。</w:t>
      </w:r>
    </w:p>
    <w:p w14:paraId="4B64E00D">
      <w:pPr>
        <w:pStyle w:val="248"/>
        <w:ind w:firstLine="480"/>
        <w:rPr>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二、我单位知晓上述行为的法律后果，承认本承诺书作为贵方（或采购人）要求我单位履行违约赔偿义务的依据作用。</w:t>
      </w:r>
    </w:p>
    <w:p w14:paraId="047474E4">
      <w:pPr>
        <w:pStyle w:val="248"/>
        <w:ind w:firstLine="480"/>
        <w:rPr>
          <w:color w:val="000000" w:themeColor="text1"/>
          <w:highlight w:val="none"/>
          <w14:textFill>
            <w14:solidFill>
              <w14:schemeClr w14:val="tx1"/>
            </w14:solidFill>
          </w14:textFill>
        </w:rPr>
      </w:pPr>
    </w:p>
    <w:p w14:paraId="673CDB09">
      <w:pPr>
        <w:spacing w:line="400" w:lineRule="exact"/>
        <w:ind w:firstLine="480"/>
        <w:rPr>
          <w:rFonts w:ascii="Arial" w:hAnsi="Arial" w:eastAsia="Arial"/>
          <w:color w:val="000000" w:themeColor="text1"/>
          <w:sz w:val="24"/>
          <w:szCs w:val="24"/>
          <w:highlight w:val="none"/>
          <w14:textFill>
            <w14:solidFill>
              <w14:schemeClr w14:val="tx1"/>
            </w14:solidFill>
          </w14:textFill>
        </w:rPr>
      </w:pPr>
      <w:r>
        <w:rPr>
          <w:rFonts w:hint="eastAsia" w:ascii="Arial" w:hAnsi="Arial" w:eastAsia="Arial"/>
          <w:color w:val="000000" w:themeColor="text1"/>
          <w:sz w:val="24"/>
          <w:szCs w:val="24"/>
          <w:highlight w:val="none"/>
          <w14:textFill>
            <w14:solidFill>
              <w14:schemeClr w14:val="tx1"/>
            </w14:solidFill>
          </w14:textFill>
        </w:rPr>
        <w:t>响应</w:t>
      </w:r>
      <w:r>
        <w:rPr>
          <w:rFonts w:ascii="Arial" w:hAnsi="Arial" w:eastAsia="Arial"/>
          <w:color w:val="000000" w:themeColor="text1"/>
          <w:sz w:val="24"/>
          <w:szCs w:val="24"/>
          <w:highlight w:val="none"/>
          <w14:textFill>
            <w14:solidFill>
              <w14:schemeClr w14:val="tx1"/>
            </w14:solidFill>
          </w14:textFill>
        </w:rPr>
        <w:t>供应商：（公章）</w:t>
      </w:r>
    </w:p>
    <w:p w14:paraId="03A59599">
      <w:pPr>
        <w:spacing w:line="400" w:lineRule="exact"/>
        <w:ind w:firstLine="480"/>
        <w:rPr>
          <w:rFonts w:ascii="Arial" w:hAnsi="Arial" w:eastAsia="Arial"/>
          <w:color w:val="000000" w:themeColor="text1"/>
          <w:sz w:val="24"/>
          <w:szCs w:val="24"/>
          <w:highlight w:val="none"/>
          <w14:textFill>
            <w14:solidFill>
              <w14:schemeClr w14:val="tx1"/>
            </w14:solidFill>
          </w14:textFill>
        </w:rPr>
      </w:pPr>
      <w:r>
        <w:rPr>
          <w:rFonts w:ascii="Arial" w:hAnsi="Arial" w:eastAsia="Arial"/>
          <w:color w:val="000000" w:themeColor="text1"/>
          <w:sz w:val="24"/>
          <w:szCs w:val="24"/>
          <w:highlight w:val="none"/>
          <w14:textFill>
            <w14:solidFill>
              <w14:schemeClr w14:val="tx1"/>
            </w14:solidFill>
          </w14:textFill>
        </w:rPr>
        <w:t>法定代表人或代理人：（签字或盖章）</w:t>
      </w:r>
    </w:p>
    <w:p w14:paraId="3032B81F">
      <w:pPr>
        <w:spacing w:line="360" w:lineRule="auto"/>
        <w:ind w:firstLine="480"/>
        <w:rPr>
          <w:rFonts w:ascii="Arial" w:hAnsi="Arial" w:eastAsia="Arial"/>
          <w:b/>
          <w:color w:val="000000" w:themeColor="text1"/>
          <w:sz w:val="24"/>
          <w:szCs w:val="24"/>
          <w:highlight w:val="none"/>
          <w14:textFill>
            <w14:solidFill>
              <w14:schemeClr w14:val="tx1"/>
            </w14:solidFill>
          </w14:textFill>
        </w:rPr>
      </w:pPr>
      <w:r>
        <w:rPr>
          <w:rFonts w:hint="eastAsia" w:ascii="Arial" w:hAnsi="Arial" w:eastAsia="Arial"/>
          <w:color w:val="000000" w:themeColor="text1"/>
          <w:sz w:val="24"/>
          <w:szCs w:val="24"/>
          <w:highlight w:val="none"/>
          <w14:textFill>
            <w14:solidFill>
              <w14:schemeClr w14:val="tx1"/>
            </w14:solidFill>
          </w14:textFill>
        </w:rPr>
        <w:t>日期：     年    月    日</w:t>
      </w:r>
    </w:p>
    <w:p w14:paraId="11DF0D7C">
      <w:pPr>
        <w:pStyle w:val="248"/>
        <w:ind w:firstLine="480"/>
        <w:rPr>
          <w:color w:val="000000" w:themeColor="text1"/>
          <w:highlight w:val="none"/>
          <w14:textFill>
            <w14:solidFill>
              <w14:schemeClr w14:val="tx1"/>
            </w14:solidFill>
          </w14:textFill>
        </w:rPr>
      </w:pPr>
    </w:p>
    <w:p w14:paraId="2A051519">
      <w:pPr>
        <w:rPr>
          <w:color w:val="000000" w:themeColor="text1"/>
          <w:highlight w:val="none"/>
          <w14:textFill>
            <w14:solidFill>
              <w14:schemeClr w14:val="tx1"/>
            </w14:solidFill>
          </w14:textFill>
        </w:rPr>
        <w:sectPr>
          <w:pgSz w:w="11906" w:h="16838"/>
          <w:pgMar w:top="907" w:right="907" w:bottom="907" w:left="764" w:header="624" w:footer="510" w:gutter="113"/>
          <w:cols w:space="1701" w:num="1"/>
          <w:titlePg/>
          <w:docGrid w:linePitch="360" w:charSpace="0"/>
        </w:sectPr>
      </w:pPr>
    </w:p>
    <w:p w14:paraId="75397C75">
      <w:pPr>
        <w:pStyle w:val="248"/>
        <w:ind w:firstLine="480"/>
        <w:rPr>
          <w:color w:val="000000" w:themeColor="text1"/>
          <w:highlight w:val="none"/>
          <w14:textFill>
            <w14:solidFill>
              <w14:schemeClr w14:val="tx1"/>
            </w14:solidFill>
          </w14:textFill>
        </w:rPr>
      </w:pPr>
    </w:p>
    <w:p w14:paraId="2EF82ECA">
      <w:pPr>
        <w:spacing w:line="360" w:lineRule="auto"/>
        <w:rPr>
          <w:rFonts w:ascii="Arial" w:hAnsi="Arial" w:eastAsia="Arial"/>
          <w:b/>
          <w:color w:val="000000" w:themeColor="text1"/>
          <w:sz w:val="24"/>
          <w:szCs w:val="24"/>
          <w:highlight w:val="none"/>
          <w14:textFill>
            <w14:solidFill>
              <w14:schemeClr w14:val="tx1"/>
            </w14:solidFill>
          </w14:textFill>
        </w:rPr>
      </w:pPr>
      <w:r>
        <w:rPr>
          <w:rFonts w:hint="eastAsia" w:ascii="Arial" w:hAnsi="Arial" w:eastAsia="Arial"/>
          <w:b/>
          <w:color w:val="000000" w:themeColor="text1"/>
          <w:spacing w:val="20"/>
          <w:sz w:val="24"/>
          <w:szCs w:val="24"/>
          <w:highlight w:val="none"/>
          <w14:textFill>
            <w14:solidFill>
              <w14:schemeClr w14:val="tx1"/>
            </w14:solidFill>
          </w14:textFill>
        </w:rPr>
        <w:t>6、</w:t>
      </w:r>
      <w:r>
        <w:rPr>
          <w:rFonts w:hint="eastAsia" w:ascii="Arial" w:hAnsi="Arial" w:eastAsia="Arial"/>
          <w:b/>
          <w:color w:val="000000" w:themeColor="text1"/>
          <w:spacing w:val="20"/>
          <w:sz w:val="24"/>
          <w:szCs w:val="24"/>
          <w:highlight w:val="none"/>
          <w:lang w:val="en-US" w:eastAsia="zh-CN"/>
          <w14:textFill>
            <w14:solidFill>
              <w14:schemeClr w14:val="tx1"/>
            </w14:solidFill>
          </w14:textFill>
        </w:rPr>
        <w:t>项目</w:t>
      </w:r>
      <w:r>
        <w:rPr>
          <w:rFonts w:hint="eastAsia" w:ascii="Arial" w:hAnsi="Arial" w:eastAsia="Arial"/>
          <w:b/>
          <w:color w:val="000000" w:themeColor="text1"/>
          <w:sz w:val="24"/>
          <w:szCs w:val="24"/>
          <w:highlight w:val="none"/>
          <w14:textFill>
            <w14:solidFill>
              <w14:schemeClr w14:val="tx1"/>
            </w14:solidFill>
          </w14:textFill>
        </w:rPr>
        <w:t>服务方案</w:t>
      </w:r>
    </w:p>
    <w:tbl>
      <w:tblPr>
        <w:tblStyle w:val="36"/>
        <w:tblW w:w="10152" w:type="dxa"/>
        <w:jc w:val="center"/>
        <w:tblLayout w:type="fixed"/>
        <w:tblCellMar>
          <w:top w:w="0" w:type="dxa"/>
          <w:left w:w="0" w:type="dxa"/>
          <w:bottom w:w="0" w:type="dxa"/>
          <w:right w:w="0" w:type="dxa"/>
        </w:tblCellMar>
      </w:tblPr>
      <w:tblGrid>
        <w:gridCol w:w="10152"/>
      </w:tblGrid>
      <w:tr w14:paraId="0452D9DA">
        <w:tblPrEx>
          <w:tblCellMar>
            <w:top w:w="0" w:type="dxa"/>
            <w:left w:w="0" w:type="dxa"/>
            <w:bottom w:w="0" w:type="dxa"/>
            <w:right w:w="0" w:type="dxa"/>
          </w:tblCellMar>
        </w:tblPrEx>
        <w:trPr>
          <w:trHeight w:val="1676" w:hRule="atLeast"/>
          <w:jc w:val="center"/>
        </w:trPr>
        <w:tc>
          <w:tcPr>
            <w:tcW w:w="10152" w:type="dxa"/>
            <w:tcBorders>
              <w:top w:val="single" w:color="000000" w:sz="12" w:space="0"/>
              <w:left w:val="single" w:color="000000" w:sz="12" w:space="0"/>
              <w:bottom w:val="single" w:color="000000" w:sz="6" w:space="0"/>
              <w:right w:val="single" w:color="000000" w:sz="12" w:space="0"/>
            </w:tcBorders>
            <w:noWrap w:val="0"/>
            <w:tcMar>
              <w:top w:w="0" w:type="dxa"/>
              <w:left w:w="0" w:type="dxa"/>
              <w:bottom w:w="0" w:type="dxa"/>
              <w:right w:w="0" w:type="dxa"/>
            </w:tcMar>
            <w:vAlign w:val="top"/>
          </w:tcPr>
          <w:p w14:paraId="262D90E5">
            <w:pPr>
              <w:tabs>
                <w:tab w:val="left" w:pos="1320"/>
              </w:tabs>
              <w:spacing w:line="360" w:lineRule="auto"/>
              <w:jc w:val="left"/>
              <w:rPr>
                <w:rFonts w:ascii="宋体"/>
                <w:color w:val="000000" w:themeColor="text1"/>
                <w:sz w:val="24"/>
                <w:szCs w:val="24"/>
                <w:highlight w:val="none"/>
                <w14:textFill>
                  <w14:solidFill>
                    <w14:schemeClr w14:val="tx1"/>
                  </w14:solidFill>
                </w14:textFill>
              </w:rPr>
            </w:pPr>
            <w:r>
              <w:rPr>
                <w:rFonts w:ascii="宋体"/>
                <w:color w:val="000000" w:themeColor="text1"/>
                <w:sz w:val="24"/>
                <w:szCs w:val="24"/>
                <w:highlight w:val="none"/>
                <w14:textFill>
                  <w14:solidFill>
                    <w14:schemeClr w14:val="tx1"/>
                  </w14:solidFill>
                </w14:textFill>
              </w:rPr>
              <w:t>提示：</w:t>
            </w:r>
          </w:p>
          <w:p w14:paraId="57C1A698">
            <w:pPr>
              <w:spacing w:line="360" w:lineRule="auto"/>
              <w:jc w:val="left"/>
              <w:rPr>
                <w:rFonts w:ascii="宋体"/>
                <w:color w:val="000000" w:themeColor="text1"/>
                <w:sz w:val="24"/>
                <w:szCs w:val="24"/>
                <w:highlight w:val="none"/>
                <w14:textFill>
                  <w14:solidFill>
                    <w14:schemeClr w14:val="tx1"/>
                  </w14:solidFill>
                </w14:textFill>
              </w:rPr>
            </w:pPr>
            <w:r>
              <w:rPr>
                <w:rFonts w:hint="eastAsia" w:ascii="宋体"/>
                <w:color w:val="000000" w:themeColor="text1"/>
                <w:sz w:val="24"/>
                <w:szCs w:val="24"/>
                <w:highlight w:val="none"/>
                <w14:textFill>
                  <w14:solidFill>
                    <w14:schemeClr w14:val="tx1"/>
                  </w14:solidFill>
                </w14:textFill>
              </w:rPr>
              <w:t>1、响应供应商应根据本次</w:t>
            </w:r>
            <w:r>
              <w:rPr>
                <w:rFonts w:hint="eastAsia" w:ascii="宋体"/>
                <w:color w:val="000000" w:themeColor="text1"/>
                <w:sz w:val="24"/>
                <w:szCs w:val="24"/>
                <w:highlight w:val="none"/>
                <w:lang w:eastAsia="zh-CN"/>
                <w14:textFill>
                  <w14:solidFill>
                    <w14:schemeClr w14:val="tx1"/>
                  </w14:solidFill>
                </w14:textFill>
              </w:rPr>
              <w:t>采购</w:t>
            </w:r>
            <w:r>
              <w:rPr>
                <w:rFonts w:hint="eastAsia" w:ascii="宋体"/>
                <w:color w:val="000000" w:themeColor="text1"/>
                <w:sz w:val="24"/>
                <w:szCs w:val="24"/>
                <w:highlight w:val="none"/>
                <w14:textFill>
                  <w14:solidFill>
                    <w14:schemeClr w14:val="tx1"/>
                  </w14:solidFill>
                </w14:textFill>
              </w:rPr>
              <w:t>项目要求，对所投</w:t>
            </w:r>
            <w:r>
              <w:rPr>
                <w:rFonts w:hint="eastAsia" w:ascii="宋体"/>
                <w:color w:val="000000" w:themeColor="text1"/>
                <w:sz w:val="24"/>
                <w:szCs w:val="24"/>
                <w:highlight w:val="none"/>
                <w:lang w:val="en-US" w:eastAsia="zh-CN"/>
                <w14:textFill>
                  <w14:solidFill>
                    <w14:schemeClr w14:val="tx1"/>
                  </w14:solidFill>
                </w14:textFill>
              </w:rPr>
              <w:t>档案</w:t>
            </w:r>
            <w:r>
              <w:rPr>
                <w:rFonts w:hint="eastAsia" w:ascii="宋体"/>
                <w:color w:val="000000" w:themeColor="text1"/>
                <w:sz w:val="24"/>
                <w:szCs w:val="24"/>
                <w:highlight w:val="none"/>
                <w14:textFill>
                  <w14:solidFill>
                    <w14:schemeClr w14:val="tx1"/>
                  </w14:solidFill>
                </w14:textFill>
              </w:rPr>
              <w:t>服务等进行</w:t>
            </w:r>
            <w:r>
              <w:rPr>
                <w:rFonts w:hint="eastAsia" w:ascii="宋体"/>
                <w:color w:val="000000" w:themeColor="text1"/>
                <w:sz w:val="24"/>
                <w:szCs w:val="24"/>
                <w:highlight w:val="none"/>
                <w:lang w:val="en-US" w:eastAsia="zh-CN"/>
                <w14:textFill>
                  <w14:solidFill>
                    <w14:schemeClr w14:val="tx1"/>
                  </w14:solidFill>
                </w14:textFill>
              </w:rPr>
              <w:t>完整</w:t>
            </w:r>
            <w:r>
              <w:rPr>
                <w:rFonts w:hint="eastAsia" w:ascii="宋体"/>
                <w:color w:val="000000" w:themeColor="text1"/>
                <w:sz w:val="24"/>
                <w:szCs w:val="24"/>
                <w:highlight w:val="none"/>
                <w14:textFill>
                  <w14:solidFill>
                    <w14:schemeClr w14:val="tx1"/>
                  </w14:solidFill>
                </w14:textFill>
              </w:rPr>
              <w:t>详细的说明与描述。</w:t>
            </w:r>
          </w:p>
          <w:p w14:paraId="6A1C06CA">
            <w:pPr>
              <w:spacing w:line="360" w:lineRule="auto"/>
              <w:jc w:val="left"/>
              <w:rPr>
                <w:rFonts w:ascii="宋体"/>
                <w:color w:val="000000" w:themeColor="text1"/>
                <w:sz w:val="24"/>
                <w:szCs w:val="24"/>
                <w:highlight w:val="none"/>
                <w14:textFill>
                  <w14:solidFill>
                    <w14:schemeClr w14:val="tx1"/>
                  </w14:solidFill>
                </w14:textFill>
              </w:rPr>
            </w:pPr>
            <w:r>
              <w:rPr>
                <w:rFonts w:hint="eastAsia" w:ascii="宋体"/>
                <w:color w:val="000000" w:themeColor="text1"/>
                <w:sz w:val="24"/>
                <w:szCs w:val="24"/>
                <w:highlight w:val="none"/>
                <w14:textFill>
                  <w14:solidFill>
                    <w14:schemeClr w14:val="tx1"/>
                  </w14:solidFill>
                </w14:textFill>
              </w:rPr>
              <w:t>2、工作内容及工作计划等。</w:t>
            </w:r>
          </w:p>
          <w:p w14:paraId="64AE52D7">
            <w:pPr>
              <w:widowControl w:val="0"/>
              <w:spacing w:line="360" w:lineRule="auto"/>
              <w:jc w:val="left"/>
              <w:rPr>
                <w:rFonts w:ascii="Arial" w:hAnsi="Arial" w:eastAsia="Arial" w:cs="Times New Roman"/>
                <w:color w:val="000000" w:themeColor="text1"/>
                <w:sz w:val="24"/>
                <w:szCs w:val="24"/>
                <w:highlight w:val="none"/>
                <w:lang w:val="en-US" w:eastAsia="zh-CN" w:bidi="ar-SA"/>
                <w14:textFill>
                  <w14:solidFill>
                    <w14:schemeClr w14:val="tx1"/>
                  </w14:solidFill>
                </w14:textFill>
              </w:rPr>
            </w:pPr>
            <w:r>
              <w:rPr>
                <w:rFonts w:hint="eastAsia" w:ascii="宋体"/>
                <w:color w:val="000000" w:themeColor="text1"/>
                <w:sz w:val="24"/>
                <w:szCs w:val="24"/>
                <w:highlight w:val="none"/>
                <w14:textFill>
                  <w14:solidFill>
                    <w14:schemeClr w14:val="tx1"/>
                  </w14:solidFill>
                </w14:textFill>
              </w:rPr>
              <w:t>3、响应供应商可根据自身情况编写，本页不够可另加页附后。</w:t>
            </w:r>
          </w:p>
        </w:tc>
      </w:tr>
      <w:tr w14:paraId="6DBF55C0">
        <w:tblPrEx>
          <w:tblCellMar>
            <w:top w:w="0" w:type="dxa"/>
            <w:left w:w="0" w:type="dxa"/>
            <w:bottom w:w="0" w:type="dxa"/>
            <w:right w:w="0" w:type="dxa"/>
          </w:tblCellMar>
        </w:tblPrEx>
        <w:trPr>
          <w:trHeight w:val="10758" w:hRule="atLeast"/>
          <w:jc w:val="center"/>
        </w:trPr>
        <w:tc>
          <w:tcPr>
            <w:tcW w:w="10152" w:type="dxa"/>
            <w:tcBorders>
              <w:top w:val="single" w:color="000000" w:sz="6" w:space="0"/>
              <w:left w:val="single" w:color="000000" w:sz="12" w:space="0"/>
              <w:bottom w:val="single" w:color="000000" w:sz="12" w:space="0"/>
              <w:right w:val="single" w:color="000000" w:sz="12" w:space="0"/>
            </w:tcBorders>
            <w:noWrap w:val="0"/>
            <w:tcMar>
              <w:top w:w="0" w:type="dxa"/>
              <w:left w:w="0" w:type="dxa"/>
              <w:bottom w:w="0" w:type="dxa"/>
              <w:right w:w="0" w:type="dxa"/>
            </w:tcMar>
            <w:vAlign w:val="bottom"/>
          </w:tcPr>
          <w:p w14:paraId="011A382C">
            <w:pPr>
              <w:widowControl w:val="0"/>
              <w:tabs>
                <w:tab w:val="left" w:pos="1320"/>
              </w:tabs>
              <w:spacing w:line="360" w:lineRule="auto"/>
              <w:ind w:firstLine="210"/>
              <w:jc w:val="center"/>
              <w:rPr>
                <w:rFonts w:ascii="Arial" w:hAnsi="Arial" w:eastAsia="Arial" w:cs="Times New Roman"/>
                <w:color w:val="000000" w:themeColor="text1"/>
                <w:sz w:val="24"/>
                <w:szCs w:val="24"/>
                <w:highlight w:val="none"/>
                <w:u w:val="single"/>
                <w:lang w:val="en-US" w:eastAsia="zh-CN" w:bidi="ar-SA"/>
                <w14:textFill>
                  <w14:solidFill>
                    <w14:schemeClr w14:val="tx1"/>
                  </w14:solidFill>
                </w14:textFill>
              </w:rPr>
            </w:pPr>
            <w:r>
              <w:rPr>
                <w:rFonts w:ascii="Arial" w:hAnsi="Arial" w:eastAsia="Arial" w:cs="Times New Roman"/>
                <w:color w:val="000000" w:themeColor="text1"/>
                <w:sz w:val="24"/>
                <w:szCs w:val="24"/>
                <w:highlight w:val="none"/>
                <w:u w:val="single"/>
                <w:lang w:val="en-US" w:eastAsia="zh-CN" w:bidi="ar-SA"/>
                <w14:textFill>
                  <w14:solidFill>
                    <w14:schemeClr w14:val="tx1"/>
                  </w14:solidFill>
                </w14:textFill>
              </w:rPr>
              <w:t xml:space="preserve">单位名称（盖章）：                  </w:t>
            </w:r>
          </w:p>
          <w:p w14:paraId="68FA59AA">
            <w:pPr>
              <w:pStyle w:val="67"/>
              <w:rPr>
                <w:color w:val="000000" w:themeColor="text1"/>
                <w:highlight w:val="none"/>
                <w:lang w:val="en-US" w:eastAsia="zh-CN"/>
                <w14:textFill>
                  <w14:solidFill>
                    <w14:schemeClr w14:val="tx1"/>
                  </w14:solidFill>
                </w14:textFill>
              </w:rPr>
            </w:pPr>
          </w:p>
        </w:tc>
      </w:tr>
    </w:tbl>
    <w:p w14:paraId="4D39C770">
      <w:pPr>
        <w:widowControl/>
        <w:spacing w:line="360" w:lineRule="auto"/>
        <w:rPr>
          <w:rFonts w:ascii="Arial" w:hAnsi="Arial" w:eastAsia="Arial"/>
          <w:b/>
          <w:color w:val="000000" w:themeColor="text1"/>
          <w:sz w:val="24"/>
          <w:szCs w:val="24"/>
          <w:highlight w:val="none"/>
          <w14:textFill>
            <w14:solidFill>
              <w14:schemeClr w14:val="tx1"/>
            </w14:solidFill>
          </w14:textFill>
        </w:rPr>
      </w:pPr>
    </w:p>
    <w:p w14:paraId="34B0903C">
      <w:pPr>
        <w:widowControl/>
        <w:spacing w:line="360" w:lineRule="auto"/>
        <w:rPr>
          <w:rFonts w:ascii="Arial" w:hAnsi="Arial" w:eastAsia="Arial"/>
          <w:b/>
          <w:color w:val="000000" w:themeColor="text1"/>
          <w:sz w:val="24"/>
          <w:szCs w:val="24"/>
          <w:highlight w:val="none"/>
          <w14:textFill>
            <w14:solidFill>
              <w14:schemeClr w14:val="tx1"/>
            </w14:solidFill>
          </w14:textFill>
        </w:rPr>
      </w:pPr>
    </w:p>
    <w:p w14:paraId="1433A5F3">
      <w:pPr>
        <w:spacing w:line="360" w:lineRule="auto"/>
        <w:jc w:val="left"/>
        <w:outlineLvl w:val="9"/>
        <w:rPr>
          <w:rFonts w:ascii="Arial" w:hAnsi="Arial" w:eastAsia="Arial"/>
          <w:b/>
          <w:bCs/>
          <w:color w:val="000000" w:themeColor="text1"/>
          <w:spacing w:val="20"/>
          <w:szCs w:val="21"/>
          <w:highlight w:val="none"/>
          <w14:textFill>
            <w14:solidFill>
              <w14:schemeClr w14:val="tx1"/>
            </w14:solidFill>
          </w14:textFill>
        </w:rPr>
      </w:pPr>
      <w:r>
        <w:rPr>
          <w:rFonts w:hint="eastAsia" w:ascii="Arial" w:hAnsi="Arial" w:eastAsia="Arial"/>
          <w:b/>
          <w:color w:val="000000" w:themeColor="text1"/>
          <w:sz w:val="24"/>
          <w:szCs w:val="24"/>
          <w:highlight w:val="none"/>
          <w14:textFill>
            <w14:solidFill>
              <w14:schemeClr w14:val="tx1"/>
            </w14:solidFill>
          </w14:textFill>
        </w:rPr>
        <w:t>7、类似项目业绩一览表</w:t>
      </w:r>
    </w:p>
    <w:p w14:paraId="6955DD7C">
      <w:pPr>
        <w:jc w:val="center"/>
        <w:outlineLvl w:val="9"/>
        <w:rPr>
          <w:rFonts w:ascii="Arial" w:hAnsi="Arial" w:eastAsia="Arial"/>
          <w:color w:val="000000" w:themeColor="text1"/>
          <w:szCs w:val="21"/>
          <w:highlight w:val="none"/>
          <w14:textFill>
            <w14:solidFill>
              <w14:schemeClr w14:val="tx1"/>
            </w14:solidFill>
          </w14:textFill>
        </w:rPr>
      </w:pPr>
    </w:p>
    <w:p w14:paraId="39CDD987">
      <w:pPr>
        <w:spacing w:line="360" w:lineRule="auto"/>
        <w:outlineLvl w:val="9"/>
        <w:rPr>
          <w:rFonts w:ascii="Arial" w:hAnsi="Arial" w:eastAsia="Arial"/>
          <w:color w:val="000000" w:themeColor="text1"/>
          <w:spacing w:val="20"/>
          <w:szCs w:val="21"/>
          <w:highlight w:val="none"/>
          <w14:textFill>
            <w14:solidFill>
              <w14:schemeClr w14:val="tx1"/>
            </w14:solidFill>
          </w14:textFill>
        </w:rPr>
      </w:pPr>
      <w:r>
        <w:rPr>
          <w:rFonts w:hint="eastAsia" w:ascii="Arial" w:hAnsi="Arial" w:eastAsia="Arial"/>
          <w:color w:val="000000" w:themeColor="text1"/>
          <w:sz w:val="24"/>
          <w:szCs w:val="24"/>
          <w:highlight w:val="none"/>
          <w:lang w:val="zh-CN"/>
          <w14:textFill>
            <w14:solidFill>
              <w14:schemeClr w14:val="tx1"/>
            </w14:solidFill>
          </w14:textFill>
        </w:rPr>
        <w:t>采购编号：</w:t>
      </w:r>
    </w:p>
    <w:p w14:paraId="145872A3">
      <w:pPr>
        <w:spacing w:before="156" w:line="360" w:lineRule="auto"/>
        <w:jc w:val="center"/>
        <w:outlineLvl w:val="9"/>
        <w:rPr>
          <w:rFonts w:ascii="宋体" w:hAnsi="宋体" w:cs="宋体"/>
          <w:b/>
          <w:color w:val="000000" w:themeColor="text1"/>
          <w:sz w:val="24"/>
          <w:szCs w:val="24"/>
          <w:highlight w:val="none"/>
          <w14:textFill>
            <w14:solidFill>
              <w14:schemeClr w14:val="tx1"/>
            </w14:solidFill>
          </w14:textFill>
        </w:rPr>
      </w:pPr>
      <w:r>
        <w:rPr>
          <w:rFonts w:hint="eastAsia" w:ascii="宋体" w:hAnsi="宋体" w:cs="宋体"/>
          <w:b/>
          <w:color w:val="000000" w:themeColor="text1"/>
          <w:sz w:val="24"/>
          <w:szCs w:val="24"/>
          <w:highlight w:val="none"/>
          <w14:textFill>
            <w14:solidFill>
              <w14:schemeClr w14:val="tx1"/>
            </w14:solidFill>
          </w14:textFill>
        </w:rPr>
        <w:t>类似项目业绩一览表</w:t>
      </w:r>
    </w:p>
    <w:tbl>
      <w:tblPr>
        <w:tblStyle w:val="36"/>
        <w:tblW w:w="10336" w:type="dxa"/>
        <w:tblInd w:w="-108" w:type="dxa"/>
        <w:tblBorders>
          <w:top w:val="single" w:color="000000" w:sz="4" w:space="0"/>
          <w:left w:val="single" w:color="000000" w:sz="4" w:space="0"/>
          <w:bottom w:val="single" w:color="000000" w:sz="4" w:space="0"/>
          <w:right w:val="single" w:color="000000" w:sz="4" w:space="0"/>
          <w:insideH w:val="none" w:color="000000" w:sz="0" w:space="0"/>
          <w:insideV w:val="none" w:color="000000" w:sz="0" w:space="0"/>
        </w:tblBorders>
        <w:tblLayout w:type="fixed"/>
        <w:tblCellMar>
          <w:top w:w="0" w:type="dxa"/>
          <w:left w:w="108" w:type="dxa"/>
          <w:bottom w:w="0" w:type="dxa"/>
          <w:right w:w="108" w:type="dxa"/>
        </w:tblCellMar>
      </w:tblPr>
      <w:tblGrid>
        <w:gridCol w:w="610"/>
        <w:gridCol w:w="1571"/>
        <w:gridCol w:w="930"/>
        <w:gridCol w:w="930"/>
        <w:gridCol w:w="1571"/>
        <w:gridCol w:w="1571"/>
        <w:gridCol w:w="2214"/>
        <w:gridCol w:w="939"/>
      </w:tblGrid>
      <w:tr w14:paraId="028AC2E5">
        <w:tblPrEx>
          <w:tblBorders>
            <w:top w:val="single" w:color="000000" w:sz="4" w:space="0"/>
            <w:left w:val="single" w:color="000000" w:sz="4" w:space="0"/>
            <w:bottom w:val="single" w:color="000000" w:sz="4" w:space="0"/>
            <w:right w:val="single" w:color="000000" w:sz="4" w:space="0"/>
            <w:insideH w:val="none" w:color="000000" w:sz="0" w:space="0"/>
            <w:insideV w:val="none" w:color="000000" w:sz="0" w:space="0"/>
          </w:tblBorders>
          <w:tblCellMar>
            <w:top w:w="0" w:type="dxa"/>
            <w:left w:w="108" w:type="dxa"/>
            <w:bottom w:w="0" w:type="dxa"/>
            <w:right w:w="108" w:type="dxa"/>
          </w:tblCellMar>
        </w:tblPrEx>
        <w:trPr>
          <w:trHeight w:val="708" w:hRule="atLeast"/>
        </w:trPr>
        <w:tc>
          <w:tcPr>
            <w:tcW w:w="610" w:type="dxa"/>
            <w:tcBorders>
              <w:top w:val="single" w:color="000000" w:sz="4" w:space="0"/>
              <w:left w:val="single" w:color="000000" w:sz="4" w:space="0"/>
              <w:bottom w:val="single" w:color="000000" w:sz="4" w:space="0"/>
              <w:right w:val="single" w:color="000000" w:sz="4" w:space="0"/>
            </w:tcBorders>
            <w:noWrap w:val="0"/>
            <w:vAlign w:val="center"/>
          </w:tcPr>
          <w:p w14:paraId="454E5F6B">
            <w:pPr>
              <w:widowControl w:val="0"/>
              <w:spacing w:line="360" w:lineRule="auto"/>
              <w:jc w:val="center"/>
              <w:outlineLvl w:val="9"/>
              <w:rPr>
                <w:rFonts w:ascii="宋体" w:hAnsi="宋体" w:eastAsia="宋体" w:cs="宋体"/>
                <w:color w:val="000000" w:themeColor="text1"/>
                <w:sz w:val="24"/>
                <w:szCs w:val="24"/>
                <w:highlight w:val="none"/>
                <w:lang w:val="en-US" w:eastAsia="zh-CN" w:bidi="ar-SA"/>
                <w14:textFill>
                  <w14:solidFill>
                    <w14:schemeClr w14:val="tx1"/>
                  </w14:solidFill>
                </w14:textFill>
              </w:rPr>
            </w:pPr>
            <w:r>
              <w:rPr>
                <w:rFonts w:hint="eastAsia" w:ascii="宋体" w:hAnsi="宋体" w:eastAsia="宋体" w:cs="宋体"/>
                <w:color w:val="000000" w:themeColor="text1"/>
                <w:sz w:val="24"/>
                <w:szCs w:val="24"/>
                <w:highlight w:val="none"/>
                <w:lang w:val="en-US" w:eastAsia="zh-CN" w:bidi="ar-SA"/>
                <w14:textFill>
                  <w14:solidFill>
                    <w14:schemeClr w14:val="tx1"/>
                  </w14:solidFill>
                </w14:textFill>
              </w:rPr>
              <w:t>序</w:t>
            </w:r>
          </w:p>
          <w:p w14:paraId="341153F5">
            <w:pPr>
              <w:widowControl w:val="0"/>
              <w:spacing w:line="360" w:lineRule="auto"/>
              <w:jc w:val="center"/>
              <w:outlineLvl w:val="9"/>
              <w:rPr>
                <w:rFonts w:ascii="宋体" w:hAnsi="宋体" w:eastAsia="宋体" w:cs="宋体"/>
                <w:color w:val="000000" w:themeColor="text1"/>
                <w:sz w:val="24"/>
                <w:szCs w:val="24"/>
                <w:highlight w:val="none"/>
                <w:lang w:val="en-US" w:eastAsia="zh-CN" w:bidi="ar-SA"/>
                <w14:textFill>
                  <w14:solidFill>
                    <w14:schemeClr w14:val="tx1"/>
                  </w14:solidFill>
                </w14:textFill>
              </w:rPr>
            </w:pPr>
            <w:r>
              <w:rPr>
                <w:rFonts w:hint="eastAsia" w:ascii="宋体" w:hAnsi="宋体" w:eastAsia="宋体" w:cs="宋体"/>
                <w:color w:val="000000" w:themeColor="text1"/>
                <w:sz w:val="24"/>
                <w:szCs w:val="24"/>
                <w:highlight w:val="none"/>
                <w:lang w:val="en-US" w:eastAsia="zh-CN" w:bidi="ar-SA"/>
                <w14:textFill>
                  <w14:solidFill>
                    <w14:schemeClr w14:val="tx1"/>
                  </w14:solidFill>
                </w14:textFill>
              </w:rPr>
              <w:t>号</w:t>
            </w:r>
          </w:p>
        </w:tc>
        <w:tc>
          <w:tcPr>
            <w:tcW w:w="1571" w:type="dxa"/>
            <w:tcBorders>
              <w:top w:val="single" w:color="000000" w:sz="4" w:space="0"/>
              <w:left w:val="single" w:color="000000" w:sz="4" w:space="0"/>
              <w:bottom w:val="single" w:color="000000" w:sz="4" w:space="0"/>
              <w:right w:val="single" w:color="000000" w:sz="4" w:space="0"/>
            </w:tcBorders>
            <w:noWrap w:val="0"/>
            <w:vAlign w:val="center"/>
          </w:tcPr>
          <w:p w14:paraId="5E281F05">
            <w:pPr>
              <w:widowControl w:val="0"/>
              <w:spacing w:line="360" w:lineRule="auto"/>
              <w:jc w:val="center"/>
              <w:outlineLvl w:val="9"/>
              <w:rPr>
                <w:rFonts w:ascii="宋体" w:hAnsi="宋体" w:eastAsia="宋体" w:cs="宋体"/>
                <w:color w:val="000000" w:themeColor="text1"/>
                <w:sz w:val="24"/>
                <w:szCs w:val="24"/>
                <w:highlight w:val="none"/>
                <w:lang w:val="en-US" w:eastAsia="zh-CN" w:bidi="ar-SA"/>
                <w14:textFill>
                  <w14:solidFill>
                    <w14:schemeClr w14:val="tx1"/>
                  </w14:solidFill>
                </w14:textFill>
              </w:rPr>
            </w:pPr>
            <w:r>
              <w:rPr>
                <w:rFonts w:hint="eastAsia" w:ascii="宋体" w:hAnsi="宋体" w:eastAsia="宋体" w:cs="宋体"/>
                <w:color w:val="000000" w:themeColor="text1"/>
                <w:sz w:val="24"/>
                <w:szCs w:val="24"/>
                <w:highlight w:val="none"/>
                <w:lang w:val="en-US" w:eastAsia="zh-CN" w:bidi="ar-SA"/>
                <w14:textFill>
                  <w14:solidFill>
                    <w14:schemeClr w14:val="tx1"/>
                  </w14:solidFill>
                </w14:textFill>
              </w:rPr>
              <w:t>项目名称</w:t>
            </w:r>
          </w:p>
        </w:tc>
        <w:tc>
          <w:tcPr>
            <w:tcW w:w="930" w:type="dxa"/>
            <w:tcBorders>
              <w:top w:val="single" w:color="000000" w:sz="4" w:space="0"/>
              <w:left w:val="single" w:color="000000" w:sz="4" w:space="0"/>
              <w:bottom w:val="single" w:color="000000" w:sz="4" w:space="0"/>
              <w:right w:val="single" w:color="000000" w:sz="4" w:space="0"/>
            </w:tcBorders>
            <w:noWrap w:val="0"/>
            <w:vAlign w:val="center"/>
          </w:tcPr>
          <w:p w14:paraId="5E6A6543">
            <w:pPr>
              <w:widowControl w:val="0"/>
              <w:spacing w:line="360" w:lineRule="auto"/>
              <w:jc w:val="center"/>
              <w:outlineLvl w:val="9"/>
              <w:rPr>
                <w:rFonts w:ascii="宋体" w:hAnsi="宋体" w:eastAsia="宋体" w:cs="宋体"/>
                <w:color w:val="000000" w:themeColor="text1"/>
                <w:sz w:val="24"/>
                <w:szCs w:val="24"/>
                <w:highlight w:val="none"/>
                <w:lang w:val="en-US" w:eastAsia="zh-CN" w:bidi="ar-SA"/>
                <w14:textFill>
                  <w14:solidFill>
                    <w14:schemeClr w14:val="tx1"/>
                  </w14:solidFill>
                </w14:textFill>
              </w:rPr>
            </w:pPr>
            <w:r>
              <w:rPr>
                <w:rFonts w:hint="eastAsia" w:ascii="宋体" w:hAnsi="宋体" w:eastAsia="宋体" w:cs="宋体"/>
                <w:color w:val="000000" w:themeColor="text1"/>
                <w:sz w:val="24"/>
                <w:szCs w:val="24"/>
                <w:highlight w:val="none"/>
                <w:lang w:val="en-US" w:eastAsia="zh-CN" w:bidi="ar-SA"/>
                <w14:textFill>
                  <w14:solidFill>
                    <w14:schemeClr w14:val="tx1"/>
                  </w14:solidFill>
                </w14:textFill>
              </w:rPr>
              <w:t>规模</w:t>
            </w:r>
          </w:p>
        </w:tc>
        <w:tc>
          <w:tcPr>
            <w:tcW w:w="930" w:type="dxa"/>
            <w:tcBorders>
              <w:top w:val="single" w:color="000000" w:sz="4" w:space="0"/>
              <w:left w:val="single" w:color="000000" w:sz="4" w:space="0"/>
              <w:bottom w:val="single" w:color="000000" w:sz="4" w:space="0"/>
              <w:right w:val="single" w:color="000000" w:sz="4" w:space="0"/>
            </w:tcBorders>
            <w:noWrap w:val="0"/>
            <w:vAlign w:val="center"/>
          </w:tcPr>
          <w:p w14:paraId="69F599EC">
            <w:pPr>
              <w:widowControl w:val="0"/>
              <w:spacing w:line="360" w:lineRule="auto"/>
              <w:jc w:val="center"/>
              <w:outlineLvl w:val="9"/>
              <w:rPr>
                <w:rFonts w:ascii="宋体" w:hAnsi="宋体" w:eastAsia="宋体" w:cs="宋体"/>
                <w:color w:val="000000" w:themeColor="text1"/>
                <w:sz w:val="24"/>
                <w:szCs w:val="24"/>
                <w:highlight w:val="none"/>
                <w:lang w:val="en-US" w:eastAsia="zh-CN" w:bidi="ar-SA"/>
                <w14:textFill>
                  <w14:solidFill>
                    <w14:schemeClr w14:val="tx1"/>
                  </w14:solidFill>
                </w14:textFill>
              </w:rPr>
            </w:pPr>
            <w:r>
              <w:rPr>
                <w:rFonts w:hint="eastAsia" w:ascii="宋体" w:hAnsi="宋体" w:eastAsia="宋体" w:cs="宋体"/>
                <w:color w:val="000000" w:themeColor="text1"/>
                <w:sz w:val="24"/>
                <w:szCs w:val="24"/>
                <w:highlight w:val="none"/>
                <w:lang w:val="en-US" w:eastAsia="zh-CN" w:bidi="ar-SA"/>
                <w14:textFill>
                  <w14:solidFill>
                    <w14:schemeClr w14:val="tx1"/>
                  </w14:solidFill>
                </w14:textFill>
              </w:rPr>
              <w:t>金额</w:t>
            </w:r>
          </w:p>
        </w:tc>
        <w:tc>
          <w:tcPr>
            <w:tcW w:w="1571" w:type="dxa"/>
            <w:tcBorders>
              <w:top w:val="single" w:color="000000" w:sz="4" w:space="0"/>
              <w:left w:val="single" w:color="000000" w:sz="4" w:space="0"/>
              <w:bottom w:val="single" w:color="000000" w:sz="4" w:space="0"/>
              <w:right w:val="single" w:color="000000" w:sz="4" w:space="0"/>
            </w:tcBorders>
            <w:noWrap w:val="0"/>
            <w:vAlign w:val="center"/>
          </w:tcPr>
          <w:p w14:paraId="25C0C889">
            <w:pPr>
              <w:widowControl w:val="0"/>
              <w:spacing w:line="360" w:lineRule="auto"/>
              <w:jc w:val="center"/>
              <w:outlineLvl w:val="9"/>
              <w:rPr>
                <w:rFonts w:ascii="宋体" w:hAnsi="宋体" w:eastAsia="宋体" w:cs="宋体"/>
                <w:color w:val="000000" w:themeColor="text1"/>
                <w:sz w:val="24"/>
                <w:szCs w:val="24"/>
                <w:highlight w:val="none"/>
                <w:lang w:val="en-US" w:eastAsia="zh-CN" w:bidi="ar-SA"/>
                <w14:textFill>
                  <w14:solidFill>
                    <w14:schemeClr w14:val="tx1"/>
                  </w14:solidFill>
                </w14:textFill>
              </w:rPr>
            </w:pPr>
            <w:r>
              <w:rPr>
                <w:rFonts w:hint="eastAsia" w:ascii="宋体" w:hAnsi="宋体" w:cs="宋体"/>
                <w:color w:val="000000" w:themeColor="text1"/>
                <w:sz w:val="24"/>
                <w:szCs w:val="24"/>
                <w:highlight w:val="none"/>
                <w:lang w:val="en-US" w:eastAsia="zh-CN" w:bidi="ar-SA"/>
                <w14:textFill>
                  <w14:solidFill>
                    <w14:schemeClr w14:val="tx1"/>
                  </w14:solidFill>
                </w14:textFill>
              </w:rPr>
              <w:t>签订</w:t>
            </w:r>
            <w:r>
              <w:rPr>
                <w:rFonts w:hint="eastAsia" w:ascii="宋体" w:hAnsi="宋体" w:eastAsia="宋体" w:cs="宋体"/>
                <w:color w:val="000000" w:themeColor="text1"/>
                <w:sz w:val="24"/>
                <w:szCs w:val="24"/>
                <w:highlight w:val="none"/>
                <w:lang w:val="en-US" w:eastAsia="zh-CN" w:bidi="ar-SA"/>
                <w14:textFill>
                  <w14:solidFill>
                    <w14:schemeClr w14:val="tx1"/>
                  </w14:solidFill>
                </w14:textFill>
              </w:rPr>
              <w:t>日期</w:t>
            </w:r>
          </w:p>
        </w:tc>
        <w:tc>
          <w:tcPr>
            <w:tcW w:w="1571" w:type="dxa"/>
            <w:tcBorders>
              <w:top w:val="single" w:color="000000" w:sz="4" w:space="0"/>
              <w:left w:val="single" w:color="000000" w:sz="4" w:space="0"/>
              <w:bottom w:val="single" w:color="000000" w:sz="4" w:space="0"/>
              <w:right w:val="single" w:color="000000" w:sz="4" w:space="0"/>
            </w:tcBorders>
            <w:noWrap w:val="0"/>
            <w:vAlign w:val="center"/>
          </w:tcPr>
          <w:p w14:paraId="713E2D3D">
            <w:pPr>
              <w:widowControl w:val="0"/>
              <w:spacing w:line="360" w:lineRule="auto"/>
              <w:jc w:val="center"/>
              <w:outlineLvl w:val="9"/>
              <w:rPr>
                <w:rFonts w:ascii="宋体" w:hAnsi="宋体" w:eastAsia="宋体" w:cs="宋体"/>
                <w:color w:val="000000" w:themeColor="text1"/>
                <w:sz w:val="24"/>
                <w:szCs w:val="24"/>
                <w:highlight w:val="none"/>
                <w:lang w:val="en-US" w:eastAsia="zh-CN" w:bidi="ar-SA"/>
                <w14:textFill>
                  <w14:solidFill>
                    <w14:schemeClr w14:val="tx1"/>
                  </w14:solidFill>
                </w14:textFill>
              </w:rPr>
            </w:pPr>
            <w:r>
              <w:rPr>
                <w:rFonts w:hint="eastAsia" w:ascii="宋体" w:hAnsi="宋体" w:eastAsia="宋体" w:cs="宋体"/>
                <w:color w:val="000000" w:themeColor="text1"/>
                <w:sz w:val="24"/>
                <w:szCs w:val="24"/>
                <w:highlight w:val="none"/>
                <w:lang w:val="en-US" w:eastAsia="zh-CN" w:bidi="ar-SA"/>
                <w14:textFill>
                  <w14:solidFill>
                    <w14:schemeClr w14:val="tx1"/>
                  </w14:solidFill>
                </w14:textFill>
              </w:rPr>
              <w:t>获奖情况</w:t>
            </w:r>
          </w:p>
        </w:tc>
        <w:tc>
          <w:tcPr>
            <w:tcW w:w="2214" w:type="dxa"/>
            <w:tcBorders>
              <w:top w:val="single" w:color="000000" w:sz="4" w:space="0"/>
              <w:left w:val="single" w:color="000000" w:sz="4" w:space="0"/>
              <w:bottom w:val="single" w:color="000000" w:sz="4" w:space="0"/>
              <w:right w:val="single" w:color="000000" w:sz="4" w:space="0"/>
            </w:tcBorders>
            <w:noWrap w:val="0"/>
            <w:vAlign w:val="center"/>
          </w:tcPr>
          <w:p w14:paraId="67D850E0">
            <w:pPr>
              <w:widowControl w:val="0"/>
              <w:spacing w:line="360" w:lineRule="auto"/>
              <w:jc w:val="center"/>
              <w:outlineLvl w:val="9"/>
              <w:rPr>
                <w:rFonts w:ascii="宋体" w:hAnsi="宋体" w:eastAsia="宋体" w:cs="宋体"/>
                <w:color w:val="000000" w:themeColor="text1"/>
                <w:sz w:val="24"/>
                <w:szCs w:val="24"/>
                <w:highlight w:val="none"/>
                <w:lang w:val="en-US" w:eastAsia="zh-CN" w:bidi="ar-SA"/>
                <w14:textFill>
                  <w14:solidFill>
                    <w14:schemeClr w14:val="tx1"/>
                  </w14:solidFill>
                </w14:textFill>
              </w:rPr>
            </w:pPr>
            <w:r>
              <w:rPr>
                <w:rFonts w:hint="eastAsia" w:ascii="宋体" w:hAnsi="宋体" w:eastAsia="宋体" w:cs="宋体"/>
                <w:color w:val="000000" w:themeColor="text1"/>
                <w:sz w:val="24"/>
                <w:szCs w:val="24"/>
                <w:highlight w:val="none"/>
                <w:lang w:val="en-US" w:eastAsia="zh-CN" w:bidi="ar-SA"/>
                <w14:textFill>
                  <w14:solidFill>
                    <w14:schemeClr w14:val="tx1"/>
                  </w14:solidFill>
                </w14:textFill>
              </w:rPr>
              <w:t>业主单位名称</w:t>
            </w:r>
          </w:p>
        </w:tc>
        <w:tc>
          <w:tcPr>
            <w:tcW w:w="939" w:type="dxa"/>
            <w:tcBorders>
              <w:top w:val="single" w:color="000000" w:sz="4" w:space="0"/>
              <w:left w:val="single" w:color="000000" w:sz="4" w:space="0"/>
              <w:bottom w:val="single" w:color="000000" w:sz="4" w:space="0"/>
              <w:right w:val="single" w:color="000000" w:sz="4" w:space="0"/>
            </w:tcBorders>
            <w:noWrap w:val="0"/>
            <w:vAlign w:val="center"/>
          </w:tcPr>
          <w:p w14:paraId="18C1ED91">
            <w:pPr>
              <w:widowControl w:val="0"/>
              <w:spacing w:line="360" w:lineRule="auto"/>
              <w:jc w:val="center"/>
              <w:outlineLvl w:val="9"/>
              <w:rPr>
                <w:rFonts w:ascii="宋体" w:hAnsi="宋体" w:eastAsia="宋体" w:cs="宋体"/>
                <w:color w:val="000000" w:themeColor="text1"/>
                <w:sz w:val="24"/>
                <w:szCs w:val="24"/>
                <w:highlight w:val="none"/>
                <w:lang w:val="en-US" w:eastAsia="zh-CN" w:bidi="ar-SA"/>
                <w14:textFill>
                  <w14:solidFill>
                    <w14:schemeClr w14:val="tx1"/>
                  </w14:solidFill>
                </w14:textFill>
              </w:rPr>
            </w:pPr>
            <w:r>
              <w:rPr>
                <w:rFonts w:hint="eastAsia" w:ascii="宋体" w:hAnsi="宋体" w:eastAsia="宋体" w:cs="宋体"/>
                <w:color w:val="000000" w:themeColor="text1"/>
                <w:sz w:val="24"/>
                <w:szCs w:val="24"/>
                <w:highlight w:val="none"/>
                <w:lang w:val="en-US" w:eastAsia="zh-CN" w:bidi="ar-SA"/>
                <w14:textFill>
                  <w14:solidFill>
                    <w14:schemeClr w14:val="tx1"/>
                  </w14:solidFill>
                </w14:textFill>
              </w:rPr>
              <w:t>备注</w:t>
            </w:r>
          </w:p>
        </w:tc>
      </w:tr>
      <w:tr w14:paraId="3700E323">
        <w:tblPrEx>
          <w:tblBorders>
            <w:top w:val="single" w:color="000000" w:sz="4" w:space="0"/>
            <w:left w:val="single" w:color="000000" w:sz="4" w:space="0"/>
            <w:bottom w:val="single" w:color="000000" w:sz="4" w:space="0"/>
            <w:right w:val="single" w:color="000000" w:sz="4" w:space="0"/>
            <w:insideH w:val="none" w:color="000000" w:sz="0" w:space="0"/>
            <w:insideV w:val="none" w:color="000000" w:sz="0" w:space="0"/>
          </w:tblBorders>
          <w:tblCellMar>
            <w:top w:w="0" w:type="dxa"/>
            <w:left w:w="108" w:type="dxa"/>
            <w:bottom w:w="0" w:type="dxa"/>
            <w:right w:w="108" w:type="dxa"/>
          </w:tblCellMar>
        </w:tblPrEx>
        <w:trPr>
          <w:trHeight w:val="337" w:hRule="atLeast"/>
        </w:trPr>
        <w:tc>
          <w:tcPr>
            <w:tcW w:w="610" w:type="dxa"/>
            <w:tcBorders>
              <w:top w:val="single" w:color="000000" w:sz="4" w:space="0"/>
              <w:left w:val="single" w:color="000000" w:sz="4" w:space="0"/>
              <w:bottom w:val="single" w:color="000000" w:sz="4" w:space="0"/>
              <w:right w:val="single" w:color="000000" w:sz="4" w:space="0"/>
            </w:tcBorders>
            <w:noWrap w:val="0"/>
            <w:vAlign w:val="center"/>
          </w:tcPr>
          <w:p w14:paraId="11B8F07D">
            <w:pPr>
              <w:widowControl w:val="0"/>
              <w:spacing w:line="360" w:lineRule="auto"/>
              <w:jc w:val="center"/>
              <w:outlineLvl w:val="9"/>
              <w:rPr>
                <w:rFonts w:ascii="宋体" w:hAnsi="宋体" w:eastAsia="宋体" w:cs="宋体"/>
                <w:color w:val="000000" w:themeColor="text1"/>
                <w:sz w:val="24"/>
                <w:szCs w:val="24"/>
                <w:highlight w:val="none"/>
                <w:lang w:val="en-US" w:eastAsia="zh-CN" w:bidi="ar-SA"/>
                <w14:textFill>
                  <w14:solidFill>
                    <w14:schemeClr w14:val="tx1"/>
                  </w14:solidFill>
                </w14:textFill>
              </w:rPr>
            </w:pPr>
          </w:p>
        </w:tc>
        <w:tc>
          <w:tcPr>
            <w:tcW w:w="1571" w:type="dxa"/>
            <w:tcBorders>
              <w:top w:val="single" w:color="000000" w:sz="4" w:space="0"/>
              <w:left w:val="single" w:color="000000" w:sz="4" w:space="0"/>
              <w:bottom w:val="single" w:color="000000" w:sz="4" w:space="0"/>
              <w:right w:val="single" w:color="000000" w:sz="4" w:space="0"/>
            </w:tcBorders>
            <w:noWrap w:val="0"/>
            <w:vAlign w:val="center"/>
          </w:tcPr>
          <w:p w14:paraId="42B1D83F">
            <w:pPr>
              <w:widowControl w:val="0"/>
              <w:spacing w:line="360" w:lineRule="auto"/>
              <w:jc w:val="center"/>
              <w:outlineLvl w:val="9"/>
              <w:rPr>
                <w:rFonts w:ascii="宋体" w:hAnsi="宋体" w:eastAsia="宋体" w:cs="宋体"/>
                <w:color w:val="000000" w:themeColor="text1"/>
                <w:sz w:val="24"/>
                <w:szCs w:val="24"/>
                <w:highlight w:val="none"/>
                <w:lang w:val="en-US" w:eastAsia="zh-CN" w:bidi="ar-SA"/>
                <w14:textFill>
                  <w14:solidFill>
                    <w14:schemeClr w14:val="tx1"/>
                  </w14:solidFill>
                </w14:textFill>
              </w:rPr>
            </w:pPr>
          </w:p>
        </w:tc>
        <w:tc>
          <w:tcPr>
            <w:tcW w:w="930" w:type="dxa"/>
            <w:tcBorders>
              <w:top w:val="single" w:color="000000" w:sz="4" w:space="0"/>
              <w:left w:val="single" w:color="000000" w:sz="4" w:space="0"/>
              <w:bottom w:val="single" w:color="000000" w:sz="4" w:space="0"/>
              <w:right w:val="single" w:color="000000" w:sz="4" w:space="0"/>
            </w:tcBorders>
            <w:noWrap w:val="0"/>
            <w:vAlign w:val="center"/>
          </w:tcPr>
          <w:p w14:paraId="4AE05887">
            <w:pPr>
              <w:widowControl w:val="0"/>
              <w:spacing w:line="360" w:lineRule="auto"/>
              <w:jc w:val="center"/>
              <w:outlineLvl w:val="9"/>
              <w:rPr>
                <w:rFonts w:ascii="宋体" w:hAnsi="宋体" w:eastAsia="宋体" w:cs="宋体"/>
                <w:color w:val="000000" w:themeColor="text1"/>
                <w:sz w:val="24"/>
                <w:szCs w:val="24"/>
                <w:highlight w:val="none"/>
                <w:lang w:val="en-US" w:eastAsia="zh-CN" w:bidi="ar-SA"/>
                <w14:textFill>
                  <w14:solidFill>
                    <w14:schemeClr w14:val="tx1"/>
                  </w14:solidFill>
                </w14:textFill>
              </w:rPr>
            </w:pPr>
          </w:p>
        </w:tc>
        <w:tc>
          <w:tcPr>
            <w:tcW w:w="930" w:type="dxa"/>
            <w:tcBorders>
              <w:top w:val="single" w:color="000000" w:sz="4" w:space="0"/>
              <w:left w:val="single" w:color="000000" w:sz="4" w:space="0"/>
              <w:bottom w:val="single" w:color="000000" w:sz="4" w:space="0"/>
              <w:right w:val="single" w:color="000000" w:sz="4" w:space="0"/>
            </w:tcBorders>
            <w:noWrap w:val="0"/>
            <w:vAlign w:val="center"/>
          </w:tcPr>
          <w:p w14:paraId="6F5A45BD">
            <w:pPr>
              <w:widowControl w:val="0"/>
              <w:spacing w:line="360" w:lineRule="auto"/>
              <w:jc w:val="center"/>
              <w:outlineLvl w:val="9"/>
              <w:rPr>
                <w:rFonts w:ascii="宋体" w:hAnsi="宋体" w:eastAsia="宋体" w:cs="宋体"/>
                <w:color w:val="000000" w:themeColor="text1"/>
                <w:sz w:val="24"/>
                <w:szCs w:val="24"/>
                <w:highlight w:val="none"/>
                <w:lang w:val="en-US" w:eastAsia="zh-CN" w:bidi="ar-SA"/>
                <w14:textFill>
                  <w14:solidFill>
                    <w14:schemeClr w14:val="tx1"/>
                  </w14:solidFill>
                </w14:textFill>
              </w:rPr>
            </w:pPr>
          </w:p>
        </w:tc>
        <w:tc>
          <w:tcPr>
            <w:tcW w:w="1571" w:type="dxa"/>
            <w:tcBorders>
              <w:top w:val="single" w:color="000000" w:sz="4" w:space="0"/>
              <w:left w:val="single" w:color="000000" w:sz="4" w:space="0"/>
              <w:bottom w:val="single" w:color="000000" w:sz="4" w:space="0"/>
              <w:right w:val="single" w:color="000000" w:sz="4" w:space="0"/>
            </w:tcBorders>
            <w:noWrap w:val="0"/>
            <w:vAlign w:val="top"/>
          </w:tcPr>
          <w:p w14:paraId="247555DA">
            <w:pPr>
              <w:widowControl w:val="0"/>
              <w:spacing w:line="360" w:lineRule="auto"/>
              <w:jc w:val="center"/>
              <w:outlineLvl w:val="9"/>
              <w:rPr>
                <w:rFonts w:ascii="宋体" w:hAnsi="宋体" w:eastAsia="宋体" w:cs="宋体"/>
                <w:color w:val="000000" w:themeColor="text1"/>
                <w:sz w:val="24"/>
                <w:szCs w:val="24"/>
                <w:highlight w:val="none"/>
                <w:lang w:val="en-US" w:eastAsia="zh-CN" w:bidi="ar-SA"/>
                <w14:textFill>
                  <w14:solidFill>
                    <w14:schemeClr w14:val="tx1"/>
                  </w14:solidFill>
                </w14:textFill>
              </w:rPr>
            </w:pPr>
          </w:p>
        </w:tc>
        <w:tc>
          <w:tcPr>
            <w:tcW w:w="1571" w:type="dxa"/>
            <w:tcBorders>
              <w:top w:val="single" w:color="000000" w:sz="4" w:space="0"/>
              <w:left w:val="single" w:color="000000" w:sz="4" w:space="0"/>
              <w:bottom w:val="single" w:color="000000" w:sz="4" w:space="0"/>
              <w:right w:val="single" w:color="000000" w:sz="4" w:space="0"/>
            </w:tcBorders>
            <w:noWrap w:val="0"/>
            <w:vAlign w:val="center"/>
          </w:tcPr>
          <w:p w14:paraId="2F8AFF26">
            <w:pPr>
              <w:widowControl w:val="0"/>
              <w:spacing w:line="360" w:lineRule="auto"/>
              <w:jc w:val="center"/>
              <w:outlineLvl w:val="9"/>
              <w:rPr>
                <w:rFonts w:ascii="宋体" w:hAnsi="宋体" w:eastAsia="宋体" w:cs="宋体"/>
                <w:color w:val="000000" w:themeColor="text1"/>
                <w:sz w:val="24"/>
                <w:szCs w:val="24"/>
                <w:highlight w:val="none"/>
                <w:lang w:val="en-US" w:eastAsia="zh-CN" w:bidi="ar-SA"/>
                <w14:textFill>
                  <w14:solidFill>
                    <w14:schemeClr w14:val="tx1"/>
                  </w14:solidFill>
                </w14:textFill>
              </w:rPr>
            </w:pPr>
          </w:p>
        </w:tc>
        <w:tc>
          <w:tcPr>
            <w:tcW w:w="2214" w:type="dxa"/>
            <w:tcBorders>
              <w:top w:val="single" w:color="000000" w:sz="4" w:space="0"/>
              <w:left w:val="single" w:color="000000" w:sz="4" w:space="0"/>
              <w:bottom w:val="single" w:color="000000" w:sz="4" w:space="0"/>
              <w:right w:val="single" w:color="000000" w:sz="4" w:space="0"/>
            </w:tcBorders>
            <w:noWrap w:val="0"/>
            <w:vAlign w:val="center"/>
          </w:tcPr>
          <w:p w14:paraId="5A240626">
            <w:pPr>
              <w:widowControl w:val="0"/>
              <w:spacing w:line="360" w:lineRule="auto"/>
              <w:jc w:val="center"/>
              <w:outlineLvl w:val="9"/>
              <w:rPr>
                <w:rFonts w:ascii="宋体" w:hAnsi="宋体" w:eastAsia="宋体" w:cs="宋体"/>
                <w:color w:val="000000" w:themeColor="text1"/>
                <w:sz w:val="24"/>
                <w:szCs w:val="24"/>
                <w:highlight w:val="none"/>
                <w:lang w:val="en-US" w:eastAsia="zh-CN" w:bidi="ar-SA"/>
                <w14:textFill>
                  <w14:solidFill>
                    <w14:schemeClr w14:val="tx1"/>
                  </w14:solidFill>
                </w14:textFill>
              </w:rPr>
            </w:pPr>
          </w:p>
        </w:tc>
        <w:tc>
          <w:tcPr>
            <w:tcW w:w="939" w:type="dxa"/>
            <w:tcBorders>
              <w:top w:val="single" w:color="000000" w:sz="4" w:space="0"/>
              <w:left w:val="single" w:color="000000" w:sz="4" w:space="0"/>
              <w:bottom w:val="single" w:color="000000" w:sz="4" w:space="0"/>
              <w:right w:val="single" w:color="000000" w:sz="4" w:space="0"/>
            </w:tcBorders>
            <w:noWrap w:val="0"/>
            <w:vAlign w:val="top"/>
          </w:tcPr>
          <w:p w14:paraId="5C773E86">
            <w:pPr>
              <w:widowControl w:val="0"/>
              <w:spacing w:line="360" w:lineRule="auto"/>
              <w:jc w:val="center"/>
              <w:outlineLvl w:val="9"/>
              <w:rPr>
                <w:rFonts w:ascii="宋体" w:hAnsi="宋体" w:eastAsia="宋体" w:cs="宋体"/>
                <w:color w:val="000000" w:themeColor="text1"/>
                <w:sz w:val="24"/>
                <w:szCs w:val="24"/>
                <w:highlight w:val="none"/>
                <w:lang w:val="en-US" w:eastAsia="zh-CN" w:bidi="ar-SA"/>
                <w14:textFill>
                  <w14:solidFill>
                    <w14:schemeClr w14:val="tx1"/>
                  </w14:solidFill>
                </w14:textFill>
              </w:rPr>
            </w:pPr>
          </w:p>
        </w:tc>
      </w:tr>
      <w:tr w14:paraId="2EC0C2DC">
        <w:tblPrEx>
          <w:tblBorders>
            <w:top w:val="single" w:color="000000" w:sz="4" w:space="0"/>
            <w:left w:val="single" w:color="000000" w:sz="4" w:space="0"/>
            <w:bottom w:val="single" w:color="000000" w:sz="4" w:space="0"/>
            <w:right w:val="single" w:color="000000" w:sz="4" w:space="0"/>
            <w:insideH w:val="none" w:color="000000" w:sz="0" w:space="0"/>
            <w:insideV w:val="none" w:color="000000" w:sz="0" w:space="0"/>
          </w:tblBorders>
          <w:tblCellMar>
            <w:top w:w="0" w:type="dxa"/>
            <w:left w:w="108" w:type="dxa"/>
            <w:bottom w:w="0" w:type="dxa"/>
            <w:right w:w="108" w:type="dxa"/>
          </w:tblCellMar>
        </w:tblPrEx>
        <w:trPr>
          <w:trHeight w:val="337" w:hRule="atLeast"/>
        </w:trPr>
        <w:tc>
          <w:tcPr>
            <w:tcW w:w="610" w:type="dxa"/>
            <w:tcBorders>
              <w:top w:val="single" w:color="000000" w:sz="4" w:space="0"/>
              <w:left w:val="single" w:color="000000" w:sz="4" w:space="0"/>
              <w:bottom w:val="single" w:color="000000" w:sz="4" w:space="0"/>
              <w:right w:val="single" w:color="000000" w:sz="4" w:space="0"/>
            </w:tcBorders>
            <w:noWrap w:val="0"/>
            <w:vAlign w:val="center"/>
          </w:tcPr>
          <w:p w14:paraId="741716D8">
            <w:pPr>
              <w:widowControl w:val="0"/>
              <w:spacing w:line="360" w:lineRule="auto"/>
              <w:jc w:val="center"/>
              <w:outlineLvl w:val="9"/>
              <w:rPr>
                <w:rFonts w:ascii="宋体" w:hAnsi="宋体" w:eastAsia="宋体" w:cs="宋体"/>
                <w:color w:val="000000" w:themeColor="text1"/>
                <w:sz w:val="24"/>
                <w:szCs w:val="24"/>
                <w:highlight w:val="none"/>
                <w:lang w:val="en-US" w:eastAsia="zh-CN" w:bidi="ar-SA"/>
                <w14:textFill>
                  <w14:solidFill>
                    <w14:schemeClr w14:val="tx1"/>
                  </w14:solidFill>
                </w14:textFill>
              </w:rPr>
            </w:pPr>
          </w:p>
        </w:tc>
        <w:tc>
          <w:tcPr>
            <w:tcW w:w="1571" w:type="dxa"/>
            <w:tcBorders>
              <w:top w:val="single" w:color="000000" w:sz="4" w:space="0"/>
              <w:left w:val="single" w:color="000000" w:sz="4" w:space="0"/>
              <w:bottom w:val="single" w:color="000000" w:sz="4" w:space="0"/>
              <w:right w:val="single" w:color="000000" w:sz="4" w:space="0"/>
            </w:tcBorders>
            <w:noWrap w:val="0"/>
            <w:vAlign w:val="center"/>
          </w:tcPr>
          <w:p w14:paraId="562A69FB">
            <w:pPr>
              <w:widowControl w:val="0"/>
              <w:spacing w:line="360" w:lineRule="auto"/>
              <w:jc w:val="center"/>
              <w:outlineLvl w:val="9"/>
              <w:rPr>
                <w:rFonts w:ascii="宋体" w:hAnsi="宋体" w:eastAsia="宋体" w:cs="宋体"/>
                <w:color w:val="000000" w:themeColor="text1"/>
                <w:sz w:val="24"/>
                <w:szCs w:val="24"/>
                <w:highlight w:val="none"/>
                <w:lang w:val="en-US" w:eastAsia="zh-CN" w:bidi="ar-SA"/>
                <w14:textFill>
                  <w14:solidFill>
                    <w14:schemeClr w14:val="tx1"/>
                  </w14:solidFill>
                </w14:textFill>
              </w:rPr>
            </w:pPr>
          </w:p>
        </w:tc>
        <w:tc>
          <w:tcPr>
            <w:tcW w:w="930" w:type="dxa"/>
            <w:tcBorders>
              <w:top w:val="single" w:color="000000" w:sz="4" w:space="0"/>
              <w:left w:val="single" w:color="000000" w:sz="4" w:space="0"/>
              <w:bottom w:val="single" w:color="000000" w:sz="4" w:space="0"/>
              <w:right w:val="single" w:color="000000" w:sz="4" w:space="0"/>
            </w:tcBorders>
            <w:noWrap w:val="0"/>
            <w:vAlign w:val="center"/>
          </w:tcPr>
          <w:p w14:paraId="5945AECB">
            <w:pPr>
              <w:widowControl w:val="0"/>
              <w:spacing w:line="360" w:lineRule="auto"/>
              <w:jc w:val="center"/>
              <w:outlineLvl w:val="9"/>
              <w:rPr>
                <w:rFonts w:ascii="宋体" w:hAnsi="宋体" w:eastAsia="宋体" w:cs="宋体"/>
                <w:color w:val="000000" w:themeColor="text1"/>
                <w:sz w:val="24"/>
                <w:szCs w:val="24"/>
                <w:highlight w:val="none"/>
                <w:lang w:val="en-US" w:eastAsia="zh-CN" w:bidi="ar-SA"/>
                <w14:textFill>
                  <w14:solidFill>
                    <w14:schemeClr w14:val="tx1"/>
                  </w14:solidFill>
                </w14:textFill>
              </w:rPr>
            </w:pPr>
          </w:p>
        </w:tc>
        <w:tc>
          <w:tcPr>
            <w:tcW w:w="930" w:type="dxa"/>
            <w:tcBorders>
              <w:top w:val="single" w:color="000000" w:sz="4" w:space="0"/>
              <w:left w:val="single" w:color="000000" w:sz="4" w:space="0"/>
              <w:bottom w:val="single" w:color="000000" w:sz="4" w:space="0"/>
              <w:right w:val="single" w:color="000000" w:sz="4" w:space="0"/>
            </w:tcBorders>
            <w:noWrap w:val="0"/>
            <w:vAlign w:val="center"/>
          </w:tcPr>
          <w:p w14:paraId="6B79001C">
            <w:pPr>
              <w:widowControl w:val="0"/>
              <w:spacing w:line="360" w:lineRule="auto"/>
              <w:jc w:val="center"/>
              <w:outlineLvl w:val="9"/>
              <w:rPr>
                <w:rFonts w:ascii="宋体" w:hAnsi="宋体" w:eastAsia="宋体" w:cs="宋体"/>
                <w:color w:val="000000" w:themeColor="text1"/>
                <w:sz w:val="24"/>
                <w:szCs w:val="24"/>
                <w:highlight w:val="none"/>
                <w:lang w:val="en-US" w:eastAsia="zh-CN" w:bidi="ar-SA"/>
                <w14:textFill>
                  <w14:solidFill>
                    <w14:schemeClr w14:val="tx1"/>
                  </w14:solidFill>
                </w14:textFill>
              </w:rPr>
            </w:pPr>
          </w:p>
        </w:tc>
        <w:tc>
          <w:tcPr>
            <w:tcW w:w="1571" w:type="dxa"/>
            <w:tcBorders>
              <w:top w:val="single" w:color="000000" w:sz="4" w:space="0"/>
              <w:left w:val="single" w:color="000000" w:sz="4" w:space="0"/>
              <w:bottom w:val="single" w:color="000000" w:sz="4" w:space="0"/>
              <w:right w:val="single" w:color="000000" w:sz="4" w:space="0"/>
            </w:tcBorders>
            <w:noWrap w:val="0"/>
            <w:vAlign w:val="top"/>
          </w:tcPr>
          <w:p w14:paraId="756DD115">
            <w:pPr>
              <w:widowControl w:val="0"/>
              <w:spacing w:line="360" w:lineRule="auto"/>
              <w:jc w:val="center"/>
              <w:outlineLvl w:val="9"/>
              <w:rPr>
                <w:rFonts w:ascii="宋体" w:hAnsi="宋体" w:eastAsia="宋体" w:cs="宋体"/>
                <w:color w:val="000000" w:themeColor="text1"/>
                <w:sz w:val="24"/>
                <w:szCs w:val="24"/>
                <w:highlight w:val="none"/>
                <w:lang w:val="en-US" w:eastAsia="zh-CN" w:bidi="ar-SA"/>
                <w14:textFill>
                  <w14:solidFill>
                    <w14:schemeClr w14:val="tx1"/>
                  </w14:solidFill>
                </w14:textFill>
              </w:rPr>
            </w:pPr>
          </w:p>
        </w:tc>
        <w:tc>
          <w:tcPr>
            <w:tcW w:w="1571" w:type="dxa"/>
            <w:tcBorders>
              <w:top w:val="single" w:color="000000" w:sz="4" w:space="0"/>
              <w:left w:val="single" w:color="000000" w:sz="4" w:space="0"/>
              <w:bottom w:val="single" w:color="000000" w:sz="4" w:space="0"/>
              <w:right w:val="single" w:color="000000" w:sz="4" w:space="0"/>
            </w:tcBorders>
            <w:noWrap w:val="0"/>
            <w:vAlign w:val="center"/>
          </w:tcPr>
          <w:p w14:paraId="15E76B23">
            <w:pPr>
              <w:widowControl w:val="0"/>
              <w:spacing w:line="360" w:lineRule="auto"/>
              <w:jc w:val="center"/>
              <w:outlineLvl w:val="9"/>
              <w:rPr>
                <w:rFonts w:ascii="宋体" w:hAnsi="宋体" w:eastAsia="宋体" w:cs="宋体"/>
                <w:color w:val="000000" w:themeColor="text1"/>
                <w:sz w:val="24"/>
                <w:szCs w:val="24"/>
                <w:highlight w:val="none"/>
                <w:lang w:val="en-US" w:eastAsia="zh-CN" w:bidi="ar-SA"/>
                <w14:textFill>
                  <w14:solidFill>
                    <w14:schemeClr w14:val="tx1"/>
                  </w14:solidFill>
                </w14:textFill>
              </w:rPr>
            </w:pPr>
          </w:p>
        </w:tc>
        <w:tc>
          <w:tcPr>
            <w:tcW w:w="2214" w:type="dxa"/>
            <w:tcBorders>
              <w:top w:val="single" w:color="000000" w:sz="4" w:space="0"/>
              <w:left w:val="single" w:color="000000" w:sz="4" w:space="0"/>
              <w:bottom w:val="single" w:color="000000" w:sz="4" w:space="0"/>
              <w:right w:val="single" w:color="000000" w:sz="4" w:space="0"/>
            </w:tcBorders>
            <w:noWrap w:val="0"/>
            <w:vAlign w:val="center"/>
          </w:tcPr>
          <w:p w14:paraId="7C54D3D8">
            <w:pPr>
              <w:widowControl w:val="0"/>
              <w:spacing w:line="360" w:lineRule="auto"/>
              <w:jc w:val="center"/>
              <w:outlineLvl w:val="9"/>
              <w:rPr>
                <w:rFonts w:ascii="宋体" w:hAnsi="宋体" w:eastAsia="宋体" w:cs="宋体"/>
                <w:color w:val="000000" w:themeColor="text1"/>
                <w:sz w:val="24"/>
                <w:szCs w:val="24"/>
                <w:highlight w:val="none"/>
                <w:lang w:val="en-US" w:eastAsia="zh-CN" w:bidi="ar-SA"/>
                <w14:textFill>
                  <w14:solidFill>
                    <w14:schemeClr w14:val="tx1"/>
                  </w14:solidFill>
                </w14:textFill>
              </w:rPr>
            </w:pPr>
          </w:p>
        </w:tc>
        <w:tc>
          <w:tcPr>
            <w:tcW w:w="939" w:type="dxa"/>
            <w:tcBorders>
              <w:top w:val="single" w:color="000000" w:sz="4" w:space="0"/>
              <w:left w:val="single" w:color="000000" w:sz="4" w:space="0"/>
              <w:bottom w:val="single" w:color="000000" w:sz="4" w:space="0"/>
              <w:right w:val="single" w:color="000000" w:sz="4" w:space="0"/>
            </w:tcBorders>
            <w:noWrap w:val="0"/>
            <w:vAlign w:val="top"/>
          </w:tcPr>
          <w:p w14:paraId="7FA88856">
            <w:pPr>
              <w:widowControl w:val="0"/>
              <w:spacing w:line="360" w:lineRule="auto"/>
              <w:jc w:val="center"/>
              <w:outlineLvl w:val="9"/>
              <w:rPr>
                <w:rFonts w:ascii="宋体" w:hAnsi="宋体" w:eastAsia="宋体" w:cs="宋体"/>
                <w:color w:val="000000" w:themeColor="text1"/>
                <w:sz w:val="24"/>
                <w:szCs w:val="24"/>
                <w:highlight w:val="none"/>
                <w:lang w:val="en-US" w:eastAsia="zh-CN" w:bidi="ar-SA"/>
                <w14:textFill>
                  <w14:solidFill>
                    <w14:schemeClr w14:val="tx1"/>
                  </w14:solidFill>
                </w14:textFill>
              </w:rPr>
            </w:pPr>
          </w:p>
        </w:tc>
      </w:tr>
      <w:tr w14:paraId="6872EFFB">
        <w:tblPrEx>
          <w:tblBorders>
            <w:top w:val="single" w:color="000000" w:sz="4" w:space="0"/>
            <w:left w:val="single" w:color="000000" w:sz="4" w:space="0"/>
            <w:bottom w:val="single" w:color="000000" w:sz="4" w:space="0"/>
            <w:right w:val="single" w:color="000000" w:sz="4" w:space="0"/>
            <w:insideH w:val="none" w:color="000000" w:sz="0" w:space="0"/>
            <w:insideV w:val="none" w:color="000000" w:sz="0" w:space="0"/>
          </w:tblBorders>
          <w:tblCellMar>
            <w:top w:w="0" w:type="dxa"/>
            <w:left w:w="108" w:type="dxa"/>
            <w:bottom w:w="0" w:type="dxa"/>
            <w:right w:w="108" w:type="dxa"/>
          </w:tblCellMar>
        </w:tblPrEx>
        <w:trPr>
          <w:trHeight w:val="337" w:hRule="atLeast"/>
        </w:trPr>
        <w:tc>
          <w:tcPr>
            <w:tcW w:w="610" w:type="dxa"/>
            <w:tcBorders>
              <w:top w:val="single" w:color="000000" w:sz="4" w:space="0"/>
              <w:left w:val="single" w:color="000000" w:sz="4" w:space="0"/>
              <w:bottom w:val="single" w:color="000000" w:sz="4" w:space="0"/>
              <w:right w:val="single" w:color="000000" w:sz="4" w:space="0"/>
            </w:tcBorders>
            <w:noWrap w:val="0"/>
            <w:vAlign w:val="center"/>
          </w:tcPr>
          <w:p w14:paraId="1D184991">
            <w:pPr>
              <w:widowControl w:val="0"/>
              <w:spacing w:line="360" w:lineRule="auto"/>
              <w:jc w:val="center"/>
              <w:rPr>
                <w:rFonts w:ascii="宋体" w:hAnsi="宋体" w:eastAsia="宋体" w:cs="宋体"/>
                <w:color w:val="000000" w:themeColor="text1"/>
                <w:sz w:val="24"/>
                <w:szCs w:val="24"/>
                <w:highlight w:val="none"/>
                <w:lang w:val="en-US" w:eastAsia="zh-CN" w:bidi="ar-SA"/>
                <w14:textFill>
                  <w14:solidFill>
                    <w14:schemeClr w14:val="tx1"/>
                  </w14:solidFill>
                </w14:textFill>
              </w:rPr>
            </w:pPr>
          </w:p>
        </w:tc>
        <w:tc>
          <w:tcPr>
            <w:tcW w:w="1571" w:type="dxa"/>
            <w:tcBorders>
              <w:top w:val="single" w:color="000000" w:sz="4" w:space="0"/>
              <w:left w:val="single" w:color="000000" w:sz="4" w:space="0"/>
              <w:bottom w:val="single" w:color="000000" w:sz="4" w:space="0"/>
              <w:right w:val="single" w:color="000000" w:sz="4" w:space="0"/>
            </w:tcBorders>
            <w:noWrap w:val="0"/>
            <w:vAlign w:val="center"/>
          </w:tcPr>
          <w:p w14:paraId="763C7BDA">
            <w:pPr>
              <w:widowControl w:val="0"/>
              <w:spacing w:line="360" w:lineRule="auto"/>
              <w:jc w:val="center"/>
              <w:rPr>
                <w:rFonts w:ascii="宋体" w:hAnsi="宋体" w:eastAsia="宋体" w:cs="宋体"/>
                <w:color w:val="000000" w:themeColor="text1"/>
                <w:sz w:val="24"/>
                <w:szCs w:val="24"/>
                <w:highlight w:val="none"/>
                <w:lang w:val="en-US" w:eastAsia="zh-CN" w:bidi="ar-SA"/>
                <w14:textFill>
                  <w14:solidFill>
                    <w14:schemeClr w14:val="tx1"/>
                  </w14:solidFill>
                </w14:textFill>
              </w:rPr>
            </w:pPr>
          </w:p>
        </w:tc>
        <w:tc>
          <w:tcPr>
            <w:tcW w:w="930" w:type="dxa"/>
            <w:tcBorders>
              <w:top w:val="single" w:color="000000" w:sz="4" w:space="0"/>
              <w:left w:val="single" w:color="000000" w:sz="4" w:space="0"/>
              <w:bottom w:val="single" w:color="000000" w:sz="4" w:space="0"/>
              <w:right w:val="single" w:color="000000" w:sz="4" w:space="0"/>
            </w:tcBorders>
            <w:noWrap w:val="0"/>
            <w:vAlign w:val="center"/>
          </w:tcPr>
          <w:p w14:paraId="65F88B89">
            <w:pPr>
              <w:widowControl w:val="0"/>
              <w:spacing w:line="360" w:lineRule="auto"/>
              <w:jc w:val="center"/>
              <w:rPr>
                <w:rFonts w:ascii="宋体" w:hAnsi="宋体" w:eastAsia="宋体" w:cs="宋体"/>
                <w:color w:val="000000" w:themeColor="text1"/>
                <w:sz w:val="24"/>
                <w:szCs w:val="24"/>
                <w:highlight w:val="none"/>
                <w:lang w:val="en-US" w:eastAsia="zh-CN" w:bidi="ar-SA"/>
                <w14:textFill>
                  <w14:solidFill>
                    <w14:schemeClr w14:val="tx1"/>
                  </w14:solidFill>
                </w14:textFill>
              </w:rPr>
            </w:pPr>
          </w:p>
        </w:tc>
        <w:tc>
          <w:tcPr>
            <w:tcW w:w="930" w:type="dxa"/>
            <w:tcBorders>
              <w:top w:val="single" w:color="000000" w:sz="4" w:space="0"/>
              <w:left w:val="single" w:color="000000" w:sz="4" w:space="0"/>
              <w:bottom w:val="single" w:color="000000" w:sz="4" w:space="0"/>
              <w:right w:val="single" w:color="000000" w:sz="4" w:space="0"/>
            </w:tcBorders>
            <w:noWrap w:val="0"/>
            <w:vAlign w:val="center"/>
          </w:tcPr>
          <w:p w14:paraId="7EE2CE87">
            <w:pPr>
              <w:widowControl w:val="0"/>
              <w:spacing w:line="360" w:lineRule="auto"/>
              <w:jc w:val="center"/>
              <w:rPr>
                <w:rFonts w:ascii="宋体" w:hAnsi="宋体" w:eastAsia="宋体" w:cs="宋体"/>
                <w:color w:val="000000" w:themeColor="text1"/>
                <w:sz w:val="24"/>
                <w:szCs w:val="24"/>
                <w:highlight w:val="none"/>
                <w:lang w:val="en-US" w:eastAsia="zh-CN" w:bidi="ar-SA"/>
                <w14:textFill>
                  <w14:solidFill>
                    <w14:schemeClr w14:val="tx1"/>
                  </w14:solidFill>
                </w14:textFill>
              </w:rPr>
            </w:pPr>
          </w:p>
        </w:tc>
        <w:tc>
          <w:tcPr>
            <w:tcW w:w="1571" w:type="dxa"/>
            <w:tcBorders>
              <w:top w:val="single" w:color="000000" w:sz="4" w:space="0"/>
              <w:left w:val="single" w:color="000000" w:sz="4" w:space="0"/>
              <w:bottom w:val="single" w:color="000000" w:sz="4" w:space="0"/>
              <w:right w:val="single" w:color="000000" w:sz="4" w:space="0"/>
            </w:tcBorders>
            <w:noWrap w:val="0"/>
            <w:vAlign w:val="top"/>
          </w:tcPr>
          <w:p w14:paraId="5214CAE1">
            <w:pPr>
              <w:widowControl w:val="0"/>
              <w:spacing w:line="360" w:lineRule="auto"/>
              <w:jc w:val="center"/>
              <w:rPr>
                <w:rFonts w:ascii="宋体" w:hAnsi="宋体" w:eastAsia="宋体" w:cs="宋体"/>
                <w:color w:val="000000" w:themeColor="text1"/>
                <w:sz w:val="24"/>
                <w:szCs w:val="24"/>
                <w:highlight w:val="none"/>
                <w:lang w:val="en-US" w:eastAsia="zh-CN" w:bidi="ar-SA"/>
                <w14:textFill>
                  <w14:solidFill>
                    <w14:schemeClr w14:val="tx1"/>
                  </w14:solidFill>
                </w14:textFill>
              </w:rPr>
            </w:pPr>
          </w:p>
        </w:tc>
        <w:tc>
          <w:tcPr>
            <w:tcW w:w="1571" w:type="dxa"/>
            <w:tcBorders>
              <w:top w:val="single" w:color="000000" w:sz="4" w:space="0"/>
              <w:left w:val="single" w:color="000000" w:sz="4" w:space="0"/>
              <w:bottom w:val="single" w:color="000000" w:sz="4" w:space="0"/>
              <w:right w:val="single" w:color="000000" w:sz="4" w:space="0"/>
            </w:tcBorders>
            <w:noWrap w:val="0"/>
            <w:vAlign w:val="center"/>
          </w:tcPr>
          <w:p w14:paraId="0FB278C6">
            <w:pPr>
              <w:widowControl w:val="0"/>
              <w:spacing w:line="360" w:lineRule="auto"/>
              <w:jc w:val="center"/>
              <w:rPr>
                <w:rFonts w:ascii="宋体" w:hAnsi="宋体" w:eastAsia="宋体" w:cs="宋体"/>
                <w:color w:val="000000" w:themeColor="text1"/>
                <w:sz w:val="24"/>
                <w:szCs w:val="24"/>
                <w:highlight w:val="none"/>
                <w:lang w:val="en-US" w:eastAsia="zh-CN" w:bidi="ar-SA"/>
                <w14:textFill>
                  <w14:solidFill>
                    <w14:schemeClr w14:val="tx1"/>
                  </w14:solidFill>
                </w14:textFill>
              </w:rPr>
            </w:pPr>
          </w:p>
        </w:tc>
        <w:tc>
          <w:tcPr>
            <w:tcW w:w="2214" w:type="dxa"/>
            <w:tcBorders>
              <w:top w:val="single" w:color="000000" w:sz="4" w:space="0"/>
              <w:left w:val="single" w:color="000000" w:sz="4" w:space="0"/>
              <w:bottom w:val="single" w:color="000000" w:sz="4" w:space="0"/>
              <w:right w:val="single" w:color="000000" w:sz="4" w:space="0"/>
            </w:tcBorders>
            <w:noWrap w:val="0"/>
            <w:vAlign w:val="center"/>
          </w:tcPr>
          <w:p w14:paraId="0265E970">
            <w:pPr>
              <w:widowControl w:val="0"/>
              <w:spacing w:line="360" w:lineRule="auto"/>
              <w:jc w:val="center"/>
              <w:rPr>
                <w:rFonts w:ascii="宋体" w:hAnsi="宋体" w:eastAsia="宋体" w:cs="宋体"/>
                <w:color w:val="000000" w:themeColor="text1"/>
                <w:sz w:val="24"/>
                <w:szCs w:val="24"/>
                <w:highlight w:val="none"/>
                <w:lang w:val="en-US" w:eastAsia="zh-CN" w:bidi="ar-SA"/>
                <w14:textFill>
                  <w14:solidFill>
                    <w14:schemeClr w14:val="tx1"/>
                  </w14:solidFill>
                </w14:textFill>
              </w:rPr>
            </w:pPr>
          </w:p>
        </w:tc>
        <w:tc>
          <w:tcPr>
            <w:tcW w:w="939" w:type="dxa"/>
            <w:tcBorders>
              <w:top w:val="single" w:color="000000" w:sz="4" w:space="0"/>
              <w:left w:val="single" w:color="000000" w:sz="4" w:space="0"/>
              <w:bottom w:val="single" w:color="000000" w:sz="4" w:space="0"/>
              <w:right w:val="single" w:color="000000" w:sz="4" w:space="0"/>
            </w:tcBorders>
            <w:noWrap w:val="0"/>
            <w:vAlign w:val="top"/>
          </w:tcPr>
          <w:p w14:paraId="1F7662C8">
            <w:pPr>
              <w:widowControl w:val="0"/>
              <w:spacing w:line="360" w:lineRule="auto"/>
              <w:jc w:val="center"/>
              <w:rPr>
                <w:rFonts w:ascii="宋体" w:hAnsi="宋体" w:eastAsia="宋体" w:cs="宋体"/>
                <w:color w:val="000000" w:themeColor="text1"/>
                <w:sz w:val="24"/>
                <w:szCs w:val="24"/>
                <w:highlight w:val="none"/>
                <w:lang w:val="en-US" w:eastAsia="zh-CN" w:bidi="ar-SA"/>
                <w14:textFill>
                  <w14:solidFill>
                    <w14:schemeClr w14:val="tx1"/>
                  </w14:solidFill>
                </w14:textFill>
              </w:rPr>
            </w:pPr>
          </w:p>
        </w:tc>
      </w:tr>
      <w:tr w14:paraId="3DB8900F">
        <w:tblPrEx>
          <w:tblBorders>
            <w:top w:val="single" w:color="000000" w:sz="4" w:space="0"/>
            <w:left w:val="single" w:color="000000" w:sz="4" w:space="0"/>
            <w:bottom w:val="single" w:color="000000" w:sz="4" w:space="0"/>
            <w:right w:val="single" w:color="000000" w:sz="4" w:space="0"/>
            <w:insideH w:val="none" w:color="000000" w:sz="0" w:space="0"/>
            <w:insideV w:val="none" w:color="000000" w:sz="0" w:space="0"/>
          </w:tblBorders>
          <w:tblCellMar>
            <w:top w:w="0" w:type="dxa"/>
            <w:left w:w="108" w:type="dxa"/>
            <w:bottom w:w="0" w:type="dxa"/>
            <w:right w:w="108" w:type="dxa"/>
          </w:tblCellMar>
        </w:tblPrEx>
        <w:trPr>
          <w:trHeight w:val="337" w:hRule="atLeast"/>
        </w:trPr>
        <w:tc>
          <w:tcPr>
            <w:tcW w:w="610" w:type="dxa"/>
            <w:tcBorders>
              <w:top w:val="single" w:color="000000" w:sz="4" w:space="0"/>
              <w:left w:val="single" w:color="000000" w:sz="4" w:space="0"/>
              <w:bottom w:val="single" w:color="000000" w:sz="4" w:space="0"/>
              <w:right w:val="single" w:color="000000" w:sz="4" w:space="0"/>
            </w:tcBorders>
            <w:noWrap w:val="0"/>
            <w:vAlign w:val="center"/>
          </w:tcPr>
          <w:p w14:paraId="3A9F01E6">
            <w:pPr>
              <w:widowControl w:val="0"/>
              <w:spacing w:line="360" w:lineRule="auto"/>
              <w:jc w:val="center"/>
              <w:rPr>
                <w:rFonts w:ascii="宋体" w:hAnsi="宋体" w:eastAsia="宋体" w:cs="宋体"/>
                <w:color w:val="000000" w:themeColor="text1"/>
                <w:sz w:val="24"/>
                <w:szCs w:val="24"/>
                <w:highlight w:val="none"/>
                <w:lang w:val="en-US" w:eastAsia="zh-CN" w:bidi="ar-SA"/>
                <w14:textFill>
                  <w14:solidFill>
                    <w14:schemeClr w14:val="tx1"/>
                  </w14:solidFill>
                </w14:textFill>
              </w:rPr>
            </w:pPr>
          </w:p>
        </w:tc>
        <w:tc>
          <w:tcPr>
            <w:tcW w:w="1571" w:type="dxa"/>
            <w:tcBorders>
              <w:top w:val="single" w:color="000000" w:sz="4" w:space="0"/>
              <w:left w:val="single" w:color="000000" w:sz="4" w:space="0"/>
              <w:bottom w:val="single" w:color="000000" w:sz="4" w:space="0"/>
              <w:right w:val="single" w:color="000000" w:sz="4" w:space="0"/>
            </w:tcBorders>
            <w:noWrap w:val="0"/>
            <w:vAlign w:val="center"/>
          </w:tcPr>
          <w:p w14:paraId="12323A70">
            <w:pPr>
              <w:widowControl w:val="0"/>
              <w:spacing w:line="360" w:lineRule="auto"/>
              <w:jc w:val="center"/>
              <w:rPr>
                <w:rFonts w:ascii="宋体" w:hAnsi="宋体" w:eastAsia="宋体" w:cs="宋体"/>
                <w:color w:val="000000" w:themeColor="text1"/>
                <w:sz w:val="24"/>
                <w:szCs w:val="24"/>
                <w:highlight w:val="none"/>
                <w:lang w:val="en-US" w:eastAsia="zh-CN" w:bidi="ar-SA"/>
                <w14:textFill>
                  <w14:solidFill>
                    <w14:schemeClr w14:val="tx1"/>
                  </w14:solidFill>
                </w14:textFill>
              </w:rPr>
            </w:pPr>
          </w:p>
        </w:tc>
        <w:tc>
          <w:tcPr>
            <w:tcW w:w="930" w:type="dxa"/>
            <w:tcBorders>
              <w:top w:val="single" w:color="000000" w:sz="4" w:space="0"/>
              <w:left w:val="single" w:color="000000" w:sz="4" w:space="0"/>
              <w:bottom w:val="single" w:color="000000" w:sz="4" w:space="0"/>
              <w:right w:val="single" w:color="000000" w:sz="4" w:space="0"/>
            </w:tcBorders>
            <w:noWrap w:val="0"/>
            <w:vAlign w:val="center"/>
          </w:tcPr>
          <w:p w14:paraId="61FB6427">
            <w:pPr>
              <w:widowControl w:val="0"/>
              <w:spacing w:line="360" w:lineRule="auto"/>
              <w:jc w:val="center"/>
              <w:rPr>
                <w:rFonts w:ascii="宋体" w:hAnsi="宋体" w:eastAsia="宋体" w:cs="宋体"/>
                <w:color w:val="000000" w:themeColor="text1"/>
                <w:sz w:val="24"/>
                <w:szCs w:val="24"/>
                <w:highlight w:val="none"/>
                <w:lang w:val="en-US" w:eastAsia="zh-CN" w:bidi="ar-SA"/>
                <w14:textFill>
                  <w14:solidFill>
                    <w14:schemeClr w14:val="tx1"/>
                  </w14:solidFill>
                </w14:textFill>
              </w:rPr>
            </w:pPr>
          </w:p>
        </w:tc>
        <w:tc>
          <w:tcPr>
            <w:tcW w:w="930" w:type="dxa"/>
            <w:tcBorders>
              <w:top w:val="single" w:color="000000" w:sz="4" w:space="0"/>
              <w:left w:val="single" w:color="000000" w:sz="4" w:space="0"/>
              <w:bottom w:val="single" w:color="000000" w:sz="4" w:space="0"/>
              <w:right w:val="single" w:color="000000" w:sz="4" w:space="0"/>
            </w:tcBorders>
            <w:noWrap w:val="0"/>
            <w:vAlign w:val="center"/>
          </w:tcPr>
          <w:p w14:paraId="7679C159">
            <w:pPr>
              <w:widowControl w:val="0"/>
              <w:spacing w:line="360" w:lineRule="auto"/>
              <w:jc w:val="center"/>
              <w:rPr>
                <w:rFonts w:ascii="宋体" w:hAnsi="宋体" w:eastAsia="宋体" w:cs="宋体"/>
                <w:color w:val="000000" w:themeColor="text1"/>
                <w:sz w:val="24"/>
                <w:szCs w:val="24"/>
                <w:highlight w:val="none"/>
                <w:lang w:val="en-US" w:eastAsia="zh-CN" w:bidi="ar-SA"/>
                <w14:textFill>
                  <w14:solidFill>
                    <w14:schemeClr w14:val="tx1"/>
                  </w14:solidFill>
                </w14:textFill>
              </w:rPr>
            </w:pPr>
          </w:p>
        </w:tc>
        <w:tc>
          <w:tcPr>
            <w:tcW w:w="1571" w:type="dxa"/>
            <w:tcBorders>
              <w:top w:val="single" w:color="000000" w:sz="4" w:space="0"/>
              <w:left w:val="single" w:color="000000" w:sz="4" w:space="0"/>
              <w:bottom w:val="single" w:color="000000" w:sz="4" w:space="0"/>
              <w:right w:val="single" w:color="000000" w:sz="4" w:space="0"/>
            </w:tcBorders>
            <w:noWrap w:val="0"/>
            <w:vAlign w:val="top"/>
          </w:tcPr>
          <w:p w14:paraId="27262504">
            <w:pPr>
              <w:widowControl w:val="0"/>
              <w:spacing w:line="360" w:lineRule="auto"/>
              <w:jc w:val="center"/>
              <w:rPr>
                <w:rFonts w:ascii="宋体" w:hAnsi="宋体" w:eastAsia="宋体" w:cs="宋体"/>
                <w:color w:val="000000" w:themeColor="text1"/>
                <w:sz w:val="24"/>
                <w:szCs w:val="24"/>
                <w:highlight w:val="none"/>
                <w:lang w:val="en-US" w:eastAsia="zh-CN" w:bidi="ar-SA"/>
                <w14:textFill>
                  <w14:solidFill>
                    <w14:schemeClr w14:val="tx1"/>
                  </w14:solidFill>
                </w14:textFill>
              </w:rPr>
            </w:pPr>
          </w:p>
        </w:tc>
        <w:tc>
          <w:tcPr>
            <w:tcW w:w="1571" w:type="dxa"/>
            <w:tcBorders>
              <w:top w:val="single" w:color="000000" w:sz="4" w:space="0"/>
              <w:left w:val="single" w:color="000000" w:sz="4" w:space="0"/>
              <w:bottom w:val="single" w:color="000000" w:sz="4" w:space="0"/>
              <w:right w:val="single" w:color="000000" w:sz="4" w:space="0"/>
            </w:tcBorders>
            <w:noWrap w:val="0"/>
            <w:vAlign w:val="center"/>
          </w:tcPr>
          <w:p w14:paraId="4F4F842F">
            <w:pPr>
              <w:widowControl w:val="0"/>
              <w:spacing w:line="360" w:lineRule="auto"/>
              <w:jc w:val="center"/>
              <w:rPr>
                <w:rFonts w:ascii="宋体" w:hAnsi="宋体" w:eastAsia="宋体" w:cs="宋体"/>
                <w:color w:val="000000" w:themeColor="text1"/>
                <w:sz w:val="24"/>
                <w:szCs w:val="24"/>
                <w:highlight w:val="none"/>
                <w:lang w:val="en-US" w:eastAsia="zh-CN" w:bidi="ar-SA"/>
                <w14:textFill>
                  <w14:solidFill>
                    <w14:schemeClr w14:val="tx1"/>
                  </w14:solidFill>
                </w14:textFill>
              </w:rPr>
            </w:pPr>
          </w:p>
        </w:tc>
        <w:tc>
          <w:tcPr>
            <w:tcW w:w="2214" w:type="dxa"/>
            <w:tcBorders>
              <w:top w:val="single" w:color="000000" w:sz="4" w:space="0"/>
              <w:left w:val="single" w:color="000000" w:sz="4" w:space="0"/>
              <w:bottom w:val="single" w:color="000000" w:sz="4" w:space="0"/>
              <w:right w:val="single" w:color="000000" w:sz="4" w:space="0"/>
            </w:tcBorders>
            <w:noWrap w:val="0"/>
            <w:vAlign w:val="center"/>
          </w:tcPr>
          <w:p w14:paraId="062F3E49">
            <w:pPr>
              <w:widowControl w:val="0"/>
              <w:spacing w:line="360" w:lineRule="auto"/>
              <w:jc w:val="center"/>
              <w:rPr>
                <w:rFonts w:ascii="宋体" w:hAnsi="宋体" w:eastAsia="宋体" w:cs="宋体"/>
                <w:color w:val="000000" w:themeColor="text1"/>
                <w:sz w:val="24"/>
                <w:szCs w:val="24"/>
                <w:highlight w:val="none"/>
                <w:lang w:val="en-US" w:eastAsia="zh-CN" w:bidi="ar-SA"/>
                <w14:textFill>
                  <w14:solidFill>
                    <w14:schemeClr w14:val="tx1"/>
                  </w14:solidFill>
                </w14:textFill>
              </w:rPr>
            </w:pPr>
          </w:p>
        </w:tc>
        <w:tc>
          <w:tcPr>
            <w:tcW w:w="939" w:type="dxa"/>
            <w:tcBorders>
              <w:top w:val="single" w:color="000000" w:sz="4" w:space="0"/>
              <w:left w:val="single" w:color="000000" w:sz="4" w:space="0"/>
              <w:bottom w:val="single" w:color="000000" w:sz="4" w:space="0"/>
              <w:right w:val="single" w:color="000000" w:sz="4" w:space="0"/>
            </w:tcBorders>
            <w:noWrap w:val="0"/>
            <w:vAlign w:val="top"/>
          </w:tcPr>
          <w:p w14:paraId="72BDEF6B">
            <w:pPr>
              <w:widowControl w:val="0"/>
              <w:spacing w:line="360" w:lineRule="auto"/>
              <w:jc w:val="center"/>
              <w:rPr>
                <w:rFonts w:ascii="宋体" w:hAnsi="宋体" w:eastAsia="宋体" w:cs="宋体"/>
                <w:color w:val="000000" w:themeColor="text1"/>
                <w:sz w:val="24"/>
                <w:szCs w:val="24"/>
                <w:highlight w:val="none"/>
                <w:lang w:val="en-US" w:eastAsia="zh-CN" w:bidi="ar-SA"/>
                <w14:textFill>
                  <w14:solidFill>
                    <w14:schemeClr w14:val="tx1"/>
                  </w14:solidFill>
                </w14:textFill>
              </w:rPr>
            </w:pPr>
          </w:p>
        </w:tc>
      </w:tr>
      <w:tr w14:paraId="2B7B5F8F">
        <w:tblPrEx>
          <w:tblBorders>
            <w:top w:val="single" w:color="000000" w:sz="4" w:space="0"/>
            <w:left w:val="single" w:color="000000" w:sz="4" w:space="0"/>
            <w:bottom w:val="single" w:color="000000" w:sz="4" w:space="0"/>
            <w:right w:val="single" w:color="000000" w:sz="4" w:space="0"/>
            <w:insideH w:val="none" w:color="000000" w:sz="0" w:space="0"/>
            <w:insideV w:val="none" w:color="000000" w:sz="0" w:space="0"/>
          </w:tblBorders>
          <w:tblCellMar>
            <w:top w:w="0" w:type="dxa"/>
            <w:left w:w="108" w:type="dxa"/>
            <w:bottom w:w="0" w:type="dxa"/>
            <w:right w:w="108" w:type="dxa"/>
          </w:tblCellMar>
        </w:tblPrEx>
        <w:trPr>
          <w:trHeight w:val="337" w:hRule="atLeast"/>
        </w:trPr>
        <w:tc>
          <w:tcPr>
            <w:tcW w:w="610" w:type="dxa"/>
            <w:tcBorders>
              <w:top w:val="single" w:color="000000" w:sz="4" w:space="0"/>
              <w:left w:val="single" w:color="000000" w:sz="4" w:space="0"/>
              <w:bottom w:val="single" w:color="000000" w:sz="4" w:space="0"/>
              <w:right w:val="single" w:color="000000" w:sz="4" w:space="0"/>
            </w:tcBorders>
            <w:noWrap w:val="0"/>
            <w:vAlign w:val="center"/>
          </w:tcPr>
          <w:p w14:paraId="20E7E6E1">
            <w:pPr>
              <w:widowControl w:val="0"/>
              <w:spacing w:line="360" w:lineRule="auto"/>
              <w:jc w:val="center"/>
              <w:rPr>
                <w:rFonts w:ascii="宋体" w:hAnsi="宋体" w:eastAsia="宋体" w:cs="宋体"/>
                <w:color w:val="000000" w:themeColor="text1"/>
                <w:sz w:val="24"/>
                <w:szCs w:val="24"/>
                <w:highlight w:val="none"/>
                <w:lang w:val="en-US" w:eastAsia="zh-CN" w:bidi="ar-SA"/>
                <w14:textFill>
                  <w14:solidFill>
                    <w14:schemeClr w14:val="tx1"/>
                  </w14:solidFill>
                </w14:textFill>
              </w:rPr>
            </w:pPr>
          </w:p>
        </w:tc>
        <w:tc>
          <w:tcPr>
            <w:tcW w:w="1571" w:type="dxa"/>
            <w:tcBorders>
              <w:top w:val="single" w:color="000000" w:sz="4" w:space="0"/>
              <w:left w:val="single" w:color="000000" w:sz="4" w:space="0"/>
              <w:bottom w:val="single" w:color="000000" w:sz="4" w:space="0"/>
              <w:right w:val="single" w:color="000000" w:sz="4" w:space="0"/>
            </w:tcBorders>
            <w:noWrap w:val="0"/>
            <w:vAlign w:val="center"/>
          </w:tcPr>
          <w:p w14:paraId="62BBA247">
            <w:pPr>
              <w:widowControl w:val="0"/>
              <w:spacing w:line="360" w:lineRule="auto"/>
              <w:jc w:val="center"/>
              <w:rPr>
                <w:rFonts w:ascii="宋体" w:hAnsi="宋体" w:eastAsia="宋体" w:cs="宋体"/>
                <w:color w:val="000000" w:themeColor="text1"/>
                <w:sz w:val="24"/>
                <w:szCs w:val="24"/>
                <w:highlight w:val="none"/>
                <w:lang w:val="en-US" w:eastAsia="zh-CN" w:bidi="ar-SA"/>
                <w14:textFill>
                  <w14:solidFill>
                    <w14:schemeClr w14:val="tx1"/>
                  </w14:solidFill>
                </w14:textFill>
              </w:rPr>
            </w:pPr>
          </w:p>
        </w:tc>
        <w:tc>
          <w:tcPr>
            <w:tcW w:w="930" w:type="dxa"/>
            <w:tcBorders>
              <w:top w:val="single" w:color="000000" w:sz="4" w:space="0"/>
              <w:left w:val="single" w:color="000000" w:sz="4" w:space="0"/>
              <w:bottom w:val="single" w:color="000000" w:sz="4" w:space="0"/>
              <w:right w:val="single" w:color="000000" w:sz="4" w:space="0"/>
            </w:tcBorders>
            <w:noWrap w:val="0"/>
            <w:vAlign w:val="center"/>
          </w:tcPr>
          <w:p w14:paraId="6C07EC92">
            <w:pPr>
              <w:widowControl w:val="0"/>
              <w:spacing w:line="360" w:lineRule="auto"/>
              <w:jc w:val="center"/>
              <w:rPr>
                <w:rFonts w:ascii="宋体" w:hAnsi="宋体" w:eastAsia="宋体" w:cs="宋体"/>
                <w:color w:val="000000" w:themeColor="text1"/>
                <w:sz w:val="24"/>
                <w:szCs w:val="24"/>
                <w:highlight w:val="none"/>
                <w:lang w:val="en-US" w:eastAsia="zh-CN" w:bidi="ar-SA"/>
                <w14:textFill>
                  <w14:solidFill>
                    <w14:schemeClr w14:val="tx1"/>
                  </w14:solidFill>
                </w14:textFill>
              </w:rPr>
            </w:pPr>
          </w:p>
        </w:tc>
        <w:tc>
          <w:tcPr>
            <w:tcW w:w="930" w:type="dxa"/>
            <w:tcBorders>
              <w:top w:val="single" w:color="000000" w:sz="4" w:space="0"/>
              <w:left w:val="single" w:color="000000" w:sz="4" w:space="0"/>
              <w:bottom w:val="single" w:color="000000" w:sz="4" w:space="0"/>
              <w:right w:val="single" w:color="000000" w:sz="4" w:space="0"/>
            </w:tcBorders>
            <w:noWrap w:val="0"/>
            <w:vAlign w:val="center"/>
          </w:tcPr>
          <w:p w14:paraId="0FDBDE97">
            <w:pPr>
              <w:widowControl w:val="0"/>
              <w:spacing w:line="360" w:lineRule="auto"/>
              <w:jc w:val="center"/>
              <w:rPr>
                <w:rFonts w:ascii="宋体" w:hAnsi="宋体" w:eastAsia="宋体" w:cs="宋体"/>
                <w:color w:val="000000" w:themeColor="text1"/>
                <w:sz w:val="24"/>
                <w:szCs w:val="24"/>
                <w:highlight w:val="none"/>
                <w:lang w:val="en-US" w:eastAsia="zh-CN" w:bidi="ar-SA"/>
                <w14:textFill>
                  <w14:solidFill>
                    <w14:schemeClr w14:val="tx1"/>
                  </w14:solidFill>
                </w14:textFill>
              </w:rPr>
            </w:pPr>
          </w:p>
        </w:tc>
        <w:tc>
          <w:tcPr>
            <w:tcW w:w="1571" w:type="dxa"/>
            <w:tcBorders>
              <w:top w:val="single" w:color="000000" w:sz="4" w:space="0"/>
              <w:left w:val="single" w:color="000000" w:sz="4" w:space="0"/>
              <w:bottom w:val="single" w:color="000000" w:sz="4" w:space="0"/>
              <w:right w:val="single" w:color="000000" w:sz="4" w:space="0"/>
            </w:tcBorders>
            <w:noWrap w:val="0"/>
            <w:vAlign w:val="top"/>
          </w:tcPr>
          <w:p w14:paraId="7C7AA221">
            <w:pPr>
              <w:widowControl w:val="0"/>
              <w:spacing w:line="360" w:lineRule="auto"/>
              <w:jc w:val="center"/>
              <w:rPr>
                <w:rFonts w:ascii="宋体" w:hAnsi="宋体" w:eastAsia="宋体" w:cs="宋体"/>
                <w:color w:val="000000" w:themeColor="text1"/>
                <w:sz w:val="24"/>
                <w:szCs w:val="24"/>
                <w:highlight w:val="none"/>
                <w:lang w:val="en-US" w:eastAsia="zh-CN" w:bidi="ar-SA"/>
                <w14:textFill>
                  <w14:solidFill>
                    <w14:schemeClr w14:val="tx1"/>
                  </w14:solidFill>
                </w14:textFill>
              </w:rPr>
            </w:pPr>
          </w:p>
        </w:tc>
        <w:tc>
          <w:tcPr>
            <w:tcW w:w="1571" w:type="dxa"/>
            <w:tcBorders>
              <w:top w:val="single" w:color="000000" w:sz="4" w:space="0"/>
              <w:left w:val="single" w:color="000000" w:sz="4" w:space="0"/>
              <w:bottom w:val="single" w:color="000000" w:sz="4" w:space="0"/>
              <w:right w:val="single" w:color="000000" w:sz="4" w:space="0"/>
            </w:tcBorders>
            <w:noWrap w:val="0"/>
            <w:vAlign w:val="center"/>
          </w:tcPr>
          <w:p w14:paraId="69C48544">
            <w:pPr>
              <w:widowControl w:val="0"/>
              <w:spacing w:line="360" w:lineRule="auto"/>
              <w:jc w:val="center"/>
              <w:rPr>
                <w:rFonts w:ascii="宋体" w:hAnsi="宋体" w:eastAsia="宋体" w:cs="宋体"/>
                <w:color w:val="000000" w:themeColor="text1"/>
                <w:sz w:val="24"/>
                <w:szCs w:val="24"/>
                <w:highlight w:val="none"/>
                <w:lang w:val="en-US" w:eastAsia="zh-CN" w:bidi="ar-SA"/>
                <w14:textFill>
                  <w14:solidFill>
                    <w14:schemeClr w14:val="tx1"/>
                  </w14:solidFill>
                </w14:textFill>
              </w:rPr>
            </w:pPr>
          </w:p>
        </w:tc>
        <w:tc>
          <w:tcPr>
            <w:tcW w:w="2214" w:type="dxa"/>
            <w:tcBorders>
              <w:top w:val="single" w:color="000000" w:sz="4" w:space="0"/>
              <w:left w:val="single" w:color="000000" w:sz="4" w:space="0"/>
              <w:bottom w:val="single" w:color="000000" w:sz="4" w:space="0"/>
              <w:right w:val="single" w:color="000000" w:sz="4" w:space="0"/>
            </w:tcBorders>
            <w:noWrap w:val="0"/>
            <w:vAlign w:val="center"/>
          </w:tcPr>
          <w:p w14:paraId="00E35B35">
            <w:pPr>
              <w:widowControl w:val="0"/>
              <w:spacing w:line="360" w:lineRule="auto"/>
              <w:jc w:val="center"/>
              <w:rPr>
                <w:rFonts w:ascii="宋体" w:hAnsi="宋体" w:eastAsia="宋体" w:cs="宋体"/>
                <w:color w:val="000000" w:themeColor="text1"/>
                <w:sz w:val="24"/>
                <w:szCs w:val="24"/>
                <w:highlight w:val="none"/>
                <w:lang w:val="en-US" w:eastAsia="zh-CN" w:bidi="ar-SA"/>
                <w14:textFill>
                  <w14:solidFill>
                    <w14:schemeClr w14:val="tx1"/>
                  </w14:solidFill>
                </w14:textFill>
              </w:rPr>
            </w:pPr>
          </w:p>
        </w:tc>
        <w:tc>
          <w:tcPr>
            <w:tcW w:w="939" w:type="dxa"/>
            <w:tcBorders>
              <w:top w:val="single" w:color="000000" w:sz="4" w:space="0"/>
              <w:left w:val="single" w:color="000000" w:sz="4" w:space="0"/>
              <w:bottom w:val="single" w:color="000000" w:sz="4" w:space="0"/>
              <w:right w:val="single" w:color="000000" w:sz="4" w:space="0"/>
            </w:tcBorders>
            <w:noWrap w:val="0"/>
            <w:vAlign w:val="top"/>
          </w:tcPr>
          <w:p w14:paraId="2BCBE2CA">
            <w:pPr>
              <w:widowControl w:val="0"/>
              <w:spacing w:line="360" w:lineRule="auto"/>
              <w:jc w:val="center"/>
              <w:rPr>
                <w:rFonts w:ascii="宋体" w:hAnsi="宋体" w:eastAsia="宋体" w:cs="宋体"/>
                <w:color w:val="000000" w:themeColor="text1"/>
                <w:sz w:val="24"/>
                <w:szCs w:val="24"/>
                <w:highlight w:val="none"/>
                <w:lang w:val="en-US" w:eastAsia="zh-CN" w:bidi="ar-SA"/>
                <w14:textFill>
                  <w14:solidFill>
                    <w14:schemeClr w14:val="tx1"/>
                  </w14:solidFill>
                </w14:textFill>
              </w:rPr>
            </w:pPr>
          </w:p>
        </w:tc>
      </w:tr>
      <w:tr w14:paraId="02B41E54">
        <w:tblPrEx>
          <w:tblBorders>
            <w:top w:val="single" w:color="000000" w:sz="4" w:space="0"/>
            <w:left w:val="single" w:color="000000" w:sz="4" w:space="0"/>
            <w:bottom w:val="single" w:color="000000" w:sz="4" w:space="0"/>
            <w:right w:val="single" w:color="000000" w:sz="4" w:space="0"/>
            <w:insideH w:val="none" w:color="000000" w:sz="0" w:space="0"/>
            <w:insideV w:val="none" w:color="000000" w:sz="0" w:space="0"/>
          </w:tblBorders>
          <w:tblCellMar>
            <w:top w:w="0" w:type="dxa"/>
            <w:left w:w="108" w:type="dxa"/>
            <w:bottom w:w="0" w:type="dxa"/>
            <w:right w:w="108" w:type="dxa"/>
          </w:tblCellMar>
        </w:tblPrEx>
        <w:trPr>
          <w:trHeight w:val="337" w:hRule="atLeast"/>
        </w:trPr>
        <w:tc>
          <w:tcPr>
            <w:tcW w:w="610" w:type="dxa"/>
            <w:tcBorders>
              <w:top w:val="single" w:color="000000" w:sz="4" w:space="0"/>
              <w:left w:val="single" w:color="000000" w:sz="4" w:space="0"/>
              <w:bottom w:val="single" w:color="000000" w:sz="4" w:space="0"/>
              <w:right w:val="single" w:color="000000" w:sz="4" w:space="0"/>
            </w:tcBorders>
            <w:noWrap w:val="0"/>
            <w:vAlign w:val="center"/>
          </w:tcPr>
          <w:p w14:paraId="5481ACD4">
            <w:pPr>
              <w:widowControl w:val="0"/>
              <w:spacing w:line="360" w:lineRule="auto"/>
              <w:jc w:val="center"/>
              <w:rPr>
                <w:rFonts w:ascii="宋体" w:hAnsi="宋体" w:eastAsia="宋体" w:cs="宋体"/>
                <w:color w:val="000000" w:themeColor="text1"/>
                <w:sz w:val="24"/>
                <w:szCs w:val="24"/>
                <w:highlight w:val="none"/>
                <w:lang w:val="en-US" w:eastAsia="zh-CN" w:bidi="ar-SA"/>
                <w14:textFill>
                  <w14:solidFill>
                    <w14:schemeClr w14:val="tx1"/>
                  </w14:solidFill>
                </w14:textFill>
              </w:rPr>
            </w:pPr>
          </w:p>
        </w:tc>
        <w:tc>
          <w:tcPr>
            <w:tcW w:w="1571" w:type="dxa"/>
            <w:tcBorders>
              <w:top w:val="single" w:color="000000" w:sz="4" w:space="0"/>
              <w:left w:val="single" w:color="000000" w:sz="4" w:space="0"/>
              <w:bottom w:val="single" w:color="000000" w:sz="4" w:space="0"/>
              <w:right w:val="single" w:color="000000" w:sz="4" w:space="0"/>
            </w:tcBorders>
            <w:noWrap w:val="0"/>
            <w:vAlign w:val="center"/>
          </w:tcPr>
          <w:p w14:paraId="4CF12BC1">
            <w:pPr>
              <w:widowControl w:val="0"/>
              <w:spacing w:line="360" w:lineRule="auto"/>
              <w:jc w:val="center"/>
              <w:rPr>
                <w:rFonts w:ascii="宋体" w:hAnsi="宋体" w:eastAsia="宋体" w:cs="宋体"/>
                <w:color w:val="000000" w:themeColor="text1"/>
                <w:sz w:val="24"/>
                <w:szCs w:val="24"/>
                <w:highlight w:val="none"/>
                <w:lang w:val="en-US" w:eastAsia="zh-CN" w:bidi="ar-SA"/>
                <w14:textFill>
                  <w14:solidFill>
                    <w14:schemeClr w14:val="tx1"/>
                  </w14:solidFill>
                </w14:textFill>
              </w:rPr>
            </w:pPr>
          </w:p>
        </w:tc>
        <w:tc>
          <w:tcPr>
            <w:tcW w:w="930" w:type="dxa"/>
            <w:tcBorders>
              <w:top w:val="single" w:color="000000" w:sz="4" w:space="0"/>
              <w:left w:val="single" w:color="000000" w:sz="4" w:space="0"/>
              <w:bottom w:val="single" w:color="000000" w:sz="4" w:space="0"/>
              <w:right w:val="single" w:color="000000" w:sz="4" w:space="0"/>
            </w:tcBorders>
            <w:noWrap w:val="0"/>
            <w:vAlign w:val="center"/>
          </w:tcPr>
          <w:p w14:paraId="3C992960">
            <w:pPr>
              <w:widowControl w:val="0"/>
              <w:spacing w:line="360" w:lineRule="auto"/>
              <w:jc w:val="center"/>
              <w:rPr>
                <w:rFonts w:ascii="宋体" w:hAnsi="宋体" w:eastAsia="宋体" w:cs="宋体"/>
                <w:color w:val="000000" w:themeColor="text1"/>
                <w:sz w:val="24"/>
                <w:szCs w:val="24"/>
                <w:highlight w:val="none"/>
                <w:lang w:val="en-US" w:eastAsia="zh-CN" w:bidi="ar-SA"/>
                <w14:textFill>
                  <w14:solidFill>
                    <w14:schemeClr w14:val="tx1"/>
                  </w14:solidFill>
                </w14:textFill>
              </w:rPr>
            </w:pPr>
          </w:p>
        </w:tc>
        <w:tc>
          <w:tcPr>
            <w:tcW w:w="930" w:type="dxa"/>
            <w:tcBorders>
              <w:top w:val="single" w:color="000000" w:sz="4" w:space="0"/>
              <w:left w:val="single" w:color="000000" w:sz="4" w:space="0"/>
              <w:bottom w:val="single" w:color="000000" w:sz="4" w:space="0"/>
              <w:right w:val="single" w:color="000000" w:sz="4" w:space="0"/>
            </w:tcBorders>
            <w:noWrap w:val="0"/>
            <w:vAlign w:val="center"/>
          </w:tcPr>
          <w:p w14:paraId="7B4B8134">
            <w:pPr>
              <w:widowControl w:val="0"/>
              <w:spacing w:line="360" w:lineRule="auto"/>
              <w:jc w:val="center"/>
              <w:rPr>
                <w:rFonts w:ascii="宋体" w:hAnsi="宋体" w:eastAsia="宋体" w:cs="宋体"/>
                <w:color w:val="000000" w:themeColor="text1"/>
                <w:sz w:val="24"/>
                <w:szCs w:val="24"/>
                <w:highlight w:val="none"/>
                <w:lang w:val="en-US" w:eastAsia="zh-CN" w:bidi="ar-SA"/>
                <w14:textFill>
                  <w14:solidFill>
                    <w14:schemeClr w14:val="tx1"/>
                  </w14:solidFill>
                </w14:textFill>
              </w:rPr>
            </w:pPr>
          </w:p>
        </w:tc>
        <w:tc>
          <w:tcPr>
            <w:tcW w:w="1571" w:type="dxa"/>
            <w:tcBorders>
              <w:top w:val="single" w:color="000000" w:sz="4" w:space="0"/>
              <w:left w:val="single" w:color="000000" w:sz="4" w:space="0"/>
              <w:bottom w:val="single" w:color="000000" w:sz="4" w:space="0"/>
              <w:right w:val="single" w:color="000000" w:sz="4" w:space="0"/>
            </w:tcBorders>
            <w:noWrap w:val="0"/>
            <w:vAlign w:val="top"/>
          </w:tcPr>
          <w:p w14:paraId="0AD4BD68">
            <w:pPr>
              <w:widowControl w:val="0"/>
              <w:spacing w:line="360" w:lineRule="auto"/>
              <w:jc w:val="center"/>
              <w:rPr>
                <w:rFonts w:ascii="宋体" w:hAnsi="宋体" w:eastAsia="宋体" w:cs="宋体"/>
                <w:color w:val="000000" w:themeColor="text1"/>
                <w:sz w:val="24"/>
                <w:szCs w:val="24"/>
                <w:highlight w:val="none"/>
                <w:lang w:val="en-US" w:eastAsia="zh-CN" w:bidi="ar-SA"/>
                <w14:textFill>
                  <w14:solidFill>
                    <w14:schemeClr w14:val="tx1"/>
                  </w14:solidFill>
                </w14:textFill>
              </w:rPr>
            </w:pPr>
          </w:p>
        </w:tc>
        <w:tc>
          <w:tcPr>
            <w:tcW w:w="1571" w:type="dxa"/>
            <w:tcBorders>
              <w:top w:val="single" w:color="000000" w:sz="4" w:space="0"/>
              <w:left w:val="single" w:color="000000" w:sz="4" w:space="0"/>
              <w:bottom w:val="single" w:color="000000" w:sz="4" w:space="0"/>
              <w:right w:val="single" w:color="000000" w:sz="4" w:space="0"/>
            </w:tcBorders>
            <w:noWrap w:val="0"/>
            <w:vAlign w:val="center"/>
          </w:tcPr>
          <w:p w14:paraId="27C74314">
            <w:pPr>
              <w:widowControl w:val="0"/>
              <w:spacing w:line="360" w:lineRule="auto"/>
              <w:jc w:val="center"/>
              <w:rPr>
                <w:rFonts w:ascii="宋体" w:hAnsi="宋体" w:eastAsia="宋体" w:cs="宋体"/>
                <w:color w:val="000000" w:themeColor="text1"/>
                <w:sz w:val="24"/>
                <w:szCs w:val="24"/>
                <w:highlight w:val="none"/>
                <w:lang w:val="en-US" w:eastAsia="zh-CN" w:bidi="ar-SA"/>
                <w14:textFill>
                  <w14:solidFill>
                    <w14:schemeClr w14:val="tx1"/>
                  </w14:solidFill>
                </w14:textFill>
              </w:rPr>
            </w:pPr>
          </w:p>
        </w:tc>
        <w:tc>
          <w:tcPr>
            <w:tcW w:w="2214" w:type="dxa"/>
            <w:tcBorders>
              <w:top w:val="single" w:color="000000" w:sz="4" w:space="0"/>
              <w:left w:val="single" w:color="000000" w:sz="4" w:space="0"/>
              <w:bottom w:val="single" w:color="000000" w:sz="4" w:space="0"/>
              <w:right w:val="single" w:color="000000" w:sz="4" w:space="0"/>
            </w:tcBorders>
            <w:noWrap w:val="0"/>
            <w:vAlign w:val="center"/>
          </w:tcPr>
          <w:p w14:paraId="4B8FF0BF">
            <w:pPr>
              <w:widowControl w:val="0"/>
              <w:spacing w:line="360" w:lineRule="auto"/>
              <w:jc w:val="center"/>
              <w:rPr>
                <w:rFonts w:ascii="宋体" w:hAnsi="宋体" w:eastAsia="宋体" w:cs="宋体"/>
                <w:color w:val="000000" w:themeColor="text1"/>
                <w:sz w:val="24"/>
                <w:szCs w:val="24"/>
                <w:highlight w:val="none"/>
                <w:lang w:val="en-US" w:eastAsia="zh-CN" w:bidi="ar-SA"/>
                <w14:textFill>
                  <w14:solidFill>
                    <w14:schemeClr w14:val="tx1"/>
                  </w14:solidFill>
                </w14:textFill>
              </w:rPr>
            </w:pPr>
          </w:p>
        </w:tc>
        <w:tc>
          <w:tcPr>
            <w:tcW w:w="939" w:type="dxa"/>
            <w:tcBorders>
              <w:top w:val="single" w:color="000000" w:sz="4" w:space="0"/>
              <w:left w:val="single" w:color="000000" w:sz="4" w:space="0"/>
              <w:bottom w:val="single" w:color="000000" w:sz="4" w:space="0"/>
              <w:right w:val="single" w:color="000000" w:sz="4" w:space="0"/>
            </w:tcBorders>
            <w:noWrap w:val="0"/>
            <w:vAlign w:val="top"/>
          </w:tcPr>
          <w:p w14:paraId="42E0CA36">
            <w:pPr>
              <w:widowControl w:val="0"/>
              <w:spacing w:line="360" w:lineRule="auto"/>
              <w:jc w:val="center"/>
              <w:rPr>
                <w:rFonts w:ascii="宋体" w:hAnsi="宋体" w:eastAsia="宋体" w:cs="宋体"/>
                <w:color w:val="000000" w:themeColor="text1"/>
                <w:sz w:val="24"/>
                <w:szCs w:val="24"/>
                <w:highlight w:val="none"/>
                <w:lang w:val="en-US" w:eastAsia="zh-CN" w:bidi="ar-SA"/>
                <w14:textFill>
                  <w14:solidFill>
                    <w14:schemeClr w14:val="tx1"/>
                  </w14:solidFill>
                </w14:textFill>
              </w:rPr>
            </w:pPr>
          </w:p>
        </w:tc>
      </w:tr>
      <w:tr w14:paraId="76950B01">
        <w:tblPrEx>
          <w:tblBorders>
            <w:top w:val="single" w:color="000000" w:sz="4" w:space="0"/>
            <w:left w:val="single" w:color="000000" w:sz="4" w:space="0"/>
            <w:bottom w:val="single" w:color="000000" w:sz="4" w:space="0"/>
            <w:right w:val="single" w:color="000000" w:sz="4" w:space="0"/>
            <w:insideH w:val="none" w:color="000000" w:sz="0" w:space="0"/>
            <w:insideV w:val="none" w:color="000000" w:sz="0" w:space="0"/>
          </w:tblBorders>
          <w:tblCellMar>
            <w:top w:w="0" w:type="dxa"/>
            <w:left w:w="108" w:type="dxa"/>
            <w:bottom w:w="0" w:type="dxa"/>
            <w:right w:w="108" w:type="dxa"/>
          </w:tblCellMar>
        </w:tblPrEx>
        <w:trPr>
          <w:trHeight w:val="337" w:hRule="atLeast"/>
        </w:trPr>
        <w:tc>
          <w:tcPr>
            <w:tcW w:w="10336" w:type="dxa"/>
            <w:gridSpan w:val="8"/>
            <w:tcBorders>
              <w:top w:val="single" w:color="000000" w:sz="4" w:space="0"/>
              <w:left w:val="single" w:color="000000" w:sz="4" w:space="0"/>
              <w:bottom w:val="single" w:color="000000" w:sz="4" w:space="0"/>
              <w:right w:val="single" w:color="000000" w:sz="4" w:space="0"/>
            </w:tcBorders>
            <w:noWrap w:val="0"/>
            <w:vAlign w:val="center"/>
          </w:tcPr>
          <w:p w14:paraId="32086CF0">
            <w:pPr>
              <w:widowControl w:val="0"/>
              <w:spacing w:line="360" w:lineRule="auto"/>
              <w:jc w:val="center"/>
              <w:rPr>
                <w:rFonts w:ascii="宋体" w:hAnsi="宋体" w:eastAsia="宋体" w:cs="宋体"/>
                <w:color w:val="000000" w:themeColor="text1"/>
                <w:sz w:val="24"/>
                <w:szCs w:val="24"/>
                <w:highlight w:val="none"/>
                <w:lang w:val="en-US" w:eastAsia="zh-CN" w:bidi="ar-SA"/>
                <w14:textFill>
                  <w14:solidFill>
                    <w14:schemeClr w14:val="tx1"/>
                  </w14:solidFill>
                </w14:textFill>
              </w:rPr>
            </w:pPr>
            <w:r>
              <w:rPr>
                <w:rFonts w:hint="eastAsia" w:ascii="宋体" w:hAnsi="宋体" w:eastAsia="宋体" w:cs="宋体"/>
                <w:color w:val="000000" w:themeColor="text1"/>
                <w:sz w:val="24"/>
                <w:szCs w:val="24"/>
                <w:highlight w:val="none"/>
                <w:lang w:val="en-US" w:eastAsia="zh-CN" w:bidi="ar-SA"/>
                <w14:textFill>
                  <w14:solidFill>
                    <w14:schemeClr w14:val="tx1"/>
                  </w14:solidFill>
                </w14:textFill>
              </w:rPr>
              <w:t>（可加行）</w:t>
            </w:r>
          </w:p>
        </w:tc>
      </w:tr>
    </w:tbl>
    <w:p w14:paraId="4CA60142">
      <w:pPr>
        <w:rPr>
          <w:rFonts w:ascii="Arial" w:hAnsi="Arial" w:eastAsia="Arial"/>
          <w:color w:val="000000" w:themeColor="text1"/>
          <w:szCs w:val="21"/>
          <w:highlight w:val="none"/>
          <w14:textFill>
            <w14:solidFill>
              <w14:schemeClr w14:val="tx1"/>
            </w14:solidFill>
          </w14:textFill>
        </w:rPr>
      </w:pPr>
    </w:p>
    <w:p w14:paraId="092AADA7">
      <w:pPr>
        <w:rPr>
          <w:rFonts w:ascii="Arial" w:hAnsi="Arial" w:eastAsia="Arial"/>
          <w:color w:val="000000" w:themeColor="text1"/>
          <w:sz w:val="24"/>
          <w:szCs w:val="24"/>
          <w:highlight w:val="none"/>
          <w14:textFill>
            <w14:solidFill>
              <w14:schemeClr w14:val="tx1"/>
            </w14:solidFill>
          </w14:textFill>
        </w:rPr>
      </w:pPr>
      <w:r>
        <w:rPr>
          <w:rFonts w:hint="eastAsia" w:ascii="Arial" w:hAnsi="Arial" w:eastAsia="Arial"/>
          <w:color w:val="000000" w:themeColor="text1"/>
          <w:sz w:val="24"/>
          <w:szCs w:val="24"/>
          <w:highlight w:val="none"/>
          <w14:textFill>
            <w14:solidFill>
              <w14:schemeClr w14:val="tx1"/>
            </w14:solidFill>
          </w14:textFill>
        </w:rPr>
        <w:t>响应</w:t>
      </w:r>
      <w:r>
        <w:rPr>
          <w:rFonts w:ascii="Arial" w:hAnsi="Arial" w:eastAsia="Arial"/>
          <w:color w:val="000000" w:themeColor="text1"/>
          <w:sz w:val="24"/>
          <w:szCs w:val="24"/>
          <w:highlight w:val="none"/>
          <w14:textFill>
            <w14:solidFill>
              <w14:schemeClr w14:val="tx1"/>
            </w14:solidFill>
          </w14:textFill>
        </w:rPr>
        <w:t>供应商（</w:t>
      </w:r>
      <w:r>
        <w:rPr>
          <w:rFonts w:hint="eastAsia" w:ascii="Arial" w:hAnsi="Arial" w:eastAsia="Arial"/>
          <w:color w:val="000000" w:themeColor="text1"/>
          <w:sz w:val="24"/>
          <w:szCs w:val="24"/>
          <w:highlight w:val="none"/>
          <w14:textFill>
            <w14:solidFill>
              <w14:schemeClr w14:val="tx1"/>
            </w14:solidFill>
          </w14:textFill>
        </w:rPr>
        <w:t>单位</w:t>
      </w:r>
      <w:r>
        <w:rPr>
          <w:rFonts w:ascii="Arial" w:hAnsi="Arial" w:eastAsia="Arial"/>
          <w:color w:val="000000" w:themeColor="text1"/>
          <w:sz w:val="24"/>
          <w:szCs w:val="24"/>
          <w:highlight w:val="none"/>
          <w14:textFill>
            <w14:solidFill>
              <w14:schemeClr w14:val="tx1"/>
            </w14:solidFill>
          </w14:textFill>
        </w:rPr>
        <w:t>公章）：</w:t>
      </w:r>
    </w:p>
    <w:p w14:paraId="4F0AC364">
      <w:pPr>
        <w:rPr>
          <w:rFonts w:ascii="Arial" w:hAnsi="Arial" w:eastAsia="Arial"/>
          <w:color w:val="000000" w:themeColor="text1"/>
          <w:sz w:val="24"/>
          <w:szCs w:val="24"/>
          <w:highlight w:val="none"/>
          <w14:textFill>
            <w14:solidFill>
              <w14:schemeClr w14:val="tx1"/>
            </w14:solidFill>
          </w14:textFill>
        </w:rPr>
      </w:pPr>
    </w:p>
    <w:p w14:paraId="450E0343">
      <w:pPr>
        <w:rPr>
          <w:rFonts w:ascii="Arial" w:hAnsi="Arial" w:eastAsia="Arial"/>
          <w:color w:val="000000" w:themeColor="text1"/>
          <w:sz w:val="24"/>
          <w:szCs w:val="24"/>
          <w:highlight w:val="none"/>
          <w14:textFill>
            <w14:solidFill>
              <w14:schemeClr w14:val="tx1"/>
            </w14:solidFill>
          </w14:textFill>
        </w:rPr>
      </w:pPr>
      <w:r>
        <w:rPr>
          <w:rFonts w:ascii="Arial" w:hAnsi="Arial" w:eastAsia="Arial"/>
          <w:color w:val="000000" w:themeColor="text1"/>
          <w:sz w:val="24"/>
          <w:szCs w:val="24"/>
          <w:highlight w:val="none"/>
          <w14:textFill>
            <w14:solidFill>
              <w14:schemeClr w14:val="tx1"/>
            </w14:solidFill>
          </w14:textFill>
        </w:rPr>
        <w:t>法定代表人或被授权人（代理人）：（签字或签章）</w:t>
      </w:r>
    </w:p>
    <w:p w14:paraId="06BB5E83">
      <w:pPr>
        <w:spacing w:line="400" w:lineRule="exact"/>
        <w:ind w:firstLine="420"/>
        <w:jc w:val="right"/>
        <w:rPr>
          <w:rFonts w:ascii="Arial" w:hAnsi="Arial" w:eastAsia="Arial"/>
          <w:color w:val="000000" w:themeColor="text1"/>
          <w:szCs w:val="21"/>
          <w:highlight w:val="none"/>
          <w14:textFill>
            <w14:solidFill>
              <w14:schemeClr w14:val="tx1"/>
            </w14:solidFill>
          </w14:textFill>
        </w:rPr>
      </w:pPr>
    </w:p>
    <w:p w14:paraId="51BF95E3">
      <w:pPr>
        <w:rPr>
          <w:rFonts w:ascii="Arial" w:hAnsi="Arial" w:eastAsia="Arial"/>
          <w:color w:val="000000" w:themeColor="text1"/>
          <w:sz w:val="24"/>
          <w:szCs w:val="24"/>
          <w:highlight w:val="none"/>
          <w14:textFill>
            <w14:solidFill>
              <w14:schemeClr w14:val="tx1"/>
            </w14:solidFill>
          </w14:textFill>
        </w:rPr>
      </w:pPr>
      <w:r>
        <w:rPr>
          <w:rFonts w:ascii="Arial" w:hAnsi="Arial" w:eastAsia="Arial"/>
          <w:color w:val="000000" w:themeColor="text1"/>
          <w:sz w:val="24"/>
          <w:szCs w:val="24"/>
          <w:highlight w:val="none"/>
          <w14:textFill>
            <w14:solidFill>
              <w14:schemeClr w14:val="tx1"/>
            </w14:solidFill>
          </w14:textFill>
        </w:rPr>
        <w:t>年     月     日</w:t>
      </w:r>
    </w:p>
    <w:p w14:paraId="623CBF0E">
      <w:pPr>
        <w:spacing w:line="360" w:lineRule="auto"/>
        <w:rPr>
          <w:rFonts w:ascii="Arial" w:hAnsi="Arial" w:eastAsia="Arial"/>
          <w:b/>
          <w:color w:val="000000" w:themeColor="text1"/>
          <w:spacing w:val="20"/>
          <w:highlight w:val="none"/>
          <w14:textFill>
            <w14:solidFill>
              <w14:schemeClr w14:val="tx1"/>
            </w14:solidFill>
          </w14:textFill>
        </w:rPr>
      </w:pPr>
    </w:p>
    <w:p w14:paraId="757080F5">
      <w:pPr>
        <w:spacing w:line="480" w:lineRule="exact"/>
        <w:rPr>
          <w:rFonts w:hint="eastAsia" w:ascii="Arial" w:hAnsi="Arial" w:eastAsia="Arial"/>
          <w:b/>
          <w:color w:val="000000" w:themeColor="text1"/>
          <w:sz w:val="24"/>
          <w:szCs w:val="24"/>
          <w:highlight w:val="none"/>
          <w:lang w:val="en-US" w:eastAsia="zh-CN"/>
          <w14:textFill>
            <w14:solidFill>
              <w14:schemeClr w14:val="tx1"/>
            </w14:solidFill>
          </w14:textFill>
        </w:rPr>
      </w:pPr>
      <w:r>
        <w:rPr>
          <w:rFonts w:ascii="Arial" w:hAnsi="Arial" w:eastAsia="Arial"/>
          <w:color w:val="000000" w:themeColor="text1"/>
          <w:highlight w:val="none"/>
          <w14:textFill>
            <w14:solidFill>
              <w14:schemeClr w14:val="tx1"/>
            </w14:solidFill>
          </w14:textFill>
        </w:rPr>
        <w:br w:type="page" w:clear="all"/>
      </w:r>
      <w:r>
        <w:rPr>
          <w:rFonts w:hint="eastAsia" w:ascii="Arial" w:hAnsi="Arial" w:eastAsia="Arial"/>
          <w:b/>
          <w:color w:val="000000" w:themeColor="text1"/>
          <w:sz w:val="24"/>
          <w:szCs w:val="24"/>
          <w:highlight w:val="none"/>
          <w14:textFill>
            <w14:solidFill>
              <w14:schemeClr w14:val="tx1"/>
            </w14:solidFill>
          </w14:textFill>
        </w:rPr>
        <w:t>8、拟投入项目组人员一览表</w:t>
      </w:r>
      <w:r>
        <w:rPr>
          <w:rFonts w:hint="eastAsia" w:ascii="Arial" w:hAnsi="Arial" w:eastAsia="Arial"/>
          <w:b/>
          <w:color w:val="000000" w:themeColor="text1"/>
          <w:sz w:val="24"/>
          <w:szCs w:val="24"/>
          <w:highlight w:val="none"/>
          <w:lang w:val="en-US" w:eastAsia="zh-CN"/>
          <w14:textFill>
            <w14:solidFill>
              <w14:schemeClr w14:val="tx1"/>
            </w14:solidFill>
          </w14:textFill>
        </w:rPr>
        <w:t>及</w:t>
      </w:r>
      <w:r>
        <w:rPr>
          <w:rFonts w:ascii="Arial" w:hAnsi="Arial" w:eastAsia="Arial"/>
          <w:b/>
          <w:bCs/>
          <w:color w:val="000000" w:themeColor="text1"/>
          <w:spacing w:val="20"/>
          <w:sz w:val="24"/>
          <w:szCs w:val="24"/>
          <w:highlight w:val="none"/>
          <w14:textFill>
            <w14:solidFill>
              <w14:schemeClr w14:val="tx1"/>
            </w14:solidFill>
          </w14:textFill>
        </w:rPr>
        <w:t>拟</w:t>
      </w:r>
      <w:r>
        <w:rPr>
          <w:rFonts w:hint="eastAsia" w:ascii="Arial" w:hAnsi="Arial" w:eastAsia="Arial"/>
          <w:b/>
          <w:bCs/>
          <w:color w:val="000000" w:themeColor="text1"/>
          <w:spacing w:val="20"/>
          <w:sz w:val="24"/>
          <w:szCs w:val="24"/>
          <w:highlight w:val="none"/>
          <w14:textFill>
            <w14:solidFill>
              <w14:schemeClr w14:val="tx1"/>
            </w14:solidFill>
          </w14:textFill>
        </w:rPr>
        <w:t>投入项目负责人</w:t>
      </w:r>
      <w:r>
        <w:rPr>
          <w:rFonts w:ascii="Arial" w:hAnsi="Arial" w:eastAsia="Arial"/>
          <w:b/>
          <w:bCs/>
          <w:color w:val="000000" w:themeColor="text1"/>
          <w:spacing w:val="20"/>
          <w:sz w:val="24"/>
          <w:szCs w:val="24"/>
          <w:highlight w:val="none"/>
          <w14:textFill>
            <w14:solidFill>
              <w14:schemeClr w14:val="tx1"/>
            </w14:solidFill>
          </w14:textFill>
        </w:rPr>
        <w:t>情况表</w:t>
      </w:r>
    </w:p>
    <w:p w14:paraId="54D73626">
      <w:pPr>
        <w:widowControl/>
        <w:spacing w:line="480" w:lineRule="exact"/>
        <w:jc w:val="center"/>
        <w:rPr>
          <w:rFonts w:hint="eastAsia" w:ascii="Arial" w:hAnsi="Arial" w:eastAsia="Arial"/>
          <w:b/>
          <w:bCs/>
          <w:color w:val="000000" w:themeColor="text1"/>
          <w:spacing w:val="20"/>
          <w:sz w:val="24"/>
          <w:szCs w:val="24"/>
          <w:highlight w:val="none"/>
          <w14:textFill>
            <w14:solidFill>
              <w14:schemeClr w14:val="tx1"/>
            </w14:solidFill>
          </w14:textFill>
        </w:rPr>
      </w:pPr>
      <w:r>
        <w:rPr>
          <w:rFonts w:hint="eastAsia" w:ascii="Arial" w:hAnsi="Arial" w:eastAsia="Arial"/>
          <w:b/>
          <w:bCs/>
          <w:color w:val="000000" w:themeColor="text1"/>
          <w:spacing w:val="20"/>
          <w:sz w:val="24"/>
          <w:szCs w:val="24"/>
          <w:highlight w:val="none"/>
          <w14:textFill>
            <w14:solidFill>
              <w14:schemeClr w14:val="tx1"/>
            </w14:solidFill>
          </w14:textFill>
        </w:rPr>
        <w:t>拟投入项目组人员一览表</w:t>
      </w:r>
    </w:p>
    <w:tbl>
      <w:tblPr>
        <w:tblStyle w:val="36"/>
        <w:tblW w:w="10138" w:type="dxa"/>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108" w:type="dxa"/>
          <w:bottom w:w="0" w:type="dxa"/>
          <w:right w:w="108" w:type="dxa"/>
        </w:tblCellMar>
      </w:tblPr>
      <w:tblGrid>
        <w:gridCol w:w="554"/>
        <w:gridCol w:w="2113"/>
        <w:gridCol w:w="601"/>
        <w:gridCol w:w="601"/>
        <w:gridCol w:w="600"/>
        <w:gridCol w:w="1352"/>
        <w:gridCol w:w="2102"/>
        <w:gridCol w:w="1502"/>
        <w:gridCol w:w="713"/>
      </w:tblGrid>
      <w:tr w14:paraId="26BC0F2E">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760" w:hRule="atLeast"/>
        </w:trPr>
        <w:tc>
          <w:tcPr>
            <w:tcW w:w="554" w:type="dxa"/>
            <w:noWrap w:val="0"/>
            <w:vAlign w:val="center"/>
          </w:tcPr>
          <w:p w14:paraId="7CB4F85A">
            <w:pPr>
              <w:widowControl w:val="0"/>
              <w:spacing w:line="360" w:lineRule="auto"/>
              <w:jc w:val="center"/>
              <w:rPr>
                <w:rFonts w:ascii="宋体" w:hAnsi="宋体" w:eastAsia="宋体" w:cs="Times New Roman"/>
                <w:color w:val="000000" w:themeColor="text1"/>
                <w:sz w:val="24"/>
                <w:szCs w:val="24"/>
                <w:highlight w:val="none"/>
                <w:lang w:val="en-US" w:eastAsia="zh-CN" w:bidi="ar-SA"/>
                <w14:textFill>
                  <w14:solidFill>
                    <w14:schemeClr w14:val="tx1"/>
                  </w14:solidFill>
                </w14:textFill>
              </w:rPr>
            </w:pPr>
            <w:r>
              <w:rPr>
                <w:rFonts w:hint="eastAsia" w:ascii="Times New Roman" w:hAnsi="Times New Roman" w:eastAsia="宋体" w:cs="Times New Roman"/>
                <w:color w:val="000000" w:themeColor="text1"/>
                <w:sz w:val="21"/>
                <w:highlight w:val="none"/>
                <w:lang w:val="en-US" w:eastAsia="zh-CN" w:bidi="ar-SA"/>
                <w14:textFill>
                  <w14:solidFill>
                    <w14:schemeClr w14:val="tx1"/>
                  </w14:solidFill>
                </w14:textFill>
              </w:rPr>
              <w:t xml:space="preserve"> </w:t>
            </w:r>
            <w:r>
              <w:rPr>
                <w:rFonts w:hint="eastAsia" w:ascii="宋体" w:hAnsi="宋体" w:eastAsia="宋体" w:cs="Times New Roman"/>
                <w:color w:val="000000" w:themeColor="text1"/>
                <w:sz w:val="24"/>
                <w:szCs w:val="24"/>
                <w:highlight w:val="none"/>
                <w:lang w:val="en-US" w:eastAsia="zh-CN" w:bidi="ar-SA"/>
                <w14:textFill>
                  <w14:solidFill>
                    <w14:schemeClr w14:val="tx1"/>
                  </w14:solidFill>
                </w14:textFill>
              </w:rPr>
              <w:t>序号</w:t>
            </w:r>
          </w:p>
        </w:tc>
        <w:tc>
          <w:tcPr>
            <w:tcW w:w="2113" w:type="dxa"/>
            <w:noWrap w:val="0"/>
            <w:vAlign w:val="center"/>
          </w:tcPr>
          <w:p w14:paraId="09B036AE">
            <w:pPr>
              <w:widowControl w:val="0"/>
              <w:spacing w:line="360" w:lineRule="auto"/>
              <w:jc w:val="center"/>
              <w:rPr>
                <w:rFonts w:ascii="宋体" w:hAnsi="宋体" w:eastAsia="宋体" w:cs="Times New Roman"/>
                <w:color w:val="000000" w:themeColor="text1"/>
                <w:sz w:val="24"/>
                <w:szCs w:val="24"/>
                <w:highlight w:val="none"/>
                <w:lang w:val="en-US" w:eastAsia="zh-CN" w:bidi="ar-SA"/>
                <w14:textFill>
                  <w14:solidFill>
                    <w14:schemeClr w14:val="tx1"/>
                  </w14:solidFill>
                </w14:textFill>
              </w:rPr>
            </w:pPr>
            <w:r>
              <w:rPr>
                <w:rFonts w:hint="eastAsia" w:ascii="宋体" w:hAnsi="宋体" w:eastAsia="宋体" w:cs="Times New Roman"/>
                <w:color w:val="000000" w:themeColor="text1"/>
                <w:sz w:val="24"/>
                <w:szCs w:val="24"/>
                <w:highlight w:val="none"/>
                <w:lang w:val="en-US" w:eastAsia="zh-CN" w:bidi="ar-SA"/>
                <w14:textFill>
                  <w14:solidFill>
                    <w14:schemeClr w14:val="tx1"/>
                  </w14:solidFill>
                </w14:textFill>
              </w:rPr>
              <w:t>在本项目中负责的岗位（按照采购要求填写）</w:t>
            </w:r>
          </w:p>
        </w:tc>
        <w:tc>
          <w:tcPr>
            <w:tcW w:w="601" w:type="dxa"/>
            <w:noWrap w:val="0"/>
            <w:vAlign w:val="center"/>
          </w:tcPr>
          <w:p w14:paraId="2E51D3AA">
            <w:pPr>
              <w:widowControl w:val="0"/>
              <w:spacing w:line="360" w:lineRule="auto"/>
              <w:jc w:val="center"/>
              <w:rPr>
                <w:rFonts w:ascii="宋体" w:hAnsi="宋体" w:eastAsia="宋体" w:cs="Times New Roman"/>
                <w:color w:val="000000" w:themeColor="text1"/>
                <w:sz w:val="24"/>
                <w:szCs w:val="24"/>
                <w:highlight w:val="none"/>
                <w:lang w:val="en-US" w:eastAsia="zh-CN" w:bidi="ar-SA"/>
                <w14:textFill>
                  <w14:solidFill>
                    <w14:schemeClr w14:val="tx1"/>
                  </w14:solidFill>
                </w14:textFill>
              </w:rPr>
            </w:pPr>
            <w:r>
              <w:rPr>
                <w:rFonts w:hint="eastAsia" w:ascii="宋体" w:hAnsi="宋体" w:eastAsia="宋体" w:cs="Times New Roman"/>
                <w:color w:val="000000" w:themeColor="text1"/>
                <w:sz w:val="24"/>
                <w:szCs w:val="24"/>
                <w:highlight w:val="none"/>
                <w:lang w:val="en-US" w:eastAsia="zh-CN" w:bidi="ar-SA"/>
                <w14:textFill>
                  <w14:solidFill>
                    <w14:schemeClr w14:val="tx1"/>
                  </w14:solidFill>
                </w14:textFill>
              </w:rPr>
              <w:t>姓名</w:t>
            </w:r>
          </w:p>
        </w:tc>
        <w:tc>
          <w:tcPr>
            <w:tcW w:w="601" w:type="dxa"/>
            <w:noWrap w:val="0"/>
            <w:vAlign w:val="center"/>
          </w:tcPr>
          <w:p w14:paraId="5A6AA813">
            <w:pPr>
              <w:widowControl w:val="0"/>
              <w:spacing w:line="360" w:lineRule="auto"/>
              <w:jc w:val="center"/>
              <w:rPr>
                <w:rFonts w:ascii="宋体" w:hAnsi="宋体" w:eastAsia="宋体" w:cs="Times New Roman"/>
                <w:color w:val="000000" w:themeColor="text1"/>
                <w:sz w:val="24"/>
                <w:szCs w:val="24"/>
                <w:highlight w:val="none"/>
                <w:lang w:val="en-US" w:eastAsia="zh-CN" w:bidi="ar-SA"/>
                <w14:textFill>
                  <w14:solidFill>
                    <w14:schemeClr w14:val="tx1"/>
                  </w14:solidFill>
                </w14:textFill>
              </w:rPr>
            </w:pPr>
            <w:r>
              <w:rPr>
                <w:rFonts w:hint="eastAsia" w:ascii="宋体" w:hAnsi="宋体" w:eastAsia="宋体" w:cs="Times New Roman"/>
                <w:color w:val="000000" w:themeColor="text1"/>
                <w:sz w:val="24"/>
                <w:szCs w:val="24"/>
                <w:highlight w:val="none"/>
                <w:lang w:val="en-US" w:eastAsia="zh-CN" w:bidi="ar-SA"/>
                <w14:textFill>
                  <w14:solidFill>
                    <w14:schemeClr w14:val="tx1"/>
                  </w14:solidFill>
                </w14:textFill>
              </w:rPr>
              <w:t>性别</w:t>
            </w:r>
          </w:p>
        </w:tc>
        <w:tc>
          <w:tcPr>
            <w:tcW w:w="600" w:type="dxa"/>
            <w:noWrap w:val="0"/>
            <w:vAlign w:val="center"/>
          </w:tcPr>
          <w:p w14:paraId="59EADC7A">
            <w:pPr>
              <w:widowControl w:val="0"/>
              <w:spacing w:line="360" w:lineRule="auto"/>
              <w:jc w:val="center"/>
              <w:rPr>
                <w:rFonts w:ascii="宋体" w:hAnsi="宋体" w:eastAsia="宋体" w:cs="Times New Roman"/>
                <w:color w:val="000000" w:themeColor="text1"/>
                <w:sz w:val="24"/>
                <w:szCs w:val="24"/>
                <w:highlight w:val="none"/>
                <w:lang w:val="en-US" w:eastAsia="zh-CN" w:bidi="ar-SA"/>
                <w14:textFill>
                  <w14:solidFill>
                    <w14:schemeClr w14:val="tx1"/>
                  </w14:solidFill>
                </w14:textFill>
              </w:rPr>
            </w:pPr>
            <w:r>
              <w:rPr>
                <w:rFonts w:hint="eastAsia" w:ascii="宋体" w:hAnsi="宋体" w:eastAsia="宋体" w:cs="Times New Roman"/>
                <w:color w:val="000000" w:themeColor="text1"/>
                <w:sz w:val="24"/>
                <w:szCs w:val="24"/>
                <w:highlight w:val="none"/>
                <w:lang w:val="en-US" w:eastAsia="zh-CN" w:bidi="ar-SA"/>
                <w14:textFill>
                  <w14:solidFill>
                    <w14:schemeClr w14:val="tx1"/>
                  </w14:solidFill>
                </w14:textFill>
              </w:rPr>
              <w:t>年龄</w:t>
            </w:r>
          </w:p>
        </w:tc>
        <w:tc>
          <w:tcPr>
            <w:tcW w:w="1352" w:type="dxa"/>
            <w:noWrap w:val="0"/>
            <w:vAlign w:val="center"/>
          </w:tcPr>
          <w:p w14:paraId="0FFAF9C3">
            <w:pPr>
              <w:widowControl w:val="0"/>
              <w:spacing w:line="360" w:lineRule="auto"/>
              <w:jc w:val="center"/>
              <w:rPr>
                <w:rFonts w:ascii="宋体" w:hAnsi="宋体" w:eastAsia="宋体" w:cs="Times New Roman"/>
                <w:color w:val="000000" w:themeColor="text1"/>
                <w:sz w:val="24"/>
                <w:szCs w:val="24"/>
                <w:highlight w:val="none"/>
                <w:lang w:val="en-US" w:eastAsia="zh-CN" w:bidi="ar-SA"/>
                <w14:textFill>
                  <w14:solidFill>
                    <w14:schemeClr w14:val="tx1"/>
                  </w14:solidFill>
                </w14:textFill>
              </w:rPr>
            </w:pPr>
            <w:r>
              <w:rPr>
                <w:rFonts w:hint="eastAsia" w:ascii="宋体" w:hAnsi="宋体" w:eastAsia="宋体" w:cs="Times New Roman"/>
                <w:color w:val="000000" w:themeColor="text1"/>
                <w:sz w:val="24"/>
                <w:szCs w:val="24"/>
                <w:highlight w:val="none"/>
                <w:lang w:val="en-US" w:eastAsia="zh-CN" w:bidi="ar-SA"/>
                <w14:textFill>
                  <w14:solidFill>
                    <w14:schemeClr w14:val="tx1"/>
                  </w14:solidFill>
                </w14:textFill>
              </w:rPr>
              <w:t>从事本技术领域年限</w:t>
            </w:r>
          </w:p>
        </w:tc>
        <w:tc>
          <w:tcPr>
            <w:tcW w:w="2102" w:type="dxa"/>
            <w:noWrap w:val="0"/>
            <w:vAlign w:val="center"/>
          </w:tcPr>
          <w:p w14:paraId="425FB7C9">
            <w:pPr>
              <w:widowControl w:val="0"/>
              <w:spacing w:line="360" w:lineRule="auto"/>
              <w:jc w:val="center"/>
              <w:rPr>
                <w:rFonts w:ascii="宋体" w:hAnsi="宋体" w:eastAsia="宋体" w:cs="Times New Roman"/>
                <w:color w:val="000000" w:themeColor="text1"/>
                <w:sz w:val="24"/>
                <w:szCs w:val="24"/>
                <w:highlight w:val="none"/>
                <w:lang w:val="en-US" w:eastAsia="zh-CN" w:bidi="ar-SA"/>
                <w14:textFill>
                  <w14:solidFill>
                    <w14:schemeClr w14:val="tx1"/>
                  </w14:solidFill>
                </w14:textFill>
              </w:rPr>
            </w:pPr>
            <w:r>
              <w:rPr>
                <w:rFonts w:hint="eastAsia" w:ascii="宋体" w:hAnsi="宋体" w:eastAsia="宋体" w:cs="Times New Roman"/>
                <w:color w:val="000000" w:themeColor="text1"/>
                <w:sz w:val="24"/>
                <w:szCs w:val="24"/>
                <w:highlight w:val="none"/>
                <w:lang w:val="en-US" w:eastAsia="zh-CN" w:bidi="ar-SA"/>
                <w14:textFill>
                  <w14:solidFill>
                    <w14:schemeClr w14:val="tx1"/>
                  </w14:solidFill>
                </w14:textFill>
              </w:rPr>
              <w:t>资质及从业资历(按照采购要求填写是否满足)</w:t>
            </w:r>
          </w:p>
        </w:tc>
        <w:tc>
          <w:tcPr>
            <w:tcW w:w="1502" w:type="dxa"/>
            <w:noWrap w:val="0"/>
            <w:vAlign w:val="center"/>
          </w:tcPr>
          <w:p w14:paraId="51D96C0C">
            <w:pPr>
              <w:widowControl w:val="0"/>
              <w:spacing w:line="360" w:lineRule="auto"/>
              <w:jc w:val="center"/>
              <w:rPr>
                <w:rFonts w:ascii="宋体" w:hAnsi="宋体" w:eastAsia="宋体" w:cs="Times New Roman"/>
                <w:color w:val="000000" w:themeColor="text1"/>
                <w:sz w:val="24"/>
                <w:szCs w:val="24"/>
                <w:highlight w:val="none"/>
                <w:lang w:val="en-US" w:eastAsia="zh-CN" w:bidi="ar-SA"/>
                <w14:textFill>
                  <w14:solidFill>
                    <w14:schemeClr w14:val="tx1"/>
                  </w14:solidFill>
                </w14:textFill>
              </w:rPr>
            </w:pPr>
            <w:r>
              <w:rPr>
                <w:rFonts w:hint="eastAsia" w:ascii="宋体" w:hAnsi="宋体" w:eastAsia="宋体" w:cs="Times New Roman"/>
                <w:color w:val="000000" w:themeColor="text1"/>
                <w:sz w:val="24"/>
                <w:szCs w:val="24"/>
                <w:highlight w:val="none"/>
                <w:lang w:val="en-US" w:eastAsia="zh-CN" w:bidi="ar-SA"/>
                <w14:textFill>
                  <w14:solidFill>
                    <w14:schemeClr w14:val="tx1"/>
                  </w14:solidFill>
                </w14:textFill>
              </w:rPr>
              <w:t>资质证书名称、等级、编号等</w:t>
            </w:r>
          </w:p>
        </w:tc>
        <w:tc>
          <w:tcPr>
            <w:tcW w:w="713" w:type="dxa"/>
            <w:noWrap w:val="0"/>
            <w:vAlign w:val="center"/>
          </w:tcPr>
          <w:p w14:paraId="48E2FE09">
            <w:pPr>
              <w:widowControl w:val="0"/>
              <w:spacing w:line="360" w:lineRule="auto"/>
              <w:jc w:val="center"/>
              <w:rPr>
                <w:rFonts w:ascii="宋体" w:hAnsi="宋体" w:eastAsia="宋体" w:cs="Times New Roman"/>
                <w:color w:val="000000" w:themeColor="text1"/>
                <w:sz w:val="24"/>
                <w:szCs w:val="24"/>
                <w:highlight w:val="none"/>
                <w:lang w:val="en-US" w:eastAsia="zh-CN" w:bidi="ar-SA"/>
                <w14:textFill>
                  <w14:solidFill>
                    <w14:schemeClr w14:val="tx1"/>
                  </w14:solidFill>
                </w14:textFill>
              </w:rPr>
            </w:pPr>
            <w:r>
              <w:rPr>
                <w:rFonts w:hint="eastAsia" w:ascii="宋体" w:hAnsi="宋体" w:eastAsia="宋体" w:cs="Times New Roman"/>
                <w:color w:val="000000" w:themeColor="text1"/>
                <w:sz w:val="24"/>
                <w:szCs w:val="24"/>
                <w:highlight w:val="none"/>
                <w:lang w:val="en-US" w:eastAsia="zh-CN" w:bidi="ar-SA"/>
                <w14:textFill>
                  <w14:solidFill>
                    <w14:schemeClr w14:val="tx1"/>
                  </w14:solidFill>
                </w14:textFill>
              </w:rPr>
              <w:t>职称</w:t>
            </w:r>
          </w:p>
        </w:tc>
      </w:tr>
      <w:tr w14:paraId="363C3FAD">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495" w:hRule="atLeast"/>
        </w:trPr>
        <w:tc>
          <w:tcPr>
            <w:tcW w:w="554" w:type="dxa"/>
            <w:noWrap w:val="0"/>
            <w:vAlign w:val="center"/>
          </w:tcPr>
          <w:p w14:paraId="1B5513BC">
            <w:pPr>
              <w:widowControl w:val="0"/>
              <w:spacing w:line="360" w:lineRule="auto"/>
              <w:ind w:firstLine="660"/>
              <w:jc w:val="both"/>
              <w:rPr>
                <w:rFonts w:ascii="宋体" w:hAnsi="宋体" w:eastAsia="宋体" w:cs="Times New Roman"/>
                <w:color w:val="000000" w:themeColor="text1"/>
                <w:sz w:val="24"/>
                <w:szCs w:val="24"/>
                <w:highlight w:val="none"/>
                <w:lang w:val="en-US" w:eastAsia="zh-CN" w:bidi="ar-SA"/>
                <w14:textFill>
                  <w14:solidFill>
                    <w14:schemeClr w14:val="tx1"/>
                  </w14:solidFill>
                </w14:textFill>
              </w:rPr>
            </w:pPr>
          </w:p>
        </w:tc>
        <w:tc>
          <w:tcPr>
            <w:tcW w:w="2113" w:type="dxa"/>
            <w:noWrap w:val="0"/>
            <w:vAlign w:val="center"/>
          </w:tcPr>
          <w:p w14:paraId="59F10194">
            <w:pPr>
              <w:widowControl w:val="0"/>
              <w:spacing w:line="360" w:lineRule="auto"/>
              <w:ind w:firstLine="660"/>
              <w:jc w:val="both"/>
              <w:rPr>
                <w:rFonts w:ascii="宋体" w:hAnsi="宋体" w:eastAsia="宋体" w:cs="Times New Roman"/>
                <w:color w:val="000000" w:themeColor="text1"/>
                <w:sz w:val="24"/>
                <w:szCs w:val="24"/>
                <w:highlight w:val="none"/>
                <w:lang w:val="en-US" w:eastAsia="zh-CN" w:bidi="ar-SA"/>
                <w14:textFill>
                  <w14:solidFill>
                    <w14:schemeClr w14:val="tx1"/>
                  </w14:solidFill>
                </w14:textFill>
              </w:rPr>
            </w:pPr>
          </w:p>
        </w:tc>
        <w:tc>
          <w:tcPr>
            <w:tcW w:w="601" w:type="dxa"/>
            <w:noWrap w:val="0"/>
            <w:vAlign w:val="center"/>
          </w:tcPr>
          <w:p w14:paraId="212042AA">
            <w:pPr>
              <w:widowControl w:val="0"/>
              <w:spacing w:line="360" w:lineRule="auto"/>
              <w:ind w:firstLine="660"/>
              <w:jc w:val="both"/>
              <w:rPr>
                <w:rFonts w:ascii="宋体" w:hAnsi="宋体" w:eastAsia="宋体" w:cs="Times New Roman"/>
                <w:color w:val="000000" w:themeColor="text1"/>
                <w:sz w:val="24"/>
                <w:szCs w:val="24"/>
                <w:highlight w:val="none"/>
                <w:lang w:val="en-US" w:eastAsia="zh-CN" w:bidi="ar-SA"/>
                <w14:textFill>
                  <w14:solidFill>
                    <w14:schemeClr w14:val="tx1"/>
                  </w14:solidFill>
                </w14:textFill>
              </w:rPr>
            </w:pPr>
          </w:p>
        </w:tc>
        <w:tc>
          <w:tcPr>
            <w:tcW w:w="601" w:type="dxa"/>
            <w:noWrap w:val="0"/>
            <w:vAlign w:val="center"/>
          </w:tcPr>
          <w:p w14:paraId="56811E0C">
            <w:pPr>
              <w:widowControl w:val="0"/>
              <w:spacing w:line="360" w:lineRule="auto"/>
              <w:ind w:firstLine="660"/>
              <w:jc w:val="both"/>
              <w:rPr>
                <w:rFonts w:ascii="宋体" w:hAnsi="宋体" w:eastAsia="宋体" w:cs="Times New Roman"/>
                <w:color w:val="000000" w:themeColor="text1"/>
                <w:sz w:val="24"/>
                <w:szCs w:val="24"/>
                <w:highlight w:val="none"/>
                <w:lang w:val="en-US" w:eastAsia="zh-CN" w:bidi="ar-SA"/>
                <w14:textFill>
                  <w14:solidFill>
                    <w14:schemeClr w14:val="tx1"/>
                  </w14:solidFill>
                </w14:textFill>
              </w:rPr>
            </w:pPr>
          </w:p>
        </w:tc>
        <w:tc>
          <w:tcPr>
            <w:tcW w:w="600" w:type="dxa"/>
            <w:noWrap w:val="0"/>
            <w:vAlign w:val="center"/>
          </w:tcPr>
          <w:p w14:paraId="7B535589">
            <w:pPr>
              <w:widowControl w:val="0"/>
              <w:spacing w:line="360" w:lineRule="auto"/>
              <w:ind w:firstLine="660"/>
              <w:jc w:val="both"/>
              <w:rPr>
                <w:rFonts w:ascii="宋体" w:hAnsi="宋体" w:eastAsia="宋体" w:cs="Times New Roman"/>
                <w:color w:val="000000" w:themeColor="text1"/>
                <w:sz w:val="24"/>
                <w:szCs w:val="24"/>
                <w:highlight w:val="none"/>
                <w:lang w:val="en-US" w:eastAsia="zh-CN" w:bidi="ar-SA"/>
                <w14:textFill>
                  <w14:solidFill>
                    <w14:schemeClr w14:val="tx1"/>
                  </w14:solidFill>
                </w14:textFill>
              </w:rPr>
            </w:pPr>
          </w:p>
        </w:tc>
        <w:tc>
          <w:tcPr>
            <w:tcW w:w="1352" w:type="dxa"/>
            <w:noWrap w:val="0"/>
            <w:vAlign w:val="center"/>
          </w:tcPr>
          <w:p w14:paraId="0C20DC83">
            <w:pPr>
              <w:widowControl w:val="0"/>
              <w:spacing w:line="360" w:lineRule="auto"/>
              <w:ind w:firstLine="660"/>
              <w:jc w:val="both"/>
              <w:rPr>
                <w:rFonts w:ascii="宋体" w:hAnsi="宋体" w:eastAsia="宋体" w:cs="Times New Roman"/>
                <w:color w:val="000000" w:themeColor="text1"/>
                <w:sz w:val="24"/>
                <w:szCs w:val="24"/>
                <w:highlight w:val="none"/>
                <w:lang w:val="en-US" w:eastAsia="zh-CN" w:bidi="ar-SA"/>
                <w14:textFill>
                  <w14:solidFill>
                    <w14:schemeClr w14:val="tx1"/>
                  </w14:solidFill>
                </w14:textFill>
              </w:rPr>
            </w:pPr>
          </w:p>
        </w:tc>
        <w:tc>
          <w:tcPr>
            <w:tcW w:w="2102" w:type="dxa"/>
            <w:noWrap w:val="0"/>
            <w:vAlign w:val="center"/>
          </w:tcPr>
          <w:p w14:paraId="6A22C139">
            <w:pPr>
              <w:widowControl w:val="0"/>
              <w:spacing w:line="360" w:lineRule="auto"/>
              <w:ind w:firstLine="660"/>
              <w:jc w:val="both"/>
              <w:rPr>
                <w:rFonts w:ascii="宋体" w:hAnsi="宋体" w:eastAsia="宋体" w:cs="Times New Roman"/>
                <w:color w:val="000000" w:themeColor="text1"/>
                <w:sz w:val="24"/>
                <w:szCs w:val="24"/>
                <w:highlight w:val="none"/>
                <w:lang w:val="en-US" w:eastAsia="zh-CN" w:bidi="ar-SA"/>
                <w14:textFill>
                  <w14:solidFill>
                    <w14:schemeClr w14:val="tx1"/>
                  </w14:solidFill>
                </w14:textFill>
              </w:rPr>
            </w:pPr>
          </w:p>
        </w:tc>
        <w:tc>
          <w:tcPr>
            <w:tcW w:w="1502" w:type="dxa"/>
            <w:noWrap w:val="0"/>
            <w:vAlign w:val="center"/>
          </w:tcPr>
          <w:p w14:paraId="46268B6B">
            <w:pPr>
              <w:widowControl w:val="0"/>
              <w:spacing w:line="360" w:lineRule="auto"/>
              <w:ind w:firstLine="660"/>
              <w:jc w:val="both"/>
              <w:rPr>
                <w:rFonts w:ascii="宋体" w:hAnsi="宋体" w:eastAsia="宋体" w:cs="Times New Roman"/>
                <w:color w:val="000000" w:themeColor="text1"/>
                <w:sz w:val="24"/>
                <w:szCs w:val="24"/>
                <w:highlight w:val="none"/>
                <w:lang w:val="en-US" w:eastAsia="zh-CN" w:bidi="ar-SA"/>
                <w14:textFill>
                  <w14:solidFill>
                    <w14:schemeClr w14:val="tx1"/>
                  </w14:solidFill>
                </w14:textFill>
              </w:rPr>
            </w:pPr>
          </w:p>
        </w:tc>
        <w:tc>
          <w:tcPr>
            <w:tcW w:w="713" w:type="dxa"/>
            <w:noWrap w:val="0"/>
            <w:vAlign w:val="center"/>
          </w:tcPr>
          <w:p w14:paraId="5176B512">
            <w:pPr>
              <w:widowControl w:val="0"/>
              <w:spacing w:line="360" w:lineRule="auto"/>
              <w:ind w:firstLine="660"/>
              <w:jc w:val="both"/>
              <w:rPr>
                <w:rFonts w:ascii="宋体" w:hAnsi="宋体" w:eastAsia="宋体" w:cs="Times New Roman"/>
                <w:color w:val="000000" w:themeColor="text1"/>
                <w:sz w:val="24"/>
                <w:szCs w:val="24"/>
                <w:highlight w:val="none"/>
                <w:lang w:val="en-US" w:eastAsia="zh-CN" w:bidi="ar-SA"/>
                <w14:textFill>
                  <w14:solidFill>
                    <w14:schemeClr w14:val="tx1"/>
                  </w14:solidFill>
                </w14:textFill>
              </w:rPr>
            </w:pPr>
          </w:p>
        </w:tc>
      </w:tr>
      <w:tr w14:paraId="3C125A92">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495" w:hRule="atLeast"/>
        </w:trPr>
        <w:tc>
          <w:tcPr>
            <w:tcW w:w="554" w:type="dxa"/>
            <w:noWrap w:val="0"/>
            <w:vAlign w:val="center"/>
          </w:tcPr>
          <w:p w14:paraId="75A7E052">
            <w:pPr>
              <w:widowControl w:val="0"/>
              <w:spacing w:line="360" w:lineRule="auto"/>
              <w:ind w:firstLine="660"/>
              <w:jc w:val="both"/>
              <w:rPr>
                <w:rFonts w:ascii="宋体" w:hAnsi="宋体" w:eastAsia="宋体" w:cs="Times New Roman"/>
                <w:color w:val="000000" w:themeColor="text1"/>
                <w:sz w:val="24"/>
                <w:szCs w:val="24"/>
                <w:highlight w:val="none"/>
                <w:lang w:val="en-US" w:eastAsia="zh-CN" w:bidi="ar-SA"/>
                <w14:textFill>
                  <w14:solidFill>
                    <w14:schemeClr w14:val="tx1"/>
                  </w14:solidFill>
                </w14:textFill>
              </w:rPr>
            </w:pPr>
          </w:p>
        </w:tc>
        <w:tc>
          <w:tcPr>
            <w:tcW w:w="2113" w:type="dxa"/>
            <w:noWrap w:val="0"/>
            <w:vAlign w:val="center"/>
          </w:tcPr>
          <w:p w14:paraId="57716D95">
            <w:pPr>
              <w:widowControl w:val="0"/>
              <w:spacing w:line="360" w:lineRule="auto"/>
              <w:ind w:firstLine="660"/>
              <w:jc w:val="both"/>
              <w:rPr>
                <w:rFonts w:ascii="宋体" w:hAnsi="宋体" w:eastAsia="宋体" w:cs="Times New Roman"/>
                <w:color w:val="000000" w:themeColor="text1"/>
                <w:sz w:val="24"/>
                <w:szCs w:val="24"/>
                <w:highlight w:val="none"/>
                <w:lang w:val="en-US" w:eastAsia="zh-CN" w:bidi="ar-SA"/>
                <w14:textFill>
                  <w14:solidFill>
                    <w14:schemeClr w14:val="tx1"/>
                  </w14:solidFill>
                </w14:textFill>
              </w:rPr>
            </w:pPr>
          </w:p>
        </w:tc>
        <w:tc>
          <w:tcPr>
            <w:tcW w:w="601" w:type="dxa"/>
            <w:noWrap w:val="0"/>
            <w:vAlign w:val="center"/>
          </w:tcPr>
          <w:p w14:paraId="409CF812">
            <w:pPr>
              <w:widowControl w:val="0"/>
              <w:spacing w:line="360" w:lineRule="auto"/>
              <w:ind w:firstLine="660"/>
              <w:jc w:val="both"/>
              <w:rPr>
                <w:rFonts w:ascii="宋体" w:hAnsi="宋体" w:eastAsia="宋体" w:cs="Times New Roman"/>
                <w:color w:val="000000" w:themeColor="text1"/>
                <w:sz w:val="24"/>
                <w:szCs w:val="24"/>
                <w:highlight w:val="none"/>
                <w:lang w:val="en-US" w:eastAsia="zh-CN" w:bidi="ar-SA"/>
                <w14:textFill>
                  <w14:solidFill>
                    <w14:schemeClr w14:val="tx1"/>
                  </w14:solidFill>
                </w14:textFill>
              </w:rPr>
            </w:pPr>
          </w:p>
        </w:tc>
        <w:tc>
          <w:tcPr>
            <w:tcW w:w="601" w:type="dxa"/>
            <w:noWrap w:val="0"/>
            <w:vAlign w:val="center"/>
          </w:tcPr>
          <w:p w14:paraId="50AC6786">
            <w:pPr>
              <w:widowControl w:val="0"/>
              <w:spacing w:line="360" w:lineRule="auto"/>
              <w:ind w:firstLine="660"/>
              <w:jc w:val="both"/>
              <w:rPr>
                <w:rFonts w:ascii="宋体" w:hAnsi="宋体" w:eastAsia="宋体" w:cs="Times New Roman"/>
                <w:color w:val="000000" w:themeColor="text1"/>
                <w:sz w:val="24"/>
                <w:szCs w:val="24"/>
                <w:highlight w:val="none"/>
                <w:lang w:val="en-US" w:eastAsia="zh-CN" w:bidi="ar-SA"/>
                <w14:textFill>
                  <w14:solidFill>
                    <w14:schemeClr w14:val="tx1"/>
                  </w14:solidFill>
                </w14:textFill>
              </w:rPr>
            </w:pPr>
          </w:p>
        </w:tc>
        <w:tc>
          <w:tcPr>
            <w:tcW w:w="600" w:type="dxa"/>
            <w:noWrap w:val="0"/>
            <w:vAlign w:val="center"/>
          </w:tcPr>
          <w:p w14:paraId="423ED6F0">
            <w:pPr>
              <w:widowControl w:val="0"/>
              <w:spacing w:line="360" w:lineRule="auto"/>
              <w:ind w:firstLine="660"/>
              <w:jc w:val="both"/>
              <w:rPr>
                <w:rFonts w:ascii="宋体" w:hAnsi="宋体" w:eastAsia="宋体" w:cs="Times New Roman"/>
                <w:color w:val="000000" w:themeColor="text1"/>
                <w:sz w:val="24"/>
                <w:szCs w:val="24"/>
                <w:highlight w:val="none"/>
                <w:lang w:val="en-US" w:eastAsia="zh-CN" w:bidi="ar-SA"/>
                <w14:textFill>
                  <w14:solidFill>
                    <w14:schemeClr w14:val="tx1"/>
                  </w14:solidFill>
                </w14:textFill>
              </w:rPr>
            </w:pPr>
          </w:p>
        </w:tc>
        <w:tc>
          <w:tcPr>
            <w:tcW w:w="1352" w:type="dxa"/>
            <w:noWrap w:val="0"/>
            <w:vAlign w:val="center"/>
          </w:tcPr>
          <w:p w14:paraId="44A9AEEB">
            <w:pPr>
              <w:widowControl w:val="0"/>
              <w:spacing w:line="360" w:lineRule="auto"/>
              <w:ind w:firstLine="660"/>
              <w:jc w:val="both"/>
              <w:rPr>
                <w:rFonts w:ascii="宋体" w:hAnsi="宋体" w:eastAsia="宋体" w:cs="Times New Roman"/>
                <w:color w:val="000000" w:themeColor="text1"/>
                <w:sz w:val="24"/>
                <w:szCs w:val="24"/>
                <w:highlight w:val="none"/>
                <w:lang w:val="en-US" w:eastAsia="zh-CN" w:bidi="ar-SA"/>
                <w14:textFill>
                  <w14:solidFill>
                    <w14:schemeClr w14:val="tx1"/>
                  </w14:solidFill>
                </w14:textFill>
              </w:rPr>
            </w:pPr>
          </w:p>
        </w:tc>
        <w:tc>
          <w:tcPr>
            <w:tcW w:w="2102" w:type="dxa"/>
            <w:noWrap w:val="0"/>
            <w:vAlign w:val="center"/>
          </w:tcPr>
          <w:p w14:paraId="03D9C1F3">
            <w:pPr>
              <w:widowControl w:val="0"/>
              <w:spacing w:line="360" w:lineRule="auto"/>
              <w:ind w:firstLine="660"/>
              <w:jc w:val="both"/>
              <w:rPr>
                <w:rFonts w:ascii="宋体" w:hAnsi="宋体" w:eastAsia="宋体" w:cs="Times New Roman"/>
                <w:color w:val="000000" w:themeColor="text1"/>
                <w:sz w:val="24"/>
                <w:szCs w:val="24"/>
                <w:highlight w:val="none"/>
                <w:lang w:val="en-US" w:eastAsia="zh-CN" w:bidi="ar-SA"/>
                <w14:textFill>
                  <w14:solidFill>
                    <w14:schemeClr w14:val="tx1"/>
                  </w14:solidFill>
                </w14:textFill>
              </w:rPr>
            </w:pPr>
          </w:p>
        </w:tc>
        <w:tc>
          <w:tcPr>
            <w:tcW w:w="1502" w:type="dxa"/>
            <w:noWrap w:val="0"/>
            <w:vAlign w:val="center"/>
          </w:tcPr>
          <w:p w14:paraId="69FFD5C1">
            <w:pPr>
              <w:widowControl w:val="0"/>
              <w:spacing w:line="360" w:lineRule="auto"/>
              <w:ind w:firstLine="660"/>
              <w:jc w:val="both"/>
              <w:rPr>
                <w:rFonts w:ascii="宋体" w:hAnsi="宋体" w:eastAsia="宋体" w:cs="Times New Roman"/>
                <w:color w:val="000000" w:themeColor="text1"/>
                <w:sz w:val="24"/>
                <w:szCs w:val="24"/>
                <w:highlight w:val="none"/>
                <w:lang w:val="en-US" w:eastAsia="zh-CN" w:bidi="ar-SA"/>
                <w14:textFill>
                  <w14:solidFill>
                    <w14:schemeClr w14:val="tx1"/>
                  </w14:solidFill>
                </w14:textFill>
              </w:rPr>
            </w:pPr>
          </w:p>
        </w:tc>
        <w:tc>
          <w:tcPr>
            <w:tcW w:w="713" w:type="dxa"/>
            <w:noWrap w:val="0"/>
            <w:vAlign w:val="center"/>
          </w:tcPr>
          <w:p w14:paraId="4AE6A9C9">
            <w:pPr>
              <w:widowControl w:val="0"/>
              <w:spacing w:line="360" w:lineRule="auto"/>
              <w:ind w:firstLine="660"/>
              <w:jc w:val="both"/>
              <w:rPr>
                <w:rFonts w:ascii="宋体" w:hAnsi="宋体" w:eastAsia="宋体" w:cs="Times New Roman"/>
                <w:color w:val="000000" w:themeColor="text1"/>
                <w:sz w:val="24"/>
                <w:szCs w:val="24"/>
                <w:highlight w:val="none"/>
                <w:lang w:val="en-US" w:eastAsia="zh-CN" w:bidi="ar-SA"/>
                <w14:textFill>
                  <w14:solidFill>
                    <w14:schemeClr w14:val="tx1"/>
                  </w14:solidFill>
                </w14:textFill>
              </w:rPr>
            </w:pPr>
          </w:p>
        </w:tc>
      </w:tr>
      <w:tr w14:paraId="0815F260">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495" w:hRule="atLeast"/>
        </w:trPr>
        <w:tc>
          <w:tcPr>
            <w:tcW w:w="554" w:type="dxa"/>
            <w:noWrap w:val="0"/>
            <w:vAlign w:val="center"/>
          </w:tcPr>
          <w:p w14:paraId="39C44425">
            <w:pPr>
              <w:widowControl w:val="0"/>
              <w:spacing w:line="360" w:lineRule="auto"/>
              <w:ind w:firstLine="660"/>
              <w:jc w:val="both"/>
              <w:rPr>
                <w:rFonts w:ascii="宋体" w:hAnsi="宋体" w:eastAsia="宋体" w:cs="Times New Roman"/>
                <w:color w:val="000000" w:themeColor="text1"/>
                <w:sz w:val="24"/>
                <w:szCs w:val="24"/>
                <w:highlight w:val="none"/>
                <w:lang w:val="en-US" w:eastAsia="zh-CN" w:bidi="ar-SA"/>
                <w14:textFill>
                  <w14:solidFill>
                    <w14:schemeClr w14:val="tx1"/>
                  </w14:solidFill>
                </w14:textFill>
              </w:rPr>
            </w:pPr>
          </w:p>
        </w:tc>
        <w:tc>
          <w:tcPr>
            <w:tcW w:w="2113" w:type="dxa"/>
            <w:noWrap w:val="0"/>
            <w:vAlign w:val="center"/>
          </w:tcPr>
          <w:p w14:paraId="772C2FA6">
            <w:pPr>
              <w:widowControl w:val="0"/>
              <w:spacing w:line="360" w:lineRule="auto"/>
              <w:ind w:firstLine="660"/>
              <w:jc w:val="both"/>
              <w:rPr>
                <w:rFonts w:ascii="宋体" w:hAnsi="宋体" w:eastAsia="宋体" w:cs="Times New Roman"/>
                <w:color w:val="000000" w:themeColor="text1"/>
                <w:sz w:val="24"/>
                <w:szCs w:val="24"/>
                <w:highlight w:val="none"/>
                <w:lang w:val="en-US" w:eastAsia="zh-CN" w:bidi="ar-SA"/>
                <w14:textFill>
                  <w14:solidFill>
                    <w14:schemeClr w14:val="tx1"/>
                  </w14:solidFill>
                </w14:textFill>
              </w:rPr>
            </w:pPr>
          </w:p>
        </w:tc>
        <w:tc>
          <w:tcPr>
            <w:tcW w:w="601" w:type="dxa"/>
            <w:noWrap w:val="0"/>
            <w:vAlign w:val="center"/>
          </w:tcPr>
          <w:p w14:paraId="5DD4927E">
            <w:pPr>
              <w:widowControl w:val="0"/>
              <w:spacing w:line="360" w:lineRule="auto"/>
              <w:ind w:firstLine="660"/>
              <w:jc w:val="both"/>
              <w:rPr>
                <w:rFonts w:ascii="宋体" w:hAnsi="宋体" w:eastAsia="宋体" w:cs="Times New Roman"/>
                <w:color w:val="000000" w:themeColor="text1"/>
                <w:sz w:val="24"/>
                <w:szCs w:val="24"/>
                <w:highlight w:val="none"/>
                <w:lang w:val="en-US" w:eastAsia="zh-CN" w:bidi="ar-SA"/>
                <w14:textFill>
                  <w14:solidFill>
                    <w14:schemeClr w14:val="tx1"/>
                  </w14:solidFill>
                </w14:textFill>
              </w:rPr>
            </w:pPr>
          </w:p>
        </w:tc>
        <w:tc>
          <w:tcPr>
            <w:tcW w:w="601" w:type="dxa"/>
            <w:noWrap w:val="0"/>
            <w:vAlign w:val="center"/>
          </w:tcPr>
          <w:p w14:paraId="554FD1F8">
            <w:pPr>
              <w:widowControl w:val="0"/>
              <w:spacing w:line="360" w:lineRule="auto"/>
              <w:ind w:firstLine="660"/>
              <w:jc w:val="both"/>
              <w:rPr>
                <w:rFonts w:ascii="宋体" w:hAnsi="宋体" w:eastAsia="宋体" w:cs="Times New Roman"/>
                <w:color w:val="000000" w:themeColor="text1"/>
                <w:sz w:val="24"/>
                <w:szCs w:val="24"/>
                <w:highlight w:val="none"/>
                <w:lang w:val="en-US" w:eastAsia="zh-CN" w:bidi="ar-SA"/>
                <w14:textFill>
                  <w14:solidFill>
                    <w14:schemeClr w14:val="tx1"/>
                  </w14:solidFill>
                </w14:textFill>
              </w:rPr>
            </w:pPr>
          </w:p>
        </w:tc>
        <w:tc>
          <w:tcPr>
            <w:tcW w:w="600" w:type="dxa"/>
            <w:noWrap w:val="0"/>
            <w:vAlign w:val="center"/>
          </w:tcPr>
          <w:p w14:paraId="36800E4F">
            <w:pPr>
              <w:widowControl w:val="0"/>
              <w:spacing w:line="360" w:lineRule="auto"/>
              <w:ind w:firstLine="660"/>
              <w:jc w:val="both"/>
              <w:rPr>
                <w:rFonts w:ascii="宋体" w:hAnsi="宋体" w:eastAsia="宋体" w:cs="Times New Roman"/>
                <w:color w:val="000000" w:themeColor="text1"/>
                <w:sz w:val="24"/>
                <w:szCs w:val="24"/>
                <w:highlight w:val="none"/>
                <w:lang w:val="en-US" w:eastAsia="zh-CN" w:bidi="ar-SA"/>
                <w14:textFill>
                  <w14:solidFill>
                    <w14:schemeClr w14:val="tx1"/>
                  </w14:solidFill>
                </w14:textFill>
              </w:rPr>
            </w:pPr>
          </w:p>
        </w:tc>
        <w:tc>
          <w:tcPr>
            <w:tcW w:w="1352" w:type="dxa"/>
            <w:noWrap w:val="0"/>
            <w:vAlign w:val="center"/>
          </w:tcPr>
          <w:p w14:paraId="742B500E">
            <w:pPr>
              <w:widowControl w:val="0"/>
              <w:spacing w:line="360" w:lineRule="auto"/>
              <w:ind w:firstLine="660"/>
              <w:jc w:val="both"/>
              <w:rPr>
                <w:rFonts w:ascii="宋体" w:hAnsi="宋体" w:eastAsia="宋体" w:cs="Times New Roman"/>
                <w:color w:val="000000" w:themeColor="text1"/>
                <w:sz w:val="24"/>
                <w:szCs w:val="24"/>
                <w:highlight w:val="none"/>
                <w:lang w:val="en-US" w:eastAsia="zh-CN" w:bidi="ar-SA"/>
                <w14:textFill>
                  <w14:solidFill>
                    <w14:schemeClr w14:val="tx1"/>
                  </w14:solidFill>
                </w14:textFill>
              </w:rPr>
            </w:pPr>
          </w:p>
        </w:tc>
        <w:tc>
          <w:tcPr>
            <w:tcW w:w="2102" w:type="dxa"/>
            <w:noWrap w:val="0"/>
            <w:vAlign w:val="center"/>
          </w:tcPr>
          <w:p w14:paraId="0D9D6FE3">
            <w:pPr>
              <w:widowControl w:val="0"/>
              <w:spacing w:line="360" w:lineRule="auto"/>
              <w:ind w:firstLine="660"/>
              <w:jc w:val="both"/>
              <w:rPr>
                <w:rFonts w:ascii="宋体" w:hAnsi="宋体" w:eastAsia="宋体" w:cs="Times New Roman"/>
                <w:color w:val="000000" w:themeColor="text1"/>
                <w:sz w:val="24"/>
                <w:szCs w:val="24"/>
                <w:highlight w:val="none"/>
                <w:lang w:val="en-US" w:eastAsia="zh-CN" w:bidi="ar-SA"/>
                <w14:textFill>
                  <w14:solidFill>
                    <w14:schemeClr w14:val="tx1"/>
                  </w14:solidFill>
                </w14:textFill>
              </w:rPr>
            </w:pPr>
          </w:p>
        </w:tc>
        <w:tc>
          <w:tcPr>
            <w:tcW w:w="1502" w:type="dxa"/>
            <w:noWrap w:val="0"/>
            <w:vAlign w:val="center"/>
          </w:tcPr>
          <w:p w14:paraId="22A9CB06">
            <w:pPr>
              <w:widowControl w:val="0"/>
              <w:spacing w:line="360" w:lineRule="auto"/>
              <w:ind w:firstLine="660"/>
              <w:jc w:val="both"/>
              <w:rPr>
                <w:rFonts w:ascii="宋体" w:hAnsi="宋体" w:eastAsia="宋体" w:cs="Times New Roman"/>
                <w:color w:val="000000" w:themeColor="text1"/>
                <w:sz w:val="24"/>
                <w:szCs w:val="24"/>
                <w:highlight w:val="none"/>
                <w:lang w:val="en-US" w:eastAsia="zh-CN" w:bidi="ar-SA"/>
                <w14:textFill>
                  <w14:solidFill>
                    <w14:schemeClr w14:val="tx1"/>
                  </w14:solidFill>
                </w14:textFill>
              </w:rPr>
            </w:pPr>
          </w:p>
        </w:tc>
        <w:tc>
          <w:tcPr>
            <w:tcW w:w="713" w:type="dxa"/>
            <w:noWrap w:val="0"/>
            <w:vAlign w:val="center"/>
          </w:tcPr>
          <w:p w14:paraId="009162DC">
            <w:pPr>
              <w:widowControl w:val="0"/>
              <w:spacing w:line="360" w:lineRule="auto"/>
              <w:ind w:firstLine="660"/>
              <w:jc w:val="both"/>
              <w:rPr>
                <w:rFonts w:ascii="宋体" w:hAnsi="宋体" w:eastAsia="宋体" w:cs="Times New Roman"/>
                <w:color w:val="000000" w:themeColor="text1"/>
                <w:sz w:val="24"/>
                <w:szCs w:val="24"/>
                <w:highlight w:val="none"/>
                <w:lang w:val="en-US" w:eastAsia="zh-CN" w:bidi="ar-SA"/>
                <w14:textFill>
                  <w14:solidFill>
                    <w14:schemeClr w14:val="tx1"/>
                  </w14:solidFill>
                </w14:textFill>
              </w:rPr>
            </w:pPr>
          </w:p>
        </w:tc>
      </w:tr>
      <w:tr w14:paraId="720DEB6E">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495" w:hRule="atLeast"/>
        </w:trPr>
        <w:tc>
          <w:tcPr>
            <w:tcW w:w="554" w:type="dxa"/>
            <w:noWrap w:val="0"/>
            <w:vAlign w:val="center"/>
          </w:tcPr>
          <w:p w14:paraId="1F812E36">
            <w:pPr>
              <w:widowControl w:val="0"/>
              <w:spacing w:line="360" w:lineRule="auto"/>
              <w:ind w:firstLine="660"/>
              <w:jc w:val="both"/>
              <w:rPr>
                <w:rFonts w:ascii="宋体" w:hAnsi="宋体" w:eastAsia="宋体" w:cs="Times New Roman"/>
                <w:color w:val="000000" w:themeColor="text1"/>
                <w:sz w:val="24"/>
                <w:szCs w:val="24"/>
                <w:highlight w:val="none"/>
                <w:lang w:val="en-US" w:eastAsia="zh-CN" w:bidi="ar-SA"/>
                <w14:textFill>
                  <w14:solidFill>
                    <w14:schemeClr w14:val="tx1"/>
                  </w14:solidFill>
                </w14:textFill>
              </w:rPr>
            </w:pPr>
          </w:p>
        </w:tc>
        <w:tc>
          <w:tcPr>
            <w:tcW w:w="2113" w:type="dxa"/>
            <w:noWrap w:val="0"/>
            <w:vAlign w:val="center"/>
          </w:tcPr>
          <w:p w14:paraId="784794AE">
            <w:pPr>
              <w:widowControl w:val="0"/>
              <w:spacing w:line="360" w:lineRule="auto"/>
              <w:ind w:firstLine="660"/>
              <w:jc w:val="both"/>
              <w:rPr>
                <w:rFonts w:ascii="宋体" w:hAnsi="宋体" w:eastAsia="宋体" w:cs="Times New Roman"/>
                <w:color w:val="000000" w:themeColor="text1"/>
                <w:sz w:val="24"/>
                <w:szCs w:val="24"/>
                <w:highlight w:val="none"/>
                <w:lang w:val="en-US" w:eastAsia="zh-CN" w:bidi="ar-SA"/>
                <w14:textFill>
                  <w14:solidFill>
                    <w14:schemeClr w14:val="tx1"/>
                  </w14:solidFill>
                </w14:textFill>
              </w:rPr>
            </w:pPr>
          </w:p>
        </w:tc>
        <w:tc>
          <w:tcPr>
            <w:tcW w:w="601" w:type="dxa"/>
            <w:noWrap w:val="0"/>
            <w:vAlign w:val="center"/>
          </w:tcPr>
          <w:p w14:paraId="7FCF7A4A">
            <w:pPr>
              <w:widowControl w:val="0"/>
              <w:spacing w:line="360" w:lineRule="auto"/>
              <w:ind w:firstLine="660"/>
              <w:jc w:val="both"/>
              <w:rPr>
                <w:rFonts w:ascii="宋体" w:hAnsi="宋体" w:eastAsia="宋体" w:cs="Times New Roman"/>
                <w:color w:val="000000" w:themeColor="text1"/>
                <w:sz w:val="24"/>
                <w:szCs w:val="24"/>
                <w:highlight w:val="none"/>
                <w:lang w:val="en-US" w:eastAsia="zh-CN" w:bidi="ar-SA"/>
                <w14:textFill>
                  <w14:solidFill>
                    <w14:schemeClr w14:val="tx1"/>
                  </w14:solidFill>
                </w14:textFill>
              </w:rPr>
            </w:pPr>
          </w:p>
        </w:tc>
        <w:tc>
          <w:tcPr>
            <w:tcW w:w="601" w:type="dxa"/>
            <w:noWrap w:val="0"/>
            <w:vAlign w:val="center"/>
          </w:tcPr>
          <w:p w14:paraId="0B302E6B">
            <w:pPr>
              <w:widowControl w:val="0"/>
              <w:spacing w:line="360" w:lineRule="auto"/>
              <w:ind w:firstLine="660"/>
              <w:jc w:val="both"/>
              <w:rPr>
                <w:rFonts w:ascii="宋体" w:hAnsi="宋体" w:eastAsia="宋体" w:cs="Times New Roman"/>
                <w:color w:val="000000" w:themeColor="text1"/>
                <w:sz w:val="24"/>
                <w:szCs w:val="24"/>
                <w:highlight w:val="none"/>
                <w:lang w:val="en-US" w:eastAsia="zh-CN" w:bidi="ar-SA"/>
                <w14:textFill>
                  <w14:solidFill>
                    <w14:schemeClr w14:val="tx1"/>
                  </w14:solidFill>
                </w14:textFill>
              </w:rPr>
            </w:pPr>
          </w:p>
        </w:tc>
        <w:tc>
          <w:tcPr>
            <w:tcW w:w="600" w:type="dxa"/>
            <w:noWrap w:val="0"/>
            <w:vAlign w:val="center"/>
          </w:tcPr>
          <w:p w14:paraId="2C1990CD">
            <w:pPr>
              <w:widowControl w:val="0"/>
              <w:spacing w:line="360" w:lineRule="auto"/>
              <w:ind w:firstLine="660"/>
              <w:jc w:val="both"/>
              <w:rPr>
                <w:rFonts w:ascii="宋体" w:hAnsi="宋体" w:eastAsia="宋体" w:cs="Times New Roman"/>
                <w:color w:val="000000" w:themeColor="text1"/>
                <w:sz w:val="24"/>
                <w:szCs w:val="24"/>
                <w:highlight w:val="none"/>
                <w:lang w:val="en-US" w:eastAsia="zh-CN" w:bidi="ar-SA"/>
                <w14:textFill>
                  <w14:solidFill>
                    <w14:schemeClr w14:val="tx1"/>
                  </w14:solidFill>
                </w14:textFill>
              </w:rPr>
            </w:pPr>
          </w:p>
        </w:tc>
        <w:tc>
          <w:tcPr>
            <w:tcW w:w="1352" w:type="dxa"/>
            <w:noWrap w:val="0"/>
            <w:vAlign w:val="center"/>
          </w:tcPr>
          <w:p w14:paraId="392DDEC7">
            <w:pPr>
              <w:widowControl w:val="0"/>
              <w:spacing w:line="360" w:lineRule="auto"/>
              <w:ind w:firstLine="660"/>
              <w:jc w:val="both"/>
              <w:rPr>
                <w:rFonts w:ascii="宋体" w:hAnsi="宋体" w:eastAsia="宋体" w:cs="Times New Roman"/>
                <w:color w:val="000000" w:themeColor="text1"/>
                <w:sz w:val="24"/>
                <w:szCs w:val="24"/>
                <w:highlight w:val="none"/>
                <w:lang w:val="en-US" w:eastAsia="zh-CN" w:bidi="ar-SA"/>
                <w14:textFill>
                  <w14:solidFill>
                    <w14:schemeClr w14:val="tx1"/>
                  </w14:solidFill>
                </w14:textFill>
              </w:rPr>
            </w:pPr>
          </w:p>
        </w:tc>
        <w:tc>
          <w:tcPr>
            <w:tcW w:w="2102" w:type="dxa"/>
            <w:noWrap w:val="0"/>
            <w:vAlign w:val="center"/>
          </w:tcPr>
          <w:p w14:paraId="59F5688D">
            <w:pPr>
              <w:widowControl w:val="0"/>
              <w:spacing w:line="360" w:lineRule="auto"/>
              <w:ind w:firstLine="660"/>
              <w:jc w:val="both"/>
              <w:rPr>
                <w:rFonts w:ascii="宋体" w:hAnsi="宋体" w:eastAsia="宋体" w:cs="Times New Roman"/>
                <w:color w:val="000000" w:themeColor="text1"/>
                <w:sz w:val="24"/>
                <w:szCs w:val="24"/>
                <w:highlight w:val="none"/>
                <w:lang w:val="en-US" w:eastAsia="zh-CN" w:bidi="ar-SA"/>
                <w14:textFill>
                  <w14:solidFill>
                    <w14:schemeClr w14:val="tx1"/>
                  </w14:solidFill>
                </w14:textFill>
              </w:rPr>
            </w:pPr>
          </w:p>
        </w:tc>
        <w:tc>
          <w:tcPr>
            <w:tcW w:w="1502" w:type="dxa"/>
            <w:noWrap w:val="0"/>
            <w:vAlign w:val="center"/>
          </w:tcPr>
          <w:p w14:paraId="4FAB81CD">
            <w:pPr>
              <w:widowControl w:val="0"/>
              <w:spacing w:line="360" w:lineRule="auto"/>
              <w:ind w:firstLine="660"/>
              <w:jc w:val="both"/>
              <w:rPr>
                <w:rFonts w:ascii="宋体" w:hAnsi="宋体" w:eastAsia="宋体" w:cs="Times New Roman"/>
                <w:color w:val="000000" w:themeColor="text1"/>
                <w:sz w:val="24"/>
                <w:szCs w:val="24"/>
                <w:highlight w:val="none"/>
                <w:lang w:val="en-US" w:eastAsia="zh-CN" w:bidi="ar-SA"/>
                <w14:textFill>
                  <w14:solidFill>
                    <w14:schemeClr w14:val="tx1"/>
                  </w14:solidFill>
                </w14:textFill>
              </w:rPr>
            </w:pPr>
          </w:p>
        </w:tc>
        <w:tc>
          <w:tcPr>
            <w:tcW w:w="713" w:type="dxa"/>
            <w:noWrap w:val="0"/>
            <w:vAlign w:val="center"/>
          </w:tcPr>
          <w:p w14:paraId="54D9C717">
            <w:pPr>
              <w:widowControl w:val="0"/>
              <w:spacing w:line="360" w:lineRule="auto"/>
              <w:ind w:firstLine="660"/>
              <w:jc w:val="both"/>
              <w:rPr>
                <w:rFonts w:ascii="宋体" w:hAnsi="宋体" w:eastAsia="宋体" w:cs="Times New Roman"/>
                <w:color w:val="000000" w:themeColor="text1"/>
                <w:sz w:val="24"/>
                <w:szCs w:val="24"/>
                <w:highlight w:val="none"/>
                <w:lang w:val="en-US" w:eastAsia="zh-CN" w:bidi="ar-SA"/>
                <w14:textFill>
                  <w14:solidFill>
                    <w14:schemeClr w14:val="tx1"/>
                  </w14:solidFill>
                </w14:textFill>
              </w:rPr>
            </w:pPr>
          </w:p>
        </w:tc>
      </w:tr>
      <w:tr w14:paraId="68DE094F">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495" w:hRule="atLeast"/>
        </w:trPr>
        <w:tc>
          <w:tcPr>
            <w:tcW w:w="554" w:type="dxa"/>
            <w:noWrap w:val="0"/>
            <w:vAlign w:val="center"/>
          </w:tcPr>
          <w:p w14:paraId="7F06810B">
            <w:pPr>
              <w:widowControl w:val="0"/>
              <w:spacing w:line="360" w:lineRule="auto"/>
              <w:ind w:firstLine="660"/>
              <w:jc w:val="both"/>
              <w:rPr>
                <w:rFonts w:ascii="宋体" w:hAnsi="宋体" w:eastAsia="宋体" w:cs="Times New Roman"/>
                <w:color w:val="000000" w:themeColor="text1"/>
                <w:sz w:val="24"/>
                <w:szCs w:val="24"/>
                <w:highlight w:val="none"/>
                <w:lang w:val="en-US" w:eastAsia="zh-CN" w:bidi="ar-SA"/>
                <w14:textFill>
                  <w14:solidFill>
                    <w14:schemeClr w14:val="tx1"/>
                  </w14:solidFill>
                </w14:textFill>
              </w:rPr>
            </w:pPr>
          </w:p>
        </w:tc>
        <w:tc>
          <w:tcPr>
            <w:tcW w:w="2113" w:type="dxa"/>
            <w:noWrap w:val="0"/>
            <w:vAlign w:val="center"/>
          </w:tcPr>
          <w:p w14:paraId="1B14A6A1">
            <w:pPr>
              <w:widowControl w:val="0"/>
              <w:spacing w:line="360" w:lineRule="auto"/>
              <w:ind w:firstLine="660"/>
              <w:jc w:val="both"/>
              <w:rPr>
                <w:rFonts w:ascii="宋体" w:hAnsi="宋体" w:eastAsia="宋体" w:cs="Times New Roman"/>
                <w:color w:val="000000" w:themeColor="text1"/>
                <w:sz w:val="24"/>
                <w:szCs w:val="24"/>
                <w:highlight w:val="none"/>
                <w:lang w:val="en-US" w:eastAsia="zh-CN" w:bidi="ar-SA"/>
                <w14:textFill>
                  <w14:solidFill>
                    <w14:schemeClr w14:val="tx1"/>
                  </w14:solidFill>
                </w14:textFill>
              </w:rPr>
            </w:pPr>
          </w:p>
        </w:tc>
        <w:tc>
          <w:tcPr>
            <w:tcW w:w="601" w:type="dxa"/>
            <w:noWrap w:val="0"/>
            <w:vAlign w:val="center"/>
          </w:tcPr>
          <w:p w14:paraId="0ECB1E6A">
            <w:pPr>
              <w:widowControl w:val="0"/>
              <w:spacing w:line="360" w:lineRule="auto"/>
              <w:ind w:firstLine="660"/>
              <w:jc w:val="both"/>
              <w:rPr>
                <w:rFonts w:ascii="宋体" w:hAnsi="宋体" w:eastAsia="宋体" w:cs="Times New Roman"/>
                <w:color w:val="000000" w:themeColor="text1"/>
                <w:sz w:val="24"/>
                <w:szCs w:val="24"/>
                <w:highlight w:val="none"/>
                <w:lang w:val="en-US" w:eastAsia="zh-CN" w:bidi="ar-SA"/>
                <w14:textFill>
                  <w14:solidFill>
                    <w14:schemeClr w14:val="tx1"/>
                  </w14:solidFill>
                </w14:textFill>
              </w:rPr>
            </w:pPr>
          </w:p>
        </w:tc>
        <w:tc>
          <w:tcPr>
            <w:tcW w:w="601" w:type="dxa"/>
            <w:noWrap w:val="0"/>
            <w:vAlign w:val="center"/>
          </w:tcPr>
          <w:p w14:paraId="79DC5098">
            <w:pPr>
              <w:widowControl w:val="0"/>
              <w:spacing w:line="360" w:lineRule="auto"/>
              <w:ind w:firstLine="660"/>
              <w:jc w:val="both"/>
              <w:rPr>
                <w:rFonts w:ascii="宋体" w:hAnsi="宋体" w:eastAsia="宋体" w:cs="Times New Roman"/>
                <w:color w:val="000000" w:themeColor="text1"/>
                <w:sz w:val="24"/>
                <w:szCs w:val="24"/>
                <w:highlight w:val="none"/>
                <w:lang w:val="en-US" w:eastAsia="zh-CN" w:bidi="ar-SA"/>
                <w14:textFill>
                  <w14:solidFill>
                    <w14:schemeClr w14:val="tx1"/>
                  </w14:solidFill>
                </w14:textFill>
              </w:rPr>
            </w:pPr>
          </w:p>
        </w:tc>
        <w:tc>
          <w:tcPr>
            <w:tcW w:w="600" w:type="dxa"/>
            <w:noWrap w:val="0"/>
            <w:vAlign w:val="center"/>
          </w:tcPr>
          <w:p w14:paraId="7E74C93A">
            <w:pPr>
              <w:widowControl w:val="0"/>
              <w:spacing w:line="360" w:lineRule="auto"/>
              <w:ind w:firstLine="660"/>
              <w:jc w:val="both"/>
              <w:rPr>
                <w:rFonts w:ascii="宋体" w:hAnsi="宋体" w:eastAsia="宋体" w:cs="Times New Roman"/>
                <w:color w:val="000000" w:themeColor="text1"/>
                <w:sz w:val="24"/>
                <w:szCs w:val="24"/>
                <w:highlight w:val="none"/>
                <w:lang w:val="en-US" w:eastAsia="zh-CN" w:bidi="ar-SA"/>
                <w14:textFill>
                  <w14:solidFill>
                    <w14:schemeClr w14:val="tx1"/>
                  </w14:solidFill>
                </w14:textFill>
              </w:rPr>
            </w:pPr>
          </w:p>
        </w:tc>
        <w:tc>
          <w:tcPr>
            <w:tcW w:w="1352" w:type="dxa"/>
            <w:noWrap w:val="0"/>
            <w:vAlign w:val="center"/>
          </w:tcPr>
          <w:p w14:paraId="4FB600EF">
            <w:pPr>
              <w:widowControl w:val="0"/>
              <w:spacing w:line="360" w:lineRule="auto"/>
              <w:ind w:firstLine="660"/>
              <w:jc w:val="both"/>
              <w:rPr>
                <w:rFonts w:ascii="宋体" w:hAnsi="宋体" w:eastAsia="宋体" w:cs="Times New Roman"/>
                <w:color w:val="000000" w:themeColor="text1"/>
                <w:sz w:val="24"/>
                <w:szCs w:val="24"/>
                <w:highlight w:val="none"/>
                <w:lang w:val="en-US" w:eastAsia="zh-CN" w:bidi="ar-SA"/>
                <w14:textFill>
                  <w14:solidFill>
                    <w14:schemeClr w14:val="tx1"/>
                  </w14:solidFill>
                </w14:textFill>
              </w:rPr>
            </w:pPr>
          </w:p>
        </w:tc>
        <w:tc>
          <w:tcPr>
            <w:tcW w:w="2102" w:type="dxa"/>
            <w:noWrap w:val="0"/>
            <w:vAlign w:val="center"/>
          </w:tcPr>
          <w:p w14:paraId="0D45DFDF">
            <w:pPr>
              <w:widowControl w:val="0"/>
              <w:spacing w:line="360" w:lineRule="auto"/>
              <w:ind w:firstLine="660"/>
              <w:jc w:val="both"/>
              <w:rPr>
                <w:rFonts w:ascii="宋体" w:hAnsi="宋体" w:eastAsia="宋体" w:cs="Times New Roman"/>
                <w:color w:val="000000" w:themeColor="text1"/>
                <w:sz w:val="24"/>
                <w:szCs w:val="24"/>
                <w:highlight w:val="none"/>
                <w:lang w:val="en-US" w:eastAsia="zh-CN" w:bidi="ar-SA"/>
                <w14:textFill>
                  <w14:solidFill>
                    <w14:schemeClr w14:val="tx1"/>
                  </w14:solidFill>
                </w14:textFill>
              </w:rPr>
            </w:pPr>
          </w:p>
        </w:tc>
        <w:tc>
          <w:tcPr>
            <w:tcW w:w="1502" w:type="dxa"/>
            <w:noWrap w:val="0"/>
            <w:vAlign w:val="center"/>
          </w:tcPr>
          <w:p w14:paraId="7F6FAE4D">
            <w:pPr>
              <w:widowControl w:val="0"/>
              <w:spacing w:line="360" w:lineRule="auto"/>
              <w:ind w:firstLine="660"/>
              <w:jc w:val="both"/>
              <w:rPr>
                <w:rFonts w:ascii="宋体" w:hAnsi="宋体" w:eastAsia="宋体" w:cs="Times New Roman"/>
                <w:color w:val="000000" w:themeColor="text1"/>
                <w:sz w:val="24"/>
                <w:szCs w:val="24"/>
                <w:highlight w:val="none"/>
                <w:lang w:val="en-US" w:eastAsia="zh-CN" w:bidi="ar-SA"/>
                <w14:textFill>
                  <w14:solidFill>
                    <w14:schemeClr w14:val="tx1"/>
                  </w14:solidFill>
                </w14:textFill>
              </w:rPr>
            </w:pPr>
          </w:p>
        </w:tc>
        <w:tc>
          <w:tcPr>
            <w:tcW w:w="713" w:type="dxa"/>
            <w:noWrap w:val="0"/>
            <w:vAlign w:val="center"/>
          </w:tcPr>
          <w:p w14:paraId="0BA30FC8">
            <w:pPr>
              <w:widowControl w:val="0"/>
              <w:spacing w:line="360" w:lineRule="auto"/>
              <w:ind w:firstLine="660"/>
              <w:jc w:val="both"/>
              <w:rPr>
                <w:rFonts w:ascii="宋体" w:hAnsi="宋体" w:eastAsia="宋体" w:cs="Times New Roman"/>
                <w:color w:val="000000" w:themeColor="text1"/>
                <w:sz w:val="24"/>
                <w:szCs w:val="24"/>
                <w:highlight w:val="none"/>
                <w:lang w:val="en-US" w:eastAsia="zh-CN" w:bidi="ar-SA"/>
                <w14:textFill>
                  <w14:solidFill>
                    <w14:schemeClr w14:val="tx1"/>
                  </w14:solidFill>
                </w14:textFill>
              </w:rPr>
            </w:pPr>
          </w:p>
        </w:tc>
      </w:tr>
      <w:tr w14:paraId="5B90F760">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495" w:hRule="atLeast"/>
        </w:trPr>
        <w:tc>
          <w:tcPr>
            <w:tcW w:w="554" w:type="dxa"/>
            <w:noWrap w:val="0"/>
            <w:vAlign w:val="center"/>
          </w:tcPr>
          <w:p w14:paraId="00095F5F">
            <w:pPr>
              <w:widowControl w:val="0"/>
              <w:spacing w:line="360" w:lineRule="auto"/>
              <w:ind w:firstLine="660"/>
              <w:jc w:val="both"/>
              <w:rPr>
                <w:rFonts w:ascii="宋体" w:hAnsi="宋体" w:eastAsia="宋体" w:cs="Times New Roman"/>
                <w:color w:val="000000" w:themeColor="text1"/>
                <w:sz w:val="24"/>
                <w:szCs w:val="24"/>
                <w:highlight w:val="none"/>
                <w:lang w:val="en-US" w:eastAsia="zh-CN" w:bidi="ar-SA"/>
                <w14:textFill>
                  <w14:solidFill>
                    <w14:schemeClr w14:val="tx1"/>
                  </w14:solidFill>
                </w14:textFill>
              </w:rPr>
            </w:pPr>
          </w:p>
        </w:tc>
        <w:tc>
          <w:tcPr>
            <w:tcW w:w="2113" w:type="dxa"/>
            <w:noWrap w:val="0"/>
            <w:vAlign w:val="center"/>
          </w:tcPr>
          <w:p w14:paraId="123AE2EB">
            <w:pPr>
              <w:widowControl w:val="0"/>
              <w:spacing w:line="360" w:lineRule="auto"/>
              <w:ind w:firstLine="660"/>
              <w:jc w:val="both"/>
              <w:rPr>
                <w:rFonts w:ascii="宋体" w:hAnsi="宋体" w:eastAsia="宋体" w:cs="Times New Roman"/>
                <w:color w:val="000000" w:themeColor="text1"/>
                <w:sz w:val="24"/>
                <w:szCs w:val="24"/>
                <w:highlight w:val="none"/>
                <w:lang w:val="en-US" w:eastAsia="zh-CN" w:bidi="ar-SA"/>
                <w14:textFill>
                  <w14:solidFill>
                    <w14:schemeClr w14:val="tx1"/>
                  </w14:solidFill>
                </w14:textFill>
              </w:rPr>
            </w:pPr>
          </w:p>
        </w:tc>
        <w:tc>
          <w:tcPr>
            <w:tcW w:w="601" w:type="dxa"/>
            <w:noWrap w:val="0"/>
            <w:vAlign w:val="center"/>
          </w:tcPr>
          <w:p w14:paraId="6C1F9E18">
            <w:pPr>
              <w:widowControl w:val="0"/>
              <w:spacing w:line="360" w:lineRule="auto"/>
              <w:ind w:firstLine="660"/>
              <w:jc w:val="both"/>
              <w:rPr>
                <w:rFonts w:ascii="宋体" w:hAnsi="宋体" w:eastAsia="宋体" w:cs="Times New Roman"/>
                <w:color w:val="000000" w:themeColor="text1"/>
                <w:sz w:val="24"/>
                <w:szCs w:val="24"/>
                <w:highlight w:val="none"/>
                <w:lang w:val="en-US" w:eastAsia="zh-CN" w:bidi="ar-SA"/>
                <w14:textFill>
                  <w14:solidFill>
                    <w14:schemeClr w14:val="tx1"/>
                  </w14:solidFill>
                </w14:textFill>
              </w:rPr>
            </w:pPr>
          </w:p>
        </w:tc>
        <w:tc>
          <w:tcPr>
            <w:tcW w:w="601" w:type="dxa"/>
            <w:noWrap w:val="0"/>
            <w:vAlign w:val="center"/>
          </w:tcPr>
          <w:p w14:paraId="72D06213">
            <w:pPr>
              <w:widowControl w:val="0"/>
              <w:spacing w:line="360" w:lineRule="auto"/>
              <w:ind w:firstLine="660"/>
              <w:jc w:val="both"/>
              <w:rPr>
                <w:rFonts w:ascii="宋体" w:hAnsi="宋体" w:eastAsia="宋体" w:cs="Times New Roman"/>
                <w:color w:val="000000" w:themeColor="text1"/>
                <w:sz w:val="24"/>
                <w:szCs w:val="24"/>
                <w:highlight w:val="none"/>
                <w:lang w:val="en-US" w:eastAsia="zh-CN" w:bidi="ar-SA"/>
                <w14:textFill>
                  <w14:solidFill>
                    <w14:schemeClr w14:val="tx1"/>
                  </w14:solidFill>
                </w14:textFill>
              </w:rPr>
            </w:pPr>
          </w:p>
        </w:tc>
        <w:tc>
          <w:tcPr>
            <w:tcW w:w="600" w:type="dxa"/>
            <w:noWrap w:val="0"/>
            <w:vAlign w:val="center"/>
          </w:tcPr>
          <w:p w14:paraId="0DB9D6BC">
            <w:pPr>
              <w:widowControl w:val="0"/>
              <w:spacing w:line="360" w:lineRule="auto"/>
              <w:ind w:firstLine="660"/>
              <w:jc w:val="both"/>
              <w:rPr>
                <w:rFonts w:ascii="宋体" w:hAnsi="宋体" w:eastAsia="宋体" w:cs="Times New Roman"/>
                <w:color w:val="000000" w:themeColor="text1"/>
                <w:sz w:val="24"/>
                <w:szCs w:val="24"/>
                <w:highlight w:val="none"/>
                <w:lang w:val="en-US" w:eastAsia="zh-CN" w:bidi="ar-SA"/>
                <w14:textFill>
                  <w14:solidFill>
                    <w14:schemeClr w14:val="tx1"/>
                  </w14:solidFill>
                </w14:textFill>
              </w:rPr>
            </w:pPr>
          </w:p>
        </w:tc>
        <w:tc>
          <w:tcPr>
            <w:tcW w:w="1352" w:type="dxa"/>
            <w:noWrap w:val="0"/>
            <w:vAlign w:val="center"/>
          </w:tcPr>
          <w:p w14:paraId="2A4BFEC1">
            <w:pPr>
              <w:widowControl w:val="0"/>
              <w:spacing w:line="360" w:lineRule="auto"/>
              <w:ind w:firstLine="660"/>
              <w:jc w:val="both"/>
              <w:rPr>
                <w:rFonts w:ascii="宋体" w:hAnsi="宋体" w:eastAsia="宋体" w:cs="Times New Roman"/>
                <w:color w:val="000000" w:themeColor="text1"/>
                <w:sz w:val="24"/>
                <w:szCs w:val="24"/>
                <w:highlight w:val="none"/>
                <w:lang w:val="en-US" w:eastAsia="zh-CN" w:bidi="ar-SA"/>
                <w14:textFill>
                  <w14:solidFill>
                    <w14:schemeClr w14:val="tx1"/>
                  </w14:solidFill>
                </w14:textFill>
              </w:rPr>
            </w:pPr>
          </w:p>
        </w:tc>
        <w:tc>
          <w:tcPr>
            <w:tcW w:w="2102" w:type="dxa"/>
            <w:noWrap w:val="0"/>
            <w:vAlign w:val="center"/>
          </w:tcPr>
          <w:p w14:paraId="7B05D7C6">
            <w:pPr>
              <w:widowControl w:val="0"/>
              <w:spacing w:line="360" w:lineRule="auto"/>
              <w:ind w:firstLine="660"/>
              <w:jc w:val="both"/>
              <w:rPr>
                <w:rFonts w:ascii="宋体" w:hAnsi="宋体" w:eastAsia="宋体" w:cs="Times New Roman"/>
                <w:color w:val="000000" w:themeColor="text1"/>
                <w:sz w:val="24"/>
                <w:szCs w:val="24"/>
                <w:highlight w:val="none"/>
                <w:lang w:val="en-US" w:eastAsia="zh-CN" w:bidi="ar-SA"/>
                <w14:textFill>
                  <w14:solidFill>
                    <w14:schemeClr w14:val="tx1"/>
                  </w14:solidFill>
                </w14:textFill>
              </w:rPr>
            </w:pPr>
          </w:p>
        </w:tc>
        <w:tc>
          <w:tcPr>
            <w:tcW w:w="1502" w:type="dxa"/>
            <w:noWrap w:val="0"/>
            <w:vAlign w:val="center"/>
          </w:tcPr>
          <w:p w14:paraId="5F405B98">
            <w:pPr>
              <w:widowControl w:val="0"/>
              <w:spacing w:line="360" w:lineRule="auto"/>
              <w:ind w:firstLine="660"/>
              <w:jc w:val="both"/>
              <w:rPr>
                <w:rFonts w:ascii="宋体" w:hAnsi="宋体" w:eastAsia="宋体" w:cs="Times New Roman"/>
                <w:color w:val="000000" w:themeColor="text1"/>
                <w:sz w:val="24"/>
                <w:szCs w:val="24"/>
                <w:highlight w:val="none"/>
                <w:lang w:val="en-US" w:eastAsia="zh-CN" w:bidi="ar-SA"/>
                <w14:textFill>
                  <w14:solidFill>
                    <w14:schemeClr w14:val="tx1"/>
                  </w14:solidFill>
                </w14:textFill>
              </w:rPr>
            </w:pPr>
          </w:p>
        </w:tc>
        <w:tc>
          <w:tcPr>
            <w:tcW w:w="713" w:type="dxa"/>
            <w:noWrap w:val="0"/>
            <w:vAlign w:val="center"/>
          </w:tcPr>
          <w:p w14:paraId="69C68D7B">
            <w:pPr>
              <w:widowControl w:val="0"/>
              <w:spacing w:line="360" w:lineRule="auto"/>
              <w:ind w:firstLine="660"/>
              <w:jc w:val="both"/>
              <w:rPr>
                <w:rFonts w:ascii="宋体" w:hAnsi="宋体" w:eastAsia="宋体" w:cs="Times New Roman"/>
                <w:color w:val="000000" w:themeColor="text1"/>
                <w:sz w:val="24"/>
                <w:szCs w:val="24"/>
                <w:highlight w:val="none"/>
                <w:lang w:val="en-US" w:eastAsia="zh-CN" w:bidi="ar-SA"/>
                <w14:textFill>
                  <w14:solidFill>
                    <w14:schemeClr w14:val="tx1"/>
                  </w14:solidFill>
                </w14:textFill>
              </w:rPr>
            </w:pPr>
          </w:p>
        </w:tc>
      </w:tr>
    </w:tbl>
    <w:p w14:paraId="188C3024">
      <w:pPr>
        <w:spacing w:line="360" w:lineRule="auto"/>
        <w:ind w:firstLine="0"/>
        <w:rPr>
          <w:rFonts w:hint="eastAsia" w:ascii="宋体" w:hAnsi="宋体" w:eastAsia="宋体"/>
          <w:color w:val="000000" w:themeColor="text1"/>
          <w:sz w:val="24"/>
          <w:highlight w:val="none"/>
          <w14:textFill>
            <w14:solidFill>
              <w14:schemeClr w14:val="tx1"/>
            </w14:solidFill>
          </w14:textFill>
        </w:rPr>
      </w:pPr>
      <w:r>
        <w:rPr>
          <w:rFonts w:hint="eastAsia" w:ascii="宋体" w:hAnsi="宋体" w:eastAsia="宋体"/>
          <w:color w:val="000000" w:themeColor="text1"/>
          <w:sz w:val="24"/>
          <w:highlight w:val="none"/>
          <w14:textFill>
            <w14:solidFill>
              <w14:schemeClr w14:val="tx1"/>
            </w14:solidFill>
          </w14:textFill>
        </w:rPr>
        <w:t>注：</w:t>
      </w:r>
      <w:r>
        <w:rPr>
          <w:rFonts w:hint="eastAsia" w:ascii="宋体" w:hAnsi="宋体" w:eastAsia="宋体"/>
          <w:color w:val="000000" w:themeColor="text1"/>
          <w:sz w:val="24"/>
          <w:highlight w:val="none"/>
          <w:lang w:val="en-US" w:eastAsia="zh-CN"/>
          <w14:textFill>
            <w14:solidFill>
              <w14:schemeClr w14:val="tx1"/>
            </w14:solidFill>
          </w14:textFill>
        </w:rPr>
        <w:t>供应商</w:t>
      </w:r>
      <w:r>
        <w:rPr>
          <w:rFonts w:hint="eastAsia" w:ascii="宋体" w:hAnsi="宋体" w:eastAsia="宋体"/>
          <w:color w:val="000000" w:themeColor="text1"/>
          <w:sz w:val="24"/>
          <w:highlight w:val="none"/>
          <w14:textFill>
            <w14:solidFill>
              <w14:schemeClr w14:val="tx1"/>
            </w14:solidFill>
          </w14:textFill>
        </w:rPr>
        <w:t>应在</w:t>
      </w:r>
      <w:r>
        <w:rPr>
          <w:rFonts w:hint="eastAsia" w:ascii="宋体" w:hAnsi="宋体" w:eastAsia="宋体"/>
          <w:color w:val="000000" w:themeColor="text1"/>
          <w:sz w:val="24"/>
          <w:highlight w:val="none"/>
          <w:lang w:val="en-US" w:eastAsia="zh-CN"/>
          <w14:textFill>
            <w14:solidFill>
              <w14:schemeClr w14:val="tx1"/>
            </w14:solidFill>
          </w14:textFill>
        </w:rPr>
        <w:t>响应</w:t>
      </w:r>
      <w:r>
        <w:rPr>
          <w:rFonts w:hint="eastAsia" w:ascii="宋体" w:hAnsi="宋体" w:eastAsia="宋体"/>
          <w:color w:val="000000" w:themeColor="text1"/>
          <w:sz w:val="24"/>
          <w:highlight w:val="none"/>
          <w14:textFill>
            <w14:solidFill>
              <w14:schemeClr w14:val="tx1"/>
            </w14:solidFill>
          </w14:textFill>
        </w:rPr>
        <w:t>文件中明确本项目组人员的姓名、附毕业证书</w:t>
      </w:r>
      <w:r>
        <w:rPr>
          <w:rFonts w:hint="eastAsia" w:ascii="宋体" w:hAnsi="宋体"/>
          <w:color w:val="000000" w:themeColor="text1"/>
          <w:sz w:val="24"/>
          <w:highlight w:val="none"/>
          <w:lang w:eastAsia="zh-CN"/>
          <w14:textFill>
            <w14:solidFill>
              <w14:schemeClr w14:val="tx1"/>
            </w14:solidFill>
          </w14:textFill>
        </w:rPr>
        <w:t>（</w:t>
      </w:r>
      <w:r>
        <w:rPr>
          <w:rFonts w:hint="eastAsia" w:ascii="宋体" w:hAnsi="宋体"/>
          <w:color w:val="000000" w:themeColor="text1"/>
          <w:sz w:val="24"/>
          <w:highlight w:val="none"/>
          <w:lang w:val="en-US" w:eastAsia="zh-CN"/>
          <w14:textFill>
            <w14:solidFill>
              <w14:schemeClr w14:val="tx1"/>
            </w14:solidFill>
          </w14:textFill>
        </w:rPr>
        <w:t>如有</w:t>
      </w:r>
      <w:r>
        <w:rPr>
          <w:rFonts w:hint="eastAsia" w:ascii="宋体" w:hAnsi="宋体"/>
          <w:color w:val="000000" w:themeColor="text1"/>
          <w:sz w:val="24"/>
          <w:highlight w:val="none"/>
          <w:lang w:eastAsia="zh-CN"/>
          <w14:textFill>
            <w14:solidFill>
              <w14:schemeClr w14:val="tx1"/>
            </w14:solidFill>
          </w14:textFill>
        </w:rPr>
        <w:t>）</w:t>
      </w:r>
      <w:r>
        <w:rPr>
          <w:rFonts w:hint="eastAsia" w:ascii="宋体" w:hAnsi="宋体" w:eastAsia="宋体"/>
          <w:color w:val="000000" w:themeColor="text1"/>
          <w:sz w:val="24"/>
          <w:highlight w:val="none"/>
          <w14:textFill>
            <w14:solidFill>
              <w14:schemeClr w14:val="tx1"/>
            </w14:solidFill>
          </w14:textFill>
        </w:rPr>
        <w:t>、职称证书</w:t>
      </w:r>
      <w:r>
        <w:rPr>
          <w:rFonts w:hint="eastAsia" w:ascii="宋体" w:hAnsi="宋体"/>
          <w:color w:val="000000" w:themeColor="text1"/>
          <w:sz w:val="24"/>
          <w:highlight w:val="none"/>
          <w:lang w:eastAsia="zh-CN"/>
          <w14:textFill>
            <w14:solidFill>
              <w14:schemeClr w14:val="tx1"/>
            </w14:solidFill>
          </w14:textFill>
        </w:rPr>
        <w:t>（</w:t>
      </w:r>
      <w:r>
        <w:rPr>
          <w:rFonts w:hint="eastAsia" w:ascii="宋体" w:hAnsi="宋体"/>
          <w:color w:val="000000" w:themeColor="text1"/>
          <w:sz w:val="24"/>
          <w:highlight w:val="none"/>
          <w:lang w:val="en-US" w:eastAsia="zh-CN"/>
          <w14:textFill>
            <w14:solidFill>
              <w14:schemeClr w14:val="tx1"/>
            </w14:solidFill>
          </w14:textFill>
        </w:rPr>
        <w:t>如有</w:t>
      </w:r>
      <w:r>
        <w:rPr>
          <w:rFonts w:hint="eastAsia" w:ascii="宋体" w:hAnsi="宋体"/>
          <w:color w:val="000000" w:themeColor="text1"/>
          <w:sz w:val="24"/>
          <w:highlight w:val="none"/>
          <w:lang w:eastAsia="zh-CN"/>
          <w14:textFill>
            <w14:solidFill>
              <w14:schemeClr w14:val="tx1"/>
            </w14:solidFill>
          </w14:textFill>
        </w:rPr>
        <w:t>）</w:t>
      </w:r>
      <w:r>
        <w:rPr>
          <w:rFonts w:hint="eastAsia" w:ascii="宋体" w:hAnsi="宋体" w:eastAsia="宋体"/>
          <w:color w:val="000000" w:themeColor="text1"/>
          <w:sz w:val="24"/>
          <w:highlight w:val="none"/>
          <w14:textFill>
            <w14:solidFill>
              <w14:schemeClr w14:val="tx1"/>
            </w14:solidFill>
          </w14:textFill>
        </w:rPr>
        <w:t>、资质资格证书</w:t>
      </w:r>
      <w:r>
        <w:rPr>
          <w:rFonts w:hint="eastAsia" w:ascii="宋体" w:hAnsi="宋体"/>
          <w:color w:val="000000" w:themeColor="text1"/>
          <w:sz w:val="24"/>
          <w:highlight w:val="none"/>
          <w:lang w:eastAsia="zh-CN"/>
          <w14:textFill>
            <w14:solidFill>
              <w14:schemeClr w14:val="tx1"/>
            </w14:solidFill>
          </w14:textFill>
        </w:rPr>
        <w:t>（</w:t>
      </w:r>
      <w:r>
        <w:rPr>
          <w:rFonts w:hint="eastAsia" w:ascii="宋体" w:hAnsi="宋体"/>
          <w:color w:val="000000" w:themeColor="text1"/>
          <w:sz w:val="24"/>
          <w:highlight w:val="none"/>
          <w:lang w:val="en-US" w:eastAsia="zh-CN"/>
          <w14:textFill>
            <w14:solidFill>
              <w14:schemeClr w14:val="tx1"/>
            </w14:solidFill>
          </w14:textFill>
        </w:rPr>
        <w:t>如有</w:t>
      </w:r>
      <w:r>
        <w:rPr>
          <w:rFonts w:hint="eastAsia" w:ascii="宋体" w:hAnsi="宋体"/>
          <w:color w:val="000000" w:themeColor="text1"/>
          <w:sz w:val="24"/>
          <w:highlight w:val="none"/>
          <w:lang w:eastAsia="zh-CN"/>
          <w14:textFill>
            <w14:solidFill>
              <w14:schemeClr w14:val="tx1"/>
            </w14:solidFill>
          </w14:textFill>
        </w:rPr>
        <w:t>）</w:t>
      </w:r>
      <w:r>
        <w:rPr>
          <w:rFonts w:hint="eastAsia" w:ascii="宋体" w:hAnsi="宋体"/>
          <w:color w:val="000000" w:themeColor="text1"/>
          <w:sz w:val="24"/>
          <w:highlight w:val="none"/>
          <w:lang w:val="en-US" w:eastAsia="zh-CN"/>
          <w14:textFill>
            <w14:solidFill>
              <w14:schemeClr w14:val="tx1"/>
            </w14:solidFill>
          </w14:textFill>
        </w:rPr>
        <w:t>扫描</w:t>
      </w:r>
      <w:r>
        <w:rPr>
          <w:rFonts w:hint="eastAsia" w:ascii="宋体" w:hAnsi="宋体" w:eastAsia="宋体"/>
          <w:color w:val="000000" w:themeColor="text1"/>
          <w:sz w:val="24"/>
          <w:highlight w:val="none"/>
          <w14:textFill>
            <w14:solidFill>
              <w14:schemeClr w14:val="tx1"/>
            </w14:solidFill>
          </w14:textFill>
        </w:rPr>
        <w:t>件并提供缴纳社保证明材料。</w:t>
      </w:r>
    </w:p>
    <w:p w14:paraId="31D2039D">
      <w:pPr>
        <w:spacing w:line="360" w:lineRule="auto"/>
        <w:rPr>
          <w:rFonts w:ascii="宋体" w:hAnsi="宋体" w:cs="宋体"/>
          <w:color w:val="000000" w:themeColor="text1"/>
          <w:sz w:val="24"/>
          <w:szCs w:val="24"/>
          <w:highlight w:val="none"/>
          <w14:textFill>
            <w14:solidFill>
              <w14:schemeClr w14:val="tx1"/>
            </w14:solidFill>
          </w14:textFill>
        </w:rPr>
      </w:pPr>
    </w:p>
    <w:p w14:paraId="2715B59D">
      <w:pPr>
        <w:pStyle w:val="316"/>
        <w:spacing w:line="360" w:lineRule="auto"/>
        <w:ind w:firstLine="240"/>
        <w:rPr>
          <w:rFonts w:ascii="Arial" w:hAnsi="Arial" w:eastAsia="Arial"/>
          <w:color w:val="000000" w:themeColor="text1"/>
          <w:sz w:val="24"/>
          <w:szCs w:val="24"/>
          <w:highlight w:val="none"/>
          <w14:textFill>
            <w14:solidFill>
              <w14:schemeClr w14:val="tx1"/>
            </w14:solidFill>
          </w14:textFill>
        </w:rPr>
      </w:pPr>
    </w:p>
    <w:p w14:paraId="0A5D7CE4">
      <w:pPr>
        <w:pStyle w:val="316"/>
        <w:spacing w:line="360" w:lineRule="auto"/>
        <w:ind w:firstLine="480"/>
        <w:rPr>
          <w:rFonts w:ascii="Arial" w:hAnsi="Arial" w:eastAsia="Arial"/>
          <w:color w:val="000000" w:themeColor="text1"/>
          <w:sz w:val="24"/>
          <w:szCs w:val="24"/>
          <w:highlight w:val="none"/>
          <w14:textFill>
            <w14:solidFill>
              <w14:schemeClr w14:val="tx1"/>
            </w14:solidFill>
          </w14:textFill>
        </w:rPr>
      </w:pPr>
      <w:r>
        <w:rPr>
          <w:rFonts w:hint="eastAsia" w:ascii="Arial" w:hAnsi="Arial" w:eastAsia="Arial"/>
          <w:color w:val="000000" w:themeColor="text1"/>
          <w:sz w:val="24"/>
          <w:szCs w:val="24"/>
          <w:highlight w:val="none"/>
          <w14:textFill>
            <w14:solidFill>
              <w14:schemeClr w14:val="tx1"/>
            </w14:solidFill>
          </w14:textFill>
        </w:rPr>
        <w:t>响应供应商：（单位盖章）</w:t>
      </w:r>
    </w:p>
    <w:p w14:paraId="0425ED3E">
      <w:pPr>
        <w:pStyle w:val="316"/>
        <w:spacing w:line="360" w:lineRule="auto"/>
        <w:ind w:firstLine="468"/>
        <w:rPr>
          <w:rFonts w:ascii="Arial" w:hAnsi="Arial" w:eastAsia="Arial"/>
          <w:color w:val="000000" w:themeColor="text1"/>
          <w:sz w:val="24"/>
          <w:szCs w:val="24"/>
          <w:highlight w:val="none"/>
          <w14:textFill>
            <w14:solidFill>
              <w14:schemeClr w14:val="tx1"/>
            </w14:solidFill>
          </w14:textFill>
        </w:rPr>
      </w:pPr>
      <w:r>
        <w:rPr>
          <w:rFonts w:hint="eastAsia" w:ascii="Arial" w:hAnsi="Arial" w:eastAsia="Arial"/>
          <w:color w:val="000000" w:themeColor="text1"/>
          <w:sz w:val="24"/>
          <w:szCs w:val="24"/>
          <w:highlight w:val="none"/>
          <w14:textFill>
            <w14:solidFill>
              <w14:schemeClr w14:val="tx1"/>
            </w14:solidFill>
          </w14:textFill>
        </w:rPr>
        <w:t>法定代表人或代理人：（签字或盖章）</w:t>
      </w:r>
    </w:p>
    <w:p w14:paraId="2DBEDC1E">
      <w:pPr>
        <w:pStyle w:val="316"/>
        <w:spacing w:line="360" w:lineRule="auto"/>
        <w:ind w:firstLine="468"/>
        <w:rPr>
          <w:rFonts w:ascii="Arial" w:hAnsi="Arial" w:eastAsia="Arial"/>
          <w:color w:val="000000" w:themeColor="text1"/>
          <w:sz w:val="24"/>
          <w:szCs w:val="24"/>
          <w:highlight w:val="none"/>
          <w14:textFill>
            <w14:solidFill>
              <w14:schemeClr w14:val="tx1"/>
            </w14:solidFill>
          </w14:textFill>
        </w:rPr>
      </w:pPr>
      <w:r>
        <w:rPr>
          <w:rFonts w:hint="eastAsia" w:ascii="Arial" w:hAnsi="Arial" w:eastAsia="Arial"/>
          <w:color w:val="000000" w:themeColor="text1"/>
          <w:sz w:val="24"/>
          <w:szCs w:val="24"/>
          <w:highlight w:val="none"/>
          <w14:textFill>
            <w14:solidFill>
              <w14:schemeClr w14:val="tx1"/>
            </w14:solidFill>
          </w14:textFill>
        </w:rPr>
        <w:t>日期：   年    月    日</w:t>
      </w:r>
    </w:p>
    <w:p w14:paraId="4E4C40C7">
      <w:pPr>
        <w:widowControl/>
        <w:spacing w:line="400" w:lineRule="exact"/>
        <w:jc w:val="left"/>
        <w:rPr>
          <w:rFonts w:ascii="Arial" w:hAnsi="Arial" w:eastAsia="Arial"/>
          <w:color w:val="000000" w:themeColor="text1"/>
          <w:szCs w:val="21"/>
          <w:highlight w:val="none"/>
          <w14:textFill>
            <w14:solidFill>
              <w14:schemeClr w14:val="tx1"/>
            </w14:solidFill>
          </w14:textFill>
        </w:rPr>
      </w:pPr>
    </w:p>
    <w:p w14:paraId="4E062CE6">
      <w:pPr>
        <w:widowControl/>
        <w:spacing w:line="400" w:lineRule="exact"/>
        <w:jc w:val="left"/>
        <w:rPr>
          <w:rFonts w:ascii="Arial" w:hAnsi="Arial" w:eastAsia="Arial"/>
          <w:color w:val="000000" w:themeColor="text1"/>
          <w:szCs w:val="21"/>
          <w:highlight w:val="none"/>
          <w14:textFill>
            <w14:solidFill>
              <w14:schemeClr w14:val="tx1"/>
            </w14:solidFill>
          </w14:textFill>
        </w:rPr>
      </w:pPr>
    </w:p>
    <w:p w14:paraId="2D66371C">
      <w:pPr>
        <w:widowControl/>
        <w:spacing w:line="400" w:lineRule="exact"/>
        <w:jc w:val="left"/>
        <w:rPr>
          <w:rFonts w:ascii="Arial" w:hAnsi="Arial" w:eastAsia="Arial"/>
          <w:color w:val="000000" w:themeColor="text1"/>
          <w:szCs w:val="21"/>
          <w:highlight w:val="none"/>
          <w14:textFill>
            <w14:solidFill>
              <w14:schemeClr w14:val="tx1"/>
            </w14:solidFill>
          </w14:textFill>
        </w:rPr>
      </w:pPr>
    </w:p>
    <w:p w14:paraId="35E6425D">
      <w:pPr>
        <w:widowControl/>
        <w:spacing w:line="400" w:lineRule="exact"/>
        <w:jc w:val="left"/>
        <w:rPr>
          <w:rFonts w:ascii="Arial" w:hAnsi="Arial" w:eastAsia="Arial"/>
          <w:color w:val="000000" w:themeColor="text1"/>
          <w:szCs w:val="21"/>
          <w:highlight w:val="none"/>
          <w14:textFill>
            <w14:solidFill>
              <w14:schemeClr w14:val="tx1"/>
            </w14:solidFill>
          </w14:textFill>
        </w:rPr>
      </w:pPr>
    </w:p>
    <w:p w14:paraId="1FFC31E8">
      <w:pPr>
        <w:widowControl/>
        <w:spacing w:line="400" w:lineRule="exact"/>
        <w:jc w:val="left"/>
        <w:rPr>
          <w:rFonts w:ascii="Arial" w:hAnsi="Arial" w:eastAsia="Arial"/>
          <w:color w:val="000000" w:themeColor="text1"/>
          <w:szCs w:val="21"/>
          <w:highlight w:val="none"/>
          <w14:textFill>
            <w14:solidFill>
              <w14:schemeClr w14:val="tx1"/>
            </w14:solidFill>
          </w14:textFill>
        </w:rPr>
      </w:pPr>
    </w:p>
    <w:p w14:paraId="6C5B91D1">
      <w:pPr>
        <w:widowControl/>
        <w:spacing w:line="400" w:lineRule="exact"/>
        <w:jc w:val="left"/>
        <w:outlineLvl w:val="9"/>
        <w:rPr>
          <w:rFonts w:ascii="Arial" w:hAnsi="Arial" w:eastAsia="Arial"/>
          <w:color w:val="000000" w:themeColor="text1"/>
          <w:szCs w:val="21"/>
          <w:highlight w:val="none"/>
          <w14:textFill>
            <w14:solidFill>
              <w14:schemeClr w14:val="tx1"/>
            </w14:solidFill>
          </w14:textFill>
        </w:rPr>
      </w:pPr>
    </w:p>
    <w:p w14:paraId="5586150D">
      <w:pPr>
        <w:widowControl/>
        <w:spacing w:line="400" w:lineRule="exact"/>
        <w:jc w:val="left"/>
        <w:outlineLvl w:val="9"/>
        <w:rPr>
          <w:rFonts w:ascii="Arial" w:hAnsi="Arial" w:eastAsia="Arial"/>
          <w:color w:val="000000" w:themeColor="text1"/>
          <w:szCs w:val="21"/>
          <w:highlight w:val="none"/>
          <w14:textFill>
            <w14:solidFill>
              <w14:schemeClr w14:val="tx1"/>
            </w14:solidFill>
          </w14:textFill>
        </w:rPr>
      </w:pPr>
    </w:p>
    <w:p w14:paraId="1327909D">
      <w:pPr>
        <w:pStyle w:val="52"/>
        <w:outlineLvl w:val="9"/>
        <w:rPr>
          <w:rFonts w:ascii="Arial" w:hAnsi="Arial" w:eastAsia="Arial"/>
          <w:color w:val="000000" w:themeColor="text1"/>
          <w:szCs w:val="21"/>
          <w:highlight w:val="none"/>
          <w14:textFill>
            <w14:solidFill>
              <w14:schemeClr w14:val="tx1"/>
            </w14:solidFill>
          </w14:textFill>
        </w:rPr>
      </w:pPr>
    </w:p>
    <w:p w14:paraId="3154894B">
      <w:pPr>
        <w:pStyle w:val="52"/>
        <w:outlineLvl w:val="9"/>
        <w:rPr>
          <w:rFonts w:ascii="Arial" w:hAnsi="Arial" w:eastAsia="Arial"/>
          <w:color w:val="000000" w:themeColor="text1"/>
          <w:szCs w:val="21"/>
          <w:highlight w:val="none"/>
          <w14:textFill>
            <w14:solidFill>
              <w14:schemeClr w14:val="tx1"/>
            </w14:solidFill>
          </w14:textFill>
        </w:rPr>
      </w:pPr>
    </w:p>
    <w:p w14:paraId="2D655E27">
      <w:pPr>
        <w:pStyle w:val="52"/>
        <w:outlineLvl w:val="9"/>
        <w:rPr>
          <w:rFonts w:ascii="Arial" w:hAnsi="Arial" w:eastAsia="Arial"/>
          <w:color w:val="000000" w:themeColor="text1"/>
          <w:szCs w:val="21"/>
          <w:highlight w:val="none"/>
          <w14:textFill>
            <w14:solidFill>
              <w14:schemeClr w14:val="tx1"/>
            </w14:solidFill>
          </w14:textFill>
        </w:rPr>
      </w:pPr>
    </w:p>
    <w:p w14:paraId="559169E3">
      <w:pPr>
        <w:pStyle w:val="52"/>
        <w:outlineLvl w:val="9"/>
        <w:rPr>
          <w:rFonts w:ascii="Arial" w:hAnsi="Arial" w:eastAsia="Arial"/>
          <w:color w:val="000000" w:themeColor="text1"/>
          <w:szCs w:val="21"/>
          <w:highlight w:val="none"/>
          <w14:textFill>
            <w14:solidFill>
              <w14:schemeClr w14:val="tx1"/>
            </w14:solidFill>
          </w14:textFill>
        </w:rPr>
      </w:pPr>
    </w:p>
    <w:p w14:paraId="2FA63F71">
      <w:pPr>
        <w:pStyle w:val="52"/>
        <w:outlineLvl w:val="9"/>
        <w:rPr>
          <w:rFonts w:ascii="Arial" w:hAnsi="Arial" w:eastAsia="Arial"/>
          <w:color w:val="000000" w:themeColor="text1"/>
          <w:szCs w:val="21"/>
          <w:highlight w:val="none"/>
          <w14:textFill>
            <w14:solidFill>
              <w14:schemeClr w14:val="tx1"/>
            </w14:solidFill>
          </w14:textFill>
        </w:rPr>
      </w:pPr>
    </w:p>
    <w:p w14:paraId="17AC0F35">
      <w:pPr>
        <w:pStyle w:val="52"/>
        <w:outlineLvl w:val="9"/>
        <w:rPr>
          <w:rFonts w:ascii="Arial" w:hAnsi="Arial" w:eastAsia="Arial"/>
          <w:color w:val="000000" w:themeColor="text1"/>
          <w:szCs w:val="21"/>
          <w:highlight w:val="none"/>
          <w14:textFill>
            <w14:solidFill>
              <w14:schemeClr w14:val="tx1"/>
            </w14:solidFill>
          </w14:textFill>
        </w:rPr>
      </w:pPr>
    </w:p>
    <w:p w14:paraId="64228E6E">
      <w:pPr>
        <w:pStyle w:val="52"/>
        <w:outlineLvl w:val="9"/>
        <w:rPr>
          <w:rFonts w:ascii="Arial" w:hAnsi="Arial" w:eastAsia="Arial"/>
          <w:color w:val="000000" w:themeColor="text1"/>
          <w:szCs w:val="21"/>
          <w:highlight w:val="none"/>
          <w14:textFill>
            <w14:solidFill>
              <w14:schemeClr w14:val="tx1"/>
            </w14:solidFill>
          </w14:textFill>
        </w:rPr>
      </w:pPr>
    </w:p>
    <w:p w14:paraId="4BC7EEB8">
      <w:pPr>
        <w:pStyle w:val="52"/>
        <w:outlineLvl w:val="9"/>
        <w:rPr>
          <w:rFonts w:ascii="Arial" w:hAnsi="Arial" w:eastAsia="Arial"/>
          <w:color w:val="000000" w:themeColor="text1"/>
          <w:szCs w:val="21"/>
          <w:highlight w:val="none"/>
          <w14:textFill>
            <w14:solidFill>
              <w14:schemeClr w14:val="tx1"/>
            </w14:solidFill>
          </w14:textFill>
        </w:rPr>
      </w:pPr>
    </w:p>
    <w:p w14:paraId="4544EB6D">
      <w:pPr>
        <w:pStyle w:val="52"/>
        <w:outlineLvl w:val="9"/>
        <w:rPr>
          <w:rFonts w:ascii="Arial" w:hAnsi="Arial" w:eastAsia="Arial"/>
          <w:color w:val="000000" w:themeColor="text1"/>
          <w:szCs w:val="21"/>
          <w:highlight w:val="none"/>
          <w14:textFill>
            <w14:solidFill>
              <w14:schemeClr w14:val="tx1"/>
            </w14:solidFill>
          </w14:textFill>
        </w:rPr>
      </w:pPr>
    </w:p>
    <w:p w14:paraId="768DEB64">
      <w:pPr>
        <w:spacing w:line="360" w:lineRule="auto"/>
        <w:outlineLvl w:val="9"/>
        <w:rPr>
          <w:rFonts w:ascii="Arial" w:hAnsi="Arial" w:eastAsia="Arial"/>
          <w:b/>
          <w:bCs/>
          <w:color w:val="000000" w:themeColor="text1"/>
          <w:spacing w:val="20"/>
          <w:sz w:val="24"/>
          <w:szCs w:val="24"/>
          <w:highlight w:val="none"/>
          <w14:textFill>
            <w14:solidFill>
              <w14:schemeClr w14:val="tx1"/>
            </w14:solidFill>
          </w14:textFill>
        </w:rPr>
      </w:pPr>
    </w:p>
    <w:p w14:paraId="28E5DD58">
      <w:pPr>
        <w:spacing w:line="360" w:lineRule="auto"/>
        <w:jc w:val="center"/>
        <w:outlineLvl w:val="9"/>
        <w:rPr>
          <w:rFonts w:ascii="Arial" w:hAnsi="Arial" w:eastAsia="Arial"/>
          <w:b/>
          <w:bCs/>
          <w:color w:val="000000" w:themeColor="text1"/>
          <w:spacing w:val="20"/>
          <w:sz w:val="24"/>
          <w:szCs w:val="24"/>
          <w:highlight w:val="none"/>
          <w14:textFill>
            <w14:solidFill>
              <w14:schemeClr w14:val="tx1"/>
            </w14:solidFill>
          </w14:textFill>
        </w:rPr>
      </w:pPr>
      <w:r>
        <w:rPr>
          <w:rFonts w:ascii="Arial" w:hAnsi="Arial" w:eastAsia="Arial"/>
          <w:b/>
          <w:bCs/>
          <w:color w:val="000000" w:themeColor="text1"/>
          <w:spacing w:val="20"/>
          <w:sz w:val="24"/>
          <w:szCs w:val="24"/>
          <w:highlight w:val="none"/>
          <w14:textFill>
            <w14:solidFill>
              <w14:schemeClr w14:val="tx1"/>
            </w14:solidFill>
          </w14:textFill>
        </w:rPr>
        <w:t>拟</w:t>
      </w:r>
      <w:r>
        <w:rPr>
          <w:rFonts w:hint="eastAsia" w:ascii="Arial" w:hAnsi="Arial" w:eastAsia="Arial"/>
          <w:b/>
          <w:bCs/>
          <w:color w:val="000000" w:themeColor="text1"/>
          <w:spacing w:val="20"/>
          <w:sz w:val="24"/>
          <w:szCs w:val="24"/>
          <w:highlight w:val="none"/>
          <w14:textFill>
            <w14:solidFill>
              <w14:schemeClr w14:val="tx1"/>
            </w14:solidFill>
          </w14:textFill>
        </w:rPr>
        <w:t>投入项目负责人</w:t>
      </w:r>
      <w:r>
        <w:rPr>
          <w:rFonts w:ascii="Arial" w:hAnsi="Arial" w:eastAsia="Arial"/>
          <w:b/>
          <w:bCs/>
          <w:color w:val="000000" w:themeColor="text1"/>
          <w:spacing w:val="20"/>
          <w:sz w:val="24"/>
          <w:szCs w:val="24"/>
          <w:highlight w:val="none"/>
          <w14:textFill>
            <w14:solidFill>
              <w14:schemeClr w14:val="tx1"/>
            </w14:solidFill>
          </w14:textFill>
        </w:rPr>
        <w:t>情况表</w:t>
      </w:r>
    </w:p>
    <w:tbl>
      <w:tblPr>
        <w:tblStyle w:val="36"/>
        <w:tblW w:w="10176" w:type="dxa"/>
        <w:jc w:val="center"/>
        <w:tblBorders>
          <w:top w:val="single" w:color="000000" w:sz="12" w:space="0"/>
          <w:left w:val="single" w:color="000000" w:sz="12" w:space="0"/>
          <w:bottom w:val="single" w:color="000000" w:sz="12" w:space="0"/>
          <w:right w:val="single" w:color="000000" w:sz="12" w:space="0"/>
          <w:insideH w:val="single" w:color="000000" w:sz="6" w:space="0"/>
          <w:insideV w:val="single" w:color="000000" w:sz="6" w:space="0"/>
        </w:tblBorders>
        <w:tblLayout w:type="fixed"/>
        <w:tblCellMar>
          <w:top w:w="0" w:type="dxa"/>
          <w:left w:w="28" w:type="dxa"/>
          <w:bottom w:w="0" w:type="dxa"/>
          <w:right w:w="28" w:type="dxa"/>
        </w:tblCellMar>
      </w:tblPr>
      <w:tblGrid>
        <w:gridCol w:w="745"/>
        <w:gridCol w:w="2200"/>
        <w:gridCol w:w="1580"/>
        <w:gridCol w:w="1266"/>
        <w:gridCol w:w="1289"/>
        <w:gridCol w:w="1170"/>
        <w:gridCol w:w="1926"/>
      </w:tblGrid>
      <w:tr w14:paraId="35144C05">
        <w:tblPrEx>
          <w:tblBorders>
            <w:top w:val="single" w:color="000000" w:sz="12" w:space="0"/>
            <w:left w:val="single" w:color="000000" w:sz="12" w:space="0"/>
            <w:bottom w:val="single" w:color="000000" w:sz="12" w:space="0"/>
            <w:right w:val="single" w:color="000000" w:sz="12" w:space="0"/>
            <w:insideH w:val="single" w:color="000000" w:sz="6" w:space="0"/>
            <w:insideV w:val="single" w:color="000000" w:sz="6" w:space="0"/>
          </w:tblBorders>
          <w:tblCellMar>
            <w:top w:w="0" w:type="dxa"/>
            <w:left w:w="28" w:type="dxa"/>
            <w:bottom w:w="0" w:type="dxa"/>
            <w:right w:w="28" w:type="dxa"/>
          </w:tblCellMar>
        </w:tblPrEx>
        <w:trPr>
          <w:cantSplit/>
          <w:trHeight w:val="729" w:hRule="atLeast"/>
          <w:jc w:val="center"/>
        </w:trPr>
        <w:tc>
          <w:tcPr>
            <w:tcW w:w="745" w:type="dxa"/>
            <w:noWrap w:val="0"/>
            <w:vAlign w:val="center"/>
          </w:tcPr>
          <w:p w14:paraId="623B0462">
            <w:pPr>
              <w:widowControl w:val="0"/>
              <w:jc w:val="center"/>
              <w:outlineLvl w:val="9"/>
              <w:rPr>
                <w:rFonts w:ascii="Arial" w:hAnsi="Arial" w:eastAsia="Arial" w:cs="Times New Roman"/>
                <w:color w:val="000000" w:themeColor="text1"/>
                <w:sz w:val="21"/>
                <w:szCs w:val="21"/>
                <w:highlight w:val="none"/>
                <w:lang w:val="en-US" w:eastAsia="zh-CN" w:bidi="ar-SA"/>
                <w14:textFill>
                  <w14:solidFill>
                    <w14:schemeClr w14:val="tx1"/>
                  </w14:solidFill>
                </w14:textFill>
              </w:rPr>
            </w:pPr>
            <w:r>
              <w:rPr>
                <w:rFonts w:ascii="Arial" w:hAnsi="Arial" w:eastAsia="Arial" w:cs="Times New Roman"/>
                <w:color w:val="000000" w:themeColor="text1"/>
                <w:sz w:val="21"/>
                <w:szCs w:val="21"/>
                <w:highlight w:val="none"/>
                <w:lang w:val="en-US" w:eastAsia="zh-CN" w:bidi="ar-SA"/>
                <w14:textFill>
                  <w14:solidFill>
                    <w14:schemeClr w14:val="tx1"/>
                  </w14:solidFill>
                </w14:textFill>
              </w:rPr>
              <w:t>1</w:t>
            </w:r>
          </w:p>
        </w:tc>
        <w:tc>
          <w:tcPr>
            <w:tcW w:w="2200" w:type="dxa"/>
            <w:noWrap w:val="0"/>
            <w:vAlign w:val="center"/>
          </w:tcPr>
          <w:p w14:paraId="01C3FB79">
            <w:pPr>
              <w:widowControl w:val="0"/>
              <w:jc w:val="both"/>
              <w:outlineLvl w:val="9"/>
              <w:rPr>
                <w:rFonts w:ascii="Arial" w:hAnsi="Arial" w:eastAsia="Arial" w:cs="Times New Roman"/>
                <w:color w:val="000000" w:themeColor="text1"/>
                <w:sz w:val="21"/>
                <w:szCs w:val="21"/>
                <w:highlight w:val="none"/>
                <w:lang w:val="en-US" w:eastAsia="zh-CN" w:bidi="ar-SA"/>
                <w14:textFill>
                  <w14:solidFill>
                    <w14:schemeClr w14:val="tx1"/>
                  </w14:solidFill>
                </w14:textFill>
              </w:rPr>
            </w:pPr>
            <w:r>
              <w:rPr>
                <w:rFonts w:ascii="Arial" w:hAnsi="Arial" w:eastAsia="Arial" w:cs="Times New Roman"/>
                <w:color w:val="000000" w:themeColor="text1"/>
                <w:sz w:val="21"/>
                <w:szCs w:val="21"/>
                <w:highlight w:val="none"/>
                <w:lang w:val="en-US" w:eastAsia="zh-CN" w:bidi="ar-SA"/>
                <w14:textFill>
                  <w14:solidFill>
                    <w14:schemeClr w14:val="tx1"/>
                  </w14:solidFill>
                </w14:textFill>
              </w:rPr>
              <w:t>姓    名</w:t>
            </w:r>
          </w:p>
        </w:tc>
        <w:tc>
          <w:tcPr>
            <w:tcW w:w="2846" w:type="dxa"/>
            <w:gridSpan w:val="2"/>
            <w:noWrap w:val="0"/>
            <w:vAlign w:val="center"/>
          </w:tcPr>
          <w:p w14:paraId="0DD92C28">
            <w:pPr>
              <w:widowControl w:val="0"/>
              <w:jc w:val="both"/>
              <w:outlineLvl w:val="9"/>
              <w:rPr>
                <w:rFonts w:ascii="Arial" w:hAnsi="Arial" w:eastAsia="Arial" w:cs="Times New Roman"/>
                <w:color w:val="000000" w:themeColor="text1"/>
                <w:sz w:val="21"/>
                <w:szCs w:val="21"/>
                <w:highlight w:val="none"/>
                <w:lang w:val="en-US" w:eastAsia="zh-CN" w:bidi="ar-SA"/>
                <w14:textFill>
                  <w14:solidFill>
                    <w14:schemeClr w14:val="tx1"/>
                  </w14:solidFill>
                </w14:textFill>
              </w:rPr>
            </w:pPr>
          </w:p>
        </w:tc>
        <w:tc>
          <w:tcPr>
            <w:tcW w:w="1289" w:type="dxa"/>
            <w:noWrap w:val="0"/>
            <w:vAlign w:val="center"/>
          </w:tcPr>
          <w:p w14:paraId="3582EA9D">
            <w:pPr>
              <w:widowControl w:val="0"/>
              <w:jc w:val="both"/>
              <w:outlineLvl w:val="9"/>
              <w:rPr>
                <w:rFonts w:ascii="Arial" w:hAnsi="Arial" w:eastAsia="Arial" w:cs="Times New Roman"/>
                <w:color w:val="000000" w:themeColor="text1"/>
                <w:sz w:val="21"/>
                <w:szCs w:val="21"/>
                <w:highlight w:val="none"/>
                <w:lang w:val="en-US" w:eastAsia="zh-CN" w:bidi="ar-SA"/>
                <w14:textFill>
                  <w14:solidFill>
                    <w14:schemeClr w14:val="tx1"/>
                  </w14:solidFill>
                </w14:textFill>
              </w:rPr>
            </w:pPr>
            <w:r>
              <w:rPr>
                <w:rFonts w:ascii="Arial" w:hAnsi="Arial" w:eastAsia="Arial" w:cs="Times New Roman"/>
                <w:color w:val="000000" w:themeColor="text1"/>
                <w:sz w:val="21"/>
                <w:szCs w:val="21"/>
                <w:highlight w:val="none"/>
                <w:lang w:val="en-US" w:eastAsia="zh-CN" w:bidi="ar-SA"/>
                <w14:textFill>
                  <w14:solidFill>
                    <w14:schemeClr w14:val="tx1"/>
                  </w14:solidFill>
                </w14:textFill>
              </w:rPr>
              <w:t>性   别</w:t>
            </w:r>
          </w:p>
        </w:tc>
        <w:tc>
          <w:tcPr>
            <w:tcW w:w="3096" w:type="dxa"/>
            <w:gridSpan w:val="2"/>
            <w:noWrap w:val="0"/>
            <w:vAlign w:val="center"/>
          </w:tcPr>
          <w:p w14:paraId="38DDEE99">
            <w:pPr>
              <w:widowControl w:val="0"/>
              <w:jc w:val="both"/>
              <w:outlineLvl w:val="9"/>
              <w:rPr>
                <w:rFonts w:ascii="Arial" w:hAnsi="Arial" w:eastAsia="Arial" w:cs="Times New Roman"/>
                <w:color w:val="000000" w:themeColor="text1"/>
                <w:sz w:val="21"/>
                <w:szCs w:val="21"/>
                <w:highlight w:val="none"/>
                <w:lang w:val="en-US" w:eastAsia="zh-CN" w:bidi="ar-SA"/>
                <w14:textFill>
                  <w14:solidFill>
                    <w14:schemeClr w14:val="tx1"/>
                  </w14:solidFill>
                </w14:textFill>
              </w:rPr>
            </w:pPr>
          </w:p>
        </w:tc>
      </w:tr>
      <w:tr w14:paraId="105E46EC">
        <w:tblPrEx>
          <w:tblBorders>
            <w:top w:val="single" w:color="000000" w:sz="12" w:space="0"/>
            <w:left w:val="single" w:color="000000" w:sz="12" w:space="0"/>
            <w:bottom w:val="single" w:color="000000" w:sz="12" w:space="0"/>
            <w:right w:val="single" w:color="000000" w:sz="12" w:space="0"/>
            <w:insideH w:val="single" w:color="000000" w:sz="6" w:space="0"/>
            <w:insideV w:val="single" w:color="000000" w:sz="6" w:space="0"/>
          </w:tblBorders>
          <w:tblCellMar>
            <w:top w:w="0" w:type="dxa"/>
            <w:left w:w="28" w:type="dxa"/>
            <w:bottom w:w="0" w:type="dxa"/>
            <w:right w:w="28" w:type="dxa"/>
          </w:tblCellMar>
        </w:tblPrEx>
        <w:trPr>
          <w:cantSplit/>
          <w:trHeight w:val="714" w:hRule="atLeast"/>
          <w:jc w:val="center"/>
        </w:trPr>
        <w:tc>
          <w:tcPr>
            <w:tcW w:w="745" w:type="dxa"/>
            <w:noWrap w:val="0"/>
            <w:vAlign w:val="center"/>
          </w:tcPr>
          <w:p w14:paraId="4E42F826">
            <w:pPr>
              <w:widowControl w:val="0"/>
              <w:jc w:val="center"/>
              <w:outlineLvl w:val="9"/>
              <w:rPr>
                <w:rFonts w:ascii="Arial" w:hAnsi="Arial" w:eastAsia="Arial" w:cs="Times New Roman"/>
                <w:color w:val="000000" w:themeColor="text1"/>
                <w:sz w:val="21"/>
                <w:szCs w:val="21"/>
                <w:highlight w:val="none"/>
                <w:lang w:val="en-US" w:eastAsia="zh-CN" w:bidi="ar-SA"/>
                <w14:textFill>
                  <w14:solidFill>
                    <w14:schemeClr w14:val="tx1"/>
                  </w14:solidFill>
                </w14:textFill>
              </w:rPr>
            </w:pPr>
            <w:r>
              <w:rPr>
                <w:rFonts w:ascii="Arial" w:hAnsi="Arial" w:eastAsia="Arial" w:cs="Times New Roman"/>
                <w:color w:val="000000" w:themeColor="text1"/>
                <w:sz w:val="21"/>
                <w:szCs w:val="21"/>
                <w:highlight w:val="none"/>
                <w:lang w:val="en-US" w:eastAsia="zh-CN" w:bidi="ar-SA"/>
                <w14:textFill>
                  <w14:solidFill>
                    <w14:schemeClr w14:val="tx1"/>
                  </w14:solidFill>
                </w14:textFill>
              </w:rPr>
              <w:t>2</w:t>
            </w:r>
          </w:p>
        </w:tc>
        <w:tc>
          <w:tcPr>
            <w:tcW w:w="2200" w:type="dxa"/>
            <w:noWrap w:val="0"/>
            <w:vAlign w:val="center"/>
          </w:tcPr>
          <w:p w14:paraId="573C65C7">
            <w:pPr>
              <w:widowControl w:val="0"/>
              <w:jc w:val="both"/>
              <w:outlineLvl w:val="9"/>
              <w:rPr>
                <w:rFonts w:ascii="Arial" w:hAnsi="Arial" w:eastAsia="Arial" w:cs="Times New Roman"/>
                <w:color w:val="000000" w:themeColor="text1"/>
                <w:sz w:val="21"/>
                <w:szCs w:val="21"/>
                <w:highlight w:val="none"/>
                <w:lang w:val="en-US" w:eastAsia="zh-CN" w:bidi="ar-SA"/>
                <w14:textFill>
                  <w14:solidFill>
                    <w14:schemeClr w14:val="tx1"/>
                  </w14:solidFill>
                </w14:textFill>
              </w:rPr>
            </w:pPr>
            <w:r>
              <w:rPr>
                <w:rFonts w:ascii="Arial" w:hAnsi="Arial" w:eastAsia="Arial" w:cs="Times New Roman"/>
                <w:color w:val="000000" w:themeColor="text1"/>
                <w:sz w:val="21"/>
                <w:szCs w:val="21"/>
                <w:highlight w:val="none"/>
                <w:lang w:val="en-US" w:eastAsia="zh-CN" w:bidi="ar-SA"/>
                <w14:textFill>
                  <w14:solidFill>
                    <w14:schemeClr w14:val="tx1"/>
                  </w14:solidFill>
                </w14:textFill>
              </w:rPr>
              <w:t>公司职务</w:t>
            </w:r>
          </w:p>
        </w:tc>
        <w:tc>
          <w:tcPr>
            <w:tcW w:w="2846" w:type="dxa"/>
            <w:gridSpan w:val="2"/>
            <w:noWrap w:val="0"/>
            <w:vAlign w:val="center"/>
          </w:tcPr>
          <w:p w14:paraId="5B63BD67">
            <w:pPr>
              <w:widowControl w:val="0"/>
              <w:jc w:val="both"/>
              <w:outlineLvl w:val="9"/>
              <w:rPr>
                <w:rFonts w:ascii="Arial" w:hAnsi="Arial" w:eastAsia="Arial" w:cs="Times New Roman"/>
                <w:color w:val="000000" w:themeColor="text1"/>
                <w:sz w:val="21"/>
                <w:szCs w:val="21"/>
                <w:highlight w:val="none"/>
                <w:lang w:val="en-US" w:eastAsia="zh-CN" w:bidi="ar-SA"/>
                <w14:textFill>
                  <w14:solidFill>
                    <w14:schemeClr w14:val="tx1"/>
                  </w14:solidFill>
                </w14:textFill>
              </w:rPr>
            </w:pPr>
          </w:p>
        </w:tc>
        <w:tc>
          <w:tcPr>
            <w:tcW w:w="1289" w:type="dxa"/>
            <w:noWrap w:val="0"/>
            <w:vAlign w:val="center"/>
          </w:tcPr>
          <w:p w14:paraId="0091ECF8">
            <w:pPr>
              <w:widowControl w:val="0"/>
              <w:jc w:val="both"/>
              <w:outlineLvl w:val="9"/>
              <w:rPr>
                <w:rFonts w:ascii="Arial" w:hAnsi="Arial" w:eastAsia="Arial" w:cs="Times New Roman"/>
                <w:color w:val="000000" w:themeColor="text1"/>
                <w:sz w:val="21"/>
                <w:szCs w:val="21"/>
                <w:highlight w:val="none"/>
                <w:lang w:val="en-US" w:eastAsia="zh-CN" w:bidi="ar-SA"/>
                <w14:textFill>
                  <w14:solidFill>
                    <w14:schemeClr w14:val="tx1"/>
                  </w14:solidFill>
                </w14:textFill>
              </w:rPr>
            </w:pPr>
            <w:r>
              <w:rPr>
                <w:rFonts w:ascii="Arial" w:hAnsi="Arial" w:eastAsia="Arial" w:cs="Times New Roman"/>
                <w:color w:val="000000" w:themeColor="text1"/>
                <w:sz w:val="21"/>
                <w:szCs w:val="21"/>
                <w:highlight w:val="none"/>
                <w:lang w:val="en-US" w:eastAsia="zh-CN" w:bidi="ar-SA"/>
                <w14:textFill>
                  <w14:solidFill>
                    <w14:schemeClr w14:val="tx1"/>
                  </w14:solidFill>
                </w14:textFill>
              </w:rPr>
              <w:t>项目职务</w:t>
            </w:r>
          </w:p>
        </w:tc>
        <w:tc>
          <w:tcPr>
            <w:tcW w:w="3096" w:type="dxa"/>
            <w:gridSpan w:val="2"/>
            <w:noWrap w:val="0"/>
            <w:vAlign w:val="center"/>
          </w:tcPr>
          <w:p w14:paraId="45689616">
            <w:pPr>
              <w:widowControl w:val="0"/>
              <w:jc w:val="both"/>
              <w:outlineLvl w:val="9"/>
              <w:rPr>
                <w:rFonts w:ascii="Arial" w:hAnsi="Arial" w:eastAsia="Arial" w:cs="Times New Roman"/>
                <w:color w:val="000000" w:themeColor="text1"/>
                <w:sz w:val="21"/>
                <w:szCs w:val="21"/>
                <w:highlight w:val="none"/>
                <w:lang w:val="en-US" w:eastAsia="zh-CN" w:bidi="ar-SA"/>
                <w14:textFill>
                  <w14:solidFill>
                    <w14:schemeClr w14:val="tx1"/>
                  </w14:solidFill>
                </w14:textFill>
              </w:rPr>
            </w:pPr>
          </w:p>
        </w:tc>
      </w:tr>
      <w:tr w14:paraId="25DAA808">
        <w:tblPrEx>
          <w:tblBorders>
            <w:top w:val="single" w:color="000000" w:sz="12" w:space="0"/>
            <w:left w:val="single" w:color="000000" w:sz="12" w:space="0"/>
            <w:bottom w:val="single" w:color="000000" w:sz="12" w:space="0"/>
            <w:right w:val="single" w:color="000000" w:sz="12" w:space="0"/>
            <w:insideH w:val="single" w:color="000000" w:sz="6" w:space="0"/>
            <w:insideV w:val="single" w:color="000000" w:sz="6" w:space="0"/>
          </w:tblBorders>
          <w:tblCellMar>
            <w:top w:w="0" w:type="dxa"/>
            <w:left w:w="28" w:type="dxa"/>
            <w:bottom w:w="0" w:type="dxa"/>
            <w:right w:w="28" w:type="dxa"/>
          </w:tblCellMar>
        </w:tblPrEx>
        <w:trPr>
          <w:trHeight w:val="675" w:hRule="atLeast"/>
          <w:jc w:val="center"/>
        </w:trPr>
        <w:tc>
          <w:tcPr>
            <w:tcW w:w="745" w:type="dxa"/>
            <w:noWrap w:val="0"/>
            <w:vAlign w:val="center"/>
          </w:tcPr>
          <w:p w14:paraId="0C0F478B">
            <w:pPr>
              <w:widowControl w:val="0"/>
              <w:jc w:val="center"/>
              <w:outlineLvl w:val="9"/>
              <w:rPr>
                <w:rFonts w:ascii="Arial" w:hAnsi="Arial" w:eastAsia="Arial" w:cs="Times New Roman"/>
                <w:color w:val="000000" w:themeColor="text1"/>
                <w:sz w:val="21"/>
                <w:szCs w:val="21"/>
                <w:highlight w:val="none"/>
                <w:lang w:val="en-US" w:eastAsia="zh-CN" w:bidi="ar-SA"/>
                <w14:textFill>
                  <w14:solidFill>
                    <w14:schemeClr w14:val="tx1"/>
                  </w14:solidFill>
                </w14:textFill>
              </w:rPr>
            </w:pPr>
            <w:r>
              <w:rPr>
                <w:rFonts w:ascii="Arial" w:hAnsi="Arial" w:eastAsia="Arial" w:cs="Times New Roman"/>
                <w:color w:val="000000" w:themeColor="text1"/>
                <w:sz w:val="21"/>
                <w:szCs w:val="21"/>
                <w:highlight w:val="none"/>
                <w:lang w:val="en-US" w:eastAsia="zh-CN" w:bidi="ar-SA"/>
                <w14:textFill>
                  <w14:solidFill>
                    <w14:schemeClr w14:val="tx1"/>
                  </w14:solidFill>
                </w14:textFill>
              </w:rPr>
              <w:t>3</w:t>
            </w:r>
          </w:p>
        </w:tc>
        <w:tc>
          <w:tcPr>
            <w:tcW w:w="2200" w:type="dxa"/>
            <w:noWrap w:val="0"/>
            <w:vAlign w:val="center"/>
          </w:tcPr>
          <w:p w14:paraId="211480CD">
            <w:pPr>
              <w:widowControl w:val="0"/>
              <w:jc w:val="both"/>
              <w:outlineLvl w:val="9"/>
              <w:rPr>
                <w:rFonts w:ascii="Arial" w:hAnsi="Arial" w:eastAsia="Arial" w:cs="Times New Roman"/>
                <w:color w:val="000000" w:themeColor="text1"/>
                <w:sz w:val="21"/>
                <w:szCs w:val="21"/>
                <w:highlight w:val="none"/>
                <w:lang w:val="en-US" w:eastAsia="zh-CN" w:bidi="ar-SA"/>
                <w14:textFill>
                  <w14:solidFill>
                    <w14:schemeClr w14:val="tx1"/>
                  </w14:solidFill>
                </w14:textFill>
              </w:rPr>
            </w:pPr>
            <w:r>
              <w:rPr>
                <w:rFonts w:ascii="Arial" w:hAnsi="Arial" w:eastAsia="Arial" w:cs="Times New Roman"/>
                <w:color w:val="000000" w:themeColor="text1"/>
                <w:sz w:val="21"/>
                <w:szCs w:val="21"/>
                <w:highlight w:val="none"/>
                <w:lang w:val="en-US" w:eastAsia="zh-CN" w:bidi="ar-SA"/>
                <w14:textFill>
                  <w14:solidFill>
                    <w14:schemeClr w14:val="tx1"/>
                  </w14:solidFill>
                </w14:textFill>
              </w:rPr>
              <w:t>身份证号码</w:t>
            </w:r>
          </w:p>
        </w:tc>
        <w:tc>
          <w:tcPr>
            <w:tcW w:w="4135" w:type="dxa"/>
            <w:gridSpan w:val="3"/>
            <w:noWrap w:val="0"/>
            <w:vAlign w:val="center"/>
          </w:tcPr>
          <w:p w14:paraId="1CD40667">
            <w:pPr>
              <w:widowControl w:val="0"/>
              <w:jc w:val="both"/>
              <w:outlineLvl w:val="9"/>
              <w:rPr>
                <w:rFonts w:ascii="Arial" w:hAnsi="Arial" w:eastAsia="Arial" w:cs="Times New Roman"/>
                <w:color w:val="000000" w:themeColor="text1"/>
                <w:sz w:val="21"/>
                <w:szCs w:val="21"/>
                <w:highlight w:val="none"/>
                <w:lang w:val="en-US" w:eastAsia="zh-CN" w:bidi="ar-SA"/>
                <w14:textFill>
                  <w14:solidFill>
                    <w14:schemeClr w14:val="tx1"/>
                  </w14:solidFill>
                </w14:textFill>
              </w:rPr>
            </w:pPr>
          </w:p>
        </w:tc>
        <w:tc>
          <w:tcPr>
            <w:tcW w:w="1170" w:type="dxa"/>
            <w:noWrap w:val="0"/>
            <w:vAlign w:val="center"/>
          </w:tcPr>
          <w:p w14:paraId="5A668C91">
            <w:pPr>
              <w:widowControl w:val="0"/>
              <w:jc w:val="both"/>
              <w:outlineLvl w:val="9"/>
              <w:rPr>
                <w:rFonts w:ascii="Arial" w:hAnsi="Arial" w:eastAsia="Arial" w:cs="Times New Roman"/>
                <w:color w:val="000000" w:themeColor="text1"/>
                <w:sz w:val="21"/>
                <w:szCs w:val="21"/>
                <w:highlight w:val="none"/>
                <w:lang w:val="en-US" w:eastAsia="zh-CN" w:bidi="ar-SA"/>
                <w14:textFill>
                  <w14:solidFill>
                    <w14:schemeClr w14:val="tx1"/>
                  </w14:solidFill>
                </w14:textFill>
              </w:rPr>
            </w:pPr>
            <w:r>
              <w:rPr>
                <w:rFonts w:ascii="Arial" w:hAnsi="Arial" w:eastAsia="Arial" w:cs="Times New Roman"/>
                <w:color w:val="000000" w:themeColor="text1"/>
                <w:sz w:val="21"/>
                <w:szCs w:val="21"/>
                <w:highlight w:val="none"/>
                <w:lang w:val="en-US" w:eastAsia="zh-CN" w:bidi="ar-SA"/>
                <w14:textFill>
                  <w14:solidFill>
                    <w14:schemeClr w14:val="tx1"/>
                  </w14:solidFill>
                </w14:textFill>
              </w:rPr>
              <w:t>出生年月</w:t>
            </w:r>
          </w:p>
        </w:tc>
        <w:tc>
          <w:tcPr>
            <w:tcW w:w="1926" w:type="dxa"/>
            <w:noWrap w:val="0"/>
            <w:vAlign w:val="center"/>
          </w:tcPr>
          <w:p w14:paraId="7913CD72">
            <w:pPr>
              <w:widowControl w:val="0"/>
              <w:jc w:val="both"/>
              <w:outlineLvl w:val="9"/>
              <w:rPr>
                <w:rFonts w:ascii="Arial" w:hAnsi="Arial" w:eastAsia="Arial" w:cs="Times New Roman"/>
                <w:color w:val="000000" w:themeColor="text1"/>
                <w:sz w:val="21"/>
                <w:szCs w:val="21"/>
                <w:highlight w:val="none"/>
                <w:lang w:val="en-US" w:eastAsia="zh-CN" w:bidi="ar-SA"/>
                <w14:textFill>
                  <w14:solidFill>
                    <w14:schemeClr w14:val="tx1"/>
                  </w14:solidFill>
                </w14:textFill>
              </w:rPr>
            </w:pPr>
            <w:r>
              <w:rPr>
                <w:rFonts w:ascii="Arial" w:hAnsi="Arial" w:eastAsia="Arial" w:cs="Times New Roman"/>
                <w:color w:val="000000" w:themeColor="text1"/>
                <w:sz w:val="21"/>
                <w:szCs w:val="21"/>
                <w:highlight w:val="none"/>
                <w:lang w:val="en-US" w:eastAsia="zh-CN" w:bidi="ar-SA"/>
                <w14:textFill>
                  <w14:solidFill>
                    <w14:schemeClr w14:val="tx1"/>
                  </w14:solidFill>
                </w14:textFill>
              </w:rPr>
              <w:t>年   月</w:t>
            </w:r>
          </w:p>
        </w:tc>
      </w:tr>
      <w:tr w14:paraId="190469E7">
        <w:tblPrEx>
          <w:tblBorders>
            <w:top w:val="single" w:color="000000" w:sz="12" w:space="0"/>
            <w:left w:val="single" w:color="000000" w:sz="12" w:space="0"/>
            <w:bottom w:val="single" w:color="000000" w:sz="12" w:space="0"/>
            <w:right w:val="single" w:color="000000" w:sz="12" w:space="0"/>
            <w:insideH w:val="single" w:color="000000" w:sz="6" w:space="0"/>
            <w:insideV w:val="single" w:color="000000" w:sz="6" w:space="0"/>
          </w:tblBorders>
          <w:tblCellMar>
            <w:top w:w="0" w:type="dxa"/>
            <w:left w:w="28" w:type="dxa"/>
            <w:bottom w:w="0" w:type="dxa"/>
            <w:right w:w="28" w:type="dxa"/>
          </w:tblCellMar>
        </w:tblPrEx>
        <w:trPr>
          <w:trHeight w:val="765" w:hRule="atLeast"/>
          <w:jc w:val="center"/>
        </w:trPr>
        <w:tc>
          <w:tcPr>
            <w:tcW w:w="745" w:type="dxa"/>
            <w:noWrap w:val="0"/>
            <w:vAlign w:val="center"/>
          </w:tcPr>
          <w:p w14:paraId="52D963DF">
            <w:pPr>
              <w:widowControl w:val="0"/>
              <w:jc w:val="center"/>
              <w:outlineLvl w:val="9"/>
              <w:rPr>
                <w:rFonts w:ascii="Arial" w:hAnsi="Arial" w:eastAsia="Arial" w:cs="Times New Roman"/>
                <w:color w:val="000000" w:themeColor="text1"/>
                <w:sz w:val="21"/>
                <w:szCs w:val="21"/>
                <w:highlight w:val="none"/>
                <w:lang w:val="en-US" w:eastAsia="zh-CN" w:bidi="ar-SA"/>
                <w14:textFill>
                  <w14:solidFill>
                    <w14:schemeClr w14:val="tx1"/>
                  </w14:solidFill>
                </w14:textFill>
              </w:rPr>
            </w:pPr>
            <w:r>
              <w:rPr>
                <w:rFonts w:ascii="Arial" w:hAnsi="Arial" w:eastAsia="Arial" w:cs="Times New Roman"/>
                <w:color w:val="000000" w:themeColor="text1"/>
                <w:sz w:val="21"/>
                <w:szCs w:val="21"/>
                <w:highlight w:val="none"/>
                <w:lang w:val="en-US" w:eastAsia="zh-CN" w:bidi="ar-SA"/>
                <w14:textFill>
                  <w14:solidFill>
                    <w14:schemeClr w14:val="tx1"/>
                  </w14:solidFill>
                </w14:textFill>
              </w:rPr>
              <w:t>4</w:t>
            </w:r>
          </w:p>
        </w:tc>
        <w:tc>
          <w:tcPr>
            <w:tcW w:w="3780" w:type="dxa"/>
            <w:gridSpan w:val="2"/>
            <w:noWrap w:val="0"/>
            <w:vAlign w:val="center"/>
          </w:tcPr>
          <w:p w14:paraId="138033F8">
            <w:pPr>
              <w:widowControl w:val="0"/>
              <w:jc w:val="both"/>
              <w:outlineLvl w:val="9"/>
              <w:rPr>
                <w:rFonts w:ascii="Arial" w:hAnsi="Arial" w:eastAsia="Arial" w:cs="Times New Roman"/>
                <w:color w:val="000000" w:themeColor="text1"/>
                <w:sz w:val="21"/>
                <w:szCs w:val="21"/>
                <w:highlight w:val="none"/>
                <w:lang w:val="en-US" w:eastAsia="zh-CN" w:bidi="ar-SA"/>
                <w14:textFill>
                  <w14:solidFill>
                    <w14:schemeClr w14:val="tx1"/>
                  </w14:solidFill>
                </w14:textFill>
              </w:rPr>
            </w:pPr>
            <w:r>
              <w:rPr>
                <w:rFonts w:ascii="Arial" w:hAnsi="Arial" w:eastAsia="Arial" w:cs="Times New Roman"/>
                <w:color w:val="000000" w:themeColor="text1"/>
                <w:sz w:val="21"/>
                <w:szCs w:val="21"/>
                <w:highlight w:val="none"/>
                <w:lang w:val="en-US" w:eastAsia="zh-CN" w:bidi="ar-SA"/>
                <w14:textFill>
                  <w14:solidFill>
                    <w14:schemeClr w14:val="tx1"/>
                  </w14:solidFill>
                </w14:textFill>
              </w:rPr>
              <w:t>联系电话：</w:t>
            </w:r>
          </w:p>
        </w:tc>
        <w:tc>
          <w:tcPr>
            <w:tcW w:w="2555" w:type="dxa"/>
            <w:gridSpan w:val="2"/>
            <w:noWrap w:val="0"/>
            <w:vAlign w:val="center"/>
          </w:tcPr>
          <w:p w14:paraId="6993912C">
            <w:pPr>
              <w:widowControl w:val="0"/>
              <w:jc w:val="both"/>
              <w:outlineLvl w:val="9"/>
              <w:rPr>
                <w:rFonts w:ascii="Arial" w:hAnsi="Arial" w:eastAsia="Arial" w:cs="Times New Roman"/>
                <w:color w:val="000000" w:themeColor="text1"/>
                <w:sz w:val="21"/>
                <w:szCs w:val="21"/>
                <w:highlight w:val="none"/>
                <w:lang w:val="en-US" w:eastAsia="zh-CN" w:bidi="ar-SA"/>
                <w14:textFill>
                  <w14:solidFill>
                    <w14:schemeClr w14:val="tx1"/>
                  </w14:solidFill>
                </w14:textFill>
              </w:rPr>
            </w:pPr>
            <w:r>
              <w:rPr>
                <w:rFonts w:ascii="Arial" w:hAnsi="Arial" w:eastAsia="Arial" w:cs="Times New Roman"/>
                <w:color w:val="000000" w:themeColor="text1"/>
                <w:sz w:val="21"/>
                <w:szCs w:val="21"/>
                <w:highlight w:val="none"/>
                <w:lang w:val="en-US" w:eastAsia="zh-CN" w:bidi="ar-SA"/>
                <w14:textFill>
                  <w14:solidFill>
                    <w14:schemeClr w14:val="tx1"/>
                  </w14:solidFill>
                </w14:textFill>
              </w:rPr>
              <w:t>传真：</w:t>
            </w:r>
          </w:p>
        </w:tc>
        <w:tc>
          <w:tcPr>
            <w:tcW w:w="3096" w:type="dxa"/>
            <w:gridSpan w:val="2"/>
            <w:noWrap w:val="0"/>
            <w:vAlign w:val="center"/>
          </w:tcPr>
          <w:p w14:paraId="1EC6CE29">
            <w:pPr>
              <w:widowControl w:val="0"/>
              <w:jc w:val="both"/>
              <w:outlineLvl w:val="9"/>
              <w:rPr>
                <w:rFonts w:ascii="Arial" w:hAnsi="Arial" w:eastAsia="Arial" w:cs="Times New Roman"/>
                <w:color w:val="000000" w:themeColor="text1"/>
                <w:sz w:val="21"/>
                <w:szCs w:val="21"/>
                <w:highlight w:val="none"/>
                <w:lang w:val="en-US" w:eastAsia="zh-CN" w:bidi="ar-SA"/>
                <w14:textFill>
                  <w14:solidFill>
                    <w14:schemeClr w14:val="tx1"/>
                  </w14:solidFill>
                </w14:textFill>
              </w:rPr>
            </w:pPr>
            <w:r>
              <w:rPr>
                <w:rFonts w:ascii="Arial" w:hAnsi="Arial" w:eastAsia="Arial" w:cs="Times New Roman"/>
                <w:color w:val="000000" w:themeColor="text1"/>
                <w:sz w:val="21"/>
                <w:szCs w:val="21"/>
                <w:highlight w:val="none"/>
                <w:lang w:val="en-US" w:eastAsia="zh-CN" w:bidi="ar-SA"/>
                <w14:textFill>
                  <w14:solidFill>
                    <w14:schemeClr w14:val="tx1"/>
                  </w14:solidFill>
                </w14:textFill>
              </w:rPr>
              <w:t>电子邮箱：</w:t>
            </w:r>
          </w:p>
        </w:tc>
      </w:tr>
      <w:tr w14:paraId="12085FFD">
        <w:tblPrEx>
          <w:tblBorders>
            <w:top w:val="single" w:color="000000" w:sz="12" w:space="0"/>
            <w:left w:val="single" w:color="000000" w:sz="12" w:space="0"/>
            <w:bottom w:val="single" w:color="000000" w:sz="12" w:space="0"/>
            <w:right w:val="single" w:color="000000" w:sz="12" w:space="0"/>
            <w:insideH w:val="single" w:color="000000" w:sz="6" w:space="0"/>
            <w:insideV w:val="single" w:color="000000" w:sz="6" w:space="0"/>
          </w:tblBorders>
          <w:tblCellMar>
            <w:top w:w="0" w:type="dxa"/>
            <w:left w:w="28" w:type="dxa"/>
            <w:bottom w:w="0" w:type="dxa"/>
            <w:right w:w="28" w:type="dxa"/>
          </w:tblCellMar>
        </w:tblPrEx>
        <w:trPr>
          <w:cantSplit/>
          <w:trHeight w:val="645" w:hRule="atLeast"/>
          <w:jc w:val="center"/>
        </w:trPr>
        <w:tc>
          <w:tcPr>
            <w:tcW w:w="745" w:type="dxa"/>
            <w:noWrap w:val="0"/>
            <w:vAlign w:val="center"/>
          </w:tcPr>
          <w:p w14:paraId="6499AAC8">
            <w:pPr>
              <w:widowControl w:val="0"/>
              <w:jc w:val="center"/>
              <w:outlineLvl w:val="9"/>
              <w:rPr>
                <w:rFonts w:ascii="Arial" w:hAnsi="Arial" w:eastAsia="Arial" w:cs="Times New Roman"/>
                <w:color w:val="000000" w:themeColor="text1"/>
                <w:sz w:val="21"/>
                <w:szCs w:val="21"/>
                <w:highlight w:val="none"/>
                <w:lang w:val="en-US" w:eastAsia="zh-CN" w:bidi="ar-SA"/>
                <w14:textFill>
                  <w14:solidFill>
                    <w14:schemeClr w14:val="tx1"/>
                  </w14:solidFill>
                </w14:textFill>
              </w:rPr>
            </w:pPr>
            <w:r>
              <w:rPr>
                <w:rFonts w:ascii="Arial" w:hAnsi="Arial" w:eastAsia="Arial" w:cs="Times New Roman"/>
                <w:color w:val="000000" w:themeColor="text1"/>
                <w:sz w:val="21"/>
                <w:szCs w:val="21"/>
                <w:highlight w:val="none"/>
                <w:lang w:val="en-US" w:eastAsia="zh-CN" w:bidi="ar-SA"/>
                <w14:textFill>
                  <w14:solidFill>
                    <w14:schemeClr w14:val="tx1"/>
                  </w14:solidFill>
                </w14:textFill>
              </w:rPr>
              <w:t>5</w:t>
            </w:r>
          </w:p>
        </w:tc>
        <w:tc>
          <w:tcPr>
            <w:tcW w:w="9431" w:type="dxa"/>
            <w:gridSpan w:val="6"/>
            <w:noWrap w:val="0"/>
            <w:vAlign w:val="top"/>
          </w:tcPr>
          <w:p w14:paraId="705D8034">
            <w:pPr>
              <w:widowControl w:val="0"/>
              <w:jc w:val="both"/>
              <w:outlineLvl w:val="9"/>
              <w:rPr>
                <w:rFonts w:ascii="Arial" w:hAnsi="Arial" w:eastAsia="Arial" w:cs="Times New Roman"/>
                <w:color w:val="000000" w:themeColor="text1"/>
                <w:sz w:val="21"/>
                <w:szCs w:val="21"/>
                <w:highlight w:val="none"/>
                <w:lang w:val="en-US" w:eastAsia="zh-CN" w:bidi="ar-SA"/>
                <w14:textFill>
                  <w14:solidFill>
                    <w14:schemeClr w14:val="tx1"/>
                  </w14:solidFill>
                </w14:textFill>
              </w:rPr>
            </w:pPr>
            <w:r>
              <w:rPr>
                <w:rFonts w:ascii="Arial" w:hAnsi="Arial" w:eastAsia="Arial" w:cs="Times New Roman"/>
                <w:color w:val="000000" w:themeColor="text1"/>
                <w:sz w:val="21"/>
                <w:szCs w:val="21"/>
                <w:highlight w:val="none"/>
                <w:lang w:val="en-US" w:eastAsia="zh-CN" w:bidi="ar-SA"/>
                <w14:textFill>
                  <w14:solidFill>
                    <w14:schemeClr w14:val="tx1"/>
                  </w14:solidFill>
                </w14:textFill>
              </w:rPr>
              <w:t>从事专业工作年限：</w:t>
            </w:r>
          </w:p>
        </w:tc>
      </w:tr>
      <w:tr w14:paraId="5C6CB435">
        <w:tblPrEx>
          <w:tblBorders>
            <w:top w:val="single" w:color="000000" w:sz="12" w:space="0"/>
            <w:left w:val="single" w:color="000000" w:sz="12" w:space="0"/>
            <w:bottom w:val="single" w:color="000000" w:sz="12" w:space="0"/>
            <w:right w:val="single" w:color="000000" w:sz="12" w:space="0"/>
            <w:insideH w:val="single" w:color="000000" w:sz="6" w:space="0"/>
            <w:insideV w:val="single" w:color="000000" w:sz="6" w:space="0"/>
          </w:tblBorders>
          <w:tblCellMar>
            <w:top w:w="0" w:type="dxa"/>
            <w:left w:w="28" w:type="dxa"/>
            <w:bottom w:w="0" w:type="dxa"/>
            <w:right w:w="28" w:type="dxa"/>
          </w:tblCellMar>
        </w:tblPrEx>
        <w:trPr>
          <w:cantSplit/>
          <w:trHeight w:val="625" w:hRule="atLeast"/>
          <w:jc w:val="center"/>
        </w:trPr>
        <w:tc>
          <w:tcPr>
            <w:tcW w:w="745" w:type="dxa"/>
            <w:noWrap w:val="0"/>
            <w:vAlign w:val="center"/>
          </w:tcPr>
          <w:p w14:paraId="62198A72">
            <w:pPr>
              <w:widowControl w:val="0"/>
              <w:jc w:val="center"/>
              <w:outlineLvl w:val="9"/>
              <w:rPr>
                <w:rFonts w:ascii="Arial" w:hAnsi="Arial" w:eastAsia="Arial" w:cs="Times New Roman"/>
                <w:color w:val="000000" w:themeColor="text1"/>
                <w:sz w:val="21"/>
                <w:szCs w:val="21"/>
                <w:highlight w:val="none"/>
                <w:lang w:val="en-US" w:eastAsia="zh-CN" w:bidi="ar-SA"/>
                <w14:textFill>
                  <w14:solidFill>
                    <w14:schemeClr w14:val="tx1"/>
                  </w14:solidFill>
                </w14:textFill>
              </w:rPr>
            </w:pPr>
            <w:r>
              <w:rPr>
                <w:rFonts w:ascii="Arial" w:hAnsi="Arial" w:eastAsia="Arial" w:cs="Times New Roman"/>
                <w:color w:val="000000" w:themeColor="text1"/>
                <w:sz w:val="21"/>
                <w:szCs w:val="21"/>
                <w:highlight w:val="none"/>
                <w:lang w:val="en-US" w:eastAsia="zh-CN" w:bidi="ar-SA"/>
                <w14:textFill>
                  <w14:solidFill>
                    <w14:schemeClr w14:val="tx1"/>
                  </w14:solidFill>
                </w14:textFill>
              </w:rPr>
              <w:t>6</w:t>
            </w:r>
          </w:p>
        </w:tc>
        <w:tc>
          <w:tcPr>
            <w:tcW w:w="9431" w:type="dxa"/>
            <w:gridSpan w:val="6"/>
            <w:noWrap w:val="0"/>
            <w:vAlign w:val="top"/>
          </w:tcPr>
          <w:p w14:paraId="4645A071">
            <w:pPr>
              <w:widowControl w:val="0"/>
              <w:jc w:val="both"/>
              <w:outlineLvl w:val="9"/>
              <w:rPr>
                <w:rFonts w:ascii="Arial" w:hAnsi="Arial" w:eastAsia="Arial" w:cs="Times New Roman"/>
                <w:color w:val="000000" w:themeColor="text1"/>
                <w:sz w:val="21"/>
                <w:szCs w:val="21"/>
                <w:highlight w:val="none"/>
                <w:lang w:val="en-US" w:eastAsia="zh-CN" w:bidi="ar-SA"/>
                <w14:textFill>
                  <w14:solidFill>
                    <w14:schemeClr w14:val="tx1"/>
                  </w14:solidFill>
                </w14:textFill>
              </w:rPr>
            </w:pPr>
            <w:r>
              <w:rPr>
                <w:rFonts w:ascii="Arial" w:hAnsi="Arial" w:eastAsia="Arial" w:cs="Times New Roman"/>
                <w:color w:val="000000" w:themeColor="text1"/>
                <w:sz w:val="21"/>
                <w:szCs w:val="21"/>
                <w:highlight w:val="none"/>
                <w:lang w:val="en-US" w:eastAsia="zh-CN" w:bidi="ar-SA"/>
                <w14:textFill>
                  <w14:solidFill>
                    <w14:schemeClr w14:val="tx1"/>
                  </w14:solidFill>
                </w14:textFill>
              </w:rPr>
              <w:t>拥有的职称、专业资格：</w:t>
            </w:r>
          </w:p>
        </w:tc>
      </w:tr>
      <w:tr w14:paraId="749BF5AA">
        <w:tblPrEx>
          <w:tblBorders>
            <w:top w:val="single" w:color="000000" w:sz="12" w:space="0"/>
            <w:left w:val="single" w:color="000000" w:sz="12" w:space="0"/>
            <w:bottom w:val="single" w:color="000000" w:sz="12" w:space="0"/>
            <w:right w:val="single" w:color="000000" w:sz="12" w:space="0"/>
            <w:insideH w:val="single" w:color="000000" w:sz="6" w:space="0"/>
            <w:insideV w:val="single" w:color="000000" w:sz="6" w:space="0"/>
          </w:tblBorders>
          <w:tblCellMar>
            <w:top w:w="0" w:type="dxa"/>
            <w:left w:w="28" w:type="dxa"/>
            <w:bottom w:w="0" w:type="dxa"/>
            <w:right w:w="28" w:type="dxa"/>
          </w:tblCellMar>
        </w:tblPrEx>
        <w:trPr>
          <w:cantSplit/>
          <w:trHeight w:val="1315" w:hRule="atLeast"/>
          <w:jc w:val="center"/>
        </w:trPr>
        <w:tc>
          <w:tcPr>
            <w:tcW w:w="745" w:type="dxa"/>
            <w:noWrap w:val="0"/>
            <w:vAlign w:val="center"/>
          </w:tcPr>
          <w:p w14:paraId="0DF06F29">
            <w:pPr>
              <w:widowControl w:val="0"/>
              <w:jc w:val="center"/>
              <w:outlineLvl w:val="9"/>
              <w:rPr>
                <w:rFonts w:ascii="Arial" w:hAnsi="Arial" w:eastAsia="Arial" w:cs="Times New Roman"/>
                <w:color w:val="000000" w:themeColor="text1"/>
                <w:sz w:val="21"/>
                <w:szCs w:val="21"/>
                <w:highlight w:val="none"/>
                <w:lang w:val="en-US" w:eastAsia="zh-CN" w:bidi="ar-SA"/>
                <w14:textFill>
                  <w14:solidFill>
                    <w14:schemeClr w14:val="tx1"/>
                  </w14:solidFill>
                </w14:textFill>
              </w:rPr>
            </w:pPr>
            <w:r>
              <w:rPr>
                <w:rFonts w:ascii="Arial" w:hAnsi="Arial" w:eastAsia="Arial" w:cs="Times New Roman"/>
                <w:color w:val="000000" w:themeColor="text1"/>
                <w:sz w:val="21"/>
                <w:szCs w:val="21"/>
                <w:highlight w:val="none"/>
                <w:lang w:val="en-US" w:eastAsia="zh-CN" w:bidi="ar-SA"/>
                <w14:textFill>
                  <w14:solidFill>
                    <w14:schemeClr w14:val="tx1"/>
                  </w14:solidFill>
                </w14:textFill>
              </w:rPr>
              <w:t>7</w:t>
            </w:r>
          </w:p>
        </w:tc>
        <w:tc>
          <w:tcPr>
            <w:tcW w:w="9431" w:type="dxa"/>
            <w:gridSpan w:val="6"/>
            <w:noWrap w:val="0"/>
            <w:vAlign w:val="top"/>
          </w:tcPr>
          <w:p w14:paraId="3B006932">
            <w:pPr>
              <w:widowControl w:val="0"/>
              <w:jc w:val="both"/>
              <w:outlineLvl w:val="9"/>
              <w:rPr>
                <w:rFonts w:ascii="Arial" w:hAnsi="Arial" w:eastAsia="Arial" w:cs="Times New Roman"/>
                <w:color w:val="000000" w:themeColor="text1"/>
                <w:sz w:val="21"/>
                <w:szCs w:val="21"/>
                <w:highlight w:val="none"/>
                <w:lang w:val="en-US" w:eastAsia="zh-CN" w:bidi="ar-SA"/>
                <w14:textFill>
                  <w14:solidFill>
                    <w14:schemeClr w14:val="tx1"/>
                  </w14:solidFill>
                </w14:textFill>
              </w:rPr>
            </w:pPr>
            <w:r>
              <w:rPr>
                <w:rFonts w:ascii="Arial" w:hAnsi="Arial" w:eastAsia="Arial" w:cs="Times New Roman"/>
                <w:color w:val="000000" w:themeColor="text1"/>
                <w:sz w:val="21"/>
                <w:szCs w:val="21"/>
                <w:highlight w:val="none"/>
                <w:lang w:val="en-US" w:eastAsia="zh-CN" w:bidi="ar-SA"/>
                <w14:textFill>
                  <w14:solidFill>
                    <w14:schemeClr w14:val="tx1"/>
                  </w14:solidFill>
                </w14:textFill>
              </w:rPr>
              <w:t>相关项目经验和曾获得奖励情况：</w:t>
            </w:r>
          </w:p>
          <w:p w14:paraId="302479AE">
            <w:pPr>
              <w:widowControl w:val="0"/>
              <w:jc w:val="both"/>
              <w:outlineLvl w:val="9"/>
              <w:rPr>
                <w:rFonts w:ascii="Arial" w:hAnsi="Arial" w:eastAsia="Arial" w:cs="Times New Roman"/>
                <w:color w:val="000000" w:themeColor="text1"/>
                <w:sz w:val="21"/>
                <w:szCs w:val="21"/>
                <w:highlight w:val="none"/>
                <w:lang w:val="en-US" w:eastAsia="zh-CN" w:bidi="ar-SA"/>
                <w14:textFill>
                  <w14:solidFill>
                    <w14:schemeClr w14:val="tx1"/>
                  </w14:solidFill>
                </w14:textFill>
              </w:rPr>
            </w:pPr>
            <w:r>
              <w:rPr>
                <w:rFonts w:ascii="Arial" w:hAnsi="Arial" w:eastAsia="Arial" w:cs="Times New Roman"/>
                <w:color w:val="000000" w:themeColor="text1"/>
                <w:sz w:val="21"/>
                <w:szCs w:val="21"/>
                <w:highlight w:val="none"/>
                <w:lang w:val="en-US" w:eastAsia="zh-CN" w:bidi="ar-SA"/>
                <w14:textFill>
                  <w14:solidFill>
                    <w14:schemeClr w14:val="tx1"/>
                  </w14:solidFill>
                </w14:textFill>
              </w:rPr>
              <w:t>1、___________________________________</w:t>
            </w:r>
          </w:p>
          <w:p w14:paraId="16A34CC0">
            <w:pPr>
              <w:widowControl w:val="0"/>
              <w:jc w:val="both"/>
              <w:outlineLvl w:val="9"/>
              <w:rPr>
                <w:rFonts w:ascii="Arial" w:hAnsi="Arial" w:eastAsia="Arial" w:cs="Times New Roman"/>
                <w:color w:val="000000" w:themeColor="text1"/>
                <w:sz w:val="21"/>
                <w:szCs w:val="21"/>
                <w:highlight w:val="none"/>
                <w:lang w:val="en-US" w:eastAsia="zh-CN" w:bidi="ar-SA"/>
                <w14:textFill>
                  <w14:solidFill>
                    <w14:schemeClr w14:val="tx1"/>
                  </w14:solidFill>
                </w14:textFill>
              </w:rPr>
            </w:pPr>
            <w:r>
              <w:rPr>
                <w:rFonts w:ascii="Arial" w:hAnsi="Arial" w:eastAsia="Arial" w:cs="Times New Roman"/>
                <w:color w:val="000000" w:themeColor="text1"/>
                <w:sz w:val="21"/>
                <w:szCs w:val="21"/>
                <w:highlight w:val="none"/>
                <w:lang w:val="en-US" w:eastAsia="zh-CN" w:bidi="ar-SA"/>
                <w14:textFill>
                  <w14:solidFill>
                    <w14:schemeClr w14:val="tx1"/>
                  </w14:solidFill>
                </w14:textFill>
              </w:rPr>
              <w:t>2、 __________________________________</w:t>
            </w:r>
          </w:p>
          <w:p w14:paraId="00AC7EE4">
            <w:pPr>
              <w:widowControl w:val="0"/>
              <w:jc w:val="both"/>
              <w:outlineLvl w:val="9"/>
              <w:rPr>
                <w:rFonts w:ascii="Arial" w:hAnsi="Arial" w:eastAsia="Arial" w:cs="Times New Roman"/>
                <w:color w:val="000000" w:themeColor="text1"/>
                <w:sz w:val="21"/>
                <w:szCs w:val="21"/>
                <w:highlight w:val="none"/>
                <w:lang w:val="en-US" w:eastAsia="zh-CN" w:bidi="ar-SA"/>
                <w14:textFill>
                  <w14:solidFill>
                    <w14:schemeClr w14:val="tx1"/>
                  </w14:solidFill>
                </w14:textFill>
              </w:rPr>
            </w:pPr>
            <w:r>
              <w:rPr>
                <w:rFonts w:ascii="Arial" w:hAnsi="Arial" w:eastAsia="Arial" w:cs="Times New Roman"/>
                <w:color w:val="000000" w:themeColor="text1"/>
                <w:sz w:val="21"/>
                <w:szCs w:val="21"/>
                <w:highlight w:val="none"/>
                <w:lang w:val="en-US" w:eastAsia="zh-CN" w:bidi="ar-SA"/>
                <w14:textFill>
                  <w14:solidFill>
                    <w14:schemeClr w14:val="tx1"/>
                  </w14:solidFill>
                </w14:textFill>
              </w:rPr>
              <w:t>……………</w:t>
            </w:r>
          </w:p>
        </w:tc>
      </w:tr>
      <w:tr w14:paraId="3BFCC652">
        <w:tblPrEx>
          <w:tblBorders>
            <w:top w:val="single" w:color="000000" w:sz="12" w:space="0"/>
            <w:left w:val="single" w:color="000000" w:sz="12" w:space="0"/>
            <w:bottom w:val="single" w:color="000000" w:sz="12" w:space="0"/>
            <w:right w:val="single" w:color="000000" w:sz="12" w:space="0"/>
            <w:insideH w:val="single" w:color="000000" w:sz="6" w:space="0"/>
            <w:insideV w:val="single" w:color="000000" w:sz="6" w:space="0"/>
          </w:tblBorders>
          <w:tblCellMar>
            <w:top w:w="0" w:type="dxa"/>
            <w:left w:w="28" w:type="dxa"/>
            <w:bottom w:w="0" w:type="dxa"/>
            <w:right w:w="28" w:type="dxa"/>
          </w:tblCellMar>
        </w:tblPrEx>
        <w:trPr>
          <w:trHeight w:val="1133" w:hRule="atLeast"/>
          <w:jc w:val="center"/>
        </w:trPr>
        <w:tc>
          <w:tcPr>
            <w:tcW w:w="745" w:type="dxa"/>
            <w:noWrap w:val="0"/>
            <w:vAlign w:val="center"/>
          </w:tcPr>
          <w:p w14:paraId="4BD816FE">
            <w:pPr>
              <w:widowControl w:val="0"/>
              <w:jc w:val="center"/>
              <w:outlineLvl w:val="9"/>
              <w:rPr>
                <w:rFonts w:ascii="Arial" w:hAnsi="Arial" w:eastAsia="Arial" w:cs="Times New Roman"/>
                <w:color w:val="000000" w:themeColor="text1"/>
                <w:sz w:val="21"/>
                <w:szCs w:val="21"/>
                <w:highlight w:val="none"/>
                <w:lang w:val="en-US" w:eastAsia="zh-CN" w:bidi="ar-SA"/>
                <w14:textFill>
                  <w14:solidFill>
                    <w14:schemeClr w14:val="tx1"/>
                  </w14:solidFill>
                </w14:textFill>
              </w:rPr>
            </w:pPr>
            <w:r>
              <w:rPr>
                <w:rFonts w:ascii="Arial" w:hAnsi="Arial" w:eastAsia="Arial" w:cs="Times New Roman"/>
                <w:color w:val="000000" w:themeColor="text1"/>
                <w:sz w:val="21"/>
                <w:szCs w:val="21"/>
                <w:highlight w:val="none"/>
                <w:lang w:val="en-US" w:eastAsia="zh-CN" w:bidi="ar-SA"/>
                <w14:textFill>
                  <w14:solidFill>
                    <w14:schemeClr w14:val="tx1"/>
                  </w14:solidFill>
                </w14:textFill>
              </w:rPr>
              <w:t>8</w:t>
            </w:r>
          </w:p>
        </w:tc>
        <w:tc>
          <w:tcPr>
            <w:tcW w:w="9431" w:type="dxa"/>
            <w:gridSpan w:val="6"/>
            <w:noWrap w:val="0"/>
            <w:vAlign w:val="top"/>
          </w:tcPr>
          <w:p w14:paraId="6360A2D9">
            <w:pPr>
              <w:widowControl w:val="0"/>
              <w:jc w:val="both"/>
              <w:outlineLvl w:val="9"/>
              <w:rPr>
                <w:rFonts w:ascii="Arial" w:hAnsi="Arial" w:eastAsia="Arial" w:cs="Times New Roman"/>
                <w:color w:val="000000" w:themeColor="text1"/>
                <w:sz w:val="21"/>
                <w:szCs w:val="21"/>
                <w:highlight w:val="none"/>
                <w:lang w:val="en-US" w:eastAsia="zh-CN" w:bidi="ar-SA"/>
                <w14:textFill>
                  <w14:solidFill>
                    <w14:schemeClr w14:val="tx1"/>
                  </w14:solidFill>
                </w14:textFill>
              </w:rPr>
            </w:pPr>
            <w:r>
              <w:rPr>
                <w:rFonts w:ascii="Arial" w:hAnsi="Arial" w:eastAsia="Arial" w:cs="Times New Roman"/>
                <w:color w:val="000000" w:themeColor="text1"/>
                <w:sz w:val="21"/>
                <w:szCs w:val="21"/>
                <w:highlight w:val="none"/>
                <w:lang w:val="en-US" w:eastAsia="zh-CN" w:bidi="ar-SA"/>
                <w14:textFill>
                  <w14:solidFill>
                    <w14:schemeClr w14:val="tx1"/>
                  </w14:solidFill>
                </w14:textFill>
              </w:rPr>
              <w:t>本公司承诺：</w:t>
            </w:r>
          </w:p>
          <w:p w14:paraId="21990F0C">
            <w:pPr>
              <w:widowControl w:val="0"/>
              <w:jc w:val="both"/>
              <w:outlineLvl w:val="9"/>
              <w:rPr>
                <w:rFonts w:ascii="Arial" w:hAnsi="Arial" w:eastAsia="Arial" w:cs="Times New Roman"/>
                <w:color w:val="000000" w:themeColor="text1"/>
                <w:sz w:val="21"/>
                <w:szCs w:val="21"/>
                <w:highlight w:val="none"/>
                <w:lang w:val="en-US" w:eastAsia="zh-CN" w:bidi="ar-SA"/>
                <w14:textFill>
                  <w14:solidFill>
                    <w14:schemeClr w14:val="tx1"/>
                  </w14:solidFill>
                </w14:textFill>
              </w:rPr>
            </w:pPr>
            <w:r>
              <w:rPr>
                <w:rFonts w:ascii="Arial" w:hAnsi="Arial" w:eastAsia="Arial" w:cs="Times New Roman"/>
                <w:color w:val="000000" w:themeColor="text1"/>
                <w:sz w:val="21"/>
                <w:szCs w:val="21"/>
                <w:highlight w:val="none"/>
                <w:lang w:val="en-US" w:eastAsia="zh-CN" w:bidi="ar-SA"/>
                <w14:textFill>
                  <w14:solidFill>
                    <w14:schemeClr w14:val="tx1"/>
                  </w14:solidFill>
                </w14:textFill>
              </w:rPr>
              <w:t>该</w:t>
            </w:r>
            <w:r>
              <w:rPr>
                <w:rFonts w:hint="eastAsia" w:ascii="Arial" w:hAnsi="Arial" w:eastAsia="Arial" w:cs="Times New Roman"/>
                <w:color w:val="000000" w:themeColor="text1"/>
                <w:sz w:val="21"/>
                <w:szCs w:val="21"/>
                <w:highlight w:val="none"/>
                <w:lang w:val="en-US" w:eastAsia="zh-CN" w:bidi="ar-SA"/>
                <w14:textFill>
                  <w14:solidFill>
                    <w14:schemeClr w14:val="tx1"/>
                  </w14:solidFill>
                </w14:textFill>
              </w:rPr>
              <w:t>项目负责人</w:t>
            </w:r>
            <w:r>
              <w:rPr>
                <w:rFonts w:ascii="Arial" w:hAnsi="Arial" w:eastAsia="Arial" w:cs="Times New Roman"/>
                <w:color w:val="000000" w:themeColor="text1"/>
                <w:sz w:val="21"/>
                <w:szCs w:val="21"/>
                <w:highlight w:val="none"/>
                <w:lang w:val="en-US" w:eastAsia="zh-CN" w:bidi="ar-SA"/>
                <w14:textFill>
                  <w14:solidFill>
                    <w14:schemeClr w14:val="tx1"/>
                  </w14:solidFill>
                </w14:textFill>
              </w:rPr>
              <w:t>在我单位已任职且在从业经历中没有任何违法、违规而被查处的不良记录。</w:t>
            </w:r>
          </w:p>
        </w:tc>
      </w:tr>
      <w:tr w14:paraId="07D800AC">
        <w:tblPrEx>
          <w:tblBorders>
            <w:top w:val="single" w:color="000000" w:sz="12" w:space="0"/>
            <w:left w:val="single" w:color="000000" w:sz="12" w:space="0"/>
            <w:bottom w:val="single" w:color="000000" w:sz="12" w:space="0"/>
            <w:right w:val="single" w:color="000000" w:sz="12" w:space="0"/>
            <w:insideH w:val="single" w:color="000000" w:sz="6" w:space="0"/>
            <w:insideV w:val="single" w:color="000000" w:sz="6" w:space="0"/>
          </w:tblBorders>
          <w:tblCellMar>
            <w:top w:w="0" w:type="dxa"/>
            <w:left w:w="28" w:type="dxa"/>
            <w:bottom w:w="0" w:type="dxa"/>
            <w:right w:w="28" w:type="dxa"/>
          </w:tblCellMar>
        </w:tblPrEx>
        <w:trPr>
          <w:trHeight w:val="1109" w:hRule="atLeast"/>
          <w:jc w:val="center"/>
        </w:trPr>
        <w:tc>
          <w:tcPr>
            <w:tcW w:w="745" w:type="dxa"/>
            <w:noWrap w:val="0"/>
            <w:vAlign w:val="center"/>
          </w:tcPr>
          <w:p w14:paraId="58FFF7C3">
            <w:pPr>
              <w:widowControl w:val="0"/>
              <w:jc w:val="center"/>
              <w:rPr>
                <w:rFonts w:ascii="Arial" w:hAnsi="Arial" w:eastAsia="Arial" w:cs="Times New Roman"/>
                <w:color w:val="000000" w:themeColor="text1"/>
                <w:sz w:val="21"/>
                <w:szCs w:val="21"/>
                <w:highlight w:val="none"/>
                <w:lang w:val="en-US" w:eastAsia="zh-CN" w:bidi="ar-SA"/>
                <w14:textFill>
                  <w14:solidFill>
                    <w14:schemeClr w14:val="tx1"/>
                  </w14:solidFill>
                </w14:textFill>
              </w:rPr>
            </w:pPr>
            <w:r>
              <w:rPr>
                <w:rFonts w:ascii="Arial" w:hAnsi="Arial" w:eastAsia="Arial" w:cs="Times New Roman"/>
                <w:color w:val="000000" w:themeColor="text1"/>
                <w:sz w:val="21"/>
                <w:szCs w:val="21"/>
                <w:highlight w:val="none"/>
                <w:lang w:val="en-US" w:eastAsia="zh-CN" w:bidi="ar-SA"/>
                <w14:textFill>
                  <w14:solidFill>
                    <w14:schemeClr w14:val="tx1"/>
                  </w14:solidFill>
                </w14:textFill>
              </w:rPr>
              <w:t>9</w:t>
            </w:r>
          </w:p>
        </w:tc>
        <w:tc>
          <w:tcPr>
            <w:tcW w:w="9431" w:type="dxa"/>
            <w:gridSpan w:val="6"/>
            <w:noWrap w:val="0"/>
            <w:vAlign w:val="top"/>
          </w:tcPr>
          <w:p w14:paraId="11BEB1EA">
            <w:pPr>
              <w:widowControl w:val="0"/>
              <w:jc w:val="both"/>
              <w:rPr>
                <w:rFonts w:ascii="Arial" w:hAnsi="Arial" w:eastAsia="Arial" w:cs="Times New Roman"/>
                <w:color w:val="000000" w:themeColor="text1"/>
                <w:sz w:val="21"/>
                <w:szCs w:val="21"/>
                <w:highlight w:val="none"/>
                <w:lang w:val="en-US" w:eastAsia="zh-CN" w:bidi="ar-SA"/>
                <w14:textFill>
                  <w14:solidFill>
                    <w14:schemeClr w14:val="tx1"/>
                  </w14:solidFill>
                </w14:textFill>
              </w:rPr>
            </w:pPr>
            <w:r>
              <w:rPr>
                <w:rFonts w:ascii="Arial" w:hAnsi="Arial" w:eastAsia="Arial" w:cs="Times New Roman"/>
                <w:color w:val="000000" w:themeColor="text1"/>
                <w:sz w:val="21"/>
                <w:szCs w:val="21"/>
                <w:highlight w:val="none"/>
                <w:lang w:val="en-US" w:eastAsia="zh-CN" w:bidi="ar-SA"/>
                <w14:textFill>
                  <w14:solidFill>
                    <w14:schemeClr w14:val="tx1"/>
                  </w14:solidFill>
                </w14:textFill>
              </w:rPr>
              <w:t>其他需要说明的情况：</w:t>
            </w:r>
          </w:p>
          <w:p w14:paraId="165F4DEF">
            <w:pPr>
              <w:widowControl w:val="0"/>
              <w:jc w:val="both"/>
              <w:rPr>
                <w:rFonts w:ascii="Arial" w:hAnsi="Arial" w:eastAsia="Arial" w:cs="Times New Roman"/>
                <w:color w:val="000000" w:themeColor="text1"/>
                <w:sz w:val="21"/>
                <w:szCs w:val="21"/>
                <w:highlight w:val="none"/>
                <w:lang w:val="en-US" w:eastAsia="zh-CN" w:bidi="ar-SA"/>
                <w14:textFill>
                  <w14:solidFill>
                    <w14:schemeClr w14:val="tx1"/>
                  </w14:solidFill>
                </w14:textFill>
              </w:rPr>
            </w:pPr>
          </w:p>
        </w:tc>
      </w:tr>
    </w:tbl>
    <w:p w14:paraId="7C3AA94A">
      <w:pPr>
        <w:spacing w:line="360" w:lineRule="auto"/>
        <w:rPr>
          <w:rFonts w:ascii="Arial" w:hAnsi="Arial" w:eastAsia="Arial"/>
          <w:b/>
          <w:color w:val="000000" w:themeColor="text1"/>
          <w:szCs w:val="21"/>
          <w:highlight w:val="none"/>
          <w14:textFill>
            <w14:solidFill>
              <w14:schemeClr w14:val="tx1"/>
            </w14:solidFill>
          </w14:textFill>
        </w:rPr>
      </w:pPr>
    </w:p>
    <w:p w14:paraId="5C711C0B">
      <w:pPr>
        <w:pStyle w:val="316"/>
        <w:spacing w:line="360" w:lineRule="auto"/>
        <w:ind w:firstLine="708"/>
        <w:rPr>
          <w:rFonts w:ascii="Arial" w:hAnsi="Arial" w:eastAsia="Arial"/>
          <w:color w:val="000000" w:themeColor="text1"/>
          <w:sz w:val="24"/>
          <w:szCs w:val="24"/>
          <w:highlight w:val="none"/>
          <w14:textFill>
            <w14:solidFill>
              <w14:schemeClr w14:val="tx1"/>
            </w14:solidFill>
          </w14:textFill>
        </w:rPr>
      </w:pPr>
      <w:r>
        <w:rPr>
          <w:rFonts w:hint="eastAsia" w:ascii="Arial" w:hAnsi="Arial" w:eastAsia="Arial"/>
          <w:color w:val="000000" w:themeColor="text1"/>
          <w:sz w:val="24"/>
          <w:szCs w:val="24"/>
          <w:highlight w:val="none"/>
          <w14:textFill>
            <w14:solidFill>
              <w14:schemeClr w14:val="tx1"/>
            </w14:solidFill>
          </w14:textFill>
        </w:rPr>
        <w:t>响应</w:t>
      </w:r>
      <w:r>
        <w:rPr>
          <w:rFonts w:ascii="Arial" w:hAnsi="Arial" w:eastAsia="Arial"/>
          <w:color w:val="000000" w:themeColor="text1"/>
          <w:sz w:val="24"/>
          <w:szCs w:val="24"/>
          <w:highlight w:val="none"/>
          <w14:textFill>
            <w14:solidFill>
              <w14:schemeClr w14:val="tx1"/>
            </w14:solidFill>
          </w14:textFill>
        </w:rPr>
        <w:t>供应商（</w:t>
      </w:r>
      <w:r>
        <w:rPr>
          <w:rFonts w:hint="eastAsia" w:ascii="Arial" w:hAnsi="Arial" w:eastAsia="Arial"/>
          <w:color w:val="000000" w:themeColor="text1"/>
          <w:sz w:val="24"/>
          <w:szCs w:val="24"/>
          <w:highlight w:val="none"/>
          <w14:textFill>
            <w14:solidFill>
              <w14:schemeClr w14:val="tx1"/>
            </w14:solidFill>
          </w14:textFill>
        </w:rPr>
        <w:t>单位</w:t>
      </w:r>
      <w:r>
        <w:rPr>
          <w:rFonts w:ascii="Arial" w:hAnsi="Arial" w:eastAsia="Arial"/>
          <w:color w:val="000000" w:themeColor="text1"/>
          <w:sz w:val="24"/>
          <w:szCs w:val="24"/>
          <w:highlight w:val="none"/>
          <w14:textFill>
            <w14:solidFill>
              <w14:schemeClr w14:val="tx1"/>
            </w14:solidFill>
          </w14:textFill>
        </w:rPr>
        <w:t>公章）：</w:t>
      </w:r>
    </w:p>
    <w:p w14:paraId="2F5E01E4">
      <w:pPr>
        <w:pStyle w:val="316"/>
        <w:spacing w:line="360" w:lineRule="auto"/>
        <w:ind w:firstLine="708"/>
        <w:rPr>
          <w:rFonts w:ascii="Arial" w:hAnsi="Arial" w:eastAsia="Arial"/>
          <w:color w:val="000000" w:themeColor="text1"/>
          <w:sz w:val="24"/>
          <w:szCs w:val="24"/>
          <w:highlight w:val="none"/>
          <w14:textFill>
            <w14:solidFill>
              <w14:schemeClr w14:val="tx1"/>
            </w14:solidFill>
          </w14:textFill>
        </w:rPr>
      </w:pPr>
      <w:r>
        <w:rPr>
          <w:rFonts w:ascii="Arial" w:hAnsi="Arial" w:eastAsia="Arial"/>
          <w:color w:val="000000" w:themeColor="text1"/>
          <w:sz w:val="24"/>
          <w:szCs w:val="24"/>
          <w:highlight w:val="none"/>
          <w14:textFill>
            <w14:solidFill>
              <w14:schemeClr w14:val="tx1"/>
            </w14:solidFill>
          </w14:textFill>
        </w:rPr>
        <w:t>法定代表人或被授权人（代理人）：（签字或签章）</w:t>
      </w:r>
    </w:p>
    <w:p w14:paraId="25A9626C">
      <w:pPr>
        <w:pStyle w:val="316"/>
        <w:spacing w:line="360" w:lineRule="auto"/>
        <w:ind w:firstLine="708"/>
        <w:rPr>
          <w:rFonts w:ascii="Arial" w:hAnsi="Arial" w:eastAsia="Arial"/>
          <w:color w:val="000000" w:themeColor="text1"/>
          <w:sz w:val="24"/>
          <w:szCs w:val="24"/>
          <w:highlight w:val="none"/>
          <w14:textFill>
            <w14:solidFill>
              <w14:schemeClr w14:val="tx1"/>
            </w14:solidFill>
          </w14:textFill>
        </w:rPr>
      </w:pPr>
      <w:r>
        <w:rPr>
          <w:rFonts w:hint="eastAsia" w:ascii="Arial" w:hAnsi="Arial" w:eastAsia="Arial"/>
          <w:color w:val="000000" w:themeColor="text1"/>
          <w:sz w:val="24"/>
          <w:szCs w:val="24"/>
          <w:highlight w:val="none"/>
          <w14:textFill>
            <w14:solidFill>
              <w14:schemeClr w14:val="tx1"/>
            </w14:solidFill>
          </w14:textFill>
        </w:rPr>
        <w:t xml:space="preserve">日   期：      </w:t>
      </w:r>
      <w:r>
        <w:rPr>
          <w:rFonts w:ascii="Arial" w:hAnsi="Arial" w:eastAsia="Arial"/>
          <w:color w:val="000000" w:themeColor="text1"/>
          <w:sz w:val="24"/>
          <w:szCs w:val="24"/>
          <w:highlight w:val="none"/>
          <w14:textFill>
            <w14:solidFill>
              <w14:schemeClr w14:val="tx1"/>
            </w14:solidFill>
          </w14:textFill>
        </w:rPr>
        <w:t>年     月    日</w:t>
      </w:r>
    </w:p>
    <w:p w14:paraId="304CF64F">
      <w:pPr>
        <w:widowControl/>
        <w:spacing w:line="400" w:lineRule="exact"/>
        <w:jc w:val="left"/>
        <w:rPr>
          <w:rFonts w:ascii="Arial" w:hAnsi="Arial" w:eastAsia="Arial"/>
          <w:b/>
          <w:color w:val="000000" w:themeColor="text1"/>
          <w:sz w:val="24"/>
          <w:szCs w:val="24"/>
          <w:highlight w:val="none"/>
          <w14:textFill>
            <w14:solidFill>
              <w14:schemeClr w14:val="tx1"/>
            </w14:solidFill>
          </w14:textFill>
        </w:rPr>
      </w:pPr>
      <w:r>
        <w:rPr>
          <w:rFonts w:ascii="Arial" w:hAnsi="Arial" w:eastAsia="Arial"/>
          <w:color w:val="000000" w:themeColor="text1"/>
          <w:highlight w:val="none"/>
          <w14:textFill>
            <w14:solidFill>
              <w14:schemeClr w14:val="tx1"/>
            </w14:solidFill>
          </w14:textFill>
        </w:rPr>
        <w:br w:type="page" w:clear="all"/>
      </w:r>
      <w:r>
        <w:rPr>
          <w:rFonts w:hint="eastAsia" w:ascii="Arial" w:hAnsi="Arial" w:eastAsia="Arial"/>
          <w:b/>
          <w:color w:val="000000" w:themeColor="text1"/>
          <w:sz w:val="24"/>
          <w:szCs w:val="24"/>
          <w:highlight w:val="none"/>
          <w14:textFill>
            <w14:solidFill>
              <w14:schemeClr w14:val="tx1"/>
            </w14:solidFill>
          </w14:textFill>
        </w:rPr>
        <w:t>9、资格证明文件</w:t>
      </w:r>
    </w:p>
    <w:p w14:paraId="7258B106">
      <w:pPr>
        <w:widowControl/>
        <w:spacing w:line="400" w:lineRule="exact"/>
        <w:jc w:val="left"/>
        <w:rPr>
          <w:rFonts w:ascii="Arial" w:hAnsi="Arial" w:eastAsia="Arial"/>
          <w:b/>
          <w:color w:val="000000" w:themeColor="text1"/>
          <w:sz w:val="24"/>
          <w:szCs w:val="24"/>
          <w:highlight w:val="none"/>
          <w14:textFill>
            <w14:solidFill>
              <w14:schemeClr w14:val="tx1"/>
            </w14:solidFill>
          </w14:textFill>
        </w:rPr>
      </w:pPr>
    </w:p>
    <w:p w14:paraId="3E162559">
      <w:pPr>
        <w:widowControl/>
        <w:spacing w:line="400" w:lineRule="exact"/>
        <w:jc w:val="left"/>
        <w:rPr>
          <w:rFonts w:ascii="Arial" w:hAnsi="Arial" w:eastAsia="Arial"/>
          <w:b/>
          <w:color w:val="000000" w:themeColor="text1"/>
          <w:sz w:val="24"/>
          <w:szCs w:val="24"/>
          <w:highlight w:val="none"/>
          <w14:textFill>
            <w14:solidFill>
              <w14:schemeClr w14:val="tx1"/>
            </w14:solidFill>
          </w14:textFill>
        </w:rPr>
      </w:pPr>
    </w:p>
    <w:p w14:paraId="35D82936">
      <w:pPr>
        <w:widowControl/>
        <w:rPr>
          <w:rFonts w:ascii="Arial" w:hAnsi="Arial" w:eastAsia="Arial"/>
          <w:b/>
          <w:color w:val="000000" w:themeColor="text1"/>
          <w:sz w:val="24"/>
          <w:szCs w:val="24"/>
          <w:highlight w:val="none"/>
          <w14:textFill>
            <w14:solidFill>
              <w14:schemeClr w14:val="tx1"/>
            </w14:solidFill>
          </w14:textFill>
        </w:rPr>
      </w:pPr>
      <w:r>
        <w:rPr>
          <w:rFonts w:hint="eastAsia" w:ascii="Arial" w:hAnsi="Arial" w:eastAsia="Arial"/>
          <w:b/>
          <w:color w:val="000000" w:themeColor="text1"/>
          <w:sz w:val="24"/>
          <w:szCs w:val="24"/>
          <w:highlight w:val="none"/>
          <w14:textFill>
            <w14:solidFill>
              <w14:schemeClr w14:val="tx1"/>
            </w14:solidFill>
          </w14:textFill>
        </w:rPr>
        <w:t xml:space="preserve">(1) </w:t>
      </w:r>
      <w:r>
        <w:rPr>
          <w:rFonts w:hint="eastAsia" w:ascii="Arial" w:hAnsi="Arial" w:eastAsia="Arial"/>
          <w:b/>
          <w:color w:val="000000" w:themeColor="text1"/>
          <w:sz w:val="24"/>
          <w:szCs w:val="24"/>
          <w:highlight w:val="none"/>
          <w:lang w:val="en-US" w:eastAsia="zh-CN"/>
          <w14:textFill>
            <w14:solidFill>
              <w14:schemeClr w14:val="tx1"/>
            </w14:solidFill>
          </w14:textFill>
        </w:rPr>
        <w:t>关于</w:t>
      </w:r>
      <w:r>
        <w:rPr>
          <w:rFonts w:hint="eastAsia" w:ascii="Arial" w:hAnsi="Arial" w:eastAsia="Arial"/>
          <w:b/>
          <w:color w:val="000000" w:themeColor="text1"/>
          <w:sz w:val="24"/>
          <w:szCs w:val="24"/>
          <w:highlight w:val="none"/>
          <w14:textFill>
            <w14:solidFill>
              <w14:schemeClr w14:val="tx1"/>
            </w14:solidFill>
          </w14:textFill>
        </w:rPr>
        <w:t>资格文件的声明函</w:t>
      </w:r>
    </w:p>
    <w:p w14:paraId="44855C3E">
      <w:pPr>
        <w:widowControl/>
        <w:jc w:val="left"/>
        <w:rPr>
          <w:rFonts w:ascii="Arial" w:hAnsi="Arial" w:eastAsia="Arial"/>
          <w:color w:val="000000" w:themeColor="text1"/>
          <w:sz w:val="24"/>
          <w:szCs w:val="24"/>
          <w:highlight w:val="none"/>
          <w14:textFill>
            <w14:solidFill>
              <w14:schemeClr w14:val="tx1"/>
            </w14:solidFill>
          </w14:textFill>
        </w:rPr>
      </w:pPr>
    </w:p>
    <w:p w14:paraId="0ED3E491">
      <w:pPr>
        <w:widowControl/>
        <w:jc w:val="center"/>
        <w:rPr>
          <w:rFonts w:ascii="Arial" w:hAnsi="Arial" w:eastAsia="Arial"/>
          <w:b/>
          <w:bCs/>
          <w:color w:val="000000" w:themeColor="text1"/>
          <w:sz w:val="24"/>
          <w:szCs w:val="24"/>
          <w:highlight w:val="none"/>
          <w14:textFill>
            <w14:solidFill>
              <w14:schemeClr w14:val="tx1"/>
            </w14:solidFill>
          </w14:textFill>
        </w:rPr>
      </w:pPr>
      <w:r>
        <w:rPr>
          <w:rFonts w:hint="eastAsia" w:ascii="Arial" w:hAnsi="Arial" w:eastAsia="Arial"/>
          <w:b/>
          <w:bCs/>
          <w:color w:val="000000" w:themeColor="text1"/>
          <w:sz w:val="24"/>
          <w:szCs w:val="24"/>
          <w:highlight w:val="none"/>
          <w:lang w:val="en-US" w:eastAsia="zh-CN"/>
          <w14:textFill>
            <w14:solidFill>
              <w14:schemeClr w14:val="tx1"/>
            </w14:solidFill>
          </w14:textFill>
        </w:rPr>
        <w:t>关于</w:t>
      </w:r>
      <w:r>
        <w:rPr>
          <w:rFonts w:hint="eastAsia" w:ascii="Arial" w:hAnsi="Arial" w:eastAsia="Arial"/>
          <w:b/>
          <w:bCs/>
          <w:color w:val="000000" w:themeColor="text1"/>
          <w:sz w:val="24"/>
          <w:szCs w:val="24"/>
          <w:highlight w:val="none"/>
          <w14:textFill>
            <w14:solidFill>
              <w14:schemeClr w14:val="tx1"/>
            </w14:solidFill>
          </w14:textFill>
        </w:rPr>
        <w:t>资格文件的声明函</w:t>
      </w:r>
    </w:p>
    <w:p w14:paraId="031153FC">
      <w:pPr>
        <w:widowControl/>
        <w:spacing w:line="360" w:lineRule="auto"/>
        <w:jc w:val="left"/>
        <w:rPr>
          <w:rFonts w:ascii="Arial" w:hAnsi="Arial" w:eastAsia="Arial"/>
          <w:color w:val="000000" w:themeColor="text1"/>
          <w:sz w:val="24"/>
          <w:szCs w:val="24"/>
          <w:highlight w:val="none"/>
          <w14:textFill>
            <w14:solidFill>
              <w14:schemeClr w14:val="tx1"/>
            </w14:solidFill>
          </w14:textFill>
        </w:rPr>
      </w:pPr>
      <w:r>
        <w:rPr>
          <w:rFonts w:hint="eastAsia" w:ascii="Arial" w:hAnsi="Arial" w:eastAsia="Arial"/>
          <w:color w:val="000000" w:themeColor="text1"/>
          <w:sz w:val="24"/>
          <w:szCs w:val="24"/>
          <w:highlight w:val="none"/>
          <w:u w:val="single"/>
          <w14:textFill>
            <w14:solidFill>
              <w14:schemeClr w14:val="tx1"/>
            </w14:solidFill>
          </w14:textFill>
        </w:rPr>
        <w:t xml:space="preserve">.                    </w:t>
      </w:r>
      <w:r>
        <w:rPr>
          <w:rFonts w:hint="eastAsia" w:ascii="Arial" w:hAnsi="Arial" w:eastAsia="Arial"/>
          <w:color w:val="000000" w:themeColor="text1"/>
          <w:sz w:val="24"/>
          <w:szCs w:val="24"/>
          <w:highlight w:val="none"/>
          <w14:textFill>
            <w14:solidFill>
              <w14:schemeClr w14:val="tx1"/>
            </w14:solidFill>
          </w14:textFill>
        </w:rPr>
        <w:t>：</w:t>
      </w:r>
    </w:p>
    <w:p w14:paraId="20994D5B">
      <w:pPr>
        <w:widowControl/>
        <w:spacing w:line="360" w:lineRule="auto"/>
        <w:ind w:firstLine="480" w:firstLineChars="200"/>
        <w:jc w:val="left"/>
        <w:rPr>
          <w:rFonts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本公司愿就由贵公司组织实施的编号为</w:t>
      </w:r>
      <w:r>
        <w:rPr>
          <w:rFonts w:hint="eastAsia" w:ascii="宋体" w:hAnsi="宋体" w:cs="宋体"/>
          <w:color w:val="000000" w:themeColor="text1"/>
          <w:sz w:val="24"/>
          <w:szCs w:val="24"/>
          <w:highlight w:val="none"/>
          <w:u w:val="single"/>
          <w14:textFill>
            <w14:solidFill>
              <w14:schemeClr w14:val="tx1"/>
            </w14:solidFill>
          </w14:textFill>
        </w:rPr>
        <w:t xml:space="preserve">                    </w:t>
      </w:r>
      <w:r>
        <w:rPr>
          <w:rFonts w:hint="eastAsia" w:ascii="宋体" w:hAnsi="宋体" w:cs="宋体"/>
          <w:color w:val="000000" w:themeColor="text1"/>
          <w:sz w:val="24"/>
          <w:szCs w:val="24"/>
          <w:highlight w:val="none"/>
          <w14:textFill>
            <w14:solidFill>
              <w14:schemeClr w14:val="tx1"/>
            </w14:solidFill>
          </w14:textFill>
        </w:rPr>
        <w:t>号的磋商采购活动进行响应。本公司所提交的响应文件中所有关于响应文件、证明和陈述均是真实的、准确的、有效的。若与真实情况不符，本公司愿意承担由此而产生的一切后果。</w:t>
      </w:r>
    </w:p>
    <w:p w14:paraId="6AA30F61">
      <w:pPr>
        <w:widowControl/>
        <w:spacing w:line="360" w:lineRule="auto"/>
        <w:ind w:firstLine="480" w:firstLineChars="200"/>
        <w:jc w:val="left"/>
        <w:rPr>
          <w:rFonts w:ascii="Arial" w:hAnsi="Arial" w:eastAsia="Arial"/>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本声明如有虚假或不实之处，我方将失去合格供应商资格。</w:t>
      </w:r>
    </w:p>
    <w:p w14:paraId="66E0B4ED">
      <w:pPr>
        <w:widowControl/>
        <w:spacing w:line="400" w:lineRule="exact"/>
        <w:jc w:val="left"/>
        <w:rPr>
          <w:rFonts w:ascii="Arial" w:hAnsi="Arial" w:eastAsia="Arial"/>
          <w:color w:val="000000" w:themeColor="text1"/>
          <w:sz w:val="24"/>
          <w:szCs w:val="24"/>
          <w:highlight w:val="none"/>
          <w14:textFill>
            <w14:solidFill>
              <w14:schemeClr w14:val="tx1"/>
            </w14:solidFill>
          </w14:textFill>
        </w:rPr>
      </w:pPr>
    </w:p>
    <w:p w14:paraId="263A56A1">
      <w:pPr>
        <w:widowControl/>
        <w:spacing w:line="360" w:lineRule="auto"/>
        <w:jc w:val="left"/>
        <w:rPr>
          <w:rFonts w:ascii="Arial" w:hAnsi="Arial" w:eastAsia="Arial"/>
          <w:color w:val="000000" w:themeColor="text1"/>
          <w:sz w:val="24"/>
          <w:szCs w:val="24"/>
          <w:highlight w:val="none"/>
          <w14:textFill>
            <w14:solidFill>
              <w14:schemeClr w14:val="tx1"/>
            </w14:solidFill>
          </w14:textFill>
        </w:rPr>
      </w:pPr>
      <w:r>
        <w:rPr>
          <w:rFonts w:hint="eastAsia" w:ascii="Arial" w:hAnsi="Arial" w:eastAsia="Arial"/>
          <w:color w:val="000000" w:themeColor="text1"/>
          <w:sz w:val="24"/>
          <w:szCs w:val="24"/>
          <w:highlight w:val="none"/>
          <w14:textFill>
            <w14:solidFill>
              <w14:schemeClr w14:val="tx1"/>
            </w14:solidFill>
          </w14:textFill>
        </w:rPr>
        <w:t xml:space="preserve">   </w:t>
      </w:r>
    </w:p>
    <w:p w14:paraId="4A47196F">
      <w:pPr>
        <w:widowControl/>
        <w:spacing w:line="360" w:lineRule="auto"/>
        <w:ind w:firstLine="240"/>
        <w:jc w:val="right"/>
        <w:rPr>
          <w:rFonts w:ascii="Arial" w:hAnsi="Arial" w:eastAsia="Arial"/>
          <w:color w:val="000000" w:themeColor="text1"/>
          <w:sz w:val="24"/>
          <w:szCs w:val="24"/>
          <w:highlight w:val="none"/>
          <w14:textFill>
            <w14:solidFill>
              <w14:schemeClr w14:val="tx1"/>
            </w14:solidFill>
          </w14:textFill>
        </w:rPr>
      </w:pPr>
      <w:r>
        <w:rPr>
          <w:rFonts w:hint="eastAsia" w:ascii="Arial" w:hAnsi="Arial" w:eastAsia="Arial"/>
          <w:color w:val="000000" w:themeColor="text1"/>
          <w:sz w:val="24"/>
          <w:szCs w:val="24"/>
          <w:highlight w:val="none"/>
          <w14:textFill>
            <w14:solidFill>
              <w14:schemeClr w14:val="tx1"/>
            </w14:solidFill>
          </w14:textFill>
        </w:rPr>
        <w:t xml:space="preserve"> </w:t>
      </w:r>
    </w:p>
    <w:p w14:paraId="2CD04321">
      <w:pPr>
        <w:widowControl/>
        <w:spacing w:line="360" w:lineRule="auto"/>
        <w:ind w:firstLine="480"/>
        <w:jc w:val="center"/>
        <w:rPr>
          <w:rFonts w:ascii="Arial" w:hAnsi="Arial" w:eastAsia="Arial"/>
          <w:color w:val="000000" w:themeColor="text1"/>
          <w:sz w:val="24"/>
          <w:szCs w:val="24"/>
          <w:highlight w:val="none"/>
          <w14:textFill>
            <w14:solidFill>
              <w14:schemeClr w14:val="tx1"/>
            </w14:solidFill>
          </w14:textFill>
        </w:rPr>
      </w:pPr>
      <w:r>
        <w:rPr>
          <w:rFonts w:hint="eastAsia" w:ascii="Arial" w:hAnsi="Arial" w:eastAsia="Arial"/>
          <w:color w:val="000000" w:themeColor="text1"/>
          <w:sz w:val="24"/>
          <w:szCs w:val="24"/>
          <w:highlight w:val="none"/>
          <w14:textFill>
            <w14:solidFill>
              <w14:schemeClr w14:val="tx1"/>
            </w14:solidFill>
          </w14:textFill>
        </w:rPr>
        <w:t xml:space="preserve">                                                  响应供应商（单位公章）：</w:t>
      </w:r>
    </w:p>
    <w:p w14:paraId="52004244">
      <w:pPr>
        <w:pStyle w:val="44"/>
        <w:ind w:firstLine="6868"/>
        <w:rPr>
          <w:color w:val="000000" w:themeColor="text1"/>
          <w:highlight w:val="none"/>
          <w14:textFill>
            <w14:solidFill>
              <w14:schemeClr w14:val="tx1"/>
            </w14:solidFill>
          </w14:textFill>
        </w:rPr>
      </w:pPr>
      <w:r>
        <w:rPr>
          <w:rFonts w:hint="eastAsia" w:ascii="Arial" w:hAnsi="Arial" w:eastAsia="Arial"/>
          <w:color w:val="000000" w:themeColor="text1"/>
          <w:sz w:val="24"/>
          <w:szCs w:val="24"/>
          <w:highlight w:val="none"/>
          <w14:textFill>
            <w14:solidFill>
              <w14:schemeClr w14:val="tx1"/>
            </w14:solidFill>
          </w14:textFill>
        </w:rPr>
        <w:t>法定代表人（签字或盖章）：</w:t>
      </w:r>
    </w:p>
    <w:p w14:paraId="3ACAE038">
      <w:pPr>
        <w:widowControl/>
        <w:spacing w:line="360" w:lineRule="auto"/>
        <w:ind w:firstLine="6960"/>
        <w:rPr>
          <w:rFonts w:ascii="Arial" w:hAnsi="Arial" w:eastAsia="Arial"/>
          <w:color w:val="000000" w:themeColor="text1"/>
          <w:sz w:val="24"/>
          <w:szCs w:val="24"/>
          <w:highlight w:val="none"/>
          <w14:textFill>
            <w14:solidFill>
              <w14:schemeClr w14:val="tx1"/>
            </w14:solidFill>
          </w14:textFill>
        </w:rPr>
      </w:pPr>
      <w:r>
        <w:rPr>
          <w:rFonts w:hint="eastAsia" w:ascii="Arial" w:hAnsi="Arial" w:eastAsia="Arial"/>
          <w:color w:val="000000" w:themeColor="text1"/>
          <w:sz w:val="24"/>
          <w:szCs w:val="24"/>
          <w:highlight w:val="none"/>
          <w14:textFill>
            <w14:solidFill>
              <w14:schemeClr w14:val="tx1"/>
            </w14:solidFill>
          </w14:textFill>
        </w:rPr>
        <w:t xml:space="preserve"> 年    月</w:t>
      </w:r>
      <w:r>
        <w:rPr>
          <w:rFonts w:ascii="Arial" w:hAnsi="Arial" w:eastAsia="Arial"/>
          <w:color w:val="000000" w:themeColor="text1"/>
          <w:sz w:val="24"/>
          <w:szCs w:val="24"/>
          <w:highlight w:val="none"/>
          <w14:textFill>
            <w14:solidFill>
              <w14:schemeClr w14:val="tx1"/>
            </w14:solidFill>
          </w14:textFill>
        </w:rPr>
        <w:tab/>
      </w:r>
      <w:r>
        <w:rPr>
          <w:rFonts w:hint="eastAsia" w:ascii="Arial" w:hAnsi="Arial" w:eastAsia="Arial"/>
          <w:color w:val="000000" w:themeColor="text1"/>
          <w:sz w:val="24"/>
          <w:szCs w:val="24"/>
          <w:highlight w:val="none"/>
          <w14:textFill>
            <w14:solidFill>
              <w14:schemeClr w14:val="tx1"/>
            </w14:solidFill>
          </w14:textFill>
        </w:rPr>
        <w:t xml:space="preserve">  日</w:t>
      </w:r>
    </w:p>
    <w:p w14:paraId="1D697C3F">
      <w:pPr>
        <w:widowControl/>
        <w:rPr>
          <w:rFonts w:ascii="Arial" w:hAnsi="Arial" w:eastAsia="Arial"/>
          <w:b/>
          <w:color w:val="000000" w:themeColor="text1"/>
          <w:sz w:val="24"/>
          <w:szCs w:val="24"/>
          <w:highlight w:val="none"/>
          <w14:textFill>
            <w14:solidFill>
              <w14:schemeClr w14:val="tx1"/>
            </w14:solidFill>
          </w14:textFill>
        </w:rPr>
      </w:pPr>
    </w:p>
    <w:p w14:paraId="7950963D">
      <w:pPr>
        <w:rPr>
          <w:rFonts w:hint="eastAsia" w:ascii="宋体" w:hAnsi="宋体" w:eastAsia="宋体" w:cs="Times New Roman"/>
          <w:b/>
          <w:bCs/>
          <w:color w:val="000000" w:themeColor="text1"/>
          <w:sz w:val="24"/>
          <w:szCs w:val="24"/>
          <w:highlight w:val="none"/>
          <w:lang w:val="en-US" w:eastAsia="zh-CN"/>
          <w14:textFill>
            <w14:solidFill>
              <w14:schemeClr w14:val="tx1"/>
            </w14:solidFill>
          </w14:textFill>
        </w:rPr>
      </w:pPr>
      <w:r>
        <w:rPr>
          <w:rFonts w:hint="eastAsia" w:ascii="宋体" w:hAnsi="宋体" w:eastAsia="宋体" w:cs="Times New Roman"/>
          <w:b/>
          <w:bCs/>
          <w:color w:val="000000" w:themeColor="text1"/>
          <w:sz w:val="24"/>
          <w:szCs w:val="24"/>
          <w:highlight w:val="none"/>
          <w:lang w:val="en-US" w:eastAsia="zh-CN"/>
          <w14:textFill>
            <w14:solidFill>
              <w14:schemeClr w14:val="tx1"/>
            </w14:solidFill>
          </w14:textFill>
        </w:rPr>
        <w:br w:type="page"/>
      </w:r>
    </w:p>
    <w:p w14:paraId="7C772F43">
      <w:pPr>
        <w:pStyle w:val="340"/>
        <w:outlineLvl w:val="9"/>
        <w:rPr>
          <w:rFonts w:hint="eastAsia" w:ascii="宋体" w:hAnsi="宋体" w:eastAsia="宋体" w:cs="Times New Roman"/>
          <w:b/>
          <w:bCs/>
          <w:color w:val="000000" w:themeColor="text1"/>
          <w:sz w:val="24"/>
          <w:szCs w:val="24"/>
          <w:highlight w:val="none"/>
          <w14:textFill>
            <w14:solidFill>
              <w14:schemeClr w14:val="tx1"/>
            </w14:solidFill>
          </w14:textFill>
        </w:rPr>
      </w:pPr>
      <w:r>
        <w:rPr>
          <w:rFonts w:hint="eastAsia" w:ascii="宋体" w:hAnsi="宋体" w:eastAsia="宋体" w:cs="Times New Roman"/>
          <w:b/>
          <w:bCs/>
          <w:color w:val="000000" w:themeColor="text1"/>
          <w:sz w:val="24"/>
          <w:szCs w:val="24"/>
          <w:highlight w:val="none"/>
          <w:lang w:val="en-US" w:eastAsia="zh-CN"/>
          <w14:textFill>
            <w14:solidFill>
              <w14:schemeClr w14:val="tx1"/>
            </w14:solidFill>
          </w14:textFill>
        </w:rPr>
        <w:t>（2）供应商</w:t>
      </w:r>
      <w:r>
        <w:rPr>
          <w:rFonts w:hint="eastAsia" w:ascii="宋体" w:hAnsi="宋体" w:eastAsia="宋体" w:cs="Times New Roman"/>
          <w:b/>
          <w:bCs/>
          <w:color w:val="000000" w:themeColor="text1"/>
          <w:sz w:val="24"/>
          <w:szCs w:val="24"/>
          <w:highlight w:val="none"/>
          <w:lang w:val="zh-CN"/>
          <w14:textFill>
            <w14:solidFill>
              <w14:schemeClr w14:val="tx1"/>
            </w14:solidFill>
          </w14:textFill>
        </w:rPr>
        <w:t>与其他单位存在控股、管理关系情况表</w:t>
      </w:r>
    </w:p>
    <w:p w14:paraId="188C9760">
      <w:pPr>
        <w:spacing w:line="360" w:lineRule="auto"/>
        <w:ind w:firstLine="210"/>
        <w:jc w:val="center"/>
        <w:outlineLvl w:val="9"/>
        <w:rPr>
          <w:rFonts w:hint="eastAsia" w:ascii="宋体" w:hAnsi="宋体" w:eastAsia="宋体" w:cs="宋体"/>
          <w:bCs/>
          <w:color w:val="000000" w:themeColor="text1"/>
          <w:sz w:val="24"/>
          <w:szCs w:val="24"/>
          <w:highlight w:val="none"/>
          <w:lang w:val="zh-CN"/>
          <w14:textFill>
            <w14:solidFill>
              <w14:schemeClr w14:val="tx1"/>
            </w14:solidFill>
          </w14:textFill>
        </w:rPr>
      </w:pPr>
    </w:p>
    <w:p w14:paraId="01BD0A66">
      <w:pPr>
        <w:spacing w:line="360" w:lineRule="auto"/>
        <w:ind w:firstLine="210"/>
        <w:jc w:val="center"/>
        <w:outlineLvl w:val="9"/>
        <w:rPr>
          <w:rFonts w:hint="eastAsia" w:ascii="宋体" w:hAnsi="宋体" w:eastAsia="宋体" w:cs="宋体"/>
          <w:bCs/>
          <w:color w:val="000000" w:themeColor="text1"/>
          <w:sz w:val="24"/>
          <w:szCs w:val="24"/>
          <w:highlight w:val="none"/>
          <w14:textFill>
            <w14:solidFill>
              <w14:schemeClr w14:val="tx1"/>
            </w14:solidFill>
          </w14:textFill>
        </w:rPr>
      </w:pPr>
      <w:r>
        <w:rPr>
          <w:rFonts w:hint="eastAsia" w:ascii="宋体" w:hAnsi="宋体" w:eastAsia="宋体" w:cs="宋体"/>
          <w:bCs/>
          <w:color w:val="000000" w:themeColor="text1"/>
          <w:sz w:val="24"/>
          <w:szCs w:val="24"/>
          <w:highlight w:val="none"/>
          <w:lang w:val="zh-CN"/>
          <w14:textFill>
            <w14:solidFill>
              <w14:schemeClr w14:val="tx1"/>
            </w14:solidFill>
          </w14:textFill>
        </w:rPr>
        <w:t>供应商与其他单位存在控股、管理关系情况表</w:t>
      </w:r>
    </w:p>
    <w:p w14:paraId="09045CB4">
      <w:pPr>
        <w:pStyle w:val="341"/>
        <w:ind w:firstLine="0"/>
        <w:outlineLvl w:val="9"/>
        <w:rPr>
          <w:rFonts w:hint="eastAsia"/>
          <w:color w:val="000000" w:themeColor="text1"/>
          <w:highlight w:val="none"/>
          <w14:textFill>
            <w14:solidFill>
              <w14:schemeClr w14:val="tx1"/>
            </w14:solidFill>
          </w14:textFill>
        </w:rPr>
      </w:pPr>
      <w:r>
        <w:rPr>
          <w:rFonts w:hint="eastAsia" w:ascii="宋体" w:hAnsi="宋体" w:eastAsia="宋体"/>
          <w:color w:val="000000" w:themeColor="text1"/>
          <w:highlight w:val="none"/>
          <w:lang w:val="en-US" w:eastAsia="zh-CN"/>
          <w14:textFill>
            <w14:solidFill>
              <w14:schemeClr w14:val="tx1"/>
            </w14:solidFill>
          </w14:textFill>
        </w:rPr>
        <w:t>采购</w:t>
      </w:r>
      <w:r>
        <w:rPr>
          <w:rFonts w:hint="eastAsia" w:ascii="宋体" w:hAnsi="宋体" w:eastAsia="宋体"/>
          <w:color w:val="000000" w:themeColor="text1"/>
          <w:highlight w:val="none"/>
          <w14:textFill>
            <w14:solidFill>
              <w14:schemeClr w14:val="tx1"/>
            </w14:solidFill>
          </w14:textFill>
        </w:rPr>
        <w:t>编号：</w:t>
      </w:r>
    </w:p>
    <w:tbl>
      <w:tblPr>
        <w:tblStyle w:val="36"/>
        <w:tblW w:w="10338" w:type="dxa"/>
        <w:tblInd w:w="-216"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108" w:type="dxa"/>
          <w:bottom w:w="0" w:type="dxa"/>
          <w:right w:w="108" w:type="dxa"/>
        </w:tblCellMar>
      </w:tblPr>
      <w:tblGrid>
        <w:gridCol w:w="5169"/>
        <w:gridCol w:w="5169"/>
      </w:tblGrid>
      <w:tr w14:paraId="50B78999">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753" w:hRule="atLeast"/>
        </w:trPr>
        <w:tc>
          <w:tcPr>
            <w:tcW w:w="5169" w:type="dxa"/>
            <w:noWrap w:val="0"/>
            <w:vAlign w:val="top"/>
          </w:tcPr>
          <w:p w14:paraId="44D67EE1">
            <w:pPr>
              <w:pStyle w:val="43"/>
              <w:widowControl w:val="0"/>
              <w:spacing w:line="300" w:lineRule="auto"/>
              <w:ind w:left="0" w:firstLine="0"/>
              <w:jc w:val="center"/>
              <w:outlineLvl w:val="9"/>
              <w:rPr>
                <w:rFonts w:hint="eastAsia" w:ascii="宋体" w:hAnsi="宋体" w:eastAsia="宋体" w:cs="宋体"/>
                <w:color w:val="000000" w:themeColor="text1"/>
                <w:sz w:val="24"/>
                <w:szCs w:val="24"/>
                <w:highlight w:val="none"/>
                <w:lang w:val="en-US" w:eastAsia="zh-CN" w:bidi="ar-SA"/>
                <w14:textFill>
                  <w14:solidFill>
                    <w14:schemeClr w14:val="tx1"/>
                  </w14:solidFill>
                </w14:textFill>
              </w:rPr>
            </w:pPr>
            <w:r>
              <w:rPr>
                <w:rFonts w:hint="eastAsia" w:ascii="宋体" w:hAnsi="宋体" w:eastAsia="宋体" w:cs="宋体"/>
                <w:color w:val="000000" w:themeColor="text1"/>
                <w:sz w:val="24"/>
                <w:szCs w:val="24"/>
                <w:highlight w:val="none"/>
                <w:lang w:val="zh-CN" w:eastAsia="zh-CN" w:bidi="ar-SA"/>
                <w14:textFill>
                  <w14:solidFill>
                    <w14:schemeClr w14:val="tx1"/>
                  </w14:solidFill>
                </w14:textFill>
              </w:rPr>
              <w:t>与供应商存在控股、管理关系的单位名称</w:t>
            </w:r>
          </w:p>
        </w:tc>
        <w:tc>
          <w:tcPr>
            <w:tcW w:w="5169" w:type="dxa"/>
            <w:noWrap w:val="0"/>
            <w:vAlign w:val="top"/>
          </w:tcPr>
          <w:p w14:paraId="6B42FABA">
            <w:pPr>
              <w:pStyle w:val="43"/>
              <w:widowControl w:val="0"/>
              <w:spacing w:line="300" w:lineRule="auto"/>
              <w:ind w:firstLine="560"/>
              <w:jc w:val="center"/>
              <w:outlineLvl w:val="9"/>
              <w:rPr>
                <w:rFonts w:hint="eastAsia" w:ascii="宋体" w:hAnsi="宋体" w:eastAsia="宋体" w:cs="宋体"/>
                <w:color w:val="000000" w:themeColor="text1"/>
                <w:sz w:val="24"/>
                <w:szCs w:val="24"/>
                <w:highlight w:val="none"/>
                <w:lang w:val="en-US" w:eastAsia="zh-CN" w:bidi="ar-SA"/>
                <w14:textFill>
                  <w14:solidFill>
                    <w14:schemeClr w14:val="tx1"/>
                  </w14:solidFill>
                </w14:textFill>
              </w:rPr>
            </w:pPr>
            <w:r>
              <w:rPr>
                <w:rFonts w:hint="eastAsia" w:ascii="宋体" w:hAnsi="宋体" w:eastAsia="宋体" w:cs="宋体"/>
                <w:color w:val="000000" w:themeColor="text1"/>
                <w:sz w:val="24"/>
                <w:szCs w:val="24"/>
                <w:highlight w:val="none"/>
                <w:lang w:val="zh-CN" w:eastAsia="zh-CN" w:bidi="ar-SA"/>
                <w14:textFill>
                  <w14:solidFill>
                    <w14:schemeClr w14:val="tx1"/>
                  </w14:solidFill>
                </w14:textFill>
              </w:rPr>
              <w:t>控股、管理关系情况说明</w:t>
            </w:r>
          </w:p>
        </w:tc>
      </w:tr>
      <w:tr w14:paraId="58E619F1">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703" w:hRule="atLeast"/>
        </w:trPr>
        <w:tc>
          <w:tcPr>
            <w:tcW w:w="5169" w:type="dxa"/>
            <w:noWrap w:val="0"/>
            <w:vAlign w:val="top"/>
          </w:tcPr>
          <w:p w14:paraId="602F47C9">
            <w:pPr>
              <w:pStyle w:val="43"/>
              <w:widowControl w:val="0"/>
              <w:spacing w:line="300" w:lineRule="auto"/>
              <w:ind w:firstLine="560"/>
              <w:jc w:val="both"/>
              <w:outlineLvl w:val="9"/>
              <w:rPr>
                <w:rFonts w:hint="eastAsia" w:ascii="宋体" w:hAnsi="宋体" w:eastAsia="宋体" w:cs="宋体"/>
                <w:color w:val="000000" w:themeColor="text1"/>
                <w:sz w:val="28"/>
                <w:szCs w:val="24"/>
                <w:highlight w:val="none"/>
                <w:lang w:val="en-US" w:eastAsia="zh-CN" w:bidi="ar-SA"/>
                <w14:textFill>
                  <w14:solidFill>
                    <w14:schemeClr w14:val="tx1"/>
                  </w14:solidFill>
                </w14:textFill>
              </w:rPr>
            </w:pPr>
          </w:p>
        </w:tc>
        <w:tc>
          <w:tcPr>
            <w:tcW w:w="5169" w:type="dxa"/>
            <w:noWrap w:val="0"/>
            <w:vAlign w:val="top"/>
          </w:tcPr>
          <w:p w14:paraId="3A278097">
            <w:pPr>
              <w:pStyle w:val="43"/>
              <w:widowControl w:val="0"/>
              <w:spacing w:line="300" w:lineRule="auto"/>
              <w:ind w:firstLine="560"/>
              <w:jc w:val="both"/>
              <w:outlineLvl w:val="9"/>
              <w:rPr>
                <w:rFonts w:hint="eastAsia" w:ascii="宋体" w:hAnsi="宋体" w:eastAsia="宋体" w:cs="宋体"/>
                <w:color w:val="000000" w:themeColor="text1"/>
                <w:sz w:val="28"/>
                <w:szCs w:val="24"/>
                <w:highlight w:val="none"/>
                <w:lang w:val="en-US" w:eastAsia="zh-CN" w:bidi="ar-SA"/>
                <w14:textFill>
                  <w14:solidFill>
                    <w14:schemeClr w14:val="tx1"/>
                  </w14:solidFill>
                </w14:textFill>
              </w:rPr>
            </w:pPr>
          </w:p>
        </w:tc>
      </w:tr>
      <w:tr w14:paraId="120F0218">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678" w:hRule="atLeast"/>
        </w:trPr>
        <w:tc>
          <w:tcPr>
            <w:tcW w:w="5169" w:type="dxa"/>
            <w:noWrap w:val="0"/>
            <w:vAlign w:val="top"/>
          </w:tcPr>
          <w:p w14:paraId="6F945705">
            <w:pPr>
              <w:pStyle w:val="43"/>
              <w:widowControl w:val="0"/>
              <w:spacing w:line="300" w:lineRule="auto"/>
              <w:ind w:firstLine="560"/>
              <w:jc w:val="both"/>
              <w:outlineLvl w:val="9"/>
              <w:rPr>
                <w:rFonts w:hint="eastAsia" w:ascii="宋体" w:hAnsi="宋体" w:eastAsia="宋体" w:cs="宋体"/>
                <w:color w:val="000000" w:themeColor="text1"/>
                <w:sz w:val="28"/>
                <w:szCs w:val="24"/>
                <w:highlight w:val="none"/>
                <w:lang w:val="en-US" w:eastAsia="zh-CN" w:bidi="ar-SA"/>
                <w14:textFill>
                  <w14:solidFill>
                    <w14:schemeClr w14:val="tx1"/>
                  </w14:solidFill>
                </w14:textFill>
              </w:rPr>
            </w:pPr>
          </w:p>
        </w:tc>
        <w:tc>
          <w:tcPr>
            <w:tcW w:w="5169" w:type="dxa"/>
            <w:noWrap w:val="0"/>
            <w:vAlign w:val="top"/>
          </w:tcPr>
          <w:p w14:paraId="4B690A40">
            <w:pPr>
              <w:pStyle w:val="43"/>
              <w:widowControl w:val="0"/>
              <w:spacing w:line="300" w:lineRule="auto"/>
              <w:ind w:firstLine="560"/>
              <w:jc w:val="both"/>
              <w:outlineLvl w:val="9"/>
              <w:rPr>
                <w:rFonts w:hint="eastAsia" w:ascii="宋体" w:hAnsi="宋体" w:eastAsia="宋体" w:cs="宋体"/>
                <w:color w:val="000000" w:themeColor="text1"/>
                <w:sz w:val="28"/>
                <w:szCs w:val="24"/>
                <w:highlight w:val="none"/>
                <w:lang w:val="en-US" w:eastAsia="zh-CN" w:bidi="ar-SA"/>
                <w14:textFill>
                  <w14:solidFill>
                    <w14:schemeClr w14:val="tx1"/>
                  </w14:solidFill>
                </w14:textFill>
              </w:rPr>
            </w:pPr>
          </w:p>
        </w:tc>
      </w:tr>
      <w:tr w14:paraId="0A1F6B38">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678" w:hRule="atLeast"/>
        </w:trPr>
        <w:tc>
          <w:tcPr>
            <w:tcW w:w="5169" w:type="dxa"/>
            <w:noWrap w:val="0"/>
            <w:vAlign w:val="top"/>
          </w:tcPr>
          <w:p w14:paraId="07351DA3">
            <w:pPr>
              <w:pStyle w:val="43"/>
              <w:widowControl w:val="0"/>
              <w:spacing w:line="300" w:lineRule="auto"/>
              <w:ind w:firstLine="560"/>
              <w:jc w:val="both"/>
              <w:rPr>
                <w:rFonts w:hint="eastAsia" w:ascii="宋体" w:hAnsi="宋体" w:eastAsia="宋体" w:cs="宋体"/>
                <w:color w:val="000000" w:themeColor="text1"/>
                <w:sz w:val="28"/>
                <w:szCs w:val="24"/>
                <w:highlight w:val="none"/>
                <w:lang w:val="en-US" w:eastAsia="zh-CN" w:bidi="ar-SA"/>
                <w14:textFill>
                  <w14:solidFill>
                    <w14:schemeClr w14:val="tx1"/>
                  </w14:solidFill>
                </w14:textFill>
              </w:rPr>
            </w:pPr>
          </w:p>
        </w:tc>
        <w:tc>
          <w:tcPr>
            <w:tcW w:w="5169" w:type="dxa"/>
            <w:noWrap w:val="0"/>
            <w:vAlign w:val="top"/>
          </w:tcPr>
          <w:p w14:paraId="1B2044E7">
            <w:pPr>
              <w:pStyle w:val="43"/>
              <w:widowControl w:val="0"/>
              <w:spacing w:line="300" w:lineRule="auto"/>
              <w:ind w:firstLine="560"/>
              <w:jc w:val="both"/>
              <w:rPr>
                <w:rFonts w:hint="eastAsia" w:ascii="宋体" w:hAnsi="宋体" w:eastAsia="宋体" w:cs="宋体"/>
                <w:color w:val="000000" w:themeColor="text1"/>
                <w:sz w:val="28"/>
                <w:szCs w:val="24"/>
                <w:highlight w:val="none"/>
                <w:lang w:val="en-US" w:eastAsia="zh-CN" w:bidi="ar-SA"/>
                <w14:textFill>
                  <w14:solidFill>
                    <w14:schemeClr w14:val="tx1"/>
                  </w14:solidFill>
                </w14:textFill>
              </w:rPr>
            </w:pPr>
          </w:p>
        </w:tc>
      </w:tr>
      <w:tr w14:paraId="6A1E512D">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703" w:hRule="atLeast"/>
        </w:trPr>
        <w:tc>
          <w:tcPr>
            <w:tcW w:w="5169" w:type="dxa"/>
            <w:noWrap w:val="0"/>
            <w:vAlign w:val="top"/>
          </w:tcPr>
          <w:p w14:paraId="6A438EEF">
            <w:pPr>
              <w:pStyle w:val="43"/>
              <w:widowControl w:val="0"/>
              <w:spacing w:line="300" w:lineRule="auto"/>
              <w:ind w:firstLine="560"/>
              <w:jc w:val="both"/>
              <w:rPr>
                <w:rFonts w:hint="eastAsia" w:ascii="宋体" w:hAnsi="宋体" w:eastAsia="宋体" w:cs="宋体"/>
                <w:color w:val="000000" w:themeColor="text1"/>
                <w:sz w:val="28"/>
                <w:szCs w:val="24"/>
                <w:highlight w:val="none"/>
                <w:lang w:val="en-US" w:eastAsia="zh-CN" w:bidi="ar-SA"/>
                <w14:textFill>
                  <w14:solidFill>
                    <w14:schemeClr w14:val="tx1"/>
                  </w14:solidFill>
                </w14:textFill>
              </w:rPr>
            </w:pPr>
          </w:p>
        </w:tc>
        <w:tc>
          <w:tcPr>
            <w:tcW w:w="5169" w:type="dxa"/>
            <w:noWrap w:val="0"/>
            <w:vAlign w:val="top"/>
          </w:tcPr>
          <w:p w14:paraId="289A3437">
            <w:pPr>
              <w:pStyle w:val="43"/>
              <w:widowControl w:val="0"/>
              <w:spacing w:line="300" w:lineRule="auto"/>
              <w:ind w:firstLine="560"/>
              <w:jc w:val="both"/>
              <w:rPr>
                <w:rFonts w:hint="eastAsia" w:ascii="宋体" w:hAnsi="宋体" w:eastAsia="宋体" w:cs="宋体"/>
                <w:color w:val="000000" w:themeColor="text1"/>
                <w:sz w:val="28"/>
                <w:szCs w:val="24"/>
                <w:highlight w:val="none"/>
                <w:lang w:val="en-US" w:eastAsia="zh-CN" w:bidi="ar-SA"/>
                <w14:textFill>
                  <w14:solidFill>
                    <w14:schemeClr w14:val="tx1"/>
                  </w14:solidFill>
                </w14:textFill>
              </w:rPr>
            </w:pPr>
          </w:p>
        </w:tc>
      </w:tr>
    </w:tbl>
    <w:p w14:paraId="329CDD52">
      <w:pPr>
        <w:spacing w:line="360" w:lineRule="auto"/>
        <w:ind w:firstLine="210"/>
        <w:jc w:val="both"/>
        <w:rPr>
          <w:rFonts w:hint="eastAsia" w:ascii="宋体" w:hAnsi="宋体" w:eastAsia="宋体" w:cs="宋体"/>
          <w:bCs/>
          <w:color w:val="000000" w:themeColor="text1"/>
          <w:sz w:val="24"/>
          <w:szCs w:val="24"/>
          <w:highlight w:val="none"/>
          <w14:textFill>
            <w14:solidFill>
              <w14:schemeClr w14:val="tx1"/>
            </w14:solidFill>
          </w14:textFill>
        </w:rPr>
      </w:pPr>
      <w:r>
        <w:rPr>
          <w:rFonts w:hint="eastAsia" w:ascii="宋体" w:hAnsi="宋体" w:eastAsia="宋体" w:cs="宋体"/>
          <w:bCs/>
          <w:color w:val="000000" w:themeColor="text1"/>
          <w:sz w:val="24"/>
          <w:szCs w:val="24"/>
          <w:highlight w:val="none"/>
          <w:lang w:val="zh-CN"/>
          <w14:textFill>
            <w14:solidFill>
              <w14:schemeClr w14:val="tx1"/>
            </w14:solidFill>
          </w14:textFill>
        </w:rPr>
        <w:t>注：供应商须如实填写所有与之有控股管理关系的情况。</w:t>
      </w:r>
    </w:p>
    <w:p w14:paraId="2D6B75F3">
      <w:pPr>
        <w:rPr>
          <w:rFonts w:hint="eastAsia"/>
          <w:color w:val="000000" w:themeColor="text1"/>
          <w:highlight w:val="none"/>
          <w14:textFill>
            <w14:solidFill>
              <w14:schemeClr w14:val="tx1"/>
            </w14:solidFill>
          </w14:textFill>
        </w:rPr>
      </w:pPr>
    </w:p>
    <w:p w14:paraId="349B15B4">
      <w:pPr>
        <w:rPr>
          <w:rFonts w:hint="eastAsia" w:ascii="宋体" w:hAnsi="宋体" w:eastAsia="宋体"/>
          <w:color w:val="000000" w:themeColor="text1"/>
          <w:sz w:val="24"/>
          <w:szCs w:val="24"/>
          <w:highlight w:val="none"/>
          <w14:textFill>
            <w14:solidFill>
              <w14:schemeClr w14:val="tx1"/>
            </w14:solidFill>
          </w14:textFill>
        </w:rPr>
      </w:pPr>
      <w:r>
        <w:rPr>
          <w:rFonts w:hint="eastAsia" w:ascii="宋体" w:hAnsi="宋体" w:eastAsia="宋体"/>
          <w:color w:val="000000" w:themeColor="text1"/>
          <w:sz w:val="24"/>
          <w:szCs w:val="24"/>
          <w:highlight w:val="none"/>
          <w:lang w:val="en-US" w:eastAsia="zh-CN"/>
          <w14:textFill>
            <w14:solidFill>
              <w14:schemeClr w14:val="tx1"/>
            </w14:solidFill>
          </w14:textFill>
        </w:rPr>
        <w:t>响应</w:t>
      </w:r>
      <w:r>
        <w:rPr>
          <w:rFonts w:hint="eastAsia" w:ascii="宋体" w:hAnsi="宋体" w:eastAsia="宋体"/>
          <w:color w:val="000000" w:themeColor="text1"/>
          <w:sz w:val="24"/>
          <w:szCs w:val="24"/>
          <w:highlight w:val="none"/>
          <w14:textFill>
            <w14:solidFill>
              <w14:schemeClr w14:val="tx1"/>
            </w14:solidFill>
          </w14:textFill>
        </w:rPr>
        <w:t>单位：（单位盖章）</w:t>
      </w:r>
    </w:p>
    <w:p w14:paraId="0919D3C7">
      <w:pPr>
        <w:rPr>
          <w:rFonts w:hint="eastAsia" w:ascii="宋体" w:hAnsi="宋体" w:eastAsia="宋体"/>
          <w:color w:val="000000" w:themeColor="text1"/>
          <w:sz w:val="24"/>
          <w:szCs w:val="24"/>
          <w:highlight w:val="none"/>
          <w14:textFill>
            <w14:solidFill>
              <w14:schemeClr w14:val="tx1"/>
            </w14:solidFill>
          </w14:textFill>
        </w:rPr>
      </w:pPr>
      <w:r>
        <w:rPr>
          <w:rFonts w:hint="eastAsia" w:ascii="宋体" w:hAnsi="宋体" w:eastAsia="宋体"/>
          <w:color w:val="000000" w:themeColor="text1"/>
          <w:sz w:val="24"/>
          <w:szCs w:val="24"/>
          <w:highlight w:val="none"/>
          <w14:textFill>
            <w14:solidFill>
              <w14:schemeClr w14:val="tx1"/>
            </w14:solidFill>
          </w14:textFill>
        </w:rPr>
        <w:t xml:space="preserve">  </w:t>
      </w:r>
    </w:p>
    <w:p w14:paraId="44D42BD6">
      <w:pPr>
        <w:rPr>
          <w:rFonts w:ascii="宋体" w:hAnsi="宋体" w:eastAsia="宋体"/>
          <w:color w:val="000000" w:themeColor="text1"/>
          <w:sz w:val="24"/>
          <w:szCs w:val="24"/>
          <w:highlight w:val="none"/>
          <w14:textFill>
            <w14:solidFill>
              <w14:schemeClr w14:val="tx1"/>
            </w14:solidFill>
          </w14:textFill>
        </w:rPr>
      </w:pPr>
      <w:r>
        <w:rPr>
          <w:rFonts w:hint="eastAsia" w:ascii="宋体" w:hAnsi="宋体" w:eastAsia="宋体"/>
          <w:color w:val="000000" w:themeColor="text1"/>
          <w:sz w:val="24"/>
          <w:szCs w:val="24"/>
          <w:highlight w:val="none"/>
          <w14:textFill>
            <w14:solidFill>
              <w14:schemeClr w14:val="tx1"/>
            </w14:solidFill>
          </w14:textFill>
        </w:rPr>
        <w:t>法定代表人或代理人：（签字</w:t>
      </w:r>
      <w:r>
        <w:rPr>
          <w:rFonts w:hint="eastAsia" w:hAnsi="宋体" w:eastAsia="宋体"/>
          <w:color w:val="000000" w:themeColor="text1"/>
          <w:sz w:val="24"/>
          <w:szCs w:val="24"/>
          <w:highlight w:val="none"/>
          <w14:textFill>
            <w14:solidFill>
              <w14:schemeClr w14:val="tx1"/>
            </w14:solidFill>
          </w14:textFill>
        </w:rPr>
        <w:t>或签章</w:t>
      </w:r>
      <w:r>
        <w:rPr>
          <w:rFonts w:hint="eastAsia" w:ascii="宋体" w:hAnsi="宋体" w:eastAsia="宋体"/>
          <w:color w:val="000000" w:themeColor="text1"/>
          <w:sz w:val="24"/>
          <w:szCs w:val="24"/>
          <w:highlight w:val="none"/>
          <w14:textFill>
            <w14:solidFill>
              <w14:schemeClr w14:val="tx1"/>
            </w14:solidFill>
          </w14:textFill>
        </w:rPr>
        <w:t>）</w:t>
      </w:r>
    </w:p>
    <w:p w14:paraId="5913F3E1">
      <w:pPr>
        <w:widowControl/>
        <w:rPr>
          <w:rFonts w:hint="eastAsia" w:ascii="宋体" w:hAnsi="宋体" w:eastAsia="宋体"/>
          <w:color w:val="000000" w:themeColor="text1"/>
          <w:sz w:val="24"/>
          <w:szCs w:val="24"/>
          <w:highlight w:val="none"/>
          <w14:textFill>
            <w14:solidFill>
              <w14:schemeClr w14:val="tx1"/>
            </w14:solidFill>
          </w14:textFill>
        </w:rPr>
      </w:pPr>
    </w:p>
    <w:p w14:paraId="790D9BFA">
      <w:pPr>
        <w:widowControl/>
        <w:rPr>
          <w:rFonts w:ascii="Arial" w:hAnsi="Arial" w:eastAsia="Arial"/>
          <w:b/>
          <w:color w:val="000000" w:themeColor="text1"/>
          <w:sz w:val="24"/>
          <w:szCs w:val="24"/>
          <w:highlight w:val="none"/>
          <w14:textFill>
            <w14:solidFill>
              <w14:schemeClr w14:val="tx1"/>
            </w14:solidFill>
          </w14:textFill>
        </w:rPr>
      </w:pPr>
      <w:r>
        <w:rPr>
          <w:rFonts w:hint="eastAsia" w:ascii="宋体" w:hAnsi="宋体" w:eastAsia="宋体"/>
          <w:color w:val="000000" w:themeColor="text1"/>
          <w:sz w:val="24"/>
          <w:szCs w:val="24"/>
          <w:highlight w:val="none"/>
          <w14:textFill>
            <w14:solidFill>
              <w14:schemeClr w14:val="tx1"/>
            </w14:solidFill>
          </w14:textFill>
        </w:rPr>
        <w:t>日期：</w:t>
      </w:r>
      <w:r>
        <w:rPr>
          <w:rFonts w:ascii="宋体" w:hAnsi="宋体" w:eastAsia="宋体"/>
          <w:color w:val="000000" w:themeColor="text1"/>
          <w:sz w:val="24"/>
          <w:szCs w:val="24"/>
          <w:highlight w:val="none"/>
          <w14:textFill>
            <w14:solidFill>
              <w14:schemeClr w14:val="tx1"/>
            </w14:solidFill>
          </w14:textFill>
        </w:rPr>
        <w:t xml:space="preserve">    </w:t>
      </w:r>
      <w:r>
        <w:rPr>
          <w:rFonts w:hint="eastAsia" w:ascii="宋体" w:hAnsi="宋体" w:eastAsia="宋体"/>
          <w:color w:val="000000" w:themeColor="text1"/>
          <w:sz w:val="24"/>
          <w:szCs w:val="24"/>
          <w:highlight w:val="none"/>
          <w14:textFill>
            <w14:solidFill>
              <w14:schemeClr w14:val="tx1"/>
            </w14:solidFill>
          </w14:textFill>
        </w:rPr>
        <w:t>年</w:t>
      </w:r>
      <w:r>
        <w:rPr>
          <w:rFonts w:ascii="宋体" w:hAnsi="宋体" w:eastAsia="宋体"/>
          <w:color w:val="000000" w:themeColor="text1"/>
          <w:sz w:val="24"/>
          <w:szCs w:val="24"/>
          <w:highlight w:val="none"/>
          <w14:textFill>
            <w14:solidFill>
              <w14:schemeClr w14:val="tx1"/>
            </w14:solidFill>
          </w14:textFill>
        </w:rPr>
        <w:t xml:space="preserve">    </w:t>
      </w:r>
      <w:r>
        <w:rPr>
          <w:rFonts w:hint="eastAsia" w:ascii="宋体" w:hAnsi="宋体" w:eastAsia="宋体"/>
          <w:color w:val="000000" w:themeColor="text1"/>
          <w:sz w:val="24"/>
          <w:szCs w:val="24"/>
          <w:highlight w:val="none"/>
          <w14:textFill>
            <w14:solidFill>
              <w14:schemeClr w14:val="tx1"/>
            </w14:solidFill>
          </w14:textFill>
        </w:rPr>
        <w:t>月</w:t>
      </w:r>
      <w:r>
        <w:rPr>
          <w:rFonts w:ascii="宋体" w:hAnsi="宋体" w:eastAsia="宋体"/>
          <w:color w:val="000000" w:themeColor="text1"/>
          <w:sz w:val="24"/>
          <w:szCs w:val="24"/>
          <w:highlight w:val="none"/>
          <w14:textFill>
            <w14:solidFill>
              <w14:schemeClr w14:val="tx1"/>
            </w14:solidFill>
          </w14:textFill>
        </w:rPr>
        <w:t xml:space="preserve">    </w:t>
      </w:r>
      <w:r>
        <w:rPr>
          <w:rFonts w:hint="eastAsia" w:ascii="宋体" w:hAnsi="宋体" w:eastAsia="宋体"/>
          <w:color w:val="000000" w:themeColor="text1"/>
          <w:sz w:val="24"/>
          <w:szCs w:val="24"/>
          <w:highlight w:val="none"/>
          <w14:textFill>
            <w14:solidFill>
              <w14:schemeClr w14:val="tx1"/>
            </w14:solidFill>
          </w14:textFill>
        </w:rPr>
        <w:t>日</w:t>
      </w:r>
      <w:r>
        <w:rPr>
          <w:rFonts w:ascii="Arial" w:hAnsi="Arial" w:eastAsia="Arial"/>
          <w:b/>
          <w:color w:val="000000" w:themeColor="text1"/>
          <w:sz w:val="24"/>
          <w:szCs w:val="24"/>
          <w:highlight w:val="none"/>
          <w14:textFill>
            <w14:solidFill>
              <w14:schemeClr w14:val="tx1"/>
            </w14:solidFill>
          </w14:textFill>
        </w:rPr>
        <w:br w:type="page" w:clear="all"/>
      </w:r>
      <w:r>
        <w:rPr>
          <w:rFonts w:hint="eastAsia" w:ascii="Arial" w:hAnsi="Arial" w:eastAsia="Arial"/>
          <w:b/>
          <w:color w:val="000000" w:themeColor="text1"/>
          <w:sz w:val="24"/>
          <w:szCs w:val="24"/>
          <w:highlight w:val="none"/>
          <w14:textFill>
            <w14:solidFill>
              <w14:schemeClr w14:val="tx1"/>
            </w14:solidFill>
          </w14:textFill>
        </w:rPr>
        <w:t>10、</w:t>
      </w:r>
      <w:r>
        <w:rPr>
          <w:rFonts w:hint="eastAsia" w:ascii="Arial" w:hAnsi="Arial" w:eastAsia="Arial"/>
          <w:b/>
          <w:color w:val="000000" w:themeColor="text1"/>
          <w:sz w:val="24"/>
          <w:szCs w:val="24"/>
          <w:highlight w:val="none"/>
          <w:lang w:val="en-US" w:eastAsia="zh-CN"/>
          <w14:textFill>
            <w14:solidFill>
              <w14:schemeClr w14:val="tx1"/>
            </w14:solidFill>
          </w14:textFill>
        </w:rPr>
        <w:t>响应</w:t>
      </w:r>
      <w:r>
        <w:rPr>
          <w:rFonts w:hint="eastAsia" w:ascii="Arial" w:hAnsi="Arial" w:eastAsia="Arial"/>
          <w:b/>
          <w:color w:val="000000" w:themeColor="text1"/>
          <w:sz w:val="24"/>
          <w:szCs w:val="24"/>
          <w:highlight w:val="none"/>
          <w14:textFill>
            <w14:solidFill>
              <w14:schemeClr w14:val="tx1"/>
            </w14:solidFill>
          </w14:textFill>
        </w:rPr>
        <w:t>供应商</w:t>
      </w:r>
      <w:r>
        <w:rPr>
          <w:rFonts w:hint="eastAsia" w:ascii="Arial" w:hAnsi="Arial" w:eastAsia="Arial"/>
          <w:b/>
          <w:color w:val="000000" w:themeColor="text1"/>
          <w:sz w:val="24"/>
          <w:szCs w:val="24"/>
          <w:highlight w:val="none"/>
          <w:lang w:val="en-US" w:eastAsia="zh-CN"/>
          <w14:textFill>
            <w14:solidFill>
              <w14:schemeClr w14:val="tx1"/>
            </w14:solidFill>
          </w14:textFill>
        </w:rPr>
        <w:t>基本</w:t>
      </w:r>
      <w:r>
        <w:rPr>
          <w:rFonts w:hint="eastAsia" w:ascii="Arial" w:hAnsi="Arial" w:eastAsia="Arial"/>
          <w:b/>
          <w:color w:val="000000" w:themeColor="text1"/>
          <w:sz w:val="24"/>
          <w:szCs w:val="24"/>
          <w:highlight w:val="none"/>
          <w14:textFill>
            <w14:solidFill>
              <w14:schemeClr w14:val="tx1"/>
            </w14:solidFill>
          </w14:textFill>
        </w:rPr>
        <w:t>情况表</w:t>
      </w:r>
    </w:p>
    <w:p w14:paraId="53BF58D4">
      <w:pPr>
        <w:widowControl/>
        <w:jc w:val="center"/>
        <w:rPr>
          <w:rFonts w:ascii="Arial" w:hAnsi="Arial" w:eastAsia="Arial"/>
          <w:b/>
          <w:bCs/>
          <w:color w:val="000000" w:themeColor="text1"/>
          <w:sz w:val="24"/>
          <w:szCs w:val="24"/>
          <w:highlight w:val="none"/>
          <w14:textFill>
            <w14:solidFill>
              <w14:schemeClr w14:val="tx1"/>
            </w14:solidFill>
          </w14:textFill>
        </w:rPr>
      </w:pPr>
      <w:r>
        <w:rPr>
          <w:rFonts w:hint="eastAsia" w:ascii="Arial" w:hAnsi="Arial" w:eastAsia="Arial"/>
          <w:b/>
          <w:bCs/>
          <w:color w:val="000000" w:themeColor="text1"/>
          <w:sz w:val="24"/>
          <w:szCs w:val="24"/>
          <w:highlight w:val="none"/>
          <w:lang w:val="en-US" w:eastAsia="zh-CN"/>
          <w14:textFill>
            <w14:solidFill>
              <w14:schemeClr w14:val="tx1"/>
            </w14:solidFill>
          </w14:textFill>
        </w:rPr>
        <w:t>响应</w:t>
      </w:r>
      <w:r>
        <w:rPr>
          <w:rFonts w:hint="eastAsia" w:ascii="Arial" w:hAnsi="Arial" w:eastAsia="Arial"/>
          <w:b/>
          <w:bCs/>
          <w:color w:val="000000" w:themeColor="text1"/>
          <w:sz w:val="24"/>
          <w:szCs w:val="24"/>
          <w:highlight w:val="none"/>
          <w14:textFill>
            <w14:solidFill>
              <w14:schemeClr w14:val="tx1"/>
            </w14:solidFill>
          </w14:textFill>
        </w:rPr>
        <w:t>供应商</w:t>
      </w:r>
      <w:r>
        <w:rPr>
          <w:rFonts w:hint="eastAsia" w:ascii="Arial" w:hAnsi="Arial" w:eastAsia="Arial"/>
          <w:b/>
          <w:bCs/>
          <w:color w:val="000000" w:themeColor="text1"/>
          <w:sz w:val="24"/>
          <w:szCs w:val="24"/>
          <w:highlight w:val="none"/>
          <w:lang w:val="en-US" w:eastAsia="zh-CN"/>
          <w14:textFill>
            <w14:solidFill>
              <w14:schemeClr w14:val="tx1"/>
            </w14:solidFill>
          </w14:textFill>
        </w:rPr>
        <w:t>基本</w:t>
      </w:r>
      <w:r>
        <w:rPr>
          <w:rFonts w:hint="eastAsia" w:ascii="Arial" w:hAnsi="Arial" w:eastAsia="Arial"/>
          <w:b/>
          <w:bCs/>
          <w:color w:val="000000" w:themeColor="text1"/>
          <w:sz w:val="24"/>
          <w:szCs w:val="24"/>
          <w:highlight w:val="none"/>
          <w14:textFill>
            <w14:solidFill>
              <w14:schemeClr w14:val="tx1"/>
            </w14:solidFill>
          </w14:textFill>
        </w:rPr>
        <w:t>情况表</w:t>
      </w:r>
    </w:p>
    <w:p w14:paraId="220DD71A">
      <w:pPr>
        <w:widowControl/>
        <w:rPr>
          <w:rFonts w:ascii="Arial" w:hAnsi="Arial" w:eastAsia="Arial"/>
          <w:color w:val="000000" w:themeColor="text1"/>
          <w:sz w:val="24"/>
          <w:szCs w:val="24"/>
          <w:highlight w:val="none"/>
          <w14:textFill>
            <w14:solidFill>
              <w14:schemeClr w14:val="tx1"/>
            </w14:solidFill>
          </w14:textFill>
        </w:rPr>
      </w:pPr>
    </w:p>
    <w:p w14:paraId="254DDCEC">
      <w:pPr>
        <w:widowControl/>
        <w:rPr>
          <w:rFonts w:ascii="Arial" w:hAnsi="Arial" w:eastAsia="Arial"/>
          <w:color w:val="000000" w:themeColor="text1"/>
          <w:sz w:val="24"/>
          <w:szCs w:val="24"/>
          <w:highlight w:val="none"/>
          <w14:textFill>
            <w14:solidFill>
              <w14:schemeClr w14:val="tx1"/>
            </w14:solidFill>
          </w14:textFill>
        </w:rPr>
      </w:pPr>
      <w:r>
        <w:rPr>
          <w:rFonts w:hint="eastAsia" w:ascii="Arial" w:hAnsi="Arial" w:eastAsia="Arial"/>
          <w:color w:val="000000" w:themeColor="text1"/>
          <w:sz w:val="24"/>
          <w:szCs w:val="24"/>
          <w:highlight w:val="none"/>
          <w14:textFill>
            <w14:solidFill>
              <w14:schemeClr w14:val="tx1"/>
            </w14:solidFill>
          </w14:textFill>
        </w:rPr>
        <w:t>单位名称（盖章）</w:t>
      </w:r>
    </w:p>
    <w:tbl>
      <w:tblPr>
        <w:tblStyle w:val="36"/>
        <w:tblW w:w="10336" w:type="dxa"/>
        <w:tblInd w:w="-108" w:type="dxa"/>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2800"/>
        <w:gridCol w:w="2235"/>
        <w:gridCol w:w="1629"/>
        <w:gridCol w:w="2293"/>
        <w:gridCol w:w="1379"/>
      </w:tblGrid>
      <w:tr w14:paraId="3EB0F487">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trPr>
        <w:tc>
          <w:tcPr>
            <w:tcW w:w="2800" w:type="dxa"/>
            <w:noWrap w:val="0"/>
            <w:vAlign w:val="top"/>
          </w:tcPr>
          <w:p w14:paraId="37A37960">
            <w:pPr>
              <w:widowControl/>
              <w:jc w:val="both"/>
              <w:rPr>
                <w:rFonts w:ascii="Arial" w:hAnsi="Arial" w:eastAsia="Arial" w:cs="Times New Roman"/>
                <w:color w:val="000000" w:themeColor="text1"/>
                <w:sz w:val="24"/>
                <w:szCs w:val="24"/>
                <w:highlight w:val="none"/>
                <w:lang w:val="en-US" w:eastAsia="zh-CN" w:bidi="ar-SA"/>
                <w14:textFill>
                  <w14:solidFill>
                    <w14:schemeClr w14:val="tx1"/>
                  </w14:solidFill>
                </w14:textFill>
              </w:rPr>
            </w:pPr>
            <w:r>
              <w:rPr>
                <w:rFonts w:hint="eastAsia" w:ascii="Arial" w:hAnsi="Arial" w:eastAsia="Arial" w:cs="Times New Roman"/>
                <w:color w:val="000000" w:themeColor="text1"/>
                <w:sz w:val="24"/>
                <w:szCs w:val="24"/>
                <w:highlight w:val="none"/>
                <w:lang w:val="en-US" w:eastAsia="zh-CN" w:bidi="ar-SA"/>
                <w14:textFill>
                  <w14:solidFill>
                    <w14:schemeClr w14:val="tx1"/>
                  </w14:solidFill>
                </w14:textFill>
              </w:rPr>
              <w:t>法定代表人</w:t>
            </w:r>
          </w:p>
        </w:tc>
        <w:tc>
          <w:tcPr>
            <w:tcW w:w="2235" w:type="dxa"/>
            <w:noWrap w:val="0"/>
            <w:vAlign w:val="top"/>
          </w:tcPr>
          <w:p w14:paraId="6B4F57BD">
            <w:pPr>
              <w:widowControl/>
              <w:jc w:val="both"/>
              <w:rPr>
                <w:rFonts w:ascii="Arial" w:hAnsi="Arial" w:eastAsia="Arial" w:cs="Times New Roman"/>
                <w:color w:val="000000" w:themeColor="text1"/>
                <w:sz w:val="24"/>
                <w:szCs w:val="24"/>
                <w:highlight w:val="none"/>
                <w:lang w:val="en-US" w:eastAsia="zh-CN" w:bidi="ar-SA"/>
                <w14:textFill>
                  <w14:solidFill>
                    <w14:schemeClr w14:val="tx1"/>
                  </w14:solidFill>
                </w14:textFill>
              </w:rPr>
            </w:pPr>
          </w:p>
        </w:tc>
        <w:tc>
          <w:tcPr>
            <w:tcW w:w="1629" w:type="dxa"/>
            <w:noWrap w:val="0"/>
            <w:vAlign w:val="top"/>
          </w:tcPr>
          <w:p w14:paraId="57ADBF6B">
            <w:pPr>
              <w:widowControl/>
              <w:jc w:val="both"/>
              <w:rPr>
                <w:rFonts w:ascii="Arial" w:hAnsi="Arial" w:eastAsia="Arial" w:cs="Times New Roman"/>
                <w:color w:val="000000" w:themeColor="text1"/>
                <w:sz w:val="24"/>
                <w:szCs w:val="24"/>
                <w:highlight w:val="none"/>
                <w:lang w:val="en-US" w:eastAsia="zh-CN" w:bidi="ar-SA"/>
                <w14:textFill>
                  <w14:solidFill>
                    <w14:schemeClr w14:val="tx1"/>
                  </w14:solidFill>
                </w14:textFill>
              </w:rPr>
            </w:pPr>
            <w:r>
              <w:rPr>
                <w:rFonts w:hint="eastAsia" w:ascii="Arial" w:hAnsi="Arial" w:eastAsia="Arial" w:cs="Times New Roman"/>
                <w:color w:val="000000" w:themeColor="text1"/>
                <w:sz w:val="24"/>
                <w:szCs w:val="24"/>
                <w:highlight w:val="none"/>
                <w:lang w:val="en-US" w:eastAsia="zh-CN" w:bidi="ar-SA"/>
                <w14:textFill>
                  <w14:solidFill>
                    <w14:schemeClr w14:val="tx1"/>
                  </w14:solidFill>
                </w14:textFill>
              </w:rPr>
              <w:t>成立日期</w:t>
            </w:r>
          </w:p>
        </w:tc>
        <w:tc>
          <w:tcPr>
            <w:tcW w:w="3672" w:type="dxa"/>
            <w:gridSpan w:val="2"/>
            <w:noWrap w:val="0"/>
            <w:vAlign w:val="top"/>
          </w:tcPr>
          <w:p w14:paraId="1E084038">
            <w:pPr>
              <w:widowControl/>
              <w:jc w:val="both"/>
              <w:rPr>
                <w:rFonts w:ascii="Arial" w:hAnsi="Arial" w:eastAsia="Arial" w:cs="Times New Roman"/>
                <w:color w:val="000000" w:themeColor="text1"/>
                <w:sz w:val="24"/>
                <w:szCs w:val="24"/>
                <w:highlight w:val="none"/>
                <w:lang w:val="en-US" w:eastAsia="zh-CN" w:bidi="ar-SA"/>
                <w14:textFill>
                  <w14:solidFill>
                    <w14:schemeClr w14:val="tx1"/>
                  </w14:solidFill>
                </w14:textFill>
              </w:rPr>
            </w:pPr>
          </w:p>
        </w:tc>
      </w:tr>
      <w:tr w14:paraId="30EE6EC2">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trPr>
        <w:tc>
          <w:tcPr>
            <w:tcW w:w="2800" w:type="dxa"/>
            <w:noWrap w:val="0"/>
            <w:vAlign w:val="top"/>
          </w:tcPr>
          <w:p w14:paraId="67DC40FE">
            <w:pPr>
              <w:widowControl/>
              <w:jc w:val="both"/>
              <w:rPr>
                <w:rFonts w:ascii="Arial" w:hAnsi="Arial" w:eastAsia="Arial" w:cs="Times New Roman"/>
                <w:color w:val="000000" w:themeColor="text1"/>
                <w:sz w:val="24"/>
                <w:szCs w:val="24"/>
                <w:highlight w:val="none"/>
                <w:lang w:val="en-US" w:eastAsia="zh-CN" w:bidi="ar-SA"/>
                <w14:textFill>
                  <w14:solidFill>
                    <w14:schemeClr w14:val="tx1"/>
                  </w14:solidFill>
                </w14:textFill>
              </w:rPr>
            </w:pPr>
            <w:r>
              <w:rPr>
                <w:rFonts w:hint="eastAsia" w:ascii="Arial" w:hAnsi="Arial" w:eastAsia="Arial" w:cs="Times New Roman"/>
                <w:color w:val="000000" w:themeColor="text1"/>
                <w:sz w:val="24"/>
                <w:szCs w:val="24"/>
                <w:highlight w:val="none"/>
                <w:lang w:val="en-US" w:eastAsia="zh-CN" w:bidi="ar-SA"/>
                <w14:textFill>
                  <w14:solidFill>
                    <w14:schemeClr w14:val="tx1"/>
                  </w14:solidFill>
                </w14:textFill>
              </w:rPr>
              <w:t>企业地址</w:t>
            </w:r>
          </w:p>
        </w:tc>
        <w:tc>
          <w:tcPr>
            <w:tcW w:w="2235" w:type="dxa"/>
            <w:noWrap w:val="0"/>
            <w:vAlign w:val="top"/>
          </w:tcPr>
          <w:p w14:paraId="5E9C0E0C">
            <w:pPr>
              <w:widowControl/>
              <w:jc w:val="both"/>
              <w:rPr>
                <w:rFonts w:ascii="Arial" w:hAnsi="Arial" w:eastAsia="Arial" w:cs="Times New Roman"/>
                <w:color w:val="000000" w:themeColor="text1"/>
                <w:sz w:val="24"/>
                <w:szCs w:val="24"/>
                <w:highlight w:val="none"/>
                <w:lang w:val="en-US" w:eastAsia="zh-CN" w:bidi="ar-SA"/>
                <w14:textFill>
                  <w14:solidFill>
                    <w14:schemeClr w14:val="tx1"/>
                  </w14:solidFill>
                </w14:textFill>
              </w:rPr>
            </w:pPr>
          </w:p>
        </w:tc>
        <w:tc>
          <w:tcPr>
            <w:tcW w:w="1629" w:type="dxa"/>
            <w:noWrap w:val="0"/>
            <w:vAlign w:val="top"/>
          </w:tcPr>
          <w:p w14:paraId="17D2BECD">
            <w:pPr>
              <w:widowControl/>
              <w:jc w:val="both"/>
              <w:rPr>
                <w:rFonts w:ascii="Arial" w:hAnsi="Arial" w:eastAsia="Arial" w:cs="Times New Roman"/>
                <w:color w:val="000000" w:themeColor="text1"/>
                <w:sz w:val="24"/>
                <w:szCs w:val="24"/>
                <w:highlight w:val="none"/>
                <w:lang w:val="en-US" w:eastAsia="zh-CN" w:bidi="ar-SA"/>
                <w14:textFill>
                  <w14:solidFill>
                    <w14:schemeClr w14:val="tx1"/>
                  </w14:solidFill>
                </w14:textFill>
              </w:rPr>
            </w:pPr>
            <w:r>
              <w:rPr>
                <w:rFonts w:hint="eastAsia" w:ascii="Arial" w:hAnsi="Arial" w:eastAsia="Arial" w:cs="Times New Roman"/>
                <w:color w:val="000000" w:themeColor="text1"/>
                <w:sz w:val="24"/>
                <w:szCs w:val="24"/>
                <w:highlight w:val="none"/>
                <w:lang w:val="en-US" w:eastAsia="zh-CN" w:bidi="ar-SA"/>
                <w14:textFill>
                  <w14:solidFill>
                    <w14:schemeClr w14:val="tx1"/>
                  </w14:solidFill>
                </w14:textFill>
              </w:rPr>
              <w:t>注册资本</w:t>
            </w:r>
          </w:p>
        </w:tc>
        <w:tc>
          <w:tcPr>
            <w:tcW w:w="3672" w:type="dxa"/>
            <w:gridSpan w:val="2"/>
            <w:noWrap w:val="0"/>
            <w:vAlign w:val="top"/>
          </w:tcPr>
          <w:p w14:paraId="0923BCE2">
            <w:pPr>
              <w:widowControl/>
              <w:ind w:firstLine="720"/>
              <w:jc w:val="both"/>
              <w:rPr>
                <w:rFonts w:ascii="Arial" w:hAnsi="Arial" w:eastAsia="Arial" w:cs="Times New Roman"/>
                <w:color w:val="000000" w:themeColor="text1"/>
                <w:sz w:val="24"/>
                <w:szCs w:val="24"/>
                <w:highlight w:val="none"/>
                <w:lang w:val="en-US" w:eastAsia="zh-CN" w:bidi="ar-SA"/>
                <w14:textFill>
                  <w14:solidFill>
                    <w14:schemeClr w14:val="tx1"/>
                  </w14:solidFill>
                </w14:textFill>
              </w:rPr>
            </w:pPr>
            <w:r>
              <w:rPr>
                <w:rFonts w:hint="eastAsia" w:ascii="Arial" w:hAnsi="Arial" w:eastAsia="Arial" w:cs="Times New Roman"/>
                <w:color w:val="000000" w:themeColor="text1"/>
                <w:sz w:val="24"/>
                <w:szCs w:val="24"/>
                <w:highlight w:val="none"/>
                <w:lang w:val="en-US" w:eastAsia="zh-CN" w:bidi="ar-SA"/>
                <w14:textFill>
                  <w14:solidFill>
                    <w14:schemeClr w14:val="tx1"/>
                  </w14:solidFill>
                </w14:textFill>
              </w:rPr>
              <w:t>万元</w:t>
            </w:r>
          </w:p>
        </w:tc>
      </w:tr>
      <w:tr w14:paraId="534EBE60">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trPr>
        <w:tc>
          <w:tcPr>
            <w:tcW w:w="2800" w:type="dxa"/>
            <w:noWrap w:val="0"/>
            <w:vAlign w:val="top"/>
          </w:tcPr>
          <w:p w14:paraId="04A93CCD">
            <w:pPr>
              <w:widowControl/>
              <w:jc w:val="both"/>
              <w:rPr>
                <w:rFonts w:ascii="Arial" w:hAnsi="Arial" w:eastAsia="Arial" w:cs="Times New Roman"/>
                <w:color w:val="000000" w:themeColor="text1"/>
                <w:sz w:val="24"/>
                <w:szCs w:val="24"/>
                <w:highlight w:val="none"/>
                <w:lang w:val="en-US" w:eastAsia="zh-CN" w:bidi="ar-SA"/>
                <w14:textFill>
                  <w14:solidFill>
                    <w14:schemeClr w14:val="tx1"/>
                  </w14:solidFill>
                </w14:textFill>
              </w:rPr>
            </w:pPr>
            <w:r>
              <w:rPr>
                <w:rFonts w:hint="eastAsia" w:ascii="Arial" w:hAnsi="Arial" w:eastAsia="Arial" w:cs="Times New Roman"/>
                <w:color w:val="000000" w:themeColor="text1"/>
                <w:sz w:val="24"/>
                <w:szCs w:val="24"/>
                <w:highlight w:val="none"/>
                <w:lang w:val="en-US" w:eastAsia="zh-CN" w:bidi="ar-SA"/>
                <w14:textFill>
                  <w14:solidFill>
                    <w14:schemeClr w14:val="tx1"/>
                  </w14:solidFill>
                </w14:textFill>
              </w:rPr>
              <w:t>经营范围</w:t>
            </w:r>
          </w:p>
        </w:tc>
        <w:tc>
          <w:tcPr>
            <w:tcW w:w="7536" w:type="dxa"/>
            <w:gridSpan w:val="4"/>
            <w:noWrap w:val="0"/>
            <w:vAlign w:val="top"/>
          </w:tcPr>
          <w:p w14:paraId="10AE3E6A">
            <w:pPr>
              <w:widowControl/>
              <w:jc w:val="both"/>
              <w:rPr>
                <w:rFonts w:ascii="Arial" w:hAnsi="Arial" w:eastAsia="Arial" w:cs="Times New Roman"/>
                <w:color w:val="000000" w:themeColor="text1"/>
                <w:sz w:val="24"/>
                <w:szCs w:val="24"/>
                <w:highlight w:val="none"/>
                <w:lang w:val="en-US" w:eastAsia="zh-CN" w:bidi="ar-SA"/>
                <w14:textFill>
                  <w14:solidFill>
                    <w14:schemeClr w14:val="tx1"/>
                  </w14:solidFill>
                </w14:textFill>
              </w:rPr>
            </w:pPr>
          </w:p>
        </w:tc>
      </w:tr>
      <w:tr w14:paraId="07EB2136">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trPr>
        <w:tc>
          <w:tcPr>
            <w:tcW w:w="2800" w:type="dxa"/>
            <w:noWrap w:val="0"/>
            <w:vAlign w:val="top"/>
          </w:tcPr>
          <w:p w14:paraId="3FED611C">
            <w:pPr>
              <w:widowControl/>
              <w:jc w:val="both"/>
              <w:rPr>
                <w:rFonts w:ascii="Arial" w:hAnsi="Arial" w:eastAsia="Arial" w:cs="Times New Roman"/>
                <w:color w:val="000000" w:themeColor="text1"/>
                <w:sz w:val="24"/>
                <w:szCs w:val="24"/>
                <w:highlight w:val="none"/>
                <w:lang w:val="en-US" w:eastAsia="zh-CN" w:bidi="ar-SA"/>
                <w14:textFill>
                  <w14:solidFill>
                    <w14:schemeClr w14:val="tx1"/>
                  </w14:solidFill>
                </w14:textFill>
              </w:rPr>
            </w:pPr>
            <w:r>
              <w:rPr>
                <w:rFonts w:hint="eastAsia" w:ascii="Arial" w:hAnsi="Arial" w:eastAsia="Arial" w:cs="Times New Roman"/>
                <w:color w:val="000000" w:themeColor="text1"/>
                <w:sz w:val="24"/>
                <w:szCs w:val="24"/>
                <w:highlight w:val="none"/>
                <w:lang w:val="en-US" w:eastAsia="zh-CN" w:bidi="ar-SA"/>
                <w14:textFill>
                  <w14:solidFill>
                    <w14:schemeClr w14:val="tx1"/>
                  </w14:solidFill>
                </w14:textFill>
              </w:rPr>
              <w:t>职工人数</w:t>
            </w:r>
          </w:p>
        </w:tc>
        <w:tc>
          <w:tcPr>
            <w:tcW w:w="2235" w:type="dxa"/>
            <w:noWrap w:val="0"/>
            <w:vAlign w:val="top"/>
          </w:tcPr>
          <w:p w14:paraId="3646FA08">
            <w:pPr>
              <w:widowControl/>
              <w:jc w:val="both"/>
              <w:rPr>
                <w:rFonts w:ascii="Arial" w:hAnsi="Arial" w:eastAsia="Arial" w:cs="Times New Roman"/>
                <w:color w:val="000000" w:themeColor="text1"/>
                <w:sz w:val="24"/>
                <w:szCs w:val="24"/>
                <w:highlight w:val="none"/>
                <w:lang w:val="en-US" w:eastAsia="zh-CN" w:bidi="ar-SA"/>
                <w14:textFill>
                  <w14:solidFill>
                    <w14:schemeClr w14:val="tx1"/>
                  </w14:solidFill>
                </w14:textFill>
              </w:rPr>
            </w:pPr>
          </w:p>
        </w:tc>
        <w:tc>
          <w:tcPr>
            <w:tcW w:w="3922" w:type="dxa"/>
            <w:gridSpan w:val="2"/>
            <w:noWrap w:val="0"/>
            <w:vAlign w:val="top"/>
          </w:tcPr>
          <w:p w14:paraId="2B77C5F1">
            <w:pPr>
              <w:widowControl/>
              <w:jc w:val="both"/>
              <w:rPr>
                <w:rFonts w:ascii="Arial" w:hAnsi="Arial" w:eastAsia="Arial" w:cs="Times New Roman"/>
                <w:color w:val="000000" w:themeColor="text1"/>
                <w:sz w:val="24"/>
                <w:szCs w:val="24"/>
                <w:highlight w:val="none"/>
                <w:lang w:val="en-US" w:eastAsia="zh-CN" w:bidi="ar-SA"/>
                <w14:textFill>
                  <w14:solidFill>
                    <w14:schemeClr w14:val="tx1"/>
                  </w14:solidFill>
                </w14:textFill>
              </w:rPr>
            </w:pPr>
            <w:r>
              <w:rPr>
                <w:rFonts w:hint="eastAsia" w:ascii="Arial" w:hAnsi="Arial" w:eastAsia="Arial" w:cs="Times New Roman"/>
                <w:color w:val="000000" w:themeColor="text1"/>
                <w:sz w:val="24"/>
                <w:szCs w:val="24"/>
                <w:highlight w:val="none"/>
                <w:lang w:val="en-US" w:eastAsia="zh-CN" w:bidi="ar-SA"/>
                <w14:textFill>
                  <w14:solidFill>
                    <w14:schemeClr w14:val="tx1"/>
                  </w14:solidFill>
                </w14:textFill>
              </w:rPr>
              <w:t>其中：有中高级以上职称的人数</w:t>
            </w:r>
          </w:p>
        </w:tc>
        <w:tc>
          <w:tcPr>
            <w:tcW w:w="1379" w:type="dxa"/>
            <w:noWrap w:val="0"/>
            <w:vAlign w:val="top"/>
          </w:tcPr>
          <w:p w14:paraId="13E40493">
            <w:pPr>
              <w:widowControl/>
              <w:jc w:val="both"/>
              <w:rPr>
                <w:rFonts w:ascii="Arial" w:hAnsi="Arial" w:eastAsia="Arial" w:cs="Times New Roman"/>
                <w:color w:val="000000" w:themeColor="text1"/>
                <w:sz w:val="24"/>
                <w:szCs w:val="24"/>
                <w:highlight w:val="none"/>
                <w:lang w:val="en-US" w:eastAsia="zh-CN" w:bidi="ar-SA"/>
                <w14:textFill>
                  <w14:solidFill>
                    <w14:schemeClr w14:val="tx1"/>
                  </w14:solidFill>
                </w14:textFill>
              </w:rPr>
            </w:pPr>
          </w:p>
        </w:tc>
      </w:tr>
      <w:tr w14:paraId="53AF2E50">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trPr>
        <w:tc>
          <w:tcPr>
            <w:tcW w:w="2800" w:type="dxa"/>
            <w:noWrap w:val="0"/>
            <w:vAlign w:val="center"/>
          </w:tcPr>
          <w:p w14:paraId="086205D9">
            <w:pPr>
              <w:widowControl/>
              <w:jc w:val="both"/>
              <w:rPr>
                <w:rFonts w:ascii="Arial" w:hAnsi="Arial" w:eastAsia="Arial" w:cs="Times New Roman"/>
                <w:color w:val="000000" w:themeColor="text1"/>
                <w:sz w:val="24"/>
                <w:szCs w:val="24"/>
                <w:highlight w:val="none"/>
                <w:lang w:val="en-US" w:eastAsia="zh-CN" w:bidi="ar-SA"/>
                <w14:textFill>
                  <w14:solidFill>
                    <w14:schemeClr w14:val="tx1"/>
                  </w14:solidFill>
                </w14:textFill>
              </w:rPr>
            </w:pPr>
            <w:r>
              <w:rPr>
                <w:rFonts w:hint="eastAsia" w:ascii="Arial" w:hAnsi="Arial" w:eastAsia="Arial" w:cs="Times New Roman"/>
                <w:color w:val="000000" w:themeColor="text1"/>
                <w:sz w:val="24"/>
                <w:szCs w:val="24"/>
                <w:highlight w:val="none"/>
                <w:lang w:val="en-US" w:eastAsia="zh-CN" w:bidi="ar-SA"/>
                <w14:textFill>
                  <w14:solidFill>
                    <w14:schemeClr w14:val="tx1"/>
                  </w14:solidFill>
                </w14:textFill>
              </w:rPr>
              <w:t>资产总计</w:t>
            </w:r>
          </w:p>
        </w:tc>
        <w:tc>
          <w:tcPr>
            <w:tcW w:w="2235" w:type="dxa"/>
            <w:noWrap w:val="0"/>
            <w:vAlign w:val="center"/>
          </w:tcPr>
          <w:p w14:paraId="433CAAAD">
            <w:pPr>
              <w:widowControl/>
              <w:jc w:val="both"/>
              <w:rPr>
                <w:rFonts w:ascii="Arial" w:hAnsi="Arial" w:eastAsia="Arial" w:cs="Times New Roman"/>
                <w:color w:val="000000" w:themeColor="text1"/>
                <w:sz w:val="24"/>
                <w:szCs w:val="24"/>
                <w:highlight w:val="none"/>
                <w:lang w:val="en-US" w:eastAsia="zh-CN" w:bidi="ar-SA"/>
                <w14:textFill>
                  <w14:solidFill>
                    <w14:schemeClr w14:val="tx1"/>
                  </w14:solidFill>
                </w14:textFill>
              </w:rPr>
            </w:pPr>
            <w:r>
              <w:rPr>
                <w:rFonts w:hint="eastAsia" w:ascii="Arial" w:hAnsi="Arial" w:eastAsia="Arial" w:cs="Times New Roman"/>
                <w:color w:val="000000" w:themeColor="text1"/>
                <w:sz w:val="24"/>
                <w:szCs w:val="24"/>
                <w:highlight w:val="none"/>
                <w:lang w:val="en-US" w:eastAsia="zh-CN" w:bidi="ar-SA"/>
                <w14:textFill>
                  <w14:solidFill>
                    <w14:schemeClr w14:val="tx1"/>
                  </w14:solidFill>
                </w14:textFill>
              </w:rPr>
              <w:t xml:space="preserve">         万元</w:t>
            </w:r>
          </w:p>
        </w:tc>
        <w:tc>
          <w:tcPr>
            <w:tcW w:w="1629" w:type="dxa"/>
            <w:noWrap w:val="0"/>
            <w:vAlign w:val="center"/>
          </w:tcPr>
          <w:p w14:paraId="7C8FF331">
            <w:pPr>
              <w:widowControl/>
              <w:jc w:val="both"/>
              <w:rPr>
                <w:rFonts w:ascii="Arial" w:hAnsi="Arial" w:eastAsia="Arial" w:cs="Times New Roman"/>
                <w:color w:val="000000" w:themeColor="text1"/>
                <w:sz w:val="24"/>
                <w:szCs w:val="24"/>
                <w:highlight w:val="none"/>
                <w:lang w:val="en-US" w:eastAsia="zh-CN" w:bidi="ar-SA"/>
                <w14:textFill>
                  <w14:solidFill>
                    <w14:schemeClr w14:val="tx1"/>
                  </w14:solidFill>
                </w14:textFill>
              </w:rPr>
            </w:pPr>
            <w:r>
              <w:rPr>
                <w:rFonts w:hint="eastAsia" w:ascii="Arial" w:hAnsi="Arial" w:eastAsia="Arial" w:cs="Times New Roman"/>
                <w:color w:val="000000" w:themeColor="text1"/>
                <w:sz w:val="24"/>
                <w:szCs w:val="24"/>
                <w:highlight w:val="none"/>
                <w:lang w:val="en-US" w:eastAsia="zh-CN" w:bidi="ar-SA"/>
                <w14:textFill>
                  <w14:solidFill>
                    <w14:schemeClr w14:val="tx1"/>
                  </w14:solidFill>
                </w14:textFill>
              </w:rPr>
              <w:t>净资产</w:t>
            </w:r>
          </w:p>
        </w:tc>
        <w:tc>
          <w:tcPr>
            <w:tcW w:w="3672" w:type="dxa"/>
            <w:gridSpan w:val="2"/>
            <w:noWrap w:val="0"/>
            <w:vAlign w:val="center"/>
          </w:tcPr>
          <w:p w14:paraId="0A44C3B6">
            <w:pPr>
              <w:widowControl/>
              <w:jc w:val="both"/>
              <w:rPr>
                <w:rFonts w:ascii="Arial" w:hAnsi="Arial" w:eastAsia="Arial" w:cs="Times New Roman"/>
                <w:color w:val="000000" w:themeColor="text1"/>
                <w:sz w:val="24"/>
                <w:szCs w:val="24"/>
                <w:highlight w:val="none"/>
                <w:lang w:val="en-US" w:eastAsia="zh-CN" w:bidi="ar-SA"/>
                <w14:textFill>
                  <w14:solidFill>
                    <w14:schemeClr w14:val="tx1"/>
                  </w14:solidFill>
                </w14:textFill>
              </w:rPr>
            </w:pPr>
            <w:r>
              <w:rPr>
                <w:rFonts w:hint="eastAsia" w:ascii="Arial" w:hAnsi="Arial" w:eastAsia="Arial" w:cs="Times New Roman"/>
                <w:color w:val="000000" w:themeColor="text1"/>
                <w:sz w:val="24"/>
                <w:szCs w:val="24"/>
                <w:highlight w:val="none"/>
                <w:lang w:val="en-US" w:eastAsia="zh-CN" w:bidi="ar-SA"/>
                <w14:textFill>
                  <w14:solidFill>
                    <w14:schemeClr w14:val="tx1"/>
                  </w14:solidFill>
                </w14:textFill>
              </w:rPr>
              <w:t xml:space="preserve">                万元</w:t>
            </w:r>
          </w:p>
        </w:tc>
      </w:tr>
      <w:tr w14:paraId="48F1CC40">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trPr>
        <w:tc>
          <w:tcPr>
            <w:tcW w:w="2800" w:type="dxa"/>
            <w:noWrap w:val="0"/>
            <w:vAlign w:val="center"/>
          </w:tcPr>
          <w:p w14:paraId="317FD490">
            <w:pPr>
              <w:widowControl/>
              <w:jc w:val="both"/>
              <w:rPr>
                <w:rFonts w:ascii="Arial" w:hAnsi="Arial" w:eastAsia="Arial" w:cs="Times New Roman"/>
                <w:color w:val="000000" w:themeColor="text1"/>
                <w:sz w:val="24"/>
                <w:szCs w:val="24"/>
                <w:highlight w:val="none"/>
                <w:lang w:val="en-US" w:eastAsia="zh-CN" w:bidi="ar-SA"/>
                <w14:textFill>
                  <w14:solidFill>
                    <w14:schemeClr w14:val="tx1"/>
                  </w14:solidFill>
                </w14:textFill>
              </w:rPr>
            </w:pPr>
            <w:r>
              <w:rPr>
                <w:rFonts w:hint="eastAsia" w:ascii="Arial" w:hAnsi="Arial" w:eastAsia="Arial" w:cs="Times New Roman"/>
                <w:color w:val="000000" w:themeColor="text1"/>
                <w:sz w:val="24"/>
                <w:szCs w:val="24"/>
                <w:highlight w:val="none"/>
                <w:lang w:val="en-US" w:eastAsia="zh-CN" w:bidi="ar-SA"/>
                <w14:textFill>
                  <w14:solidFill>
                    <w14:schemeClr w14:val="tx1"/>
                  </w14:solidFill>
                </w14:textFill>
              </w:rPr>
              <w:t>股东权益</w:t>
            </w:r>
          </w:p>
        </w:tc>
        <w:tc>
          <w:tcPr>
            <w:tcW w:w="2235" w:type="dxa"/>
            <w:noWrap w:val="0"/>
            <w:vAlign w:val="center"/>
          </w:tcPr>
          <w:p w14:paraId="3946E4D6">
            <w:pPr>
              <w:widowControl/>
              <w:jc w:val="both"/>
              <w:rPr>
                <w:rFonts w:ascii="Arial" w:hAnsi="Arial" w:eastAsia="Arial" w:cs="Times New Roman"/>
                <w:color w:val="000000" w:themeColor="text1"/>
                <w:sz w:val="24"/>
                <w:szCs w:val="24"/>
                <w:highlight w:val="none"/>
                <w:lang w:val="en-US" w:eastAsia="zh-CN" w:bidi="ar-SA"/>
                <w14:textFill>
                  <w14:solidFill>
                    <w14:schemeClr w14:val="tx1"/>
                  </w14:solidFill>
                </w14:textFill>
              </w:rPr>
            </w:pPr>
            <w:r>
              <w:rPr>
                <w:rFonts w:hint="eastAsia" w:ascii="Arial" w:hAnsi="Arial" w:eastAsia="Arial" w:cs="Times New Roman"/>
                <w:color w:val="000000" w:themeColor="text1"/>
                <w:sz w:val="24"/>
                <w:szCs w:val="24"/>
                <w:highlight w:val="none"/>
                <w:lang w:val="en-US" w:eastAsia="zh-CN" w:bidi="ar-SA"/>
                <w14:textFill>
                  <w14:solidFill>
                    <w14:schemeClr w14:val="tx1"/>
                  </w14:solidFill>
                </w14:textFill>
              </w:rPr>
              <w:t xml:space="preserve">         万元</w:t>
            </w:r>
          </w:p>
        </w:tc>
        <w:tc>
          <w:tcPr>
            <w:tcW w:w="1629" w:type="dxa"/>
            <w:noWrap w:val="0"/>
            <w:vAlign w:val="center"/>
          </w:tcPr>
          <w:p w14:paraId="4DB6BB00">
            <w:pPr>
              <w:widowControl/>
              <w:jc w:val="both"/>
              <w:rPr>
                <w:rFonts w:ascii="Arial" w:hAnsi="Arial" w:eastAsia="Arial" w:cs="Times New Roman"/>
                <w:color w:val="000000" w:themeColor="text1"/>
                <w:sz w:val="24"/>
                <w:szCs w:val="24"/>
                <w:highlight w:val="none"/>
                <w:lang w:val="en-US" w:eastAsia="zh-CN" w:bidi="ar-SA"/>
                <w14:textFill>
                  <w14:solidFill>
                    <w14:schemeClr w14:val="tx1"/>
                  </w14:solidFill>
                </w14:textFill>
              </w:rPr>
            </w:pPr>
            <w:r>
              <w:rPr>
                <w:rFonts w:hint="eastAsia" w:ascii="Arial" w:hAnsi="Arial" w:eastAsia="Arial" w:cs="Times New Roman"/>
                <w:color w:val="000000" w:themeColor="text1"/>
                <w:sz w:val="24"/>
                <w:szCs w:val="24"/>
                <w:highlight w:val="none"/>
                <w:lang w:val="en-US" w:eastAsia="zh-CN" w:bidi="ar-SA"/>
                <w14:textFill>
                  <w14:solidFill>
                    <w14:schemeClr w14:val="tx1"/>
                  </w14:solidFill>
                </w14:textFill>
              </w:rPr>
              <w:t>销售收入</w:t>
            </w:r>
          </w:p>
        </w:tc>
        <w:tc>
          <w:tcPr>
            <w:tcW w:w="3672" w:type="dxa"/>
            <w:gridSpan w:val="2"/>
            <w:noWrap w:val="0"/>
            <w:vAlign w:val="center"/>
          </w:tcPr>
          <w:p w14:paraId="02CB894C">
            <w:pPr>
              <w:widowControl/>
              <w:jc w:val="both"/>
              <w:rPr>
                <w:rFonts w:ascii="Arial" w:hAnsi="Arial" w:eastAsia="Arial" w:cs="Times New Roman"/>
                <w:color w:val="000000" w:themeColor="text1"/>
                <w:sz w:val="24"/>
                <w:szCs w:val="24"/>
                <w:highlight w:val="none"/>
                <w:lang w:val="en-US" w:eastAsia="zh-CN" w:bidi="ar-SA"/>
                <w14:textFill>
                  <w14:solidFill>
                    <w14:schemeClr w14:val="tx1"/>
                  </w14:solidFill>
                </w14:textFill>
              </w:rPr>
            </w:pPr>
            <w:r>
              <w:rPr>
                <w:rFonts w:hint="eastAsia" w:ascii="Arial" w:hAnsi="Arial" w:eastAsia="Arial" w:cs="Times New Roman"/>
                <w:color w:val="000000" w:themeColor="text1"/>
                <w:sz w:val="24"/>
                <w:szCs w:val="24"/>
                <w:highlight w:val="none"/>
                <w:lang w:val="en-US" w:eastAsia="zh-CN" w:bidi="ar-SA"/>
                <w14:textFill>
                  <w14:solidFill>
                    <w14:schemeClr w14:val="tx1"/>
                  </w14:solidFill>
                </w14:textFill>
              </w:rPr>
              <w:t xml:space="preserve">    年          万元</w:t>
            </w:r>
          </w:p>
        </w:tc>
      </w:tr>
      <w:tr w14:paraId="59A17877">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trPr>
        <w:tc>
          <w:tcPr>
            <w:tcW w:w="2800" w:type="dxa"/>
            <w:noWrap w:val="0"/>
            <w:vAlign w:val="top"/>
          </w:tcPr>
          <w:p w14:paraId="575B5E17">
            <w:pPr>
              <w:widowControl/>
              <w:jc w:val="both"/>
              <w:rPr>
                <w:rFonts w:ascii="Arial" w:hAnsi="Arial" w:eastAsia="Arial" w:cs="Times New Roman"/>
                <w:color w:val="000000" w:themeColor="text1"/>
                <w:sz w:val="24"/>
                <w:szCs w:val="24"/>
                <w:highlight w:val="none"/>
                <w:lang w:val="en-US" w:eastAsia="zh-CN" w:bidi="ar-SA"/>
                <w14:textFill>
                  <w14:solidFill>
                    <w14:schemeClr w14:val="tx1"/>
                  </w14:solidFill>
                </w14:textFill>
              </w:rPr>
            </w:pPr>
            <w:r>
              <w:rPr>
                <w:rFonts w:hint="eastAsia" w:ascii="Arial" w:hAnsi="Arial" w:eastAsia="Arial" w:cs="Times New Roman"/>
                <w:color w:val="000000" w:themeColor="text1"/>
                <w:sz w:val="24"/>
                <w:szCs w:val="24"/>
                <w:highlight w:val="none"/>
                <w:lang w:val="en-US" w:eastAsia="zh-CN" w:bidi="ar-SA"/>
                <w14:textFill>
                  <w14:solidFill>
                    <w14:schemeClr w14:val="tx1"/>
                  </w14:solidFill>
                </w14:textFill>
              </w:rPr>
              <w:t>实现利润</w:t>
            </w:r>
          </w:p>
        </w:tc>
        <w:tc>
          <w:tcPr>
            <w:tcW w:w="2235" w:type="dxa"/>
            <w:noWrap w:val="0"/>
            <w:vAlign w:val="top"/>
          </w:tcPr>
          <w:p w14:paraId="57EB86BE">
            <w:pPr>
              <w:widowControl/>
              <w:jc w:val="both"/>
              <w:rPr>
                <w:rFonts w:ascii="Arial" w:hAnsi="Arial" w:eastAsia="Arial" w:cs="Times New Roman"/>
                <w:color w:val="000000" w:themeColor="text1"/>
                <w:sz w:val="24"/>
                <w:szCs w:val="24"/>
                <w:highlight w:val="none"/>
                <w:lang w:val="en-US" w:eastAsia="zh-CN" w:bidi="ar-SA"/>
                <w14:textFill>
                  <w14:solidFill>
                    <w14:schemeClr w14:val="tx1"/>
                  </w14:solidFill>
                </w14:textFill>
              </w:rPr>
            </w:pPr>
            <w:r>
              <w:rPr>
                <w:rFonts w:hint="eastAsia" w:ascii="Arial" w:hAnsi="Arial" w:eastAsia="Arial" w:cs="Times New Roman"/>
                <w:color w:val="000000" w:themeColor="text1"/>
                <w:sz w:val="24"/>
                <w:szCs w:val="24"/>
                <w:highlight w:val="none"/>
                <w:lang w:val="en-US" w:eastAsia="zh-CN" w:bidi="ar-SA"/>
                <w14:textFill>
                  <w14:solidFill>
                    <w14:schemeClr w14:val="tx1"/>
                  </w14:solidFill>
                </w14:textFill>
              </w:rPr>
              <w:t xml:space="preserve">    年    万元</w:t>
            </w:r>
          </w:p>
        </w:tc>
        <w:tc>
          <w:tcPr>
            <w:tcW w:w="1629" w:type="dxa"/>
            <w:noWrap w:val="0"/>
            <w:vAlign w:val="top"/>
          </w:tcPr>
          <w:p w14:paraId="185F363E">
            <w:pPr>
              <w:widowControl/>
              <w:jc w:val="both"/>
              <w:rPr>
                <w:rFonts w:ascii="Arial" w:hAnsi="Arial" w:eastAsia="Arial" w:cs="Times New Roman"/>
                <w:color w:val="000000" w:themeColor="text1"/>
                <w:sz w:val="24"/>
                <w:szCs w:val="24"/>
                <w:highlight w:val="none"/>
                <w:lang w:val="en-US" w:eastAsia="zh-CN" w:bidi="ar-SA"/>
                <w14:textFill>
                  <w14:solidFill>
                    <w14:schemeClr w14:val="tx1"/>
                  </w14:solidFill>
                </w14:textFill>
              </w:rPr>
            </w:pPr>
          </w:p>
        </w:tc>
        <w:tc>
          <w:tcPr>
            <w:tcW w:w="3672" w:type="dxa"/>
            <w:gridSpan w:val="2"/>
            <w:noWrap w:val="0"/>
            <w:vAlign w:val="top"/>
          </w:tcPr>
          <w:p w14:paraId="4E01BC69">
            <w:pPr>
              <w:widowControl/>
              <w:jc w:val="both"/>
              <w:rPr>
                <w:rFonts w:ascii="Arial" w:hAnsi="Arial" w:eastAsia="Arial" w:cs="Times New Roman"/>
                <w:color w:val="000000" w:themeColor="text1"/>
                <w:sz w:val="24"/>
                <w:szCs w:val="24"/>
                <w:highlight w:val="none"/>
                <w:lang w:val="en-US" w:eastAsia="zh-CN" w:bidi="ar-SA"/>
                <w14:textFill>
                  <w14:solidFill>
                    <w14:schemeClr w14:val="tx1"/>
                  </w14:solidFill>
                </w14:textFill>
              </w:rPr>
            </w:pPr>
          </w:p>
        </w:tc>
      </w:tr>
      <w:tr w14:paraId="55344209">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trPr>
        <w:tc>
          <w:tcPr>
            <w:tcW w:w="2800" w:type="dxa"/>
            <w:noWrap w:val="0"/>
            <w:vAlign w:val="top"/>
          </w:tcPr>
          <w:p w14:paraId="346ABEF4">
            <w:pPr>
              <w:widowControl/>
              <w:jc w:val="both"/>
              <w:rPr>
                <w:rFonts w:ascii="Arial" w:hAnsi="Arial" w:eastAsia="Arial" w:cs="Times New Roman"/>
                <w:color w:val="000000" w:themeColor="text1"/>
                <w:sz w:val="24"/>
                <w:szCs w:val="24"/>
                <w:highlight w:val="none"/>
                <w:lang w:val="en-US" w:eastAsia="zh-CN" w:bidi="ar-SA"/>
                <w14:textFill>
                  <w14:solidFill>
                    <w14:schemeClr w14:val="tx1"/>
                  </w14:solidFill>
                </w14:textFill>
              </w:rPr>
            </w:pPr>
            <w:r>
              <w:rPr>
                <w:rFonts w:hint="eastAsia" w:ascii="Arial" w:hAnsi="Arial" w:eastAsia="Arial" w:cs="Times New Roman"/>
                <w:color w:val="000000" w:themeColor="text1"/>
                <w:sz w:val="24"/>
                <w:szCs w:val="24"/>
                <w:highlight w:val="none"/>
                <w:lang w:val="en-US" w:eastAsia="zh-CN" w:bidi="ar-SA"/>
                <w14:textFill>
                  <w14:solidFill>
                    <w14:schemeClr w14:val="tx1"/>
                  </w14:solidFill>
                </w14:textFill>
              </w:rPr>
              <w:t>营业面积（含厂房面积）</w:t>
            </w:r>
          </w:p>
        </w:tc>
        <w:tc>
          <w:tcPr>
            <w:tcW w:w="2235" w:type="dxa"/>
            <w:noWrap w:val="0"/>
            <w:vAlign w:val="center"/>
          </w:tcPr>
          <w:p w14:paraId="13C6BF45">
            <w:pPr>
              <w:widowControl/>
              <w:jc w:val="both"/>
              <w:rPr>
                <w:rFonts w:ascii="Arial" w:hAnsi="Arial" w:eastAsia="Arial" w:cs="Times New Roman"/>
                <w:color w:val="000000" w:themeColor="text1"/>
                <w:sz w:val="24"/>
                <w:szCs w:val="24"/>
                <w:highlight w:val="none"/>
                <w:lang w:val="en-US" w:eastAsia="zh-CN" w:bidi="ar-SA"/>
                <w14:textFill>
                  <w14:solidFill>
                    <w14:schemeClr w14:val="tx1"/>
                  </w14:solidFill>
                </w14:textFill>
              </w:rPr>
            </w:pPr>
            <w:r>
              <w:rPr>
                <w:rFonts w:hint="eastAsia" w:ascii="Arial" w:hAnsi="Arial" w:eastAsia="Arial" w:cs="Times New Roman"/>
                <w:color w:val="000000" w:themeColor="text1"/>
                <w:sz w:val="24"/>
                <w:szCs w:val="24"/>
                <w:highlight w:val="none"/>
                <w:lang w:val="en-US" w:eastAsia="zh-CN" w:bidi="ar-SA"/>
                <w14:textFill>
                  <w14:solidFill>
                    <w14:schemeClr w14:val="tx1"/>
                  </w14:solidFill>
                </w14:textFill>
              </w:rPr>
              <w:t xml:space="preserve">        平方米</w:t>
            </w:r>
          </w:p>
        </w:tc>
        <w:tc>
          <w:tcPr>
            <w:tcW w:w="1629" w:type="dxa"/>
            <w:noWrap w:val="0"/>
            <w:vAlign w:val="top"/>
          </w:tcPr>
          <w:p w14:paraId="124B42B1">
            <w:pPr>
              <w:widowControl/>
              <w:jc w:val="both"/>
              <w:rPr>
                <w:rFonts w:ascii="Arial" w:hAnsi="Arial" w:eastAsia="Arial" w:cs="Times New Roman"/>
                <w:color w:val="000000" w:themeColor="text1"/>
                <w:sz w:val="24"/>
                <w:szCs w:val="24"/>
                <w:highlight w:val="none"/>
                <w:lang w:val="en-US" w:eastAsia="zh-CN" w:bidi="ar-SA"/>
                <w14:textFill>
                  <w14:solidFill>
                    <w14:schemeClr w14:val="tx1"/>
                  </w14:solidFill>
                </w14:textFill>
              </w:rPr>
            </w:pPr>
            <w:r>
              <w:rPr>
                <w:rFonts w:hint="eastAsia" w:ascii="Arial" w:hAnsi="Arial" w:eastAsia="Arial" w:cs="Times New Roman"/>
                <w:color w:val="000000" w:themeColor="text1"/>
                <w:sz w:val="24"/>
                <w:szCs w:val="24"/>
                <w:highlight w:val="none"/>
                <w:lang w:val="en-US" w:eastAsia="zh-CN" w:bidi="ar-SA"/>
                <w14:textFill>
                  <w14:solidFill>
                    <w14:schemeClr w14:val="tx1"/>
                  </w14:solidFill>
                </w14:textFill>
              </w:rPr>
              <w:t>其中：</w:t>
            </w:r>
          </w:p>
        </w:tc>
        <w:tc>
          <w:tcPr>
            <w:tcW w:w="3672" w:type="dxa"/>
            <w:gridSpan w:val="2"/>
            <w:noWrap w:val="0"/>
            <w:vAlign w:val="top"/>
          </w:tcPr>
          <w:p w14:paraId="2D486FD0">
            <w:pPr>
              <w:widowControl/>
              <w:jc w:val="both"/>
              <w:rPr>
                <w:rFonts w:ascii="Arial" w:hAnsi="Arial" w:eastAsia="Arial" w:cs="Times New Roman"/>
                <w:color w:val="000000" w:themeColor="text1"/>
                <w:sz w:val="24"/>
                <w:szCs w:val="24"/>
                <w:highlight w:val="none"/>
                <w:lang w:val="en-US" w:eastAsia="zh-CN" w:bidi="ar-SA"/>
                <w14:textFill>
                  <w14:solidFill>
                    <w14:schemeClr w14:val="tx1"/>
                  </w14:solidFill>
                </w14:textFill>
              </w:rPr>
            </w:pPr>
            <w:r>
              <w:rPr>
                <w:rFonts w:hint="eastAsia" w:ascii="Arial" w:hAnsi="Arial" w:eastAsia="Arial" w:cs="Times New Roman"/>
                <w:color w:val="000000" w:themeColor="text1"/>
                <w:sz w:val="24"/>
                <w:szCs w:val="24"/>
                <w:highlight w:val="none"/>
                <w:lang w:val="en-US" w:eastAsia="zh-CN" w:bidi="ar-SA"/>
                <w14:textFill>
                  <w14:solidFill>
                    <w14:schemeClr w14:val="tx1"/>
                  </w14:solidFill>
                </w14:textFill>
              </w:rPr>
              <w:t>自有面积         平方米</w:t>
            </w:r>
          </w:p>
          <w:p w14:paraId="6A6CD0DC">
            <w:pPr>
              <w:widowControl/>
              <w:jc w:val="both"/>
              <w:rPr>
                <w:rFonts w:ascii="Arial" w:hAnsi="Arial" w:eastAsia="Arial" w:cs="Times New Roman"/>
                <w:color w:val="000000" w:themeColor="text1"/>
                <w:sz w:val="24"/>
                <w:szCs w:val="24"/>
                <w:highlight w:val="none"/>
                <w:lang w:val="en-US" w:eastAsia="zh-CN" w:bidi="ar-SA"/>
                <w14:textFill>
                  <w14:solidFill>
                    <w14:schemeClr w14:val="tx1"/>
                  </w14:solidFill>
                </w14:textFill>
              </w:rPr>
            </w:pPr>
            <w:r>
              <w:rPr>
                <w:rFonts w:hint="eastAsia" w:ascii="Arial" w:hAnsi="Arial" w:eastAsia="Arial" w:cs="Times New Roman"/>
                <w:color w:val="000000" w:themeColor="text1"/>
                <w:sz w:val="24"/>
                <w:szCs w:val="24"/>
                <w:highlight w:val="none"/>
                <w:lang w:val="en-US" w:eastAsia="zh-CN" w:bidi="ar-SA"/>
                <w14:textFill>
                  <w14:solidFill>
                    <w14:schemeClr w14:val="tx1"/>
                  </w14:solidFill>
                </w14:textFill>
              </w:rPr>
              <w:t>承租面积         平方米</w:t>
            </w:r>
          </w:p>
        </w:tc>
      </w:tr>
      <w:tr w14:paraId="4009EF6D">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trPr>
        <w:tc>
          <w:tcPr>
            <w:tcW w:w="2800" w:type="dxa"/>
            <w:noWrap w:val="0"/>
            <w:vAlign w:val="top"/>
          </w:tcPr>
          <w:p w14:paraId="7970FCC5">
            <w:pPr>
              <w:widowControl/>
              <w:jc w:val="both"/>
              <w:rPr>
                <w:rFonts w:ascii="Arial" w:hAnsi="Arial" w:eastAsia="Arial" w:cs="Times New Roman"/>
                <w:color w:val="000000" w:themeColor="text1"/>
                <w:sz w:val="24"/>
                <w:szCs w:val="24"/>
                <w:highlight w:val="none"/>
                <w:lang w:val="en-US" w:eastAsia="zh-CN" w:bidi="ar-SA"/>
                <w14:textFill>
                  <w14:solidFill>
                    <w14:schemeClr w14:val="tx1"/>
                  </w14:solidFill>
                </w14:textFill>
              </w:rPr>
            </w:pPr>
          </w:p>
          <w:p w14:paraId="41FB1A37">
            <w:pPr>
              <w:widowControl/>
              <w:jc w:val="both"/>
              <w:rPr>
                <w:rFonts w:ascii="Arial" w:hAnsi="Arial" w:eastAsia="Arial" w:cs="Times New Roman"/>
                <w:color w:val="000000" w:themeColor="text1"/>
                <w:sz w:val="24"/>
                <w:szCs w:val="24"/>
                <w:highlight w:val="none"/>
                <w:lang w:val="en-US" w:eastAsia="zh-CN" w:bidi="ar-SA"/>
                <w14:textFill>
                  <w14:solidFill>
                    <w14:schemeClr w14:val="tx1"/>
                  </w14:solidFill>
                </w14:textFill>
              </w:rPr>
            </w:pPr>
            <w:r>
              <w:rPr>
                <w:rFonts w:hint="eastAsia" w:ascii="Arial" w:hAnsi="Arial" w:eastAsia="Arial" w:cs="Times New Roman"/>
                <w:color w:val="000000" w:themeColor="text1"/>
                <w:sz w:val="24"/>
                <w:szCs w:val="24"/>
                <w:highlight w:val="none"/>
                <w:lang w:val="en-US" w:eastAsia="zh-CN" w:bidi="ar-SA"/>
                <w14:textFill>
                  <w14:solidFill>
                    <w14:schemeClr w14:val="tx1"/>
                  </w14:solidFill>
                </w14:textFill>
              </w:rPr>
              <w:t>单位简历及内设机构情况</w:t>
            </w:r>
          </w:p>
          <w:p w14:paraId="3DDFAC53">
            <w:pPr>
              <w:widowControl/>
              <w:jc w:val="both"/>
              <w:rPr>
                <w:rFonts w:ascii="Arial" w:hAnsi="Arial" w:eastAsia="Arial" w:cs="Times New Roman"/>
                <w:color w:val="000000" w:themeColor="text1"/>
                <w:sz w:val="24"/>
                <w:szCs w:val="24"/>
                <w:highlight w:val="none"/>
                <w:lang w:val="en-US" w:eastAsia="zh-CN" w:bidi="ar-SA"/>
                <w14:textFill>
                  <w14:solidFill>
                    <w14:schemeClr w14:val="tx1"/>
                  </w14:solidFill>
                </w14:textFill>
              </w:rPr>
            </w:pPr>
          </w:p>
        </w:tc>
        <w:tc>
          <w:tcPr>
            <w:tcW w:w="7536" w:type="dxa"/>
            <w:gridSpan w:val="4"/>
            <w:noWrap w:val="0"/>
            <w:vAlign w:val="top"/>
          </w:tcPr>
          <w:p w14:paraId="3540C217">
            <w:pPr>
              <w:widowControl/>
              <w:jc w:val="both"/>
              <w:rPr>
                <w:rFonts w:ascii="Arial" w:hAnsi="Arial" w:eastAsia="Arial" w:cs="Times New Roman"/>
                <w:color w:val="000000" w:themeColor="text1"/>
                <w:sz w:val="24"/>
                <w:szCs w:val="24"/>
                <w:highlight w:val="none"/>
                <w:lang w:val="en-US" w:eastAsia="zh-CN" w:bidi="ar-SA"/>
                <w14:textFill>
                  <w14:solidFill>
                    <w14:schemeClr w14:val="tx1"/>
                  </w14:solidFill>
                </w14:textFill>
              </w:rPr>
            </w:pPr>
          </w:p>
        </w:tc>
      </w:tr>
      <w:tr w14:paraId="0E7FDEEE">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trPr>
        <w:tc>
          <w:tcPr>
            <w:tcW w:w="2800" w:type="dxa"/>
            <w:noWrap w:val="0"/>
            <w:vAlign w:val="top"/>
          </w:tcPr>
          <w:p w14:paraId="05D20A3B">
            <w:pPr>
              <w:widowControl/>
              <w:jc w:val="both"/>
              <w:rPr>
                <w:rFonts w:ascii="Arial" w:hAnsi="Arial" w:eastAsia="Arial" w:cs="Times New Roman"/>
                <w:color w:val="000000" w:themeColor="text1"/>
                <w:sz w:val="24"/>
                <w:szCs w:val="24"/>
                <w:highlight w:val="none"/>
                <w:lang w:val="en-US" w:eastAsia="zh-CN" w:bidi="ar-SA"/>
                <w14:textFill>
                  <w14:solidFill>
                    <w14:schemeClr w14:val="tx1"/>
                  </w14:solidFill>
                </w14:textFill>
              </w:rPr>
            </w:pPr>
          </w:p>
          <w:p w14:paraId="6E0C45F3">
            <w:pPr>
              <w:widowControl/>
              <w:jc w:val="both"/>
              <w:rPr>
                <w:rFonts w:ascii="Arial" w:hAnsi="Arial" w:eastAsia="Arial" w:cs="Times New Roman"/>
                <w:color w:val="000000" w:themeColor="text1"/>
                <w:sz w:val="24"/>
                <w:szCs w:val="24"/>
                <w:highlight w:val="none"/>
                <w:lang w:val="en-US" w:eastAsia="zh-CN" w:bidi="ar-SA"/>
                <w14:textFill>
                  <w14:solidFill>
                    <w14:schemeClr w14:val="tx1"/>
                  </w14:solidFill>
                </w14:textFill>
              </w:rPr>
            </w:pPr>
            <w:r>
              <w:rPr>
                <w:rFonts w:hint="eastAsia" w:ascii="Arial" w:hAnsi="Arial" w:eastAsia="Arial" w:cs="Times New Roman"/>
                <w:color w:val="000000" w:themeColor="text1"/>
                <w:sz w:val="24"/>
                <w:szCs w:val="24"/>
                <w:highlight w:val="none"/>
                <w:lang w:val="en-US" w:eastAsia="zh-CN" w:bidi="ar-SA"/>
                <w14:textFill>
                  <w14:solidFill>
                    <w14:schemeClr w14:val="tx1"/>
                  </w14:solidFill>
                </w14:textFill>
              </w:rPr>
              <w:t>单位优势及特长</w:t>
            </w:r>
          </w:p>
          <w:p w14:paraId="496E47D9">
            <w:pPr>
              <w:widowControl/>
              <w:jc w:val="both"/>
              <w:rPr>
                <w:rFonts w:ascii="Arial" w:hAnsi="Arial" w:eastAsia="Arial" w:cs="Times New Roman"/>
                <w:color w:val="000000" w:themeColor="text1"/>
                <w:sz w:val="24"/>
                <w:szCs w:val="24"/>
                <w:highlight w:val="none"/>
                <w:lang w:val="en-US" w:eastAsia="zh-CN" w:bidi="ar-SA"/>
                <w14:textFill>
                  <w14:solidFill>
                    <w14:schemeClr w14:val="tx1"/>
                  </w14:solidFill>
                </w14:textFill>
              </w:rPr>
            </w:pPr>
          </w:p>
        </w:tc>
        <w:tc>
          <w:tcPr>
            <w:tcW w:w="7536" w:type="dxa"/>
            <w:gridSpan w:val="4"/>
            <w:noWrap w:val="0"/>
            <w:vAlign w:val="top"/>
          </w:tcPr>
          <w:p w14:paraId="2462F72A">
            <w:pPr>
              <w:widowControl/>
              <w:jc w:val="both"/>
              <w:rPr>
                <w:rFonts w:ascii="Arial" w:hAnsi="Arial" w:eastAsia="Arial" w:cs="Times New Roman"/>
                <w:color w:val="000000" w:themeColor="text1"/>
                <w:sz w:val="24"/>
                <w:szCs w:val="24"/>
                <w:highlight w:val="none"/>
                <w:lang w:val="en-US" w:eastAsia="zh-CN" w:bidi="ar-SA"/>
                <w14:textFill>
                  <w14:solidFill>
                    <w14:schemeClr w14:val="tx1"/>
                  </w14:solidFill>
                </w14:textFill>
              </w:rPr>
            </w:pPr>
          </w:p>
        </w:tc>
      </w:tr>
      <w:tr w14:paraId="25F1E344">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trPr>
        <w:tc>
          <w:tcPr>
            <w:tcW w:w="2800" w:type="dxa"/>
            <w:noWrap w:val="0"/>
            <w:vAlign w:val="top"/>
          </w:tcPr>
          <w:p w14:paraId="0BEB7633">
            <w:pPr>
              <w:widowControl/>
              <w:jc w:val="both"/>
              <w:rPr>
                <w:rFonts w:ascii="Arial" w:hAnsi="Arial" w:eastAsia="Arial" w:cs="Times New Roman"/>
                <w:color w:val="000000" w:themeColor="text1"/>
                <w:sz w:val="24"/>
                <w:szCs w:val="24"/>
                <w:highlight w:val="none"/>
                <w:lang w:val="en-US" w:eastAsia="zh-CN" w:bidi="ar-SA"/>
                <w14:textFill>
                  <w14:solidFill>
                    <w14:schemeClr w14:val="tx1"/>
                  </w14:solidFill>
                </w14:textFill>
              </w:rPr>
            </w:pPr>
            <w:r>
              <w:rPr>
                <w:rFonts w:hint="eastAsia" w:ascii="Arial" w:hAnsi="Arial" w:eastAsia="Arial" w:cs="Times New Roman"/>
                <w:color w:val="000000" w:themeColor="text1"/>
                <w:sz w:val="24"/>
                <w:szCs w:val="24"/>
                <w:highlight w:val="none"/>
                <w:lang w:val="en-US" w:eastAsia="zh-CN" w:bidi="ar-SA"/>
                <w14:textFill>
                  <w14:solidFill>
                    <w14:schemeClr w14:val="tx1"/>
                  </w14:solidFill>
                </w14:textFill>
              </w:rPr>
              <w:t>是否处于被行政或司法机关责令停业或停止承接工程任务或停止投标资格</w:t>
            </w:r>
          </w:p>
        </w:tc>
        <w:tc>
          <w:tcPr>
            <w:tcW w:w="7536" w:type="dxa"/>
            <w:gridSpan w:val="4"/>
            <w:noWrap w:val="0"/>
            <w:vAlign w:val="top"/>
          </w:tcPr>
          <w:p w14:paraId="646D699D">
            <w:pPr>
              <w:widowControl/>
              <w:jc w:val="both"/>
              <w:rPr>
                <w:rFonts w:ascii="Arial" w:hAnsi="Arial" w:eastAsia="Arial" w:cs="Times New Roman"/>
                <w:color w:val="000000" w:themeColor="text1"/>
                <w:sz w:val="24"/>
                <w:szCs w:val="24"/>
                <w:highlight w:val="none"/>
                <w:lang w:val="en-US" w:eastAsia="zh-CN" w:bidi="ar-SA"/>
                <w14:textFill>
                  <w14:solidFill>
                    <w14:schemeClr w14:val="tx1"/>
                  </w14:solidFill>
                </w14:textFill>
              </w:rPr>
            </w:pPr>
          </w:p>
        </w:tc>
      </w:tr>
      <w:tr w14:paraId="7056A035">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trPr>
        <w:tc>
          <w:tcPr>
            <w:tcW w:w="2800" w:type="dxa"/>
            <w:noWrap w:val="0"/>
            <w:vAlign w:val="top"/>
          </w:tcPr>
          <w:p w14:paraId="24742998">
            <w:pPr>
              <w:widowControl/>
              <w:jc w:val="both"/>
              <w:rPr>
                <w:rFonts w:ascii="Arial" w:hAnsi="Arial" w:eastAsia="Arial" w:cs="Times New Roman"/>
                <w:color w:val="000000" w:themeColor="text1"/>
                <w:sz w:val="24"/>
                <w:szCs w:val="24"/>
                <w:highlight w:val="none"/>
                <w:lang w:val="en-US" w:eastAsia="zh-CN" w:bidi="ar-SA"/>
                <w14:textFill>
                  <w14:solidFill>
                    <w14:schemeClr w14:val="tx1"/>
                  </w14:solidFill>
                </w14:textFill>
              </w:rPr>
            </w:pPr>
            <w:r>
              <w:rPr>
                <w:rFonts w:hint="eastAsia" w:ascii="Arial" w:hAnsi="Arial" w:eastAsia="Arial" w:cs="Times New Roman"/>
                <w:color w:val="000000" w:themeColor="text1"/>
                <w:sz w:val="24"/>
                <w:szCs w:val="24"/>
                <w:highlight w:val="none"/>
                <w:lang w:val="en-US" w:eastAsia="zh-CN" w:bidi="ar-SA"/>
                <w14:textFill>
                  <w14:solidFill>
                    <w14:schemeClr w14:val="tx1"/>
                  </w14:solidFill>
                </w14:textFill>
              </w:rPr>
              <w:t>最近2年内在经营过程中受到何种奖励或处分（包括情况和结果）</w:t>
            </w:r>
          </w:p>
        </w:tc>
        <w:tc>
          <w:tcPr>
            <w:tcW w:w="7536" w:type="dxa"/>
            <w:gridSpan w:val="4"/>
            <w:noWrap w:val="0"/>
            <w:vAlign w:val="top"/>
          </w:tcPr>
          <w:p w14:paraId="42AC01AE">
            <w:pPr>
              <w:widowControl/>
              <w:jc w:val="both"/>
              <w:rPr>
                <w:rFonts w:ascii="Arial" w:hAnsi="Arial" w:eastAsia="Arial" w:cs="Times New Roman"/>
                <w:color w:val="000000" w:themeColor="text1"/>
                <w:sz w:val="24"/>
                <w:szCs w:val="24"/>
                <w:highlight w:val="none"/>
                <w:lang w:val="en-US" w:eastAsia="zh-CN" w:bidi="ar-SA"/>
                <w14:textFill>
                  <w14:solidFill>
                    <w14:schemeClr w14:val="tx1"/>
                  </w14:solidFill>
                </w14:textFill>
              </w:rPr>
            </w:pPr>
          </w:p>
        </w:tc>
      </w:tr>
      <w:tr w14:paraId="4FCFF990">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trPr>
        <w:tc>
          <w:tcPr>
            <w:tcW w:w="2800" w:type="dxa"/>
            <w:noWrap w:val="0"/>
            <w:vAlign w:val="top"/>
          </w:tcPr>
          <w:p w14:paraId="173F6DEB">
            <w:pPr>
              <w:widowControl/>
              <w:jc w:val="both"/>
              <w:rPr>
                <w:rFonts w:ascii="Arial" w:hAnsi="Arial" w:eastAsia="Arial" w:cs="Times New Roman"/>
                <w:color w:val="000000" w:themeColor="text1"/>
                <w:sz w:val="24"/>
                <w:szCs w:val="24"/>
                <w:highlight w:val="none"/>
                <w:lang w:val="en-US" w:eastAsia="zh-CN" w:bidi="ar-SA"/>
                <w14:textFill>
                  <w14:solidFill>
                    <w14:schemeClr w14:val="tx1"/>
                  </w14:solidFill>
                </w14:textFill>
              </w:rPr>
            </w:pPr>
            <w:r>
              <w:rPr>
                <w:rFonts w:hint="eastAsia" w:ascii="Arial" w:hAnsi="Arial" w:eastAsia="Arial" w:cs="Times New Roman"/>
                <w:color w:val="000000" w:themeColor="text1"/>
                <w:sz w:val="24"/>
                <w:szCs w:val="24"/>
                <w:highlight w:val="none"/>
                <w:lang w:val="en-US" w:eastAsia="zh-CN" w:bidi="ar-SA"/>
                <w14:textFill>
                  <w14:solidFill>
                    <w14:schemeClr w14:val="tx1"/>
                  </w14:solidFill>
                </w14:textFill>
              </w:rPr>
              <w:t>最近3年内有无因售假、售劣或是其他原因被消费者投诉或起诉的情况及说明（包括解决方式和结果）</w:t>
            </w:r>
          </w:p>
        </w:tc>
        <w:tc>
          <w:tcPr>
            <w:tcW w:w="7536" w:type="dxa"/>
            <w:gridSpan w:val="4"/>
            <w:noWrap w:val="0"/>
            <w:vAlign w:val="top"/>
          </w:tcPr>
          <w:p w14:paraId="60B55CF9">
            <w:pPr>
              <w:widowControl/>
              <w:jc w:val="both"/>
              <w:rPr>
                <w:rFonts w:ascii="Arial" w:hAnsi="Arial" w:eastAsia="Arial" w:cs="Times New Roman"/>
                <w:color w:val="000000" w:themeColor="text1"/>
                <w:sz w:val="24"/>
                <w:szCs w:val="24"/>
                <w:highlight w:val="none"/>
                <w:lang w:val="en-US" w:eastAsia="zh-CN" w:bidi="ar-SA"/>
                <w14:textFill>
                  <w14:solidFill>
                    <w14:schemeClr w14:val="tx1"/>
                  </w14:solidFill>
                </w14:textFill>
              </w:rPr>
            </w:pPr>
          </w:p>
        </w:tc>
      </w:tr>
      <w:tr w14:paraId="22E641F6">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trPr>
        <w:tc>
          <w:tcPr>
            <w:tcW w:w="2800" w:type="dxa"/>
            <w:noWrap w:val="0"/>
            <w:vAlign w:val="top"/>
          </w:tcPr>
          <w:p w14:paraId="163CC991">
            <w:pPr>
              <w:widowControl/>
              <w:jc w:val="both"/>
              <w:rPr>
                <w:rFonts w:ascii="Arial" w:hAnsi="Arial" w:eastAsia="Arial" w:cs="Times New Roman"/>
                <w:color w:val="000000" w:themeColor="text1"/>
                <w:sz w:val="24"/>
                <w:szCs w:val="24"/>
                <w:highlight w:val="none"/>
                <w:lang w:val="en-US" w:eastAsia="zh-CN" w:bidi="ar-SA"/>
                <w14:textFill>
                  <w14:solidFill>
                    <w14:schemeClr w14:val="tx1"/>
                  </w14:solidFill>
                </w14:textFill>
              </w:rPr>
            </w:pPr>
            <w:r>
              <w:rPr>
                <w:rFonts w:hint="eastAsia" w:ascii="Arial" w:hAnsi="Arial" w:eastAsia="Arial" w:cs="Times New Roman"/>
                <w:color w:val="000000" w:themeColor="text1"/>
                <w:sz w:val="24"/>
                <w:szCs w:val="24"/>
                <w:highlight w:val="none"/>
                <w:lang w:val="en-US" w:eastAsia="zh-CN" w:bidi="ar-SA"/>
                <w14:textFill>
                  <w14:solidFill>
                    <w14:schemeClr w14:val="tx1"/>
                  </w14:solidFill>
                </w14:textFill>
              </w:rPr>
              <w:t>最近3年内主要负责人有无因经济犯罪被司法机关追究的情况及说明</w:t>
            </w:r>
          </w:p>
        </w:tc>
        <w:tc>
          <w:tcPr>
            <w:tcW w:w="7536" w:type="dxa"/>
            <w:gridSpan w:val="4"/>
            <w:noWrap w:val="0"/>
            <w:vAlign w:val="top"/>
          </w:tcPr>
          <w:p w14:paraId="0F5646F5">
            <w:pPr>
              <w:widowControl/>
              <w:jc w:val="both"/>
              <w:rPr>
                <w:rFonts w:ascii="Arial" w:hAnsi="Arial" w:eastAsia="Arial" w:cs="Times New Roman"/>
                <w:color w:val="000000" w:themeColor="text1"/>
                <w:sz w:val="24"/>
                <w:szCs w:val="24"/>
                <w:highlight w:val="none"/>
                <w:lang w:val="en-US" w:eastAsia="zh-CN" w:bidi="ar-SA"/>
                <w14:textFill>
                  <w14:solidFill>
                    <w14:schemeClr w14:val="tx1"/>
                  </w14:solidFill>
                </w14:textFill>
              </w:rPr>
            </w:pPr>
          </w:p>
        </w:tc>
      </w:tr>
      <w:tr w14:paraId="6D5ABA9E">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trPr>
        <w:tc>
          <w:tcPr>
            <w:tcW w:w="2800" w:type="dxa"/>
            <w:noWrap w:val="0"/>
            <w:vAlign w:val="top"/>
          </w:tcPr>
          <w:p w14:paraId="4ED3DB3E">
            <w:pPr>
              <w:widowControl/>
              <w:jc w:val="both"/>
              <w:rPr>
                <w:rFonts w:ascii="Arial" w:hAnsi="Arial" w:eastAsia="Arial" w:cs="Times New Roman"/>
                <w:color w:val="000000" w:themeColor="text1"/>
                <w:sz w:val="24"/>
                <w:szCs w:val="24"/>
                <w:highlight w:val="none"/>
                <w:lang w:val="en-US" w:eastAsia="zh-CN" w:bidi="ar-SA"/>
                <w14:textFill>
                  <w14:solidFill>
                    <w14:schemeClr w14:val="tx1"/>
                  </w14:solidFill>
                </w14:textFill>
              </w:rPr>
            </w:pPr>
            <w:r>
              <w:rPr>
                <w:rFonts w:hint="eastAsia" w:ascii="Arial" w:hAnsi="Arial" w:eastAsia="Arial" w:cs="Times New Roman"/>
                <w:color w:val="000000" w:themeColor="text1"/>
                <w:sz w:val="24"/>
                <w:szCs w:val="24"/>
                <w:highlight w:val="none"/>
                <w:lang w:val="en-US" w:eastAsia="zh-CN" w:bidi="ar-SA"/>
                <w14:textFill>
                  <w14:solidFill>
                    <w14:schemeClr w14:val="tx1"/>
                  </w14:solidFill>
                </w14:textFill>
              </w:rPr>
              <w:t>获得技术认证的工程师及简介</w:t>
            </w:r>
          </w:p>
        </w:tc>
        <w:tc>
          <w:tcPr>
            <w:tcW w:w="7536" w:type="dxa"/>
            <w:gridSpan w:val="4"/>
            <w:noWrap w:val="0"/>
            <w:vAlign w:val="top"/>
          </w:tcPr>
          <w:p w14:paraId="48B77684">
            <w:pPr>
              <w:widowControl/>
              <w:jc w:val="both"/>
              <w:rPr>
                <w:rFonts w:ascii="Arial" w:hAnsi="Arial" w:eastAsia="Arial" w:cs="Times New Roman"/>
                <w:color w:val="000000" w:themeColor="text1"/>
                <w:sz w:val="24"/>
                <w:szCs w:val="24"/>
                <w:highlight w:val="none"/>
                <w:lang w:val="en-US" w:eastAsia="zh-CN" w:bidi="ar-SA"/>
                <w14:textFill>
                  <w14:solidFill>
                    <w14:schemeClr w14:val="tx1"/>
                  </w14:solidFill>
                </w14:textFill>
              </w:rPr>
            </w:pPr>
          </w:p>
        </w:tc>
      </w:tr>
      <w:tr w14:paraId="6B1F1F61">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trHeight w:val="560" w:hRule="atLeast"/>
        </w:trPr>
        <w:tc>
          <w:tcPr>
            <w:tcW w:w="2800" w:type="dxa"/>
            <w:noWrap w:val="0"/>
            <w:vAlign w:val="top"/>
          </w:tcPr>
          <w:p w14:paraId="3D583B78">
            <w:pPr>
              <w:widowControl/>
              <w:jc w:val="both"/>
              <w:rPr>
                <w:rFonts w:ascii="Arial" w:hAnsi="Arial" w:eastAsia="Arial" w:cs="Times New Roman"/>
                <w:color w:val="000000" w:themeColor="text1"/>
                <w:sz w:val="24"/>
                <w:szCs w:val="24"/>
                <w:highlight w:val="none"/>
                <w:lang w:val="en-US" w:eastAsia="zh-CN" w:bidi="ar-SA"/>
                <w14:textFill>
                  <w14:solidFill>
                    <w14:schemeClr w14:val="tx1"/>
                  </w14:solidFill>
                </w14:textFill>
              </w:rPr>
            </w:pPr>
            <w:r>
              <w:rPr>
                <w:rFonts w:hint="eastAsia" w:ascii="Arial" w:hAnsi="Arial" w:eastAsia="Arial" w:cs="Times New Roman"/>
                <w:color w:val="000000" w:themeColor="text1"/>
                <w:sz w:val="24"/>
                <w:szCs w:val="24"/>
                <w:highlight w:val="none"/>
                <w:lang w:val="en-US" w:eastAsia="zh-CN" w:bidi="ar-SA"/>
                <w14:textFill>
                  <w14:solidFill>
                    <w14:schemeClr w14:val="tx1"/>
                  </w14:solidFill>
                </w14:textFill>
              </w:rPr>
              <w:t>其他需要说明的情况</w:t>
            </w:r>
          </w:p>
        </w:tc>
        <w:tc>
          <w:tcPr>
            <w:tcW w:w="7536" w:type="dxa"/>
            <w:gridSpan w:val="4"/>
            <w:noWrap w:val="0"/>
            <w:vAlign w:val="top"/>
          </w:tcPr>
          <w:p w14:paraId="757C9372">
            <w:pPr>
              <w:widowControl/>
              <w:jc w:val="both"/>
              <w:rPr>
                <w:rFonts w:ascii="Arial" w:hAnsi="Arial" w:eastAsia="Arial" w:cs="Times New Roman"/>
                <w:color w:val="000000" w:themeColor="text1"/>
                <w:sz w:val="24"/>
                <w:szCs w:val="24"/>
                <w:highlight w:val="none"/>
                <w:lang w:val="en-US" w:eastAsia="zh-CN" w:bidi="ar-SA"/>
                <w14:textFill>
                  <w14:solidFill>
                    <w14:schemeClr w14:val="tx1"/>
                  </w14:solidFill>
                </w14:textFill>
              </w:rPr>
            </w:pPr>
          </w:p>
        </w:tc>
      </w:tr>
    </w:tbl>
    <w:p w14:paraId="6FFE6D7A">
      <w:pPr>
        <w:widowControl/>
        <w:rPr>
          <w:rFonts w:ascii="Arial" w:hAnsi="Arial" w:eastAsia="Arial"/>
          <w:color w:val="000000" w:themeColor="text1"/>
          <w:sz w:val="24"/>
          <w:szCs w:val="24"/>
          <w:highlight w:val="none"/>
          <w14:textFill>
            <w14:solidFill>
              <w14:schemeClr w14:val="tx1"/>
            </w14:solidFill>
          </w14:textFill>
        </w:rPr>
      </w:pPr>
    </w:p>
    <w:p w14:paraId="5DFACC9D">
      <w:pPr>
        <w:rPr>
          <w:rFonts w:ascii="Arial" w:hAnsi="Arial" w:eastAsia="Arial"/>
          <w:color w:val="000000" w:themeColor="text1"/>
          <w:sz w:val="24"/>
          <w:szCs w:val="24"/>
          <w:highlight w:val="none"/>
          <w14:textFill>
            <w14:solidFill>
              <w14:schemeClr w14:val="tx1"/>
            </w14:solidFill>
          </w14:textFill>
        </w:rPr>
      </w:pPr>
    </w:p>
    <w:p w14:paraId="5227E41D">
      <w:pPr>
        <w:rPr>
          <w:rFonts w:ascii="Arial" w:hAnsi="Arial" w:eastAsia="Arial"/>
          <w:color w:val="000000" w:themeColor="text1"/>
          <w:sz w:val="24"/>
          <w:szCs w:val="24"/>
          <w:highlight w:val="none"/>
          <w14:textFill>
            <w14:solidFill>
              <w14:schemeClr w14:val="tx1"/>
            </w14:solidFill>
          </w14:textFill>
        </w:rPr>
      </w:pPr>
    </w:p>
    <w:p w14:paraId="66406463">
      <w:pPr>
        <w:rPr>
          <w:rFonts w:ascii="Arial" w:hAnsi="Arial" w:eastAsia="Arial"/>
          <w:color w:val="000000" w:themeColor="text1"/>
          <w:sz w:val="24"/>
          <w:szCs w:val="24"/>
          <w:highlight w:val="none"/>
          <w14:textFill>
            <w14:solidFill>
              <w14:schemeClr w14:val="tx1"/>
            </w14:solidFill>
          </w14:textFill>
        </w:rPr>
      </w:pPr>
    </w:p>
    <w:p w14:paraId="630E6393">
      <w:pPr>
        <w:rPr>
          <w:rFonts w:ascii="Arial" w:hAnsi="Arial" w:eastAsia="Arial"/>
          <w:b/>
          <w:color w:val="000000" w:themeColor="text1"/>
          <w:sz w:val="24"/>
          <w:szCs w:val="24"/>
          <w:highlight w:val="none"/>
          <w14:textFill>
            <w14:solidFill>
              <w14:schemeClr w14:val="tx1"/>
            </w14:solidFill>
          </w14:textFill>
        </w:rPr>
      </w:pPr>
      <w:r>
        <w:rPr>
          <w:rFonts w:ascii="Arial" w:hAnsi="Arial" w:eastAsia="Arial"/>
          <w:b/>
          <w:color w:val="000000" w:themeColor="text1"/>
          <w:sz w:val="24"/>
          <w:szCs w:val="24"/>
          <w:highlight w:val="none"/>
          <w14:textFill>
            <w14:solidFill>
              <w14:schemeClr w14:val="tx1"/>
            </w14:solidFill>
          </w14:textFill>
        </w:rPr>
        <w:br w:type="page" w:clear="all"/>
      </w:r>
    </w:p>
    <w:p w14:paraId="2EB14FEB">
      <w:pPr>
        <w:rPr>
          <w:rFonts w:ascii="Arial" w:hAnsi="Arial" w:eastAsia="Arial"/>
          <w:b/>
          <w:bCs/>
          <w:color w:val="000000" w:themeColor="text1"/>
          <w:sz w:val="24"/>
          <w:szCs w:val="24"/>
          <w:highlight w:val="none"/>
          <w14:textFill>
            <w14:solidFill>
              <w14:schemeClr w14:val="tx1"/>
            </w14:solidFill>
          </w14:textFill>
        </w:rPr>
      </w:pPr>
      <w:r>
        <w:rPr>
          <w:rFonts w:hint="eastAsia" w:ascii="Arial" w:hAnsi="Arial" w:eastAsia="Arial"/>
          <w:b/>
          <w:color w:val="000000" w:themeColor="text1"/>
          <w:sz w:val="24"/>
          <w:szCs w:val="24"/>
          <w:highlight w:val="none"/>
          <w14:textFill>
            <w14:solidFill>
              <w14:schemeClr w14:val="tx1"/>
            </w14:solidFill>
          </w14:textFill>
        </w:rPr>
        <w:t>1</w:t>
      </w:r>
      <w:r>
        <w:rPr>
          <w:rFonts w:hint="eastAsia" w:ascii="Arial" w:hAnsi="Arial"/>
          <w:b/>
          <w:color w:val="000000" w:themeColor="text1"/>
          <w:sz w:val="24"/>
          <w:szCs w:val="24"/>
          <w:highlight w:val="none"/>
          <w:lang w:val="en-US" w:eastAsia="zh-CN"/>
          <w14:textFill>
            <w14:solidFill>
              <w14:schemeClr w14:val="tx1"/>
            </w14:solidFill>
          </w14:textFill>
        </w:rPr>
        <w:t>1</w:t>
      </w:r>
      <w:r>
        <w:rPr>
          <w:rFonts w:hint="eastAsia" w:ascii="Arial" w:hAnsi="Arial" w:eastAsia="Arial"/>
          <w:b/>
          <w:color w:val="000000" w:themeColor="text1"/>
          <w:sz w:val="24"/>
          <w:szCs w:val="24"/>
          <w:highlight w:val="none"/>
          <w14:textFill>
            <w14:solidFill>
              <w14:schemeClr w14:val="tx1"/>
            </w14:solidFill>
          </w14:textFill>
        </w:rPr>
        <w:t>、</w:t>
      </w:r>
      <w:r>
        <w:rPr>
          <w:rFonts w:hint="eastAsia" w:ascii="Arial" w:hAnsi="Arial" w:eastAsia="Arial"/>
          <w:b/>
          <w:bCs/>
          <w:color w:val="000000" w:themeColor="text1"/>
          <w:sz w:val="24"/>
          <w:szCs w:val="24"/>
          <w:highlight w:val="none"/>
          <w14:textFill>
            <w14:solidFill>
              <w14:schemeClr w14:val="tx1"/>
            </w14:solidFill>
          </w14:textFill>
        </w:rPr>
        <w:t>中小企业声明函</w:t>
      </w:r>
    </w:p>
    <w:p w14:paraId="6AC80099">
      <w:pPr>
        <w:spacing w:line="588" w:lineRule="exact"/>
        <w:jc w:val="center"/>
        <w:rPr>
          <w:rFonts w:ascii="Arial" w:hAnsi="Arial" w:eastAsia="Arial"/>
          <w:b/>
          <w:color w:val="000000" w:themeColor="text1"/>
          <w:spacing w:val="6"/>
          <w:sz w:val="24"/>
          <w:szCs w:val="24"/>
          <w:highlight w:val="none"/>
          <w14:textFill>
            <w14:solidFill>
              <w14:schemeClr w14:val="tx1"/>
            </w14:solidFill>
          </w14:textFill>
        </w:rPr>
      </w:pPr>
    </w:p>
    <w:p w14:paraId="54102863">
      <w:pPr>
        <w:spacing w:line="360" w:lineRule="auto"/>
        <w:jc w:val="center"/>
        <w:rPr>
          <w:rFonts w:ascii="宋体" w:hAnsi="宋体"/>
          <w:b/>
          <w:bCs/>
          <w:color w:val="000000" w:themeColor="text1"/>
          <w:sz w:val="24"/>
          <w:szCs w:val="24"/>
          <w:highlight w:val="none"/>
          <w14:textFill>
            <w14:solidFill>
              <w14:schemeClr w14:val="tx1"/>
            </w14:solidFill>
          </w14:textFill>
        </w:rPr>
      </w:pPr>
      <w:r>
        <w:rPr>
          <w:rFonts w:hint="eastAsia" w:ascii="宋体" w:hAnsi="宋体"/>
          <w:b/>
          <w:bCs/>
          <w:color w:val="000000" w:themeColor="text1"/>
          <w:sz w:val="24"/>
          <w:szCs w:val="24"/>
          <w:highlight w:val="none"/>
          <w14:textFill>
            <w14:solidFill>
              <w14:schemeClr w14:val="tx1"/>
            </w14:solidFill>
          </w14:textFill>
        </w:rPr>
        <w:t>中小企业声明函</w:t>
      </w:r>
    </w:p>
    <w:p w14:paraId="15FF98C4">
      <w:pPr>
        <w:rPr>
          <w:rFonts w:ascii="宋体" w:hAnsi="宋体"/>
          <w:color w:val="000000" w:themeColor="text1"/>
          <w:sz w:val="24"/>
          <w:szCs w:val="24"/>
          <w:highlight w:val="none"/>
          <w:u w:val="single"/>
          <w14:textFill>
            <w14:solidFill>
              <w14:schemeClr w14:val="tx1"/>
            </w14:solidFill>
          </w14:textFill>
        </w:rPr>
      </w:pPr>
      <w:r>
        <w:rPr>
          <w:rFonts w:hint="eastAsia" w:hAnsi="宋体" w:cs="宋体"/>
          <w:color w:val="000000" w:themeColor="text1"/>
          <w:sz w:val="24"/>
          <w:szCs w:val="24"/>
          <w:highlight w:val="none"/>
          <w:lang w:val="zh-CN"/>
          <w14:textFill>
            <w14:solidFill>
              <w14:schemeClr w14:val="tx1"/>
            </w14:solidFill>
          </w14:textFill>
        </w:rPr>
        <w:t xml:space="preserve"> </w:t>
      </w:r>
      <w:r>
        <w:rPr>
          <w:rFonts w:hint="eastAsia" w:ascii="宋体" w:hAnsi="宋体"/>
          <w:color w:val="000000" w:themeColor="text1"/>
          <w:sz w:val="24"/>
          <w:szCs w:val="24"/>
          <w:highlight w:val="none"/>
          <w:u w:val="single"/>
          <w14:textFill>
            <w14:solidFill>
              <w14:schemeClr w14:val="tx1"/>
            </w14:solidFill>
          </w14:textFill>
        </w:rPr>
        <w:t xml:space="preserve">                     </w:t>
      </w:r>
      <w:r>
        <w:rPr>
          <w:rFonts w:hint="eastAsia" w:ascii="宋体" w:hAnsi="宋体"/>
          <w:color w:val="000000" w:themeColor="text1"/>
          <w:sz w:val="24"/>
          <w:szCs w:val="24"/>
          <w:highlight w:val="none"/>
          <w14:textFill>
            <w14:solidFill>
              <w14:schemeClr w14:val="tx1"/>
            </w14:solidFill>
          </w14:textFill>
        </w:rPr>
        <w:t>:</w:t>
      </w:r>
    </w:p>
    <w:p w14:paraId="7D03922A">
      <w:pPr>
        <w:spacing w:line="360" w:lineRule="auto"/>
        <w:ind w:firstLine="480"/>
        <w:rPr>
          <w:rFonts w:ascii="宋体" w:hAnsi="宋体" w:cs="宋体"/>
          <w:color w:val="000000" w:themeColor="text1"/>
          <w:sz w:val="24"/>
          <w:szCs w:val="24"/>
          <w:highlight w:val="none"/>
          <w14:textFill>
            <w14:solidFill>
              <w14:schemeClr w14:val="tx1"/>
            </w14:solidFill>
          </w14:textFill>
        </w:rPr>
      </w:pPr>
    </w:p>
    <w:p w14:paraId="2983ECEE">
      <w:pPr>
        <w:spacing w:line="360" w:lineRule="auto"/>
        <w:ind w:firstLine="480"/>
        <w:rPr>
          <w:rFonts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本公司（联合体）郑重声明，根据《政府采购促进中小企业发展管理办法》（财库﹝2020﹞46 号）的规定，本公司（联合体）参加</w:t>
      </w:r>
      <w:r>
        <w:rPr>
          <w:rFonts w:hint="eastAsia" w:ascii="宋体" w:hAnsi="宋体" w:cs="宋体"/>
          <w:color w:val="000000" w:themeColor="text1"/>
          <w:sz w:val="24"/>
          <w:szCs w:val="24"/>
          <w:highlight w:val="none"/>
          <w:u w:val="single"/>
          <w14:textFill>
            <w14:solidFill>
              <w14:schemeClr w14:val="tx1"/>
            </w14:solidFill>
          </w14:textFill>
        </w:rPr>
        <w:t>（单位名称）</w:t>
      </w:r>
      <w:r>
        <w:rPr>
          <w:rFonts w:hint="eastAsia" w:ascii="宋体" w:hAnsi="宋体" w:cs="宋体"/>
          <w:color w:val="000000" w:themeColor="text1"/>
          <w:sz w:val="24"/>
          <w:szCs w:val="24"/>
          <w:highlight w:val="none"/>
          <w14:textFill>
            <w14:solidFill>
              <w14:schemeClr w14:val="tx1"/>
            </w14:solidFill>
          </w14:textFill>
        </w:rPr>
        <w:t>的</w:t>
      </w:r>
      <w:r>
        <w:rPr>
          <w:rFonts w:hint="eastAsia" w:ascii="宋体" w:hAnsi="宋体" w:cs="宋体"/>
          <w:color w:val="000000" w:themeColor="text1"/>
          <w:sz w:val="24"/>
          <w:szCs w:val="24"/>
          <w:highlight w:val="none"/>
          <w:u w:val="single"/>
          <w14:textFill>
            <w14:solidFill>
              <w14:schemeClr w14:val="tx1"/>
            </w14:solidFill>
          </w14:textFill>
        </w:rPr>
        <w:t>（项目名称）</w:t>
      </w:r>
      <w:r>
        <w:rPr>
          <w:rFonts w:hint="eastAsia" w:ascii="宋体" w:hAnsi="宋体" w:cs="宋体"/>
          <w:color w:val="000000" w:themeColor="text1"/>
          <w:sz w:val="24"/>
          <w:szCs w:val="24"/>
          <w:highlight w:val="none"/>
          <w14:textFill>
            <w14:solidFill>
              <w14:schemeClr w14:val="tx1"/>
            </w14:solidFill>
          </w14:textFill>
        </w:rPr>
        <w:t>采购活动，服务全部由符合政策要求的中小企业承接。相关企业（含联合体中的中小企业、签订分包意向协议的中小企业）的具体情况如下：</w:t>
      </w:r>
    </w:p>
    <w:p w14:paraId="51D0033B">
      <w:pPr>
        <w:spacing w:line="360" w:lineRule="auto"/>
        <w:ind w:firstLine="480"/>
        <w:rPr>
          <w:rFonts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 xml:space="preserve">1. </w:t>
      </w:r>
      <w:r>
        <w:rPr>
          <w:rFonts w:hint="eastAsia" w:ascii="宋体" w:hAnsi="宋体" w:cs="宋体"/>
          <w:color w:val="000000" w:themeColor="text1"/>
          <w:sz w:val="24"/>
          <w:szCs w:val="24"/>
          <w:highlight w:val="none"/>
          <w:u w:val="single"/>
          <w14:textFill>
            <w14:solidFill>
              <w14:schemeClr w14:val="tx1"/>
            </w14:solidFill>
          </w14:textFill>
        </w:rPr>
        <w:t xml:space="preserve"> </w:t>
      </w:r>
      <w:r>
        <w:rPr>
          <w:rFonts w:hint="eastAsia" w:ascii="宋体" w:hAnsi="宋体" w:cs="宋体"/>
          <w:color w:val="000000" w:themeColor="text1"/>
          <w:sz w:val="24"/>
          <w:szCs w:val="24"/>
          <w:highlight w:val="none"/>
          <w:u w:val="single"/>
          <w:lang w:eastAsia="zh-CN"/>
          <w14:textFill>
            <w14:solidFill>
              <w14:schemeClr w14:val="tx1"/>
            </w14:solidFill>
          </w14:textFill>
        </w:rPr>
        <w:t>苏州市应急物资储备场地承储服务</w:t>
      </w:r>
      <w:r>
        <w:rPr>
          <w:rFonts w:hint="eastAsia" w:ascii="宋体" w:hAnsi="宋体" w:cs="宋体"/>
          <w:color w:val="000000" w:themeColor="text1"/>
          <w:sz w:val="24"/>
          <w:szCs w:val="24"/>
          <w:highlight w:val="none"/>
          <w:u w:val="single"/>
          <w14:textFill>
            <w14:solidFill>
              <w14:schemeClr w14:val="tx1"/>
            </w14:solidFill>
          </w14:textFill>
        </w:rPr>
        <w:t xml:space="preserve"> </w:t>
      </w:r>
      <w:r>
        <w:rPr>
          <w:rFonts w:hint="eastAsia" w:ascii="宋体" w:hAnsi="宋体" w:cs="宋体"/>
          <w:color w:val="000000" w:themeColor="text1"/>
          <w:sz w:val="24"/>
          <w:szCs w:val="24"/>
          <w:highlight w:val="none"/>
          <w14:textFill>
            <w14:solidFill>
              <w14:schemeClr w14:val="tx1"/>
            </w14:solidFill>
          </w14:textFill>
        </w:rPr>
        <w:t>，属于</w:t>
      </w:r>
      <w:r>
        <w:rPr>
          <w:rFonts w:hint="eastAsia" w:ascii="宋体" w:hAnsi="宋体" w:eastAsia="宋体" w:cs="宋体"/>
          <w:b/>
          <w:bCs w:val="0"/>
          <w:color w:val="auto"/>
          <w:sz w:val="24"/>
          <w:szCs w:val="24"/>
          <w:highlight w:val="none"/>
          <w:lang w:val="en-US" w:eastAsia="zh-CN"/>
        </w:rPr>
        <w:t>仓储业</w:t>
      </w:r>
      <w:r>
        <w:rPr>
          <w:rFonts w:hint="eastAsia" w:ascii="宋体" w:hAnsi="宋体" w:cs="宋体"/>
          <w:color w:val="000000" w:themeColor="text1"/>
          <w:sz w:val="24"/>
          <w:szCs w:val="24"/>
          <w:highlight w:val="none"/>
          <w14:textFill>
            <w14:solidFill>
              <w14:schemeClr w14:val="tx1"/>
            </w14:solidFill>
          </w14:textFill>
        </w:rPr>
        <w:t>；承建（承接）企业为</w:t>
      </w:r>
      <w:r>
        <w:rPr>
          <w:rFonts w:hint="eastAsia" w:ascii="宋体" w:hAnsi="宋体" w:cs="宋体"/>
          <w:color w:val="000000" w:themeColor="text1"/>
          <w:sz w:val="24"/>
          <w:szCs w:val="24"/>
          <w:highlight w:val="none"/>
          <w:u w:val="single"/>
          <w14:textFill>
            <w14:solidFill>
              <w14:schemeClr w14:val="tx1"/>
            </w14:solidFill>
          </w14:textFill>
        </w:rPr>
        <w:t>（企业名称）</w:t>
      </w:r>
      <w:r>
        <w:rPr>
          <w:rFonts w:hint="eastAsia" w:ascii="宋体" w:hAnsi="宋体" w:cs="宋体"/>
          <w:color w:val="000000" w:themeColor="text1"/>
          <w:sz w:val="24"/>
          <w:szCs w:val="24"/>
          <w:highlight w:val="none"/>
          <w14:textFill>
            <w14:solidFill>
              <w14:schemeClr w14:val="tx1"/>
            </w14:solidFill>
          </w14:textFill>
        </w:rPr>
        <w:t>，从业人员</w:t>
      </w:r>
      <w:r>
        <w:rPr>
          <w:rFonts w:hint="eastAsia" w:ascii="宋体" w:hAnsi="宋体" w:cs="宋体"/>
          <w:color w:val="000000" w:themeColor="text1"/>
          <w:sz w:val="24"/>
          <w:szCs w:val="24"/>
          <w:highlight w:val="none"/>
          <w:u w:val="single"/>
          <w14:textFill>
            <w14:solidFill>
              <w14:schemeClr w14:val="tx1"/>
            </w14:solidFill>
          </w14:textFill>
        </w:rPr>
        <w:t xml:space="preserve">    </w:t>
      </w:r>
      <w:r>
        <w:rPr>
          <w:rFonts w:hint="eastAsia" w:ascii="宋体" w:hAnsi="宋体" w:cs="宋体"/>
          <w:color w:val="000000" w:themeColor="text1"/>
          <w:sz w:val="24"/>
          <w:szCs w:val="24"/>
          <w:highlight w:val="none"/>
          <w14:textFill>
            <w14:solidFill>
              <w14:schemeClr w14:val="tx1"/>
            </w14:solidFill>
          </w14:textFill>
        </w:rPr>
        <w:t>人，营业收入为</w:t>
      </w:r>
      <w:r>
        <w:rPr>
          <w:rFonts w:hint="eastAsia" w:ascii="宋体" w:hAnsi="宋体" w:cs="宋体"/>
          <w:color w:val="000000" w:themeColor="text1"/>
          <w:sz w:val="24"/>
          <w:szCs w:val="24"/>
          <w:highlight w:val="none"/>
          <w:u w:val="single"/>
          <w14:textFill>
            <w14:solidFill>
              <w14:schemeClr w14:val="tx1"/>
            </w14:solidFill>
          </w14:textFill>
        </w:rPr>
        <w:t xml:space="preserve">    </w:t>
      </w:r>
      <w:r>
        <w:rPr>
          <w:rFonts w:hint="eastAsia" w:ascii="宋体" w:hAnsi="宋体" w:cs="宋体"/>
          <w:color w:val="000000" w:themeColor="text1"/>
          <w:sz w:val="24"/>
          <w:szCs w:val="24"/>
          <w:highlight w:val="none"/>
          <w14:textFill>
            <w14:solidFill>
              <w14:schemeClr w14:val="tx1"/>
            </w14:solidFill>
          </w14:textFill>
        </w:rPr>
        <w:t>万元，资产总额为</w:t>
      </w:r>
      <w:r>
        <w:rPr>
          <w:rFonts w:hint="eastAsia" w:ascii="宋体" w:hAnsi="宋体" w:cs="宋体"/>
          <w:color w:val="000000" w:themeColor="text1"/>
          <w:sz w:val="24"/>
          <w:szCs w:val="24"/>
          <w:highlight w:val="none"/>
          <w:u w:val="single"/>
          <w14:textFill>
            <w14:solidFill>
              <w14:schemeClr w14:val="tx1"/>
            </w14:solidFill>
          </w14:textFill>
        </w:rPr>
        <w:t xml:space="preserve">    </w:t>
      </w:r>
      <w:r>
        <w:rPr>
          <w:rFonts w:hint="eastAsia" w:ascii="宋体" w:hAnsi="宋体" w:cs="宋体"/>
          <w:color w:val="000000" w:themeColor="text1"/>
          <w:sz w:val="24"/>
          <w:szCs w:val="24"/>
          <w:highlight w:val="none"/>
          <w14:textFill>
            <w14:solidFill>
              <w14:schemeClr w14:val="tx1"/>
            </w14:solidFill>
          </w14:textFill>
        </w:rPr>
        <w:t>万元，属于</w:t>
      </w:r>
      <w:r>
        <w:rPr>
          <w:rFonts w:hint="eastAsia" w:ascii="宋体" w:hAnsi="宋体" w:cs="宋体"/>
          <w:color w:val="000000" w:themeColor="text1"/>
          <w:sz w:val="24"/>
          <w:szCs w:val="24"/>
          <w:highlight w:val="none"/>
          <w:u w:val="single"/>
          <w14:textFill>
            <w14:solidFill>
              <w14:schemeClr w14:val="tx1"/>
            </w14:solidFill>
          </w14:textFill>
        </w:rPr>
        <w:t>（</w:t>
      </w:r>
      <w:r>
        <w:rPr>
          <w:rFonts w:ascii="Wingdings" w:hAnsi="Wingdings" w:eastAsia="Wingdings" w:cs="Wingdings"/>
          <w:color w:val="000000" w:themeColor="text1"/>
          <w:sz w:val="24"/>
          <w:szCs w:val="24"/>
          <w:highlight w:val="none"/>
          <w:u w:val="single"/>
          <w14:textFill>
            <w14:solidFill>
              <w14:schemeClr w14:val="tx1"/>
            </w14:solidFill>
          </w14:textFill>
        </w:rPr>
        <w:t>¨</w:t>
      </w:r>
      <w:r>
        <w:rPr>
          <w:rFonts w:hint="eastAsia" w:ascii="宋体" w:hAnsi="宋体" w:cs="宋体"/>
          <w:color w:val="000000" w:themeColor="text1"/>
          <w:sz w:val="24"/>
          <w:szCs w:val="24"/>
          <w:highlight w:val="none"/>
          <w:u w:val="single"/>
          <w14:textFill>
            <w14:solidFill>
              <w14:schemeClr w14:val="tx1"/>
            </w14:solidFill>
          </w14:textFill>
        </w:rPr>
        <w:t>中型企业、</w:t>
      </w:r>
      <w:r>
        <w:rPr>
          <w:rFonts w:ascii="Wingdings" w:hAnsi="Wingdings" w:eastAsia="Wingdings" w:cs="Wingdings"/>
          <w:color w:val="000000" w:themeColor="text1"/>
          <w:sz w:val="24"/>
          <w:szCs w:val="24"/>
          <w:highlight w:val="none"/>
          <w:u w:val="single"/>
          <w14:textFill>
            <w14:solidFill>
              <w14:schemeClr w14:val="tx1"/>
            </w14:solidFill>
          </w14:textFill>
        </w:rPr>
        <w:t>¨</w:t>
      </w:r>
      <w:r>
        <w:rPr>
          <w:rFonts w:hint="eastAsia" w:ascii="宋体" w:hAnsi="宋体" w:cs="宋体"/>
          <w:color w:val="000000" w:themeColor="text1"/>
          <w:sz w:val="24"/>
          <w:szCs w:val="24"/>
          <w:highlight w:val="none"/>
          <w:u w:val="single"/>
          <w14:textFill>
            <w14:solidFill>
              <w14:schemeClr w14:val="tx1"/>
            </w14:solidFill>
          </w14:textFill>
        </w:rPr>
        <w:t>小型企业、</w:t>
      </w:r>
      <w:r>
        <w:rPr>
          <w:rFonts w:ascii="Wingdings" w:hAnsi="Wingdings" w:eastAsia="Wingdings" w:cs="Wingdings"/>
          <w:color w:val="000000" w:themeColor="text1"/>
          <w:sz w:val="24"/>
          <w:szCs w:val="24"/>
          <w:highlight w:val="none"/>
          <w:u w:val="single"/>
          <w14:textFill>
            <w14:solidFill>
              <w14:schemeClr w14:val="tx1"/>
            </w14:solidFill>
          </w14:textFill>
        </w:rPr>
        <w:t>¨</w:t>
      </w:r>
      <w:r>
        <w:rPr>
          <w:rFonts w:hint="eastAsia" w:ascii="宋体" w:hAnsi="宋体" w:cs="宋体"/>
          <w:color w:val="000000" w:themeColor="text1"/>
          <w:sz w:val="24"/>
          <w:szCs w:val="24"/>
          <w:highlight w:val="none"/>
          <w:u w:val="single"/>
          <w14:textFill>
            <w14:solidFill>
              <w14:schemeClr w14:val="tx1"/>
            </w14:solidFill>
          </w14:textFill>
        </w:rPr>
        <w:t>微型企业）</w:t>
      </w:r>
      <w:r>
        <w:rPr>
          <w:rFonts w:hint="eastAsia" w:ascii="宋体" w:hAnsi="宋体" w:cs="宋体"/>
          <w:color w:val="000000" w:themeColor="text1"/>
          <w:sz w:val="24"/>
          <w:szCs w:val="24"/>
          <w:highlight w:val="none"/>
          <w14:textFill>
            <w14:solidFill>
              <w14:schemeClr w14:val="tx1"/>
            </w14:solidFill>
          </w14:textFill>
        </w:rPr>
        <w:t>；</w:t>
      </w:r>
    </w:p>
    <w:p w14:paraId="5A5627CB">
      <w:pPr>
        <w:spacing w:line="360" w:lineRule="auto"/>
        <w:ind w:firstLine="480"/>
        <w:rPr>
          <w:rFonts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w:t>
      </w:r>
    </w:p>
    <w:p w14:paraId="641366BE">
      <w:pPr>
        <w:spacing w:line="360" w:lineRule="auto"/>
        <w:ind w:firstLine="480"/>
        <w:rPr>
          <w:rFonts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以上企业，不属于大企业的分支机构，不存在控股股东为大企业的情形，也不存在与大企业的负责人为同一人的情形。</w:t>
      </w:r>
    </w:p>
    <w:p w14:paraId="7D099046">
      <w:pPr>
        <w:spacing w:line="360" w:lineRule="auto"/>
        <w:ind w:firstLine="480"/>
        <w:rPr>
          <w:rFonts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本企业对上述声明内容的真实性负责。如有虚假，将依法承担相应责任。</w:t>
      </w:r>
    </w:p>
    <w:p w14:paraId="14C9C0E3">
      <w:pPr>
        <w:spacing w:line="360" w:lineRule="auto"/>
        <w:ind w:firstLine="480"/>
        <w:jc w:val="right"/>
        <w:rPr>
          <w:rFonts w:ascii="宋体" w:hAnsi="宋体" w:cs="宋体"/>
          <w:color w:val="000000" w:themeColor="text1"/>
          <w:sz w:val="24"/>
          <w:szCs w:val="24"/>
          <w:highlight w:val="none"/>
          <w14:textFill>
            <w14:solidFill>
              <w14:schemeClr w14:val="tx1"/>
            </w14:solidFill>
          </w14:textFill>
        </w:rPr>
      </w:pPr>
    </w:p>
    <w:p w14:paraId="7CE6FD7A">
      <w:pPr>
        <w:spacing w:line="360" w:lineRule="auto"/>
        <w:ind w:firstLine="480"/>
        <w:jc w:val="center"/>
        <w:rPr>
          <w:rFonts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 xml:space="preserve">                   企业名称（盖章）：</w:t>
      </w:r>
    </w:p>
    <w:p w14:paraId="72183322">
      <w:pPr>
        <w:spacing w:line="360" w:lineRule="auto"/>
        <w:ind w:firstLine="6480"/>
        <w:rPr>
          <w:rFonts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日   期：</w:t>
      </w:r>
    </w:p>
    <w:p w14:paraId="07446D4F">
      <w:pPr>
        <w:spacing w:line="360" w:lineRule="auto"/>
        <w:ind w:firstLine="240"/>
        <w:rPr>
          <w:rFonts w:ascii="宋体" w:hAnsi="宋体"/>
          <w:color w:val="000000" w:themeColor="text1"/>
          <w:sz w:val="24"/>
          <w:szCs w:val="24"/>
          <w:highlight w:val="none"/>
          <w14:textFill>
            <w14:solidFill>
              <w14:schemeClr w14:val="tx1"/>
            </w14:solidFill>
          </w14:textFill>
        </w:rPr>
      </w:pPr>
      <w:r>
        <w:rPr>
          <w:rFonts w:hint="eastAsia" w:ascii="宋体" w:hAnsi="宋体"/>
          <w:color w:val="000000" w:themeColor="text1"/>
          <w:sz w:val="24"/>
          <w:szCs w:val="24"/>
          <w:highlight w:val="none"/>
          <w14:textFill>
            <w14:solidFill>
              <w14:schemeClr w14:val="tx1"/>
            </w14:solidFill>
          </w14:textFill>
        </w:rPr>
        <w:t>注：</w:t>
      </w:r>
    </w:p>
    <w:p w14:paraId="7F1B54DC">
      <w:pPr>
        <w:numPr>
          <w:ilvl w:val="0"/>
          <w:numId w:val="6"/>
        </w:numPr>
        <w:spacing w:line="360" w:lineRule="auto"/>
        <w:rPr>
          <w:rFonts w:ascii="宋体" w:hAnsi="宋体" w:cs="宋体"/>
          <w:b/>
          <w:color w:val="000000" w:themeColor="text1"/>
          <w:sz w:val="24"/>
          <w:szCs w:val="24"/>
          <w:highlight w:val="none"/>
          <w14:textFill>
            <w14:solidFill>
              <w14:schemeClr w14:val="tx1"/>
            </w14:solidFill>
          </w14:textFill>
        </w:rPr>
      </w:pPr>
      <w:r>
        <w:rPr>
          <w:rFonts w:hint="eastAsia" w:ascii="宋体" w:hAnsi="宋体" w:cs="宋体"/>
          <w:b/>
          <w:color w:val="000000" w:themeColor="text1"/>
          <w:sz w:val="24"/>
          <w:szCs w:val="24"/>
          <w:highlight w:val="none"/>
          <w14:textFill>
            <w14:solidFill>
              <w14:schemeClr w14:val="tx1"/>
            </w14:solidFill>
          </w14:textFill>
        </w:rPr>
        <w:t>中小企业划分标准详见“工信部联企业〔2011〕300号通知中的《中小企业划型标准规定》”。</w:t>
      </w:r>
    </w:p>
    <w:p w14:paraId="44E8D230">
      <w:pPr>
        <w:numPr>
          <w:ilvl w:val="0"/>
          <w:numId w:val="6"/>
        </w:numPr>
        <w:spacing w:line="360" w:lineRule="auto"/>
        <w:rPr>
          <w:rFonts w:ascii="宋体" w:hAnsi="宋体" w:cs="宋体"/>
          <w:b/>
          <w:color w:val="000000" w:themeColor="text1"/>
          <w:sz w:val="24"/>
          <w:szCs w:val="24"/>
          <w:highlight w:val="none"/>
          <w14:textFill>
            <w14:solidFill>
              <w14:schemeClr w14:val="tx1"/>
            </w14:solidFill>
          </w14:textFill>
        </w:rPr>
      </w:pPr>
      <w:r>
        <w:rPr>
          <w:rFonts w:hint="eastAsia" w:ascii="宋体" w:hAnsi="宋体" w:cs="宋体"/>
          <w:b/>
          <w:color w:val="000000" w:themeColor="text1"/>
          <w:sz w:val="24"/>
          <w:szCs w:val="24"/>
          <w:highlight w:val="none"/>
          <w:u w:val="single"/>
          <w14:textFill>
            <w14:solidFill>
              <w14:schemeClr w14:val="tx1"/>
            </w14:solidFill>
          </w14:textFill>
        </w:rPr>
        <w:t>如供应商认定本企业为中型或小型或微型企业，则需根据“工信部联企业〔2011〕300号”通知中的《中小企业划型标准规定》填报“中小企业声明函”</w:t>
      </w:r>
      <w:r>
        <w:rPr>
          <w:rFonts w:hint="eastAsia" w:ascii="宋体" w:hAnsi="宋体" w:cs="宋体"/>
          <w:b/>
          <w:color w:val="000000" w:themeColor="text1"/>
          <w:sz w:val="24"/>
          <w:szCs w:val="24"/>
          <w:highlight w:val="none"/>
          <w14:textFill>
            <w14:solidFill>
              <w14:schemeClr w14:val="tx1"/>
            </w14:solidFill>
          </w14:textFill>
        </w:rPr>
        <w:t>。</w:t>
      </w:r>
    </w:p>
    <w:p w14:paraId="1913319D">
      <w:pPr>
        <w:numPr>
          <w:ilvl w:val="0"/>
          <w:numId w:val="6"/>
        </w:numPr>
        <w:spacing w:line="360" w:lineRule="auto"/>
        <w:rPr>
          <w:rFonts w:ascii="宋体" w:hAnsi="宋体" w:cs="宋体"/>
          <w:b/>
          <w:color w:val="000000" w:themeColor="text1"/>
          <w:sz w:val="24"/>
          <w:szCs w:val="24"/>
          <w:highlight w:val="none"/>
          <w14:textFill>
            <w14:solidFill>
              <w14:schemeClr w14:val="tx1"/>
            </w14:solidFill>
          </w14:textFill>
        </w:rPr>
      </w:pPr>
      <w:r>
        <w:rPr>
          <w:rFonts w:hint="eastAsia" w:ascii="宋体" w:hAnsi="宋体" w:cs="宋体"/>
          <w:b/>
          <w:color w:val="000000" w:themeColor="text1"/>
          <w:sz w:val="24"/>
          <w:szCs w:val="24"/>
          <w:highlight w:val="none"/>
          <w14:textFill>
            <w14:solidFill>
              <w14:schemeClr w14:val="tx1"/>
            </w14:solidFill>
          </w14:textFill>
        </w:rPr>
        <w:t>从业人员、营业收入、资产总额填报上一年度数据，无上一年度数据的新成立企业可不填报。</w:t>
      </w:r>
    </w:p>
    <w:p w14:paraId="5FF252A3">
      <w:pPr>
        <w:numPr>
          <w:ilvl w:val="0"/>
          <w:numId w:val="6"/>
        </w:numPr>
        <w:spacing w:line="360" w:lineRule="auto"/>
        <w:rPr>
          <w:rFonts w:hint="eastAsia" w:ascii="宋体" w:hAnsi="宋体" w:cs="宋体"/>
          <w:b/>
          <w:color w:val="000000" w:themeColor="text1"/>
          <w:sz w:val="24"/>
          <w:szCs w:val="24"/>
          <w:highlight w:val="none"/>
          <w14:textFill>
            <w14:solidFill>
              <w14:schemeClr w14:val="tx1"/>
            </w14:solidFill>
          </w14:textFill>
        </w:rPr>
      </w:pPr>
      <w:r>
        <w:rPr>
          <w:rFonts w:hint="eastAsia" w:ascii="宋体" w:hAnsi="宋体" w:cs="宋体"/>
          <w:b/>
          <w:color w:val="000000" w:themeColor="text1"/>
          <w:sz w:val="24"/>
          <w:szCs w:val="24"/>
          <w:highlight w:val="none"/>
          <w14:textFill>
            <w14:solidFill>
              <w14:schemeClr w14:val="tx1"/>
            </w14:solidFill>
          </w14:textFill>
        </w:rPr>
        <w:t>供应商应对照中小企业划分标准和采购标的所属行业：</w:t>
      </w:r>
      <w:r>
        <w:rPr>
          <w:rFonts w:hint="eastAsia" w:ascii="宋体" w:hAnsi="宋体" w:eastAsia="宋体" w:cs="宋体"/>
          <w:b/>
          <w:bCs w:val="0"/>
          <w:color w:val="000000" w:themeColor="text1"/>
          <w:sz w:val="24"/>
          <w:szCs w:val="24"/>
          <w:highlight w:val="none"/>
          <w:u w:val="single"/>
          <w:lang w:val="en-US" w:eastAsia="zh-CN"/>
          <w14:textFill>
            <w14:solidFill>
              <w14:schemeClr w14:val="tx1"/>
            </w14:solidFill>
          </w14:textFill>
        </w:rPr>
        <w:t>仓储业</w:t>
      </w:r>
      <w:r>
        <w:rPr>
          <w:rFonts w:hint="eastAsia" w:ascii="宋体" w:hAnsi="宋体" w:cs="宋体"/>
          <w:b/>
          <w:color w:val="000000" w:themeColor="text1"/>
          <w:sz w:val="24"/>
          <w:szCs w:val="24"/>
          <w:highlight w:val="none"/>
          <w14:textFill>
            <w14:solidFill>
              <w14:schemeClr w14:val="tx1"/>
            </w14:solidFill>
          </w14:textFill>
        </w:rPr>
        <w:t>，如实、完整填报《中小企业声明函》，如未对（中型企业、小型企业、微型企业）进行勾选，视同非中、小、微企业，不享受相应扶持政策。</w:t>
      </w:r>
    </w:p>
    <w:p w14:paraId="65902C2E">
      <w:pPr>
        <w:spacing w:line="360" w:lineRule="auto"/>
        <w:rPr>
          <w:color w:val="000000" w:themeColor="text1"/>
          <w:highlight w:val="none"/>
          <w14:textFill>
            <w14:solidFill>
              <w14:schemeClr w14:val="tx1"/>
            </w14:solidFill>
          </w14:textFill>
        </w:rPr>
      </w:pPr>
    </w:p>
    <w:p w14:paraId="142CA698">
      <w:pPr>
        <w:pStyle w:val="43"/>
        <w:rPr>
          <w:color w:val="000000" w:themeColor="text1"/>
          <w:highlight w:val="none"/>
          <w14:textFill>
            <w14:solidFill>
              <w14:schemeClr w14:val="tx1"/>
            </w14:solidFill>
          </w14:textFill>
        </w:rPr>
      </w:pPr>
    </w:p>
    <w:p w14:paraId="3C7ED1AF">
      <w:pPr>
        <w:spacing w:line="400" w:lineRule="exact"/>
        <w:rPr>
          <w:rFonts w:ascii="Arial" w:hAnsi="Arial" w:eastAsia="Arial"/>
          <w:color w:val="000000" w:themeColor="text1"/>
          <w:sz w:val="18"/>
          <w:highlight w:val="none"/>
          <w14:textFill>
            <w14:solidFill>
              <w14:schemeClr w14:val="tx1"/>
            </w14:solidFill>
          </w14:textFill>
        </w:rPr>
      </w:pPr>
    </w:p>
    <w:p w14:paraId="587DD81F">
      <w:pPr>
        <w:pStyle w:val="67"/>
        <w:rPr>
          <w:rFonts w:ascii="Arial" w:hAnsi="Arial" w:eastAsia="Arial"/>
          <w:color w:val="000000" w:themeColor="text1"/>
          <w:sz w:val="18"/>
          <w:highlight w:val="none"/>
          <w14:textFill>
            <w14:solidFill>
              <w14:schemeClr w14:val="tx1"/>
            </w14:solidFill>
          </w14:textFill>
        </w:rPr>
      </w:pPr>
    </w:p>
    <w:p w14:paraId="7B9B304F">
      <w:pPr>
        <w:rPr>
          <w:color w:val="000000" w:themeColor="text1"/>
          <w:highlight w:val="none"/>
          <w14:textFill>
            <w14:solidFill>
              <w14:schemeClr w14:val="tx1"/>
            </w14:solidFill>
          </w14:textFill>
        </w:rPr>
      </w:pPr>
    </w:p>
    <w:p w14:paraId="76562474">
      <w:pPr>
        <w:spacing w:line="580" w:lineRule="exact"/>
        <w:rPr>
          <w:rFonts w:ascii="Arial" w:hAnsi="Arial" w:eastAsia="Arial"/>
          <w:color w:val="000000" w:themeColor="text1"/>
          <w:sz w:val="24"/>
          <w:highlight w:val="none"/>
          <w14:textFill>
            <w14:solidFill>
              <w14:schemeClr w14:val="tx1"/>
            </w14:solidFill>
          </w14:textFill>
        </w:rPr>
      </w:pPr>
      <w:r>
        <w:rPr>
          <w:rFonts w:hint="eastAsia" w:ascii="Arial" w:hAnsi="Arial" w:eastAsia="Arial"/>
          <w:b/>
          <w:color w:val="000000" w:themeColor="text1"/>
          <w:sz w:val="24"/>
          <w:szCs w:val="24"/>
          <w:highlight w:val="none"/>
          <w14:textFill>
            <w14:solidFill>
              <w14:schemeClr w14:val="tx1"/>
            </w14:solidFill>
          </w14:textFill>
        </w:rPr>
        <w:t>1</w:t>
      </w:r>
      <w:r>
        <w:rPr>
          <w:rFonts w:hint="eastAsia" w:ascii="Arial" w:hAnsi="Arial"/>
          <w:b/>
          <w:color w:val="000000" w:themeColor="text1"/>
          <w:sz w:val="24"/>
          <w:szCs w:val="24"/>
          <w:highlight w:val="none"/>
          <w:lang w:val="en-US" w:eastAsia="zh-CN"/>
          <w14:textFill>
            <w14:solidFill>
              <w14:schemeClr w14:val="tx1"/>
            </w14:solidFill>
          </w14:textFill>
        </w:rPr>
        <w:t>2</w:t>
      </w:r>
      <w:r>
        <w:rPr>
          <w:rFonts w:hint="eastAsia" w:ascii="Arial" w:hAnsi="Arial" w:eastAsia="Arial"/>
          <w:b/>
          <w:color w:val="000000" w:themeColor="text1"/>
          <w:sz w:val="24"/>
          <w:szCs w:val="24"/>
          <w:highlight w:val="none"/>
          <w14:textFill>
            <w14:solidFill>
              <w14:schemeClr w14:val="tx1"/>
            </w14:solidFill>
          </w14:textFill>
        </w:rPr>
        <w:t>、</w:t>
      </w:r>
      <w:r>
        <w:rPr>
          <w:rFonts w:hint="eastAsia" w:ascii="Arial" w:hAnsi="Arial" w:eastAsia="Arial"/>
          <w:b/>
          <w:bCs/>
          <w:color w:val="000000" w:themeColor="text1"/>
          <w:sz w:val="24"/>
          <w:szCs w:val="24"/>
          <w:highlight w:val="none"/>
          <w14:textFill>
            <w14:solidFill>
              <w14:schemeClr w14:val="tx1"/>
            </w14:solidFill>
          </w14:textFill>
        </w:rPr>
        <w:t>残疾人福利性单位声明函</w:t>
      </w:r>
    </w:p>
    <w:p w14:paraId="6ADF1F14">
      <w:pPr>
        <w:spacing w:line="360" w:lineRule="auto"/>
        <w:jc w:val="center"/>
        <w:rPr>
          <w:rFonts w:ascii="宋体" w:hAnsi="宋体"/>
          <w:b/>
          <w:bCs/>
          <w:color w:val="000000" w:themeColor="text1"/>
          <w:sz w:val="24"/>
          <w:szCs w:val="24"/>
          <w:highlight w:val="none"/>
          <w14:textFill>
            <w14:solidFill>
              <w14:schemeClr w14:val="tx1"/>
            </w14:solidFill>
          </w14:textFill>
        </w:rPr>
      </w:pPr>
      <w:bookmarkStart w:id="6" w:name="OLE_LINK13"/>
      <w:bookmarkStart w:id="7" w:name="OLE_LINK14"/>
    </w:p>
    <w:p w14:paraId="3F894969">
      <w:pPr>
        <w:spacing w:line="360" w:lineRule="auto"/>
        <w:jc w:val="center"/>
        <w:rPr>
          <w:rFonts w:ascii="宋体" w:hAnsi="宋体"/>
          <w:b/>
          <w:bCs/>
          <w:color w:val="000000" w:themeColor="text1"/>
          <w:sz w:val="24"/>
          <w:szCs w:val="24"/>
          <w:highlight w:val="none"/>
          <w14:textFill>
            <w14:solidFill>
              <w14:schemeClr w14:val="tx1"/>
            </w14:solidFill>
          </w14:textFill>
        </w:rPr>
      </w:pPr>
      <w:r>
        <w:rPr>
          <w:rFonts w:hint="eastAsia" w:ascii="宋体" w:hAnsi="宋体"/>
          <w:b/>
          <w:bCs/>
          <w:color w:val="000000" w:themeColor="text1"/>
          <w:sz w:val="24"/>
          <w:szCs w:val="24"/>
          <w:highlight w:val="none"/>
          <w14:textFill>
            <w14:solidFill>
              <w14:schemeClr w14:val="tx1"/>
            </w14:solidFill>
          </w14:textFill>
        </w:rPr>
        <w:t>残疾人福利性单位声明函</w:t>
      </w:r>
    </w:p>
    <w:p w14:paraId="36D62A7F">
      <w:pPr>
        <w:pStyle w:val="49"/>
        <w:spacing w:line="360" w:lineRule="auto"/>
        <w:ind w:left="0"/>
        <w:rPr>
          <w:rFonts w:ascii="宋体" w:hAnsi="宋体"/>
          <w:b/>
          <w:bCs/>
          <w:color w:val="000000" w:themeColor="text1"/>
          <w:szCs w:val="24"/>
          <w:highlight w:val="none"/>
          <w14:textFill>
            <w14:solidFill>
              <w14:schemeClr w14:val="tx1"/>
            </w14:solidFill>
          </w14:textFill>
        </w:rPr>
      </w:pPr>
      <w:r>
        <w:rPr>
          <w:rFonts w:hint="eastAsia" w:ascii="宋体" w:hAnsi="宋体"/>
          <w:b/>
          <w:bCs/>
          <w:color w:val="000000" w:themeColor="text1"/>
          <w:szCs w:val="24"/>
          <w:highlight w:val="none"/>
          <w14:textFill>
            <w14:solidFill>
              <w14:schemeClr w14:val="tx1"/>
            </w14:solidFill>
          </w14:textFill>
        </w:rPr>
        <w:t xml:space="preserve">  </w:t>
      </w:r>
      <w:r>
        <w:rPr>
          <w:rFonts w:hint="eastAsia" w:ascii="宋体" w:hAnsi="宋体"/>
          <w:b/>
          <w:bCs/>
          <w:color w:val="000000" w:themeColor="text1"/>
          <w:szCs w:val="24"/>
          <w:highlight w:val="none"/>
          <w:u w:val="single"/>
          <w14:textFill>
            <w14:solidFill>
              <w14:schemeClr w14:val="tx1"/>
            </w14:solidFill>
          </w14:textFill>
        </w:rPr>
        <w:t xml:space="preserve">                          </w:t>
      </w:r>
      <w:r>
        <w:rPr>
          <w:rFonts w:hint="eastAsia" w:ascii="宋体" w:hAnsi="宋体"/>
          <w:b/>
          <w:bCs/>
          <w:color w:val="000000" w:themeColor="text1"/>
          <w:szCs w:val="24"/>
          <w:highlight w:val="none"/>
          <w14:textFill>
            <w14:solidFill>
              <w14:schemeClr w14:val="tx1"/>
            </w14:solidFill>
          </w14:textFill>
        </w:rPr>
        <w:t>：</w:t>
      </w:r>
    </w:p>
    <w:p w14:paraId="70F173DF">
      <w:pPr>
        <w:pStyle w:val="49"/>
        <w:spacing w:line="360" w:lineRule="auto"/>
        <w:ind w:left="0" w:firstLine="480"/>
        <w:rPr>
          <w:rFonts w:ascii="宋体" w:hAnsi="宋体"/>
          <w:color w:val="000000" w:themeColor="text1"/>
          <w:sz w:val="24"/>
          <w:szCs w:val="24"/>
          <w:highlight w:val="none"/>
          <w14:textFill>
            <w14:solidFill>
              <w14:schemeClr w14:val="tx1"/>
            </w14:solidFill>
          </w14:textFill>
        </w:rPr>
      </w:pPr>
    </w:p>
    <w:p w14:paraId="3E7034F7">
      <w:pPr>
        <w:pStyle w:val="49"/>
        <w:spacing w:line="360" w:lineRule="auto"/>
        <w:ind w:left="0" w:firstLine="480"/>
        <w:rPr>
          <w:rFonts w:ascii="宋体" w:hAnsi="宋体"/>
          <w:color w:val="000000" w:themeColor="text1"/>
          <w:sz w:val="24"/>
          <w:szCs w:val="24"/>
          <w:highlight w:val="none"/>
          <w14:textFill>
            <w14:solidFill>
              <w14:schemeClr w14:val="tx1"/>
            </w14:solidFill>
          </w14:textFill>
        </w:rPr>
      </w:pPr>
      <w:r>
        <w:rPr>
          <w:rFonts w:hint="eastAsia" w:ascii="宋体" w:hAnsi="宋体"/>
          <w:color w:val="000000" w:themeColor="text1"/>
          <w:sz w:val="24"/>
          <w:szCs w:val="24"/>
          <w:highlight w:val="none"/>
          <w14:textFill>
            <w14:solidFill>
              <w14:schemeClr w14:val="tx1"/>
            </w14:solidFill>
          </w14:textFill>
        </w:rPr>
        <w:t>本单位郑重声明，根据《财政部  民政部  中国残疾人联合会关于促进残疾人就业政府采购政策的通知》（财库〔2017〕141号）的规定，本单位为符合条件的残疾人福利性单位，且本单位参加</w:t>
      </w:r>
      <w:r>
        <w:rPr>
          <w:rFonts w:hint="eastAsia" w:ascii="宋体" w:hAnsi="宋体"/>
          <w:color w:val="000000" w:themeColor="text1"/>
          <w:sz w:val="24"/>
          <w:szCs w:val="24"/>
          <w:highlight w:val="none"/>
          <w:u w:val="single"/>
          <w14:textFill>
            <w14:solidFill>
              <w14:schemeClr w14:val="tx1"/>
            </w14:solidFill>
          </w14:textFill>
        </w:rPr>
        <w:t xml:space="preserve"> （采购单位）</w:t>
      </w:r>
      <w:r>
        <w:rPr>
          <w:rFonts w:hint="eastAsia" w:ascii="宋体" w:hAnsi="宋体"/>
          <w:color w:val="000000" w:themeColor="text1"/>
          <w:sz w:val="24"/>
          <w:szCs w:val="24"/>
          <w:highlight w:val="none"/>
          <w14:textFill>
            <w14:solidFill>
              <w14:schemeClr w14:val="tx1"/>
            </w14:solidFill>
          </w14:textFill>
        </w:rPr>
        <w:t xml:space="preserve"> 单位的</w:t>
      </w:r>
      <w:r>
        <w:rPr>
          <w:rFonts w:hint="eastAsia" w:ascii="宋体" w:hAnsi="宋体"/>
          <w:color w:val="000000" w:themeColor="text1"/>
          <w:sz w:val="24"/>
          <w:szCs w:val="24"/>
          <w:highlight w:val="none"/>
          <w:u w:val="single"/>
          <w:lang w:val="zh-CN"/>
          <w14:textFill>
            <w14:solidFill>
              <w14:schemeClr w14:val="tx1"/>
            </w14:solidFill>
          </w14:textFill>
        </w:rPr>
        <w:t>（采购编号及项目名称）</w:t>
      </w:r>
      <w:r>
        <w:rPr>
          <w:rFonts w:hint="eastAsia" w:ascii="宋体" w:hAnsi="宋体"/>
          <w:color w:val="000000" w:themeColor="text1"/>
          <w:sz w:val="24"/>
          <w:szCs w:val="24"/>
          <w:highlight w:val="none"/>
          <w14:textFill>
            <w14:solidFill>
              <w14:schemeClr w14:val="tx1"/>
            </w14:solidFill>
          </w14:textFill>
        </w:rPr>
        <w:t>项目采购活动提供本单位制造的货物（由本单位承担工程/提供服务），或者提供其他残疾人福利性单位制造的货物（不包括使用非残疾人福利性单位注册商标的货物）。</w:t>
      </w:r>
    </w:p>
    <w:p w14:paraId="7D9CAF31">
      <w:pPr>
        <w:pStyle w:val="49"/>
        <w:spacing w:line="360" w:lineRule="auto"/>
        <w:ind w:left="0" w:firstLine="480"/>
        <w:rPr>
          <w:rFonts w:ascii="宋体" w:hAnsi="宋体"/>
          <w:b/>
          <w:bCs/>
          <w:color w:val="000000" w:themeColor="text1"/>
          <w:sz w:val="24"/>
          <w:szCs w:val="24"/>
          <w:highlight w:val="none"/>
          <w14:textFill>
            <w14:solidFill>
              <w14:schemeClr w14:val="tx1"/>
            </w14:solidFill>
          </w14:textFill>
        </w:rPr>
      </w:pPr>
      <w:r>
        <w:rPr>
          <w:rFonts w:hint="eastAsia" w:ascii="宋体" w:hAnsi="宋体"/>
          <w:color w:val="000000" w:themeColor="text1"/>
          <w:sz w:val="24"/>
          <w:szCs w:val="24"/>
          <w:highlight w:val="none"/>
          <w14:textFill>
            <w14:solidFill>
              <w14:schemeClr w14:val="tx1"/>
            </w14:solidFill>
          </w14:textFill>
        </w:rPr>
        <w:t>本单位对上述声明的真实性负责。如有虚假，将依法承担相应责任。</w:t>
      </w:r>
    </w:p>
    <w:p w14:paraId="6E7F0E4A">
      <w:pPr>
        <w:pStyle w:val="49"/>
        <w:spacing w:line="360" w:lineRule="auto"/>
        <w:rPr>
          <w:rFonts w:ascii="宋体" w:hAnsi="宋体"/>
          <w:b/>
          <w:bCs/>
          <w:color w:val="000000" w:themeColor="text1"/>
          <w:szCs w:val="24"/>
          <w:highlight w:val="none"/>
          <w14:textFill>
            <w14:solidFill>
              <w14:schemeClr w14:val="tx1"/>
            </w14:solidFill>
          </w14:textFill>
        </w:rPr>
      </w:pPr>
    </w:p>
    <w:p w14:paraId="1467FEEA">
      <w:pPr>
        <w:pStyle w:val="49"/>
        <w:spacing w:line="360" w:lineRule="auto"/>
        <w:rPr>
          <w:rFonts w:ascii="宋体" w:hAnsi="宋体"/>
          <w:b/>
          <w:bCs/>
          <w:color w:val="000000" w:themeColor="text1"/>
          <w:szCs w:val="24"/>
          <w:highlight w:val="none"/>
          <w14:textFill>
            <w14:solidFill>
              <w14:schemeClr w14:val="tx1"/>
            </w14:solidFill>
          </w14:textFill>
        </w:rPr>
      </w:pPr>
    </w:p>
    <w:p w14:paraId="61940812">
      <w:pPr>
        <w:pStyle w:val="49"/>
        <w:spacing w:line="360" w:lineRule="auto"/>
        <w:ind w:left="3402"/>
        <w:jc w:val="right"/>
        <w:rPr>
          <w:rFonts w:ascii="宋体" w:hAnsi="宋体"/>
          <w:color w:val="000000" w:themeColor="text1"/>
          <w:sz w:val="24"/>
          <w:szCs w:val="24"/>
          <w:highlight w:val="none"/>
          <w14:textFill>
            <w14:solidFill>
              <w14:schemeClr w14:val="tx1"/>
            </w14:solidFill>
          </w14:textFill>
        </w:rPr>
      </w:pPr>
      <w:r>
        <w:rPr>
          <w:rFonts w:hint="eastAsia" w:ascii="宋体" w:hAnsi="宋体"/>
          <w:b/>
          <w:bCs/>
          <w:color w:val="000000" w:themeColor="text1"/>
          <w:sz w:val="24"/>
          <w:szCs w:val="24"/>
          <w:highlight w:val="none"/>
          <w14:textFill>
            <w14:solidFill>
              <w14:schemeClr w14:val="tx1"/>
            </w14:solidFill>
          </w14:textFill>
        </w:rPr>
        <w:t xml:space="preserve">    </w:t>
      </w:r>
      <w:r>
        <w:rPr>
          <w:rFonts w:hint="eastAsia" w:ascii="宋体" w:hAnsi="宋体"/>
          <w:color w:val="000000" w:themeColor="text1"/>
          <w:sz w:val="24"/>
          <w:szCs w:val="24"/>
          <w:highlight w:val="none"/>
          <w14:textFill>
            <w14:solidFill>
              <w14:schemeClr w14:val="tx1"/>
            </w14:solidFill>
          </w14:textFill>
        </w:rPr>
        <w:t xml:space="preserve">  响应单位：         （单位盖章） </w:t>
      </w:r>
    </w:p>
    <w:p w14:paraId="4C677F9D">
      <w:pPr>
        <w:spacing w:line="400" w:lineRule="exact"/>
        <w:jc w:val="right"/>
        <w:rPr>
          <w:rFonts w:hint="eastAsia" w:ascii="Arial" w:hAnsi="Arial" w:eastAsia="Arial"/>
          <w:b/>
          <w:bCs/>
          <w:color w:val="000000" w:themeColor="text1"/>
          <w:sz w:val="28"/>
          <w:szCs w:val="28"/>
          <w:highlight w:val="none"/>
          <w14:textFill>
            <w14:solidFill>
              <w14:schemeClr w14:val="tx1"/>
            </w14:solidFill>
          </w14:textFill>
        </w:rPr>
      </w:pPr>
      <w:r>
        <w:rPr>
          <w:rFonts w:hint="eastAsia" w:ascii="宋体" w:hAnsi="宋体"/>
          <w:color w:val="000000" w:themeColor="text1"/>
          <w:sz w:val="24"/>
          <w:szCs w:val="24"/>
          <w:highlight w:val="none"/>
          <w14:textFill>
            <w14:solidFill>
              <w14:schemeClr w14:val="tx1"/>
            </w14:solidFill>
          </w14:textFill>
        </w:rPr>
        <w:t xml:space="preserve">                     日  期：       年      月    日</w:t>
      </w:r>
      <w:bookmarkEnd w:id="6"/>
      <w:bookmarkEnd w:id="7"/>
    </w:p>
    <w:p w14:paraId="685CC0BF">
      <w:pPr>
        <w:spacing w:line="400" w:lineRule="exact"/>
        <w:jc w:val="right"/>
        <w:rPr>
          <w:rFonts w:hint="eastAsia" w:ascii="Arial" w:hAnsi="Arial" w:eastAsia="Arial"/>
          <w:b/>
          <w:bCs/>
          <w:color w:val="000000" w:themeColor="text1"/>
          <w:sz w:val="28"/>
          <w:szCs w:val="28"/>
          <w:highlight w:val="none"/>
          <w14:textFill>
            <w14:solidFill>
              <w14:schemeClr w14:val="tx1"/>
            </w14:solidFill>
          </w14:textFill>
        </w:rPr>
      </w:pPr>
    </w:p>
    <w:p w14:paraId="75112886">
      <w:pPr>
        <w:spacing w:line="400" w:lineRule="exact"/>
        <w:jc w:val="right"/>
        <w:rPr>
          <w:rFonts w:hint="eastAsia" w:ascii="Arial" w:hAnsi="Arial" w:eastAsia="Arial"/>
          <w:b/>
          <w:bCs/>
          <w:color w:val="000000" w:themeColor="text1"/>
          <w:sz w:val="28"/>
          <w:szCs w:val="28"/>
          <w:highlight w:val="none"/>
          <w14:textFill>
            <w14:solidFill>
              <w14:schemeClr w14:val="tx1"/>
            </w14:solidFill>
          </w14:textFill>
        </w:rPr>
      </w:pPr>
    </w:p>
    <w:p w14:paraId="2BC47B45">
      <w:pPr>
        <w:spacing w:line="400" w:lineRule="exact"/>
        <w:jc w:val="right"/>
        <w:rPr>
          <w:rFonts w:hint="eastAsia" w:ascii="Arial" w:hAnsi="Arial" w:eastAsia="Arial"/>
          <w:b/>
          <w:bCs/>
          <w:color w:val="000000" w:themeColor="text1"/>
          <w:sz w:val="28"/>
          <w:szCs w:val="28"/>
          <w:highlight w:val="none"/>
          <w14:textFill>
            <w14:solidFill>
              <w14:schemeClr w14:val="tx1"/>
            </w14:solidFill>
          </w14:textFill>
        </w:rPr>
      </w:pPr>
    </w:p>
    <w:p w14:paraId="02400543">
      <w:pPr>
        <w:spacing w:line="400" w:lineRule="exact"/>
        <w:jc w:val="right"/>
        <w:rPr>
          <w:rFonts w:hint="eastAsia" w:ascii="Arial" w:hAnsi="Arial" w:eastAsia="Arial"/>
          <w:b/>
          <w:bCs/>
          <w:color w:val="000000" w:themeColor="text1"/>
          <w:sz w:val="28"/>
          <w:szCs w:val="28"/>
          <w:highlight w:val="none"/>
          <w14:textFill>
            <w14:solidFill>
              <w14:schemeClr w14:val="tx1"/>
            </w14:solidFill>
          </w14:textFill>
        </w:rPr>
      </w:pPr>
    </w:p>
    <w:p w14:paraId="273364DC">
      <w:pPr>
        <w:spacing w:line="400" w:lineRule="exact"/>
        <w:jc w:val="right"/>
        <w:rPr>
          <w:rFonts w:hint="eastAsia" w:ascii="Arial" w:hAnsi="Arial" w:eastAsia="Arial"/>
          <w:b/>
          <w:bCs/>
          <w:color w:val="000000" w:themeColor="text1"/>
          <w:sz w:val="28"/>
          <w:szCs w:val="28"/>
          <w:highlight w:val="none"/>
          <w14:textFill>
            <w14:solidFill>
              <w14:schemeClr w14:val="tx1"/>
            </w14:solidFill>
          </w14:textFill>
        </w:rPr>
      </w:pPr>
    </w:p>
    <w:p w14:paraId="6B553590">
      <w:pPr>
        <w:spacing w:line="400" w:lineRule="exact"/>
        <w:jc w:val="right"/>
        <w:rPr>
          <w:rFonts w:hint="eastAsia" w:ascii="Arial" w:hAnsi="Arial" w:eastAsia="Arial"/>
          <w:b/>
          <w:bCs/>
          <w:color w:val="000000" w:themeColor="text1"/>
          <w:sz w:val="28"/>
          <w:szCs w:val="28"/>
          <w:highlight w:val="none"/>
          <w14:textFill>
            <w14:solidFill>
              <w14:schemeClr w14:val="tx1"/>
            </w14:solidFill>
          </w14:textFill>
        </w:rPr>
      </w:pPr>
    </w:p>
    <w:p w14:paraId="5ADCA8C2">
      <w:pPr>
        <w:spacing w:line="400" w:lineRule="exact"/>
        <w:jc w:val="right"/>
        <w:rPr>
          <w:rFonts w:hint="eastAsia" w:ascii="Arial" w:hAnsi="Arial" w:eastAsia="Arial"/>
          <w:b/>
          <w:bCs/>
          <w:color w:val="000000" w:themeColor="text1"/>
          <w:sz w:val="28"/>
          <w:szCs w:val="28"/>
          <w:highlight w:val="none"/>
          <w14:textFill>
            <w14:solidFill>
              <w14:schemeClr w14:val="tx1"/>
            </w14:solidFill>
          </w14:textFill>
        </w:rPr>
      </w:pPr>
    </w:p>
    <w:p w14:paraId="1136C5CD">
      <w:pPr>
        <w:spacing w:line="400" w:lineRule="exact"/>
        <w:jc w:val="right"/>
        <w:rPr>
          <w:rFonts w:hint="eastAsia" w:ascii="Arial" w:hAnsi="Arial" w:eastAsia="Arial"/>
          <w:b/>
          <w:bCs/>
          <w:color w:val="000000" w:themeColor="text1"/>
          <w:sz w:val="28"/>
          <w:szCs w:val="28"/>
          <w:highlight w:val="none"/>
          <w14:textFill>
            <w14:solidFill>
              <w14:schemeClr w14:val="tx1"/>
            </w14:solidFill>
          </w14:textFill>
        </w:rPr>
      </w:pPr>
    </w:p>
    <w:p w14:paraId="1C51E2FD">
      <w:pPr>
        <w:spacing w:line="400" w:lineRule="exact"/>
        <w:jc w:val="right"/>
        <w:rPr>
          <w:rFonts w:hint="eastAsia" w:ascii="Arial" w:hAnsi="Arial" w:eastAsia="Arial"/>
          <w:b/>
          <w:bCs/>
          <w:color w:val="000000" w:themeColor="text1"/>
          <w:sz w:val="28"/>
          <w:szCs w:val="28"/>
          <w:highlight w:val="none"/>
          <w14:textFill>
            <w14:solidFill>
              <w14:schemeClr w14:val="tx1"/>
            </w14:solidFill>
          </w14:textFill>
        </w:rPr>
      </w:pPr>
    </w:p>
    <w:p w14:paraId="4FC5ADA1">
      <w:pPr>
        <w:spacing w:line="400" w:lineRule="exact"/>
        <w:jc w:val="right"/>
        <w:rPr>
          <w:rFonts w:hint="eastAsia" w:ascii="Arial" w:hAnsi="Arial" w:eastAsia="Arial"/>
          <w:b/>
          <w:bCs/>
          <w:color w:val="000000" w:themeColor="text1"/>
          <w:sz w:val="28"/>
          <w:szCs w:val="28"/>
          <w:highlight w:val="none"/>
          <w14:textFill>
            <w14:solidFill>
              <w14:schemeClr w14:val="tx1"/>
            </w14:solidFill>
          </w14:textFill>
        </w:rPr>
      </w:pPr>
    </w:p>
    <w:p w14:paraId="3BFC3874">
      <w:pPr>
        <w:spacing w:line="400" w:lineRule="exact"/>
        <w:jc w:val="right"/>
        <w:rPr>
          <w:rFonts w:hint="eastAsia" w:ascii="Arial" w:hAnsi="Arial" w:eastAsia="Arial"/>
          <w:b/>
          <w:bCs/>
          <w:color w:val="000000" w:themeColor="text1"/>
          <w:sz w:val="28"/>
          <w:szCs w:val="28"/>
          <w:highlight w:val="none"/>
          <w14:textFill>
            <w14:solidFill>
              <w14:schemeClr w14:val="tx1"/>
            </w14:solidFill>
          </w14:textFill>
        </w:rPr>
      </w:pPr>
    </w:p>
    <w:p w14:paraId="51DFBAAD">
      <w:pPr>
        <w:spacing w:line="400" w:lineRule="exact"/>
        <w:jc w:val="right"/>
        <w:rPr>
          <w:rFonts w:hint="eastAsia" w:ascii="Arial" w:hAnsi="Arial" w:eastAsia="Arial"/>
          <w:b/>
          <w:bCs/>
          <w:color w:val="000000" w:themeColor="text1"/>
          <w:sz w:val="28"/>
          <w:szCs w:val="28"/>
          <w:highlight w:val="none"/>
          <w14:textFill>
            <w14:solidFill>
              <w14:schemeClr w14:val="tx1"/>
            </w14:solidFill>
          </w14:textFill>
        </w:rPr>
      </w:pPr>
    </w:p>
    <w:p w14:paraId="4BD76C3D">
      <w:pPr>
        <w:spacing w:line="400" w:lineRule="exact"/>
        <w:jc w:val="right"/>
        <w:rPr>
          <w:rFonts w:hint="eastAsia" w:ascii="Arial" w:hAnsi="Arial" w:eastAsia="Arial"/>
          <w:b/>
          <w:bCs/>
          <w:color w:val="000000" w:themeColor="text1"/>
          <w:sz w:val="28"/>
          <w:szCs w:val="28"/>
          <w:highlight w:val="none"/>
          <w14:textFill>
            <w14:solidFill>
              <w14:schemeClr w14:val="tx1"/>
            </w14:solidFill>
          </w14:textFill>
        </w:rPr>
      </w:pPr>
    </w:p>
    <w:p w14:paraId="43AF45E0">
      <w:pPr>
        <w:spacing w:line="400" w:lineRule="exact"/>
        <w:jc w:val="right"/>
        <w:rPr>
          <w:rFonts w:hint="eastAsia" w:ascii="Arial" w:hAnsi="Arial" w:eastAsia="Arial"/>
          <w:b/>
          <w:bCs/>
          <w:color w:val="000000" w:themeColor="text1"/>
          <w:sz w:val="28"/>
          <w:szCs w:val="28"/>
          <w:highlight w:val="none"/>
          <w14:textFill>
            <w14:solidFill>
              <w14:schemeClr w14:val="tx1"/>
            </w14:solidFill>
          </w14:textFill>
        </w:rPr>
      </w:pPr>
    </w:p>
    <w:p w14:paraId="4319184B">
      <w:pPr>
        <w:spacing w:line="400" w:lineRule="exact"/>
        <w:jc w:val="right"/>
        <w:rPr>
          <w:rFonts w:hint="eastAsia" w:ascii="Arial" w:hAnsi="Arial" w:eastAsia="Arial"/>
          <w:b/>
          <w:bCs/>
          <w:color w:val="000000" w:themeColor="text1"/>
          <w:sz w:val="28"/>
          <w:szCs w:val="28"/>
          <w:highlight w:val="none"/>
          <w14:textFill>
            <w14:solidFill>
              <w14:schemeClr w14:val="tx1"/>
            </w14:solidFill>
          </w14:textFill>
        </w:rPr>
      </w:pPr>
    </w:p>
    <w:p w14:paraId="1D224E68">
      <w:pPr>
        <w:spacing w:line="400" w:lineRule="exact"/>
        <w:jc w:val="right"/>
        <w:rPr>
          <w:rFonts w:hint="eastAsia" w:ascii="Arial" w:hAnsi="Arial" w:eastAsia="Arial"/>
          <w:b/>
          <w:bCs/>
          <w:color w:val="000000" w:themeColor="text1"/>
          <w:sz w:val="28"/>
          <w:szCs w:val="28"/>
          <w:highlight w:val="none"/>
          <w14:textFill>
            <w14:solidFill>
              <w14:schemeClr w14:val="tx1"/>
            </w14:solidFill>
          </w14:textFill>
        </w:rPr>
      </w:pPr>
    </w:p>
    <w:p w14:paraId="2271E30E">
      <w:pPr>
        <w:spacing w:line="400" w:lineRule="exact"/>
        <w:jc w:val="right"/>
        <w:rPr>
          <w:rFonts w:hint="eastAsia" w:ascii="Arial" w:hAnsi="Arial" w:eastAsia="Arial"/>
          <w:b/>
          <w:bCs/>
          <w:color w:val="000000" w:themeColor="text1"/>
          <w:sz w:val="28"/>
          <w:szCs w:val="28"/>
          <w:highlight w:val="none"/>
          <w14:textFill>
            <w14:solidFill>
              <w14:schemeClr w14:val="tx1"/>
            </w14:solidFill>
          </w14:textFill>
        </w:rPr>
      </w:pPr>
    </w:p>
    <w:p w14:paraId="0D9F48C0">
      <w:pPr>
        <w:spacing w:line="400" w:lineRule="exact"/>
        <w:jc w:val="right"/>
        <w:rPr>
          <w:rFonts w:hint="eastAsia" w:ascii="Arial" w:hAnsi="Arial" w:eastAsia="Arial"/>
          <w:b/>
          <w:bCs/>
          <w:color w:val="000000" w:themeColor="text1"/>
          <w:sz w:val="28"/>
          <w:szCs w:val="28"/>
          <w:highlight w:val="none"/>
          <w14:textFill>
            <w14:solidFill>
              <w14:schemeClr w14:val="tx1"/>
            </w14:solidFill>
          </w14:textFill>
        </w:rPr>
      </w:pPr>
    </w:p>
    <w:p w14:paraId="227532CD">
      <w:pPr>
        <w:spacing w:line="400" w:lineRule="exact"/>
        <w:jc w:val="right"/>
        <w:rPr>
          <w:rFonts w:hint="eastAsia" w:ascii="Arial" w:hAnsi="Arial" w:eastAsia="Arial"/>
          <w:b/>
          <w:bCs/>
          <w:color w:val="000000" w:themeColor="text1"/>
          <w:sz w:val="28"/>
          <w:szCs w:val="28"/>
          <w:highlight w:val="none"/>
          <w14:textFill>
            <w14:solidFill>
              <w14:schemeClr w14:val="tx1"/>
            </w14:solidFill>
          </w14:textFill>
        </w:rPr>
      </w:pPr>
    </w:p>
    <w:p w14:paraId="63FD9ADF">
      <w:pPr>
        <w:spacing w:line="400" w:lineRule="exact"/>
        <w:jc w:val="right"/>
        <w:rPr>
          <w:rFonts w:hint="eastAsia" w:ascii="Arial" w:hAnsi="Arial" w:eastAsia="Arial"/>
          <w:b/>
          <w:bCs/>
          <w:color w:val="000000" w:themeColor="text1"/>
          <w:sz w:val="28"/>
          <w:szCs w:val="28"/>
          <w:highlight w:val="none"/>
          <w14:textFill>
            <w14:solidFill>
              <w14:schemeClr w14:val="tx1"/>
            </w14:solidFill>
          </w14:textFill>
        </w:rPr>
      </w:pPr>
      <w:r>
        <w:rPr>
          <w:rFonts w:hint="eastAsia" w:ascii="Arial" w:hAnsi="Arial" w:eastAsia="Arial"/>
          <w:b/>
          <w:bCs/>
          <w:color w:val="000000" w:themeColor="text1"/>
          <w:sz w:val="28"/>
          <w:szCs w:val="28"/>
          <w:highlight w:val="none"/>
          <w14:textFill>
            <w14:solidFill>
              <w14:schemeClr w14:val="tx1"/>
            </w14:solidFill>
          </w14:textFill>
        </w:rPr>
        <w:t>（全文完）</w:t>
      </w:r>
    </w:p>
    <w:sectPr>
      <w:pgSz w:w="11906" w:h="16838"/>
      <w:pgMar w:top="907" w:right="907" w:bottom="907" w:left="764" w:header="624" w:footer="510" w:gutter="113"/>
      <w:cols w:space="1701" w:num="1"/>
      <w:titlePg/>
      <w:docGrid w:linePitch="360"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1"/>
    <w:family w:val="auto"/>
    <w:pitch w:val="default"/>
    <w:sig w:usb0="E0002EFF" w:usb1="C000785B" w:usb2="00000009" w:usb3="00000000" w:csb0="400001FF" w:csb1="FFFF0000"/>
  </w:font>
  <w:font w:name="宋体">
    <w:panose1 w:val="02010600030101010101"/>
    <w:charset w:val="7A"/>
    <w:family w:val="auto"/>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font>
  <w:font w:name="楷体_GB2312">
    <w:altName w:val="楷体"/>
    <w:panose1 w:val="02010609030101010101"/>
    <w:charset w:val="86"/>
    <w:family w:val="auto"/>
    <w:pitch w:val="default"/>
    <w:sig w:usb0="00000000" w:usb1="00000000" w:usb2="00000000" w:usb3="00000000" w:csb0="00040000" w:csb1="00000000"/>
  </w:font>
  <w:font w:name="楷体">
    <w:panose1 w:val="02010609060101010101"/>
    <w:charset w:val="86"/>
    <w:family w:val="auto"/>
    <w:pitch w:val="default"/>
    <w:sig w:usb0="800002BF" w:usb1="38CF7CFA" w:usb2="00000016" w:usb3="00000000" w:csb0="00040001" w:csb1="00000000"/>
  </w:font>
  <w:font w:name="仿宋_GB2312">
    <w:altName w:val="仿宋"/>
    <w:panose1 w:val="02010609030101010101"/>
    <w:charset w:val="86"/>
    <w:family w:val="auto"/>
    <w:pitch w:val="default"/>
    <w:sig w:usb0="00000000" w:usb1="00000000" w:usb2="00000000" w:usb3="00000000" w:csb0="00040000" w:csb1="00000000"/>
  </w:font>
  <w:font w:name="仿宋">
    <w:panose1 w:val="02010609060101010101"/>
    <w:charset w:val="86"/>
    <w:family w:val="auto"/>
    <w:pitch w:val="default"/>
    <w:sig w:usb0="800002BF" w:usb1="38CF7CFA" w:usb2="00000016" w:usb3="00000000" w:csb0="00040001" w:csb1="00000000"/>
  </w:font>
  <w:font w:name="Arial Unicode MS">
    <w:altName w:val="宋体"/>
    <w:panose1 w:val="020B0604020202020204"/>
    <w:charset w:val="86"/>
    <w:family w:val="auto"/>
    <w:pitch w:val="default"/>
    <w:sig w:usb0="00000000" w:usb1="00000000" w:usb2="0000003F" w:usb3="00000000" w:csb0="603F01FF" w:csb1="FFFF0000"/>
  </w:font>
  <w:font w:name="serif">
    <w:altName w:val="DejaVu Math TeX Gyre"/>
    <w:panose1 w:val="020B0503020202020204"/>
    <w:charset w:val="00"/>
    <w:family w:val="auto"/>
    <w:pitch w:val="default"/>
    <w:sig w:usb0="00000000" w:usb1="00000000" w:usb2="00000000" w:usb3="00000000" w:csb0="00000000" w:csb1="00000000"/>
  </w:font>
  <w:font w:name="DejaVu Math TeX Gyre">
    <w:panose1 w:val="02000503000000000000"/>
    <w:charset w:val="00"/>
    <w:family w:val="auto"/>
    <w:pitch w:val="default"/>
    <w:sig w:usb0="A10000EF" w:usb1="4201F9EE" w:usb2="02000000" w:usb3="00000000" w:csb0="60000193" w:csb1="0DD40000"/>
  </w:font>
  <w:font w:name="Tahoma">
    <w:panose1 w:val="020B0604030504040204"/>
    <w:charset w:val="00"/>
    <w:family w:val="auto"/>
    <w:pitch w:val="default"/>
    <w:sig w:usb0="E1002EFF" w:usb1="C000605B" w:usb2="00000029" w:usb3="00000000" w:csb0="200101FF" w:csb1="20280000"/>
  </w:font>
  <w:font w:name="Verdana">
    <w:panose1 w:val="020B0604030504040204"/>
    <w:charset w:val="00"/>
    <w:family w:val="auto"/>
    <w:pitch w:val="default"/>
    <w:sig w:usb0="A00006FF" w:usb1="4000205B" w:usb2="00000010" w:usb3="00000000" w:csb0="2000019F" w:csb1="00000000"/>
  </w:font>
  <w:font w:name="Segoe UI Emoji">
    <w:panose1 w:val="020B0502040204020203"/>
    <w:charset w:val="00"/>
    <w:family w:val="auto"/>
    <w:pitch w:val="default"/>
    <w:sig w:usb0="00000001" w:usb1="02000000" w:usb2="00000000" w:usb3="00000000" w:csb0="00000001" w:csb1="00000000"/>
  </w:font>
  <w:font w:name="KSOFE4500885">
    <w:panose1 w:val="02010609060101010101"/>
    <w:charset w:val="86"/>
    <w:family w:val="auto"/>
    <w:pitch w:val="default"/>
    <w:sig w:usb0="00000001" w:usb1="00000000" w:usb2="00000000" w:usb3="00000000" w:csb0="00040001" w:csb1="00000000"/>
  </w:font>
  <w:font w:name="微软雅黑">
    <w:panose1 w:val="020B0503020204020204"/>
    <w:charset w:val="86"/>
    <w:family w:val="auto"/>
    <w:pitch w:val="default"/>
    <w:sig w:usb0="80000287" w:usb1="2ACF3C50" w:usb2="00000016" w:usb3="00000000" w:csb0="0004001F" w:csb1="00000000"/>
  </w:font>
  <w:font w:name="KSOFF9CC6125">
    <w:panose1 w:val="02010609060101010101"/>
    <w:charset w:val="86"/>
    <w:family w:val="auto"/>
    <w:pitch w:val="default"/>
    <w:sig w:usb0="00000001" w:usb1="00000000" w:usb2="00000000" w:usb3="00000000" w:csb0="00040001" w:csb1="00000000"/>
  </w:font>
  <w:font w:name="Segoe UI">
    <w:panose1 w:val="020B0502040204020203"/>
    <w:charset w:val="00"/>
    <w:family w:val="auto"/>
    <w:pitch w:val="default"/>
    <w:sig w:usb0="E4002EFF" w:usb1="C000E47F" w:usb2="00000009" w:usb3="00000000" w:csb0="2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5ABC163D">
    <w:pPr>
      <w:tabs>
        <w:tab w:val="center" w:pos="4153"/>
        <w:tab w:val="right" w:pos="8306"/>
      </w:tabs>
      <w:jc w:val="left"/>
      <w:rPr>
        <w:sz w:val="18"/>
      </w:rP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6E0DCD4A">
    <w:pPr>
      <w:pStyle w:val="244"/>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2F436A24">
    <w:pPr>
      <w:pStyle w:val="244"/>
    </w:pP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2E818389">
    <w:pPr>
      <w:pStyle w:val="244"/>
    </w:pPr>
  </w:p>
</w:ftr>
</file>

<file path=word/footer5.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7ED2A92F">
    <w:pPr>
      <w:pStyle w:val="244"/>
      <w:tabs>
        <w:tab w:val="left" w:pos="401"/>
        <w:tab w:val="center" w:pos="1843"/>
      </w:tabs>
      <w:spacing w:before="480" w:after="240"/>
    </w:pPr>
  </w:p>
</w:ftr>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6C854E01">
    <w:pPr>
      <w:pBdr>
        <w:bottom w:val="single" w:color="000000" w:sz="6" w:space="1"/>
      </w:pBdr>
      <w:tabs>
        <w:tab w:val="center" w:pos="4153"/>
        <w:tab w:val="right" w:pos="8306"/>
      </w:tabs>
      <w:ind w:firstLine="180"/>
      <w:jc w:val="left"/>
      <w:rPr>
        <w:rFonts w:hint="eastAsia" w:eastAsia="宋体"/>
        <w:lang w:eastAsia="zh-CN"/>
      </w:rPr>
    </w:pPr>
    <w:r>
      <w:rPr>
        <w:rFonts w:hint="eastAsia"/>
        <w:sz w:val="18"/>
        <w:lang w:eastAsia="zh-CN"/>
      </w:rPr>
      <w:t>苏州博思源管理咨询有限公司</w:t>
    </w:r>
    <w:r>
      <w:rPr>
        <w:rFonts w:hint="eastAsia"/>
        <w:sz w:val="18"/>
      </w:rPr>
      <w:t xml:space="preserve">                                               </w:t>
    </w:r>
    <w:r>
      <w:rPr>
        <w:rFonts w:hint="eastAsia"/>
        <w:sz w:val="18"/>
        <w:lang w:eastAsia="zh-CN"/>
      </w:rPr>
      <w:t>JSZC-320500-BSYY-C2026-0002</w: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654E0B8D">
    <w:pPr>
      <w:spacing w:line="218" w:lineRule="auto"/>
      <w:ind w:left="39"/>
      <w:rPr>
        <w:rFonts w:ascii="宋体" w:hAnsi="宋体" w:eastAsia="宋体" w:cs="宋体"/>
        <w:sz w:val="18"/>
        <w:szCs w:val="18"/>
      </w:rPr>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0E5AA454">
    <w:pPr>
      <w:pStyle w:val="25"/>
      <w:rPr>
        <w:rFonts w:hint="eastAsia"/>
        <w:lang w:eastAsia="zh-CN"/>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B5E306ED"/>
    <w:multiLevelType w:val="multilevel"/>
    <w:tmpl w:val="B5E306ED"/>
    <w:lvl w:ilvl="0" w:tentative="0">
      <w:start w:val="1"/>
      <w:numFmt w:val="decimal"/>
      <w:lvlText w:val="%1."/>
      <w:lvlJc w:val="left"/>
      <w:pPr>
        <w:ind w:left="-425" w:hanging="425"/>
      </w:pPr>
      <w:rPr>
        <w:b w:val="0"/>
      </w:rPr>
    </w:lvl>
    <w:lvl w:ilvl="1" w:tentative="0">
      <w:start w:val="1"/>
      <w:numFmt w:val="decimal"/>
      <w:lvlText w:val="%1.%2."/>
      <w:lvlJc w:val="left"/>
      <w:pPr>
        <w:ind w:left="567" w:hanging="567"/>
      </w:pPr>
    </w:lvl>
    <w:lvl w:ilvl="2" w:tentative="0">
      <w:start w:val="1"/>
      <w:numFmt w:val="decimal"/>
      <w:lvlText w:val="%1.%2.%3."/>
      <w:lvlJc w:val="left"/>
      <w:pPr>
        <w:ind w:left="709" w:hanging="709"/>
      </w:pPr>
    </w:lvl>
    <w:lvl w:ilvl="3" w:tentative="0">
      <w:start w:val="1"/>
      <w:numFmt w:val="decimal"/>
      <w:lvlText w:val="%1.%2.%3.%4."/>
      <w:lvlJc w:val="left"/>
      <w:pPr>
        <w:ind w:left="851" w:hanging="851"/>
      </w:pPr>
    </w:lvl>
    <w:lvl w:ilvl="4" w:tentative="0">
      <w:start w:val="1"/>
      <w:numFmt w:val="decimal"/>
      <w:lvlText w:val="%1.%2.%3.%4.%5."/>
      <w:lvlJc w:val="left"/>
      <w:pPr>
        <w:ind w:left="992" w:hanging="992"/>
      </w:pPr>
    </w:lvl>
    <w:lvl w:ilvl="5" w:tentative="0">
      <w:start w:val="1"/>
      <w:numFmt w:val="decimal"/>
      <w:lvlText w:val="%1.%2.%3.%4.%5.%6."/>
      <w:lvlJc w:val="left"/>
      <w:pPr>
        <w:ind w:left="1134" w:hanging="1134"/>
      </w:pPr>
    </w:lvl>
    <w:lvl w:ilvl="6" w:tentative="0">
      <w:start w:val="1"/>
      <w:numFmt w:val="decimal"/>
      <w:lvlText w:val="%1.%2.%3.%4.%5.%6.%7."/>
      <w:lvlJc w:val="left"/>
      <w:pPr>
        <w:ind w:left="1276" w:hanging="1276"/>
      </w:pPr>
    </w:lvl>
    <w:lvl w:ilvl="7" w:tentative="0">
      <w:start w:val="1"/>
      <w:numFmt w:val="decimal"/>
      <w:lvlText w:val="%1.%2.%3.%4.%5.%6.%7.%8."/>
      <w:lvlJc w:val="left"/>
      <w:pPr>
        <w:ind w:left="1418" w:hanging="1418"/>
      </w:pPr>
    </w:lvl>
    <w:lvl w:ilvl="8" w:tentative="0">
      <w:start w:val="1"/>
      <w:numFmt w:val="decimal"/>
      <w:lvlText w:val="%1.%2.%3.%4.%5.%6.%7.%8.%9."/>
      <w:lvlJc w:val="left"/>
      <w:pPr>
        <w:ind w:left="1559" w:hanging="1559"/>
      </w:pPr>
    </w:lvl>
  </w:abstractNum>
  <w:abstractNum w:abstractNumId="1">
    <w:nsid w:val="CF092B84"/>
    <w:multiLevelType w:val="multilevel"/>
    <w:tmpl w:val="CF092B84"/>
    <w:lvl w:ilvl="0" w:tentative="0">
      <w:start w:val="4"/>
      <w:numFmt w:val="chineseCounting"/>
      <w:suff w:val="nothing"/>
      <w:lvlText w:val="%1、"/>
      <w:lvlJc w:val="left"/>
      <w:rPr>
        <w:rFonts w:hint="eastAsia"/>
      </w:rPr>
    </w:lvl>
    <w:lvl w:ilvl="1" w:tentative="0">
      <w:start w:val="1"/>
      <w:numFmt w:val="bullet"/>
      <w:lvlText w:val="o"/>
      <w:lvlJc w:val="left"/>
      <w:pPr>
        <w:ind w:left="1440" w:hanging="360"/>
      </w:pPr>
      <w:rPr>
        <w:rFonts w:hint="default" w:ascii="Courier New" w:hAnsi="Courier New" w:eastAsia="Courier New" w:cs="Courier New"/>
      </w:rPr>
    </w:lvl>
    <w:lvl w:ilvl="2" w:tentative="0">
      <w:start w:val="1"/>
      <w:numFmt w:val="bullet"/>
      <w:lvlText w:val="§"/>
      <w:lvlJc w:val="left"/>
      <w:pPr>
        <w:ind w:left="2160" w:hanging="360"/>
      </w:pPr>
      <w:rPr>
        <w:rFonts w:hint="default" w:ascii="Wingdings" w:hAnsi="Wingdings" w:eastAsia="Wingdings" w:cs="Wingdings"/>
      </w:rPr>
    </w:lvl>
    <w:lvl w:ilvl="3" w:tentative="0">
      <w:start w:val="1"/>
      <w:numFmt w:val="bullet"/>
      <w:lvlText w:val="·"/>
      <w:lvlJc w:val="left"/>
      <w:pPr>
        <w:ind w:left="2880" w:hanging="360"/>
      </w:pPr>
      <w:rPr>
        <w:rFonts w:hint="default" w:ascii="Symbol" w:hAnsi="Symbol" w:eastAsia="Symbol" w:cs="Symbol"/>
      </w:rPr>
    </w:lvl>
    <w:lvl w:ilvl="4" w:tentative="0">
      <w:start w:val="1"/>
      <w:numFmt w:val="bullet"/>
      <w:lvlText w:val="o"/>
      <w:lvlJc w:val="left"/>
      <w:pPr>
        <w:ind w:left="3600" w:hanging="360"/>
      </w:pPr>
      <w:rPr>
        <w:rFonts w:hint="default" w:ascii="Courier New" w:hAnsi="Courier New" w:eastAsia="Courier New" w:cs="Courier New"/>
      </w:rPr>
    </w:lvl>
    <w:lvl w:ilvl="5" w:tentative="0">
      <w:start w:val="1"/>
      <w:numFmt w:val="bullet"/>
      <w:lvlText w:val="§"/>
      <w:lvlJc w:val="left"/>
      <w:pPr>
        <w:ind w:left="4320" w:hanging="360"/>
      </w:pPr>
      <w:rPr>
        <w:rFonts w:hint="default" w:ascii="Wingdings" w:hAnsi="Wingdings" w:eastAsia="Wingdings" w:cs="Wingdings"/>
      </w:rPr>
    </w:lvl>
    <w:lvl w:ilvl="6" w:tentative="0">
      <w:start w:val="1"/>
      <w:numFmt w:val="bullet"/>
      <w:lvlText w:val="·"/>
      <w:lvlJc w:val="left"/>
      <w:pPr>
        <w:ind w:left="5040" w:hanging="360"/>
      </w:pPr>
      <w:rPr>
        <w:rFonts w:hint="default" w:ascii="Symbol" w:hAnsi="Symbol" w:eastAsia="Symbol" w:cs="Symbol"/>
      </w:rPr>
    </w:lvl>
    <w:lvl w:ilvl="7" w:tentative="0">
      <w:start w:val="1"/>
      <w:numFmt w:val="bullet"/>
      <w:lvlText w:val="o"/>
      <w:lvlJc w:val="left"/>
      <w:pPr>
        <w:ind w:left="5760" w:hanging="360"/>
      </w:pPr>
      <w:rPr>
        <w:rFonts w:hint="default" w:ascii="Courier New" w:hAnsi="Courier New" w:eastAsia="Courier New" w:cs="Courier New"/>
      </w:rPr>
    </w:lvl>
    <w:lvl w:ilvl="8" w:tentative="0">
      <w:start w:val="1"/>
      <w:numFmt w:val="bullet"/>
      <w:lvlText w:val="§"/>
      <w:lvlJc w:val="left"/>
      <w:pPr>
        <w:ind w:left="6480" w:hanging="360"/>
      </w:pPr>
      <w:rPr>
        <w:rFonts w:hint="default" w:ascii="Wingdings" w:hAnsi="Wingdings" w:eastAsia="Wingdings" w:cs="Wingdings"/>
      </w:rPr>
    </w:lvl>
  </w:abstractNum>
  <w:abstractNum w:abstractNumId="2">
    <w:nsid w:val="0053208E"/>
    <w:multiLevelType w:val="multilevel"/>
    <w:tmpl w:val="0053208E"/>
    <w:lvl w:ilvl="0" w:tentative="0">
      <w:start w:val="1"/>
      <w:numFmt w:val="decimal"/>
      <w:suff w:val="space"/>
      <w:lvlText w:val="%1"/>
      <w:lvlJc w:val="left"/>
      <w:pPr>
        <w:ind w:left="0" w:firstLine="0"/>
      </w:pPr>
      <w:rPr>
        <w:rFonts w:hint="eastAsia" w:ascii="宋体" w:hAnsi="宋体" w:eastAsia="宋体"/>
        <w:b/>
      </w:rPr>
    </w:lvl>
    <w:lvl w:ilvl="1" w:tentative="0">
      <w:start w:val="1"/>
      <w:numFmt w:val="decimal"/>
      <w:suff w:val="space"/>
      <w:lvlText w:val="%1.%2"/>
      <w:lvlJc w:val="left"/>
      <w:pPr>
        <w:ind w:left="-84" w:firstLine="510"/>
      </w:pPr>
      <w:rPr>
        <w:rFonts w:hint="eastAsia" w:ascii="宋体" w:hAnsi="宋体" w:eastAsia="宋体"/>
      </w:rPr>
    </w:lvl>
    <w:lvl w:ilvl="2" w:tentative="0">
      <w:start w:val="1"/>
      <w:numFmt w:val="decimal"/>
      <w:pStyle w:val="264"/>
      <w:lvlText w:val="%1.%2.%3"/>
      <w:lvlJc w:val="left"/>
      <w:pPr>
        <w:ind w:left="0" w:firstLine="510"/>
      </w:pPr>
      <w:rPr>
        <w:rFonts w:hint="eastAsia"/>
      </w:rPr>
    </w:lvl>
    <w:lvl w:ilvl="3" w:tentative="0">
      <w:start w:val="1"/>
      <w:numFmt w:val="decimal"/>
      <w:lvlText w:val="%1.%2.%3.%4"/>
      <w:lvlJc w:val="left"/>
      <w:pPr>
        <w:ind w:left="0" w:firstLine="425"/>
      </w:pPr>
      <w:rPr>
        <w:rFonts w:hint="eastAsia" w:ascii="宋体" w:hAnsi="宋体" w:eastAsia="宋体"/>
      </w:rPr>
    </w:lvl>
    <w:lvl w:ilvl="4" w:tentative="0">
      <w:start w:val="1"/>
      <w:numFmt w:val="decimal"/>
      <w:lvlText w:val="%1.%2.%3.%4.%5"/>
      <w:lvlJc w:val="left"/>
      <w:pPr>
        <w:ind w:left="2551" w:hanging="850"/>
      </w:pPr>
      <w:rPr>
        <w:rFonts w:hint="eastAsia"/>
      </w:rPr>
    </w:lvl>
    <w:lvl w:ilvl="5" w:tentative="0">
      <w:start w:val="1"/>
      <w:numFmt w:val="decimal"/>
      <w:lvlText w:val="%1.%2.%3.%4.%5.%6"/>
      <w:lvlJc w:val="left"/>
      <w:pPr>
        <w:ind w:left="3260" w:hanging="1134"/>
      </w:pPr>
      <w:rPr>
        <w:rFonts w:hint="eastAsia"/>
      </w:rPr>
    </w:lvl>
    <w:lvl w:ilvl="6" w:tentative="0">
      <w:start w:val="1"/>
      <w:numFmt w:val="decimal"/>
      <w:lvlText w:val="%1.%2.%3.%4.%5.%6.%7"/>
      <w:lvlJc w:val="left"/>
      <w:pPr>
        <w:ind w:left="3827" w:hanging="1276"/>
      </w:pPr>
      <w:rPr>
        <w:rFonts w:hint="eastAsia"/>
      </w:rPr>
    </w:lvl>
    <w:lvl w:ilvl="7" w:tentative="0">
      <w:start w:val="1"/>
      <w:numFmt w:val="decimal"/>
      <w:lvlText w:val="%1.%2.%3.%4.%5.%6.%7.%8"/>
      <w:lvlJc w:val="left"/>
      <w:pPr>
        <w:ind w:left="4394" w:hanging="1418"/>
      </w:pPr>
      <w:rPr>
        <w:rFonts w:hint="eastAsia"/>
      </w:rPr>
    </w:lvl>
    <w:lvl w:ilvl="8" w:tentative="0">
      <w:start w:val="1"/>
      <w:numFmt w:val="decimal"/>
      <w:lvlText w:val="%1.%2.%3.%4.%5.%6.%7.%8.%9"/>
      <w:lvlJc w:val="left"/>
      <w:pPr>
        <w:ind w:left="5102" w:hanging="1700"/>
      </w:pPr>
      <w:rPr>
        <w:rFonts w:hint="eastAsia"/>
      </w:rPr>
    </w:lvl>
  </w:abstractNum>
  <w:abstractNum w:abstractNumId="3">
    <w:nsid w:val="03D62ECE"/>
    <w:multiLevelType w:val="multilevel"/>
    <w:tmpl w:val="03D62ECE"/>
    <w:lvl w:ilvl="0" w:tentative="0">
      <w:start w:val="1"/>
      <w:numFmt w:val="decimal"/>
      <w:lvlText w:val="（%1）"/>
      <w:lvlJc w:val="left"/>
      <w:pPr>
        <w:ind w:left="-420" w:hanging="420"/>
      </w:pPr>
      <w:rPr>
        <w:rFonts w:ascii="宋体" w:hAnsi="宋体"/>
      </w:rPr>
    </w:lvl>
    <w:lvl w:ilvl="1" w:tentative="0">
      <w:start w:val="1"/>
      <w:numFmt w:val="lowerLetter"/>
      <w:lvlText w:val="%2)"/>
      <w:lvlJc w:val="left"/>
      <w:pPr>
        <w:ind w:left="420" w:hanging="420"/>
      </w:pPr>
      <w:rPr>
        <w:rFonts w:ascii="宋体" w:hAnsi="宋体"/>
      </w:rPr>
    </w:lvl>
    <w:lvl w:ilvl="2" w:tentative="0">
      <w:start w:val="1"/>
      <w:numFmt w:val="lowerRoman"/>
      <w:lvlText w:val="%3."/>
      <w:lvlJc w:val="right"/>
      <w:pPr>
        <w:ind w:left="840" w:hanging="420"/>
      </w:pPr>
      <w:rPr>
        <w:rFonts w:ascii="宋体" w:hAnsi="宋体"/>
      </w:rPr>
    </w:lvl>
    <w:lvl w:ilvl="3" w:tentative="0">
      <w:start w:val="1"/>
      <w:numFmt w:val="decimal"/>
      <w:lvlText w:val="%4."/>
      <w:lvlJc w:val="left"/>
      <w:pPr>
        <w:ind w:left="1260" w:hanging="420"/>
      </w:pPr>
      <w:rPr>
        <w:rFonts w:ascii="宋体" w:hAnsi="宋体"/>
      </w:rPr>
    </w:lvl>
    <w:lvl w:ilvl="4" w:tentative="0">
      <w:start w:val="1"/>
      <w:numFmt w:val="lowerLetter"/>
      <w:lvlText w:val="%5)"/>
      <w:lvlJc w:val="left"/>
      <w:pPr>
        <w:ind w:left="1680" w:hanging="420"/>
      </w:pPr>
      <w:rPr>
        <w:rFonts w:ascii="宋体" w:hAnsi="宋体"/>
      </w:rPr>
    </w:lvl>
    <w:lvl w:ilvl="5" w:tentative="0">
      <w:start w:val="1"/>
      <w:numFmt w:val="lowerRoman"/>
      <w:lvlText w:val="%6."/>
      <w:lvlJc w:val="right"/>
      <w:pPr>
        <w:ind w:left="2100" w:hanging="420"/>
      </w:pPr>
      <w:rPr>
        <w:rFonts w:ascii="宋体" w:hAnsi="宋体"/>
      </w:rPr>
    </w:lvl>
    <w:lvl w:ilvl="6" w:tentative="0">
      <w:start w:val="1"/>
      <w:numFmt w:val="decimal"/>
      <w:lvlText w:val="%7."/>
      <w:lvlJc w:val="left"/>
      <w:pPr>
        <w:ind w:left="2520" w:hanging="420"/>
      </w:pPr>
      <w:rPr>
        <w:rFonts w:ascii="宋体" w:hAnsi="宋体"/>
      </w:rPr>
    </w:lvl>
    <w:lvl w:ilvl="7" w:tentative="0">
      <w:start w:val="1"/>
      <w:numFmt w:val="lowerLetter"/>
      <w:lvlText w:val="%8)"/>
      <w:lvlJc w:val="left"/>
      <w:pPr>
        <w:ind w:left="2940" w:hanging="420"/>
      </w:pPr>
      <w:rPr>
        <w:rFonts w:ascii="宋体" w:hAnsi="宋体"/>
      </w:rPr>
    </w:lvl>
    <w:lvl w:ilvl="8" w:tentative="0">
      <w:start w:val="1"/>
      <w:numFmt w:val="lowerRoman"/>
      <w:lvlText w:val="%9."/>
      <w:lvlJc w:val="right"/>
      <w:pPr>
        <w:ind w:left="3360" w:hanging="420"/>
      </w:pPr>
      <w:rPr>
        <w:rFonts w:ascii="宋体" w:hAnsi="宋体"/>
      </w:rPr>
    </w:lvl>
  </w:abstractNum>
  <w:abstractNum w:abstractNumId="4">
    <w:nsid w:val="25B654F3"/>
    <w:multiLevelType w:val="multilevel"/>
    <w:tmpl w:val="25B654F3"/>
    <w:lvl w:ilvl="0" w:tentative="0">
      <w:start w:val="1"/>
      <w:numFmt w:val="decimal"/>
      <w:lvlText w:val="（%1）"/>
      <w:lvlJc w:val="left"/>
      <w:pPr>
        <w:ind w:left="-420" w:hanging="420"/>
      </w:pPr>
      <w:rPr>
        <w:rFonts w:ascii="宋体" w:hAnsi="宋体"/>
      </w:rPr>
    </w:lvl>
    <w:lvl w:ilvl="1" w:tentative="0">
      <w:start w:val="1"/>
      <w:numFmt w:val="lowerLetter"/>
      <w:lvlText w:val="%2)"/>
      <w:lvlJc w:val="left"/>
      <w:pPr>
        <w:ind w:left="420" w:hanging="420"/>
      </w:pPr>
      <w:rPr>
        <w:rFonts w:ascii="宋体" w:hAnsi="宋体"/>
      </w:rPr>
    </w:lvl>
    <w:lvl w:ilvl="2" w:tentative="0">
      <w:start w:val="1"/>
      <w:numFmt w:val="lowerRoman"/>
      <w:lvlText w:val="%3."/>
      <w:lvlJc w:val="right"/>
      <w:pPr>
        <w:ind w:left="840" w:hanging="420"/>
      </w:pPr>
      <w:rPr>
        <w:rFonts w:ascii="宋体" w:hAnsi="宋体"/>
      </w:rPr>
    </w:lvl>
    <w:lvl w:ilvl="3" w:tentative="0">
      <w:start w:val="1"/>
      <w:numFmt w:val="decimal"/>
      <w:lvlText w:val="%4."/>
      <w:lvlJc w:val="left"/>
      <w:pPr>
        <w:ind w:left="1260" w:hanging="420"/>
      </w:pPr>
      <w:rPr>
        <w:rFonts w:ascii="宋体" w:hAnsi="宋体"/>
      </w:rPr>
    </w:lvl>
    <w:lvl w:ilvl="4" w:tentative="0">
      <w:start w:val="1"/>
      <w:numFmt w:val="lowerLetter"/>
      <w:lvlText w:val="%5)"/>
      <w:lvlJc w:val="left"/>
      <w:pPr>
        <w:ind w:left="1680" w:hanging="420"/>
      </w:pPr>
      <w:rPr>
        <w:rFonts w:ascii="宋体" w:hAnsi="宋体"/>
      </w:rPr>
    </w:lvl>
    <w:lvl w:ilvl="5" w:tentative="0">
      <w:start w:val="1"/>
      <w:numFmt w:val="lowerRoman"/>
      <w:lvlText w:val="%6."/>
      <w:lvlJc w:val="right"/>
      <w:pPr>
        <w:ind w:left="2100" w:hanging="420"/>
      </w:pPr>
      <w:rPr>
        <w:rFonts w:ascii="宋体" w:hAnsi="宋体"/>
      </w:rPr>
    </w:lvl>
    <w:lvl w:ilvl="6" w:tentative="0">
      <w:start w:val="1"/>
      <w:numFmt w:val="decimal"/>
      <w:lvlText w:val="%7."/>
      <w:lvlJc w:val="left"/>
      <w:pPr>
        <w:ind w:left="2520" w:hanging="420"/>
      </w:pPr>
      <w:rPr>
        <w:rFonts w:ascii="宋体" w:hAnsi="宋体"/>
      </w:rPr>
    </w:lvl>
    <w:lvl w:ilvl="7" w:tentative="0">
      <w:start w:val="1"/>
      <w:numFmt w:val="lowerLetter"/>
      <w:lvlText w:val="%8)"/>
      <w:lvlJc w:val="left"/>
      <w:pPr>
        <w:ind w:left="2940" w:hanging="420"/>
      </w:pPr>
      <w:rPr>
        <w:rFonts w:ascii="宋体" w:hAnsi="宋体"/>
      </w:rPr>
    </w:lvl>
    <w:lvl w:ilvl="8" w:tentative="0">
      <w:start w:val="1"/>
      <w:numFmt w:val="lowerRoman"/>
      <w:lvlText w:val="%9."/>
      <w:lvlJc w:val="right"/>
      <w:pPr>
        <w:ind w:left="3360" w:hanging="420"/>
      </w:pPr>
      <w:rPr>
        <w:rFonts w:ascii="宋体" w:hAnsi="宋体"/>
      </w:rPr>
    </w:lvl>
  </w:abstractNum>
  <w:abstractNum w:abstractNumId="5">
    <w:nsid w:val="72183CF9"/>
    <w:multiLevelType w:val="multilevel"/>
    <w:tmpl w:val="72183CF9"/>
    <w:lvl w:ilvl="0" w:tentative="0">
      <w:start w:val="1"/>
      <w:numFmt w:val="decimal"/>
      <w:suff w:val="nothing"/>
      <w:lvlText w:val="%1、"/>
      <w:lvlJc w:val="left"/>
    </w:lvl>
    <w:lvl w:ilvl="1" w:tentative="0">
      <w:start w:val="1"/>
      <w:numFmt w:val="bullet"/>
      <w:lvlText w:val="o"/>
      <w:lvlJc w:val="left"/>
      <w:pPr>
        <w:ind w:left="1440" w:hanging="360"/>
      </w:pPr>
      <w:rPr>
        <w:rFonts w:ascii="Courier New" w:hAnsi="Courier New" w:eastAsia="Courier New" w:cs="Courier New"/>
      </w:rPr>
    </w:lvl>
    <w:lvl w:ilvl="2" w:tentative="0">
      <w:start w:val="1"/>
      <w:numFmt w:val="bullet"/>
      <w:lvlText w:val="§"/>
      <w:lvlJc w:val="left"/>
      <w:pPr>
        <w:ind w:left="2160" w:hanging="360"/>
      </w:pPr>
      <w:rPr>
        <w:rFonts w:ascii="Wingdings" w:hAnsi="Wingdings" w:eastAsia="Wingdings" w:cs="Wingdings"/>
      </w:rPr>
    </w:lvl>
    <w:lvl w:ilvl="3" w:tentative="0">
      <w:start w:val="1"/>
      <w:numFmt w:val="bullet"/>
      <w:lvlText w:val="·"/>
      <w:lvlJc w:val="left"/>
      <w:pPr>
        <w:ind w:left="2880" w:hanging="360"/>
      </w:pPr>
      <w:rPr>
        <w:rFonts w:ascii="Symbol" w:hAnsi="Symbol" w:eastAsia="Symbol" w:cs="Symbol"/>
      </w:rPr>
    </w:lvl>
    <w:lvl w:ilvl="4" w:tentative="0">
      <w:start w:val="1"/>
      <w:numFmt w:val="bullet"/>
      <w:lvlText w:val="o"/>
      <w:lvlJc w:val="left"/>
      <w:pPr>
        <w:ind w:left="3600" w:hanging="360"/>
      </w:pPr>
      <w:rPr>
        <w:rFonts w:ascii="Courier New" w:hAnsi="Courier New" w:eastAsia="Courier New" w:cs="Courier New"/>
      </w:rPr>
    </w:lvl>
    <w:lvl w:ilvl="5" w:tentative="0">
      <w:start w:val="1"/>
      <w:numFmt w:val="bullet"/>
      <w:lvlText w:val="§"/>
      <w:lvlJc w:val="left"/>
      <w:pPr>
        <w:ind w:left="4320" w:hanging="360"/>
      </w:pPr>
      <w:rPr>
        <w:rFonts w:ascii="Wingdings" w:hAnsi="Wingdings" w:eastAsia="Wingdings" w:cs="Wingdings"/>
      </w:rPr>
    </w:lvl>
    <w:lvl w:ilvl="6" w:tentative="0">
      <w:start w:val="1"/>
      <w:numFmt w:val="bullet"/>
      <w:lvlText w:val="·"/>
      <w:lvlJc w:val="left"/>
      <w:pPr>
        <w:ind w:left="5040" w:hanging="360"/>
      </w:pPr>
      <w:rPr>
        <w:rFonts w:ascii="Symbol" w:hAnsi="Symbol" w:eastAsia="Symbol" w:cs="Symbol"/>
      </w:rPr>
    </w:lvl>
    <w:lvl w:ilvl="7" w:tentative="0">
      <w:start w:val="1"/>
      <w:numFmt w:val="bullet"/>
      <w:lvlText w:val="o"/>
      <w:lvlJc w:val="left"/>
      <w:pPr>
        <w:ind w:left="5760" w:hanging="360"/>
      </w:pPr>
      <w:rPr>
        <w:rFonts w:ascii="Courier New" w:hAnsi="Courier New" w:eastAsia="Courier New" w:cs="Courier New"/>
      </w:rPr>
    </w:lvl>
    <w:lvl w:ilvl="8" w:tentative="0">
      <w:start w:val="1"/>
      <w:numFmt w:val="bullet"/>
      <w:lvlText w:val="§"/>
      <w:lvlJc w:val="left"/>
      <w:pPr>
        <w:ind w:left="6480" w:hanging="360"/>
      </w:pPr>
      <w:rPr>
        <w:rFonts w:ascii="Wingdings" w:hAnsi="Wingdings" w:eastAsia="Wingdings" w:cs="Wingdings"/>
      </w:rPr>
    </w:lvl>
  </w:abstractNum>
  <w:num w:numId="1">
    <w:abstractNumId w:val="2"/>
  </w:num>
  <w:num w:numId="2">
    <w:abstractNumId w:val="1"/>
  </w:num>
  <w:num w:numId="3">
    <w:abstractNumId w:val="0"/>
  </w:num>
  <w:num w:numId="4">
    <w:abstractNumId w:val="3"/>
  </w:num>
  <w:num w:numId="5">
    <w:abstractNumId w:val="4"/>
  </w:num>
  <w:num w:numId="6">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13"/>
  <w:bordersDoNotSurroundHeader w:val="0"/>
  <w:bordersDoNotSurroundFooter w:val="0"/>
  <w:documentProtection w:enforcement="0"/>
  <w:defaultTabStop w:val="420"/>
  <w:evenAndOddHeaders w:val="1"/>
  <w:displayHorizontalDrawingGridEvery w:val="1"/>
  <w:displayVerticalDrawingGridEvery w:val="1"/>
  <w:noPunctuationKerning w:val="1"/>
  <w:characterSpacingControl w:val="doNotCompress"/>
  <w:compat>
    <w:balanceSingleByteDoubleByteWidth/>
    <w:ulTrailSpace/>
    <w:doNotExpandShiftReturn/>
    <w:doNotWrapTextWithPunct/>
    <w:doNotUseEastAsianBreakRules/>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000000"/>
    <w:rsid w:val="00FA45CF"/>
    <w:rsid w:val="00FC206D"/>
    <w:rsid w:val="01A7647D"/>
    <w:rsid w:val="02B02CE0"/>
    <w:rsid w:val="03E319DC"/>
    <w:rsid w:val="040C0819"/>
    <w:rsid w:val="04A44EF6"/>
    <w:rsid w:val="058D7738"/>
    <w:rsid w:val="05966BE6"/>
    <w:rsid w:val="05BD751B"/>
    <w:rsid w:val="087B5F6E"/>
    <w:rsid w:val="09023F99"/>
    <w:rsid w:val="093E4FCF"/>
    <w:rsid w:val="0AFF4223"/>
    <w:rsid w:val="0C05627A"/>
    <w:rsid w:val="0D0B4139"/>
    <w:rsid w:val="0D1A29AA"/>
    <w:rsid w:val="0D4B23B2"/>
    <w:rsid w:val="0DCE6B40"/>
    <w:rsid w:val="103C4234"/>
    <w:rsid w:val="10797E07"/>
    <w:rsid w:val="110348F8"/>
    <w:rsid w:val="1148545E"/>
    <w:rsid w:val="11B73877"/>
    <w:rsid w:val="12483364"/>
    <w:rsid w:val="12B80C98"/>
    <w:rsid w:val="14CC6618"/>
    <w:rsid w:val="16C64858"/>
    <w:rsid w:val="1740460A"/>
    <w:rsid w:val="17D63FAB"/>
    <w:rsid w:val="1869251C"/>
    <w:rsid w:val="19026784"/>
    <w:rsid w:val="19464437"/>
    <w:rsid w:val="19B906A4"/>
    <w:rsid w:val="1A5F749D"/>
    <w:rsid w:val="1A620D3B"/>
    <w:rsid w:val="1AE250DD"/>
    <w:rsid w:val="1AE6371B"/>
    <w:rsid w:val="1B1D7ADC"/>
    <w:rsid w:val="1BEB7A50"/>
    <w:rsid w:val="1C491962"/>
    <w:rsid w:val="1C9F1DD3"/>
    <w:rsid w:val="1D9D5A9A"/>
    <w:rsid w:val="1EE2069D"/>
    <w:rsid w:val="1F1F22A4"/>
    <w:rsid w:val="1FA87C5B"/>
    <w:rsid w:val="200A7EAB"/>
    <w:rsid w:val="22C75BE0"/>
    <w:rsid w:val="24374FE7"/>
    <w:rsid w:val="24E33061"/>
    <w:rsid w:val="252E0198"/>
    <w:rsid w:val="256718FC"/>
    <w:rsid w:val="25A32E1C"/>
    <w:rsid w:val="266101FF"/>
    <w:rsid w:val="27624129"/>
    <w:rsid w:val="27750300"/>
    <w:rsid w:val="28EF40E2"/>
    <w:rsid w:val="2A420242"/>
    <w:rsid w:val="2A73664D"/>
    <w:rsid w:val="2A8668D4"/>
    <w:rsid w:val="2A9A1E2C"/>
    <w:rsid w:val="2C9859C5"/>
    <w:rsid w:val="2CF67F6E"/>
    <w:rsid w:val="2DB66F7C"/>
    <w:rsid w:val="2DE41F2E"/>
    <w:rsid w:val="2FFD70E5"/>
    <w:rsid w:val="305126AF"/>
    <w:rsid w:val="31FF7988"/>
    <w:rsid w:val="327318E0"/>
    <w:rsid w:val="337B4EF0"/>
    <w:rsid w:val="346F257B"/>
    <w:rsid w:val="35E11256"/>
    <w:rsid w:val="360E4D44"/>
    <w:rsid w:val="36211653"/>
    <w:rsid w:val="371A2CC3"/>
    <w:rsid w:val="3733295B"/>
    <w:rsid w:val="39423DBA"/>
    <w:rsid w:val="39814535"/>
    <w:rsid w:val="39C656E2"/>
    <w:rsid w:val="39C944DB"/>
    <w:rsid w:val="3A916DA7"/>
    <w:rsid w:val="3AFD61EB"/>
    <w:rsid w:val="3B43677C"/>
    <w:rsid w:val="3B8A37F6"/>
    <w:rsid w:val="3BBA33EB"/>
    <w:rsid w:val="3DD5344F"/>
    <w:rsid w:val="3E135D25"/>
    <w:rsid w:val="3E1D4DF6"/>
    <w:rsid w:val="3E391C30"/>
    <w:rsid w:val="3E700044"/>
    <w:rsid w:val="3EC139D3"/>
    <w:rsid w:val="3F4B00A0"/>
    <w:rsid w:val="3F8769CB"/>
    <w:rsid w:val="3F984734"/>
    <w:rsid w:val="4112336D"/>
    <w:rsid w:val="419C3831"/>
    <w:rsid w:val="424F183F"/>
    <w:rsid w:val="42887AF9"/>
    <w:rsid w:val="438F5E4E"/>
    <w:rsid w:val="44727C49"/>
    <w:rsid w:val="44C14B4A"/>
    <w:rsid w:val="45C45EEA"/>
    <w:rsid w:val="462C02CC"/>
    <w:rsid w:val="46A9191C"/>
    <w:rsid w:val="46C05823"/>
    <w:rsid w:val="46DA5067"/>
    <w:rsid w:val="484E09E4"/>
    <w:rsid w:val="49DA274B"/>
    <w:rsid w:val="4A161077"/>
    <w:rsid w:val="4C402DA3"/>
    <w:rsid w:val="4D094EC3"/>
    <w:rsid w:val="4DAD1679"/>
    <w:rsid w:val="4EAC1FAA"/>
    <w:rsid w:val="4FE37C4D"/>
    <w:rsid w:val="50D61C89"/>
    <w:rsid w:val="50F47C38"/>
    <w:rsid w:val="512F0C70"/>
    <w:rsid w:val="514656CC"/>
    <w:rsid w:val="51BB49F6"/>
    <w:rsid w:val="51BD002A"/>
    <w:rsid w:val="51EB4B97"/>
    <w:rsid w:val="53656BCB"/>
    <w:rsid w:val="53760DD8"/>
    <w:rsid w:val="549C486F"/>
    <w:rsid w:val="567315FF"/>
    <w:rsid w:val="572D738D"/>
    <w:rsid w:val="57C845F7"/>
    <w:rsid w:val="583B2A16"/>
    <w:rsid w:val="5AE40D1D"/>
    <w:rsid w:val="5C910B8D"/>
    <w:rsid w:val="5C9A78E6"/>
    <w:rsid w:val="5D3A4C25"/>
    <w:rsid w:val="5E341674"/>
    <w:rsid w:val="5EAE58CA"/>
    <w:rsid w:val="5EC5034C"/>
    <w:rsid w:val="61222CC2"/>
    <w:rsid w:val="61793816"/>
    <w:rsid w:val="61842912"/>
    <w:rsid w:val="62C609D8"/>
    <w:rsid w:val="62FB424F"/>
    <w:rsid w:val="6446042F"/>
    <w:rsid w:val="664A237C"/>
    <w:rsid w:val="66AF0431"/>
    <w:rsid w:val="66B27F22"/>
    <w:rsid w:val="66F35949"/>
    <w:rsid w:val="67B431FC"/>
    <w:rsid w:val="686D4100"/>
    <w:rsid w:val="692A0243"/>
    <w:rsid w:val="69BA018F"/>
    <w:rsid w:val="6C705F6D"/>
    <w:rsid w:val="6CC14A1B"/>
    <w:rsid w:val="6D196605"/>
    <w:rsid w:val="6D203E37"/>
    <w:rsid w:val="6D626CE2"/>
    <w:rsid w:val="6D965EA7"/>
    <w:rsid w:val="6EAC26FC"/>
    <w:rsid w:val="6EFC4430"/>
    <w:rsid w:val="6FD76303"/>
    <w:rsid w:val="71FB6105"/>
    <w:rsid w:val="74143FCA"/>
    <w:rsid w:val="7548217D"/>
    <w:rsid w:val="75C4732A"/>
    <w:rsid w:val="76D32121"/>
    <w:rsid w:val="780A02A2"/>
    <w:rsid w:val="7A540C7C"/>
    <w:rsid w:val="7BA51335"/>
    <w:rsid w:val="7BB6183F"/>
    <w:rsid w:val="7C262AEC"/>
    <w:rsid w:val="7DE42819"/>
    <w:rsid w:val="7E08362B"/>
    <w:rsid w:val="7E2748F9"/>
    <w:rsid w:val="7E81400A"/>
    <w:rsid w:val="7F1255AA"/>
  </w:rsids>
  <m:mathPr>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nhideWhenUsed="0" w:uiPriority="0" w:semiHidden="0" w:name="heading 2"/>
    <w:lsdException w:qFormat="1" w:unhideWhenUsed="0" w:uiPriority="0" w:semiHidden="0" w:name="heading 3"/>
    <w:lsdException w:qFormat="1" w:unhideWhenUsed="0" w:uiPriority="0" w:semiHidden="0" w:name="heading 4"/>
    <w:lsdException w:qFormat="1" w:unhideWhenUsed="0" w:uiPriority="0" w:semiHidden="0" w:name="heading 5"/>
    <w:lsdException w:qFormat="1" w:unhideWhenUsed="0" w:uiPriority="0" w:semiHidden="0" w:name="heading 6"/>
    <w:lsdException w:qFormat="1" w:unhideWhenUsed="0" w:uiPriority="0" w:semiHidden="0" w:name="heading 7"/>
    <w:lsdException w:qFormat="1" w:unhideWhenUsed="0" w:uiPriority="0" w:semiHidden="0" w:name="heading 8"/>
    <w:lsdException w:qFormat="1" w:unhideWhenUsed="0" w:uiPriority="0" w:semiHidden="0" w:name="heading 9"/>
    <w:lsdException w:uiPriority="99" w:name="index 1"/>
    <w:lsdException w:uiPriority="99" w:name="index 2"/>
    <w:lsdException w:uiPriority="99" w:name="index 3"/>
    <w:lsdException w:uiPriority="99" w:name="index 4"/>
    <w:lsdException w:uiPriority="99" w:name="index 5"/>
    <w:lsdException w:uiPriority="99" w:name="index 6"/>
    <w:lsdException w:uiPriority="99" w:name="index 7"/>
    <w:lsdException w:uiPriority="99" w:name="index 8"/>
    <w:lsdException w:uiPriority="99" w:name="index 9"/>
    <w:lsdException w:qFormat="1" w:uiPriority="39" w:semiHidden="0" w:name="toc 1"/>
    <w:lsdException w:qFormat="1" w:uiPriority="39" w:semiHidden="0" w:name="toc 2"/>
    <w:lsdException w:qFormat="1" w:uiPriority="39" w:semiHidden="0" w:name="toc 3"/>
    <w:lsdException w:qFormat="1" w:uiPriority="39" w:semiHidden="0" w:name="toc 4"/>
    <w:lsdException w:qFormat="1" w:uiPriority="39" w:semiHidden="0" w:name="toc 5"/>
    <w:lsdException w:qFormat="1" w:uiPriority="39" w:semiHidden="0" w:name="toc 6"/>
    <w:lsdException w:qFormat="1" w:uiPriority="39" w:semiHidden="0" w:name="toc 7"/>
    <w:lsdException w:qFormat="1" w:uiPriority="39" w:semiHidden="0" w:name="toc 8"/>
    <w:lsdException w:qFormat="1" w:uiPriority="39" w:semiHidden="0" w:name="toc 9"/>
    <w:lsdException w:qFormat="1" w:unhideWhenUsed="0" w:uiPriority="0" w:semiHidden="0" w:name="Normal Indent"/>
    <w:lsdException w:qFormat="1" w:uiPriority="99" w:name="footnote text"/>
    <w:lsdException w:qFormat="1" w:uiPriority="99" w:name="annotation text"/>
    <w:lsdException w:qFormat="1" w:uiPriority="99" w:semiHidden="0" w:name="header"/>
    <w:lsdException w:qFormat="1" w:uiPriority="99" w:semiHidden="0" w:name="footer"/>
    <w:lsdException w:uiPriority="99" w:name="index heading"/>
    <w:lsdException w:qFormat="1" w:uiPriority="35" w:name="caption"/>
    <w:lsdException w:qFormat="1" w:uiPriority="99" w:semiHidden="0" w:name="table of figures"/>
    <w:lsdException w:uiPriority="99" w:name="envelope address"/>
    <w:lsdException w:qFormat="1" w:unhideWhenUsed="0" w:uiPriority="0" w:semiHidden="0" w:name="envelope return"/>
    <w:lsdException w:qFormat="1" w:uiPriority="99" w:semiHidden="0" w:name="footnote reference"/>
    <w:lsdException w:uiPriority="99" w:name="annotation reference"/>
    <w:lsdException w:uiPriority="99" w:name="line number"/>
    <w:lsdException w:uiPriority="99" w:name="page number"/>
    <w:lsdException w:qFormat="1" w:uiPriority="99" w:name="endnote reference"/>
    <w:lsdException w:qFormat="1" w:uiPriority="99" w:name="endnote text"/>
    <w:lsdException w:uiPriority="99" w:name="table of authorities"/>
    <w:lsdException w:uiPriority="99" w:name="macro"/>
    <w:lsdException w:uiPriority="99" w:name="toa heading"/>
    <w:lsdException w:uiPriority="99" w:name="List"/>
    <w:lsdException w:uiPriority="99" w:name="List Bullet"/>
    <w:lsdException w:uiPriority="99" w:name="List Number"/>
    <w:lsdException w:uiPriority="99" w:name="List 2"/>
    <w:lsdException w:uiPriority="99" w:name="List 3"/>
    <w:lsdException w:uiPriority="99" w:name="List 4"/>
    <w:lsdException w:uiPriority="99" w:name="List 5"/>
    <w:lsdException w:uiPriority="99" w:name="List Bullet 2"/>
    <w:lsdException w:uiPriority="99" w:name="List Bullet 3"/>
    <w:lsdException w:uiPriority="99" w:name="List Bullet 4"/>
    <w:lsdException w:uiPriority="99" w:name="List Bullet 5"/>
    <w:lsdException w:uiPriority="99" w:name="List Number 2"/>
    <w:lsdException w:uiPriority="99" w:name="List Number 3"/>
    <w:lsdException w:uiPriority="99" w:name="List Number 4"/>
    <w:lsdException w:uiPriority="99" w:name="List Number 5"/>
    <w:lsdException w:qFormat="1" w:unhideWhenUsed="0" w:uiPriority="10" w:semiHidden="0" w:name="Title"/>
    <w:lsdException w:uiPriority="99" w:name="Closing"/>
    <w:lsdException w:uiPriority="99" w:name="Signature"/>
    <w:lsdException w:qFormat="1" w:uiPriority="1" w:name="Default Paragraph Font"/>
    <w:lsdException w:qFormat="1" w:unhideWhenUsed="0" w:uiPriority="0" w:semiHidden="0" w:name="Body Text"/>
    <w:lsdException w:qFormat="1" w:unhideWhenUsed="0" w:uiPriority="0" w:semiHidden="0" w:name="Body Text Indent"/>
    <w:lsdException w:uiPriority="99" w:name="List Continue"/>
    <w:lsdException w:uiPriority="99" w:name="List Continue 2"/>
    <w:lsdException w:uiPriority="99" w:name="List Continue 3"/>
    <w:lsdException w:uiPriority="99" w:name="List Continue 4"/>
    <w:lsdException w:uiPriority="99" w:name="List Continue 5"/>
    <w:lsdException w:uiPriority="99" w:name="Message Header"/>
    <w:lsdException w:qFormat="1" w:unhideWhenUsed="0" w:uiPriority="11" w:semiHidden="0" w:name="Subtitle"/>
    <w:lsdException w:uiPriority="99" w:name="Salutation"/>
    <w:lsdException w:uiPriority="99" w:name="Date"/>
    <w:lsdException w:uiPriority="99" w:name="Body Text First Indent"/>
    <w:lsdException w:qFormat="1" w:uiPriority="99" w:semiHidden="0" w:name="Body Text First Indent 2"/>
    <w:lsdException w:uiPriority="99" w:name="Note Heading"/>
    <w:lsdException w:uiPriority="99" w:name="Body Text 2"/>
    <w:lsdException w:uiPriority="99" w:name="Body Text 3"/>
    <w:lsdException w:uiPriority="99" w:name="Body Text Indent 2"/>
    <w:lsdException w:uiPriority="99" w:name="Body Text Indent 3"/>
    <w:lsdException w:uiPriority="99" w:name="Block Text"/>
    <w:lsdException w:qFormat="1" w:uiPriority="99" w:semiHidden="0" w:name="Hyperlink"/>
    <w:lsdException w:uiPriority="99" w:name="FollowedHyperlink"/>
    <w:lsdException w:qFormat="1" w:unhideWhenUsed="0" w:uiPriority="22" w:semiHidden="0" w:name="Strong"/>
    <w:lsdException w:qFormat="1" w:unhideWhenUsed="0" w:uiPriority="20" w:semiHidden="0" w:name="Emphasis"/>
    <w:lsdException w:uiPriority="99" w:name="Document Map"/>
    <w:lsdException w:qFormat="1" w:unhideWhenUsed="0" w:uiPriority="0" w:semiHidden="0" w:name="Plain Text"/>
    <w:lsdException w:uiPriority="99" w:name="E-mail Signature"/>
    <w:lsdException w:uiPriority="99" w:name="Normal (Web)"/>
    <w:lsdException w:uiPriority="99" w:name="HTML Acronym"/>
    <w:lsdException w:uiPriority="99" w:name="HTML Address"/>
    <w:lsdException w:uiPriority="99" w:name="HTML Cite"/>
    <w:lsdException w:uiPriority="99" w:name="HTML Code"/>
    <w:lsdException w:uiPriority="99" w:name="HTML Definition"/>
    <w:lsdException w:uiPriority="99" w:name="HTML Keyboard"/>
    <w:lsdException w:uiPriority="99" w:name="HTML Preformatted"/>
    <w:lsdException w:uiPriority="99" w:name="HTML Sample"/>
    <w:lsdException w:uiPriority="99" w:name="HTML Typewriter"/>
    <w:lsdException w:uiPriority="99" w:name="HTML Variable"/>
    <w:lsdException w:qFormat="1" w:uiPriority="99" w:name="Normal Table"/>
    <w:lsdException w:uiPriority="99" w:name="annotation subject"/>
    <w:lsdException w:uiPriority="99" w:name="Table Simple 1"/>
    <w:lsdException w:uiPriority="99" w:name="Table Simple 2"/>
    <w:lsdException w:uiPriority="99" w:name="Table Simple 3"/>
    <w:lsdException w:uiPriority="99" w:name="Table Classic 1"/>
    <w:lsdException w:uiPriority="99" w:name="Table Classic 2"/>
    <w:lsdException w:uiPriority="99" w:name="Table Classic 3"/>
    <w:lsdException w:uiPriority="99" w:name="Table Classic 4"/>
    <w:lsdException w:uiPriority="99" w:name="Table Colorful 1"/>
    <w:lsdException w:uiPriority="99" w:name="Table Colorful 2"/>
    <w:lsdException w:uiPriority="99" w:name="Table Colorful 3"/>
    <w:lsdException w:uiPriority="99" w:name="Table Columns 1"/>
    <w:lsdException w:uiPriority="99" w:name="Table Columns 2"/>
    <w:lsdException w:uiPriority="99" w:name="Table Columns 3"/>
    <w:lsdException w:uiPriority="99" w:name="Table Columns 4"/>
    <w:lsdException w:uiPriority="99" w:name="Table Columns 5"/>
    <w:lsdException w:uiPriority="99" w:name="Table Grid 1"/>
    <w:lsdException w:uiPriority="99" w:name="Table Grid 2"/>
    <w:lsdException w:uiPriority="99" w:name="Table Grid 3"/>
    <w:lsdException w:uiPriority="99" w:name="Table Grid 4"/>
    <w:lsdException w:uiPriority="99" w:name="Table Grid 5"/>
    <w:lsdException w:uiPriority="99" w:name="Table Grid 6"/>
    <w:lsdException w:uiPriority="99" w:name="Table Grid 7"/>
    <w:lsdException w:uiPriority="99" w:name="Table Grid 8"/>
    <w:lsdException w:uiPriority="99" w:name="Table List 1"/>
    <w:lsdException w:uiPriority="99" w:name="Table List 2"/>
    <w:lsdException w:uiPriority="99" w:name="Table List 3"/>
    <w:lsdException w:uiPriority="99" w:name="Table List 4"/>
    <w:lsdException w:uiPriority="99" w:name="Table List 5"/>
    <w:lsdException w:uiPriority="99" w:name="Table List 6"/>
    <w:lsdException w:uiPriority="99" w:name="Table List 7"/>
    <w:lsdException w:uiPriority="99" w:name="Table List 8"/>
    <w:lsdException w:uiPriority="99" w:name="Table 3D effects 1"/>
    <w:lsdException w:uiPriority="99" w:name="Table 3D effects 2"/>
    <w:lsdException w:uiPriority="99" w:name="Table 3D effects 3"/>
    <w:lsdException w:uiPriority="99" w:name="Table Contemporary"/>
    <w:lsdException w:uiPriority="99" w:name="Table Elegant"/>
    <w:lsdException w:uiPriority="99" w:name="Table Professional"/>
    <w:lsdException w:uiPriority="99" w:name="Table Subtle 1"/>
    <w:lsdException w:uiPriority="99" w:name="Table Subtle 2"/>
    <w:lsdException w:uiPriority="99" w:name="Table Web 1"/>
    <w:lsdException w:uiPriority="99" w:name="Table Web 2"/>
    <w:lsdException w:uiPriority="99" w:name="Table Web 3"/>
    <w:lsdException w:uiPriority="99" w:name="Balloon Text"/>
    <w:lsdException w:qFormat="1" w:unhideWhenUsed="0" w:uiPriority="59" w:semiHidden="0" w:name="Table Grid"/>
    <w:lsdException w:uiPriority="99" w:name="Table Theme"/>
    <w:lsdException w:qFormat="1" w:unhideWhenUsed="0" w:uiPriority="1" w:semiHidden="0" w:name="No Spacing"/>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qFormat="1" w:unhideWhenUsed="0" w:uiPriority="34" w:semiHidden="0" w:name="List Paragraph"/>
    <w:lsdException w:qFormat="1" w:unhideWhenUsed="0" w:uiPriority="0" w:semiHidden="0" w:name="Quote"/>
    <w:lsdException w:qFormat="1" w:unhideWhenUsed="0" w:uiPriority="0" w:semiHidden="0" w:name="Intense Quote"/>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link w:val="335"/>
    <w:qFormat/>
    <w:uiPriority w:val="0"/>
    <w:pPr>
      <w:widowControl w:val="0"/>
      <w:jc w:val="both"/>
    </w:pPr>
    <w:rPr>
      <w:rFonts w:hint="default" w:ascii="Times New Roman" w:hAnsi="Times New Roman" w:eastAsia="宋体" w:cs="Times New Roman"/>
      <w:sz w:val="21"/>
      <w:lang w:eastAsia="zh-CN"/>
    </w:rPr>
  </w:style>
  <w:style w:type="paragraph" w:styleId="2">
    <w:name w:val="heading 1"/>
    <w:basedOn w:val="1"/>
    <w:next w:val="1"/>
    <w:qFormat/>
    <w:uiPriority w:val="0"/>
    <w:pPr>
      <w:spacing w:before="340" w:after="330" w:line="576" w:lineRule="auto"/>
      <w:outlineLvl w:val="0"/>
    </w:pPr>
    <w:rPr>
      <w:b/>
      <w:sz w:val="44"/>
    </w:rPr>
  </w:style>
  <w:style w:type="paragraph" w:styleId="3">
    <w:name w:val="heading 2"/>
    <w:basedOn w:val="1"/>
    <w:next w:val="1"/>
    <w:qFormat/>
    <w:uiPriority w:val="0"/>
    <w:pPr>
      <w:spacing w:before="260" w:after="260" w:line="415" w:lineRule="auto"/>
      <w:outlineLvl w:val="1"/>
    </w:pPr>
    <w:rPr>
      <w:rFonts w:ascii="Arial" w:eastAsia="黑体"/>
      <w:b/>
      <w:sz w:val="32"/>
    </w:rPr>
  </w:style>
  <w:style w:type="paragraph" w:styleId="4">
    <w:name w:val="heading 3"/>
    <w:basedOn w:val="1"/>
    <w:next w:val="1"/>
    <w:qFormat/>
    <w:uiPriority w:val="0"/>
    <w:pPr>
      <w:spacing w:before="260" w:after="260" w:line="415" w:lineRule="auto"/>
      <w:outlineLvl w:val="2"/>
    </w:pPr>
    <w:rPr>
      <w:b/>
      <w:sz w:val="32"/>
    </w:rPr>
  </w:style>
  <w:style w:type="paragraph" w:styleId="5">
    <w:name w:val="heading 4"/>
    <w:basedOn w:val="1"/>
    <w:next w:val="1"/>
    <w:qFormat/>
    <w:uiPriority w:val="0"/>
    <w:pPr>
      <w:spacing w:before="280" w:after="290" w:line="376" w:lineRule="auto"/>
      <w:outlineLvl w:val="3"/>
    </w:pPr>
    <w:rPr>
      <w:rFonts w:ascii="Arial" w:eastAsia="黑体"/>
      <w:b/>
      <w:sz w:val="28"/>
    </w:rPr>
  </w:style>
  <w:style w:type="paragraph" w:styleId="6">
    <w:name w:val="heading 5"/>
    <w:next w:val="1"/>
    <w:qFormat/>
    <w:uiPriority w:val="0"/>
    <w:pPr>
      <w:spacing w:after="160"/>
      <w:ind w:left="1800" w:hanging="400"/>
      <w:jc w:val="both"/>
      <w:outlineLvl w:val="4"/>
    </w:pPr>
    <w:rPr>
      <w:rFonts w:hint="default" w:ascii="Times New Roman" w:hAnsi="Times New Roman" w:eastAsia="宋体" w:cs="Times New Roman"/>
      <w:sz w:val="21"/>
      <w:lang w:eastAsia="zh-CN"/>
    </w:rPr>
  </w:style>
  <w:style w:type="paragraph" w:styleId="7">
    <w:name w:val="heading 6"/>
    <w:next w:val="1"/>
    <w:qFormat/>
    <w:uiPriority w:val="0"/>
    <w:pPr>
      <w:spacing w:after="160"/>
      <w:ind w:left="2000" w:hanging="400"/>
      <w:jc w:val="both"/>
      <w:outlineLvl w:val="5"/>
    </w:pPr>
    <w:rPr>
      <w:rFonts w:hint="default" w:ascii="Times New Roman" w:hAnsi="Times New Roman" w:eastAsia="宋体" w:cs="Times New Roman"/>
      <w:b/>
      <w:sz w:val="21"/>
      <w:lang w:eastAsia="zh-CN"/>
    </w:rPr>
  </w:style>
  <w:style w:type="paragraph" w:styleId="8">
    <w:name w:val="heading 7"/>
    <w:next w:val="1"/>
    <w:qFormat/>
    <w:uiPriority w:val="0"/>
    <w:pPr>
      <w:spacing w:after="160"/>
      <w:ind w:left="2200" w:hanging="400"/>
      <w:jc w:val="both"/>
      <w:outlineLvl w:val="6"/>
    </w:pPr>
    <w:rPr>
      <w:rFonts w:hint="default" w:ascii="Times New Roman" w:hAnsi="Times New Roman" w:eastAsia="宋体" w:cs="Times New Roman"/>
      <w:sz w:val="21"/>
      <w:lang w:eastAsia="zh-CN"/>
    </w:rPr>
  </w:style>
  <w:style w:type="paragraph" w:styleId="9">
    <w:name w:val="heading 8"/>
    <w:next w:val="1"/>
    <w:qFormat/>
    <w:uiPriority w:val="0"/>
    <w:pPr>
      <w:spacing w:after="160"/>
      <w:ind w:left="2400" w:hanging="400"/>
      <w:jc w:val="both"/>
      <w:outlineLvl w:val="7"/>
    </w:pPr>
    <w:rPr>
      <w:rFonts w:hint="default" w:ascii="Times New Roman" w:hAnsi="Times New Roman" w:eastAsia="宋体" w:cs="Times New Roman"/>
      <w:sz w:val="21"/>
      <w:lang w:eastAsia="zh-CN"/>
    </w:rPr>
  </w:style>
  <w:style w:type="paragraph" w:styleId="10">
    <w:name w:val="heading 9"/>
    <w:next w:val="1"/>
    <w:qFormat/>
    <w:uiPriority w:val="0"/>
    <w:pPr>
      <w:spacing w:after="160"/>
      <w:ind w:left="2600" w:hanging="400"/>
      <w:jc w:val="both"/>
      <w:outlineLvl w:val="8"/>
    </w:pPr>
    <w:rPr>
      <w:rFonts w:hint="default" w:ascii="Times New Roman" w:hAnsi="Times New Roman" w:eastAsia="宋体" w:cs="Times New Roman"/>
      <w:sz w:val="21"/>
      <w:lang w:eastAsia="zh-CN"/>
    </w:rPr>
  </w:style>
  <w:style w:type="character" w:default="1" w:styleId="38">
    <w:name w:val="Default Paragraph Font"/>
    <w:semiHidden/>
    <w:unhideWhenUsed/>
    <w:qFormat/>
    <w:uiPriority w:val="1"/>
  </w:style>
  <w:style w:type="table" w:default="1" w:styleId="36">
    <w:name w:val="Normal Table"/>
    <w:semiHidden/>
    <w:unhideWhenUsed/>
    <w:qFormat/>
    <w:uiPriority w:val="99"/>
    <w:tblPr>
      <w:tblCellMar>
        <w:top w:w="0" w:type="dxa"/>
        <w:left w:w="108" w:type="dxa"/>
        <w:bottom w:w="0" w:type="dxa"/>
        <w:right w:w="108" w:type="dxa"/>
      </w:tblCellMar>
    </w:tblPr>
  </w:style>
  <w:style w:type="paragraph" w:styleId="11">
    <w:name w:val="toc 7"/>
    <w:basedOn w:val="1"/>
    <w:next w:val="1"/>
    <w:unhideWhenUsed/>
    <w:qFormat/>
    <w:uiPriority w:val="39"/>
    <w:pPr>
      <w:spacing w:after="57"/>
      <w:ind w:left="1701" w:right="0" w:firstLine="0"/>
    </w:pPr>
  </w:style>
  <w:style w:type="paragraph" w:styleId="12">
    <w:name w:val="Normal Indent"/>
    <w:basedOn w:val="1"/>
    <w:qFormat/>
    <w:uiPriority w:val="0"/>
    <w:pPr>
      <w:ind w:left="420" w:firstLine="4772"/>
    </w:pPr>
    <w:rPr>
      <w:lang w:val="zh-CN"/>
    </w:rPr>
  </w:style>
  <w:style w:type="paragraph" w:styleId="13">
    <w:name w:val="caption"/>
    <w:basedOn w:val="1"/>
    <w:next w:val="1"/>
    <w:semiHidden/>
    <w:unhideWhenUsed/>
    <w:qFormat/>
    <w:uiPriority w:val="35"/>
    <w:pPr>
      <w:spacing w:line="276" w:lineRule="auto"/>
    </w:pPr>
    <w:rPr>
      <w:b/>
      <w:bCs/>
      <w:color w:val="4F81BD" w:themeColor="accent1"/>
      <w:sz w:val="18"/>
      <w:szCs w:val="18"/>
      <w14:textFill>
        <w14:solidFill>
          <w14:schemeClr w14:val="accent1"/>
        </w14:solidFill>
      </w14:textFill>
    </w:rPr>
  </w:style>
  <w:style w:type="paragraph" w:styleId="14">
    <w:name w:val="annotation text"/>
    <w:basedOn w:val="1"/>
    <w:next w:val="15"/>
    <w:semiHidden/>
    <w:unhideWhenUsed/>
    <w:qFormat/>
    <w:uiPriority w:val="99"/>
    <w:pPr>
      <w:jc w:val="left"/>
    </w:pPr>
  </w:style>
  <w:style w:type="paragraph" w:customStyle="1" w:styleId="15">
    <w:name w:val="目录 21"/>
    <w:next w:val="1"/>
    <w:qFormat/>
    <w:uiPriority w:val="0"/>
    <w:pPr>
      <w:jc w:val="both"/>
    </w:pPr>
    <w:rPr>
      <w:rFonts w:hint="default" w:ascii="Times New Roman" w:hAnsi="Times New Roman" w:eastAsia="宋体" w:cs="Times New Roman"/>
      <w:sz w:val="21"/>
      <w:lang w:eastAsia="zh-CN"/>
    </w:rPr>
  </w:style>
  <w:style w:type="paragraph" w:styleId="16">
    <w:name w:val="Body Text"/>
    <w:basedOn w:val="1"/>
    <w:qFormat/>
    <w:uiPriority w:val="0"/>
    <w:pPr>
      <w:ind w:left="0" w:firstLine="2560"/>
    </w:pPr>
  </w:style>
  <w:style w:type="paragraph" w:styleId="17">
    <w:name w:val="Body Text Indent"/>
    <w:basedOn w:val="1"/>
    <w:next w:val="18"/>
    <w:qFormat/>
    <w:uiPriority w:val="0"/>
    <w:pPr>
      <w:spacing w:line="300" w:lineRule="auto"/>
      <w:ind w:firstLine="560"/>
    </w:pPr>
    <w:rPr>
      <w:sz w:val="28"/>
    </w:rPr>
  </w:style>
  <w:style w:type="paragraph" w:styleId="18">
    <w:name w:val="envelope return"/>
    <w:basedOn w:val="1"/>
    <w:qFormat/>
    <w:uiPriority w:val="0"/>
    <w:pPr>
      <w:snapToGrid w:val="0"/>
    </w:pPr>
    <w:rPr>
      <w:rFonts w:ascii="Arial" w:hAnsi="Arial"/>
    </w:rPr>
  </w:style>
  <w:style w:type="paragraph" w:styleId="19">
    <w:name w:val="toc 5"/>
    <w:basedOn w:val="1"/>
    <w:next w:val="1"/>
    <w:unhideWhenUsed/>
    <w:qFormat/>
    <w:uiPriority w:val="39"/>
    <w:pPr>
      <w:spacing w:after="57"/>
      <w:ind w:left="1134" w:right="0" w:firstLine="0"/>
    </w:pPr>
  </w:style>
  <w:style w:type="paragraph" w:styleId="20">
    <w:name w:val="toc 3"/>
    <w:basedOn w:val="1"/>
    <w:next w:val="1"/>
    <w:unhideWhenUsed/>
    <w:qFormat/>
    <w:uiPriority w:val="39"/>
    <w:pPr>
      <w:spacing w:after="57"/>
      <w:ind w:left="567" w:right="0" w:firstLine="0"/>
    </w:pPr>
  </w:style>
  <w:style w:type="paragraph" w:styleId="21">
    <w:name w:val="Plain Text"/>
    <w:basedOn w:val="1"/>
    <w:qFormat/>
    <w:uiPriority w:val="0"/>
    <w:rPr>
      <w:rFonts w:ascii="宋体" w:hAnsi="Courier New"/>
    </w:rPr>
  </w:style>
  <w:style w:type="paragraph" w:styleId="22">
    <w:name w:val="toc 8"/>
    <w:basedOn w:val="1"/>
    <w:next w:val="1"/>
    <w:unhideWhenUsed/>
    <w:qFormat/>
    <w:uiPriority w:val="39"/>
    <w:pPr>
      <w:spacing w:after="57"/>
      <w:ind w:left="1984" w:right="0" w:firstLine="0"/>
    </w:pPr>
  </w:style>
  <w:style w:type="paragraph" w:styleId="23">
    <w:name w:val="endnote text"/>
    <w:basedOn w:val="1"/>
    <w:semiHidden/>
    <w:unhideWhenUsed/>
    <w:qFormat/>
    <w:uiPriority w:val="99"/>
    <w:pPr>
      <w:spacing w:after="0" w:line="240" w:lineRule="auto"/>
    </w:pPr>
    <w:rPr>
      <w:sz w:val="20"/>
    </w:rPr>
  </w:style>
  <w:style w:type="paragraph" w:styleId="24">
    <w:name w:val="footer"/>
    <w:basedOn w:val="1"/>
    <w:unhideWhenUsed/>
    <w:qFormat/>
    <w:uiPriority w:val="99"/>
    <w:pPr>
      <w:tabs>
        <w:tab w:val="center" w:pos="7143"/>
        <w:tab w:val="right" w:pos="14287"/>
      </w:tabs>
      <w:spacing w:after="0" w:line="240" w:lineRule="auto"/>
    </w:pPr>
  </w:style>
  <w:style w:type="paragraph" w:styleId="25">
    <w:name w:val="header"/>
    <w:basedOn w:val="1"/>
    <w:unhideWhenUsed/>
    <w:qFormat/>
    <w:uiPriority w:val="99"/>
    <w:pPr>
      <w:tabs>
        <w:tab w:val="center" w:pos="7143"/>
        <w:tab w:val="right" w:pos="14287"/>
      </w:tabs>
      <w:spacing w:after="0" w:line="240" w:lineRule="auto"/>
    </w:pPr>
  </w:style>
  <w:style w:type="paragraph" w:styleId="26">
    <w:name w:val="toc 1"/>
    <w:basedOn w:val="1"/>
    <w:next w:val="1"/>
    <w:unhideWhenUsed/>
    <w:qFormat/>
    <w:uiPriority w:val="39"/>
    <w:pPr>
      <w:spacing w:after="57"/>
      <w:ind w:left="0" w:right="0" w:firstLine="0"/>
    </w:pPr>
  </w:style>
  <w:style w:type="paragraph" w:styleId="27">
    <w:name w:val="toc 4"/>
    <w:basedOn w:val="1"/>
    <w:next w:val="1"/>
    <w:unhideWhenUsed/>
    <w:qFormat/>
    <w:uiPriority w:val="39"/>
    <w:pPr>
      <w:spacing w:after="57"/>
      <w:ind w:left="850" w:right="0" w:firstLine="0"/>
    </w:pPr>
  </w:style>
  <w:style w:type="paragraph" w:styleId="28">
    <w:name w:val="Subtitle"/>
    <w:basedOn w:val="1"/>
    <w:next w:val="1"/>
    <w:qFormat/>
    <w:uiPriority w:val="11"/>
    <w:pPr>
      <w:spacing w:before="200" w:after="200"/>
    </w:pPr>
    <w:rPr>
      <w:sz w:val="24"/>
      <w:szCs w:val="24"/>
    </w:rPr>
  </w:style>
  <w:style w:type="paragraph" w:styleId="29">
    <w:name w:val="footnote text"/>
    <w:basedOn w:val="1"/>
    <w:semiHidden/>
    <w:unhideWhenUsed/>
    <w:qFormat/>
    <w:uiPriority w:val="99"/>
    <w:pPr>
      <w:spacing w:after="40" w:line="240" w:lineRule="auto"/>
    </w:pPr>
    <w:rPr>
      <w:sz w:val="18"/>
    </w:rPr>
  </w:style>
  <w:style w:type="paragraph" w:styleId="30">
    <w:name w:val="toc 6"/>
    <w:basedOn w:val="1"/>
    <w:next w:val="1"/>
    <w:unhideWhenUsed/>
    <w:qFormat/>
    <w:uiPriority w:val="39"/>
    <w:pPr>
      <w:spacing w:after="57"/>
      <w:ind w:left="1417" w:right="0" w:firstLine="0"/>
    </w:pPr>
  </w:style>
  <w:style w:type="paragraph" w:styleId="31">
    <w:name w:val="table of figures"/>
    <w:basedOn w:val="1"/>
    <w:next w:val="1"/>
    <w:unhideWhenUsed/>
    <w:qFormat/>
    <w:uiPriority w:val="99"/>
    <w:pPr>
      <w:spacing w:after="0" w:afterAutospacing="0"/>
    </w:pPr>
  </w:style>
  <w:style w:type="paragraph" w:styleId="32">
    <w:name w:val="toc 2"/>
    <w:basedOn w:val="1"/>
    <w:next w:val="1"/>
    <w:unhideWhenUsed/>
    <w:qFormat/>
    <w:uiPriority w:val="39"/>
    <w:pPr>
      <w:spacing w:after="57"/>
      <w:ind w:left="283" w:right="0" w:firstLine="0"/>
    </w:pPr>
  </w:style>
  <w:style w:type="paragraph" w:styleId="33">
    <w:name w:val="toc 9"/>
    <w:basedOn w:val="1"/>
    <w:next w:val="1"/>
    <w:unhideWhenUsed/>
    <w:qFormat/>
    <w:uiPriority w:val="39"/>
    <w:pPr>
      <w:spacing w:after="57"/>
      <w:ind w:left="2268" w:right="0" w:firstLine="0"/>
    </w:pPr>
  </w:style>
  <w:style w:type="paragraph" w:styleId="34">
    <w:name w:val="Title"/>
    <w:basedOn w:val="1"/>
    <w:next w:val="1"/>
    <w:qFormat/>
    <w:uiPriority w:val="10"/>
    <w:pPr>
      <w:spacing w:before="300" w:after="200"/>
      <w:contextualSpacing/>
    </w:pPr>
    <w:rPr>
      <w:sz w:val="48"/>
      <w:szCs w:val="48"/>
    </w:rPr>
  </w:style>
  <w:style w:type="paragraph" w:styleId="35">
    <w:name w:val="Body Text First Indent 2"/>
    <w:basedOn w:val="17"/>
    <w:unhideWhenUsed/>
    <w:qFormat/>
    <w:uiPriority w:val="99"/>
    <w:pPr>
      <w:widowControl w:val="0"/>
      <w:spacing w:after="120"/>
      <w:ind w:left="420" w:leftChars="200" w:firstLine="420" w:firstLineChars="200"/>
      <w:jc w:val="both"/>
    </w:pPr>
    <w:rPr>
      <w:kern w:val="2"/>
      <w:sz w:val="21"/>
      <w:lang w:val="en-US" w:eastAsia="zh-CN" w:bidi="ar-SA"/>
    </w:rPr>
  </w:style>
  <w:style w:type="table" w:styleId="37">
    <w:name w:val="Table Grid"/>
    <w:qFormat/>
    <w:uiPriority w:val="59"/>
    <w:pPr>
      <w:spacing w:after="0" w:line="240" w:lineRule="auto"/>
    </w:p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
  </w:style>
  <w:style w:type="character" w:styleId="39">
    <w:name w:val="Strong"/>
    <w:basedOn w:val="38"/>
    <w:qFormat/>
    <w:uiPriority w:val="22"/>
    <w:rPr>
      <w:b/>
    </w:rPr>
  </w:style>
  <w:style w:type="character" w:styleId="40">
    <w:name w:val="endnote reference"/>
    <w:semiHidden/>
    <w:unhideWhenUsed/>
    <w:qFormat/>
    <w:uiPriority w:val="99"/>
    <w:rPr>
      <w:vertAlign w:val="superscript"/>
    </w:rPr>
  </w:style>
  <w:style w:type="character" w:styleId="41">
    <w:name w:val="Hyperlink"/>
    <w:unhideWhenUsed/>
    <w:qFormat/>
    <w:uiPriority w:val="99"/>
    <w:rPr>
      <w:color w:val="0000FF" w:themeColor="hyperlink"/>
      <w:u w:val="single"/>
      <w14:textFill>
        <w14:solidFill>
          <w14:schemeClr w14:val="hlink"/>
        </w14:solidFill>
      </w14:textFill>
    </w:rPr>
  </w:style>
  <w:style w:type="character" w:styleId="42">
    <w:name w:val="footnote reference"/>
    <w:unhideWhenUsed/>
    <w:qFormat/>
    <w:uiPriority w:val="99"/>
    <w:rPr>
      <w:vertAlign w:val="superscript"/>
    </w:rPr>
  </w:style>
  <w:style w:type="paragraph" w:customStyle="1" w:styleId="43">
    <w:name w:val="正文文本缩进1"/>
    <w:basedOn w:val="1"/>
    <w:next w:val="1"/>
    <w:qFormat/>
    <w:uiPriority w:val="0"/>
    <w:pPr>
      <w:spacing w:line="300" w:lineRule="auto"/>
      <w:ind w:firstLine="560"/>
    </w:pPr>
    <w:rPr>
      <w:sz w:val="28"/>
    </w:rPr>
  </w:style>
  <w:style w:type="paragraph" w:customStyle="1" w:styleId="44">
    <w:name w:val="正文文本缩进11"/>
    <w:basedOn w:val="1"/>
    <w:next w:val="1"/>
    <w:qFormat/>
    <w:uiPriority w:val="0"/>
    <w:pPr>
      <w:spacing w:line="300" w:lineRule="auto"/>
      <w:ind w:firstLine="560"/>
    </w:pPr>
    <w:rPr>
      <w:sz w:val="28"/>
    </w:rPr>
  </w:style>
  <w:style w:type="character" w:customStyle="1" w:styleId="45">
    <w:name w:val="默认段落字体1"/>
    <w:link w:val="1"/>
    <w:unhideWhenUsed/>
    <w:qFormat/>
    <w:uiPriority w:val="1"/>
  </w:style>
  <w:style w:type="table" w:customStyle="1" w:styleId="46">
    <w:name w:val="普通表格1"/>
    <w:unhideWhenUsed/>
    <w:qFormat/>
    <w:uiPriority w:val="99"/>
  </w:style>
  <w:style w:type="paragraph" w:customStyle="1" w:styleId="47">
    <w:name w:val="正文文本1"/>
    <w:basedOn w:val="1"/>
    <w:unhideWhenUsed/>
    <w:qFormat/>
    <w:uiPriority w:val="99"/>
    <w:rPr>
      <w:rFonts w:ascii="楷体_GB2312" w:eastAsia="楷体_GB2312"/>
      <w:b/>
      <w:bCs/>
      <w:sz w:val="28"/>
      <w:szCs w:val="20"/>
    </w:rPr>
  </w:style>
  <w:style w:type="paragraph" w:customStyle="1" w:styleId="48">
    <w:name w:val="目录 711"/>
    <w:next w:val="1"/>
    <w:qFormat/>
    <w:uiPriority w:val="0"/>
    <w:pPr>
      <w:ind w:left="2125"/>
      <w:jc w:val="both"/>
    </w:pPr>
    <w:rPr>
      <w:rFonts w:hint="default" w:ascii="Times New Roman" w:hAnsi="Times New Roman" w:eastAsia="宋体" w:cs="Times New Roman"/>
      <w:sz w:val="21"/>
      <w:lang w:eastAsia="zh-CN"/>
    </w:rPr>
  </w:style>
  <w:style w:type="paragraph" w:customStyle="1" w:styleId="49">
    <w:name w:val="正文缩进11"/>
    <w:basedOn w:val="1"/>
    <w:next w:val="1"/>
    <w:qFormat/>
    <w:uiPriority w:val="0"/>
    <w:pPr>
      <w:ind w:left="3400"/>
    </w:pPr>
  </w:style>
  <w:style w:type="paragraph" w:customStyle="1" w:styleId="50">
    <w:name w:val="文档结构图1"/>
    <w:basedOn w:val="1"/>
    <w:next w:val="49"/>
    <w:qFormat/>
    <w:uiPriority w:val="0"/>
    <w:pPr>
      <w:shd w:val="clear" w:color="000000" w:fill="000080"/>
    </w:pPr>
  </w:style>
  <w:style w:type="paragraph" w:customStyle="1" w:styleId="51">
    <w:name w:val="批注文字1"/>
    <w:basedOn w:val="1"/>
    <w:qFormat/>
    <w:uiPriority w:val="99"/>
  </w:style>
  <w:style w:type="paragraph" w:customStyle="1" w:styleId="52">
    <w:name w:val="正文文本2"/>
    <w:basedOn w:val="1"/>
    <w:qFormat/>
    <w:uiPriority w:val="0"/>
    <w:rPr>
      <w:sz w:val="28"/>
    </w:rPr>
  </w:style>
  <w:style w:type="paragraph" w:customStyle="1" w:styleId="53">
    <w:name w:val="文本块1"/>
    <w:basedOn w:val="2"/>
    <w:next w:val="1"/>
    <w:qFormat/>
    <w:uiPriority w:val="0"/>
    <w:pPr>
      <w:spacing w:line="360" w:lineRule="auto"/>
      <w:ind w:left="630" w:right="-609" w:firstLine="420"/>
    </w:pPr>
    <w:rPr>
      <w:rFonts w:hint="eastAsia" w:ascii="仿宋_GB2312" w:eastAsia="仿宋_GB2312"/>
    </w:rPr>
  </w:style>
  <w:style w:type="paragraph" w:customStyle="1" w:styleId="54">
    <w:name w:val="目录 511"/>
    <w:next w:val="1"/>
    <w:qFormat/>
    <w:uiPriority w:val="0"/>
    <w:pPr>
      <w:ind w:left="1275"/>
      <w:jc w:val="both"/>
    </w:pPr>
    <w:rPr>
      <w:rFonts w:hint="default" w:ascii="Times New Roman" w:hAnsi="Times New Roman" w:eastAsia="宋体" w:cs="Times New Roman"/>
      <w:sz w:val="21"/>
      <w:lang w:eastAsia="zh-CN"/>
    </w:rPr>
  </w:style>
  <w:style w:type="paragraph" w:customStyle="1" w:styleId="55">
    <w:name w:val="目录 311"/>
    <w:next w:val="1"/>
    <w:qFormat/>
    <w:uiPriority w:val="0"/>
    <w:pPr>
      <w:ind w:left="425"/>
      <w:jc w:val="both"/>
    </w:pPr>
    <w:rPr>
      <w:rFonts w:hint="default" w:ascii="Times New Roman" w:hAnsi="Times New Roman" w:eastAsia="宋体" w:cs="Times New Roman"/>
      <w:sz w:val="21"/>
      <w:lang w:eastAsia="zh-CN"/>
    </w:rPr>
  </w:style>
  <w:style w:type="paragraph" w:customStyle="1" w:styleId="56">
    <w:name w:val="纯文本111"/>
    <w:basedOn w:val="1"/>
    <w:qFormat/>
    <w:uiPriority w:val="0"/>
    <w:rPr>
      <w:rFonts w:ascii="宋体" w:eastAsia="楷体_GB2312"/>
      <w:sz w:val="28"/>
    </w:rPr>
  </w:style>
  <w:style w:type="paragraph" w:customStyle="1" w:styleId="57">
    <w:name w:val="目录 811"/>
    <w:next w:val="1"/>
    <w:qFormat/>
    <w:uiPriority w:val="0"/>
    <w:pPr>
      <w:ind w:left="2550"/>
      <w:jc w:val="both"/>
    </w:pPr>
    <w:rPr>
      <w:rFonts w:hint="default" w:ascii="Times New Roman" w:hAnsi="Times New Roman" w:eastAsia="宋体" w:cs="Times New Roman"/>
      <w:sz w:val="21"/>
      <w:lang w:eastAsia="zh-CN"/>
    </w:rPr>
  </w:style>
  <w:style w:type="paragraph" w:customStyle="1" w:styleId="58">
    <w:name w:val="日期1"/>
    <w:basedOn w:val="1"/>
    <w:next w:val="1"/>
    <w:qFormat/>
    <w:uiPriority w:val="0"/>
  </w:style>
  <w:style w:type="paragraph" w:customStyle="1" w:styleId="59">
    <w:name w:val="正文文本缩进 21"/>
    <w:basedOn w:val="1"/>
    <w:next w:val="60"/>
    <w:qFormat/>
    <w:uiPriority w:val="0"/>
    <w:pPr>
      <w:spacing w:line="360" w:lineRule="auto"/>
      <w:ind w:left="840"/>
    </w:pPr>
    <w:rPr>
      <w:rFonts w:ascii="宋体"/>
    </w:rPr>
  </w:style>
  <w:style w:type="paragraph" w:customStyle="1" w:styleId="60">
    <w:name w:val="目录 91"/>
    <w:next w:val="1"/>
    <w:qFormat/>
    <w:uiPriority w:val="0"/>
    <w:pPr>
      <w:ind w:left="2975"/>
      <w:jc w:val="both"/>
    </w:pPr>
    <w:rPr>
      <w:rFonts w:hint="default" w:ascii="Times New Roman" w:hAnsi="Times New Roman" w:eastAsia="宋体" w:cs="Times New Roman"/>
      <w:sz w:val="21"/>
      <w:lang w:eastAsia="zh-CN"/>
    </w:rPr>
  </w:style>
  <w:style w:type="paragraph" w:customStyle="1" w:styleId="61">
    <w:name w:val="尾注文本1"/>
    <w:basedOn w:val="1"/>
    <w:link w:val="62"/>
    <w:unhideWhenUsed/>
    <w:qFormat/>
    <w:uiPriority w:val="99"/>
    <w:pPr>
      <w:spacing w:after="0" w:line="240" w:lineRule="auto"/>
    </w:pPr>
    <w:rPr>
      <w:sz w:val="20"/>
    </w:rPr>
  </w:style>
  <w:style w:type="character" w:customStyle="1" w:styleId="62">
    <w:name w:val="Endnote Text Char"/>
    <w:link w:val="61"/>
    <w:qFormat/>
    <w:uiPriority w:val="99"/>
    <w:rPr>
      <w:sz w:val="20"/>
    </w:rPr>
  </w:style>
  <w:style w:type="paragraph" w:customStyle="1" w:styleId="63">
    <w:name w:val="批注框文本1"/>
    <w:basedOn w:val="1"/>
    <w:next w:val="64"/>
    <w:qFormat/>
    <w:uiPriority w:val="0"/>
    <w:rPr>
      <w:sz w:val="18"/>
    </w:rPr>
  </w:style>
  <w:style w:type="paragraph" w:customStyle="1" w:styleId="64">
    <w:name w:val="正文缩进1"/>
    <w:next w:val="1"/>
    <w:qFormat/>
    <w:uiPriority w:val="0"/>
    <w:pPr>
      <w:ind w:left="3400"/>
      <w:jc w:val="both"/>
    </w:pPr>
    <w:rPr>
      <w:rFonts w:hint="default" w:ascii="Times New Roman" w:hAnsi="Times New Roman" w:eastAsia="宋体" w:cs="Times New Roman"/>
      <w:sz w:val="21"/>
      <w:lang w:eastAsia="zh-CN"/>
    </w:rPr>
  </w:style>
  <w:style w:type="paragraph" w:customStyle="1" w:styleId="65">
    <w:name w:val="页脚1"/>
    <w:basedOn w:val="1"/>
    <w:unhideWhenUsed/>
    <w:qFormat/>
    <w:uiPriority w:val="99"/>
    <w:pPr>
      <w:tabs>
        <w:tab w:val="center" w:pos="4153"/>
        <w:tab w:val="right" w:pos="8306"/>
      </w:tabs>
      <w:jc w:val="left"/>
    </w:pPr>
    <w:rPr>
      <w:sz w:val="18"/>
    </w:rPr>
  </w:style>
  <w:style w:type="paragraph" w:customStyle="1" w:styleId="66">
    <w:name w:val="寄信人地址1"/>
    <w:basedOn w:val="1"/>
    <w:qFormat/>
    <w:uiPriority w:val="0"/>
    <w:rPr>
      <w:rFonts w:ascii="Arial" w:hAnsi="Arial" w:eastAsia="楷体_GB2312"/>
      <w:sz w:val="26"/>
    </w:rPr>
  </w:style>
  <w:style w:type="paragraph" w:customStyle="1" w:styleId="67">
    <w:name w:val="目录 11"/>
    <w:basedOn w:val="1"/>
    <w:next w:val="1"/>
    <w:qFormat/>
    <w:uiPriority w:val="39"/>
    <w:pPr>
      <w:jc w:val="left"/>
    </w:pPr>
    <w:rPr>
      <w:sz w:val="24"/>
    </w:rPr>
  </w:style>
  <w:style w:type="paragraph" w:customStyle="1" w:styleId="68">
    <w:name w:val="目录 411"/>
    <w:next w:val="1"/>
    <w:qFormat/>
    <w:uiPriority w:val="0"/>
    <w:pPr>
      <w:ind w:left="850"/>
      <w:jc w:val="both"/>
    </w:pPr>
    <w:rPr>
      <w:rFonts w:hint="default" w:ascii="Times New Roman" w:hAnsi="Times New Roman" w:eastAsia="宋体" w:cs="Times New Roman"/>
      <w:sz w:val="21"/>
      <w:lang w:eastAsia="zh-CN"/>
    </w:rPr>
  </w:style>
  <w:style w:type="paragraph" w:customStyle="1" w:styleId="69">
    <w:name w:val="索引标题1"/>
    <w:basedOn w:val="1"/>
    <w:next w:val="1"/>
    <w:semiHidden/>
    <w:qFormat/>
    <w:uiPriority w:val="0"/>
    <w:rPr>
      <w:rFonts w:eastAsia="楷体_GB2312"/>
      <w:sz w:val="26"/>
    </w:rPr>
  </w:style>
  <w:style w:type="paragraph" w:customStyle="1" w:styleId="70">
    <w:name w:val="副标题1"/>
    <w:next w:val="1"/>
    <w:qFormat/>
    <w:uiPriority w:val="0"/>
    <w:pPr>
      <w:spacing w:after="60"/>
      <w:jc w:val="center"/>
    </w:pPr>
    <w:rPr>
      <w:rFonts w:hint="default" w:ascii="Times New Roman" w:hAnsi="Times New Roman" w:eastAsia="宋体" w:cs="Times New Roman"/>
      <w:sz w:val="24"/>
      <w:lang w:eastAsia="zh-CN"/>
    </w:rPr>
  </w:style>
  <w:style w:type="paragraph" w:customStyle="1" w:styleId="71">
    <w:name w:val="脚注文本1"/>
    <w:basedOn w:val="1"/>
    <w:link w:val="72"/>
    <w:unhideWhenUsed/>
    <w:qFormat/>
    <w:uiPriority w:val="99"/>
    <w:pPr>
      <w:spacing w:after="40" w:line="240" w:lineRule="auto"/>
    </w:pPr>
    <w:rPr>
      <w:sz w:val="18"/>
    </w:rPr>
  </w:style>
  <w:style w:type="character" w:customStyle="1" w:styleId="72">
    <w:name w:val="Footnote Text Char"/>
    <w:link w:val="71"/>
    <w:qFormat/>
    <w:uiPriority w:val="99"/>
    <w:rPr>
      <w:sz w:val="18"/>
    </w:rPr>
  </w:style>
  <w:style w:type="paragraph" w:customStyle="1" w:styleId="73">
    <w:name w:val="目录 611"/>
    <w:next w:val="1"/>
    <w:qFormat/>
    <w:uiPriority w:val="0"/>
    <w:pPr>
      <w:ind w:left="1700"/>
      <w:jc w:val="both"/>
    </w:pPr>
    <w:rPr>
      <w:rFonts w:hint="default" w:ascii="Times New Roman" w:hAnsi="Times New Roman" w:eastAsia="宋体" w:cs="Times New Roman"/>
      <w:sz w:val="21"/>
      <w:lang w:eastAsia="zh-CN"/>
    </w:rPr>
  </w:style>
  <w:style w:type="paragraph" w:customStyle="1" w:styleId="74">
    <w:name w:val="正文文本缩进 31"/>
    <w:basedOn w:val="1"/>
    <w:next w:val="1"/>
    <w:qFormat/>
    <w:uiPriority w:val="0"/>
    <w:pPr>
      <w:widowControl/>
      <w:spacing w:line="360" w:lineRule="auto"/>
      <w:ind w:firstLine="480"/>
    </w:pPr>
    <w:rPr>
      <w:sz w:val="24"/>
    </w:rPr>
  </w:style>
  <w:style w:type="paragraph" w:customStyle="1" w:styleId="75">
    <w:name w:val="图表目录1"/>
    <w:basedOn w:val="1"/>
    <w:next w:val="1"/>
    <w:unhideWhenUsed/>
    <w:qFormat/>
    <w:uiPriority w:val="99"/>
    <w:pPr>
      <w:spacing w:after="0" w:afterAutospacing="0"/>
    </w:pPr>
  </w:style>
  <w:style w:type="paragraph" w:customStyle="1" w:styleId="76">
    <w:name w:val="目录 211"/>
    <w:next w:val="1"/>
    <w:qFormat/>
    <w:uiPriority w:val="0"/>
    <w:pPr>
      <w:jc w:val="both"/>
    </w:pPr>
    <w:rPr>
      <w:rFonts w:hint="default" w:ascii="Times New Roman" w:hAnsi="Times New Roman" w:eastAsia="宋体" w:cs="Times New Roman"/>
      <w:sz w:val="21"/>
      <w:lang w:eastAsia="zh-CN"/>
    </w:rPr>
  </w:style>
  <w:style w:type="paragraph" w:customStyle="1" w:styleId="77">
    <w:name w:val="目录 92"/>
    <w:next w:val="1"/>
    <w:qFormat/>
    <w:uiPriority w:val="0"/>
    <w:pPr>
      <w:ind w:left="2975"/>
      <w:jc w:val="both"/>
    </w:pPr>
    <w:rPr>
      <w:rFonts w:hint="default" w:ascii="Times New Roman" w:hAnsi="Times New Roman" w:eastAsia="宋体" w:cs="Times New Roman"/>
      <w:sz w:val="21"/>
      <w:lang w:eastAsia="zh-CN"/>
    </w:rPr>
  </w:style>
  <w:style w:type="paragraph" w:customStyle="1" w:styleId="78">
    <w:name w:val="HTML 预设格式1"/>
    <w:basedOn w:val="1"/>
    <w:next w:val="1"/>
    <w:qFormat/>
    <w:uiPriority w:val="0"/>
    <w:pPr>
      <w:widowControl/>
    </w:pPr>
    <w:rPr>
      <w:rFonts w:ascii="宋体"/>
      <w:sz w:val="24"/>
    </w:rPr>
  </w:style>
  <w:style w:type="paragraph" w:customStyle="1" w:styleId="79">
    <w:name w:val="普通(网站)1"/>
    <w:basedOn w:val="1"/>
    <w:next w:val="1"/>
    <w:qFormat/>
    <w:uiPriority w:val="0"/>
    <w:pPr>
      <w:widowControl/>
      <w:spacing w:before="280" w:after="280"/>
    </w:pPr>
    <w:rPr>
      <w:rFonts w:ascii="Arial Unicode MS" w:eastAsia="Times New Roman"/>
      <w:sz w:val="24"/>
    </w:rPr>
  </w:style>
  <w:style w:type="paragraph" w:customStyle="1" w:styleId="80">
    <w:name w:val="索引 111"/>
    <w:basedOn w:val="1"/>
    <w:next w:val="1"/>
    <w:semiHidden/>
    <w:qFormat/>
    <w:uiPriority w:val="0"/>
  </w:style>
  <w:style w:type="paragraph" w:customStyle="1" w:styleId="81">
    <w:name w:val="标题1"/>
    <w:basedOn w:val="1"/>
    <w:next w:val="1"/>
    <w:link w:val="82"/>
    <w:qFormat/>
    <w:uiPriority w:val="10"/>
    <w:pPr>
      <w:spacing w:before="300" w:after="200"/>
      <w:contextualSpacing/>
    </w:pPr>
    <w:rPr>
      <w:sz w:val="48"/>
      <w:szCs w:val="48"/>
    </w:rPr>
  </w:style>
  <w:style w:type="character" w:customStyle="1" w:styleId="82">
    <w:name w:val="Title Char"/>
    <w:basedOn w:val="45"/>
    <w:link w:val="81"/>
    <w:qFormat/>
    <w:uiPriority w:val="10"/>
    <w:rPr>
      <w:sz w:val="48"/>
      <w:szCs w:val="48"/>
    </w:rPr>
  </w:style>
  <w:style w:type="paragraph" w:customStyle="1" w:styleId="83">
    <w:name w:val="批注主题1"/>
    <w:next w:val="15"/>
    <w:qFormat/>
    <w:uiPriority w:val="0"/>
    <w:pPr>
      <w:widowControl w:val="0"/>
    </w:pPr>
    <w:rPr>
      <w:rFonts w:hint="default" w:ascii="Times New Roman" w:hAnsi="Times New Roman" w:eastAsia="宋体" w:cs="Times New Roman"/>
      <w:b/>
      <w:sz w:val="21"/>
      <w:lang w:eastAsia="zh-CN"/>
    </w:rPr>
  </w:style>
  <w:style w:type="paragraph" w:customStyle="1" w:styleId="84">
    <w:name w:val="正文首行缩进 21"/>
    <w:basedOn w:val="44"/>
    <w:qFormat/>
    <w:uiPriority w:val="0"/>
    <w:pPr>
      <w:ind w:firstLine="420"/>
    </w:pPr>
  </w:style>
  <w:style w:type="table" w:customStyle="1" w:styleId="85">
    <w:name w:val="网格型1"/>
    <w:basedOn w:val="46"/>
    <w:qFormat/>
    <w:uiPriority w:val="0"/>
    <w:pPr>
      <w:widowControl w:val="0"/>
      <w:jc w:val="both"/>
    </w:pPr>
  </w:style>
  <w:style w:type="character" w:customStyle="1" w:styleId="86">
    <w:name w:val="要点1"/>
    <w:basedOn w:val="45"/>
    <w:link w:val="1"/>
    <w:qFormat/>
    <w:uiPriority w:val="0"/>
    <w:rPr>
      <w:color w:val="CC0000"/>
      <w:sz w:val="20"/>
    </w:rPr>
  </w:style>
  <w:style w:type="character" w:customStyle="1" w:styleId="87">
    <w:name w:val="尾注引用1"/>
    <w:basedOn w:val="45"/>
    <w:link w:val="1"/>
    <w:unhideWhenUsed/>
    <w:qFormat/>
    <w:uiPriority w:val="99"/>
    <w:rPr>
      <w:vertAlign w:val="superscript"/>
    </w:rPr>
  </w:style>
  <w:style w:type="character" w:customStyle="1" w:styleId="88">
    <w:name w:val="页码1"/>
    <w:basedOn w:val="45"/>
    <w:link w:val="1"/>
    <w:qFormat/>
    <w:uiPriority w:val="0"/>
    <w:rPr>
      <w:sz w:val="20"/>
    </w:rPr>
  </w:style>
  <w:style w:type="character" w:customStyle="1" w:styleId="89">
    <w:name w:val="已访问的超链接1"/>
    <w:basedOn w:val="45"/>
    <w:link w:val="1"/>
    <w:qFormat/>
    <w:uiPriority w:val="0"/>
    <w:rPr>
      <w:color w:val="771CAA"/>
      <w:sz w:val="20"/>
      <w:u w:val="none"/>
    </w:rPr>
  </w:style>
  <w:style w:type="character" w:customStyle="1" w:styleId="90">
    <w:name w:val="强调1"/>
    <w:basedOn w:val="45"/>
    <w:link w:val="1"/>
    <w:qFormat/>
    <w:uiPriority w:val="0"/>
    <w:rPr>
      <w:color w:val="F73131"/>
      <w:sz w:val="20"/>
    </w:rPr>
  </w:style>
  <w:style w:type="character" w:customStyle="1" w:styleId="91">
    <w:name w:val="HTML 定义1"/>
    <w:basedOn w:val="45"/>
    <w:link w:val="1"/>
    <w:unhideWhenUsed/>
    <w:qFormat/>
    <w:uiPriority w:val="99"/>
  </w:style>
  <w:style w:type="character" w:customStyle="1" w:styleId="92">
    <w:name w:val="HTML 变量1"/>
    <w:basedOn w:val="45"/>
    <w:link w:val="1"/>
    <w:unhideWhenUsed/>
    <w:qFormat/>
    <w:uiPriority w:val="99"/>
  </w:style>
  <w:style w:type="character" w:customStyle="1" w:styleId="93">
    <w:name w:val="超链接1"/>
    <w:basedOn w:val="45"/>
    <w:link w:val="1"/>
    <w:qFormat/>
    <w:uiPriority w:val="0"/>
    <w:rPr>
      <w:color w:val="338DE6"/>
      <w:sz w:val="20"/>
      <w:u w:val="none"/>
    </w:rPr>
  </w:style>
  <w:style w:type="character" w:customStyle="1" w:styleId="94">
    <w:name w:val="HTML 代码1"/>
    <w:basedOn w:val="45"/>
    <w:link w:val="1"/>
    <w:unhideWhenUsed/>
    <w:qFormat/>
    <w:uiPriority w:val="99"/>
    <w:rPr>
      <w:rFonts w:ascii="serif" w:hAnsi="serif" w:eastAsia="serif" w:cs="serif"/>
      <w:sz w:val="21"/>
      <w:szCs w:val="21"/>
    </w:rPr>
  </w:style>
  <w:style w:type="character" w:customStyle="1" w:styleId="95">
    <w:name w:val="批注引用1"/>
    <w:link w:val="1"/>
    <w:qFormat/>
    <w:uiPriority w:val="99"/>
    <w:rPr>
      <w:sz w:val="20"/>
    </w:rPr>
  </w:style>
  <w:style w:type="character" w:customStyle="1" w:styleId="96">
    <w:name w:val="HTML 引文1"/>
    <w:basedOn w:val="45"/>
    <w:link w:val="1"/>
    <w:unhideWhenUsed/>
    <w:qFormat/>
    <w:uiPriority w:val="99"/>
    <w:rPr>
      <w:color w:val="006D21"/>
    </w:rPr>
  </w:style>
  <w:style w:type="character" w:customStyle="1" w:styleId="97">
    <w:name w:val="脚注引用1"/>
    <w:basedOn w:val="45"/>
    <w:link w:val="1"/>
    <w:unhideWhenUsed/>
    <w:qFormat/>
    <w:uiPriority w:val="99"/>
    <w:rPr>
      <w:vertAlign w:val="superscript"/>
    </w:rPr>
  </w:style>
  <w:style w:type="character" w:customStyle="1" w:styleId="98">
    <w:name w:val="HTML 键盘1"/>
    <w:basedOn w:val="45"/>
    <w:link w:val="1"/>
    <w:unhideWhenUsed/>
    <w:qFormat/>
    <w:uiPriority w:val="99"/>
    <w:rPr>
      <w:rFonts w:ascii="serif" w:hAnsi="serif" w:eastAsia="serif" w:cs="serif"/>
      <w:sz w:val="21"/>
      <w:szCs w:val="21"/>
    </w:rPr>
  </w:style>
  <w:style w:type="character" w:customStyle="1" w:styleId="99">
    <w:name w:val="HTML 样本1"/>
    <w:basedOn w:val="45"/>
    <w:link w:val="1"/>
    <w:unhideWhenUsed/>
    <w:qFormat/>
    <w:uiPriority w:val="99"/>
    <w:rPr>
      <w:rFonts w:ascii="serif" w:hAnsi="serif" w:eastAsia="serif" w:cs="serif"/>
      <w:sz w:val="21"/>
      <w:szCs w:val="21"/>
    </w:rPr>
  </w:style>
  <w:style w:type="paragraph" w:customStyle="1" w:styleId="100">
    <w:name w:val="目录 51"/>
    <w:next w:val="1"/>
    <w:qFormat/>
    <w:uiPriority w:val="0"/>
    <w:pPr>
      <w:ind w:left="1275"/>
      <w:jc w:val="both"/>
    </w:pPr>
    <w:rPr>
      <w:rFonts w:hint="default" w:ascii="Times New Roman" w:hAnsi="Times New Roman" w:eastAsia="宋体" w:cs="Times New Roman"/>
      <w:sz w:val="21"/>
      <w:lang w:eastAsia="zh-CN"/>
    </w:rPr>
  </w:style>
  <w:style w:type="character" w:customStyle="1" w:styleId="101">
    <w:name w:val="Heading 1 Char"/>
    <w:basedOn w:val="45"/>
    <w:link w:val="1"/>
    <w:qFormat/>
    <w:uiPriority w:val="9"/>
    <w:rPr>
      <w:rFonts w:ascii="Arial" w:hAnsi="Arial" w:eastAsia="Arial" w:cs="Arial"/>
      <w:sz w:val="40"/>
      <w:szCs w:val="40"/>
    </w:rPr>
  </w:style>
  <w:style w:type="character" w:customStyle="1" w:styleId="102">
    <w:name w:val="Heading 2 Char"/>
    <w:basedOn w:val="45"/>
    <w:link w:val="1"/>
    <w:qFormat/>
    <w:uiPriority w:val="9"/>
    <w:rPr>
      <w:rFonts w:ascii="Arial" w:hAnsi="Arial" w:eastAsia="Arial" w:cs="Arial"/>
      <w:sz w:val="34"/>
    </w:rPr>
  </w:style>
  <w:style w:type="character" w:customStyle="1" w:styleId="103">
    <w:name w:val="Heading 3 Char"/>
    <w:basedOn w:val="45"/>
    <w:link w:val="1"/>
    <w:qFormat/>
    <w:uiPriority w:val="9"/>
    <w:rPr>
      <w:rFonts w:ascii="Arial" w:hAnsi="Arial" w:eastAsia="Arial" w:cs="Arial"/>
      <w:sz w:val="30"/>
      <w:szCs w:val="30"/>
    </w:rPr>
  </w:style>
  <w:style w:type="character" w:customStyle="1" w:styleId="104">
    <w:name w:val="Heading 4 Char"/>
    <w:basedOn w:val="45"/>
    <w:link w:val="1"/>
    <w:qFormat/>
    <w:uiPriority w:val="9"/>
    <w:rPr>
      <w:rFonts w:ascii="Arial" w:hAnsi="Arial" w:eastAsia="Arial" w:cs="Arial"/>
      <w:b/>
      <w:bCs/>
      <w:sz w:val="26"/>
      <w:szCs w:val="26"/>
    </w:rPr>
  </w:style>
  <w:style w:type="character" w:customStyle="1" w:styleId="105">
    <w:name w:val="Heading 5 Char"/>
    <w:basedOn w:val="45"/>
    <w:link w:val="1"/>
    <w:qFormat/>
    <w:uiPriority w:val="9"/>
    <w:rPr>
      <w:rFonts w:ascii="Arial" w:hAnsi="Arial" w:eastAsia="Arial" w:cs="Arial"/>
      <w:b/>
      <w:bCs/>
      <w:sz w:val="24"/>
      <w:szCs w:val="24"/>
    </w:rPr>
  </w:style>
  <w:style w:type="character" w:customStyle="1" w:styleId="106">
    <w:name w:val="Heading 6 Char"/>
    <w:basedOn w:val="45"/>
    <w:link w:val="1"/>
    <w:qFormat/>
    <w:uiPriority w:val="9"/>
    <w:rPr>
      <w:rFonts w:ascii="Arial" w:hAnsi="Arial" w:eastAsia="Arial" w:cs="Arial"/>
      <w:b/>
      <w:bCs/>
      <w:sz w:val="22"/>
      <w:szCs w:val="22"/>
    </w:rPr>
  </w:style>
  <w:style w:type="character" w:customStyle="1" w:styleId="107">
    <w:name w:val="Heading 7 Char"/>
    <w:basedOn w:val="45"/>
    <w:link w:val="1"/>
    <w:qFormat/>
    <w:uiPriority w:val="9"/>
    <w:rPr>
      <w:rFonts w:ascii="Arial" w:hAnsi="Arial" w:eastAsia="Arial" w:cs="Arial"/>
      <w:b/>
      <w:bCs/>
      <w:i/>
      <w:iCs/>
      <w:sz w:val="22"/>
      <w:szCs w:val="22"/>
    </w:rPr>
  </w:style>
  <w:style w:type="character" w:customStyle="1" w:styleId="108">
    <w:name w:val="Heading 8 Char"/>
    <w:basedOn w:val="45"/>
    <w:link w:val="1"/>
    <w:qFormat/>
    <w:uiPriority w:val="9"/>
    <w:rPr>
      <w:rFonts w:ascii="Arial" w:hAnsi="Arial" w:eastAsia="Arial" w:cs="Arial"/>
      <w:i/>
      <w:iCs/>
      <w:sz w:val="22"/>
      <w:szCs w:val="22"/>
    </w:rPr>
  </w:style>
  <w:style w:type="character" w:customStyle="1" w:styleId="109">
    <w:name w:val="Heading 9 Char"/>
    <w:basedOn w:val="45"/>
    <w:link w:val="1"/>
    <w:qFormat/>
    <w:uiPriority w:val="9"/>
    <w:rPr>
      <w:rFonts w:ascii="Arial" w:hAnsi="Arial" w:eastAsia="Arial" w:cs="Arial"/>
      <w:i/>
      <w:iCs/>
      <w:sz w:val="21"/>
      <w:szCs w:val="21"/>
    </w:rPr>
  </w:style>
  <w:style w:type="paragraph" w:styleId="110">
    <w:name w:val="No Spacing"/>
    <w:qFormat/>
    <w:uiPriority w:val="1"/>
    <w:pPr>
      <w:spacing w:before="0" w:after="0" w:line="240" w:lineRule="auto"/>
    </w:pPr>
    <w:rPr>
      <w:rFonts w:hint="default" w:ascii="Times New Roman" w:hAnsi="Times New Roman" w:eastAsia="宋体" w:cs="Times New Roman"/>
    </w:rPr>
  </w:style>
  <w:style w:type="character" w:customStyle="1" w:styleId="111">
    <w:name w:val="Subtitle Char"/>
    <w:basedOn w:val="45"/>
    <w:link w:val="1"/>
    <w:qFormat/>
    <w:uiPriority w:val="11"/>
    <w:rPr>
      <w:sz w:val="24"/>
      <w:szCs w:val="24"/>
    </w:rPr>
  </w:style>
  <w:style w:type="character" w:customStyle="1" w:styleId="112">
    <w:name w:val="Quote Char"/>
    <w:link w:val="1"/>
    <w:qFormat/>
    <w:uiPriority w:val="29"/>
    <w:rPr>
      <w:i/>
    </w:rPr>
  </w:style>
  <w:style w:type="character" w:customStyle="1" w:styleId="113">
    <w:name w:val="Intense Quote Char"/>
    <w:link w:val="1"/>
    <w:qFormat/>
    <w:uiPriority w:val="30"/>
    <w:rPr>
      <w:i/>
    </w:rPr>
  </w:style>
  <w:style w:type="character" w:customStyle="1" w:styleId="114">
    <w:name w:val="Header Char"/>
    <w:basedOn w:val="45"/>
    <w:link w:val="1"/>
    <w:qFormat/>
    <w:uiPriority w:val="99"/>
  </w:style>
  <w:style w:type="character" w:customStyle="1" w:styleId="115">
    <w:name w:val="Footer Char"/>
    <w:basedOn w:val="45"/>
    <w:link w:val="1"/>
    <w:qFormat/>
    <w:uiPriority w:val="99"/>
  </w:style>
  <w:style w:type="paragraph" w:customStyle="1" w:styleId="116">
    <w:name w:val="Caption1"/>
    <w:basedOn w:val="1"/>
    <w:next w:val="1"/>
    <w:unhideWhenUsed/>
    <w:qFormat/>
    <w:uiPriority w:val="35"/>
    <w:pPr>
      <w:spacing w:line="276" w:lineRule="auto"/>
    </w:pPr>
    <w:rPr>
      <w:b/>
      <w:bCs/>
      <w:color w:val="4F81BD"/>
      <w:sz w:val="18"/>
      <w:szCs w:val="18"/>
    </w:rPr>
  </w:style>
  <w:style w:type="character" w:customStyle="1" w:styleId="117">
    <w:name w:val="Caption Char"/>
    <w:link w:val="1"/>
    <w:qFormat/>
    <w:uiPriority w:val="99"/>
  </w:style>
  <w:style w:type="table" w:customStyle="1" w:styleId="118">
    <w:name w:val="Table Grid Light"/>
    <w:basedOn w:val="46"/>
    <w:qFormat/>
    <w:uiPriority w:val="59"/>
    <w:pPr>
      <w:spacing w:after="0" w:line="240" w:lineRule="auto"/>
    </w:pPr>
  </w:style>
  <w:style w:type="table" w:customStyle="1" w:styleId="119">
    <w:name w:val="Plain Table 1"/>
    <w:basedOn w:val="46"/>
    <w:qFormat/>
    <w:uiPriority w:val="59"/>
    <w:pPr>
      <w:spacing w:after="0" w:line="240" w:lineRule="auto"/>
    </w:pPr>
  </w:style>
  <w:style w:type="table" w:customStyle="1" w:styleId="120">
    <w:name w:val="Plain Table 2"/>
    <w:basedOn w:val="46"/>
    <w:qFormat/>
    <w:uiPriority w:val="59"/>
    <w:pPr>
      <w:spacing w:after="0" w:line="240" w:lineRule="auto"/>
    </w:pPr>
  </w:style>
  <w:style w:type="table" w:customStyle="1" w:styleId="121">
    <w:name w:val="Plain Table 3"/>
    <w:basedOn w:val="46"/>
    <w:qFormat/>
    <w:uiPriority w:val="99"/>
    <w:pPr>
      <w:spacing w:after="0" w:line="240" w:lineRule="auto"/>
    </w:pPr>
  </w:style>
  <w:style w:type="table" w:customStyle="1" w:styleId="122">
    <w:name w:val="Plain Table 4"/>
    <w:basedOn w:val="46"/>
    <w:qFormat/>
    <w:uiPriority w:val="99"/>
    <w:pPr>
      <w:spacing w:after="0" w:line="240" w:lineRule="auto"/>
    </w:pPr>
  </w:style>
  <w:style w:type="table" w:customStyle="1" w:styleId="123">
    <w:name w:val="Plain Table 5"/>
    <w:basedOn w:val="46"/>
    <w:qFormat/>
    <w:uiPriority w:val="99"/>
    <w:pPr>
      <w:spacing w:after="0" w:line="240" w:lineRule="auto"/>
    </w:pPr>
  </w:style>
  <w:style w:type="table" w:customStyle="1" w:styleId="124">
    <w:name w:val="Grid Table 1 Light"/>
    <w:basedOn w:val="46"/>
    <w:qFormat/>
    <w:uiPriority w:val="99"/>
    <w:pPr>
      <w:spacing w:after="0" w:line="240" w:lineRule="auto"/>
    </w:pPr>
  </w:style>
  <w:style w:type="table" w:customStyle="1" w:styleId="125">
    <w:name w:val="Grid Table 1 Light - Accent 1"/>
    <w:basedOn w:val="46"/>
    <w:qFormat/>
    <w:uiPriority w:val="99"/>
    <w:pPr>
      <w:spacing w:after="0" w:line="240" w:lineRule="auto"/>
    </w:pPr>
  </w:style>
  <w:style w:type="table" w:customStyle="1" w:styleId="126">
    <w:name w:val="Grid Table 1 Light - Accent 2"/>
    <w:basedOn w:val="46"/>
    <w:qFormat/>
    <w:uiPriority w:val="99"/>
    <w:pPr>
      <w:spacing w:after="0" w:line="240" w:lineRule="auto"/>
    </w:pPr>
  </w:style>
  <w:style w:type="table" w:customStyle="1" w:styleId="127">
    <w:name w:val="Grid Table 1 Light - Accent 3"/>
    <w:basedOn w:val="46"/>
    <w:qFormat/>
    <w:uiPriority w:val="99"/>
    <w:pPr>
      <w:spacing w:after="0" w:line="240" w:lineRule="auto"/>
    </w:pPr>
  </w:style>
  <w:style w:type="table" w:customStyle="1" w:styleId="128">
    <w:name w:val="Grid Table 1 Light - Accent 4"/>
    <w:basedOn w:val="46"/>
    <w:qFormat/>
    <w:uiPriority w:val="99"/>
    <w:pPr>
      <w:spacing w:after="0" w:line="240" w:lineRule="auto"/>
    </w:pPr>
  </w:style>
  <w:style w:type="table" w:customStyle="1" w:styleId="129">
    <w:name w:val="Grid Table 1 Light - Accent 5"/>
    <w:basedOn w:val="46"/>
    <w:qFormat/>
    <w:uiPriority w:val="99"/>
    <w:pPr>
      <w:spacing w:after="0" w:line="240" w:lineRule="auto"/>
    </w:pPr>
  </w:style>
  <w:style w:type="table" w:customStyle="1" w:styleId="130">
    <w:name w:val="Grid Table 1 Light - Accent 6"/>
    <w:basedOn w:val="46"/>
    <w:qFormat/>
    <w:uiPriority w:val="99"/>
    <w:pPr>
      <w:spacing w:after="0" w:line="240" w:lineRule="auto"/>
    </w:pPr>
  </w:style>
  <w:style w:type="table" w:customStyle="1" w:styleId="131">
    <w:name w:val="Grid Table 2"/>
    <w:basedOn w:val="46"/>
    <w:qFormat/>
    <w:uiPriority w:val="99"/>
    <w:pPr>
      <w:spacing w:after="0" w:line="240" w:lineRule="auto"/>
    </w:pPr>
  </w:style>
  <w:style w:type="table" w:customStyle="1" w:styleId="132">
    <w:name w:val="Grid Table 2 - Accent 1"/>
    <w:basedOn w:val="46"/>
    <w:qFormat/>
    <w:uiPriority w:val="99"/>
    <w:pPr>
      <w:spacing w:after="0" w:line="240" w:lineRule="auto"/>
    </w:pPr>
  </w:style>
  <w:style w:type="table" w:customStyle="1" w:styleId="133">
    <w:name w:val="Grid Table 2 - Accent 2"/>
    <w:basedOn w:val="46"/>
    <w:qFormat/>
    <w:uiPriority w:val="99"/>
    <w:pPr>
      <w:spacing w:after="0" w:line="240" w:lineRule="auto"/>
    </w:pPr>
  </w:style>
  <w:style w:type="table" w:customStyle="1" w:styleId="134">
    <w:name w:val="Grid Table 2 - Accent 3"/>
    <w:basedOn w:val="46"/>
    <w:qFormat/>
    <w:uiPriority w:val="99"/>
    <w:pPr>
      <w:spacing w:after="0" w:line="240" w:lineRule="auto"/>
    </w:pPr>
  </w:style>
  <w:style w:type="table" w:customStyle="1" w:styleId="135">
    <w:name w:val="Grid Table 2 - Accent 4"/>
    <w:basedOn w:val="46"/>
    <w:qFormat/>
    <w:uiPriority w:val="99"/>
    <w:pPr>
      <w:spacing w:after="0" w:line="240" w:lineRule="auto"/>
    </w:pPr>
  </w:style>
  <w:style w:type="table" w:customStyle="1" w:styleId="136">
    <w:name w:val="Grid Table 2 - Accent 5"/>
    <w:basedOn w:val="46"/>
    <w:qFormat/>
    <w:uiPriority w:val="99"/>
    <w:pPr>
      <w:spacing w:after="0" w:line="240" w:lineRule="auto"/>
    </w:pPr>
  </w:style>
  <w:style w:type="table" w:customStyle="1" w:styleId="137">
    <w:name w:val="Grid Table 2 - Accent 6"/>
    <w:basedOn w:val="46"/>
    <w:qFormat/>
    <w:uiPriority w:val="99"/>
    <w:pPr>
      <w:spacing w:after="0" w:line="240" w:lineRule="auto"/>
    </w:pPr>
  </w:style>
  <w:style w:type="table" w:customStyle="1" w:styleId="138">
    <w:name w:val="Grid Table 3"/>
    <w:basedOn w:val="46"/>
    <w:qFormat/>
    <w:uiPriority w:val="99"/>
    <w:pPr>
      <w:spacing w:after="0" w:line="240" w:lineRule="auto"/>
    </w:pPr>
  </w:style>
  <w:style w:type="table" w:customStyle="1" w:styleId="139">
    <w:name w:val="Grid Table 3 - Accent 1"/>
    <w:basedOn w:val="46"/>
    <w:qFormat/>
    <w:uiPriority w:val="99"/>
    <w:pPr>
      <w:spacing w:after="0" w:line="240" w:lineRule="auto"/>
    </w:pPr>
  </w:style>
  <w:style w:type="table" w:customStyle="1" w:styleId="140">
    <w:name w:val="Grid Table 3 - Accent 2"/>
    <w:basedOn w:val="46"/>
    <w:qFormat/>
    <w:uiPriority w:val="99"/>
    <w:pPr>
      <w:spacing w:after="0" w:line="240" w:lineRule="auto"/>
    </w:pPr>
  </w:style>
  <w:style w:type="table" w:customStyle="1" w:styleId="141">
    <w:name w:val="Grid Table 3 - Accent 3"/>
    <w:basedOn w:val="46"/>
    <w:qFormat/>
    <w:uiPriority w:val="99"/>
    <w:pPr>
      <w:spacing w:after="0" w:line="240" w:lineRule="auto"/>
    </w:pPr>
  </w:style>
  <w:style w:type="table" w:customStyle="1" w:styleId="142">
    <w:name w:val="Grid Table 3 - Accent 4"/>
    <w:basedOn w:val="46"/>
    <w:qFormat/>
    <w:uiPriority w:val="99"/>
    <w:pPr>
      <w:spacing w:after="0" w:line="240" w:lineRule="auto"/>
    </w:pPr>
  </w:style>
  <w:style w:type="table" w:customStyle="1" w:styleId="143">
    <w:name w:val="Grid Table 3 - Accent 5"/>
    <w:basedOn w:val="46"/>
    <w:qFormat/>
    <w:uiPriority w:val="99"/>
    <w:pPr>
      <w:spacing w:after="0" w:line="240" w:lineRule="auto"/>
    </w:pPr>
  </w:style>
  <w:style w:type="table" w:customStyle="1" w:styleId="144">
    <w:name w:val="Grid Table 3 - Accent 6"/>
    <w:basedOn w:val="46"/>
    <w:qFormat/>
    <w:uiPriority w:val="99"/>
    <w:pPr>
      <w:spacing w:after="0" w:line="240" w:lineRule="auto"/>
    </w:pPr>
  </w:style>
  <w:style w:type="table" w:customStyle="1" w:styleId="145">
    <w:name w:val="Grid Table 4"/>
    <w:basedOn w:val="46"/>
    <w:qFormat/>
    <w:uiPriority w:val="59"/>
    <w:pPr>
      <w:spacing w:after="0" w:line="240" w:lineRule="auto"/>
    </w:pPr>
  </w:style>
  <w:style w:type="table" w:customStyle="1" w:styleId="146">
    <w:name w:val="Grid Table 4 - Accent 1"/>
    <w:basedOn w:val="46"/>
    <w:qFormat/>
    <w:uiPriority w:val="59"/>
    <w:pPr>
      <w:spacing w:after="0" w:line="240" w:lineRule="auto"/>
    </w:pPr>
  </w:style>
  <w:style w:type="table" w:customStyle="1" w:styleId="147">
    <w:name w:val="Grid Table 4 - Accent 2"/>
    <w:basedOn w:val="46"/>
    <w:qFormat/>
    <w:uiPriority w:val="59"/>
    <w:pPr>
      <w:spacing w:after="0" w:line="240" w:lineRule="auto"/>
    </w:pPr>
  </w:style>
  <w:style w:type="table" w:customStyle="1" w:styleId="148">
    <w:name w:val="Grid Table 4 - Accent 3"/>
    <w:basedOn w:val="46"/>
    <w:qFormat/>
    <w:uiPriority w:val="59"/>
    <w:pPr>
      <w:spacing w:after="0" w:line="240" w:lineRule="auto"/>
    </w:pPr>
  </w:style>
  <w:style w:type="table" w:customStyle="1" w:styleId="149">
    <w:name w:val="Grid Table 4 - Accent 4"/>
    <w:basedOn w:val="46"/>
    <w:qFormat/>
    <w:uiPriority w:val="59"/>
    <w:pPr>
      <w:spacing w:after="0" w:line="240" w:lineRule="auto"/>
    </w:pPr>
  </w:style>
  <w:style w:type="table" w:customStyle="1" w:styleId="150">
    <w:name w:val="Grid Table 4 - Accent 5"/>
    <w:basedOn w:val="46"/>
    <w:qFormat/>
    <w:uiPriority w:val="59"/>
    <w:pPr>
      <w:spacing w:after="0" w:line="240" w:lineRule="auto"/>
    </w:pPr>
  </w:style>
  <w:style w:type="table" w:customStyle="1" w:styleId="151">
    <w:name w:val="Grid Table 4 - Accent 6"/>
    <w:basedOn w:val="46"/>
    <w:qFormat/>
    <w:uiPriority w:val="59"/>
    <w:pPr>
      <w:spacing w:after="0" w:line="240" w:lineRule="auto"/>
    </w:pPr>
  </w:style>
  <w:style w:type="table" w:customStyle="1" w:styleId="152">
    <w:name w:val="Grid Table 5 Dark"/>
    <w:basedOn w:val="46"/>
    <w:qFormat/>
    <w:uiPriority w:val="99"/>
    <w:pPr>
      <w:spacing w:after="0" w:line="240" w:lineRule="auto"/>
    </w:pPr>
  </w:style>
  <w:style w:type="table" w:customStyle="1" w:styleId="153">
    <w:name w:val="Grid Table 5 Dark- Accent 1"/>
    <w:basedOn w:val="46"/>
    <w:qFormat/>
    <w:uiPriority w:val="99"/>
    <w:pPr>
      <w:spacing w:after="0" w:line="240" w:lineRule="auto"/>
    </w:pPr>
  </w:style>
  <w:style w:type="table" w:customStyle="1" w:styleId="154">
    <w:name w:val="Grid Table 5 Dark - Accent 2"/>
    <w:basedOn w:val="46"/>
    <w:qFormat/>
    <w:uiPriority w:val="99"/>
    <w:pPr>
      <w:spacing w:after="0" w:line="240" w:lineRule="auto"/>
    </w:pPr>
  </w:style>
  <w:style w:type="table" w:customStyle="1" w:styleId="155">
    <w:name w:val="Grid Table 5 Dark - Accent 3"/>
    <w:basedOn w:val="46"/>
    <w:qFormat/>
    <w:uiPriority w:val="99"/>
    <w:pPr>
      <w:spacing w:after="0" w:line="240" w:lineRule="auto"/>
    </w:pPr>
  </w:style>
  <w:style w:type="table" w:customStyle="1" w:styleId="156">
    <w:name w:val="Grid Table 5 Dark- Accent 4"/>
    <w:basedOn w:val="46"/>
    <w:qFormat/>
    <w:uiPriority w:val="99"/>
    <w:pPr>
      <w:spacing w:after="0" w:line="240" w:lineRule="auto"/>
    </w:pPr>
  </w:style>
  <w:style w:type="table" w:customStyle="1" w:styleId="157">
    <w:name w:val="Grid Table 5 Dark - Accent 5"/>
    <w:basedOn w:val="46"/>
    <w:qFormat/>
    <w:uiPriority w:val="99"/>
    <w:pPr>
      <w:spacing w:after="0" w:line="240" w:lineRule="auto"/>
    </w:pPr>
  </w:style>
  <w:style w:type="table" w:customStyle="1" w:styleId="158">
    <w:name w:val="Grid Table 5 Dark - Accent 6"/>
    <w:basedOn w:val="46"/>
    <w:qFormat/>
    <w:uiPriority w:val="99"/>
    <w:pPr>
      <w:spacing w:after="0" w:line="240" w:lineRule="auto"/>
    </w:pPr>
  </w:style>
  <w:style w:type="table" w:customStyle="1" w:styleId="159">
    <w:name w:val="Grid Table 6 Colorful"/>
    <w:basedOn w:val="46"/>
    <w:qFormat/>
    <w:uiPriority w:val="99"/>
    <w:pPr>
      <w:spacing w:after="0" w:line="240" w:lineRule="auto"/>
    </w:pPr>
  </w:style>
  <w:style w:type="table" w:customStyle="1" w:styleId="160">
    <w:name w:val="Grid Table 6 Colorful - Accent 1"/>
    <w:basedOn w:val="46"/>
    <w:qFormat/>
    <w:uiPriority w:val="99"/>
    <w:pPr>
      <w:spacing w:after="0" w:line="240" w:lineRule="auto"/>
    </w:pPr>
  </w:style>
  <w:style w:type="table" w:customStyle="1" w:styleId="161">
    <w:name w:val="Grid Table 6 Colorful - Accent 2"/>
    <w:basedOn w:val="46"/>
    <w:qFormat/>
    <w:uiPriority w:val="99"/>
    <w:pPr>
      <w:spacing w:after="0" w:line="240" w:lineRule="auto"/>
    </w:pPr>
  </w:style>
  <w:style w:type="table" w:customStyle="1" w:styleId="162">
    <w:name w:val="Grid Table 6 Colorful - Accent 3"/>
    <w:basedOn w:val="46"/>
    <w:qFormat/>
    <w:uiPriority w:val="99"/>
    <w:pPr>
      <w:spacing w:after="0" w:line="240" w:lineRule="auto"/>
    </w:pPr>
  </w:style>
  <w:style w:type="table" w:customStyle="1" w:styleId="163">
    <w:name w:val="Grid Table 6 Colorful - Accent 4"/>
    <w:basedOn w:val="46"/>
    <w:qFormat/>
    <w:uiPriority w:val="99"/>
    <w:pPr>
      <w:spacing w:after="0" w:line="240" w:lineRule="auto"/>
    </w:pPr>
  </w:style>
  <w:style w:type="table" w:customStyle="1" w:styleId="164">
    <w:name w:val="Grid Table 6 Colorful - Accent 5"/>
    <w:basedOn w:val="46"/>
    <w:qFormat/>
    <w:uiPriority w:val="99"/>
    <w:pPr>
      <w:spacing w:after="0" w:line="240" w:lineRule="auto"/>
    </w:pPr>
  </w:style>
  <w:style w:type="table" w:customStyle="1" w:styleId="165">
    <w:name w:val="Grid Table 6 Colorful - Accent 6"/>
    <w:basedOn w:val="46"/>
    <w:qFormat/>
    <w:uiPriority w:val="99"/>
    <w:pPr>
      <w:spacing w:after="0" w:line="240" w:lineRule="auto"/>
    </w:pPr>
  </w:style>
  <w:style w:type="table" w:customStyle="1" w:styleId="166">
    <w:name w:val="Grid Table 7 Colorful"/>
    <w:basedOn w:val="46"/>
    <w:qFormat/>
    <w:uiPriority w:val="99"/>
    <w:pPr>
      <w:spacing w:after="0" w:line="240" w:lineRule="auto"/>
    </w:pPr>
  </w:style>
  <w:style w:type="table" w:customStyle="1" w:styleId="167">
    <w:name w:val="Grid Table 7 Colorful - Accent 1"/>
    <w:basedOn w:val="46"/>
    <w:qFormat/>
    <w:uiPriority w:val="99"/>
    <w:pPr>
      <w:spacing w:after="0" w:line="240" w:lineRule="auto"/>
    </w:pPr>
  </w:style>
  <w:style w:type="table" w:customStyle="1" w:styleId="168">
    <w:name w:val="Grid Table 7 Colorful - Accent 2"/>
    <w:basedOn w:val="46"/>
    <w:qFormat/>
    <w:uiPriority w:val="99"/>
    <w:pPr>
      <w:spacing w:after="0" w:line="240" w:lineRule="auto"/>
    </w:pPr>
  </w:style>
  <w:style w:type="table" w:customStyle="1" w:styleId="169">
    <w:name w:val="Grid Table 7 Colorful - Accent 3"/>
    <w:basedOn w:val="46"/>
    <w:qFormat/>
    <w:uiPriority w:val="99"/>
    <w:pPr>
      <w:spacing w:after="0" w:line="240" w:lineRule="auto"/>
    </w:pPr>
  </w:style>
  <w:style w:type="table" w:customStyle="1" w:styleId="170">
    <w:name w:val="Grid Table 7 Colorful - Accent 4"/>
    <w:basedOn w:val="46"/>
    <w:qFormat/>
    <w:uiPriority w:val="99"/>
    <w:pPr>
      <w:spacing w:after="0" w:line="240" w:lineRule="auto"/>
    </w:pPr>
  </w:style>
  <w:style w:type="table" w:customStyle="1" w:styleId="171">
    <w:name w:val="Grid Table 7 Colorful - Accent 5"/>
    <w:basedOn w:val="46"/>
    <w:qFormat/>
    <w:uiPriority w:val="99"/>
    <w:pPr>
      <w:spacing w:after="0" w:line="240" w:lineRule="auto"/>
    </w:pPr>
  </w:style>
  <w:style w:type="table" w:customStyle="1" w:styleId="172">
    <w:name w:val="Grid Table 7 Colorful - Accent 6"/>
    <w:basedOn w:val="46"/>
    <w:qFormat/>
    <w:uiPriority w:val="99"/>
    <w:pPr>
      <w:spacing w:after="0" w:line="240" w:lineRule="auto"/>
    </w:pPr>
  </w:style>
  <w:style w:type="table" w:customStyle="1" w:styleId="173">
    <w:name w:val="List Table 1 Light"/>
    <w:basedOn w:val="46"/>
    <w:qFormat/>
    <w:uiPriority w:val="99"/>
    <w:pPr>
      <w:spacing w:after="0" w:line="240" w:lineRule="auto"/>
    </w:pPr>
  </w:style>
  <w:style w:type="table" w:customStyle="1" w:styleId="174">
    <w:name w:val="List Table 1 Light - Accent 1"/>
    <w:basedOn w:val="46"/>
    <w:qFormat/>
    <w:uiPriority w:val="99"/>
    <w:pPr>
      <w:spacing w:after="0" w:line="240" w:lineRule="auto"/>
    </w:pPr>
  </w:style>
  <w:style w:type="table" w:customStyle="1" w:styleId="175">
    <w:name w:val="List Table 1 Light - Accent 2"/>
    <w:basedOn w:val="46"/>
    <w:qFormat/>
    <w:uiPriority w:val="99"/>
    <w:pPr>
      <w:spacing w:after="0" w:line="240" w:lineRule="auto"/>
    </w:pPr>
  </w:style>
  <w:style w:type="table" w:customStyle="1" w:styleId="176">
    <w:name w:val="List Table 1 Light - Accent 3"/>
    <w:basedOn w:val="46"/>
    <w:qFormat/>
    <w:uiPriority w:val="99"/>
    <w:pPr>
      <w:spacing w:after="0" w:line="240" w:lineRule="auto"/>
    </w:pPr>
  </w:style>
  <w:style w:type="table" w:customStyle="1" w:styleId="177">
    <w:name w:val="List Table 1 Light - Accent 4"/>
    <w:basedOn w:val="46"/>
    <w:qFormat/>
    <w:uiPriority w:val="99"/>
    <w:pPr>
      <w:spacing w:after="0" w:line="240" w:lineRule="auto"/>
    </w:pPr>
  </w:style>
  <w:style w:type="table" w:customStyle="1" w:styleId="178">
    <w:name w:val="List Table 1 Light - Accent 5"/>
    <w:basedOn w:val="46"/>
    <w:qFormat/>
    <w:uiPriority w:val="99"/>
    <w:pPr>
      <w:spacing w:after="0" w:line="240" w:lineRule="auto"/>
    </w:pPr>
  </w:style>
  <w:style w:type="table" w:customStyle="1" w:styleId="179">
    <w:name w:val="List Table 1 Light - Accent 6"/>
    <w:basedOn w:val="46"/>
    <w:qFormat/>
    <w:uiPriority w:val="99"/>
    <w:pPr>
      <w:spacing w:after="0" w:line="240" w:lineRule="auto"/>
    </w:pPr>
  </w:style>
  <w:style w:type="table" w:customStyle="1" w:styleId="180">
    <w:name w:val="List Table 2"/>
    <w:basedOn w:val="46"/>
    <w:qFormat/>
    <w:uiPriority w:val="99"/>
    <w:pPr>
      <w:spacing w:after="0" w:line="240" w:lineRule="auto"/>
    </w:pPr>
  </w:style>
  <w:style w:type="table" w:customStyle="1" w:styleId="181">
    <w:name w:val="List Table 2 - Accent 1"/>
    <w:basedOn w:val="46"/>
    <w:qFormat/>
    <w:uiPriority w:val="99"/>
    <w:pPr>
      <w:spacing w:after="0" w:line="240" w:lineRule="auto"/>
    </w:pPr>
  </w:style>
  <w:style w:type="table" w:customStyle="1" w:styleId="182">
    <w:name w:val="List Table 2 - Accent 2"/>
    <w:basedOn w:val="46"/>
    <w:qFormat/>
    <w:uiPriority w:val="99"/>
    <w:pPr>
      <w:spacing w:after="0" w:line="240" w:lineRule="auto"/>
    </w:pPr>
  </w:style>
  <w:style w:type="table" w:customStyle="1" w:styleId="183">
    <w:name w:val="List Table 2 - Accent 3"/>
    <w:basedOn w:val="46"/>
    <w:qFormat/>
    <w:uiPriority w:val="99"/>
    <w:pPr>
      <w:spacing w:after="0" w:line="240" w:lineRule="auto"/>
    </w:pPr>
  </w:style>
  <w:style w:type="table" w:customStyle="1" w:styleId="184">
    <w:name w:val="List Table 2 - Accent 4"/>
    <w:basedOn w:val="46"/>
    <w:qFormat/>
    <w:uiPriority w:val="99"/>
    <w:pPr>
      <w:spacing w:after="0" w:line="240" w:lineRule="auto"/>
    </w:pPr>
  </w:style>
  <w:style w:type="table" w:customStyle="1" w:styleId="185">
    <w:name w:val="List Table 2 - Accent 5"/>
    <w:basedOn w:val="46"/>
    <w:qFormat/>
    <w:uiPriority w:val="99"/>
    <w:pPr>
      <w:spacing w:after="0" w:line="240" w:lineRule="auto"/>
    </w:pPr>
  </w:style>
  <w:style w:type="table" w:customStyle="1" w:styleId="186">
    <w:name w:val="List Table 2 - Accent 6"/>
    <w:basedOn w:val="46"/>
    <w:qFormat/>
    <w:uiPriority w:val="99"/>
    <w:pPr>
      <w:spacing w:after="0" w:line="240" w:lineRule="auto"/>
    </w:pPr>
  </w:style>
  <w:style w:type="table" w:customStyle="1" w:styleId="187">
    <w:name w:val="List Table 3"/>
    <w:basedOn w:val="46"/>
    <w:qFormat/>
    <w:uiPriority w:val="99"/>
    <w:pPr>
      <w:spacing w:after="0" w:line="240" w:lineRule="auto"/>
    </w:pPr>
  </w:style>
  <w:style w:type="table" w:customStyle="1" w:styleId="188">
    <w:name w:val="List Table 3 - Accent 1"/>
    <w:basedOn w:val="46"/>
    <w:qFormat/>
    <w:uiPriority w:val="99"/>
    <w:pPr>
      <w:spacing w:after="0" w:line="240" w:lineRule="auto"/>
    </w:pPr>
  </w:style>
  <w:style w:type="table" w:customStyle="1" w:styleId="189">
    <w:name w:val="List Table 3 - Accent 2"/>
    <w:basedOn w:val="46"/>
    <w:qFormat/>
    <w:uiPriority w:val="99"/>
    <w:pPr>
      <w:spacing w:after="0" w:line="240" w:lineRule="auto"/>
    </w:pPr>
  </w:style>
  <w:style w:type="table" w:customStyle="1" w:styleId="190">
    <w:name w:val="List Table 3 - Accent 3"/>
    <w:basedOn w:val="46"/>
    <w:qFormat/>
    <w:uiPriority w:val="99"/>
    <w:pPr>
      <w:spacing w:after="0" w:line="240" w:lineRule="auto"/>
    </w:pPr>
  </w:style>
  <w:style w:type="table" w:customStyle="1" w:styleId="191">
    <w:name w:val="List Table 3 - Accent 4"/>
    <w:basedOn w:val="46"/>
    <w:qFormat/>
    <w:uiPriority w:val="99"/>
    <w:pPr>
      <w:spacing w:after="0" w:line="240" w:lineRule="auto"/>
    </w:pPr>
  </w:style>
  <w:style w:type="table" w:customStyle="1" w:styleId="192">
    <w:name w:val="List Table 3 - Accent 5"/>
    <w:basedOn w:val="46"/>
    <w:qFormat/>
    <w:uiPriority w:val="99"/>
    <w:pPr>
      <w:spacing w:after="0" w:line="240" w:lineRule="auto"/>
    </w:pPr>
  </w:style>
  <w:style w:type="table" w:customStyle="1" w:styleId="193">
    <w:name w:val="List Table 3 - Accent 6"/>
    <w:basedOn w:val="46"/>
    <w:qFormat/>
    <w:uiPriority w:val="99"/>
    <w:pPr>
      <w:spacing w:after="0" w:line="240" w:lineRule="auto"/>
    </w:pPr>
  </w:style>
  <w:style w:type="table" w:customStyle="1" w:styleId="194">
    <w:name w:val="List Table 4"/>
    <w:basedOn w:val="46"/>
    <w:qFormat/>
    <w:uiPriority w:val="99"/>
    <w:pPr>
      <w:spacing w:after="0" w:line="240" w:lineRule="auto"/>
    </w:pPr>
  </w:style>
  <w:style w:type="table" w:customStyle="1" w:styleId="195">
    <w:name w:val="List Table 4 - Accent 1"/>
    <w:basedOn w:val="46"/>
    <w:qFormat/>
    <w:uiPriority w:val="99"/>
    <w:pPr>
      <w:spacing w:after="0" w:line="240" w:lineRule="auto"/>
    </w:pPr>
  </w:style>
  <w:style w:type="table" w:customStyle="1" w:styleId="196">
    <w:name w:val="List Table 4 - Accent 2"/>
    <w:basedOn w:val="46"/>
    <w:qFormat/>
    <w:uiPriority w:val="99"/>
    <w:pPr>
      <w:spacing w:after="0" w:line="240" w:lineRule="auto"/>
    </w:pPr>
  </w:style>
  <w:style w:type="table" w:customStyle="1" w:styleId="197">
    <w:name w:val="List Table 4 - Accent 3"/>
    <w:basedOn w:val="46"/>
    <w:qFormat/>
    <w:uiPriority w:val="99"/>
    <w:pPr>
      <w:spacing w:after="0" w:line="240" w:lineRule="auto"/>
    </w:pPr>
  </w:style>
  <w:style w:type="table" w:customStyle="1" w:styleId="198">
    <w:name w:val="List Table 4 - Accent 4"/>
    <w:basedOn w:val="46"/>
    <w:qFormat/>
    <w:uiPriority w:val="99"/>
    <w:pPr>
      <w:spacing w:after="0" w:line="240" w:lineRule="auto"/>
    </w:pPr>
  </w:style>
  <w:style w:type="table" w:customStyle="1" w:styleId="199">
    <w:name w:val="List Table 4 - Accent 5"/>
    <w:basedOn w:val="46"/>
    <w:qFormat/>
    <w:uiPriority w:val="99"/>
    <w:pPr>
      <w:spacing w:after="0" w:line="240" w:lineRule="auto"/>
    </w:pPr>
  </w:style>
  <w:style w:type="table" w:customStyle="1" w:styleId="200">
    <w:name w:val="List Table 4 - Accent 6"/>
    <w:basedOn w:val="46"/>
    <w:qFormat/>
    <w:uiPriority w:val="99"/>
    <w:pPr>
      <w:spacing w:after="0" w:line="240" w:lineRule="auto"/>
    </w:pPr>
  </w:style>
  <w:style w:type="table" w:customStyle="1" w:styleId="201">
    <w:name w:val="List Table 5 Dark"/>
    <w:basedOn w:val="46"/>
    <w:qFormat/>
    <w:uiPriority w:val="99"/>
    <w:pPr>
      <w:spacing w:after="0" w:line="240" w:lineRule="auto"/>
    </w:pPr>
  </w:style>
  <w:style w:type="table" w:customStyle="1" w:styleId="202">
    <w:name w:val="List Table 5 Dark - Accent 1"/>
    <w:basedOn w:val="46"/>
    <w:qFormat/>
    <w:uiPriority w:val="99"/>
    <w:pPr>
      <w:spacing w:after="0" w:line="240" w:lineRule="auto"/>
    </w:pPr>
  </w:style>
  <w:style w:type="table" w:customStyle="1" w:styleId="203">
    <w:name w:val="List Table 5 Dark - Accent 2"/>
    <w:basedOn w:val="46"/>
    <w:qFormat/>
    <w:uiPriority w:val="99"/>
    <w:pPr>
      <w:spacing w:after="0" w:line="240" w:lineRule="auto"/>
    </w:pPr>
  </w:style>
  <w:style w:type="table" w:customStyle="1" w:styleId="204">
    <w:name w:val="List Table 5 Dark - Accent 3"/>
    <w:basedOn w:val="46"/>
    <w:qFormat/>
    <w:uiPriority w:val="99"/>
    <w:pPr>
      <w:spacing w:after="0" w:line="240" w:lineRule="auto"/>
    </w:pPr>
  </w:style>
  <w:style w:type="table" w:customStyle="1" w:styleId="205">
    <w:name w:val="List Table 5 Dark - Accent 4"/>
    <w:basedOn w:val="46"/>
    <w:qFormat/>
    <w:uiPriority w:val="99"/>
    <w:pPr>
      <w:spacing w:after="0" w:line="240" w:lineRule="auto"/>
    </w:pPr>
  </w:style>
  <w:style w:type="table" w:customStyle="1" w:styleId="206">
    <w:name w:val="List Table 5 Dark - Accent 5"/>
    <w:basedOn w:val="46"/>
    <w:qFormat/>
    <w:uiPriority w:val="99"/>
    <w:pPr>
      <w:spacing w:after="0" w:line="240" w:lineRule="auto"/>
    </w:pPr>
  </w:style>
  <w:style w:type="table" w:customStyle="1" w:styleId="207">
    <w:name w:val="List Table 5 Dark - Accent 6"/>
    <w:basedOn w:val="46"/>
    <w:qFormat/>
    <w:uiPriority w:val="99"/>
    <w:pPr>
      <w:spacing w:after="0" w:line="240" w:lineRule="auto"/>
    </w:pPr>
  </w:style>
  <w:style w:type="table" w:customStyle="1" w:styleId="208">
    <w:name w:val="List Table 6 Colorful"/>
    <w:basedOn w:val="46"/>
    <w:qFormat/>
    <w:uiPriority w:val="99"/>
    <w:pPr>
      <w:spacing w:after="0" w:line="240" w:lineRule="auto"/>
    </w:pPr>
  </w:style>
  <w:style w:type="table" w:customStyle="1" w:styleId="209">
    <w:name w:val="List Table 6 Colorful - Accent 1"/>
    <w:basedOn w:val="46"/>
    <w:qFormat/>
    <w:uiPriority w:val="99"/>
    <w:pPr>
      <w:spacing w:after="0" w:line="240" w:lineRule="auto"/>
    </w:pPr>
  </w:style>
  <w:style w:type="table" w:customStyle="1" w:styleId="210">
    <w:name w:val="List Table 6 Colorful - Accent 2"/>
    <w:basedOn w:val="46"/>
    <w:qFormat/>
    <w:uiPriority w:val="99"/>
    <w:pPr>
      <w:spacing w:after="0" w:line="240" w:lineRule="auto"/>
    </w:pPr>
  </w:style>
  <w:style w:type="table" w:customStyle="1" w:styleId="211">
    <w:name w:val="List Table 6 Colorful - Accent 3"/>
    <w:basedOn w:val="46"/>
    <w:qFormat/>
    <w:uiPriority w:val="99"/>
    <w:pPr>
      <w:spacing w:after="0" w:line="240" w:lineRule="auto"/>
    </w:pPr>
  </w:style>
  <w:style w:type="table" w:customStyle="1" w:styleId="212">
    <w:name w:val="List Table 6 Colorful - Accent 4"/>
    <w:basedOn w:val="46"/>
    <w:qFormat/>
    <w:uiPriority w:val="99"/>
    <w:pPr>
      <w:spacing w:after="0" w:line="240" w:lineRule="auto"/>
    </w:pPr>
  </w:style>
  <w:style w:type="table" w:customStyle="1" w:styleId="213">
    <w:name w:val="List Table 6 Colorful - Accent 5"/>
    <w:basedOn w:val="46"/>
    <w:qFormat/>
    <w:uiPriority w:val="99"/>
    <w:pPr>
      <w:spacing w:after="0" w:line="240" w:lineRule="auto"/>
    </w:pPr>
  </w:style>
  <w:style w:type="table" w:customStyle="1" w:styleId="214">
    <w:name w:val="List Table 6 Colorful - Accent 6"/>
    <w:basedOn w:val="46"/>
    <w:qFormat/>
    <w:uiPriority w:val="99"/>
    <w:pPr>
      <w:spacing w:after="0" w:line="240" w:lineRule="auto"/>
    </w:pPr>
  </w:style>
  <w:style w:type="table" w:customStyle="1" w:styleId="215">
    <w:name w:val="List Table 7 Colorful"/>
    <w:basedOn w:val="46"/>
    <w:qFormat/>
    <w:uiPriority w:val="99"/>
    <w:pPr>
      <w:spacing w:after="0" w:line="240" w:lineRule="auto"/>
    </w:pPr>
  </w:style>
  <w:style w:type="table" w:customStyle="1" w:styleId="216">
    <w:name w:val="List Table 7 Colorful - Accent 1"/>
    <w:basedOn w:val="46"/>
    <w:qFormat/>
    <w:uiPriority w:val="99"/>
    <w:pPr>
      <w:spacing w:after="0" w:line="240" w:lineRule="auto"/>
    </w:pPr>
  </w:style>
  <w:style w:type="table" w:customStyle="1" w:styleId="217">
    <w:name w:val="List Table 7 Colorful - Accent 2"/>
    <w:basedOn w:val="46"/>
    <w:qFormat/>
    <w:uiPriority w:val="99"/>
    <w:pPr>
      <w:spacing w:after="0" w:line="240" w:lineRule="auto"/>
    </w:pPr>
  </w:style>
  <w:style w:type="table" w:customStyle="1" w:styleId="218">
    <w:name w:val="List Table 7 Colorful - Accent 3"/>
    <w:basedOn w:val="46"/>
    <w:qFormat/>
    <w:uiPriority w:val="99"/>
    <w:pPr>
      <w:spacing w:after="0" w:line="240" w:lineRule="auto"/>
    </w:pPr>
  </w:style>
  <w:style w:type="table" w:customStyle="1" w:styleId="219">
    <w:name w:val="List Table 7 Colorful - Accent 4"/>
    <w:basedOn w:val="46"/>
    <w:qFormat/>
    <w:uiPriority w:val="99"/>
    <w:pPr>
      <w:spacing w:after="0" w:line="240" w:lineRule="auto"/>
    </w:pPr>
  </w:style>
  <w:style w:type="table" w:customStyle="1" w:styleId="220">
    <w:name w:val="List Table 7 Colorful - Accent 5"/>
    <w:basedOn w:val="46"/>
    <w:qFormat/>
    <w:uiPriority w:val="99"/>
    <w:pPr>
      <w:spacing w:after="0" w:line="240" w:lineRule="auto"/>
    </w:pPr>
  </w:style>
  <w:style w:type="table" w:customStyle="1" w:styleId="221">
    <w:name w:val="List Table 7 Colorful - Accent 6"/>
    <w:basedOn w:val="46"/>
    <w:qFormat/>
    <w:uiPriority w:val="99"/>
    <w:pPr>
      <w:spacing w:after="0" w:line="240" w:lineRule="auto"/>
    </w:pPr>
  </w:style>
  <w:style w:type="table" w:customStyle="1" w:styleId="222">
    <w:name w:val="Lined - Accent"/>
    <w:basedOn w:val="46"/>
    <w:qFormat/>
    <w:uiPriority w:val="99"/>
    <w:pPr>
      <w:spacing w:after="0" w:line="240" w:lineRule="auto"/>
    </w:pPr>
    <w:rPr>
      <w:color w:val="404040"/>
    </w:rPr>
  </w:style>
  <w:style w:type="table" w:customStyle="1" w:styleId="223">
    <w:name w:val="Lined - Accent 1"/>
    <w:basedOn w:val="46"/>
    <w:qFormat/>
    <w:uiPriority w:val="99"/>
    <w:pPr>
      <w:spacing w:after="0" w:line="240" w:lineRule="auto"/>
    </w:pPr>
    <w:rPr>
      <w:color w:val="404040"/>
    </w:rPr>
  </w:style>
  <w:style w:type="table" w:customStyle="1" w:styleId="224">
    <w:name w:val="Lined - Accent 2"/>
    <w:basedOn w:val="46"/>
    <w:qFormat/>
    <w:uiPriority w:val="99"/>
    <w:pPr>
      <w:spacing w:after="0" w:line="240" w:lineRule="auto"/>
    </w:pPr>
    <w:rPr>
      <w:color w:val="404040"/>
    </w:rPr>
  </w:style>
  <w:style w:type="table" w:customStyle="1" w:styleId="225">
    <w:name w:val="Lined - Accent 3"/>
    <w:basedOn w:val="46"/>
    <w:qFormat/>
    <w:uiPriority w:val="99"/>
    <w:pPr>
      <w:spacing w:after="0" w:line="240" w:lineRule="auto"/>
    </w:pPr>
    <w:rPr>
      <w:color w:val="404040"/>
    </w:rPr>
  </w:style>
  <w:style w:type="table" w:customStyle="1" w:styleId="226">
    <w:name w:val="Lined - Accent 4"/>
    <w:basedOn w:val="46"/>
    <w:qFormat/>
    <w:uiPriority w:val="99"/>
    <w:pPr>
      <w:spacing w:after="0" w:line="240" w:lineRule="auto"/>
    </w:pPr>
    <w:rPr>
      <w:color w:val="404040"/>
    </w:rPr>
  </w:style>
  <w:style w:type="table" w:customStyle="1" w:styleId="227">
    <w:name w:val="Lined - Accent 5"/>
    <w:basedOn w:val="46"/>
    <w:qFormat/>
    <w:uiPriority w:val="99"/>
    <w:pPr>
      <w:spacing w:after="0" w:line="240" w:lineRule="auto"/>
    </w:pPr>
    <w:rPr>
      <w:color w:val="404040"/>
    </w:rPr>
  </w:style>
  <w:style w:type="table" w:customStyle="1" w:styleId="228">
    <w:name w:val="Lined - Accent 6"/>
    <w:basedOn w:val="46"/>
    <w:qFormat/>
    <w:uiPriority w:val="99"/>
    <w:pPr>
      <w:spacing w:after="0" w:line="240" w:lineRule="auto"/>
    </w:pPr>
    <w:rPr>
      <w:color w:val="404040"/>
    </w:rPr>
  </w:style>
  <w:style w:type="table" w:customStyle="1" w:styleId="229">
    <w:name w:val="Bordered &amp; Lined - Accent"/>
    <w:basedOn w:val="46"/>
    <w:qFormat/>
    <w:uiPriority w:val="99"/>
    <w:pPr>
      <w:spacing w:after="0" w:line="240" w:lineRule="auto"/>
    </w:pPr>
    <w:rPr>
      <w:color w:val="404040"/>
    </w:rPr>
  </w:style>
  <w:style w:type="table" w:customStyle="1" w:styleId="230">
    <w:name w:val="Bordered &amp; Lined - Accent 1"/>
    <w:basedOn w:val="46"/>
    <w:qFormat/>
    <w:uiPriority w:val="99"/>
    <w:pPr>
      <w:spacing w:after="0" w:line="240" w:lineRule="auto"/>
    </w:pPr>
    <w:rPr>
      <w:color w:val="404040"/>
    </w:rPr>
  </w:style>
  <w:style w:type="table" w:customStyle="1" w:styleId="231">
    <w:name w:val="Bordered &amp; Lined - Accent 2"/>
    <w:basedOn w:val="46"/>
    <w:qFormat/>
    <w:uiPriority w:val="99"/>
    <w:pPr>
      <w:spacing w:after="0" w:line="240" w:lineRule="auto"/>
    </w:pPr>
    <w:rPr>
      <w:color w:val="404040"/>
    </w:rPr>
  </w:style>
  <w:style w:type="table" w:customStyle="1" w:styleId="232">
    <w:name w:val="Bordered &amp; Lined - Accent 3"/>
    <w:basedOn w:val="46"/>
    <w:qFormat/>
    <w:uiPriority w:val="99"/>
    <w:pPr>
      <w:spacing w:after="0" w:line="240" w:lineRule="auto"/>
    </w:pPr>
    <w:rPr>
      <w:color w:val="404040"/>
    </w:rPr>
  </w:style>
  <w:style w:type="table" w:customStyle="1" w:styleId="233">
    <w:name w:val="Bordered &amp; Lined - Accent 4"/>
    <w:basedOn w:val="46"/>
    <w:qFormat/>
    <w:uiPriority w:val="99"/>
    <w:pPr>
      <w:spacing w:after="0" w:line="240" w:lineRule="auto"/>
    </w:pPr>
    <w:rPr>
      <w:color w:val="404040"/>
    </w:rPr>
  </w:style>
  <w:style w:type="table" w:customStyle="1" w:styleId="234">
    <w:name w:val="Bordered &amp; Lined - Accent 5"/>
    <w:basedOn w:val="46"/>
    <w:qFormat/>
    <w:uiPriority w:val="99"/>
    <w:pPr>
      <w:spacing w:after="0" w:line="240" w:lineRule="auto"/>
    </w:pPr>
    <w:rPr>
      <w:color w:val="404040"/>
    </w:rPr>
  </w:style>
  <w:style w:type="table" w:customStyle="1" w:styleId="235">
    <w:name w:val="Bordered &amp; Lined - Accent 6"/>
    <w:basedOn w:val="46"/>
    <w:qFormat/>
    <w:uiPriority w:val="99"/>
    <w:pPr>
      <w:spacing w:after="0" w:line="240" w:lineRule="auto"/>
    </w:pPr>
    <w:rPr>
      <w:color w:val="404040"/>
    </w:rPr>
  </w:style>
  <w:style w:type="table" w:customStyle="1" w:styleId="236">
    <w:name w:val="Bordered"/>
    <w:basedOn w:val="46"/>
    <w:qFormat/>
    <w:uiPriority w:val="99"/>
    <w:pPr>
      <w:spacing w:after="0" w:line="240" w:lineRule="auto"/>
    </w:pPr>
  </w:style>
  <w:style w:type="table" w:customStyle="1" w:styleId="237">
    <w:name w:val="Bordered - Accent 1"/>
    <w:basedOn w:val="46"/>
    <w:qFormat/>
    <w:uiPriority w:val="99"/>
    <w:pPr>
      <w:spacing w:after="0" w:line="240" w:lineRule="auto"/>
    </w:pPr>
  </w:style>
  <w:style w:type="table" w:customStyle="1" w:styleId="238">
    <w:name w:val="Bordered - Accent 2"/>
    <w:basedOn w:val="46"/>
    <w:qFormat/>
    <w:uiPriority w:val="99"/>
    <w:pPr>
      <w:spacing w:after="0" w:line="240" w:lineRule="auto"/>
    </w:pPr>
  </w:style>
  <w:style w:type="table" w:customStyle="1" w:styleId="239">
    <w:name w:val="Bordered - Accent 3"/>
    <w:basedOn w:val="46"/>
    <w:qFormat/>
    <w:uiPriority w:val="99"/>
    <w:pPr>
      <w:spacing w:after="0" w:line="240" w:lineRule="auto"/>
    </w:pPr>
  </w:style>
  <w:style w:type="table" w:customStyle="1" w:styleId="240">
    <w:name w:val="Bordered - Accent 4"/>
    <w:basedOn w:val="46"/>
    <w:qFormat/>
    <w:uiPriority w:val="99"/>
    <w:pPr>
      <w:spacing w:after="0" w:line="240" w:lineRule="auto"/>
    </w:pPr>
  </w:style>
  <w:style w:type="table" w:customStyle="1" w:styleId="241">
    <w:name w:val="Bordered - Accent 5"/>
    <w:basedOn w:val="46"/>
    <w:qFormat/>
    <w:uiPriority w:val="99"/>
    <w:pPr>
      <w:spacing w:after="0" w:line="240" w:lineRule="auto"/>
    </w:pPr>
  </w:style>
  <w:style w:type="table" w:customStyle="1" w:styleId="242">
    <w:name w:val="Bordered - Accent 6"/>
    <w:basedOn w:val="46"/>
    <w:qFormat/>
    <w:uiPriority w:val="99"/>
    <w:pPr>
      <w:spacing w:after="0" w:line="240" w:lineRule="auto"/>
    </w:pPr>
  </w:style>
  <w:style w:type="paragraph" w:customStyle="1" w:styleId="243">
    <w:name w:val="TOC Heading"/>
    <w:unhideWhenUsed/>
    <w:qFormat/>
    <w:uiPriority w:val="39"/>
    <w:rPr>
      <w:rFonts w:hint="default" w:ascii="Times New Roman" w:hAnsi="Times New Roman" w:eastAsia="宋体" w:cs="Times New Roman"/>
    </w:rPr>
  </w:style>
  <w:style w:type="paragraph" w:customStyle="1" w:styleId="244">
    <w:name w:val="Footer1"/>
    <w:basedOn w:val="1"/>
    <w:qFormat/>
    <w:uiPriority w:val="0"/>
    <w:rPr>
      <w:sz w:val="18"/>
    </w:rPr>
  </w:style>
  <w:style w:type="paragraph" w:customStyle="1" w:styleId="245">
    <w:name w:val="Header1"/>
    <w:basedOn w:val="2"/>
    <w:next w:val="58"/>
    <w:qFormat/>
    <w:uiPriority w:val="0"/>
    <w:pPr>
      <w:jc w:val="center"/>
    </w:pPr>
    <w:rPr>
      <w:sz w:val="18"/>
    </w:rPr>
  </w:style>
  <w:style w:type="paragraph" w:customStyle="1" w:styleId="246">
    <w:name w:val="首行缩进"/>
    <w:basedOn w:val="1"/>
    <w:qFormat/>
    <w:uiPriority w:val="0"/>
    <w:pPr>
      <w:ind w:firstLine="480"/>
    </w:pPr>
  </w:style>
  <w:style w:type="paragraph" w:customStyle="1" w:styleId="247">
    <w:name w:val="Char Char Char Char Char Char Char Char Char Char Char Char Char"/>
    <w:basedOn w:val="2"/>
    <w:next w:val="1"/>
    <w:qFormat/>
    <w:uiPriority w:val="0"/>
    <w:pPr>
      <w:tabs>
        <w:tab w:val="left" w:pos="401"/>
        <w:tab w:val="center" w:pos="1843"/>
      </w:tabs>
      <w:spacing w:before="0" w:after="160" w:line="240" w:lineRule="exact"/>
      <w:ind w:firstLine="3584"/>
    </w:pPr>
  </w:style>
  <w:style w:type="paragraph" w:customStyle="1" w:styleId="248">
    <w:name w:val="段"/>
    <w:next w:val="1"/>
    <w:qFormat/>
    <w:uiPriority w:val="0"/>
    <w:pPr>
      <w:spacing w:line="360" w:lineRule="auto"/>
      <w:ind w:firstLine="200"/>
      <w:jc w:val="both"/>
    </w:pPr>
    <w:rPr>
      <w:rFonts w:hint="default" w:ascii="宋体" w:hAnsi="Times New Roman" w:eastAsia="宋体" w:cs="Times New Roman"/>
      <w:sz w:val="24"/>
      <w:szCs w:val="22"/>
      <w:lang w:eastAsia="zh-CN"/>
    </w:rPr>
  </w:style>
  <w:style w:type="paragraph" w:customStyle="1" w:styleId="249">
    <w:name w:val="目录 71"/>
    <w:next w:val="1"/>
    <w:qFormat/>
    <w:uiPriority w:val="0"/>
    <w:pPr>
      <w:ind w:left="2125"/>
      <w:jc w:val="both"/>
    </w:pPr>
    <w:rPr>
      <w:rFonts w:hint="default" w:ascii="Times New Roman" w:hAnsi="Times New Roman" w:eastAsia="宋体" w:cs="Times New Roman"/>
      <w:sz w:val="21"/>
      <w:lang w:eastAsia="zh-CN"/>
    </w:rPr>
  </w:style>
  <w:style w:type="character" w:customStyle="1" w:styleId="250">
    <w:name w:val="批注框文本 Char"/>
    <w:link w:val="1"/>
    <w:qFormat/>
    <w:uiPriority w:val="0"/>
    <w:rPr>
      <w:sz w:val="20"/>
    </w:rPr>
  </w:style>
  <w:style w:type="character" w:customStyle="1" w:styleId="251">
    <w:name w:val="标题 3 Char"/>
    <w:link w:val="1"/>
    <w:qFormat/>
    <w:uiPriority w:val="0"/>
    <w:rPr>
      <w:b/>
      <w:sz w:val="20"/>
    </w:rPr>
  </w:style>
  <w:style w:type="character" w:customStyle="1" w:styleId="252">
    <w:name w:val="Andy_正文 Char"/>
    <w:link w:val="1"/>
    <w:qFormat/>
    <w:uiPriority w:val="0"/>
    <w:rPr>
      <w:sz w:val="20"/>
    </w:rPr>
  </w:style>
  <w:style w:type="character" w:customStyle="1" w:styleId="253">
    <w:name w:val="明显参考1"/>
    <w:link w:val="1"/>
    <w:qFormat/>
    <w:uiPriority w:val="0"/>
    <w:rPr>
      <w:b/>
      <w:sz w:val="20"/>
    </w:rPr>
  </w:style>
  <w:style w:type="character" w:customStyle="1" w:styleId="254">
    <w:name w:val="正文文本缩进 2 Char"/>
    <w:link w:val="1"/>
    <w:qFormat/>
    <w:uiPriority w:val="0"/>
    <w:rPr>
      <w:sz w:val="20"/>
    </w:rPr>
  </w:style>
  <w:style w:type="character" w:customStyle="1" w:styleId="255">
    <w:name w:val="书籍标题1"/>
    <w:link w:val="1"/>
    <w:qFormat/>
    <w:uiPriority w:val="0"/>
    <w:rPr>
      <w:b/>
      <w:i/>
      <w:sz w:val="20"/>
    </w:rPr>
  </w:style>
  <w:style w:type="character" w:customStyle="1" w:styleId="256">
    <w:name w:val="列出段落 Char"/>
    <w:link w:val="1"/>
    <w:qFormat/>
    <w:uiPriority w:val="0"/>
    <w:rPr>
      <w:sz w:val="20"/>
    </w:rPr>
  </w:style>
  <w:style w:type="character" w:customStyle="1" w:styleId="257">
    <w:name w:val="不明显强调1"/>
    <w:link w:val="1"/>
    <w:qFormat/>
    <w:uiPriority w:val="0"/>
    <w:rPr>
      <w:i/>
      <w:sz w:val="20"/>
    </w:rPr>
  </w:style>
  <w:style w:type="character" w:customStyle="1" w:styleId="258">
    <w:name w:val="标题 4 Char"/>
    <w:link w:val="1"/>
    <w:qFormat/>
    <w:uiPriority w:val="0"/>
    <w:rPr>
      <w:b/>
      <w:sz w:val="20"/>
    </w:rPr>
  </w:style>
  <w:style w:type="character" w:customStyle="1" w:styleId="259">
    <w:name w:val="title_emph1"/>
    <w:link w:val="1"/>
    <w:qFormat/>
    <w:uiPriority w:val="0"/>
    <w:rPr>
      <w:b/>
      <w:sz w:val="20"/>
    </w:rPr>
  </w:style>
  <w:style w:type="character" w:customStyle="1" w:styleId="260">
    <w:name w:val="不明显参考1"/>
    <w:link w:val="1"/>
    <w:qFormat/>
    <w:uiPriority w:val="0"/>
    <w:rPr>
      <w:sz w:val="20"/>
    </w:rPr>
  </w:style>
  <w:style w:type="character" w:customStyle="1" w:styleId="261">
    <w:name w:val="_正文段落 Char"/>
    <w:link w:val="1"/>
    <w:qFormat/>
    <w:uiPriority w:val="0"/>
    <w:rPr>
      <w:sz w:val="20"/>
    </w:rPr>
  </w:style>
  <w:style w:type="character" w:customStyle="1" w:styleId="262">
    <w:name w:val="正文缩进 Char"/>
    <w:link w:val="1"/>
    <w:qFormat/>
    <w:uiPriority w:val="0"/>
    <w:rPr>
      <w:sz w:val="20"/>
    </w:rPr>
  </w:style>
  <w:style w:type="character" w:customStyle="1" w:styleId="263">
    <w:name w:val="Andy_3级 Char"/>
    <w:link w:val="264"/>
    <w:qFormat/>
    <w:uiPriority w:val="0"/>
    <w:rPr>
      <w:rFonts w:ascii="Calibri" w:hAnsi="Calibri"/>
      <w:sz w:val="24"/>
      <w:lang w:val="zh-CN"/>
    </w:rPr>
  </w:style>
  <w:style w:type="paragraph" w:customStyle="1" w:styleId="264">
    <w:name w:val="Andy_3级"/>
    <w:basedOn w:val="1"/>
    <w:link w:val="263"/>
    <w:qFormat/>
    <w:uiPriority w:val="0"/>
    <w:pPr>
      <w:numPr>
        <w:ilvl w:val="2"/>
        <w:numId w:val="1"/>
      </w:numPr>
      <w:spacing w:line="360" w:lineRule="auto"/>
    </w:pPr>
    <w:rPr>
      <w:rFonts w:ascii="Calibri" w:hAnsi="Calibri"/>
      <w:sz w:val="24"/>
      <w:lang w:val="zh-CN"/>
    </w:rPr>
  </w:style>
  <w:style w:type="character" w:customStyle="1" w:styleId="265">
    <w:name w:val="纯文本 Char1"/>
    <w:link w:val="1"/>
    <w:qFormat/>
    <w:uiPriority w:val="0"/>
    <w:rPr>
      <w:sz w:val="20"/>
    </w:rPr>
  </w:style>
  <w:style w:type="character" w:customStyle="1" w:styleId="266">
    <w:name w:val="para1"/>
    <w:link w:val="1"/>
    <w:qFormat/>
    <w:uiPriority w:val="0"/>
    <w:rPr>
      <w:sz w:val="20"/>
    </w:rPr>
  </w:style>
  <w:style w:type="character" w:customStyle="1" w:styleId="267">
    <w:name w:val="a-size-large1"/>
    <w:link w:val="1"/>
    <w:qFormat/>
    <w:uiPriority w:val="0"/>
    <w:rPr>
      <w:sz w:val="20"/>
    </w:rPr>
  </w:style>
  <w:style w:type="character" w:customStyle="1" w:styleId="268">
    <w:name w:val="明显强调1"/>
    <w:link w:val="1"/>
    <w:qFormat/>
    <w:uiPriority w:val="0"/>
    <w:rPr>
      <w:i/>
      <w:sz w:val="20"/>
    </w:rPr>
  </w:style>
  <w:style w:type="character" w:customStyle="1" w:styleId="269">
    <w:name w:val="Plain Text Char Char"/>
    <w:link w:val="1"/>
    <w:qFormat/>
    <w:uiPriority w:val="0"/>
    <w:rPr>
      <w:sz w:val="20"/>
    </w:rPr>
  </w:style>
  <w:style w:type="character" w:customStyle="1" w:styleId="270">
    <w:name w:val="批注文字 Char"/>
    <w:link w:val="1"/>
    <w:qFormat/>
    <w:uiPriority w:val="99"/>
    <w:rPr>
      <w:sz w:val="20"/>
    </w:rPr>
  </w:style>
  <w:style w:type="character" w:customStyle="1" w:styleId="271">
    <w:name w:val="Andy Char"/>
    <w:link w:val="272"/>
    <w:qFormat/>
    <w:uiPriority w:val="0"/>
    <w:rPr>
      <w:rFonts w:ascii="仿宋_GB2312" w:hAnsi="仿宋" w:eastAsia="仿宋_GB2312"/>
      <w:color w:val="000000"/>
      <w:sz w:val="28"/>
      <w:szCs w:val="28"/>
    </w:rPr>
  </w:style>
  <w:style w:type="paragraph" w:customStyle="1" w:styleId="272">
    <w:name w:val="Andy"/>
    <w:basedOn w:val="1"/>
    <w:link w:val="271"/>
    <w:qFormat/>
    <w:uiPriority w:val="0"/>
    <w:pPr>
      <w:spacing w:line="360" w:lineRule="auto"/>
      <w:ind w:firstLine="560"/>
    </w:pPr>
    <w:rPr>
      <w:rFonts w:ascii="仿宋_GB2312" w:hAnsi="仿宋" w:eastAsia="仿宋_GB2312"/>
      <w:color w:val="000000"/>
      <w:sz w:val="28"/>
      <w:szCs w:val="28"/>
    </w:rPr>
  </w:style>
  <w:style w:type="character" w:customStyle="1" w:styleId="273">
    <w:name w:val="批注主题 Char"/>
    <w:link w:val="1"/>
    <w:qFormat/>
    <w:uiPriority w:val="0"/>
    <w:rPr>
      <w:b/>
      <w:sz w:val="20"/>
    </w:rPr>
  </w:style>
  <w:style w:type="paragraph" w:customStyle="1" w:styleId="274">
    <w:name w:val="目录 32"/>
    <w:basedOn w:val="1"/>
    <w:next w:val="1"/>
    <w:qFormat/>
    <w:uiPriority w:val="0"/>
    <w:pPr>
      <w:ind w:left="840"/>
    </w:pPr>
  </w:style>
  <w:style w:type="paragraph" w:customStyle="1" w:styleId="275">
    <w:name w:val="Andy_4级"/>
    <w:basedOn w:val="1"/>
    <w:qFormat/>
    <w:uiPriority w:val="0"/>
    <w:pPr>
      <w:tabs>
        <w:tab w:val="left" w:pos="420"/>
      </w:tabs>
      <w:spacing w:line="360" w:lineRule="auto"/>
      <w:ind w:left="420" w:firstLine="510"/>
    </w:pPr>
    <w:rPr>
      <w:rFonts w:ascii="Calibri" w:hAnsi="Calibri"/>
      <w:sz w:val="24"/>
    </w:rPr>
  </w:style>
  <w:style w:type="paragraph" w:customStyle="1" w:styleId="276">
    <w:name w:val="正文1"/>
    <w:basedOn w:val="1"/>
    <w:next w:val="1"/>
    <w:qFormat/>
    <w:uiPriority w:val="0"/>
    <w:pPr>
      <w:spacing w:before="120" w:line="360" w:lineRule="auto"/>
      <w:ind w:left="420" w:firstLine="527"/>
    </w:pPr>
    <w:rPr>
      <w:rFonts w:ascii="宋体" w:hAnsi="宋体"/>
    </w:rPr>
  </w:style>
  <w:style w:type="paragraph" w:customStyle="1" w:styleId="277">
    <w:name w:val="Andy_一级"/>
    <w:basedOn w:val="1"/>
    <w:qFormat/>
    <w:uiPriority w:val="0"/>
    <w:pPr>
      <w:keepNext/>
      <w:tabs>
        <w:tab w:val="left" w:pos="420"/>
      </w:tabs>
      <w:spacing w:line="360" w:lineRule="auto"/>
      <w:ind w:left="420" w:hanging="420"/>
    </w:pPr>
    <w:rPr>
      <w:rFonts w:ascii="Calibri" w:hAnsi="Calibri"/>
      <w:b/>
      <w:sz w:val="24"/>
      <w:szCs w:val="22"/>
    </w:rPr>
  </w:style>
  <w:style w:type="paragraph" w:customStyle="1" w:styleId="278">
    <w:name w:val="Char"/>
    <w:basedOn w:val="1"/>
    <w:next w:val="274"/>
    <w:qFormat/>
    <w:uiPriority w:val="0"/>
    <w:rPr>
      <w:rFonts w:ascii="Tahoma"/>
      <w:sz w:val="24"/>
    </w:rPr>
  </w:style>
  <w:style w:type="paragraph" w:customStyle="1" w:styleId="279">
    <w:name w:val="纯文本2"/>
    <w:basedOn w:val="1"/>
    <w:qFormat/>
    <w:uiPriority w:val="0"/>
    <w:rPr>
      <w:rFonts w:ascii="宋体" w:hAnsi="Courier New"/>
    </w:rPr>
  </w:style>
  <w:style w:type="paragraph" w:customStyle="1" w:styleId="280">
    <w:name w:val="TOC 标题1"/>
    <w:next w:val="1"/>
    <w:qFormat/>
    <w:uiPriority w:val="0"/>
    <w:rPr>
      <w:rFonts w:hint="default" w:ascii="Times New Roman" w:hAnsi="Times New Roman" w:eastAsia="宋体" w:cs="Times New Roman"/>
      <w:sz w:val="32"/>
      <w:lang w:eastAsia="zh-CN"/>
    </w:rPr>
  </w:style>
  <w:style w:type="paragraph" w:customStyle="1" w:styleId="281">
    <w:name w:val="表格正文"/>
    <w:basedOn w:val="1"/>
    <w:next w:val="282"/>
    <w:qFormat/>
    <w:uiPriority w:val="0"/>
    <w:rPr>
      <w:rFonts w:ascii="宋体"/>
      <w:color w:val="000000"/>
      <w:sz w:val="22"/>
    </w:rPr>
  </w:style>
  <w:style w:type="paragraph" w:customStyle="1" w:styleId="282">
    <w:name w:val="目录 31"/>
    <w:next w:val="1"/>
    <w:qFormat/>
    <w:uiPriority w:val="0"/>
    <w:pPr>
      <w:ind w:left="425"/>
      <w:jc w:val="both"/>
    </w:pPr>
    <w:rPr>
      <w:rFonts w:hint="default" w:ascii="Times New Roman" w:hAnsi="Times New Roman" w:eastAsia="宋体" w:cs="Times New Roman"/>
      <w:sz w:val="21"/>
      <w:lang w:eastAsia="zh-CN"/>
    </w:rPr>
  </w:style>
  <w:style w:type="paragraph" w:customStyle="1" w:styleId="283">
    <w:name w:val="Andy_二级"/>
    <w:basedOn w:val="1"/>
    <w:qFormat/>
    <w:uiPriority w:val="0"/>
    <w:pPr>
      <w:spacing w:line="360" w:lineRule="auto"/>
    </w:pPr>
    <w:rPr>
      <w:rFonts w:ascii="Calibri" w:hAnsi="Calibri"/>
      <w:sz w:val="24"/>
      <w:szCs w:val="22"/>
    </w:rPr>
  </w:style>
  <w:style w:type="paragraph" w:customStyle="1" w:styleId="284">
    <w:name w:val="！正文"/>
    <w:basedOn w:val="1"/>
    <w:qFormat/>
    <w:uiPriority w:val="0"/>
    <w:pPr>
      <w:spacing w:line="360" w:lineRule="auto"/>
      <w:ind w:firstLine="200"/>
    </w:pPr>
    <w:rPr>
      <w:rFonts w:ascii="Calibri" w:hAnsi="Calibri"/>
      <w:sz w:val="24"/>
      <w:szCs w:val="21"/>
    </w:rPr>
  </w:style>
  <w:style w:type="paragraph" w:customStyle="1" w:styleId="285">
    <w:name w:val="Default"/>
    <w:next w:val="1"/>
    <w:qFormat/>
    <w:uiPriority w:val="0"/>
    <w:pPr>
      <w:widowControl w:val="0"/>
    </w:pPr>
    <w:rPr>
      <w:rFonts w:hint="default" w:ascii="Times New Roman" w:hAnsi="Times New Roman" w:eastAsia="宋体" w:cs="Times New Roman"/>
      <w:color w:val="000000"/>
      <w:sz w:val="24"/>
      <w:lang w:eastAsia="zh-CN"/>
    </w:rPr>
  </w:style>
  <w:style w:type="paragraph" w:customStyle="1" w:styleId="286">
    <w:name w:val="目录 41"/>
    <w:next w:val="1"/>
    <w:qFormat/>
    <w:uiPriority w:val="0"/>
    <w:pPr>
      <w:ind w:left="850"/>
      <w:jc w:val="both"/>
    </w:pPr>
    <w:rPr>
      <w:rFonts w:hint="default" w:ascii="Times New Roman" w:hAnsi="Times New Roman" w:eastAsia="宋体" w:cs="Times New Roman"/>
      <w:sz w:val="21"/>
      <w:lang w:eastAsia="zh-CN"/>
    </w:rPr>
  </w:style>
  <w:style w:type="paragraph" w:styleId="287">
    <w:name w:val="List Paragraph"/>
    <w:basedOn w:val="1"/>
    <w:next w:val="80"/>
    <w:qFormat/>
    <w:uiPriority w:val="34"/>
    <w:pPr>
      <w:spacing w:line="360" w:lineRule="auto"/>
      <w:ind w:firstLine="420"/>
    </w:pPr>
  </w:style>
  <w:style w:type="paragraph" w:customStyle="1" w:styleId="288">
    <w:name w:val="Char1"/>
    <w:basedOn w:val="1"/>
    <w:next w:val="1"/>
    <w:qFormat/>
    <w:uiPriority w:val="0"/>
    <w:pPr>
      <w:ind w:left="960" w:hanging="420"/>
    </w:pPr>
    <w:rPr>
      <w:sz w:val="24"/>
    </w:rPr>
  </w:style>
  <w:style w:type="paragraph" w:customStyle="1" w:styleId="289">
    <w:name w:val="_Style 18"/>
    <w:basedOn w:val="1"/>
    <w:next w:val="1"/>
    <w:qFormat/>
    <w:uiPriority w:val="0"/>
    <w:rPr>
      <w:rFonts w:ascii="Tahoma"/>
      <w:sz w:val="24"/>
    </w:rPr>
  </w:style>
  <w:style w:type="paragraph" w:customStyle="1" w:styleId="290">
    <w:name w:val="纯文本1"/>
    <w:basedOn w:val="1"/>
    <w:qFormat/>
    <w:uiPriority w:val="0"/>
    <w:rPr>
      <w:rFonts w:ascii="宋体" w:eastAsia="楷体_GB2312"/>
      <w:sz w:val="28"/>
    </w:rPr>
  </w:style>
  <w:style w:type="paragraph" w:styleId="291">
    <w:name w:val="Intense Quote"/>
    <w:next w:val="1"/>
    <w:qFormat/>
    <w:uiPriority w:val="0"/>
    <w:pPr>
      <w:spacing w:before="360" w:after="360"/>
      <w:ind w:left="950" w:right="950"/>
      <w:jc w:val="center"/>
    </w:pPr>
    <w:rPr>
      <w:rFonts w:hint="default" w:ascii="Times New Roman" w:hAnsi="Times New Roman" w:eastAsia="宋体" w:cs="Times New Roman"/>
      <w:i/>
      <w:sz w:val="21"/>
      <w:lang w:eastAsia="zh-CN"/>
    </w:rPr>
  </w:style>
  <w:style w:type="paragraph" w:customStyle="1" w:styleId="292">
    <w:name w:val="Default Paragraph Font Para Char"/>
    <w:basedOn w:val="1"/>
    <w:semiHidden/>
    <w:qFormat/>
    <w:uiPriority w:val="0"/>
    <w:pPr>
      <w:widowControl/>
      <w:spacing w:after="160" w:line="240" w:lineRule="exact"/>
      <w:jc w:val="left"/>
    </w:pPr>
    <w:rPr>
      <w:rFonts w:ascii="Verdana" w:hAnsi="Verdana"/>
      <w:sz w:val="20"/>
      <w:lang w:eastAsia="en-US"/>
    </w:rPr>
  </w:style>
  <w:style w:type="paragraph" w:customStyle="1" w:styleId="293">
    <w:name w:val="Char Char4 Char Char"/>
    <w:basedOn w:val="1"/>
    <w:next w:val="1"/>
    <w:qFormat/>
    <w:uiPriority w:val="0"/>
    <w:rPr>
      <w:rFonts w:ascii="Tahoma"/>
      <w:sz w:val="24"/>
    </w:rPr>
  </w:style>
  <w:style w:type="paragraph" w:customStyle="1" w:styleId="294">
    <w:name w:val="Char Char Char Char Char Char Char Char"/>
    <w:basedOn w:val="1"/>
    <w:next w:val="83"/>
    <w:qFormat/>
    <w:uiPriority w:val="0"/>
  </w:style>
  <w:style w:type="paragraph" w:customStyle="1" w:styleId="295">
    <w:name w:val="列出段落1"/>
    <w:basedOn w:val="1"/>
    <w:qFormat/>
    <w:uiPriority w:val="0"/>
    <w:pPr>
      <w:spacing w:line="360" w:lineRule="auto"/>
      <w:ind w:firstLine="200"/>
    </w:pPr>
    <w:rPr>
      <w:rFonts w:ascii="Calibri"/>
      <w:sz w:val="22"/>
    </w:rPr>
  </w:style>
  <w:style w:type="paragraph" w:customStyle="1" w:styleId="296">
    <w:name w:val="列表内容"/>
    <w:basedOn w:val="1"/>
    <w:next w:val="1"/>
    <w:qFormat/>
    <w:uiPriority w:val="0"/>
    <w:pPr>
      <w:widowControl/>
      <w:ind w:left="840" w:hanging="420"/>
    </w:pPr>
    <w:rPr>
      <w:sz w:val="18"/>
    </w:rPr>
  </w:style>
  <w:style w:type="paragraph" w:customStyle="1" w:styleId="297">
    <w:name w:val="规范正文"/>
    <w:basedOn w:val="1"/>
    <w:next w:val="280"/>
    <w:qFormat/>
    <w:uiPriority w:val="0"/>
    <w:pPr>
      <w:spacing w:line="360" w:lineRule="auto"/>
      <w:ind w:left="480"/>
    </w:pPr>
    <w:rPr>
      <w:sz w:val="24"/>
    </w:rPr>
  </w:style>
  <w:style w:type="paragraph" w:customStyle="1" w:styleId="298">
    <w:name w:val="表格正文 居中"/>
    <w:basedOn w:val="1"/>
    <w:next w:val="281"/>
    <w:qFormat/>
    <w:uiPriority w:val="0"/>
    <w:pPr>
      <w:jc w:val="center"/>
    </w:pPr>
    <w:rPr>
      <w:rFonts w:ascii="宋体"/>
    </w:rPr>
  </w:style>
  <w:style w:type="paragraph" w:customStyle="1" w:styleId="299">
    <w:name w:val="列出段落2"/>
    <w:basedOn w:val="1"/>
    <w:qFormat/>
    <w:uiPriority w:val="0"/>
    <w:pPr>
      <w:ind w:firstLine="420"/>
    </w:pPr>
    <w:rPr>
      <w:rFonts w:ascii="Calibri"/>
    </w:rPr>
  </w:style>
  <w:style w:type="paragraph" w:customStyle="1" w:styleId="300">
    <w:name w:val="表格标题"/>
    <w:basedOn w:val="1"/>
    <w:next w:val="297"/>
    <w:qFormat/>
    <w:uiPriority w:val="0"/>
    <w:pPr>
      <w:jc w:val="center"/>
    </w:pPr>
    <w:rPr>
      <w:rFonts w:ascii="宋体"/>
      <w:b/>
    </w:rPr>
  </w:style>
  <w:style w:type="paragraph" w:customStyle="1" w:styleId="301">
    <w:name w:val="Char Char Char Char Char Char Char Char Char1 Char"/>
    <w:next w:val="51"/>
    <w:qFormat/>
    <w:uiPriority w:val="0"/>
    <w:pPr>
      <w:widowControl w:val="0"/>
      <w:shd w:val="clear" w:color="000000" w:fill="000080"/>
      <w:spacing w:line="360" w:lineRule="auto"/>
      <w:jc w:val="both"/>
    </w:pPr>
    <w:rPr>
      <w:rFonts w:hint="default" w:ascii="Times New Roman" w:hAnsi="Times New Roman" w:eastAsia="宋体" w:cs="Times New Roman"/>
      <w:sz w:val="21"/>
      <w:lang w:eastAsia="zh-CN"/>
    </w:rPr>
  </w:style>
  <w:style w:type="paragraph" w:customStyle="1" w:styleId="302">
    <w:name w:val="彩色列表 - 着色 11"/>
    <w:basedOn w:val="1"/>
    <w:next w:val="1"/>
    <w:qFormat/>
    <w:uiPriority w:val="0"/>
    <w:pPr>
      <w:ind w:firstLine="420"/>
    </w:pPr>
    <w:rPr>
      <w:rFonts w:ascii="Calibri"/>
    </w:rPr>
  </w:style>
  <w:style w:type="paragraph" w:customStyle="1" w:styleId="303">
    <w:name w:val="目录 61"/>
    <w:next w:val="1"/>
    <w:qFormat/>
    <w:uiPriority w:val="0"/>
    <w:pPr>
      <w:ind w:left="1700"/>
      <w:jc w:val="both"/>
    </w:pPr>
    <w:rPr>
      <w:rFonts w:hint="default" w:ascii="Times New Roman" w:hAnsi="Times New Roman" w:eastAsia="宋体" w:cs="Times New Roman"/>
      <w:sz w:val="21"/>
      <w:lang w:eastAsia="zh-CN"/>
    </w:rPr>
  </w:style>
  <w:style w:type="paragraph" w:customStyle="1" w:styleId="304">
    <w:name w:val="目录 81"/>
    <w:next w:val="1"/>
    <w:qFormat/>
    <w:uiPriority w:val="0"/>
    <w:pPr>
      <w:ind w:left="2550"/>
      <w:jc w:val="both"/>
    </w:pPr>
    <w:rPr>
      <w:rFonts w:hint="default" w:ascii="Times New Roman" w:hAnsi="Times New Roman" w:eastAsia="宋体" w:cs="Times New Roman"/>
      <w:sz w:val="21"/>
      <w:lang w:eastAsia="zh-CN"/>
    </w:rPr>
  </w:style>
  <w:style w:type="paragraph" w:customStyle="1" w:styleId="305">
    <w:name w:val="Char Char4 Char"/>
    <w:basedOn w:val="1"/>
    <w:next w:val="302"/>
    <w:qFormat/>
    <w:uiPriority w:val="0"/>
    <w:rPr>
      <w:rFonts w:ascii="Tahoma"/>
      <w:sz w:val="24"/>
    </w:rPr>
  </w:style>
  <w:style w:type="paragraph" w:customStyle="1" w:styleId="306">
    <w:name w:val="Char Char1"/>
    <w:basedOn w:val="1"/>
    <w:next w:val="1"/>
    <w:qFormat/>
    <w:uiPriority w:val="0"/>
    <w:pPr>
      <w:widowControl/>
      <w:spacing w:after="160" w:line="240" w:lineRule="exact"/>
    </w:pPr>
    <w:rPr>
      <w:rFonts w:ascii="Verdana"/>
      <w:sz w:val="20"/>
    </w:rPr>
  </w:style>
  <w:style w:type="paragraph" w:customStyle="1" w:styleId="307">
    <w:name w:val="表格1"/>
    <w:basedOn w:val="1"/>
    <w:next w:val="1"/>
    <w:qFormat/>
    <w:uiPriority w:val="0"/>
    <w:pPr>
      <w:spacing w:line="288" w:lineRule="auto"/>
      <w:jc w:val="center"/>
    </w:pPr>
    <w:rPr>
      <w:rFonts w:ascii="宋体"/>
      <w:sz w:val="18"/>
    </w:rPr>
  </w:style>
  <w:style w:type="paragraph" w:customStyle="1" w:styleId="308">
    <w:name w:val="QB正文"/>
    <w:basedOn w:val="1"/>
    <w:next w:val="50"/>
    <w:qFormat/>
    <w:uiPriority w:val="0"/>
    <w:pPr>
      <w:widowControl/>
      <w:ind w:firstLine="200"/>
    </w:pPr>
    <w:rPr>
      <w:rFonts w:ascii="宋体"/>
    </w:rPr>
  </w:style>
  <w:style w:type="paragraph" w:customStyle="1" w:styleId="309">
    <w:name w:val="正文首行缩进两字符"/>
    <w:basedOn w:val="1"/>
    <w:qFormat/>
    <w:uiPriority w:val="0"/>
    <w:pPr>
      <w:spacing w:line="360" w:lineRule="auto"/>
      <w:ind w:firstLine="200"/>
    </w:pPr>
    <w:rPr>
      <w:szCs w:val="24"/>
    </w:rPr>
  </w:style>
  <w:style w:type="paragraph" w:customStyle="1" w:styleId="310">
    <w:name w:val="_正文段落"/>
    <w:basedOn w:val="1"/>
    <w:next w:val="244"/>
    <w:qFormat/>
    <w:uiPriority w:val="0"/>
    <w:pPr>
      <w:spacing w:before="50" w:after="50" w:line="360" w:lineRule="auto"/>
      <w:ind w:firstLine="200"/>
    </w:pPr>
    <w:rPr>
      <w:sz w:val="24"/>
    </w:rPr>
  </w:style>
  <w:style w:type="paragraph" w:customStyle="1" w:styleId="311">
    <w:name w:val="Char Char Char"/>
    <w:basedOn w:val="1"/>
    <w:next w:val="1"/>
    <w:qFormat/>
    <w:uiPriority w:val="0"/>
    <w:rPr>
      <w:rFonts w:ascii="Tahoma"/>
      <w:sz w:val="24"/>
    </w:rPr>
  </w:style>
  <w:style w:type="paragraph" w:customStyle="1" w:styleId="312">
    <w:name w:val="纯文本11"/>
    <w:basedOn w:val="1"/>
    <w:qFormat/>
    <w:uiPriority w:val="0"/>
    <w:rPr>
      <w:rFonts w:ascii="宋体" w:hAnsi="Courier New" w:eastAsia="楷体_GB2312"/>
      <w:sz w:val="28"/>
    </w:rPr>
  </w:style>
  <w:style w:type="paragraph" w:customStyle="1" w:styleId="313">
    <w:name w:val="Andy_正文"/>
    <w:basedOn w:val="1"/>
    <w:next w:val="63"/>
    <w:qFormat/>
    <w:uiPriority w:val="0"/>
    <w:pPr>
      <w:spacing w:line="360" w:lineRule="auto"/>
      <w:ind w:firstLine="480"/>
    </w:pPr>
    <w:rPr>
      <w:rFonts w:ascii="Calibri"/>
      <w:sz w:val="24"/>
    </w:rPr>
  </w:style>
  <w:style w:type="paragraph" w:styleId="314">
    <w:name w:val="Quote"/>
    <w:next w:val="1"/>
    <w:qFormat/>
    <w:uiPriority w:val="0"/>
    <w:pPr>
      <w:spacing w:before="200" w:after="160"/>
      <w:ind w:left="864" w:right="864"/>
      <w:jc w:val="center"/>
    </w:pPr>
    <w:rPr>
      <w:rFonts w:hint="default" w:ascii="Times New Roman" w:hAnsi="Times New Roman" w:eastAsia="宋体" w:cs="Times New Roman"/>
      <w:i/>
      <w:sz w:val="21"/>
      <w:lang w:eastAsia="zh-CN"/>
    </w:rPr>
  </w:style>
  <w:style w:type="paragraph" w:customStyle="1" w:styleId="315">
    <w:name w:val="默认段落字体 Para Char Char Char Char Char Char Char"/>
    <w:basedOn w:val="1"/>
    <w:next w:val="1"/>
    <w:qFormat/>
    <w:uiPriority w:val="0"/>
    <w:pPr>
      <w:spacing w:line="360" w:lineRule="auto"/>
    </w:pPr>
    <w:rPr>
      <w:rFonts w:ascii="Tahoma"/>
      <w:sz w:val="24"/>
    </w:rPr>
  </w:style>
  <w:style w:type="paragraph" w:customStyle="1" w:styleId="316">
    <w:name w:val="Plain Text1"/>
    <w:basedOn w:val="1"/>
    <w:qFormat/>
    <w:uiPriority w:val="0"/>
    <w:rPr>
      <w:rFonts w:ascii="宋体" w:hAnsi="Courier New"/>
    </w:rPr>
  </w:style>
  <w:style w:type="paragraph" w:customStyle="1" w:styleId="317">
    <w:name w:val="TOC 标题2"/>
    <w:next w:val="1"/>
    <w:qFormat/>
    <w:uiPriority w:val="0"/>
    <w:rPr>
      <w:rFonts w:hint="default" w:ascii="Times New Roman" w:hAnsi="Times New Roman" w:eastAsia="宋体" w:cs="Times New Roman"/>
      <w:sz w:val="32"/>
      <w:lang w:eastAsia="zh-CN"/>
    </w:rPr>
  </w:style>
  <w:style w:type="paragraph" w:customStyle="1" w:styleId="318">
    <w:name w:val="目录 22"/>
    <w:basedOn w:val="1"/>
    <w:next w:val="1"/>
    <w:qFormat/>
    <w:uiPriority w:val="0"/>
    <w:pPr>
      <w:spacing w:line="400" w:lineRule="exact"/>
      <w:ind w:left="420"/>
    </w:pPr>
    <w:rPr>
      <w:b/>
      <w:sz w:val="24"/>
    </w:rPr>
  </w:style>
  <w:style w:type="paragraph" w:customStyle="1" w:styleId="319">
    <w:name w:val="p0"/>
    <w:basedOn w:val="1"/>
    <w:next w:val="69"/>
    <w:qFormat/>
    <w:uiPriority w:val="0"/>
    <w:pPr>
      <w:widowControl/>
    </w:pPr>
    <w:rPr>
      <w:sz w:val="26"/>
    </w:rPr>
  </w:style>
  <w:style w:type="paragraph" w:customStyle="1" w:styleId="320">
    <w:name w:val="03 正文"/>
    <w:basedOn w:val="1"/>
    <w:qFormat/>
    <w:uiPriority w:val="0"/>
    <w:pPr>
      <w:widowControl/>
      <w:spacing w:line="500" w:lineRule="atLeast"/>
      <w:ind w:firstLine="420"/>
    </w:pPr>
    <w:rPr>
      <w:szCs w:val="22"/>
    </w:rPr>
  </w:style>
  <w:style w:type="character" w:customStyle="1" w:styleId="321">
    <w:name w:val="font01"/>
    <w:basedOn w:val="45"/>
    <w:link w:val="1"/>
    <w:qFormat/>
    <w:uiPriority w:val="0"/>
    <w:rPr>
      <w:rFonts w:hint="eastAsia" w:ascii="宋体" w:hAnsi="宋体" w:eastAsia="宋体" w:cs="宋体"/>
      <w:color w:val="000000"/>
      <w:sz w:val="24"/>
      <w:szCs w:val="24"/>
      <w:u w:val="none"/>
    </w:rPr>
  </w:style>
  <w:style w:type="character" w:customStyle="1" w:styleId="322">
    <w:name w:val="c-icon"/>
    <w:basedOn w:val="45"/>
    <w:link w:val="1"/>
    <w:qFormat/>
    <w:uiPriority w:val="0"/>
  </w:style>
  <w:style w:type="character" w:customStyle="1" w:styleId="323">
    <w:name w:val="hover26"/>
    <w:basedOn w:val="45"/>
    <w:link w:val="1"/>
    <w:qFormat/>
    <w:uiPriority w:val="0"/>
    <w:rPr>
      <w:color w:val="315EFB"/>
    </w:rPr>
  </w:style>
  <w:style w:type="character" w:customStyle="1" w:styleId="324">
    <w:name w:val="hover27"/>
    <w:basedOn w:val="45"/>
    <w:link w:val="1"/>
    <w:qFormat/>
    <w:uiPriority w:val="0"/>
    <w:rPr>
      <w:color w:val="315EFB"/>
    </w:rPr>
  </w:style>
  <w:style w:type="character" w:customStyle="1" w:styleId="325">
    <w:name w:val="hover28"/>
    <w:basedOn w:val="45"/>
    <w:link w:val="1"/>
    <w:qFormat/>
    <w:uiPriority w:val="0"/>
  </w:style>
  <w:style w:type="character" w:customStyle="1" w:styleId="326">
    <w:name w:val="content-right_8zs401"/>
    <w:basedOn w:val="45"/>
    <w:link w:val="1"/>
    <w:qFormat/>
    <w:uiPriority w:val="0"/>
  </w:style>
  <w:style w:type="character" w:customStyle="1" w:styleId="327">
    <w:name w:val="trumbowyg-msg-error"/>
    <w:basedOn w:val="45"/>
    <w:link w:val="1"/>
    <w:qFormat/>
    <w:uiPriority w:val="0"/>
    <w:rPr>
      <w:color w:val="E74C3C"/>
    </w:rPr>
  </w:style>
  <w:style w:type="character" w:customStyle="1" w:styleId="328">
    <w:name w:val="trumbowyg-msg-error1"/>
    <w:basedOn w:val="45"/>
    <w:link w:val="1"/>
    <w:qFormat/>
    <w:uiPriority w:val="0"/>
    <w:rPr>
      <w:color w:val="E74C3C"/>
    </w:rPr>
  </w:style>
  <w:style w:type="character" w:customStyle="1" w:styleId="329">
    <w:name w:val="hidden"/>
    <w:basedOn w:val="45"/>
    <w:link w:val="1"/>
    <w:qFormat/>
    <w:uiPriority w:val="0"/>
    <w:rPr>
      <w:vanish/>
    </w:rPr>
  </w:style>
  <w:style w:type="character" w:customStyle="1" w:styleId="330">
    <w:name w:val="one-lines"/>
    <w:basedOn w:val="45"/>
    <w:link w:val="1"/>
    <w:qFormat/>
    <w:uiPriority w:val="0"/>
  </w:style>
  <w:style w:type="character" w:customStyle="1" w:styleId="331">
    <w:name w:val="two-lines"/>
    <w:basedOn w:val="45"/>
    <w:link w:val="1"/>
    <w:qFormat/>
    <w:uiPriority w:val="0"/>
  </w:style>
  <w:style w:type="character" w:customStyle="1" w:styleId="332">
    <w:name w:val="nth-child(1)"/>
    <w:basedOn w:val="45"/>
    <w:link w:val="1"/>
    <w:qFormat/>
    <w:uiPriority w:val="0"/>
  </w:style>
  <w:style w:type="character" w:customStyle="1" w:styleId="333">
    <w:name w:val="nth-child(1)1"/>
    <w:basedOn w:val="45"/>
    <w:link w:val="1"/>
    <w:qFormat/>
    <w:uiPriority w:val="0"/>
  </w:style>
  <w:style w:type="character" w:customStyle="1" w:styleId="334">
    <w:name w:val="first-child"/>
    <w:basedOn w:val="45"/>
    <w:link w:val="1"/>
    <w:qFormat/>
    <w:uiPriority w:val="0"/>
  </w:style>
  <w:style w:type="character" w:customStyle="1" w:styleId="335">
    <w:name w:val="ant-radio+*"/>
    <w:basedOn w:val="45"/>
    <w:link w:val="1"/>
    <w:qFormat/>
    <w:uiPriority w:val="0"/>
  </w:style>
  <w:style w:type="paragraph" w:customStyle="1" w:styleId="336">
    <w:name w:val="列出段落11"/>
    <w:basedOn w:val="1"/>
    <w:qFormat/>
    <w:uiPriority w:val="0"/>
    <w:pPr>
      <w:ind w:firstLine="420"/>
    </w:pPr>
    <w:rPr>
      <w:rFonts w:ascii="Calibri" w:hAnsi="Calibri" w:cs="Calibri"/>
    </w:rPr>
  </w:style>
  <w:style w:type="paragraph" w:customStyle="1" w:styleId="337">
    <w:name w:val="修订1"/>
    <w:semiHidden/>
    <w:qFormat/>
    <w:uiPriority w:val="99"/>
    <w:rPr>
      <w:rFonts w:hint="default" w:ascii="Times New Roman" w:hAnsi="Times New Roman" w:eastAsia="宋体" w:cs="Times New Roman"/>
      <w:sz w:val="21"/>
      <w:lang w:eastAsia="zh-CN"/>
    </w:rPr>
  </w:style>
  <w:style w:type="paragraph" w:customStyle="1" w:styleId="338">
    <w:name w:val="Revision"/>
    <w:unhideWhenUsed/>
    <w:qFormat/>
    <w:uiPriority w:val="99"/>
    <w:rPr>
      <w:rFonts w:hint="default" w:ascii="Times New Roman" w:hAnsi="Times New Roman" w:eastAsia="宋体" w:cs="Times New Roman"/>
      <w:sz w:val="21"/>
      <w:lang w:eastAsia="zh-CN"/>
    </w:rPr>
  </w:style>
  <w:style w:type="paragraph" w:customStyle="1" w:styleId="339">
    <w:name w:val="TableOfAuthoring1"/>
    <w:basedOn w:val="1"/>
    <w:next w:val="1"/>
    <w:qFormat/>
    <w:uiPriority w:val="0"/>
    <w:pPr>
      <w:ind w:left="420"/>
    </w:pPr>
    <w:rPr>
      <w:rFonts w:ascii="Calibri" w:hAnsi="Calibri" w:eastAsia="楷体_GB2312"/>
      <w:szCs w:val="24"/>
    </w:rPr>
  </w:style>
  <w:style w:type="paragraph" w:customStyle="1" w:styleId="340">
    <w:name w:val="标题 31"/>
    <w:basedOn w:val="1"/>
    <w:next w:val="1"/>
    <w:qFormat/>
    <w:uiPriority w:val="9"/>
    <w:pPr>
      <w:keepNext/>
      <w:keepLines/>
      <w:jc w:val="left"/>
      <w:outlineLvl w:val="2"/>
    </w:pPr>
    <w:rPr>
      <w:rFonts w:eastAsia="楷体_GB2312"/>
      <w:b/>
      <w:sz w:val="28"/>
      <w:szCs w:val="20"/>
    </w:rPr>
  </w:style>
  <w:style w:type="paragraph" w:customStyle="1" w:styleId="341">
    <w:name w:val="正文缩进111"/>
    <w:basedOn w:val="1"/>
    <w:next w:val="1"/>
    <w:qFormat/>
    <w:uiPriority w:val="0"/>
    <w:pPr>
      <w:ind w:firstLine="420"/>
      <w:jc w:val="left"/>
    </w:pPr>
    <w:rPr>
      <w:sz w:val="24"/>
    </w:rPr>
  </w:style>
  <w:style w:type="table" w:customStyle="1" w:styleId="342">
    <w:name w:val="Table Normal_0"/>
    <w:unhideWhenUsed/>
    <w:qFormat/>
    <w:uiPriority w:val="0"/>
  </w:style>
  <w:style w:type="table" w:customStyle="1" w:styleId="343">
    <w:name w:val="Table Normal"/>
    <w:unhideWhenUsed/>
    <w:qFormat/>
    <w:uiPriority w:val="0"/>
  </w:style>
  <w:style w:type="paragraph" w:customStyle="1" w:styleId="344">
    <w:name w:val="列出段落"/>
    <w:basedOn w:val="1"/>
    <w:next w:val="345"/>
    <w:qFormat/>
    <w:uiPriority w:val="34"/>
    <w:pPr>
      <w:ind w:firstLine="420"/>
    </w:pPr>
  </w:style>
  <w:style w:type="paragraph" w:customStyle="1" w:styleId="345">
    <w:name w:val="索引 11"/>
    <w:basedOn w:val="1"/>
    <w:next w:val="1"/>
    <w:qFormat/>
    <w:uiPriority w:val="0"/>
  </w:style>
  <w:style w:type="paragraph" w:customStyle="1" w:styleId="346">
    <w:name w:val="Style1"/>
    <w:basedOn w:val="1"/>
    <w:qFormat/>
    <w:uiPriority w:val="0"/>
    <w:pPr>
      <w:tabs>
        <w:tab w:val="left" w:pos="-720"/>
      </w:tabs>
      <w:ind w:left="0"/>
    </w:pPr>
    <w:rPr>
      <w:rFonts w:ascii="Times New Roman" w:hAnsi="Times New Roman" w:cs="Times New Roman"/>
      <w:spacing w:val="-3"/>
      <w:sz w:val="24"/>
      <w:szCs w:val="24"/>
      <w:lang w:val="en-AU" w:eastAsia="en-US"/>
    </w:rPr>
  </w:style>
  <w:style w:type="character" w:customStyle="1" w:styleId="347">
    <w:name w:val="font41"/>
    <w:basedOn w:val="38"/>
    <w:qFormat/>
    <w:uiPriority w:val="0"/>
    <w:rPr>
      <w:rFonts w:hint="eastAsia" w:ascii="宋体" w:hAnsi="宋体" w:eastAsia="宋体" w:cs="宋体"/>
      <w:color w:val="000000"/>
      <w:sz w:val="20"/>
      <w:szCs w:val="20"/>
      <w:u w:val="none"/>
    </w:rPr>
  </w:style>
  <w:style w:type="character" w:customStyle="1" w:styleId="348">
    <w:name w:val="font51"/>
    <w:basedOn w:val="38"/>
    <w:qFormat/>
    <w:uiPriority w:val="0"/>
    <w:rPr>
      <w:rFonts w:hint="eastAsia" w:ascii="宋体" w:hAnsi="宋体" w:eastAsia="宋体" w:cs="宋体"/>
      <w:color w:val="FF0000"/>
      <w:sz w:val="20"/>
      <w:szCs w:val="20"/>
      <w:u w:val="none"/>
    </w:rPr>
  </w:style>
  <w:style w:type="character" w:customStyle="1" w:styleId="349">
    <w:name w:val="font31"/>
    <w:basedOn w:val="38"/>
    <w:qFormat/>
    <w:uiPriority w:val="0"/>
    <w:rPr>
      <w:rFonts w:hint="eastAsia" w:ascii="宋体" w:hAnsi="宋体" w:eastAsia="宋体" w:cs="宋体"/>
      <w:color w:val="000000"/>
      <w:sz w:val="20"/>
      <w:szCs w:val="20"/>
      <w:u w:val="none"/>
    </w:rPr>
  </w:style>
  <w:style w:type="character" w:customStyle="1" w:styleId="350">
    <w:name w:val="font61"/>
    <w:basedOn w:val="38"/>
    <w:qFormat/>
    <w:uiPriority w:val="0"/>
    <w:rPr>
      <w:rFonts w:hint="eastAsia" w:ascii="宋体" w:hAnsi="宋体" w:eastAsia="宋体" w:cs="宋体"/>
      <w:color w:val="FF0000"/>
      <w:sz w:val="20"/>
      <w:szCs w:val="20"/>
      <w:u w:val="none"/>
    </w:rPr>
  </w:style>
  <w:style w:type="character" w:customStyle="1" w:styleId="351">
    <w:name w:val="font11"/>
    <w:basedOn w:val="38"/>
    <w:qFormat/>
    <w:uiPriority w:val="0"/>
    <w:rPr>
      <w:rFonts w:hint="eastAsia" w:ascii="宋体" w:hAnsi="宋体" w:eastAsia="宋体" w:cs="宋体"/>
      <w:color w:val="000000"/>
      <w:sz w:val="20"/>
      <w:szCs w:val="20"/>
      <w:u w:val="none"/>
    </w:rPr>
  </w:style>
  <w:style w:type="character" w:customStyle="1" w:styleId="352">
    <w:name w:val="font21"/>
    <w:basedOn w:val="38"/>
    <w:qFormat/>
    <w:uiPriority w:val="0"/>
    <w:rPr>
      <w:rFonts w:hint="eastAsia" w:ascii="宋体" w:hAnsi="宋体" w:eastAsia="宋体" w:cs="宋体"/>
      <w:color w:val="FF0000"/>
      <w:sz w:val="20"/>
      <w:szCs w:val="20"/>
      <w:u w:val="none"/>
    </w:rPr>
  </w:style>
  <w:style w:type="paragraph" w:customStyle="1" w:styleId="353">
    <w:name w:val="正文 A"/>
    <w:qFormat/>
    <w:uiPriority w:val="0"/>
    <w:pPr>
      <w:widowControl w:val="0"/>
      <w:jc w:val="both"/>
    </w:pPr>
    <w:rPr>
      <w:rFonts w:hint="default" w:ascii="Times New Roman" w:hAnsi="Times New Roman" w:eastAsia="Arial Unicode MS" w:cs="Arial Unicode MS"/>
      <w:color w:val="000000"/>
      <w:sz w:val="21"/>
      <w:szCs w:val="21"/>
      <w:lang w:val="en-US" w:eastAsia="zh-CN" w:bidi="ar-SA"/>
    </w:rPr>
  </w:style>
</w:styles>
</file>

<file path=word/_rels/document.xml.rels><?xml version="1.0" encoding="UTF-8" standalone="yes"?>
<Relationships xmlns="http://schemas.openxmlformats.org/package/2006/relationships"><Relationship Id="rId9" Type="http://schemas.openxmlformats.org/officeDocument/2006/relationships/footer" Target="footer5.xml"/><Relationship Id="rId8" Type="http://schemas.openxmlformats.org/officeDocument/2006/relationships/footer" Target="footer4.xml"/><Relationship Id="rId7" Type="http://schemas.openxmlformats.org/officeDocument/2006/relationships/footer" Target="footer3.xml"/><Relationship Id="rId6" Type="http://schemas.openxmlformats.org/officeDocument/2006/relationships/header" Target="header2.xml"/><Relationship Id="rId5" Type="http://schemas.openxmlformats.org/officeDocument/2006/relationships/footer" Target="footer2.xml"/><Relationship Id="rId4" Type="http://schemas.openxmlformats.org/officeDocument/2006/relationships/footer" Target="footer1.xml"/><Relationship Id="rId3" Type="http://schemas.openxmlformats.org/officeDocument/2006/relationships/header" Target="header1.xml"/><Relationship Id="rId2" Type="http://schemas.openxmlformats.org/officeDocument/2006/relationships/settings" Target="settings.xml"/><Relationship Id="rId13" Type="http://schemas.openxmlformats.org/officeDocument/2006/relationships/fontTable" Target="fontTable.xml"/><Relationship Id="rId12" Type="http://schemas.openxmlformats.org/officeDocument/2006/relationships/numbering" Target="numbering.xml"/><Relationship Id="rId11" Type="http://schemas.openxmlformats.org/officeDocument/2006/relationships/theme" Target="theme/theme1.xml"/><Relationship Id="rId10" Type="http://schemas.openxmlformats.org/officeDocument/2006/relationships/header" Target="header3.xml"/><Relationship Id="rId1" Type="http://schemas.openxmlformats.org/officeDocument/2006/relationships/styles" Target="styles.xml"/></Relationships>
</file>

<file path=word/theme/theme1.xml><?xml version="1.0" encoding="utf-8"?>
<a:theme xmlns:a="http://schemas.openxmlformats.org/drawingml/2006/main" name="Office">
  <a:themeElements>
    <a:clrScheme name="">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
      <a:majorFont>
        <a:latin typeface="Arial"/>
        <a:ea typeface="Arial"/>
        <a:cs typeface="Arial"/>
      </a:majorFont>
      <a:minorFont>
        <a:latin typeface="Arial"/>
        <a:ea typeface="Arial"/>
        <a:cs typeface="Arial"/>
      </a:minorFont>
    </a:fontScheme>
    <a:fmtScheme name="">
      <a:fillStyleLst>
        <a:solidFill>
          <a:schemeClr val="phClr"/>
        </a:solidFill>
        <a:solidFill>
          <a:srgbClr val="FFFFFF"/>
        </a:solidFill>
        <a:solidFill>
          <a:srgbClr val="FFFFFF"/>
        </a:solidFill>
      </a:fillStyleLst>
      <a:lnStyleLst>
        <a:ln w="9525">
          <a:solidFill>
            <a:schemeClr val="phClr">
              <a:shade val="95000"/>
              <a:satMod val="105000"/>
            </a:schemeClr>
          </a:solidFill>
        </a:ln>
        <a:ln w="25400">
          <a:solidFill>
            <a:schemeClr val="phClr"/>
          </a:solidFill>
        </a:ln>
        <a:ln w="38100">
          <a:solidFill>
            <a:schemeClr val="phClr"/>
          </a:solidFill>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rgbClr val="000000"/>
        </a:solidFill>
        <a:solidFill>
          <a:srgbClr val="000000"/>
        </a:solidFill>
      </a:bgFillStyleLst>
    </a:fmtScheme>
  </a:themeElements>
  <a:objectDefaults/>
</a:theme>
</file>

<file path=docProps/app.xml><?xml version="1.0" encoding="utf-8"?>
<Properties xmlns="http://schemas.openxmlformats.org/officeDocument/2006/extended-properties" xmlns:vt="http://schemas.openxmlformats.org/officeDocument/2006/docPropsVTypes">
  <Template>Nor</Template>
  <Company>Micro</Company>
  <Pages>45</Pages>
  <Words>9370</Words>
  <Characters>9971</Characters>
  <TotalTime>11</TotalTime>
  <ScaleCrop>false</ScaleCrop>
  <LinksUpToDate>false</LinksUpToDate>
  <CharactersWithSpaces>10033</CharactersWithSpaces>
  <Application>WPS Office_12.1.0.25225_F1E327BC-269C-435d-A152-05C5408002CA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2024-04-11T13:17:00Z</dcterms:created>
  <dc:creator>雨婷1382</dc:creator>
  <cp:lastModifiedBy>LKlee</cp:lastModifiedBy>
  <dcterms:modified xsi:type="dcterms:W3CDTF">2026-03-16T04:01:37Z</dcterms:modified>
  <cp:revision>4</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TemplateDocerSaveRecord">
    <vt:lpwstr>eyJoZGlkIjoiMmJjMmFmMTBiNjY3ZjliZDkwMjUxMjVmMTE3MmZkMWMiLCJ1c2VySWQiOiI1NDAzMTE0NDEifQ==</vt:lpwstr>
  </property>
  <property fmtid="{D5CDD505-2E9C-101B-9397-08002B2CF9AE}" pid="3" name="KSOProductBuildVer">
    <vt:lpwstr>2052-12.1.0.25225</vt:lpwstr>
  </property>
  <property fmtid="{D5CDD505-2E9C-101B-9397-08002B2CF9AE}" pid="4" name="ICV">
    <vt:lpwstr>BD123428CA374038B580BF0A364DCE0C_13</vt:lpwstr>
  </property>
</Properties>
</file>