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JSZC-320505-SZXY-C2026-0009</w:t>
      </w:r>
      <w:r/>
    </w:p>
    <w:p>
      <w:pPr>
        <w:ind w:firstLine="1237"/>
        <w:spacing w:line="360" w:lineRule="auto"/>
        <w:rPr>
          <w:rFonts w:hint="eastAsia" w:ascii="黑体" w:hAnsi="黑体" w:eastAsia="黑体" w:cs="黑体"/>
          <w:b/>
          <w:spacing w:val="-6"/>
          <w:sz w:val="32"/>
        </w:rPr>
      </w:pPr>
      <w:r/>
      <w:bookmarkStart w:id="0" w:name="OLE_LINK13"/>
      <w:r/>
      <w:bookmarkStart w:id="1" w:name="OLE_LINK14"/>
      <w:r>
        <w:rPr>
          <w:rFonts w:hint="eastAsia" w:ascii="黑体" w:hAnsi="黑体" w:eastAsia="黑体" w:cs="黑体"/>
          <w:b/>
          <w:spacing w:val="-6"/>
          <w:sz w:val="32"/>
        </w:rPr>
        <w:t xml:space="preserve">项目名称：狮山中心幼儿园馨泰园加固改造工程</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人：苏州高新区狮山商务创新区管理办公室</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bookmarkEnd w:id="0"/>
      <w:r/>
      <w:bookmarkEnd w:id="1"/>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sz w:val="36"/>
          <w:szCs w:val="36"/>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w:t>
      </w:r>
      <w:r>
        <w:rPr>
          <w:rFonts w:hint="eastAsia" w:ascii="黑体" w:hAnsi="黑体" w:eastAsia="黑体" w:cs="黑体"/>
          <w:b/>
          <w:sz w:val="36"/>
          <w:szCs w:val="36"/>
        </w:rPr>
        <w:t xml:space="preserve">三</w:t>
      </w:r>
      <w:r>
        <w:rPr>
          <w:rFonts w:hint="eastAsia" w:ascii="黑体" w:hAnsi="黑体" w:eastAsia="黑体" w:cs="黑体"/>
          <w:b/>
          <w:sz w:val="36"/>
          <w:szCs w:val="36"/>
        </w:rPr>
        <w:t xml:space="preserve">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pPr>
      <w:r>
        <w:rPr>
          <w:rFonts w:hint="eastAsia" w:ascii="宋体" w:hAnsi="宋体"/>
          <w:sz w:val="30"/>
          <w:szCs w:val="30"/>
        </w:rPr>
        <w:t xml:space="preserve">二、供应商须知</w:t>
      </w:r>
      <w:r/>
    </w:p>
    <w:p>
      <w:r>
        <w:rPr>
          <w:rFonts w:hint="eastAsia"/>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5000"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84"/>
        <w:gridCol w:w="1727"/>
        <w:gridCol w:w="7551"/>
      </w:tblGrid>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bookmarkStart w:id="2" w:name="OLE_LINK1"/>
            <w:r>
              <w:rPr>
                <w:rFonts w:hint="eastAsia" w:ascii="宋体" w:hAnsi="宋体"/>
                <w:szCs w:val="21"/>
              </w:rPr>
              <w:t xml:space="preserve">狮山中心幼儿园馨泰园</w:t>
            </w:r>
            <w:bookmarkEnd w:id="2"/>
            <w:r>
              <w:rPr>
                <w:rFonts w:hint="eastAsia" w:ascii="宋体" w:hAnsi="宋体"/>
                <w:szCs w:val="21"/>
              </w:rPr>
              <w:t xml:space="preserve">加固改造工程</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bookmarkStart w:id="3" w:name="OLE_LINK3"/>
            <w:r/>
            <w:bookmarkStart w:id="4" w:name="OLE_LINK4"/>
            <w:r>
              <w:rPr>
                <w:rFonts w:hint="eastAsia" w:ascii="宋体" w:hAnsi="宋体"/>
                <w:szCs w:val="21"/>
              </w:rPr>
              <w:t xml:space="preserve">狮山中心幼儿园馨泰园范围内</w:t>
            </w:r>
            <w:bookmarkEnd w:id="3"/>
            <w:r/>
            <w:bookmarkEnd w:id="4"/>
            <w:r/>
            <w:r/>
          </w:p>
        </w:tc>
      </w:tr>
      <w:tr>
        <w:trPr>
          <w:trHeight w:val="457"/>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w:t>
            </w:r>
            <w:r>
              <w:rPr>
                <w:rFonts w:hint="eastAsia" w:ascii="宋体" w:hAnsi="宋体" w:cs="宋体"/>
                <w:color w:val="000000"/>
              </w:rPr>
              <w:t xml:space="preserve">：</w:t>
            </w:r>
            <w:r>
              <w:rPr>
                <w:rFonts w:ascii="宋体" w:hAnsi="宋体" w:cs="宋体"/>
                <w:color w:val="000000"/>
              </w:rPr>
              <w:t xml:space="preserve">人民币叁佰柒拾贰万肆仟壹佰捌拾叁元玖角捌分整（¥3724183.98）</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最高限价：人民币叁佰柒拾贰万肆仟壹佰捌拾叁元玖角捌分整（¥3724183.98）</w:t>
            </w:r>
            <w:r/>
          </w:p>
          <w:p>
            <w:pPr>
              <w:spacing w:line="360" w:lineRule="auto"/>
              <w:rPr>
                <w:rFonts w:hint="eastAsia"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见工程量清单</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683"/>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狮山中心幼儿园馨泰园加固改造工程（详见技术要求、工程量清单、图纸等）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90日历天（具体开工日期以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狮山中心幼儿园馨泰园范围内</w:t>
            </w:r>
            <w:r/>
          </w:p>
          <w:p>
            <w:pPr>
              <w:jc w:val="left"/>
              <w:spacing w:line="360" w:lineRule="auto"/>
              <w:rPr>
                <w:rFonts w:hint="eastAsia" w:ascii="宋体" w:hAnsi="宋体"/>
                <w:szCs w:val="21"/>
              </w:rPr>
            </w:pPr>
            <w:r>
              <w:rPr>
                <w:rFonts w:hint="eastAsia" w:ascii="宋体" w:hAnsi="宋体"/>
                <w:szCs w:val="21"/>
              </w:rPr>
              <w:t xml:space="preserve">自行踏勘。</w:t>
            </w:r>
            <w:r/>
          </w:p>
        </w:tc>
      </w:tr>
      <w:tr>
        <w:trPr>
          <w:trHeight w:val="90"/>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本项目专门面向中小企业，所属行业为建筑业，供应商应为中小微企业或监狱企业或残疾人福利性单位。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具备建筑工程施工总承包叁级及以上资质，企业具备安全生产条件，并取得安全生产许可证；</w:t>
            </w:r>
            <w:r/>
          </w:p>
          <w:p>
            <w:pPr>
              <w:spacing w:line="360" w:lineRule="auto"/>
              <w:rPr>
                <w:rFonts w:hint="eastAsia" w:ascii="宋体" w:hAnsi="宋体" w:cs="Arial"/>
                <w:szCs w:val="21"/>
              </w:rPr>
            </w:pPr>
            <w:r>
              <w:rPr>
                <w:rFonts w:hint="eastAsia" w:ascii="宋体" w:hAnsi="宋体" w:cs="Arial"/>
                <w:szCs w:val="21"/>
              </w:rPr>
              <w:t xml:space="preserve">（3）拟选派项目经理资质等级：具备建筑工程专业二级(含)以上注册建造师资质及有效的建设行政主管部门颁发的安全生产考核合格证（B类）；</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w:t>
            </w:r>
            <w:r>
              <w:rPr>
                <w:rFonts w:hint="eastAsia" w:ascii="宋体" w:hAnsi="宋体" w:cs="Arial"/>
                <w:szCs w:val="21"/>
              </w:rPr>
              <w:t xml:space="preserve">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75"/>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w:t>
            </w:r>
            <w:r>
              <w:rPr>
                <w:rFonts w:hint="eastAsia" w:ascii="宋体" w:hAnsi="宋体"/>
                <w:szCs w:val="21"/>
              </w:rPr>
              <w:t xml:space="preserve">2026年03月24</w:t>
            </w:r>
            <w:r>
              <w:rPr>
                <w:rFonts w:hint="eastAsia" w:ascii="宋体" w:hAnsi="宋体"/>
                <w:szCs w:val="21"/>
              </w:rPr>
              <w:t xml:space="preserve">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hyperlink r:id="rId13" w:tooltip="http://jszfcg.jsczt.cn/" w:history="1">
              <w:r>
                <w:rPr>
                  <w:rStyle w:val="799"/>
                  <w:rFonts w:hint="eastAsia" w:ascii="宋体" w:hAnsi="宋体" w:cs="宋体"/>
                  <w:color w:val="auto"/>
                  <w:szCs w:val="21"/>
                </w:rPr>
                <w:t xml:space="preserve">http://jszfcg.jsczt.cn/</w:t>
              </w:r>
            </w:hyperlink>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2026年03月24</w:t>
            </w:r>
            <w:r>
              <w:rPr>
                <w:rFonts w:hint="eastAsia" w:ascii="宋体" w:hAnsi="宋体" w:cs="宋体"/>
                <w:szCs w:val="21"/>
              </w:rPr>
              <w:t xml:space="preserve">日09：</w:t>
            </w:r>
            <w:r>
              <w:rPr>
                <w:rFonts w:hint="eastAsia" w:ascii="宋体" w:hAnsi="宋体"/>
                <w:szCs w:val="21"/>
              </w:rPr>
              <w:t xml:space="preserve">30（北京时间）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 </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w:t>
            </w:r>
            <w:r>
              <w:rPr>
                <w:rFonts w:hint="eastAsia" w:ascii="宋体" w:hAnsi="宋体"/>
                <w:szCs w:val="21"/>
              </w:rPr>
              <w:t xml:space="preserve">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联系部门：苏州新一造价师价格事务所有限公司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苏州高新区狮山路76号华福大厦209室</w:t>
            </w:r>
            <w:r/>
          </w:p>
          <w:p>
            <w:pPr>
              <w:spacing w:line="360" w:lineRule="auto"/>
              <w:rPr>
                <w:rFonts w:hint="eastAsia" w:ascii="宋体" w:hAnsi="宋体"/>
                <w:szCs w:val="21"/>
              </w:rPr>
            </w:pPr>
            <w:r>
              <w:rPr>
                <w:rFonts w:hint="eastAsia" w:ascii="宋体" w:hAnsi="宋体"/>
                <w:szCs w:val="21"/>
                <w:lang w:val="zh-CN"/>
              </w:rPr>
              <w:t xml:space="preserve">联系人：华山、徐燕、</w:t>
            </w:r>
            <w:r>
              <w:rPr>
                <w:rFonts w:hint="eastAsia" w:ascii="宋体" w:hAnsi="宋体" w:cs="宋体"/>
                <w:szCs w:val="21"/>
              </w:rPr>
              <w:t xml:space="preserve">代福勇</w:t>
            </w:r>
            <w:r/>
          </w:p>
          <w:p>
            <w:pPr>
              <w:spacing w:line="360" w:lineRule="auto"/>
              <w:rPr>
                <w:rFonts w:hint="eastAsia" w:ascii="宋体" w:hAnsi="宋体"/>
                <w:b/>
                <w:szCs w:val="21"/>
              </w:rPr>
            </w:pPr>
            <w:r>
              <w:rPr>
                <w:rFonts w:hint="eastAsia" w:ascii="宋体" w:hAnsi="宋体"/>
                <w:szCs w:val="21"/>
                <w:lang w:val="zh-CN"/>
              </w:rPr>
              <w:t xml:space="preserve">联系方式：</w:t>
            </w:r>
            <w:r>
              <w:rPr>
                <w:rFonts w:ascii="宋体" w:hAnsi="宋体"/>
                <w:szCs w:val="21"/>
                <w:lang w:val="zh-CN"/>
              </w:rPr>
              <w:t xml:space="preserve">13584846234</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本项目所产生的</w:t>
            </w:r>
            <w:r>
              <w:rPr>
                <w:rFonts w:hint="eastAsia" w:ascii="宋体" w:hAnsi="宋体" w:cs="宋体"/>
                <w:bCs/>
                <w:szCs w:val="21"/>
              </w:rPr>
              <w:t xml:space="preserve">成交</w:t>
            </w:r>
            <w:r>
              <w:rPr>
                <w:rFonts w:hint="eastAsia" w:ascii="宋体" w:hAnsi="宋体" w:cs="宋体"/>
                <w:bCs/>
                <w:szCs w:val="21"/>
                <w:lang w:val="zh-CN"/>
              </w:rPr>
              <w:t xml:space="preserve">服务费均由</w:t>
            </w:r>
            <w:r>
              <w:rPr>
                <w:rFonts w:hint="eastAsia" w:ascii="宋体" w:hAnsi="宋体" w:cs="宋体"/>
                <w:bCs/>
                <w:szCs w:val="21"/>
              </w:rPr>
              <w:t xml:space="preserve">成交单位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hint="eastAsia"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olor w:val="000000" w:themeColor="text1"/>
                <w:szCs w:val="21"/>
                <w:highlight w:val="white"/>
              </w:rPr>
            </w:pPr>
            <w:r>
              <w:rPr>
                <w:rFonts w:hint="eastAsia" w:ascii="宋体" w:hAnsi="宋体"/>
                <w:szCs w:val="21"/>
                <w:highlight w:val="white"/>
              </w:rPr>
              <w:t xml:space="preserve">工程量清单及图纸资料</w:t>
            </w:r>
            <w:r>
              <w:rPr>
                <w:rFonts w:hint="eastAsia" w:ascii="宋体" w:hAnsi="宋体"/>
                <w:color w:val="000000" w:themeColor="text1"/>
                <w:szCs w:val="21"/>
                <w:highlight w:val="white"/>
              </w:rPr>
              <w:t xml:space="preserve">，请自行去百度网盘下载（百度网盘下载地址：</w:t>
            </w:r>
            <w:r/>
          </w:p>
          <w:p>
            <w:pPr>
              <w:spacing w:line="360" w:lineRule="auto"/>
              <w:rPr>
                <w:rFonts w:hint="eastAsia" w:ascii="宋体" w:hAnsi="宋体" w:cs="宋体"/>
                <w:szCs w:val="21"/>
              </w:rPr>
            </w:pPr>
            <w:r>
              <w:rPr>
                <w:rFonts w:hint="eastAsia" w:ascii="宋体" w:hAnsi="宋体" w:cs="宋体"/>
                <w:szCs w:val="21"/>
              </w:rPr>
              <w:t xml:space="preserve">链接:</w:t>
            </w:r>
            <w:r>
              <w:rPr>
                <w:rFonts w:ascii="宋体" w:hAnsi="宋体" w:cs="宋体"/>
                <w:szCs w:val="21"/>
              </w:rPr>
              <w:t xml:space="preserve"> https://pan.baidu.com/s/1GDn6x1wpM7VEgj-VxToZRA?pwd=2tuc</w:t>
            </w:r>
            <w:r/>
          </w:p>
          <w:p>
            <w:pPr>
              <w:spacing w:line="360" w:lineRule="auto"/>
              <w:rPr>
                <w:rFonts w:hint="eastAsia" w:ascii="宋体" w:hAnsi="宋体"/>
                <w:szCs w:val="21"/>
                <w:highlight w:val="white"/>
              </w:rPr>
            </w:pPr>
            <w:r>
              <w:rPr>
                <w:rFonts w:hint="eastAsia" w:ascii="宋体" w:hAnsi="宋体" w:cs="宋体"/>
                <w:szCs w:val="21"/>
              </w:rPr>
              <w:t xml:space="preserve">提取码:</w:t>
            </w:r>
            <w:r>
              <w:rPr>
                <w:rFonts w:ascii="宋体" w:hAnsi="宋体" w:cs="宋体"/>
                <w:szCs w:val="21"/>
              </w:rPr>
              <w:t xml:space="preserve"> 2tuc</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pPr>
            <w:r>
              <w:rPr>
                <w:rFonts w:hint="eastAsia"/>
              </w:rPr>
              <w:t xml:space="preserve">出现下列情形之一的，本次采购无效：</w:t>
            </w:r>
            <w:r/>
          </w:p>
          <w:p>
            <w:pPr>
              <w:spacing w:line="360" w:lineRule="auto"/>
            </w:pPr>
            <w:r>
              <w:rPr>
                <w:rFonts w:hint="eastAsia"/>
              </w:rPr>
              <w:t xml:space="preserve">（一）符合专业条件的响应单位或者对采购文件作实质性响应的响应单位不足三家的；</w:t>
            </w:r>
            <w:r/>
          </w:p>
          <w:p>
            <w:pPr>
              <w:spacing w:line="360" w:lineRule="auto"/>
            </w:pPr>
            <w:r>
              <w:rPr>
                <w:rFonts w:hint="eastAsia"/>
              </w:rPr>
              <w:t xml:space="preserve">（二）出现影响采购公正的违法、违规行为的；</w:t>
            </w:r>
            <w:r/>
          </w:p>
          <w:p>
            <w:pPr>
              <w:spacing w:line="360" w:lineRule="auto"/>
            </w:pPr>
            <w:r>
              <w:rPr>
                <w:rFonts w:hint="eastAsia"/>
              </w:rPr>
              <w:t xml:space="preserve">（三）响应单位的报价均超过了采购预算，采购人不能支付的；</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1.不同响应人的响应文件由同一单位或者个人编制；</w:t>
            </w:r>
            <w:r/>
          </w:p>
          <w:p>
            <w:pPr>
              <w:spacing w:line="360" w:lineRule="auto"/>
              <w:rPr>
                <w:rFonts w:hint="eastAsia" w:ascii="宋体" w:hAnsi="宋体" w:cs="宋体"/>
              </w:rPr>
            </w:pPr>
            <w:r>
              <w:rPr>
                <w:rFonts w:hint="eastAsia" w:ascii="宋体" w:hAnsi="宋体" w:cs="宋体"/>
              </w:rPr>
              <w:t xml:space="preserve">2.不同响应人委托同一单位或者个人办理响应事宜；</w:t>
            </w:r>
            <w:r/>
          </w:p>
          <w:p>
            <w:pPr>
              <w:spacing w:line="360" w:lineRule="auto"/>
              <w:rPr>
                <w:rFonts w:hint="eastAsia" w:ascii="宋体" w:hAnsi="宋体" w:cs="宋体"/>
              </w:rPr>
            </w:pPr>
            <w:r>
              <w:rPr>
                <w:rFonts w:hint="eastAsia" w:ascii="宋体" w:hAnsi="宋体" w:cs="宋体"/>
              </w:rPr>
              <w:t xml:space="preserve">3.不同响应人的响应文件载明的项目管理成员或者联系人员为同一人；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4.不同响应人的响应文件异常一致或者响应报价呈规律性差异；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5.不同响应人的响应文件相互混装；</w:t>
            </w:r>
            <w:r/>
          </w:p>
          <w:p>
            <w:pPr>
              <w:spacing w:line="360" w:lineRule="auto"/>
              <w:rPr>
                <w:rFonts w:hint="eastAsia" w:ascii="宋体" w:hAnsi="宋体" w:cs="宋体"/>
              </w:rPr>
            </w:pPr>
            <w:r>
              <w:rPr>
                <w:rFonts w:hint="eastAsia" w:ascii="宋体" w:hAnsi="宋体" w:cs="宋体"/>
              </w:rPr>
              <w:t xml:space="preserve">6.不同响应人的响应保证金从同一单位或者个人的账户转出</w:t>
            </w:r>
            <w:r/>
          </w:p>
          <w:p>
            <w:pPr>
              <w:spacing w:line="360" w:lineRule="auto"/>
              <w:rPr>
                <w:rFonts w:hint="eastAsia" w:ascii="宋体" w:hAnsi="宋体" w:cs="宋体"/>
              </w:rPr>
            </w:pPr>
            <w:r>
              <w:rPr>
                <w:rFonts w:hint="eastAsia" w:ascii="宋体" w:hAnsi="宋体" w:cs="宋体"/>
              </w:rPr>
              <w:t xml:space="preserve">7.不同响应文件制作机器码一致，涉及响应单位的响应文件均为响应无效。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800"/>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6.响应文件中工程量清单报价明细表与采购文件规定的暂估价、暂列金额及甲供材料价格不一致的，响应无效；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82"/>
          <w:rFonts w:hint="eastAsia" w:ascii="宋体" w:hAnsi="宋体"/>
          <w:sz w:val="28"/>
          <w:szCs w:val="28"/>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color w:val="000000" w:themeColor="text1"/>
                <w:szCs w:val="21"/>
              </w:rPr>
            </w:pPr>
            <w:r>
              <w:rPr>
                <w:rFonts w:hint="eastAsia" w:ascii="宋体" w:hAnsi="宋体"/>
                <w:szCs w:val="21"/>
                <w:u w:val="single"/>
              </w:rPr>
              <w:t xml:space="preserve">狮山中心幼儿园馨泰园加固改造工程</w:t>
            </w:r>
            <w:r>
              <w:rPr>
                <w:rFonts w:hint="eastAsia" w:ascii="宋体" w:hAnsi="宋体"/>
                <w:bCs/>
                <w:szCs w:val="21"/>
              </w:rPr>
              <w:t xml:space="preserve">的招标项目的潜在投标人应在“苏采云”系统（网址：http://jszfcg.jsczt.cn/）获取采购文件，并</w:t>
            </w:r>
            <w:r>
              <w:rPr>
                <w:rFonts w:hint="eastAsia" w:ascii="宋体" w:hAnsi="宋体"/>
                <w:bCs/>
                <w:color w:val="000000" w:themeColor="text1"/>
                <w:szCs w:val="21"/>
              </w:rPr>
              <w:t xml:space="preserve">于2026-03-24</w:t>
            </w:r>
            <w:r>
              <w:rPr>
                <w:rFonts w:hint="eastAsia" w:ascii="宋体" w:hAnsi="宋体"/>
                <w:bCs/>
                <w:color w:val="000000" w:themeColor="text1"/>
                <w:szCs w:val="21"/>
              </w:rPr>
              <w:t xml:space="preserve">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JSZC-320505-SZXY-C2026-0009</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2.项目名称：狮山中心幼儿园馨泰园加固改造工程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采购预算金额：人民币叁佰柒拾贰万肆仟壹佰捌拾叁元玖角捌分整（¥3724183.98）</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最高限价：人民币叁佰柒拾贰万肆仟壹佰捌拾叁元玖角捌分整（¥3724183.98）</w:t>
      </w:r>
      <w:r/>
    </w:p>
    <w:p>
      <w:pPr>
        <w:ind w:firstLine="420"/>
        <w:spacing w:line="360" w:lineRule="auto"/>
        <w:rPr>
          <w:rFonts w:hint="eastAsia" w:ascii="宋体" w:hAnsi="宋体" w:cs="宋体"/>
        </w:rPr>
      </w:pPr>
      <w:r>
        <w:rPr>
          <w:rFonts w:ascii="宋体" w:hAnsi="宋体" w:cs="宋体"/>
          <w:color w:val="000000"/>
        </w:rPr>
        <w:t xml:space="preserve">  注：响应报价（包括最后报价）超采购预算或最高限价者不成交</w:t>
      </w:r>
      <w:r>
        <w:rPr>
          <w:rFonts w:hint="eastAsia" w:ascii="宋体" w:hAnsi="宋体" w:cs="宋体"/>
          <w:szCs w:val="21"/>
        </w:rPr>
        <w:t xml:space="preserve">）</w:t>
      </w:r>
      <w:r>
        <w:rPr>
          <w:rFonts w:hint="eastAsia" w:ascii="宋体" w:hAnsi="宋体"/>
          <w:szCs w:val="21"/>
        </w:rPr>
        <w:t xml:space="preserve">，超过预算金额为无效响应。</w:t>
      </w:r>
      <w:r/>
    </w:p>
    <w:p>
      <w:pPr>
        <w:ind w:firstLine="420"/>
        <w:spacing w:line="360" w:lineRule="auto"/>
        <w:rPr>
          <w:rFonts w:hint="eastAsia" w:ascii="宋体" w:hAnsi="宋体" w:cs="宋体"/>
          <w:szCs w:val="21"/>
        </w:rPr>
      </w:pPr>
      <w:r>
        <w:rPr>
          <w:rFonts w:hint="eastAsia" w:ascii="宋体" w:hAnsi="宋体" w:cs="宋体"/>
          <w:szCs w:val="21"/>
        </w:rPr>
        <w:t xml:space="preserve">5.采购需求：狮山中心幼儿园馨泰园加固改造工程。施工用电自行解决，费用由承包商承担，考虑在报价中。</w:t>
      </w:r>
      <w:r/>
    </w:p>
    <w:p>
      <w:pPr>
        <w:ind w:firstLine="420"/>
        <w:spacing w:line="360" w:lineRule="auto"/>
        <w:rPr>
          <w:rFonts w:hint="eastAsia" w:ascii="宋体" w:hAnsi="宋体" w:cs="宋体"/>
          <w:szCs w:val="21"/>
        </w:rPr>
      </w:pPr>
      <w:r>
        <w:rPr>
          <w:rFonts w:hint="eastAsia" w:ascii="宋体" w:hAnsi="宋体" w:cs="宋体"/>
          <w:szCs w:val="21"/>
        </w:rPr>
        <w:t xml:space="preserve">6.发包范围：狮山中心幼儿园馨泰园加固改造工程等，具体以图纸、工程量清单说明为准。</w:t>
      </w:r>
      <w:r/>
    </w:p>
    <w:p>
      <w:pPr>
        <w:ind w:firstLine="420"/>
        <w:spacing w:line="360" w:lineRule="auto"/>
        <w:rPr>
          <w:rFonts w:hint="eastAsia" w:ascii="宋体" w:hAnsi="宋体" w:cs="宋体"/>
          <w:szCs w:val="21"/>
        </w:rPr>
      </w:pPr>
      <w:r>
        <w:rPr>
          <w:rFonts w:hint="eastAsia" w:ascii="宋体" w:hAnsi="宋体" w:cs="宋体"/>
          <w:szCs w:val="21"/>
        </w:rPr>
        <w:t xml:space="preserve">7.工期要求：施工总工期为90日历天（具体开工日期以采购人通知为准）。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8.质量要求</w:t>
      </w:r>
      <w:r>
        <w:rPr>
          <w:rFonts w:hint="eastAsia" w:hAnsi="宋体" w:cs="宋体"/>
          <w:szCs w:val="21"/>
        </w:rPr>
        <w:t xml:space="preserve">：合格。</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根据《政府采购促进中小企业发展管理办法》的相关规定，本项目专门面向中小微企业，所属行业为建筑业，承接服务的供应商应为中小微企业或监狱企业或残疾人福利性单位。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具备建筑工程施工总承包叁级及以上资质，企业具备安全生产条件，并取得安全生产许可证；</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（2）拟选派项目经理资质等级：</w:t>
      </w:r>
      <w:r>
        <w:rPr>
          <w:rFonts w:ascii="宋体" w:hAnsi="宋体" w:cs="Arial"/>
          <w:szCs w:val="21"/>
        </w:rPr>
        <w:t xml:space="preserve">拟选派项目经理资质等级：具备建筑工程专业二级(含)以上注册建造师资质及有效的建设行政主管部门颁发的安全生产考核合格证（B类）；</w:t>
      </w:r>
      <w:r>
        <w:rPr>
          <w:rFonts w:hint="eastAsia" w:ascii="宋体" w:hAnsi="宋体" w:cs="Arial"/>
          <w:szCs w:val="21"/>
        </w:rPr>
        <w:t xml:space="preserve">项目负责人必须满足下列条</w:t>
      </w:r>
      <w:r>
        <w:rPr>
          <w:rFonts w:hint="eastAsia" w:ascii="宋体" w:hAnsi="宋体" w:cs="Arial"/>
          <w:szCs w:val="21"/>
        </w:rPr>
        <w:t xml:space="preserve">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1.时间：2026-</w:t>
      </w:r>
      <w:r>
        <w:rPr>
          <w:rFonts w:hint="eastAsia" w:ascii="宋体" w:hAnsi="宋体" w:cs="Arial"/>
          <w:color w:val="000000" w:themeColor="text1"/>
          <w:szCs w:val="21"/>
        </w:rPr>
        <w:t xml:space="preserve">03</w:t>
      </w:r>
      <w:r>
        <w:rPr>
          <w:rFonts w:hint="eastAsia" w:ascii="宋体" w:hAnsi="宋体" w:cs="Arial"/>
          <w:color w:val="000000" w:themeColor="text1"/>
          <w:szCs w:val="21"/>
        </w:rPr>
        <w:t xml:space="preserve">-12</w:t>
      </w:r>
      <w:r>
        <w:rPr>
          <w:rFonts w:hint="eastAsia" w:ascii="宋体" w:hAnsi="宋体" w:cs="Arial"/>
          <w:color w:val="000000" w:themeColor="text1"/>
          <w:szCs w:val="21"/>
        </w:rPr>
        <w:t xml:space="preserve"> 00:00 - 2026-</w:t>
      </w:r>
      <w:r>
        <w:rPr>
          <w:rFonts w:hint="eastAsia" w:ascii="宋体" w:hAnsi="宋体" w:cs="Arial"/>
          <w:color w:val="000000" w:themeColor="text1"/>
          <w:szCs w:val="21"/>
        </w:rPr>
        <w:t xml:space="preserve">03-</w:t>
      </w:r>
      <w:r>
        <w:rPr>
          <w:rFonts w:hint="eastAsia" w:ascii="宋体" w:hAnsi="宋体" w:cs="Arial"/>
          <w:color w:val="000000" w:themeColor="text1"/>
          <w:szCs w:val="21"/>
        </w:rPr>
        <w:t xml:space="preserve">18 23:59 ，每天上午00:00-12:00,下午12:00-23:59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2.地点：“苏采云”系统（网址：http://jszfcg.jsczt.cn/）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3.方式：“苏采云”系统（网址：http://jszfcg.jsczt.cn/）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4.售价：0.00元 </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四、响应文件提交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1.截止时间：2026-</w:t>
      </w:r>
      <w:r>
        <w:rPr>
          <w:rFonts w:hint="eastAsia" w:ascii="宋体" w:hAnsi="宋体" w:cs="Arial"/>
          <w:color w:val="000000" w:themeColor="text1"/>
          <w:szCs w:val="21"/>
        </w:rPr>
        <w:t xml:space="preserve">03-</w:t>
      </w:r>
      <w:r>
        <w:rPr>
          <w:rFonts w:hint="eastAsia" w:ascii="宋体" w:hAnsi="宋体" w:cs="Arial"/>
          <w:color w:val="000000" w:themeColor="text1"/>
          <w:szCs w:val="21"/>
        </w:rPr>
        <w:t xml:space="preserve">24 09:30</w:t>
      </w:r>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2.地点：“苏采云”系统（网址：http://jszfcg.jsczt.cn/）</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五、响应文件开启 </w:t>
      </w:r>
      <w:r/>
    </w:p>
    <w:p>
      <w:pPr>
        <w:pStyle w:val="774"/>
        <w:ind w:firstLine="420"/>
        <w:spacing w:line="360" w:lineRule="auto"/>
        <w:rPr>
          <w:rFonts w:hint="eastAsia" w:ascii="宋体" w:hAnsi="宋体" w:cs="宋体"/>
          <w:color w:val="000000" w:themeColor="text1"/>
          <w:sz w:val="21"/>
          <w:szCs w:val="21"/>
        </w:rPr>
      </w:pPr>
      <w:r>
        <w:rPr>
          <w:rFonts w:hint="eastAsia" w:ascii="仿宋" w:hAnsi="仿宋" w:eastAsia="仿宋" w:cs="仿宋"/>
          <w:color w:val="000000" w:themeColor="text1"/>
          <w:sz w:val="21"/>
          <w:szCs w:val="21"/>
          <w:shd w:val="clear" w:color="auto" w:fill="ffffff"/>
        </w:rPr>
        <w:t xml:space="preserve">1.</w:t>
      </w:r>
      <w:r>
        <w:rPr>
          <w:rFonts w:ascii="仿宋" w:hAnsi="仿宋" w:eastAsia="仿宋" w:cs="仿宋"/>
          <w:color w:val="000000" w:themeColor="text1"/>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2026-</w:t>
      </w:r>
      <w:r>
        <w:rPr>
          <w:rFonts w:hint="eastAsia" w:ascii="宋体" w:hAnsi="宋体" w:cs="宋体"/>
          <w:color w:val="000000" w:themeColor="text1"/>
          <w:sz w:val="21"/>
          <w:szCs w:val="21"/>
        </w:rPr>
        <w:t xml:space="preserve">03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24 09:30（北京时间）</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2.地点：</w:t>
      </w:r>
      <w:r>
        <w:rPr>
          <w:rFonts w:hint="eastAsia" w:ascii="宋体" w:hAnsi="宋体" w:cs="宋体"/>
          <w:color w:val="000000" w:themeColor="text1"/>
          <w:szCs w:val="21"/>
          <w:highlight w:val="white"/>
        </w:rPr>
        <w:t xml:space="preserve">苏州市市辖区【狮山科技馆】不见面开标室（虚拟开标室6）</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公告期限：自发布公告之日起</w:t>
      </w:r>
      <w:r>
        <w:rPr>
          <w:rFonts w:hint="eastAsia" w:ascii="宋体" w:hAnsi="宋体" w:cs="宋体"/>
          <w:color w:val="000000" w:themeColor="text1"/>
          <w:szCs w:val="21"/>
        </w:rPr>
        <w:t xml:space="preserve">三</w:t>
      </w:r>
      <w:r>
        <w:rPr>
          <w:rFonts w:ascii="宋体" w:hAnsi="宋体" w:cs="宋体"/>
          <w:color w:val="000000" w:themeColor="text1"/>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w:t>
      </w:r>
      <w:r>
        <w:rPr>
          <w:rFonts w:hint="eastAsia" w:ascii="宋体" w:hAnsi="宋体" w:cs="宋体"/>
          <w:color w:val="000000" w:themeColor="text1"/>
          <w:sz w:val="21"/>
          <w:szCs w:val="21"/>
        </w:rPr>
        <w:t xml:space="preserve">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电子签章技术咨询服务电话：15380932027、15371015030 、13675197356、13675197221</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“苏采云”平台技术咨询电话： 0519-86722802、13914088964、18261002950</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74"/>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74"/>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（七）政府采购监督电话：0512-68751335。</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（八）本项目获取采购文件截止日期之后仍可以下载采购文件，但截止日期之后下载的采购文件，视为非有效方式且不作为供应商权益受到损害的证明材料和依据。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苏州高新区狮山商务创新区管理办公室</w:t>
      </w:r>
      <w:r/>
    </w:p>
    <w:p>
      <w:pPr>
        <w:ind w:firstLine="420"/>
        <w:spacing w:line="360" w:lineRule="auto"/>
        <w:rPr>
          <w:rFonts w:hint="eastAsia" w:ascii="宋体" w:hAnsi="宋体" w:cs="宋体"/>
          <w:szCs w:val="21"/>
        </w:rPr>
      </w:pPr>
      <w:r>
        <w:rPr>
          <w:rFonts w:ascii="宋体" w:hAnsi="宋体" w:cs="宋体"/>
          <w:szCs w:val="21"/>
        </w:rPr>
        <w:t xml:space="preserve">地址：苏州高新区金山东路10号</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联系</w:t>
      </w:r>
      <w:r>
        <w:rPr>
          <w:rFonts w:hint="eastAsia" w:ascii="宋体" w:hAnsi="宋体" w:cs="宋体"/>
          <w:color w:val="000000" w:themeColor="text1"/>
          <w:szCs w:val="21"/>
        </w:rPr>
        <w:t xml:space="preserve">人</w:t>
      </w:r>
      <w:r>
        <w:rPr>
          <w:rFonts w:ascii="宋体" w:hAnsi="宋体" w:cs="宋体"/>
          <w:color w:val="000000" w:themeColor="text1"/>
          <w:szCs w:val="21"/>
        </w:rPr>
        <w:t xml:space="preserve">： </w:t>
      </w:r>
      <w:r>
        <w:rPr>
          <w:rFonts w:hint="eastAsia" w:ascii="宋体" w:hAnsi="宋体" w:cs="宋体"/>
          <w:color w:val="000000" w:themeColor="text1"/>
          <w:szCs w:val="21"/>
        </w:rPr>
        <w:t xml:space="preserve">杨静</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联系电话：0</w:t>
      </w:r>
      <w:r>
        <w:rPr>
          <w:rFonts w:ascii="宋体" w:hAnsi="宋体" w:cs="宋体"/>
          <w:szCs w:val="21"/>
        </w:rPr>
        <w:t xml:space="preserve">512-68712991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苏州新一造价师价格事务所有限公司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苏州高新区狮山路76号华福大厦209室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人：徐燕、华山、代福勇、</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bookmarkStart w:id="5" w:name="OLE_LINK10"/>
      <w:r/>
      <w:bookmarkStart w:id="6" w:name="OLE_LINK9"/>
      <w:r>
        <w:rPr>
          <w:rFonts w:ascii="宋体" w:hAnsi="宋体" w:cs="宋体"/>
          <w:szCs w:val="21"/>
        </w:rPr>
        <w:t xml:space="preserve">13584846234</w:t>
      </w:r>
      <w:bookmarkEnd w:id="5"/>
      <w:r/>
      <w:bookmarkEnd w:id="6"/>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szCs w:val="21"/>
        </w:rPr>
        <w:t xml:space="preserve">徐燕、华山、</w:t>
      </w:r>
      <w:r>
        <w:rPr>
          <w:rFonts w:hint="eastAsia" w:ascii="宋体" w:hAnsi="宋体" w:cs="宋体"/>
          <w:szCs w:val="21"/>
        </w:rPr>
        <w:t xml:space="preserve">代福勇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w:t>
      </w:r>
      <w:r>
        <w:rPr>
          <w:rFonts w:ascii="宋体" w:hAnsi="宋体" w:cs="宋体"/>
          <w:szCs w:val="21"/>
        </w:rPr>
        <w:t xml:space="preserve">13584846234</w:t>
      </w:r>
      <w:r/>
    </w:p>
    <w:p>
      <w:pPr>
        <w:ind w:firstLine="420"/>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szCs w:val="21"/>
        </w:rPr>
      </w:pPr>
      <w:r>
        <w:rPr>
          <w:rFonts w:hint="eastAsia" w:ascii="宋体" w:hAnsi="宋体" w:cs="宋体"/>
          <w:szCs w:val="21"/>
        </w:rPr>
        <w:t xml:space="preserve">施工主要</w:t>
      </w:r>
      <w:r>
        <w:rPr>
          <w:rFonts w:hint="eastAsia" w:ascii="宋体" w:hAnsi="宋体"/>
          <w:szCs w:val="21"/>
        </w:rPr>
        <w:t xml:space="preserve">内容是狮山中心幼儿园馨泰园加固改造工程等</w:t>
      </w:r>
      <w:r>
        <w:rPr>
          <w:rFonts w:hint="eastAsia" w:ascii="宋体" w:hAnsi="宋体" w:cs="宋体"/>
          <w:szCs w:val="21"/>
        </w:rPr>
        <w:t xml:space="preserve">，具体以图纸、工程量清单说明为准（其他详见磋商文件）。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4、工期要求：施工总工期为90日历天；（具体开工日期以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，承接服务的供应商应为中小微企业或监狱企业或残疾人福利性单位。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具备建筑工程施工总承包叁级及以上资质，企业具备安全生产条件，并取得安全生产许可证；</w:t>
      </w:r>
      <w:r/>
    </w:p>
    <w:p>
      <w:pPr>
        <w:ind w:firstLine="420"/>
        <w:jc w:val="left"/>
        <w:spacing w:line="360" w:lineRule="auto"/>
        <w:rPr>
          <w:rFonts w:hint="eastAsia" w:ascii="宋体" w:hAnsi="宋体" w:cs="Arial"/>
          <w:szCs w:val="21"/>
        </w:rPr>
      </w:pPr>
      <w:r>
        <w:rPr>
          <w:rFonts w:hint="eastAsia" w:ascii="宋体" w:hAnsi="宋体"/>
          <w:bCs/>
          <w:szCs w:val="21"/>
        </w:rPr>
        <w:t xml:space="preserve">6.3.2拟选派项目经理资质</w:t>
      </w:r>
      <w:r>
        <w:rPr>
          <w:rFonts w:hint="eastAsia" w:ascii="宋体" w:hAnsi="宋体" w:cs="Arial"/>
          <w:szCs w:val="21"/>
        </w:rPr>
        <w:t xml:space="preserve">等级：</w:t>
      </w:r>
      <w:r>
        <w:rPr>
          <w:rFonts w:ascii="宋体" w:hAnsi="宋体" w:cs="Arial"/>
          <w:szCs w:val="21"/>
        </w:rPr>
        <w:t xml:space="preserve">拟选派项目经理资质等级：具备建筑工程专业二级(含)以上注册建造师资质及有效的建设行政主管部门颁发的安全生产考核合格证（B类）</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40"/>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left"/>
        <w:widowControl/>
        <w:rPr>
          <w:rFonts w:hint="eastAsia" w:ascii="宋体" w:hAnsi="宋体"/>
          <w:b/>
          <w:sz w:val="30"/>
          <w:szCs w:val="30"/>
        </w:rPr>
      </w:pPr>
      <w:r>
        <w:rPr>
          <w:rFonts w:hint="eastAsia" w:ascii="宋体" w:hAnsi="宋体"/>
          <w:b/>
          <w:sz w:val="30"/>
          <w:szCs w:val="30"/>
        </w:rPr>
        <w:br w:type="page" w:clear="all"/>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bCs/>
        </w:rPr>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74"/>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74"/>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招标采购工程量清单及其编制说明、补充通知和答疑纪要等</w:t>
      </w:r>
      <w:r>
        <w:rPr>
          <w:rFonts w:hint="eastAsia" w:ascii="宋体" w:hAnsi="宋体" w:cs="宋体"/>
          <w:sz w:val="21"/>
          <w:szCs w:val="21"/>
        </w:rPr>
        <w:t xml:space="preserve">；</w:t>
      </w:r>
      <w:r/>
    </w:p>
    <w:p>
      <w:pPr>
        <w:pStyle w:val="774"/>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①磋商供应商报价时，必须按统一的工程量清单报价，成交后，本工程中工程量清单项目的综合单价按预算单价下浮之后的综合单价执行【成交下浮率＝(预算价－中标价)÷[预算价－暂列金额×(1+规费费率</w:t>
      </w:r>
      <w:r>
        <w:rPr>
          <w:rFonts w:hint="eastAsia" w:ascii="宋体" w:hAnsi="宋体"/>
          <w:szCs w:val="21"/>
        </w:rPr>
        <w:t xml:space="preserve">)×(1+税率)-专项暂估价×(1+规费费率)×(1+税率)-材料暂估价×(1+安全文明施工措施费率)×(1+规费费率)×(1+税率)- 甲供材料费×(1+安全文明施工措施费率)×(1+规费费率)] ×100%】，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但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w:t>
      </w:r>
      <w:r>
        <w:rPr>
          <w:rFonts w:hint="eastAsia" w:ascii="宋体" w:hAnsi="宋体"/>
          <w:bCs/>
          <w:szCs w:val="21"/>
        </w:rPr>
        <w:t xml:space="preserve">分材料品牌按参考品牌规格型号进行调整，成交单位必须按调整后的品牌规格型号进行施工，且成交价格不予调整。（详见附件1）</w:t>
      </w:r>
      <w:r/>
    </w:p>
    <w:p>
      <w:pPr>
        <w:ind w:firstLine="420"/>
        <w:jc w:val="left"/>
        <w:spacing w:line="360" w:lineRule="auto"/>
        <w:rPr>
          <w:rFonts w:hint="eastAsia" w:ascii="宋体" w:hAnsi="宋体"/>
          <w:bCs/>
          <w:szCs w:val="21"/>
        </w:rPr>
      </w:pPr>
      <w:r>
        <w:rPr>
          <w:rFonts w:hint="eastAsia" w:ascii="宋体" w:hAnsi="宋体"/>
          <w:bCs/>
          <w:szCs w:val="21"/>
        </w:rPr>
        <w:t xml:space="preserve">16、服务费：由成交供应商领取成交通知书时向采购代理机构一次性付清，预算金额100万元以下部分，费率为该部分预算金额的1.5%；100～500万元以内1.1%差额定率累进法计算,按上述方法计算的金额收费，低于人民币3000元整的，则代理服务费按人民币3000元整计收。</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69"/>
      </w:pPr>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3.1供应商有效的营业执照、资质证书、安全生产许可证原件扫描件；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3.4供应商</w:t>
      </w:r>
      <w:r>
        <w:rPr>
          <w:rFonts w:hint="eastAsia" w:ascii="宋体" w:hAnsi="宋体" w:cs="宋体"/>
          <w:color w:val="000000"/>
          <w:szCs w:val="21"/>
          <w:lang w:val="zh-CN"/>
        </w:rPr>
        <w:t xml:space="preserve">满足条件的资格证明文件：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w:t>
      </w:r>
      <w:r>
        <w:rPr>
          <w:rFonts w:hint="eastAsia" w:ascii="宋体" w:hAnsi="宋体" w:cs="宋体"/>
          <w:b/>
          <w:color w:val="000000"/>
          <w:szCs w:val="21"/>
          <w:lang w:val="zh-CN"/>
        </w:rPr>
        <w:t xml:space="preserve">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4.6项目组人员一览表、投入专用设施设备清单（格式自拟）；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w:t>
      </w:r>
      <w:r>
        <w:rPr>
          <w:rFonts w:hint="eastAsia" w:ascii="宋体" w:hAnsi="宋体" w:cs="宋体"/>
          <w:szCs w:val="21"/>
        </w:rPr>
        <w:t xml:space="preserve">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71"/>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1"/>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已提交响应文件的供应商，在提交最后报价之前，可以根据磋商情况退出磋商，并在“苏采云”系统中提交“退出磋商函”并加盖CA电子公章。</w:t>
      </w:r>
      <w:r/>
    </w:p>
    <w:p>
      <w:pPr>
        <w:pStyle w:val="774"/>
        <w:spacing w:line="360" w:lineRule="auto"/>
        <w:rPr>
          <w:sz w:val="21"/>
          <w:szCs w:val="21"/>
        </w:rPr>
      </w:pPr>
      <w:r>
        <w:rPr>
          <w:rFonts w:hint="eastAsia" w:ascii="宋体" w:hAnsi="宋体"/>
          <w:sz w:val="21"/>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w:t>
      </w:r>
      <w:r>
        <w:rPr>
          <w:rFonts w:hint="eastAsia" w:ascii="宋体" w:hAnsi="宋体" w:cs="宋体"/>
          <w:b/>
          <w:bCs/>
          <w:szCs w:val="21"/>
          <w:u w:val="single"/>
        </w:rPr>
        <w:t xml:space="preserve">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w:t>
      </w:r>
      <w:r>
        <w:rPr>
          <w:rFonts w:hint="eastAsia" w:ascii="宋体" w:hAnsi="宋体" w:cs="宋体"/>
          <w:color w:val="000000" w:themeColor="text1"/>
          <w:szCs w:val="21"/>
        </w:rPr>
        <w:t xml:space="preserve">系统将自动完成对供应商信用记录的查询。</w:t>
      </w:r>
      <w:r/>
    </w:p>
    <w:p>
      <w:pPr>
        <w:pStyle w:val="769"/>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21.1中小微企业相关政策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（1）本项目属于专门面向中小微企业采购的项目。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pStyle w:val="769"/>
        <w:spacing w:line="360" w:lineRule="auto"/>
        <w:rPr>
          <w:rFonts w:hint="eastAsia" w:hAnsi="宋体"/>
          <w:b/>
          <w:bCs/>
          <w:szCs w:val="21"/>
        </w:rPr>
      </w:pPr>
      <w:r>
        <w:rPr>
          <w:rFonts w:hint="eastAsia" w:hAnsi="宋体"/>
          <w:b/>
          <w:bCs/>
          <w:szCs w:val="21"/>
        </w:rPr>
        <w:t xml:space="preserve">22、关于贯彻落实《国务院办公厅关于在政府采购中实施本国产品标准及相关政策的通知》的意见。</w:t>
      </w:r>
      <w:r/>
    </w:p>
    <w:p>
      <w:pPr>
        <w:ind w:firstLine="210"/>
        <w:spacing w:line="360" w:lineRule="auto"/>
        <w:rPr>
          <w:rFonts w:hint="eastAsia" w:ascii="宋体" w:hAnsi="宋体"/>
          <w:szCs w:val="21"/>
        </w:rPr>
      </w:pPr>
      <w:r>
        <w:rPr>
          <w:rFonts w:hint="eastAsia" w:ascii="宋体" w:hAnsi="宋体"/>
          <w:szCs w:val="21"/>
        </w:rPr>
        <w:t xml:space="preserve">中国境内生产的组件成本核算基本规则：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szCs w:val="21"/>
        </w:rPr>
      </w:pPr>
      <w:r>
        <w:rPr>
          <w:rFonts w:hint="eastAsia" w:ascii="宋体" w:hAnsi="宋体"/>
          <w:szCs w:val="21"/>
        </w:rPr>
        <w:t xml:space="preserve">一、产品的一级组件是指直接组成产品的组件。产品的二级组件是指直接组成产品一级组件的组件。一</w:t>
      </w:r>
      <w:r>
        <w:rPr>
          <w:rFonts w:hint="eastAsia" w:ascii="宋体" w:hAnsi="宋体"/>
          <w:szCs w:val="21"/>
        </w:rPr>
        <w:t xml:space="preserve">级组件不可分解的，视同二级组件。</w:t>
      </w:r>
      <w:r/>
    </w:p>
    <w:p>
      <w:pPr>
        <w:spacing w:line="360" w:lineRule="auto"/>
        <w:rPr>
          <w:rFonts w:hint="eastAsia" w:ascii="宋体" w:hAnsi="宋体"/>
          <w:szCs w:val="21"/>
        </w:rPr>
      </w:pPr>
      <w:r>
        <w:rPr>
          <w:rFonts w:hint="eastAsia" w:ascii="宋体" w:hAnsi="宋体"/>
          <w:szCs w:val="21"/>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szCs w:val="21"/>
        </w:rPr>
      </w:pPr>
      <w:r>
        <w:rPr>
          <w:rFonts w:hint="eastAsia" w:ascii="宋体" w:hAnsi="宋体"/>
          <w:szCs w:val="21"/>
        </w:rPr>
        <w:t xml:space="preserve">三、产品总成本和组件成本以相关会计核算数据、采购合同、进货记录等为基础进行计算。</w:t>
      </w:r>
      <w:r/>
    </w:p>
    <w:p>
      <w:pPr>
        <w:spacing w:line="360" w:lineRule="auto"/>
        <w:rPr>
          <w:rFonts w:hint="eastAsia" w:ascii="宋体" w:hAnsi="宋体"/>
          <w:szCs w:val="21"/>
        </w:rPr>
      </w:pPr>
      <w:r>
        <w:rPr>
          <w:rFonts w:hint="eastAsia" w:ascii="宋体" w:hAnsi="宋体"/>
          <w:szCs w:val="21"/>
        </w:rPr>
        <w:t xml:space="preserve">四、需要对成本核算规则予以进一步明确的其他有关事项，由财政部会同有关部门另行规定。</w:t>
      </w:r>
      <w:r/>
    </w:p>
    <w:p>
      <w:pPr>
        <w:ind w:firstLine="422"/>
        <w:jc w:val="left"/>
        <w:spacing w:line="360" w:lineRule="auto"/>
        <w:rPr>
          <w:rFonts w:hint="eastAsia" w:ascii="宋体" w:hAnsi="宋体"/>
          <w:b/>
          <w:szCs w:val="21"/>
        </w:rPr>
      </w:pPr>
      <w:r>
        <w:rPr>
          <w:rFonts w:hint="eastAsia" w:ascii="宋体" w:hAnsi="宋体"/>
          <w:b/>
          <w:szCs w:val="21"/>
        </w:rPr>
        <w:t xml:space="preserve">23、报价（编制）要求的说明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23.1根据提供的磋商文件、工程量清单及有关资料单独编制相关项目实施的磋商报价并汇总填入《已标价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23.3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23.4一项响应内容只允许一个报价，采购人不接受任何有选择性的响应报价。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23.5响应文件中报价全部采用人民币表示，除非合同的特殊条款另有规定。</w:t>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24、磋商程序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25、</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（2）供应商资格不符合磋商公告要求的；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（6）未提供磋商文件中要求的原件及相关证明的；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26、磋商小组</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26.1磋商小组由磋商采购单位依法组建，由采购单位代表、专家评委组成。</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26.2磋商小组负责具体的磋商事务，并独立履行以下职责：</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26.3审查磋商响应文件是否符合磋商采购文件的要求，并作出评价；</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26.4可以要求磋商供应商对磋商响应文件有关事项作出解释或澄清；</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26.5推荐成交候选供应商名单；</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26.6向磋商采购单位或者有关部门报告非法干预磋商工作的行为。</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26.7磋商小组成员应当履行下列义务：</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26.7.1遵纪守法，客观、公正、廉洁地履行职责；</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26.7.2按照磋商采购文件规定的评审办法和评分标准进行评审，对评审意见承担个人责任；</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26.7.3对磋商过程和结果，以及磋商供应商的商业秘密保密；</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26.7.4参与评审报告的起草；</w:t>
      </w:r>
      <w:r/>
    </w:p>
    <w:p>
      <w:pPr>
        <w:pStyle w:val="771"/>
        <w:spacing w:line="360" w:lineRule="auto"/>
        <w:rPr>
          <w:rFonts w:hint="eastAsia" w:ascii="宋体" w:hAnsi="宋体" w:eastAsia="宋体"/>
          <w:sz w:val="21"/>
          <w:szCs w:val="21"/>
        </w:rPr>
      </w:pPr>
      <w:r>
        <w:rPr>
          <w:rFonts w:hint="eastAsia" w:ascii="宋体" w:hAnsi="宋体" w:eastAsia="宋体"/>
          <w:sz w:val="21"/>
          <w:szCs w:val="21"/>
        </w:rPr>
        <w:t xml:space="preserve">26.7.5配合相关部门的投诉处理工作；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26.7.6配合磋商采购单位答复磋商供应商提出的质疑。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27、项目的终止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27.1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27.2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27.3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28、关于磋商的有关说明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28.1二次报价超过预算价的，不能成交；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28.2供应商的二次报价均超过采购最高限价的，磋商采购失败。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28.3评审不合格的不能成交；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28.4评审合格不满三家或进入二次报价的不满三家或二次报价在采购最高限价内不满三家的，磋商采购失败。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28.5凡涉及磋商采购文件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71"/>
        <w:ind w:firstLine="0"/>
        <w:spacing w:line="360" w:lineRule="auto"/>
        <w:rPr>
          <w:rFonts w:hint="eastAsia" w:ascii="宋体" w:hAnsi="宋体" w:eastAsia="宋体"/>
          <w:b/>
        </w:rPr>
      </w:pPr>
      <w:r>
        <w:rPr>
          <w:rFonts w:hint="eastAsia" w:ascii="宋体" w:hAnsi="宋体" w:eastAsia="宋体"/>
          <w:b/>
        </w:rPr>
        <w:t xml:space="preserve">说明：</w:t>
      </w:r>
      <w:r/>
    </w:p>
    <w:p>
      <w:pPr>
        <w:pStyle w:val="769"/>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磋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2025</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769"/>
      </w:pPr>
      <w:r/>
      <w:r/>
    </w:p>
    <w:p>
      <w:pPr>
        <w:pStyle w:val="769"/>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78"/>
        <w:spacing w:line="360" w:lineRule="auto"/>
        <w:rPr>
          <w:rFonts w:hint="eastAsia" w:hAnsi="宋体"/>
          <w:b/>
          <w:bCs/>
          <w:sz w:val="24"/>
        </w:rPr>
      </w:pPr>
      <w:r>
        <w:rPr>
          <w:rFonts w:hint="eastAsia" w:hAnsi="宋体"/>
          <w:b/>
          <w:sz w:val="24"/>
        </w:rPr>
        <w:t xml:space="preserve">2、磋商响应函</w:t>
      </w:r>
      <w:r/>
    </w:p>
    <w:p>
      <w:pPr>
        <w:pStyle w:val="778"/>
        <w:ind w:firstLine="422"/>
        <w:jc w:val="center"/>
        <w:spacing w:line="360" w:lineRule="auto"/>
        <w:rPr>
          <w:rFonts w:hint="eastAsia" w:hAnsi="宋体"/>
          <w:b/>
          <w:szCs w:val="21"/>
        </w:rPr>
      </w:pPr>
      <w:r>
        <w:rPr>
          <w:rFonts w:hint="eastAsia" w:hAnsi="宋体"/>
          <w:b/>
          <w:szCs w:val="21"/>
        </w:rPr>
        <w:t xml:space="preserve">磋商响应函</w:t>
      </w:r>
      <w:r/>
    </w:p>
    <w:p>
      <w:pPr>
        <w:pStyle w:val="778"/>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84"/>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84"/>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84"/>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、如果我们的磋商响应文件被接受，我们将严格履行磋商文件中规定的每一项要求，按期、按质、按量履行合同的义务。</w:t>
      </w:r>
      <w:r/>
    </w:p>
    <w:p>
      <w:pPr>
        <w:pStyle w:val="984"/>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84"/>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84"/>
        <w:ind w:firstLine="420"/>
        <w:spacing w:line="360" w:lineRule="auto"/>
        <w:rPr>
          <w:rFonts w:hint="eastAsia" w:hAnsi="宋体"/>
          <w:szCs w:val="21"/>
        </w:rPr>
      </w:pPr>
      <w:r>
        <w:rPr>
          <w:rFonts w:hint="eastAsia" w:hAnsi="宋体"/>
          <w:szCs w:val="21"/>
        </w:rPr>
        <w:t xml:space="preserve">5、我们愿意提供磋商采购单位在磋商文件中要求的所有资料。</w:t>
      </w:r>
      <w:r/>
    </w:p>
    <w:p>
      <w:pPr>
        <w:pStyle w:val="984"/>
        <w:ind w:firstLine="420"/>
        <w:spacing w:line="360" w:lineRule="auto"/>
        <w:rPr>
          <w:rFonts w:hint="eastAsia" w:hAnsi="宋体"/>
          <w:szCs w:val="21"/>
        </w:rPr>
      </w:pPr>
      <w:r>
        <w:rPr>
          <w:rFonts w:hint="eastAsia" w:hAnsi="宋体"/>
          <w:szCs w:val="21"/>
        </w:rPr>
        <w:t xml:space="preserve">6、我们愿意遵守磋商文件中所列的收费标准。</w:t>
      </w:r>
      <w:r/>
    </w:p>
    <w:p>
      <w:pPr>
        <w:pStyle w:val="984"/>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84"/>
        <w:ind w:firstLine="420"/>
        <w:spacing w:line="360" w:lineRule="auto"/>
        <w:rPr>
          <w:rFonts w:hint="eastAsia" w:hAnsi="宋体"/>
          <w:szCs w:val="21"/>
        </w:rPr>
      </w:pPr>
      <w:r>
        <w:rPr>
          <w:rFonts w:hint="eastAsia" w:hAnsi="宋体"/>
          <w:szCs w:val="21"/>
        </w:rPr>
        <w:t xml:space="preserve">8、我们承诺我公司符合磋商文件供应商须知中“合格供应商的基本、特定条件”的要求，若与真实情况不符，本公司愿意承担由此而产生的一切后果。</w:t>
      </w:r>
      <w:r/>
    </w:p>
    <w:p>
      <w:pPr>
        <w:pStyle w:val="984"/>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84"/>
        <w:ind w:firstLine="420"/>
        <w:spacing w:line="360" w:lineRule="auto"/>
        <w:rPr>
          <w:rFonts w:hint="eastAsia" w:hAnsi="宋体"/>
          <w:szCs w:val="21"/>
        </w:rPr>
      </w:pPr>
      <w:r>
        <w:rPr>
          <w:rFonts w:hint="eastAsia" w:hAnsi="宋体"/>
          <w:szCs w:val="21"/>
        </w:rPr>
      </w:r>
      <w:r/>
    </w:p>
    <w:p>
      <w:pPr>
        <w:pStyle w:val="984"/>
        <w:ind w:firstLine="420"/>
        <w:spacing w:line="360" w:lineRule="auto"/>
        <w:rPr>
          <w:rFonts w:hint="eastAsia" w:hAnsi="宋体"/>
          <w:szCs w:val="21"/>
        </w:rPr>
      </w:pPr>
      <w:r>
        <w:rPr>
          <w:rFonts w:hint="eastAsia" w:hAnsi="宋体"/>
          <w:szCs w:val="21"/>
        </w:rPr>
      </w:r>
      <w:r/>
    </w:p>
    <w:p>
      <w:pPr>
        <w:pStyle w:val="984"/>
        <w:ind w:firstLine="420"/>
        <w:spacing w:line="360" w:lineRule="auto"/>
        <w:rPr>
          <w:rFonts w:hint="eastAsia" w:hAnsi="宋体"/>
          <w:szCs w:val="21"/>
        </w:rPr>
      </w:pPr>
      <w:r>
        <w:rPr>
          <w:rFonts w:hint="eastAsia" w:hAnsi="宋体"/>
          <w:szCs w:val="21"/>
        </w:rPr>
        <w:t xml:space="preserve">供应商：（公章）</w:t>
      </w:r>
      <w:r/>
    </w:p>
    <w:p>
      <w:pPr>
        <w:pStyle w:val="984"/>
        <w:ind w:firstLine="420"/>
        <w:spacing w:line="360" w:lineRule="auto"/>
        <w:rPr>
          <w:rFonts w:hint="eastAsia" w:hAnsi="宋体"/>
          <w:szCs w:val="21"/>
        </w:rPr>
      </w:pPr>
      <w:r>
        <w:rPr>
          <w:rFonts w:hint="eastAsia" w:hAnsi="宋体"/>
          <w:szCs w:val="21"/>
        </w:rPr>
        <w:t xml:space="preserve">法定代表人或委托代理人：（签字或盖章）</w:t>
      </w:r>
      <w:r/>
    </w:p>
    <w:p>
      <w:pPr>
        <w:pStyle w:val="984"/>
        <w:ind w:firstLine="420"/>
        <w:spacing w:line="360" w:lineRule="auto"/>
        <w:rPr>
          <w:rFonts w:hint="eastAsia" w:hAnsi="宋体"/>
          <w:szCs w:val="21"/>
        </w:rPr>
      </w:pPr>
      <w:r>
        <w:rPr>
          <w:rFonts w:hint="eastAsia" w:hAnsi="宋体"/>
          <w:szCs w:val="21"/>
        </w:rPr>
        <w:t xml:space="preserve">日期：2025年  月  日</w:t>
      </w:r>
      <w:r/>
    </w:p>
    <w:p>
      <w:pPr>
        <w:spacing w:line="360" w:lineRule="auto"/>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1"/>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71"/>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u w:val="single"/>
        </w:rPr>
        <w:t xml:space="preserve">JSZC-320505-SZXY-C2026-0009</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769"/>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769"/>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769"/>
      </w:p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769"/>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78"/>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日期：2025年  月 </w:t>
      </w:r>
      <w:r>
        <w:rPr>
          <w:rFonts w:hint="eastAsia"/>
          <w:szCs w:val="21"/>
        </w:rPr>
        <w:t xml:space="preserve">日</w:t>
      </w:r>
      <w:r/>
    </w:p>
    <w:p>
      <w:pPr>
        <w:jc w:val="left"/>
        <w:spacing w:line="360" w:lineRule="auto"/>
      </w:pPr>
      <w:r>
        <w:rPr>
          <w:rFonts w:hint="eastAsia"/>
        </w:rPr>
        <w:t xml:space="preserve"> </w:t>
      </w:r>
      <w:r/>
    </w:p>
    <w:p>
      <w:pPr>
        <w:pStyle w:val="769"/>
      </w:pPr>
      <w:r/>
      <w:r/>
    </w:p>
    <w:p>
      <w:r/>
      <w:r/>
    </w:p>
    <w:p>
      <w:pPr>
        <w:pStyle w:val="769"/>
      </w:pPr>
      <w:r/>
      <w:r/>
    </w:p>
    <w:p>
      <w:r/>
      <w:r/>
    </w:p>
    <w:p>
      <w:pPr>
        <w:pStyle w:val="769"/>
      </w:pPr>
      <w:r/>
      <w:r/>
    </w:p>
    <w:p>
      <w:r/>
      <w:r/>
    </w:p>
    <w:p>
      <w:pPr>
        <w:pStyle w:val="769"/>
      </w:pPr>
      <w:r/>
      <w:r/>
    </w:p>
    <w:p>
      <w:r/>
      <w:r/>
    </w:p>
    <w:p>
      <w:pPr>
        <w:pStyle w:val="769"/>
      </w:pPr>
      <w:r/>
      <w:r/>
    </w:p>
    <w:p>
      <w:r/>
      <w:r/>
    </w:p>
    <w:p>
      <w:pPr>
        <w:pStyle w:val="769"/>
      </w:pPr>
      <w:r/>
      <w:r/>
    </w:p>
    <w:p>
      <w:pPr>
        <w:pStyle w:val="771"/>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cs="宋体"/>
          <w:b/>
          <w:bCs/>
        </w:rPr>
        <w:outlineLvl w:val="1"/>
      </w:pPr>
      <w:r>
        <w:rPr>
          <w:rFonts w:hint="eastAsia" w:ascii="宋体" w:hAnsi="宋体" w:cs="宋体"/>
          <w:b/>
          <w:bCs/>
        </w:rPr>
        <w:br w:type="page" w:clear="all"/>
      </w:r>
      <w:r/>
    </w:p>
    <w:p>
      <w:pPr>
        <w:pStyle w:val="771"/>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7、施工组织机构人员名单</w:t>
      </w:r>
      <w:r/>
    </w:p>
    <w:p>
      <w:pPr>
        <w:pStyle w:val="771"/>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69"/>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ascii="宋体" w:hAnsi="宋体" w:cs="宋体"/>
          <w:b/>
          <w:sz w:val="24"/>
        </w:rPr>
        <w:t xml:space="preserve">8</w:t>
      </w:r>
      <w:r>
        <w:rPr>
          <w:rFonts w:hint="eastAsia" w:ascii="宋体" w:hAnsi="宋体" w:cs="宋体"/>
          <w:b/>
          <w:sz w:val="24"/>
        </w:rPr>
        <w:t xml:space="preserve">、</w:t>
      </w:r>
      <w:bookmarkStart w:id="7" w:name="_Toc373488731"/>
      <w:r/>
      <w:bookmarkStart w:id="8" w:name="_Toc453492243"/>
      <w:r>
        <w:rPr>
          <w:rFonts w:hint="eastAsia"/>
          <w:b/>
          <w:sz w:val="24"/>
        </w:rPr>
        <w:t xml:space="preserve">类似业绩一览表</w:t>
      </w:r>
      <w:bookmarkEnd w:id="7"/>
      <w:r/>
      <w:bookmarkEnd w:id="8"/>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9、项目经理无在建工程承诺书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项目经理无在建工程承诺书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p>
    <w:p>
      <w:pPr>
        <w:pStyle w:val="985"/>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85"/>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85"/>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85"/>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pPr>
      <w:r/>
      <w:r/>
    </w:p>
    <w:p>
      <w:r/>
      <w:r/>
    </w:p>
    <w:p>
      <w:pPr>
        <w:pStyle w:val="769"/>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71"/>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10、资格证明文件</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71"/>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JSZC-320505-SZXY-C2026-0009</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1"/>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rPr>
          <w:rFonts w:hint="eastAsia" w:ascii="宋体" w:hAnsi="宋体"/>
          <w:szCs w:val="21"/>
        </w:rPr>
        <w:t xml:space="preserve">（2）响应单位情况表</w:t>
      </w:r>
      <w:r/>
    </w:p>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71"/>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2024年       万元</w:t>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2024年    万元</w:t>
            </w:r>
            <w:r/>
          </w:p>
        </w:tc>
      </w:tr>
      <w:tr>
        <w:trPr>
          <w:cantSplit/>
          <w:jc w:val="center"/>
        </w:trPr>
        <w:tc>
          <w:tcPr>
            <w:tcW w:w="2953" w:type="dxa"/>
            <w:vAlign w:val="center"/>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71"/>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1"/>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71"/>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71"/>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rPr>
          <w:rFonts w:hint="eastAsia" w:hAnsi="宋体" w:cs="宋体"/>
          <w:bCs/>
          <w:szCs w:val="21"/>
        </w:rPr>
        <w:t xml:space="preserve">（</w:t>
      </w:r>
      <w:r>
        <w:rPr>
          <w:rFonts w:hint="eastAsia" w:hAnsi="宋体" w:cs="宋体"/>
          <w:bCs/>
          <w:szCs w:val="21"/>
        </w:rPr>
        <w:t xml:space="preserve">4)</w:t>
      </w:r>
      <w:r>
        <w:rPr>
          <w:rFonts w:hint="eastAsia" w:hAnsi="宋体" w:cs="宋体"/>
          <w:bCs/>
          <w:szCs w:val="21"/>
        </w:rPr>
        <w:t xml:space="preserve">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000000" w:themeColor="text1"/>
          <w:szCs w:val="21"/>
        </w:rPr>
      </w:pPr>
      <w:r>
        <w:rPr>
          <w:rFonts w:hint="eastAsia" w:ascii="宋体" w:hAnsi="宋体" w:cs="宋体"/>
          <w:szCs w:val="21"/>
        </w:rPr>
        <w:t xml:space="preserve">1</w:t>
      </w:r>
      <w:r>
        <w:rPr>
          <w:rFonts w:hint="eastAsia" w:ascii="宋体" w:hAnsi="宋体" w:cs="宋体"/>
          <w:color w:val="000000" w:themeColor="text1"/>
          <w:szCs w:val="21"/>
        </w:rPr>
        <w:t xml:space="preserve">.狮山中心幼儿园馨泰园加固改造工程，属于</w:t>
      </w:r>
      <w:r>
        <w:rPr>
          <w:rFonts w:hint="eastAsia" w:ascii="宋体" w:hAnsi="宋体" w:cs="宋体"/>
          <w:color w:val="000000" w:themeColor="text1"/>
          <w:szCs w:val="21"/>
          <w:u w:val="single"/>
        </w:rPr>
        <w:t xml:space="preserve">建筑业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，从业人员人，营业收入为万元，资产总额为万元，属于</w:t>
      </w:r>
      <w:r>
        <w:rPr>
          <w:rFonts w:hint="eastAsia" w:ascii="宋体" w:hAnsi="宋体" w:cs="宋体"/>
          <w:color w:val="000000" w:themeColor="text1"/>
          <w:szCs w:val="21"/>
          <w:u w:val="single"/>
        </w:rPr>
        <w:t xml:space="preserve">    （中型企业、小型企业、微型企业）</w:t>
      </w:r>
      <w:r>
        <w:rPr>
          <w:rFonts w:hint="eastAsia" w:ascii="宋体" w:hAnsi="宋体" w:cs="宋体"/>
          <w:color w:val="000000" w:themeColor="text1"/>
          <w:szCs w:val="21"/>
        </w:rPr>
        <w:t xml:space="preserve">；</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2.狮山中心幼儿园馨泰园加固改造工程，属于</w:t>
      </w:r>
      <w:r>
        <w:rPr>
          <w:rFonts w:hint="eastAsia" w:ascii="宋体" w:hAnsi="宋体" w:cs="宋体"/>
          <w:color w:val="000000" w:themeColor="text1"/>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69"/>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69"/>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4"/>
        <w:rPr>
          <w:rFonts w:hint="eastAsia" w:ascii="宋体" w:hAnsi="宋体" w:cs="宋体"/>
          <w:szCs w:val="21"/>
        </w:rPr>
      </w:pPr>
      <w:r>
        <w:rPr>
          <w:rFonts w:hint="eastAsia" w:ascii="宋体" w:hAnsi="宋体" w:cs="宋体"/>
          <w:szCs w:val="21"/>
        </w:rPr>
      </w:r>
      <w:r/>
    </w:p>
    <w:p>
      <w:pPr>
        <w:pStyle w:val="774"/>
        <w:rPr>
          <w:rFonts w:hint="eastAsia" w:ascii="宋体" w:hAnsi="宋体" w:cs="宋体"/>
          <w:szCs w:val="21"/>
        </w:rPr>
      </w:pPr>
      <w:r>
        <w:rPr>
          <w:rFonts w:hint="eastAsia" w:ascii="宋体" w:hAnsi="宋体" w:cs="宋体"/>
          <w:szCs w:val="21"/>
        </w:rPr>
      </w:r>
      <w:r/>
    </w:p>
    <w:p>
      <w:pPr>
        <w:pStyle w:val="774"/>
        <w:rPr>
          <w:rFonts w:hint="eastAsia" w:ascii="宋体" w:hAnsi="宋体" w:cs="宋体"/>
          <w:szCs w:val="21"/>
        </w:rPr>
      </w:pPr>
      <w:r>
        <w:rPr>
          <w:rFonts w:hint="eastAsia" w:ascii="宋体" w:hAnsi="宋体" w:cs="宋体"/>
          <w:szCs w:val="21"/>
        </w:rPr>
      </w:r>
      <w:r/>
    </w:p>
    <w:p>
      <w:pPr>
        <w:pStyle w:val="769"/>
        <w:ind w:firstLine="0"/>
        <w:rPr>
          <w:rFonts w:hint="eastAsia" w:hAnsi="宋体" w:cs="宋体"/>
          <w:szCs w:val="21"/>
        </w:rPr>
      </w:pPr>
      <w:r>
        <w:rPr>
          <w:rFonts w:hint="eastAsia" w:hAnsi="宋体" w:cs="宋体"/>
          <w:szCs w:val="21"/>
        </w:rPr>
      </w:r>
      <w:r/>
    </w:p>
    <w:p>
      <w:pPr>
        <w:pStyle w:val="791"/>
        <w:spacing w:before="0" w:beforeAutospacing="0" w:after="0" w:afterAutospacing="0" w:line="360" w:lineRule="auto"/>
        <w:rPr>
          <w:rFonts w:hint="eastAsia"/>
          <w:bCs/>
          <w:sz w:val="21"/>
          <w:szCs w:val="21"/>
        </w:rPr>
      </w:pPr>
      <w:r>
        <w:rPr>
          <w:rFonts w:hint="eastAsia"/>
          <w:bCs/>
          <w:sz w:val="21"/>
          <w:szCs w:val="21"/>
        </w:rPr>
      </w:r>
      <w:r/>
    </w:p>
    <w:p>
      <w:pPr>
        <w:pStyle w:val="791"/>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91"/>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91"/>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91"/>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1"/>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91"/>
        <w:spacing w:before="0" w:beforeAutospacing="0" w:after="0" w:afterAutospacing="0" w:line="360" w:lineRule="auto"/>
        <w:rPr>
          <w:rFonts w:hint="eastAsia"/>
          <w:sz w:val="21"/>
          <w:szCs w:val="21"/>
        </w:rPr>
      </w:pPr>
      <w:r>
        <w:rPr>
          <w:rFonts w:hint="eastAsia"/>
          <w:sz w:val="21"/>
          <w:szCs w:val="21"/>
        </w:rPr>
      </w:r>
      <w:r/>
    </w:p>
    <w:p>
      <w:pPr>
        <w:pStyle w:val="791"/>
        <w:spacing w:before="0" w:beforeAutospacing="0" w:after="0" w:afterAutospacing="0" w:line="360" w:lineRule="auto"/>
        <w:rPr>
          <w:rFonts w:hint="eastAsia"/>
          <w:sz w:val="21"/>
          <w:szCs w:val="21"/>
        </w:rPr>
      </w:pPr>
      <w:r>
        <w:rPr>
          <w:rFonts w:hint="eastAsia"/>
          <w:sz w:val="21"/>
          <w:szCs w:val="21"/>
        </w:rPr>
      </w:r>
      <w:r/>
    </w:p>
    <w:p>
      <w:pPr>
        <w:pStyle w:val="791"/>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71"/>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91"/>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91"/>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91"/>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91"/>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91"/>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91"/>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91"/>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75"/>
        <w:ind w:firstLine="210"/>
        <w:rPr>
          <w:rFonts w:hint="eastAsia" w:ascii="宋体" w:hAnsi="宋体" w:cs="宋体"/>
          <w:szCs w:val="21"/>
        </w:rPr>
      </w:pPr>
      <w:r>
        <w:rPr>
          <w:rFonts w:hint="eastAsia" w:ascii="宋体" w:hAnsi="宋体" w:cs="宋体"/>
          <w:szCs w:val="21"/>
        </w:rPr>
        <w:t xml:space="preserve">日期：   年    月    日</w:t>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1"/>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71"/>
        <w:ind w:firstLine="0"/>
        <w:jc w:val="both"/>
        <w:rPr>
          <w:rFonts w:hint="eastAsia" w:ascii="宋体" w:hAnsi="宋体" w:eastAsia="宋体" w:cs="宋体"/>
          <w:b/>
          <w:bCs/>
        </w:rPr>
      </w:pPr>
      <w:r>
        <w:rPr>
          <w:rFonts w:hint="eastAsia" w:ascii="宋体" w:hAnsi="宋体" w:eastAsia="宋体" w:cs="宋体"/>
          <w:b/>
          <w:szCs w:val="24"/>
        </w:rPr>
        <w:t xml:space="preserve">11、响应单位资格承诺书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91"/>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71"/>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71"/>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1"/>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p>
    <w:p>
      <w:pPr>
        <w:pStyle w:val="769"/>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jc w:val="left"/>
        <w:widowControl/>
        <w:rPr>
          <w:rFonts w:hint="eastAsia" w:hAnsi="宋体"/>
          <w:b/>
          <w:sz w:val="32"/>
          <w:szCs w:val="32"/>
        </w:rPr>
      </w:pPr>
      <w:r>
        <w:rPr>
          <w:rFonts w:hint="eastAsia" w:hAnsi="宋体"/>
          <w:b/>
          <w:sz w:val="32"/>
          <w:szCs w:val="32"/>
        </w:rPr>
        <w:br w:type="page" w:clear="all"/>
      </w:r>
      <w:r/>
    </w:p>
    <w:p>
      <w:pPr>
        <w:rPr>
          <w:rFonts w:hint="eastAsia" w:ascii="宋体" w:hAnsi="宋体" w:cs="宋体"/>
          <w:szCs w:val="21"/>
          <w:lang w:val="zh-CN"/>
        </w:rPr>
      </w:pPr>
      <w:r>
        <w:rPr>
          <w:rFonts w:hint="eastAsia" w:ascii="宋体" w:hAnsi="宋体" w:cs="宋体"/>
          <w:szCs w:val="21"/>
          <w:lang w:val="zh-CN"/>
        </w:rPr>
        <w:t xml:space="preserve">12、关于符合本国产品标准的声明函（如本项目涉及）</w:t>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ascii="宋体" w:hAnsi="宋体" w:cs="宋体"/>
          <w:szCs w:val="21"/>
          <w:lang w:val="zh-CN"/>
        </w:rPr>
      </w:pPr>
      <w:r>
        <w:rPr>
          <w:rFonts w:hint="eastAsia" w:ascii="宋体" w:hAnsi="宋体" w:cs="宋体"/>
          <w:szCs w:val="21"/>
          <w:lang w:val="zh-CN"/>
        </w:rPr>
        <w:t xml:space="preserve">1.（产品名称1）1，生产厂为（厂名）2，厂址为（生产厂址）。（产品名称1）的中国境内生产的组件成本占比≥（规定比例）3。（产品名称1）的（关键组件）4在中国境内生产。（产品名称1）的（关键工序）5在中国境内完成。</w:t>
      </w:r>
      <w:r/>
    </w:p>
    <w:p>
      <w:pPr>
        <w:rPr>
          <w:rFonts w:hint="eastAsia" w:ascii="宋体" w:hAnsi="宋体" w:cs="宋体"/>
          <w:szCs w:val="21"/>
          <w:lang w:val="zh-CN"/>
        </w:rPr>
      </w:pPr>
      <w:r>
        <w:rPr>
          <w:rFonts w:hint="eastAsia" w:ascii="宋体" w:hAnsi="宋体" w:cs="宋体"/>
          <w:szCs w:val="21"/>
          <w:lang w:val="zh-CN"/>
        </w:rPr>
        <w:t xml:space="preserve">2.（产品名称2），生产厂为（厂名），厂址为（生产厂址）。（产品名称2）的中国境内生产的组件成本占比≥（规定比例）。（产品名称2）的（关键组件）在中国境内生产。（产品名称2）的（关键工序）在中国境内完成。</w:t>
      </w:r>
      <w:r/>
    </w:p>
    <w:p>
      <w:pPr>
        <w:rPr>
          <w:rFonts w:hint="eastAsia" w:ascii="宋体" w:hAnsi="宋体" w:cs="宋体"/>
          <w:szCs w:val="21"/>
          <w:lang w:val="zh-CN"/>
        </w:rPr>
      </w:pP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本公司（单位）对上述声明内容的真实性负责。如有虚假，愿承担相应法律责任。</w:t>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40"/>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769"/>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苏州新一造价师价格事务所有限公司受苏州高新区狮山商务创新区管理办公室的委托，就其所需采购的</w:t>
      </w:r>
      <w:r>
        <w:rPr>
          <w:rFonts w:hint="eastAsia" w:asciiTheme="minorEastAsia" w:hAnsiTheme="minorEastAsia" w:eastAsiaTheme="minorEastAsia"/>
          <w:sz w:val="21"/>
          <w:szCs w:val="21"/>
        </w:rPr>
        <w:t xml:space="preserve">狮山中心幼儿园馨泰园加固改造工程</w:t>
      </w:r>
      <w:r>
        <w:rPr>
          <w:rFonts w:hint="eastAsia" w:cs="宋体" w:asciiTheme="minorEastAsia" w:hAnsiTheme="minorEastAsia" w:eastAsiaTheme="minorEastAsia"/>
          <w:sz w:val="21"/>
          <w:szCs w:val="21"/>
        </w:rPr>
        <w:t xml:space="preserve">采用竞争性磋商方式进行采购，欢迎有资格的供应商前来参加本次磋商采购活动。</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一、采购编号：</w:t>
      </w:r>
      <w:r>
        <w:rPr>
          <w:rFonts w:hint="eastAsia" w:asciiTheme="minorEastAsia" w:hAnsiTheme="minorEastAsia" w:eastAsiaTheme="minorEastAsia"/>
          <w:sz w:val="21"/>
          <w:szCs w:val="21"/>
        </w:rPr>
        <w:t xml:space="preserve">JSZC-320505-SZXY-C2026-0009</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二、采购内容：</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1、项目名称：狮山中心幼儿园馨泰园加固改造工程</w:t>
      </w:r>
      <w:r/>
    </w:p>
    <w:p>
      <w:pPr>
        <w:spacing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    2、</w:t>
      </w:r>
      <w:r>
        <w:rPr>
          <w:rFonts w:cs="宋体" w:asciiTheme="minorEastAsia" w:hAnsiTheme="minorEastAsia" w:eastAsiaTheme="minorEastAsia"/>
          <w:szCs w:val="21"/>
        </w:rPr>
        <w:t xml:space="preserve">采购预算金额：人民币叁佰柒拾贰万肆仟壹佰捌拾叁元玖角捌分整（¥3724183.98）</w:t>
      </w:r>
      <w:r/>
    </w:p>
    <w:p>
      <w:pPr>
        <w:spacing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rPr>
        <w:t xml:space="preserve">       最高限价：人民币叁佰柒拾贰万肆仟壹佰捌拾叁元玖角捌分整（¥3724183.98）</w:t>
      </w:r>
      <w:r/>
    </w:p>
    <w:p>
      <w:pPr>
        <w:pStyle w:val="783"/>
        <w:ind w:firstLine="420"/>
        <w:jc w:val="both"/>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   注：响应报价（包括最后报价）超采购预算或最高限价者不成交。</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3、采购方式：竞争性磋商 </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4、工期要求：施工总工期为90日历天（具体开工日期以采购人通知为准）</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5、工程地点：狮山中心幼儿园馨泰园范围内。</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三、项目条件</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1、本工程项目根据《中华人民共和国政府采购法》及其实施条例等有关规定，按照现行法律、法规和部门规章，通过竞争性磋商方式，选定承包人。</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2、现场条件</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2.1施工现场平整情况：现有原状</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2.2场内外道路：已到位</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2.3施工用电：已到位，装表计量。费用由承包商承担，考虑在报价中，据实际使用量支付给发包方。 　　　　　　　　　　　　　　　　　　   　　　　</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3、发包范围：主要施工内容是狮山中心幼儿园馨泰园加固改造工程等，具体以图纸、工程量清单说明为准。</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4、质量要求：合格。</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5、磋商费用：磋商供应商承担其编制及递交响应文件的一切费用，无论结果如何，发包人对上述费用不负任何责任。</w:t>
      </w:r>
      <w:r/>
    </w:p>
    <w:p>
      <w:pPr>
        <w:pStyle w:val="783"/>
        <w:ind w:firstLine="420"/>
        <w:jc w:val="both"/>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w:t>
      </w:r>
      <w:r>
        <w:rPr>
          <w:rFonts w:hint="eastAsia" w:cs="宋体" w:asciiTheme="minorEastAsia" w:hAnsiTheme="minorEastAsia" w:eastAsiaTheme="minorEastAsia"/>
          <w:sz w:val="21"/>
          <w:szCs w:val="21"/>
        </w:rPr>
        <w:t xml:space="preserve">、综合说明及其他要求：</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1、响应人必须承诺磋商文件中提出的全部技术规格与要求，如果以其中某些条款不响应时，应在文件中逐条列出，未列出的视同响应。</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2、本工程追加费用不得超过原合同金额的10%。</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3、因承包方自身原因而导致的工程变更，承包方无权要求追加合同价款及工期延长。</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bookmarkStart w:id="9" w:name="OLE_LINK2"/>
      <w:r>
        <w:rPr>
          <w:rFonts w:hint="eastAsia"/>
        </w:rPr>
        <w:t xml:space="preserve">工程完工后必须通过房屋安全性鉴定，鉴定结果达到</w:t>
      </w:r>
      <w:r>
        <w:rPr>
          <w:rFonts w:hint="eastAsia"/>
        </w:rPr>
        <w:t xml:space="preserve">Bsu</w:t>
      </w:r>
      <w:r>
        <w:rPr>
          <w:rFonts w:hint="eastAsia"/>
        </w:rPr>
        <w:t xml:space="preserve">级及以上</w:t>
      </w:r>
      <w:bookmarkEnd w:id="9"/>
      <w:r>
        <w:rPr>
          <w:rFonts w:hint="eastAsia"/>
        </w:rPr>
        <w:t xml:space="preserve">。</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6、凡涉及磋商文件的补充说明和修改，均以苏州市政府采购网上最后发布的公告为准。</w:t>
      </w:r>
      <w:r/>
    </w:p>
    <w:p>
      <w:pPr>
        <w:jc w:val="center"/>
        <w:spacing w:line="276" w:lineRule="auto"/>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40"/>
        <w:rPr>
          <w:rFonts w:hint="eastAsia" w:hAnsi="宋体"/>
          <w:sz w:val="32"/>
          <w:szCs w:val="32"/>
        </w:rPr>
      </w:pPr>
      <w:r>
        <w:rPr>
          <w:rFonts w:hint="eastAsia" w:hAnsi="宋体"/>
          <w:sz w:val="32"/>
          <w:szCs w:val="32"/>
        </w:rPr>
      </w:r>
      <w:r/>
    </w:p>
    <w:p>
      <w:pPr>
        <w:rPr>
          <w:rFonts w:hint="eastAsia" w:hAnsi="宋体"/>
          <w:b/>
          <w:sz w:val="32"/>
          <w:szCs w:val="32"/>
        </w:rPr>
      </w:pPr>
      <w:r>
        <w:rPr>
          <w:rFonts w:hint="eastAsia"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76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ind w:firstLine="3534"/>
        <w:rPr>
          <w:rFonts w:hint="eastAsia" w:ascii="宋体" w:hAnsi="宋体"/>
          <w:b/>
          <w:sz w:val="32"/>
          <w:szCs w:val="32"/>
        </w:rPr>
      </w:pPr>
      <w:r>
        <w:rPr>
          <w:rFonts w:hint="eastAsia" w:ascii="宋体" w:hAnsi="宋体"/>
          <w:b/>
          <w:sz w:val="32"/>
          <w:szCs w:val="32"/>
        </w:rPr>
        <w:t xml:space="preserve">五、合同主要条款</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小额工程</w:t>
      </w:r>
      <w:r>
        <w:rPr>
          <w:rFonts w:ascii="宋体" w:hAnsi="宋体" w:cs="宋体"/>
          <w:b/>
          <w:szCs w:val="21"/>
        </w:rPr>
        <w:t xml:space="preserve">施工合同</w:t>
      </w:r>
      <w:r/>
    </w:p>
    <w:p>
      <w:pPr>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合同编号：</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发包人：苏州高新区狮山商务创新区管理办公室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left="479"/>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w:t>
      </w:r>
      <w:r>
        <w:rPr>
          <w:rFonts w:ascii="宋体" w:hAnsi="宋体" w:cs="宋体"/>
          <w:szCs w:val="21"/>
        </w:rPr>
        <w:br/>
        <w:t xml:space="preserve">联系人：</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联系电话：</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第一部分合同协议书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一、工程概况</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工程名称：</w:t>
      </w:r>
      <w:r>
        <w:rPr>
          <w:rFonts w:hint="eastAsia" w:ascii="宋体" w:hAnsi="宋体" w:cs="宋体"/>
          <w:szCs w:val="21"/>
        </w:rPr>
        <w:t xml:space="preserve">狮山中心幼儿园馨泰园加固改造工程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工程地点：</w:t>
      </w:r>
      <w:r>
        <w:rPr>
          <w:rFonts w:hint="eastAsia" w:ascii="宋体" w:hAnsi="宋体" w:cs="宋体"/>
          <w:szCs w:val="21"/>
        </w:rPr>
        <w:t xml:space="preserve">狮山中心幼儿园馨泰园范围内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工程内容：</w:t>
      </w:r>
      <w:r>
        <w:rPr>
          <w:rFonts w:hint="eastAsia" w:ascii="宋体" w:hAnsi="宋体" w:cs="宋体"/>
          <w:szCs w:val="21"/>
        </w:rPr>
        <w:t xml:space="preserve">狮山中心幼儿园馨泰园加固改造</w:t>
      </w:r>
      <w:r>
        <w:rPr>
          <w:rFonts w:ascii="宋体" w:hAnsi="宋体" w:cs="宋体"/>
          <w:szCs w:val="21"/>
        </w:rPr>
        <w:t xml:space="preserve">。具体以施工图及配套说明、磋商文件及技术要求（含答疑）和工程量清单说明为准。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群体工程应附“承包人承揽工程项目一览表”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工程立项批准文号：</w:t>
      </w:r>
      <w:r>
        <w:rPr>
          <w:rFonts w:ascii="宋体" w:hAnsi="宋体" w:cs="宋体"/>
          <w:szCs w:val="21"/>
          <w:u w:val="single"/>
        </w:rPr>
        <w:t xml:space="preserve">  /  </w:t>
      </w:r>
      <w:r>
        <w:rPr>
          <w:rFonts w:ascii="宋体" w:hAnsi="宋体" w:cs="宋体"/>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资金来源：</w:t>
      </w:r>
      <w:r>
        <w:rPr>
          <w:rFonts w:ascii="宋体" w:hAnsi="宋体" w:cs="宋体"/>
          <w:szCs w:val="21"/>
          <w:u w:val="single"/>
        </w:rPr>
        <w:t xml:space="preserve"> </w:t>
      </w:r>
      <w:r>
        <w:rPr>
          <w:rFonts w:ascii="宋体" w:hAnsi="宋体" w:cs="宋体"/>
          <w:b/>
          <w:szCs w:val="21"/>
          <w:u w:val="single"/>
        </w:rPr>
        <w:t xml:space="preserve">财政资金</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二、工程承包范围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承包范围：</w:t>
      </w:r>
      <w:r>
        <w:rPr>
          <w:rFonts w:hint="eastAsia" w:ascii="宋体" w:hAnsi="宋体" w:cs="宋体"/>
          <w:szCs w:val="21"/>
        </w:rPr>
        <w:t xml:space="preserve">狮山中心幼儿园馨泰园加固改造工程</w:t>
      </w:r>
      <w:r>
        <w:rPr>
          <w:rFonts w:ascii="宋体" w:hAnsi="宋体" w:cs="宋体"/>
          <w:szCs w:val="21"/>
        </w:rPr>
        <w:t xml:space="preserve">。具体以施工图及配套说明、磋商文件及技术要求（含答疑）和工程量清单说明为准。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三、合同工期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工期总日历天数</w:t>
      </w:r>
      <w:r>
        <w:rPr>
          <w:rFonts w:ascii="宋体" w:hAnsi="宋体" w:cs="宋体"/>
          <w:b/>
          <w:szCs w:val="21"/>
          <w:u w:val="single"/>
        </w:rPr>
        <w:t xml:space="preserve"> </w:t>
      </w:r>
      <w:r>
        <w:rPr>
          <w:rFonts w:hint="eastAsia" w:ascii="宋体" w:hAnsi="宋体" w:cs="宋体"/>
          <w:b/>
          <w:szCs w:val="21"/>
          <w:u w:val="single"/>
        </w:rPr>
        <w:t xml:space="preserve">90</w:t>
      </w:r>
      <w:r>
        <w:rPr>
          <w:rFonts w:ascii="宋体" w:hAnsi="宋体" w:cs="宋体"/>
          <w:b/>
          <w:szCs w:val="21"/>
          <w:u w:val="single"/>
        </w:rPr>
        <w:t xml:space="preserve">天</w:t>
      </w:r>
      <w:r>
        <w:rPr>
          <w:rFonts w:ascii="宋体" w:hAnsi="宋体" w:cs="宋体"/>
          <w:szCs w:val="21"/>
        </w:rPr>
        <w:t xml:space="preserve">，自发包人发出的开工通知中载明的开工日期起算，具体日期以采购人通知为准。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四、质量标准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工程质量标准：</w:t>
      </w:r>
      <w:r>
        <w:rPr>
          <w:rFonts w:ascii="宋体" w:hAnsi="宋体" w:cs="宋体"/>
          <w:b/>
          <w:szCs w:val="21"/>
          <w:u w:val="single"/>
        </w:rPr>
        <w:t xml:space="preserve">合格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五、合同形式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本合同采用合同形式：固定单价合同。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六、签约合同价</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金额(大写)：</w:t>
      </w:r>
      <w:r>
        <w:rPr>
          <w:rFonts w:hint="eastAsia" w:ascii="宋体" w:hAnsi="宋体" w:cs="宋体"/>
          <w:szCs w:val="21"/>
          <w:u w:val="single"/>
        </w:rPr>
        <w:t xml:space="preserve">元（小写：）</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七、承包人现场负责人：姓名：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八、下列文件共同构成合同文件：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2、成交通知书；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3、投标函；</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4、专用合同条款；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5、通用合同条款；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6、技术标准和要求；</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7、图纸；</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8、已标价工程量清单；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9、附件1：工程质量保修书；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10、附件2：廉政合同；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11、其他合同文件。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上述文件互相补充和解释，如有不明确或不一致之处，以合同约定次序在先者为准。本协议书中有关词语定义与合同条款中的定义相同。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九、承包人承诺按照合同约定进行施工、竣工、交付并在缺陷责任期内对工程缺陷承担维修责任。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十、发包人承诺按照合同约定的条件、期限和方式向承包人支付合同价款。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十一、本协议书连同其他合同文件一式陆份，发包人贰份，承包人贰份，采购代理机构壹份，政府采购监督管理部门壹份。本合同双方签字并加盖公章后生效。</w:t>
      </w:r>
      <w:r/>
    </w:p>
    <w:p>
      <w:pPr>
        <w:ind w:firstLine="480"/>
        <w:spacing w:line="360" w:lineRule="auto"/>
        <w:rPr>
          <w:rFonts w:hint="eastAsia" w:ascii="宋体" w:hAnsi="宋体"/>
          <w:color w:val="0000ff"/>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十二、合同签订日期：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十三、合同未尽事宜，双方另行签订补充协议，但不得背离本协议第八条所约定的合同文件的实质性内容。补充协议是合同文件的组成部分。</w:t>
      </w:r>
      <w:r/>
    </w:p>
    <w:p>
      <w:pPr>
        <w:ind w:left="57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tbl>
      <w:tblPr>
        <w:tblStyle w:val="794"/>
        <w:tblW w:w="93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32"/>
        <w:gridCol w:w="4409"/>
      </w:tblGrid>
      <w:tr>
        <w:trPr>
          <w:trHeight w:val="17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承包人：（盖单位章)</w:t>
            </w:r>
            <w:r/>
          </w:p>
        </w:tc>
      </w:tr>
      <w:tr>
        <w:trPr>
          <w:trHeight w:val="16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法定代表人或其委托代理人：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法定代表人或其委托代理人：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(签字)</w:t>
            </w:r>
            <w:r/>
          </w:p>
        </w:tc>
      </w:tr>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日期:</w:t>
            </w:r>
            <w:r/>
          </w:p>
        </w:tc>
      </w:tr>
      <w:tr>
        <w:trPr>
          <w:trHeight w:val="686"/>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41" w:type="dxa"/>
            <w:textDirection w:val="lrTb"/>
            <w:noWrap w:val="false"/>
          </w:tcPr>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签约地点:苏州高新区狮山商务创新区管理办公室</w:t>
            </w:r>
            <w:r/>
          </w:p>
        </w:tc>
      </w:tr>
    </w:tbl>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r>
      <w:r/>
    </w:p>
    <w:p>
      <w:pPr>
        <w:ind w:firstLine="482"/>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第</w:t>
      </w:r>
      <w:r>
        <w:rPr>
          <w:rFonts w:hint="eastAsia" w:ascii="宋体" w:hAnsi="宋体" w:cs="宋体"/>
          <w:b/>
          <w:szCs w:val="21"/>
        </w:rPr>
        <w:t xml:space="preserve">二</w:t>
      </w:r>
      <w:r>
        <w:rPr>
          <w:rFonts w:ascii="宋体" w:hAnsi="宋体" w:cs="宋体"/>
          <w:b/>
          <w:szCs w:val="21"/>
        </w:rPr>
        <w:t xml:space="preserve">部分专用合同条款</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一、词语定义及合同文件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1、合同文件及解释顺序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合同文件组成及解释顺序：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本合同协议书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成交通知书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投标书及其附件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本合同专用条款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技术标准和要求</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图纸</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已标价工程量清单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其他合同文件。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合同协议书中约定采用总价合同形式的，已标价工程量清单中的各项工程量对合同双方不具有合同约束力。</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2、语言文字和适用法律、标准及规范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2.1本合同除使用汉语外，还使用</w:t>
      </w:r>
      <w:r>
        <w:rPr>
          <w:rFonts w:ascii="宋体" w:hAnsi="宋体" w:cs="宋体"/>
          <w:szCs w:val="21"/>
          <w:u w:val="single"/>
        </w:rPr>
        <w:t xml:space="preserve">无</w:t>
      </w:r>
      <w:r>
        <w:rPr>
          <w:rFonts w:ascii="宋体" w:hAnsi="宋体" w:cs="宋体"/>
          <w:szCs w:val="21"/>
        </w:rPr>
        <w:t xml:space="preserve">语言文字。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2.2适用法律和法规</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需要明示的法律、行政法规：</w:t>
      </w:r>
      <w:r>
        <w:rPr>
          <w:rFonts w:ascii="宋体" w:hAnsi="宋体" w:cs="宋体"/>
          <w:szCs w:val="21"/>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2.3适用标准、规范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适用标准、规范的名称：</w:t>
      </w:r>
      <w:r>
        <w:rPr>
          <w:rFonts w:ascii="宋体" w:hAnsi="宋体" w:cs="宋体"/>
          <w:szCs w:val="21"/>
          <w:u w:val="single"/>
        </w:rPr>
        <w:t xml:space="preserve">现行工程施工标准规范以及质量验收标准及规范。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发包人提供标准、规范的时间：</w:t>
      </w:r>
      <w:r>
        <w:rPr>
          <w:rFonts w:ascii="宋体" w:hAnsi="宋体" w:cs="宋体"/>
          <w:szCs w:val="21"/>
          <w:u w:val="single"/>
        </w:rPr>
        <w:t xml:space="preserve">承包人自行购置。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国内没有相应标准、规范时的约定：</w:t>
      </w:r>
      <w:r>
        <w:rPr>
          <w:rFonts w:ascii="宋体" w:hAnsi="宋体" w:cs="宋体"/>
          <w:szCs w:val="21"/>
          <w:u w:val="single"/>
        </w:rPr>
        <w:t xml:space="preserve">如有涉及，双方另行协商约定。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3、图纸</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3.1发包人向承包人提供图纸日期和套数：</w:t>
      </w:r>
      <w:r>
        <w:rPr>
          <w:rFonts w:ascii="宋体" w:hAnsi="宋体" w:cs="宋体"/>
          <w:szCs w:val="21"/>
          <w:u w:val="single"/>
        </w:rPr>
        <w:t xml:space="preserve">图纸三套（如有），其中一套做竣工图。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发包人对图纸的保密要求：</w:t>
      </w:r>
      <w:r>
        <w:rPr>
          <w:rFonts w:ascii="宋体" w:hAnsi="宋体" w:cs="宋体"/>
          <w:szCs w:val="21"/>
          <w:u w:val="single"/>
        </w:rPr>
        <w:t xml:space="preserve">除因履行本合同需要，承包人不得将图纸提供给第三方使用。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使用国外图纸的要求及费用承担：无</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二、双方一般权利和义务</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4.2监理单位委派的工程师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发包人委托的职权：质量、投资、工期控制；信息管理、合同管理；协调各方面关系。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4.3发包人派驻的工程师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ascii="宋体" w:hAnsi="宋体" w:cs="宋体"/>
          <w:szCs w:val="21"/>
          <w:u w:val="single"/>
        </w:rPr>
        <w:t xml:space="preserve">发包人现场代表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职权：</w:t>
      </w:r>
      <w:r>
        <w:rPr>
          <w:rFonts w:ascii="宋体" w:hAnsi="宋体" w:cs="宋体"/>
          <w:szCs w:val="21"/>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5、承包人项目负责人</w:t>
      </w:r>
      <w:r/>
    </w:p>
    <w:p>
      <w:pPr>
        <w:ind w:firstLine="480"/>
        <w:spacing w:line="360" w:lineRule="auto"/>
        <w:rPr>
          <w:rFonts w:hint="eastAsia" w:ascii="宋体" w:hAnsi="宋体"/>
          <w:szCs w:val="21"/>
          <w:u w:val="single"/>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  职务：</w:t>
      </w:r>
      <w:r>
        <w:rPr>
          <w:rFonts w:ascii="宋体" w:hAnsi="宋体" w:cs="宋体"/>
          <w:szCs w:val="21"/>
          <w:u w:val="single"/>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6、发包人工作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6.1发包人应按约定的时间和要求完成以下 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（1）施工场地具备施工条件的要求及完成的时间：</w:t>
      </w:r>
      <w:r>
        <w:rPr>
          <w:rFonts w:ascii="宋体" w:hAnsi="宋体" w:cs="宋体"/>
          <w:szCs w:val="21"/>
          <w:u w:val="single"/>
        </w:rPr>
        <w:t xml:space="preserve">已到位。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（2）将施工所需的水、电、电讯线路接至施工场地的时间、地点和供应要求：</w:t>
      </w:r>
      <w:r>
        <w:rPr>
          <w:rFonts w:ascii="宋体" w:hAnsi="宋体" w:cs="宋体"/>
          <w:szCs w:val="21"/>
          <w:u w:val="single"/>
        </w:rPr>
        <w:t xml:space="preserve">已提供。</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（3）施工场地与公共道路的通道开通时间和要求：</w:t>
      </w:r>
      <w:r>
        <w:rPr>
          <w:rFonts w:ascii="宋体" w:hAnsi="宋体" w:cs="宋体"/>
          <w:szCs w:val="21"/>
          <w:u w:val="single"/>
        </w:rPr>
        <w:t xml:space="preserve">已到位。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（4）工程地质和地下管线资料的提供时间：</w:t>
      </w:r>
      <w:r>
        <w:rPr>
          <w:rFonts w:ascii="宋体" w:hAnsi="宋体" w:cs="宋体"/>
          <w:szCs w:val="21"/>
          <w:u w:val="single"/>
        </w:rPr>
        <w:t xml:space="preserve">需要时工程地质勘察报告、地下管线资料由发包人提供，承包人协助收集。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（5）由发包人办理的施工所需证件、批件的名称和完成时间：</w:t>
      </w:r>
      <w:r>
        <w:rPr>
          <w:rFonts w:ascii="宋体" w:hAnsi="宋体" w:cs="宋体"/>
          <w:szCs w:val="21"/>
          <w:u w:val="single"/>
        </w:rPr>
        <w:t xml:space="preserve">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（6）水准点与座标控制点交验要求：</w:t>
      </w:r>
      <w:r>
        <w:rPr>
          <w:rFonts w:ascii="宋体" w:hAnsi="宋体" w:cs="宋体"/>
          <w:szCs w:val="21"/>
          <w:u w:val="single"/>
        </w:rPr>
        <w:t xml:space="preserve">正式开工前，现场交接。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（7）图纸会审和设计交底时间：</w:t>
      </w:r>
      <w:r>
        <w:rPr>
          <w:rFonts w:ascii="宋体" w:hAnsi="宋体" w:cs="宋体"/>
          <w:szCs w:val="21"/>
          <w:u w:val="single"/>
        </w:rPr>
        <w:t xml:space="preserve">正式开工前。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（8）协调处理施工场地周围地下管线和邻近建筑物、构筑物（含文物保护建筑）、古树名木的保护工作：</w:t>
      </w:r>
      <w:r>
        <w:rPr>
          <w:rFonts w:ascii="宋体" w:hAnsi="宋体" w:cs="宋体"/>
          <w:szCs w:val="21"/>
          <w:u w:val="single"/>
        </w:rPr>
        <w:t xml:space="preserve">承包人负责处理，如有费用支出由发包人承担。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（9）双方约定发包人应做的其他工作：</w:t>
      </w:r>
      <w:r>
        <w:rPr>
          <w:rFonts w:ascii="宋体" w:hAnsi="宋体" w:cs="宋体"/>
          <w:szCs w:val="21"/>
          <w:u w:val="single"/>
        </w:rPr>
        <w:t xml:space="preserve">如涉及，双方现场协商。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6.2发包人委托承包人办理的工作：</w:t>
      </w:r>
      <w:r>
        <w:rPr>
          <w:rFonts w:ascii="宋体" w:hAnsi="宋体" w:cs="宋体"/>
          <w:szCs w:val="21"/>
          <w:u w:val="single"/>
        </w:rPr>
        <w:t xml:space="preserve">如涉及，双方现场协商。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7、承包人工作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7.1承包人应按约定时间和要求，完成以下工作：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（1）需由设计资质等级和业务范围允许的承包人完成的设计文件提交时间：</w:t>
      </w:r>
      <w:r>
        <w:rPr>
          <w:rFonts w:hint="eastAsia" w:ascii="宋体" w:hAnsi="宋体" w:cs="宋体"/>
          <w:szCs w:val="21"/>
          <w:u w:val="single"/>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（2）应提供计划、报表的名称及完成时间：</w:t>
      </w:r>
      <w:r>
        <w:rPr>
          <w:rFonts w:hint="eastAsia" w:ascii="宋体" w:hAnsi="宋体" w:cs="宋体"/>
          <w:szCs w:val="21"/>
          <w:u w:val="single"/>
        </w:rPr>
        <w:t xml:space="preserve">/</w:t>
      </w:r>
      <w:r>
        <w:rPr>
          <w:rFonts w:ascii="宋体" w:hAnsi="宋体" w:cs="宋体"/>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（3）承担施工安全保卫工作及非夜间施工照明的责任和要求：</w:t>
      </w:r>
      <w:r>
        <w:rPr>
          <w:rFonts w:ascii="宋体" w:hAnsi="宋体" w:cs="宋体"/>
          <w:szCs w:val="21"/>
          <w:u w:val="single"/>
        </w:rPr>
        <w:t xml:space="preserve">按建设工程安全施工规范、苏州市颁布的有关安全及施工保护规定执行。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（4）向发包人提供的办公和生活房屋及设施的要求</w:t>
      </w:r>
      <w:r>
        <w:rPr>
          <w:rFonts w:ascii="宋体" w:hAnsi="宋体" w:cs="宋体"/>
          <w:szCs w:val="21"/>
          <w:u w:val="single"/>
        </w:rPr>
        <w:t xml:space="preserve">：无；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（5）需承包人办理的有关施工场地交通、环卫和施工噪音管理等手续：</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按苏州市及高新区颁布的有关建设工程施工现场交通、环卫、防噪音等方面的管理规定办理并承担相应费用。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（6）已完工程成品保护的特殊要求及费用承担：</w:t>
      </w:r>
      <w:r>
        <w:rPr>
          <w:rFonts w:ascii="宋体" w:hAnsi="宋体" w:cs="宋体"/>
          <w:szCs w:val="21"/>
          <w:u w:val="single"/>
        </w:rPr>
        <w:t xml:space="preserve">未交付发包人使用前由承包人负责；</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（7）施工场地周围地下管线和邻近建筑物、构筑物（含文物保护建筑）、古树名木的保护要求及费</w:t>
      </w:r>
      <w:r>
        <w:rPr>
          <w:rFonts w:ascii="宋体" w:hAnsi="宋体" w:cs="宋体"/>
          <w:szCs w:val="21"/>
        </w:rPr>
        <w:t xml:space="preserve">用承担：</w:t>
      </w:r>
      <w:r>
        <w:rPr>
          <w:rFonts w:ascii="宋体" w:hAnsi="宋体" w:cs="宋体"/>
          <w:szCs w:val="21"/>
          <w:u w:val="single"/>
        </w:rPr>
        <w:t xml:space="preserve">承包人负责保护，如有费用支出由发包人承担。由于承包人过错造成的损失，由承包人承担。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（8）施工场地清洁卫生的要求：</w:t>
      </w:r>
      <w:r>
        <w:rPr>
          <w:rFonts w:ascii="宋体" w:hAnsi="宋体" w:cs="宋体"/>
          <w:szCs w:val="21"/>
          <w:u w:val="single"/>
        </w:rPr>
        <w:t xml:space="preserve">施工期间按创建文明工地及环卫行政主管部门的要求执行，施工后做到工完场清，</w:t>
      </w:r>
      <w:r>
        <w:rPr>
          <w:rFonts w:ascii="宋体" w:hAnsi="宋体" w:cs="宋体"/>
          <w:b/>
          <w:szCs w:val="21"/>
          <w:u w:val="single"/>
        </w:rPr>
        <w:t xml:space="preserve">垃圾必须袋装化处理，否则，发现一次，扣罚500元。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（9）双方约定承包人应做的其他工作：</w:t>
      </w:r>
      <w:r>
        <w:rPr>
          <w:rFonts w:ascii="宋体" w:hAnsi="宋体" w:cs="宋体"/>
          <w:szCs w:val="21"/>
          <w:u w:val="single"/>
        </w:rPr>
        <w:t xml:space="preserve">如涉及，双方现场协商。</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三、施工组织设计和工期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8、进度计划</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8.1承包人提供施工组织设计（施工方案）和进度计划的时间：</w:t>
      </w:r>
      <w:r>
        <w:rPr>
          <w:rFonts w:ascii="宋体" w:hAnsi="宋体" w:cs="宋体"/>
          <w:szCs w:val="21"/>
          <w:u w:val="single"/>
        </w:rPr>
        <w:t xml:space="preserve">进场前。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工程师确认的时间：</w:t>
      </w:r>
      <w:r>
        <w:rPr>
          <w:rFonts w:ascii="宋体" w:hAnsi="宋体" w:cs="宋体"/>
          <w:szCs w:val="21"/>
          <w:u w:val="single"/>
        </w:rPr>
        <w:t xml:space="preserve">收到后七天。</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8.2暂停施工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以下情况造成的停工不属于发包人原因造成的停工：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（1）承包人与现场其他施工单位交叉施工造成的停工；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（2）各种自然灾害、不可抗力造成的停工（不可抗力的解释见39条款）；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（3）事先未发现的地下障碍物造成的停工；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对上述情况，承包人可递交书面材料申请延期，经总监、发包人签字确认后，工期可延期。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9、工期延误</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9.1双方约定工期顺延的其他情况：</w:t>
      </w:r>
      <w:r>
        <w:rPr>
          <w:rFonts w:ascii="宋体" w:hAnsi="宋体" w:cs="宋体"/>
          <w:szCs w:val="21"/>
          <w:u w:val="single"/>
        </w:rPr>
        <w:t xml:space="preserve">按合同工期实施，</w:t>
      </w:r>
      <w:r>
        <w:rPr>
          <w:rFonts w:hint="eastAsia" w:ascii="宋体" w:hAnsi="宋体" w:cs="宋体"/>
          <w:szCs w:val="21"/>
          <w:u w:val="single"/>
        </w:rPr>
        <w:t xml:space="preserve">发包人</w:t>
      </w:r>
      <w:r>
        <w:rPr>
          <w:rFonts w:ascii="宋体" w:hAnsi="宋体" w:cs="宋体"/>
          <w:szCs w:val="21"/>
          <w:u w:val="single"/>
        </w:rPr>
        <w:t xml:space="preserve">原因引起的工期延误发包方应予以顺延工期。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9.2承包人原因延误工期，每延误一天，扣罚承包人1000元的违约金。</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四、质量与验收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10、本工程质量必须通过监理、发包人及其相关职能部门的验收和确认。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11、确保工程质量为一次合格。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12、除不可抗力因素如战争、地震、火灾、自然灾害因素情况外，</w:t>
      </w:r>
      <w:r>
        <w:rPr>
          <w:rFonts w:hint="eastAsia" w:ascii="宋体" w:hAnsi="宋体" w:cs="宋体"/>
          <w:color w:val="000000"/>
          <w:szCs w:val="21"/>
        </w:rPr>
        <w:t xml:space="preserve">承包人</w:t>
      </w:r>
      <w:r>
        <w:rPr>
          <w:rFonts w:ascii="宋体" w:hAnsi="宋体" w:cs="宋体"/>
          <w:szCs w:val="21"/>
        </w:rPr>
        <w:t xml:space="preserve">保证对所供材料在工程全面竣工后设计合理使用年限内使用性能不变，并提供原生产厂家签署的同等期限的产品质量保证书。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13、隐蔽工程和中间验收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13.1双方约定中间验收部位：</w:t>
      </w:r>
      <w:r>
        <w:rPr>
          <w:rFonts w:ascii="宋体" w:hAnsi="宋体" w:cs="宋体"/>
          <w:szCs w:val="21"/>
          <w:u w:val="single"/>
        </w:rPr>
        <w:t xml:space="preserve">按发包人指令执行。</w:t>
      </w:r>
      <w:r/>
    </w:p>
    <w:p>
      <w:pPr>
        <w:ind w:firstLine="482"/>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五、安全施工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14．发包方安全责任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14.1发包方应要求承包方制定施工安全措施，在开始施工前报发包方备案。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14.3发包方指派总监理工程师和项目负责人负责与承包方联系安全生产方面的工作。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14.5发包方不得要求承包方违反安全管理规定进行施工。因发包方原因导致的事故由发包方承担责任。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14.6发生以下情况造成经济赔偿责任及其它责任的由承包方承担：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14.6.1人身伤亡事故；发生施工机械、生产主设备严重损坏事故；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14.6.2发生各类管线损害事故；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14.6.3发生违章作业、冒险作业不听劝告的。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15.承包方安全责任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承包方作为工程项目的承包单位，对工程施工过程中发生的人身伤害、设备损坏事故承担安全责任。承包方应切实履行以下安全责任：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15.1承包方必须贯彻执行国家有关安全生产的法律法规，必须制定相应的安全管理制度。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15.2承包方必须严格执行安全生产相关操作规程，对涉及工程施工场地内各类管线的安全运营负有保护责任。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15.4施工期间，承包方应设有专职安监人员。承包方指派项目经理</w:t>
      </w:r>
      <w:r>
        <w:rPr>
          <w:rFonts w:hint="eastAsia" w:ascii="宋体" w:hAnsi="宋体" w:cs="宋体"/>
          <w:szCs w:val="21"/>
          <w:u w:val="single"/>
        </w:rPr>
        <w:t xml:space="preserve">     </w:t>
      </w:r>
      <w:r>
        <w:rPr>
          <w:rFonts w:ascii="宋体" w:hAnsi="宋体" w:cs="宋体"/>
          <w:szCs w:val="21"/>
        </w:rPr>
        <w:t xml:space="preserve">作为安全工作联系人。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15.5承包方一切施工活动，必须编制安全施工措施，施工前对全体施工人员进行全面的安全技术交底。</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15.6开工前，承包方应组织全体施工人员进行安全教育，对施工区域、作业环境作安全技术交底，特种作业人员必须有有关部门核发的合格有效的上岗资格证书。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15.7承包方施工过程中应做到工完、料尽、场地清，确保安全文明施工。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15.8承包方必须接受发包方及发包方委托的监理单位的监督、检查，对发包方提出的安全整改意见必须及时整改。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15.9承包方施工过程中发生人生伤亡、设备事故或危及生产运行的不安全情况，应立即报告发包方，并积极配合调查。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15.10承包方应执行国务院《</w:t>
      </w:r>
      <w:r>
        <w:rPr>
          <w:rFonts w:hint="eastAsia" w:ascii="宋体" w:hAnsi="宋体" w:cs="宋体"/>
          <w:color w:val="000000"/>
          <w:szCs w:val="21"/>
        </w:rPr>
        <w:t xml:space="preserve">生产安全事故报告和调查处理条例</w:t>
      </w:r>
      <w:r>
        <w:rPr>
          <w:rFonts w:ascii="宋体" w:hAnsi="宋体" w:cs="宋体"/>
          <w:szCs w:val="21"/>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color w:val="000000"/>
          <w:szCs w:val="21"/>
        </w:rPr>
        <w:t xml:space="preserve">生产安全事故报告和调查处理条例</w:t>
      </w:r>
      <w:r>
        <w:rPr>
          <w:rFonts w:ascii="宋体" w:hAnsi="宋体" w:cs="宋体"/>
          <w:szCs w:val="21"/>
        </w:rPr>
        <w:t xml:space="preserve">》所规定的特大事故，还应立即通知当地政府、公安部门，并要求派人保护现场。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15.11承包方应将事故调查组的事故调查报告及承包方事故处理意见提交发包方备案。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15.12甲乙双方联系方式及响应时间：甲乙双方应以工作联系单、传真、电传等书面形式送达对</w:t>
      </w:r>
      <w:r>
        <w:rPr>
          <w:rFonts w:ascii="宋体" w:hAnsi="宋体" w:cs="宋体"/>
          <w:szCs w:val="21"/>
        </w:rPr>
        <w:t xml:space="preserve">方。双方在接到对方的书面联系时，应于4小时内予以响应。</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16.施工安全违约金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16.1发生人身死亡事故、各类管线损坏重大事故，扣除应得工程款3%的安全违约金；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16.2发生人身重伤事故、各类管线损坏事故，扣除应得工程款1%的安全违约金。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17.1由于发包方或承包方责任造成对方或第三方的人身伤害、设备损坏等财产损失，由责任方承担相应责任，并赔偿对方或第三方因此造成的全部损失。</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17.3承包方对发包方提出的安全整改意见不及时整改的，每逾期一天，承包方按2000元/天承担违约责任。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17.4施工过程中发生人身伤亡、各类管线损坏和设备事故有隐瞒行为的，除接受政府有关部门处理外，过错方应承担1万元~5万元/次的违约责任。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六、合同价款与支付</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18、合同价款及调整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18.2执行综合单价合同的基本规定：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工程中工程量清单项目的综合单价按预算单价下浮之后的综合单价执行【工程量清单内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（2）本工程在磋商采购文件中已明确的各项施工措施费，均包含在合同总价中，不予调整。在施工过程中，工程变更产生的施工措施费，可以根据相关资料按实调整，并做相应的下浮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小额工程在履行合同时，建设单位有权发生工程变更，施工单位按照工程变更管理的相关规定办理变更手续，工程完工验收合格后，按建设单位要求进行审计。</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19、双方约定合同价款的其他调整因素：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（2）国家的法律、法规、规章和政策发生变化影响工程造价的，应按省级或行业建设部门或其授权的工程造价管理机构发布的文件调整合同价款。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20、工程预付款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发包人向承包人预付工程款的时间和金额或占合同价款总额的比例：无。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扣回工程款的时间、比例：无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21、工程量确认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21.1承包人向工程师提交已完工程量报告的时间：每月25日前。</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22．工程款（进度款）支付</w:t>
      </w:r>
      <w:r/>
    </w:p>
    <w:p>
      <w:pPr>
        <w:ind w:firstLine="48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bCs/>
          <w:szCs w:val="21"/>
          <w:u w:val="single"/>
        </w:rPr>
        <w:t xml:space="preserve">22.1</w:t>
      </w:r>
      <w:r>
        <w:rPr>
          <w:rFonts w:hint="eastAsia" w:ascii="宋体" w:hAnsi="宋体"/>
          <w:szCs w:val="21"/>
        </w:rPr>
        <w:t xml:space="preserve">工程进度款按合同内已完成合格工程量的60%支付，工程验收合格并中介一审结束付至审定价的80%。中介一审价不满200万的工程，审计结束并质保期满付清余款。中介一审价满200万的工程，需进行中介二审，中介二审结束付至二审价的90%。如遇审计部门抽审，抽审结束并质保期满按抽审价付清余款。如无抽审，中介二审结束满一年并质保期满付清余款。</w:t>
      </w:r>
      <w:r>
        <w:rPr>
          <w:rFonts w:ascii="宋体" w:hAnsi="宋体" w:cs="宋体"/>
          <w:b/>
          <w:bCs/>
          <w:szCs w:val="21"/>
          <w:u w:val="single"/>
        </w:rPr>
        <w:br/>
      </w:r>
      <w:r>
        <w:rPr>
          <w:rFonts w:ascii="宋体" w:hAnsi="宋体" w:cs="宋体"/>
          <w:szCs w:val="21"/>
        </w:rPr>
        <w:t xml:space="preserve">  </w:t>
      </w:r>
      <w:r>
        <w:rPr>
          <w:rFonts w:ascii="宋体" w:hAnsi="宋体" w:cs="宋体"/>
          <w:b/>
          <w:bCs/>
          <w:szCs w:val="21"/>
          <w:u w:val="single"/>
        </w:rPr>
        <w:t xml:space="preserve">22.2 审计核减率超5%的审计费及核增的审计费由施工单位承担，工程结算价以最终审计为准。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七、材料设备供应</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23、发包人供应材料设备：无。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23.1发包人供应的材料设备与一览表不符时，双方约定发包人承担责任如下：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（1）材料设备单价与一览表不符：按《通用条款》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（2）材料设备的品种、规格、型号、质量等级与一览表不符：按《通用条款》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（3）承包人可代为调剂串换的材料：按《通用条款》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（4）到货地点与一览表不符：按《通用条款》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（5）供应数量与一览表不符：按《通用条款》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（6）到货时间与一览表不符：按《通用条款》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23.2发包人供应材料设备的结算方法：列入本工程结算。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24、承包人采购材料设备</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24.2发包人对承包人进场的材料：如无出厂证、合格证、检测证的有权指令限定时间内退出工地，并作出经济处罚，承包人应无条件接受。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八、工程变更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25、工程变更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25.1所有工程量清单以外的增加项目必须经发包人书面同意方可实施。</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26、其他变更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九、竣工验收与结算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27、竣工验收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27.1工程竣工验收必须具备以下条件，否则，发包人不予组织竣工验收: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（1）完成按采购文件、工程量清单和施工合同约定的工程范围的全部工作内容；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（2）承包人已完成现场的清理工作;</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（3）工程师认为工程的所有部分均随时可以占据和使用;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（4）法律规定的其他竣工验收应具备的条件: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27.2承包人提供竣工图的约定：提供竣工图纸。</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27.3中间交工工程的范围和竣工时间：按照规范。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27.4工程竣工验收通过后10日内,承包人应该向发包人移交工程。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28.竣工结算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28.1本工程的结算结果将以发包人委托的工程造价咨询单位的审计结果为准。</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28.2一旦双方确认了竣工结算报告，则视为：双方一致同意该结算书的结算价款，工程涉及到的所有费用已经包括在上述结算金额之中。</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十、违约、索赔和争议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29、违约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29.1本合同中关于发包人违约的具体责任如下：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）本合同通用条款约定发包人违约应承担的违约责任：按相关法律法规执行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）双方约定的发包人其他违约责任：无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29.2本合同中关于承包人违约的具体责任如下：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（2）本合同通用条款约定承包人违约应承担的违约责任：由承包人负责对不合格工程进行整改或返工，直至验收合格，并承担一切费用。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（3）双方约定的承包人其他违约责任：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①承包人如在施工中如有偷工减料或使用不合格原材料的行为，每发现一次，承包人除应整改至合格之外，应向发包人支付违约金1000元；</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③如因承包人原因导致本合同提前解除，承包人应向发包人支付合同总价20%的违约金。</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30、争议</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30.1双方约定，在履行合同过程中产生争议时：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（1）请建设行政主管部门调解；</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（2）调解不成的，向工程所在地人民法院提起诉讼。</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十一、其他</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31、工程分包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32、不可抗力</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32.1双方关于不可抗力的约定：按通用条款执行。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33、保险</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33.1本工程双方约定投保内容如下：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（1）发包人投保内容：发包人的无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发包人委托承包人办理的保险事项：无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（2）承包人投保内容：按苏州市有关工程保险规定。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34、担保</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34.1本工程双方约定担保事项如下：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（1）发包人向承包人提供履约担保，担保方式为：  / ，担保合同作为本合同附件。</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（2）承包人向发包人提供履约担保，担保方式为：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（3）双方约定的其他担保事项：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35、合同份数</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35.1双方约定合份数：一式陆份，发包人贰份，承包人贰份，采购代理机构壹份，政府采购监督管理部门壹份。本合同双方签字并加盖公章后生效。</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36、补充条款</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w:t>
      </w:r>
      <w:r>
        <w:rPr>
          <w:rFonts w:hint="eastAsia" w:ascii="宋体" w:hAnsi="宋体" w:cs="宋体"/>
          <w:szCs w:val="21"/>
        </w:rPr>
        <w:t xml:space="preserve">2</w:t>
      </w:r>
      <w:r>
        <w:rPr>
          <w:rFonts w:ascii="宋体" w:hAnsi="宋体" w:cs="宋体"/>
          <w:szCs w:val="21"/>
        </w:rPr>
        <w:t xml:space="preserve">承包人应对其在施工场地的工作人员进行安全教育，并对他们的安全负责。</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w:t>
      </w:r>
      <w:r>
        <w:rPr>
          <w:rFonts w:hint="eastAsia" w:ascii="宋体" w:hAnsi="宋体" w:cs="宋体"/>
          <w:szCs w:val="21"/>
        </w:rPr>
        <w:t xml:space="preserve">3</w:t>
      </w:r>
      <w:r>
        <w:rPr>
          <w:rFonts w:ascii="宋体" w:hAnsi="宋体" w:cs="宋体"/>
          <w:szCs w:val="21"/>
        </w:rPr>
        <w:t xml:space="preserve">发包人有权根据工程的实际情况增加或减少施工范围和施工内容，承包人不得以任何理由拒绝。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Cs w:val="21"/>
        </w:rPr>
        <w:t xml:space="preserve">36.</w:t>
      </w:r>
      <w:r>
        <w:rPr>
          <w:rFonts w:hint="eastAsia" w:ascii="宋体" w:hAnsi="宋体" w:cs="宋体"/>
          <w:szCs w:val="21"/>
        </w:rPr>
        <w:t xml:space="preserve">4</w:t>
      </w:r>
      <w:r>
        <w:rPr>
          <w:rFonts w:ascii="宋体" w:hAnsi="宋体" w:cs="宋体"/>
          <w:szCs w:val="21"/>
        </w:rPr>
        <w:t xml:space="preserve">工程用水电费：</w:t>
      </w:r>
      <w:r>
        <w:rPr>
          <w:rFonts w:hint="eastAsia"/>
        </w:rPr>
        <w:t xml:space="preserve">装表计量，按实结算。</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ascii="宋体" w:hAnsi="宋体" w:cs="宋体"/>
          <w:szCs w:val="21"/>
        </w:rPr>
        <w:t xml:space="preserve">6.5 </w:t>
      </w:r>
      <w:r>
        <w:rPr>
          <w:rFonts w:hint="eastAsia"/>
        </w:rPr>
        <w:t xml:space="preserve">工程完工后必须通过房屋安全性鉴定，鉴定结果达到</w:t>
      </w:r>
      <w:r>
        <w:rPr>
          <w:rFonts w:hint="eastAsia"/>
        </w:rPr>
        <w:t xml:space="preserve">Bsu</w:t>
      </w:r>
      <w:r>
        <w:rPr>
          <w:rFonts w:hint="eastAsia"/>
        </w:rPr>
        <w:t xml:space="preserve">级及以上</w:t>
      </w:r>
      <w:r>
        <w:rPr>
          <w:rFonts w:hint="eastAsia" w:ascii="宋体" w:hAnsi="宋体" w:cs="宋体"/>
          <w:szCs w:val="21"/>
        </w:rPr>
        <w:t xml:space="preserve">。</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36.6 </w:t>
      </w:r>
      <w:r>
        <w:rPr>
          <w:rFonts w:hint="eastAsia" w:ascii="宋体" w:hAnsi="宋体" w:cs="宋体"/>
          <w:szCs w:val="21"/>
        </w:rPr>
        <w:t xml:space="preserve">承包人的项目经理和主要施工管理人员（包括项目技术负责人、施工员、质量员或质量工程师、安全员或安全工程师等主要工作岗位人员）必须长驻工地，不得兼职。施工中项目部管理人员离开工地应向发包人、监理工程师请假经过批准后方能离开。</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ascii="宋体" w:hAnsi="宋体" w:cs="宋体"/>
          <w:szCs w:val="21"/>
        </w:rPr>
        <w:t xml:space="preserve">6.7 </w:t>
      </w:r>
      <w:r>
        <w:rPr>
          <w:rFonts w:hint="eastAsia" w:ascii="宋体" w:hAnsi="宋体" w:cs="宋体"/>
          <w:szCs w:val="21"/>
        </w:rPr>
        <w:t xml:space="preserve">项目经理未经批准，擅自离开施工现场的违约责任：擅离现场项目经理处以人民币2000元/天的违约处罚。</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ascii="宋体" w:hAnsi="宋体" w:cs="宋体"/>
          <w:szCs w:val="21"/>
        </w:rPr>
        <w:t xml:space="preserve">6.8 </w:t>
      </w:r>
      <w:r>
        <w:rPr>
          <w:rFonts w:hint="eastAsia" w:ascii="宋体" w:hAnsi="宋体" w:cs="宋体"/>
          <w:szCs w:val="21"/>
        </w:rPr>
        <w:t xml:space="preserve">非发包人要求或不可抗力，因承包人原因更换项目经理，须向发包人提出书面申请并征得发包人同意，如更换的人员、发包人觉得不能满足岗位职责，发包人有权处以10万元违约处罚。同时须按省建设厅、监察厅苏建招﹝2009﹞140号文规定报招标投标行政监管部门备案 。</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6.9 </w:t>
      </w:r>
      <w:r>
        <w:rPr>
          <w:rFonts w:hint="eastAsia" w:ascii="宋体" w:hAnsi="宋体" w:cs="宋体"/>
          <w:szCs w:val="21"/>
        </w:rPr>
        <w:t xml:space="preserve">发包人有权指令承包人更换发包人认为不能胜任本合同要求的工作或其有严重渎职行为的项目经理。如发包人要求更换项目经理，更换后的项目经理资质等级不得低于原投标项目经理资质等级。如承包人拒不执行的，发包人有权对承包人处以30万元的违约处罚 。</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6.10</w:t>
      </w:r>
      <w:r>
        <w:rPr>
          <w:rFonts w:hint="eastAsia" w:ascii="宋体" w:hAnsi="宋体" w:cs="宋体"/>
          <w:szCs w:val="21"/>
        </w:rPr>
        <w:t xml:space="preserve">现场项目部除项目经理外的主要负责人也不能随意更换，发包人或监理工程师认定的主要施工管理人员未经发包人批准变动一人次处以人民币2万元违约处罚。</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6.11 </w:t>
      </w:r>
      <w:r>
        <w:rPr>
          <w:rFonts w:hint="eastAsia" w:ascii="宋体" w:hAnsi="宋体" w:cs="宋体"/>
          <w:szCs w:val="21"/>
        </w:rPr>
        <w:t xml:space="preserve">承包人主要施工管理人员擅自离开施工现场的，每发生一次处以人民币500元违约处罚。</w:t>
      </w:r>
      <w:r/>
    </w:p>
    <w:p>
      <w:pPr>
        <w:ind w:firstLine="420"/>
        <w:jc w:val="left"/>
        <w:spacing w:line="360" w:lineRule="auto"/>
        <w:rPr>
          <w:rFonts w:hint="eastAsia" w:ascii="宋体" w:hAnsi="宋体" w:cs="宋体"/>
          <w:szCs w:val="21"/>
        </w:rPr>
      </w:pPr>
      <w:r>
        <w:rPr>
          <w:rFonts w:hint="eastAsia" w:ascii="宋体" w:hAnsi="宋体" w:cs="宋体"/>
          <w:szCs w:val="21"/>
        </w:rPr>
        <w:t xml:space="preserve">36.12承包人需积极配合发包人完成既有设施</w:t>
      </w:r>
      <w:r>
        <w:rPr>
          <w:rFonts w:hint="eastAsia" w:ascii="宋体" w:hAnsi="宋体" w:cs="宋体"/>
          <w:szCs w:val="21"/>
        </w:rPr>
        <w:t xml:space="preserve">设备</w:t>
      </w:r>
      <w:r>
        <w:rPr>
          <w:rFonts w:hint="eastAsia" w:ascii="宋体" w:hAnsi="宋体" w:cs="宋体"/>
          <w:szCs w:val="21"/>
        </w:rPr>
        <w:t xml:space="preserve">拆除、搬运及场地清理工作</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36.</w:t>
      </w:r>
      <w:r>
        <w:rPr>
          <w:rFonts w:hint="eastAsia" w:ascii="宋体" w:hAnsi="宋体" w:cs="宋体"/>
          <w:szCs w:val="21"/>
        </w:rPr>
        <w:t xml:space="preserve">13</w:t>
      </w:r>
      <w:r>
        <w:rPr>
          <w:rFonts w:ascii="宋体" w:hAnsi="宋体" w:cs="宋体"/>
          <w:szCs w:val="21"/>
        </w:rPr>
        <w:t xml:space="preserve">本合同未尽事宜，双方友好协商解决。</w:t>
      </w:r>
      <w:r/>
    </w:p>
    <w:p>
      <w:pPr>
        <w:jc w:val="cente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 </w:t>
      </w:r>
      <w:r/>
    </w:p>
    <w:p>
      <w:pP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br w:type="page" w:clear="all"/>
      </w:r>
      <w:r/>
    </w:p>
    <w:p>
      <w:pP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附件1：</w:t>
      </w:r>
      <w:r/>
    </w:p>
    <w:p>
      <w:pPr>
        <w:jc w:val="cente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工程质量保修书</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发包人(全称)：</w:t>
      </w:r>
      <w:r>
        <w:rPr>
          <w:rFonts w:ascii="宋体" w:hAnsi="宋体" w:cs="宋体"/>
          <w:szCs w:val="21"/>
          <w:u w:val="single"/>
        </w:rPr>
        <w:t xml:space="preserve">苏州高新区狮山商务创新区管理办公室</w:t>
      </w:r>
      <w:r/>
    </w:p>
    <w:p>
      <w:pPr>
        <w:ind w:firstLine="480"/>
        <w:jc w:val="left"/>
        <w:spacing w:line="360" w:lineRule="auto"/>
        <w:rPr>
          <w:rFonts w:hint="eastAsia" w:ascii="宋体" w:hAnsi="宋体"/>
          <w:szCs w:val="21"/>
          <w:u w:val="single"/>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承包人(全</w:t>
      </w:r>
      <w:r>
        <w:rPr>
          <w:rFonts w:hint="eastAsia" w:ascii="宋体" w:hAnsi="宋体" w:cs="宋体"/>
          <w:szCs w:val="21"/>
        </w:rPr>
        <w:t xml:space="preserve">称）：</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为保证</w:t>
      </w:r>
      <w:r>
        <w:rPr>
          <w:rFonts w:hint="eastAsia" w:ascii="宋体" w:hAnsi="宋体" w:cs="宋体"/>
          <w:szCs w:val="21"/>
          <w:u w:val="single"/>
        </w:rPr>
        <w:t xml:space="preserve">狮山中心幼儿园馨泰园加固改造工程</w:t>
      </w:r>
      <w:r>
        <w:rPr>
          <w:rFonts w:ascii="宋体" w:hAnsi="宋体" w:cs="宋体"/>
          <w:szCs w:val="21"/>
        </w:rPr>
        <w:t xml:space="preserve">（工程名称）在合理使用期限内正常使用，发包人承包人协商一致签订工程质量保修书。承包人在质量保修期内按照有关管理规定及双方约定承担工程质量保修责任。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一、工程质量保修范围和内容</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二、质量保修期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质量保修期从工程实际竣工之日算起。分单项竣工验收的工程，按单项工程分别计算质量保修期。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双方根据国家有关规定，结合具体工程约定质量保修期如下：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1、地基基础工程和主体结构工程为设计文件规定的该工程合理使用年限；</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2、除基础、主体及防水外的其他土建工程、装修为</w:t>
      </w:r>
      <w:r>
        <w:rPr>
          <w:rFonts w:ascii="宋体" w:hAnsi="宋体" w:cs="宋体"/>
          <w:szCs w:val="21"/>
          <w:u w:val="single"/>
        </w:rPr>
        <w:t xml:space="preserve"> 2</w:t>
      </w:r>
      <w:r>
        <w:rPr>
          <w:rFonts w:ascii="宋体" w:hAnsi="宋体" w:cs="宋体"/>
          <w:szCs w:val="21"/>
        </w:rPr>
        <w:t xml:space="preserve">年，屋面防水工程、有防水要求的卫生间、外墙面的防渗漏为</w:t>
      </w:r>
      <w:r>
        <w:rPr>
          <w:rFonts w:ascii="宋体" w:hAnsi="宋体" w:cs="宋体"/>
          <w:szCs w:val="21"/>
          <w:u w:val="single"/>
        </w:rPr>
        <w:t xml:space="preserve"> 5  </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3、电气管线、上下水管线安装工程为</w:t>
      </w:r>
      <w:r>
        <w:rPr>
          <w:rFonts w:ascii="宋体" w:hAnsi="宋体" w:cs="宋体"/>
          <w:szCs w:val="21"/>
          <w:u w:val="single"/>
        </w:rPr>
        <w:t xml:space="preserve"> 2</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4、供热及供冷为</w:t>
      </w:r>
      <w:r>
        <w:rPr>
          <w:rFonts w:ascii="宋体" w:hAnsi="宋体" w:cs="宋体"/>
          <w:szCs w:val="21"/>
          <w:u w:val="single"/>
        </w:rPr>
        <w:t xml:space="preserve">2 </w:t>
      </w:r>
      <w:r>
        <w:rPr>
          <w:rFonts w:ascii="宋体" w:hAnsi="宋体" w:cs="宋体"/>
          <w:szCs w:val="21"/>
        </w:rPr>
        <w:t xml:space="preserve">个采暖期及供冷期；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5、室外的上下水和小区道路等市政公用工程为</w:t>
      </w:r>
      <w:r>
        <w:rPr>
          <w:rFonts w:ascii="宋体" w:hAnsi="宋体" w:cs="宋体"/>
          <w:szCs w:val="21"/>
          <w:u w:val="single"/>
        </w:rPr>
        <w:t xml:space="preserve">2 </w:t>
      </w:r>
      <w:r>
        <w:rPr>
          <w:rFonts w:ascii="宋体" w:hAnsi="宋体" w:cs="宋体"/>
          <w:szCs w:val="21"/>
        </w:rPr>
        <w:t xml:space="preserve">年；</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6、其他约定：</w:t>
      </w:r>
      <w:r>
        <w:rPr>
          <w:rFonts w:hint="eastAsia" w:ascii="宋体" w:hAnsi="宋体" w:cs="宋体"/>
          <w:b/>
          <w:bCs/>
          <w:szCs w:val="21"/>
          <w:u w:val="single"/>
        </w:rPr>
        <w:t xml:space="preserve">/</w:t>
      </w:r>
      <w:r>
        <w:rPr>
          <w:rFonts w:ascii="宋体" w:hAnsi="宋体" w:cs="宋体"/>
          <w:b/>
          <w:bCs/>
          <w:szCs w:val="21"/>
        </w:rPr>
        <w:t xml:space="preserve">；</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三、质量保修责任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1、属于保修范围和内容的项目，承包人应在接到修理通知之日后7 天内派人修理。承包人不在约定期限内派人修理，发包人可委托其他人员修理，保修费用从质量保修金内扣除。</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四、缺陷责任期</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工程缺陷责任期为24个月</w:t>
      </w:r>
      <w:r>
        <w:rPr>
          <w:rFonts w:ascii="宋体" w:hAnsi="宋体" w:cs="宋体"/>
          <w:szCs w:val="21"/>
        </w:rPr>
        <w:t xml:space="preserve">，缺陷责任期自工程通过竣工验收之日起计算。单位工程先于全部工程进行验收，单位工程缺陷责任期自单位工程验收合格之日起算。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五、保修费用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保修费用由造成质量缺陷的责任方承担。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六、其他</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双方约定的其他工程质量保修事项：无。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本工程质量保修作书为施工合同附件，由施工合同发包人承包人双方共同签署，其有效期至保修期满。</w:t>
      </w:r>
      <w:r/>
    </w:p>
    <w:p>
      <w:pPr>
        <w:ind w:left="57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w:t>
      </w:r>
      <w:r>
        <w:rPr>
          <w:rFonts w:hint="eastAsia" w:ascii="宋体" w:hAnsi="宋体" w:cs="宋体"/>
          <w:szCs w:val="21"/>
        </w:rPr>
        <w:t xml:space="preserve">                          </w:t>
      </w:r>
      <w:r>
        <w:rPr>
          <w:rFonts w:ascii="宋体" w:hAnsi="宋体" w:cs="宋体"/>
          <w:szCs w:val="21"/>
        </w:rPr>
        <w:t xml:space="preserve">承包人：（盖单位章）</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w:t>
      </w:r>
      <w:r>
        <w:rPr>
          <w:rFonts w:hint="eastAsia" w:ascii="宋体" w:hAnsi="宋体" w:cs="宋体"/>
          <w:szCs w:val="21"/>
        </w:rPr>
        <w:t xml:space="preserve">:                                  </w:t>
      </w:r>
      <w:r>
        <w:rPr>
          <w:rFonts w:ascii="宋体" w:hAnsi="宋体" w:cs="宋体"/>
          <w:szCs w:val="21"/>
        </w:rPr>
        <w:t xml:space="preserve">法定代表人</w:t>
      </w:r>
      <w:r>
        <w:rPr>
          <w:rFonts w:hint="eastAsia" w:ascii="宋体" w:hAnsi="宋体" w:cs="宋体"/>
          <w:szCs w:val="21"/>
        </w:rPr>
        <w:t xml:space="preserve">:</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委托代理人（签字）</w:t>
      </w:r>
      <w:r>
        <w:rPr>
          <w:rFonts w:hint="eastAsia" w:ascii="宋体" w:hAnsi="宋体" w:cs="宋体"/>
          <w:szCs w:val="21"/>
        </w:rPr>
        <w:t xml:space="preserve">                           </w:t>
      </w:r>
      <w:r>
        <w:rPr>
          <w:rFonts w:ascii="宋体" w:hAnsi="宋体" w:cs="宋体"/>
          <w:szCs w:val="21"/>
        </w:rPr>
        <w:t xml:space="preserve">委托代理人（签字）</w:t>
      </w:r>
      <w:r/>
    </w:p>
    <w:p>
      <w:pPr>
        <w:ind w:firstLine="480"/>
        <w:spacing w:before="240" w:after="240"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Calibri"/>
          <w:szCs w:val="21"/>
        </w:rPr>
        <w:t xml:space="preserve"> </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ascii="宋体" w:hAnsi="宋体" w:cs="宋体"/>
          <w:szCs w:val="21"/>
        </w:rPr>
        <w:t xml:space="preserve">年</w:t>
      </w:r>
      <w:r>
        <w:rPr>
          <w:rFonts w:hint="eastAsia" w:ascii="宋体" w:hAnsi="宋体" w:cs="宋体"/>
          <w:szCs w:val="21"/>
        </w:rPr>
        <w:t xml:space="preserve">   </w:t>
      </w:r>
      <w:r>
        <w:rPr>
          <w:rFonts w:ascii="宋体" w:hAnsi="宋体" w:cs="宋体"/>
          <w:szCs w:val="21"/>
        </w:rPr>
        <w:t xml:space="preserve">月</w:t>
      </w:r>
      <w:r>
        <w:rPr>
          <w:rFonts w:hint="eastAsia" w:ascii="宋体" w:hAnsi="宋体" w:cs="宋体"/>
          <w:szCs w:val="21"/>
        </w:rPr>
        <w:t xml:space="preserve">    </w:t>
      </w:r>
      <w:r>
        <w:rPr>
          <w:rFonts w:ascii="宋体" w:hAnsi="宋体" w:cs="宋体"/>
          <w:szCs w:val="21"/>
        </w:rPr>
        <w:t xml:space="preserve">日</w:t>
      </w:r>
      <w:r>
        <w:rPr>
          <w:rFonts w:hint="eastAsia" w:ascii="宋体" w:hAnsi="宋体" w:cs="宋体"/>
          <w:szCs w:val="21"/>
        </w:rPr>
        <w:t xml:space="preserve">                              </w:t>
      </w:r>
      <w:r>
        <w:rPr>
          <w:rFonts w:ascii="宋体" w:hAnsi="宋体" w:cs="宋体"/>
          <w:szCs w:val="21"/>
        </w:rPr>
        <w:t xml:space="preserve">年</w:t>
      </w:r>
      <w:r>
        <w:rPr>
          <w:rFonts w:hint="eastAsia" w:ascii="宋体" w:hAnsi="宋体" w:cs="宋体"/>
          <w:szCs w:val="21"/>
        </w:rPr>
        <w:t xml:space="preserve">   </w:t>
      </w:r>
      <w:r>
        <w:rPr>
          <w:rFonts w:ascii="宋体" w:hAnsi="宋体" w:cs="宋体"/>
          <w:szCs w:val="21"/>
        </w:rPr>
        <w:t xml:space="preserve">月</w:t>
      </w:r>
      <w:r>
        <w:rPr>
          <w:rFonts w:hint="eastAsia" w:ascii="宋体" w:hAnsi="宋体" w:cs="宋体"/>
          <w:szCs w:val="21"/>
        </w:rPr>
        <w:t xml:space="preserve">   </w:t>
      </w:r>
      <w:r>
        <w:rPr>
          <w:rFonts w:ascii="宋体" w:hAnsi="宋体" w:cs="宋体"/>
          <w:szCs w:val="21"/>
        </w:rPr>
        <w:t xml:space="preserve">日</w:t>
      </w:r>
      <w:r/>
    </w:p>
    <w:p>
      <w:pPr>
        <w:ind w:left="570"/>
        <w:spacing w:line="519"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line="6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firstLine="643"/>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br w:type="page" w:clear="all"/>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附件2：</w:t>
      </w:r>
      <w:r/>
    </w:p>
    <w:p>
      <w:pPr>
        <w:ind w:firstLine="641"/>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工程项目名称：</w:t>
      </w:r>
      <w:r>
        <w:rPr>
          <w:rFonts w:hint="eastAsia" w:ascii="宋体" w:hAnsi="宋体" w:cs="宋体"/>
          <w:szCs w:val="21"/>
        </w:rPr>
        <w:t xml:space="preserve">狮山中心幼儿园馨泰园加固改造工程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工程项目地址：</w:t>
      </w:r>
      <w:r>
        <w:rPr>
          <w:rFonts w:hint="eastAsia" w:ascii="宋体" w:hAnsi="宋体" w:cs="宋体"/>
          <w:szCs w:val="21"/>
        </w:rPr>
        <w:t xml:space="preserve">狮山中心幼儿园馨泰园范围内</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w:t>
      </w:r>
      <w:r>
        <w:rPr>
          <w:rFonts w:ascii="宋体" w:hAnsi="宋体" w:cs="宋体"/>
          <w:szCs w:val="21"/>
          <w:u w:val="single"/>
        </w:rPr>
        <w:t xml:space="preserve">苏州高新区狮山商务创新区管理办公室</w:t>
      </w:r>
      <w:r/>
    </w:p>
    <w:p>
      <w:pPr>
        <w:ind w:firstLine="48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w:t>
      </w:r>
      <w:r>
        <w:rPr>
          <w:rFonts w:hint="eastAsia" w:ascii="宋体" w:hAnsi="宋体" w:cs="宋体"/>
          <w:szCs w:val="21"/>
        </w:rPr>
        <w:t xml:space="preserve">人：</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第一条双方的责任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（一）双方应共同遵守国家和江苏省、苏州市以及行业主管部门关于加强工程建设项目管理以及党风廉政建设的各项规定。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（二）双方应严格执行工程建设项目承发包合同文件，自觉按合同办事。</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第二条发包人的责任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发包人的领导和从事该工程建设项目的工作人员，在工程建设的事前、事中、事后应遵守以下规定：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（一）不准向承包人和相关单位索要或接受回扣、礼金、有价证券、贵重物品和好处费等。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（二）不准在承包人和相关单位报销任何应由发包人或个人支付的费用。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（三）不准要求、暗示或接受承包人和相关单位为个人装修住房、婚丧嫁娶、配偶子女的工作安排以及出国（境）、旅游等提供方便。</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（四）不准参加有可能影响公正执行公务的承包人和相关单位的宴请、娱乐等活动。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第三条承包人的责任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承包人应与发包人保持正常的业务交往，按照有关法律法规和程序开展业务工作，严格执行工程建设的有关方针、政策，并遵守以下规定：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（二）不准以任何理由为发包人和相关单位报销应由对方或个人支付的费用。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（三）不准接受或暗示为发包人、相关单位或个人装修住房、婚丧嫁娶、配偶子女的工作安排以及</w:t>
      </w:r>
      <w:r>
        <w:rPr>
          <w:rFonts w:ascii="宋体" w:hAnsi="宋体" w:cs="宋体"/>
          <w:szCs w:val="21"/>
        </w:rPr>
        <w:t xml:space="preserve">出国（境）、旅游等提供方便。</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（四）不准以任何理由为发包人、相关单位或个人组织有可能影响公正执行公务的宴请、娱乐等活动。</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第四条违约责任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（二）承包人或承包人工作人员有违反本合同第一、三条规定的，按照管理权限，园区纪检监察部门将建议相关建设主管部门给与相应的行政处罚；涉嫌犯罪的，移交司法机关追究刑事责任。</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第五条本合同书作为工程建设项目施工合同的附件，与工程建设项目施工合同具有同等法律效力。经双方签署后立即生效。</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第六条本合同书份数同主合同。</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发包人：（盖单位章）承包人：（盖单位章）</w:t>
      </w:r>
      <w:r/>
    </w:p>
    <w:p>
      <w:pPr>
        <w:ind w:firstLine="480"/>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法定代表人法定代表人</w:t>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委托代理人（签字）委托代理人（签字）</w:t>
      </w:r>
      <w:r/>
    </w:p>
    <w:p>
      <w:pPr>
        <w:ind w:firstLine="480"/>
        <w:spacing w:line="480" w:lineRule="auto"/>
        <w:rPr>
          <w:rFonts w:hint="eastAsia" w:ascii="宋体" w:hAnsi="宋体"/>
          <w:szCs w:val="21"/>
        </w:rPr>
      </w:pPr>
      <w:r>
        <w:rPr>
          <w:rFonts w:ascii="宋体" w:hAnsi="宋体" w:cs="宋体"/>
          <w:szCs w:val="21"/>
        </w:rPr>
        <w:t xml:space="preserve">年月日年月日</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spacing w:line="360" w:lineRule="auto"/>
        <w:rPr>
          <w:rFonts w:ascii="楷体_GB2312" w:hAnsi="楷体_GB2312" w:eastAsia="楷体_GB2312" w:cs="楷体_GB2312"/>
          <w:sz w:val="24"/>
        </w:rPr>
      </w:pPr>
      <w:r>
        <w:rPr>
          <w:rFonts w:ascii="楷体_GB2312" w:hAnsi="楷体_GB2312" w:eastAsia="楷体_GB2312" w:cs="楷体_GB2312"/>
          <w:sz w:val="24"/>
        </w:rPr>
      </w:r>
      <w:r/>
    </w:p>
    <w:p>
      <w:r/>
      <w:r/>
    </w:p>
    <w:p>
      <w:pPr>
        <w:pStyle w:val="769"/>
      </w:pPr>
      <w:r/>
      <w:r/>
    </w:p>
    <w:p>
      <w:pPr>
        <w:pStyle w:val="774"/>
      </w:pPr>
      <w:r/>
      <w:r/>
    </w:p>
    <w:p>
      <w:pP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技术要求。（另附）</w:t>
      </w:r>
      <w:r/>
    </w:p>
    <w:p>
      <w:pPr>
        <w:ind w:firstLine="420"/>
        <w:jc w:val="left"/>
        <w:spacing w:line="360" w:lineRule="auto"/>
        <w:rPr>
          <w:rFonts w:hint="eastAsia" w:ascii="宋体" w:hAnsi="宋体"/>
          <w:bCs/>
          <w:szCs w:val="21"/>
        </w:rPr>
      </w:pPr>
      <w:r>
        <w:rPr>
          <w:rFonts w:hint="eastAsia" w:ascii="宋体" w:hAnsi="宋体"/>
          <w:bCs/>
          <w:szCs w:val="21"/>
        </w:rPr>
        <w:t xml:space="preserve">三、工程量清单（见如下描述）</w:t>
      </w:r>
      <w:r/>
    </w:p>
    <w:p>
      <w:pPr>
        <w:ind w:firstLine="420"/>
        <w:jc w:val="left"/>
        <w:spacing w:line="360" w:lineRule="auto"/>
        <w:rPr>
          <w:rFonts w:hint="eastAsia" w:ascii="宋体" w:hAnsi="宋体"/>
          <w:bCs/>
          <w:szCs w:val="21"/>
        </w:rPr>
      </w:pPr>
      <w:r>
        <w:rPr>
          <w:rFonts w:hint="eastAsia" w:ascii="宋体" w:hAnsi="宋体"/>
          <w:bCs/>
          <w:szCs w:val="21"/>
        </w:rPr>
        <w:t xml:space="preserve">清单及其他相关材料请自行至百度网盘下载</w:t>
      </w:r>
      <w:r/>
    </w:p>
    <w:p>
      <w:pPr>
        <w:ind w:firstLine="420"/>
        <w:jc w:val="left"/>
        <w:spacing w:line="360" w:lineRule="auto"/>
        <w:rPr>
          <w:rFonts w:hint="eastAsia" w:ascii="宋体" w:hAnsi="宋体"/>
          <w:bCs/>
          <w:szCs w:val="21"/>
        </w:rPr>
      </w:pPr>
      <w:r>
        <w:rPr>
          <w:rFonts w:hint="eastAsia" w:ascii="宋体" w:hAnsi="宋体"/>
          <w:bCs/>
          <w:szCs w:val="21"/>
        </w:rPr>
        <w:t xml:space="preserve">下载链接： </w:t>
      </w:r>
      <w:r>
        <w:rPr>
          <w:rFonts w:ascii="宋体" w:hAnsi="宋体"/>
          <w:bCs/>
          <w:szCs w:val="21"/>
        </w:rPr>
        <w:t xml:space="preserve">https://pan.baidu.com/s/1GDn6x1wpM7VEgj-VxToZRA?pwd=2tuc</w:t>
      </w:r>
      <w:r/>
    </w:p>
    <w:p>
      <w:pPr>
        <w:ind w:firstLine="420"/>
        <w:jc w:val="left"/>
        <w:spacing w:line="360" w:lineRule="auto"/>
        <w:rPr>
          <w:rFonts w:hint="eastAsia" w:ascii="宋体" w:hAnsi="宋体"/>
          <w:bCs/>
          <w:szCs w:val="21"/>
        </w:rPr>
      </w:pPr>
      <w:r>
        <w:rPr>
          <w:rFonts w:hint="eastAsia" w:ascii="宋体" w:hAnsi="宋体"/>
          <w:bCs/>
          <w:szCs w:val="21"/>
        </w:rPr>
        <w:t xml:space="preserve">提取码:</w:t>
      </w:r>
      <w:r>
        <w:rPr>
          <w:rFonts w:ascii="宋体" w:hAnsi="宋体"/>
          <w:bCs/>
          <w:szCs w:val="21"/>
        </w:rPr>
        <w:t xml:space="preserve"> 2tuc</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highlight w:val="yellow"/>
        </w:rPr>
      </w:pPr>
      <w:r>
        <w:rPr>
          <w:rFonts w:hint="eastAsia" w:ascii="宋体" w:hAnsi="宋体"/>
          <w:b/>
          <w:szCs w:val="21"/>
          <w:highlight w:val="yellow"/>
        </w:rPr>
        <w:t xml:space="preserve">二．异常低价响应审查</w:t>
      </w:r>
      <w:r/>
    </w:p>
    <w:p>
      <w:pPr>
        <w:ind w:left="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highlight w:val="yellow"/>
        </w:rPr>
      </w:pPr>
      <w:r>
        <w:rPr>
          <w:rFonts w:ascii="宋体" w:hAnsi="宋体" w:cs="宋体"/>
          <w:szCs w:val="21"/>
          <w:highlight w:val="yellow"/>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highlight w:val="yellow"/>
        </w:rPr>
      </w:pPr>
      <w:r>
        <w:rPr>
          <w:rFonts w:ascii="宋体" w:hAnsi="宋体" w:cs="宋体"/>
          <w:szCs w:val="21"/>
          <w:highlight w:val="yellow"/>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highlight w:val="yellow"/>
        </w:rPr>
      </w:pPr>
      <w:r>
        <w:rPr>
          <w:rFonts w:ascii="宋体" w:hAnsi="宋体" w:cs="宋体"/>
          <w:szCs w:val="21"/>
          <w:highlight w:val="yellow"/>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highlight w:val="yellow"/>
        </w:rPr>
      </w:pPr>
      <w:r>
        <w:rPr>
          <w:rFonts w:hint="eastAsia" w:ascii="宋体" w:hAnsi="宋体" w:cs="宋体"/>
          <w:szCs w:val="21"/>
          <w:highlight w:val="yellow"/>
        </w:rPr>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（一）价格分（10分）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1、报价不超过采购预算（最高限价）的为有效响应报价。超过采购预算（最高限价）的磋商报价文件为未实质性响应文件，不参与评审。</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价格分统一采用最低价优先法计算，即满足磋商文件要求且最后磋商报价最低的报价为磋商基准价，其价格分为最高分。其他响应单位的价格分统一按照下列公式计算（计算结果四舍五入保留小数点后两位）：</w:t>
      </w:r>
      <w:r/>
    </w:p>
    <w:p>
      <w:pPr>
        <w:ind w:firstLine="63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磋商报价得分=（磋商基准价/最后磋商报价）×价格权值（10%）×100。</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（二）施工组织设计（6</w:t>
      </w:r>
      <w:r>
        <w:rPr>
          <w:rFonts w:hint="eastAsia" w:ascii="宋体" w:hAnsi="宋体" w:cs="宋体"/>
          <w:b/>
          <w:bCs/>
          <w:color w:val="000000"/>
          <w:szCs w:val="21"/>
        </w:rPr>
        <w:t xml:space="preserve">1</w:t>
      </w:r>
      <w:r>
        <w:rPr>
          <w:rFonts w:hint="eastAsia" w:ascii="宋体" w:hAnsi="宋体" w:cs="宋体"/>
          <w:b/>
          <w:bCs/>
          <w:color w:val="000000"/>
          <w:szCs w:val="21"/>
        </w:rPr>
        <w:t xml:space="preserve">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总体概述,包括但不限于工程概述、总体安排、及施工部署及施工段划分等健全、合理、规范、高效（8分）：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2分；未提供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施工总进度计划,包括但不仅限于本工程施工进度计划的描述、工期的保证措施、准备计划等，以及为完成该计划所定措施科学、合理、规范、高效（8分）：综合评定优秀，总进度计划详尽，项目实施进度、时间点、关键节点等设置清晰准确的得8分；综合评定良好，总进度计划较为详尽，项目实施进度、时间点、关键点等设置比较准确的得5分；综合评定一般，方案简单，描述不清楚，基本能满足项目实施需要的得2分；未提供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3、分部、分项工程的施工方案,包括该工程分部分项工程的施工方案、关键施工技术、工艺及工程项目实施的重点、难点和解决方案、具体施工技术措施科学、合理、操作性强、规范、高效（8分）：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w:t>
      </w:r>
      <w:r>
        <w:rPr>
          <w:rFonts w:hint="eastAsia" w:ascii="宋体" w:hAnsi="宋体" w:cs="宋体"/>
          <w:color w:val="000000"/>
          <w:spacing w:val="-6"/>
          <w:szCs w:val="21"/>
        </w:rPr>
        <w:t xml:space="preserve">性较强、考虑较周全的得5分；综合评定一般，方案简单，操作性不强的得2分；未提供不得分。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4、拟投入劳动力、材料、机械设备配备，针对本项目提供的劳动力、材料、机械设备配置方案是否合理、合理、操作性等方面进行综合比较（8分）：方案内容与进度计划完全吻合、配套合理，具有可操作性强，内容描述详细的得8分；方案内容与进度计划基本吻合、配套有一定合理性，可操作性较强，内容描述较完整的得5分；方案内容与进度计划吻合一般、配套一般，可操作性欠缺，内容粗糙的得2分；未提供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5、安全文明施工措施,包括该工程安全文明施工、施工现场扬尘污染防治措施及环境保护方面的措施科学、合理、操作性强、规范、高效（</w:t>
      </w:r>
      <w:r>
        <w:rPr>
          <w:rFonts w:hint="eastAsia" w:ascii="宋体" w:hAnsi="宋体" w:cs="宋体"/>
          <w:color w:val="000000"/>
          <w:szCs w:val="21"/>
        </w:rPr>
        <w:t xml:space="preserve">8</w:t>
      </w:r>
      <w:r>
        <w:rPr>
          <w:rFonts w:hint="eastAsia" w:ascii="宋体" w:hAnsi="宋体" w:cs="宋体"/>
          <w:color w:val="000000"/>
          <w:szCs w:val="21"/>
        </w:rPr>
        <w:t xml:space="preserve">分）：综合评定优秀，措施科学合理，问题沟通和解决机制简</w:t>
      </w:r>
      <w:r>
        <w:rPr>
          <w:rFonts w:hint="eastAsia" w:ascii="宋体" w:hAnsi="宋体" w:cs="宋体"/>
          <w:color w:val="000000"/>
          <w:szCs w:val="21"/>
        </w:rPr>
        <w:t xml:space="preserve">单有效，对项目安全、环保等风险进行分析，给出应对措施，操作性强的得</w:t>
      </w:r>
      <w:r>
        <w:rPr>
          <w:rFonts w:hint="eastAsia" w:ascii="宋体" w:hAnsi="宋体" w:cs="宋体"/>
          <w:color w:val="000000"/>
          <w:szCs w:val="21"/>
        </w:rPr>
        <w:t xml:space="preserve">8</w:t>
      </w:r>
      <w:r>
        <w:rPr>
          <w:rFonts w:hint="eastAsia" w:ascii="宋体" w:hAnsi="宋体" w:cs="宋体"/>
          <w:color w:val="000000"/>
          <w:szCs w:val="21"/>
        </w:rPr>
        <w:t xml:space="preserve">分；综合评定良好，措施比较合理、操作性较强、考虑较周全、能满足项目实施需要的的得</w:t>
      </w:r>
      <w:r>
        <w:rPr>
          <w:rFonts w:hint="eastAsia" w:ascii="宋体" w:hAnsi="宋体" w:cs="宋体"/>
          <w:color w:val="000000"/>
          <w:szCs w:val="21"/>
        </w:rPr>
        <w:t xml:space="preserve">5</w:t>
      </w:r>
      <w:r>
        <w:rPr>
          <w:rFonts w:hint="eastAsia" w:ascii="宋体" w:hAnsi="宋体" w:cs="宋体"/>
          <w:color w:val="000000"/>
          <w:szCs w:val="21"/>
        </w:rPr>
        <w:t xml:space="preserve">分；综合评定一般，措施简单，操作性不强的得</w:t>
      </w:r>
      <w:r>
        <w:rPr>
          <w:rFonts w:hint="eastAsia" w:ascii="宋体" w:hAnsi="宋体" w:cs="宋体"/>
          <w:color w:val="000000"/>
          <w:szCs w:val="21"/>
        </w:rPr>
        <w:t xml:space="preserve">2</w:t>
      </w:r>
      <w:r>
        <w:rPr>
          <w:rFonts w:hint="eastAsia" w:ascii="宋体" w:hAnsi="宋体" w:cs="宋体"/>
          <w:color w:val="000000"/>
          <w:szCs w:val="21"/>
        </w:rPr>
        <w:t xml:space="preserve">分；未提供不得分。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6、质量保证措施，对本项目质量保证的相关措施内容比较（7分）：综合评定优秀，措施科学合理，问题沟通和解决机制简单有效，对项目安全、环保等风险进行分析，给出应对措施，操作性强的得7分；综合评定良好，措施比较合理、操作性较强、考虑较周全、能</w:t>
      </w:r>
      <w:r>
        <w:rPr>
          <w:rFonts w:hint="eastAsia" w:ascii="宋体" w:hAnsi="宋体" w:cs="宋体"/>
          <w:color w:val="000000"/>
          <w:spacing w:val="-6"/>
          <w:szCs w:val="21"/>
        </w:rPr>
        <w:t xml:space="preserve">满足项目实施需要的的得4分；综合评定一般，措施简单，操作性不强的得1分；未提供不得分。</w:t>
      </w:r>
      <w:r/>
    </w:p>
    <w:p>
      <w:pPr>
        <w:ind w:firstLine="422"/>
        <w:jc w:val="left"/>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7、季节性施工措施，针对本项目提供的季节性措施进行综合比较（7分）：方案科学合理，给出应对措施，操作性强的得7分；措施合理、操作性较强、考虑较周全、能满足项目实施需要的得4分；措施简单，操作性不强的得1分；未提供的不得分。</w:t>
      </w:r>
      <w:r/>
    </w:p>
    <w:p>
      <w:pPr>
        <w:ind w:firstLine="422"/>
        <w:jc w:val="left"/>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8、突发事件的应急情况及相关应急措施， 针对突发事件的应急情况及相关应急预案是否完善，有效，应急保障措施是否适应、可行进行综合比较（7分）：应急措施最完整、科学、合理、全面的得7分；应急措施较完整、科学、合理、但有缺陷的得4分；应急措施不够完整、科学、合理、且有重大缺陷的得1分，未提供不得分。</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（三）项目组人员配备（</w:t>
      </w:r>
      <w:r>
        <w:rPr>
          <w:rFonts w:hint="eastAsia" w:ascii="宋体" w:hAnsi="宋体" w:cs="宋体"/>
          <w:b/>
          <w:bCs/>
          <w:color w:val="000000"/>
          <w:szCs w:val="21"/>
        </w:rPr>
        <w:t xml:space="preserve">8</w:t>
      </w:r>
      <w:r>
        <w:rPr>
          <w:rFonts w:hint="eastAsia" w:ascii="宋体" w:hAnsi="宋体" w:cs="宋体"/>
          <w:b/>
          <w:bCs/>
          <w:color w:val="000000"/>
          <w:szCs w:val="21"/>
        </w:rPr>
        <w:t xml:space="preserve">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1、项目经理具有建筑类中级（或以上）职称的得3分。（响应文件中需提供职称证书扫描件及近一个月的社保缴纳证明扫描件或复印件，未提供的不得分。）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szCs w:val="21"/>
        </w:rPr>
        <w:t xml:space="preserve">项目组成员（不包含项目经理）中具有施工员、质量员、安全员、材料员、资料员持有相应岗位证书每提供一个得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5</w:t>
      </w:r>
      <w:r>
        <w:rPr>
          <w:rFonts w:hint="eastAsia" w:ascii="宋体" w:hAnsi="宋体"/>
          <w:szCs w:val="21"/>
        </w:rPr>
        <w:t xml:space="preserve">分</w:t>
      </w:r>
      <w:r>
        <w:rPr>
          <w:rFonts w:hint="eastAsia" w:ascii="宋体" w:hAnsi="宋体" w:cs="宋体"/>
          <w:color w:val="000000"/>
          <w:szCs w:val="21"/>
        </w:rPr>
        <w:t xml:space="preserve">（响应文件中需提供以上人员的职称证书扫描件或复印件及近一个月的社保缴纳证明扫描件或复印件，未提供或者提供不全的不得分。）</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（四）企业综合实力比较（</w:t>
      </w:r>
      <w:r>
        <w:rPr>
          <w:rFonts w:hint="eastAsia" w:ascii="宋体" w:hAnsi="宋体" w:cs="宋体"/>
          <w:b/>
          <w:bCs/>
          <w:color w:val="000000"/>
          <w:szCs w:val="21"/>
        </w:rPr>
        <w:t xml:space="preserve">21</w:t>
      </w:r>
      <w:r>
        <w:rPr>
          <w:rFonts w:hint="eastAsia" w:ascii="宋体" w:hAnsi="宋体" w:cs="宋体"/>
          <w:b/>
          <w:bCs/>
          <w:color w:val="000000"/>
          <w:szCs w:val="21"/>
        </w:rPr>
        <w:t xml:space="preserve">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响应单位具有质量管理体系认证证书、环境管理体系认证证书、职业健康安全管理体系认证证书，且均在有效期内的，每提供一个得3分，最高得9分。（提供证书扫描件或复印件或该证书在中国国家认证认可监督管理委员会网站http://www.cnca.gov.cn/上查询的页面截图并加盖公章，未提供的不得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2、响应单位自2023年0</w:t>
      </w:r>
      <w:r>
        <w:rPr>
          <w:rFonts w:hint="eastAsia" w:ascii="宋体" w:hAnsi="宋体" w:cs="宋体"/>
          <w:color w:val="000000"/>
          <w:szCs w:val="21"/>
        </w:rPr>
        <w:t xml:space="preserve">3</w:t>
      </w:r>
      <w:r>
        <w:rPr>
          <w:rFonts w:hint="eastAsia" w:ascii="宋体" w:hAnsi="宋体" w:cs="宋体"/>
          <w:color w:val="000000"/>
          <w:szCs w:val="21"/>
        </w:rPr>
        <w:t xml:space="preserve">月1日至今承担过类似项目（含加固相关工程部分）业绩，每提供一个得3分，最高得</w:t>
      </w:r>
      <w:r>
        <w:rPr>
          <w:rFonts w:hint="eastAsia" w:ascii="宋体" w:hAnsi="宋体" w:cs="宋体"/>
          <w:color w:val="000000"/>
          <w:szCs w:val="21"/>
        </w:rPr>
        <w:t xml:space="preserve">12</w:t>
      </w:r>
      <w:r>
        <w:rPr>
          <w:rFonts w:hint="eastAsia" w:ascii="宋体" w:hAnsi="宋体" w:cs="宋体"/>
          <w:color w:val="000000"/>
          <w:szCs w:val="21"/>
        </w:rPr>
        <w:t xml:space="preserve">分。（时间以竣工验收证明时间为准，响应文件中提供施工合同、</w:t>
      </w:r>
      <w:r>
        <w:rPr>
          <w:rFonts w:hint="eastAsia" w:ascii="宋体" w:hAnsi="宋体" w:cs="宋体"/>
          <w:color w:val="000000"/>
          <w:szCs w:val="21"/>
        </w:rPr>
        <w:t xml:space="preserve">任一一期对应合同发票、</w:t>
      </w:r>
      <w:r>
        <w:rPr>
          <w:rFonts w:hint="eastAsia" w:ascii="宋体" w:hAnsi="宋体" w:cs="宋体"/>
          <w:color w:val="000000"/>
          <w:szCs w:val="21"/>
        </w:rPr>
        <w:t xml:space="preserve">竣工验收证明等证明材料扫描件或复印件，未提供或者提供不全的不得分。）</w:t>
      </w:r>
      <w:r/>
    </w:p>
    <w:p>
      <w:pPr>
        <w:jc w:val="left"/>
        <w:spacing w:line="360" w:lineRule="auto"/>
        <w:widowControl/>
        <w:tabs>
          <w:tab w:val="left" w:pos="567" w:leader="none"/>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注：1、针对评分标准中评分的每一条，响应单位均应提供相关资料并做出相应说明供评委评判，不提供相关资料的对应评分项不得分。</w:t>
      </w:r>
      <w:r/>
    </w:p>
    <w:p>
      <w:pPr>
        <w:ind w:firstLine="422"/>
        <w:jc w:val="left"/>
        <w:spacing w:line="360" w:lineRule="auto"/>
        <w:widowControl/>
        <w:tabs>
          <w:tab w:val="left" w:pos="567" w:leader="none"/>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2.所有扫描件字迹须清晰可见，并且加盖响应单位公章,字迹不清晰或内容不全或者未加盖响应单位公章，视为未提供。</w:t>
      </w:r>
      <w:r/>
    </w:p>
    <w:p>
      <w:pPr>
        <w:jc w:val="left"/>
        <w:widowControl/>
        <w:rPr>
          <w:rFonts w:hint="eastAsia" w:ascii="宋体" w:hAnsi="宋体" w:cs="宋体"/>
          <w:b/>
          <w:bCs/>
          <w:color w:val="000000"/>
          <w:szCs w:val="21"/>
        </w:rPr>
      </w:pPr>
      <w:r>
        <w:rPr>
          <w:rFonts w:hint="eastAsia" w:ascii="宋体" w:hAnsi="宋体" w:cs="宋体"/>
          <w:b/>
          <w:bCs/>
          <w:color w:val="000000"/>
          <w:szCs w:val="21"/>
        </w:rPr>
        <w:br w:type="page" w:clear="all"/>
      </w:r>
      <w:r/>
    </w:p>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t xml:space="preserve">附件1：</w:t>
      </w:r>
      <w:r/>
    </w:p>
    <w:tbl>
      <w:tblPr>
        <w:tblW w:w="9593" w:type="dxa"/>
        <w:jc w:val="center"/>
        <w:tblLayout w:type="fixed"/>
        <w:tblLook w:val="04A0" w:firstRow="1" w:lastRow="0" w:firstColumn="1" w:lastColumn="0" w:noHBand="0" w:noVBand="1"/>
      </w:tblPr>
      <w:tblGrid>
        <w:gridCol w:w="663"/>
        <w:gridCol w:w="2055"/>
        <w:gridCol w:w="5861"/>
        <w:gridCol w:w="1014"/>
      </w:tblGrid>
      <w:tr>
        <w:trPr>
          <w:jc w:val="center"/>
          <w:trHeight w:val="624"/>
        </w:trPr>
        <w:tc>
          <w:tcPr>
            <w:gridSpan w:val="4"/>
            <w:tcBorders>
              <w:top w:val="none" w:color="000000" w:sz="4" w:space="0"/>
              <w:left w:val="none" w:color="000000" w:sz="4" w:space="0"/>
              <w:bottom w:val="none" w:color="000000" w:sz="4" w:space="0"/>
              <w:right w:val="none" w:color="000000" w:sz="4" w:space="0"/>
            </w:tcBorders>
            <w:tcW w:w="9593" w:type="dxa"/>
            <w:vAlign w:val="center"/>
            <w:textDirection w:val="lrTb"/>
            <w:noWrap/>
          </w:tcPr>
          <w:p>
            <w:pPr>
              <w:jc w:val="center"/>
              <w:rPr>
                <w:rFonts w:hint="eastAsia" w:ascii="微软雅黑" w:hAnsi="微软雅黑" w:eastAsia="微软雅黑" w:cs="微软雅黑"/>
              </w:rPr>
            </w:pPr>
            <w:r>
              <w:rPr>
                <w:rFonts w:hint="eastAsia" w:ascii="微软雅黑" w:hAnsi="微软雅黑" w:eastAsia="微软雅黑" w:cs="微软雅黑"/>
                <w:b/>
                <w:bCs/>
              </w:rPr>
              <w:t xml:space="preserve">材料品牌表</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材料名称</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参照品牌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备注</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涂料</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立邦、多乐士、雅士利、三棵树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地砖</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东鹏、冠军、诺贝尔</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配电箱及元器件</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西门子、常开、正泰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4</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PVC电线管</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浙江中财、广东联塑、浙江公元、武汉金牛</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5</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电线电缆</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江南、远东、宝胜</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6</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灯具（光源）</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三雄极光、佛山照明、雷士</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7</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路灯/庭院灯（光源）</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三雄极光、佛山照明、雷士</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8</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镀锌钢管</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金洲、友发、华岐等品牌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9</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UPVC管</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联塑、中财、培达或同等品牌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检查井</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联塑、天井、天鑫或同等品牌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r>
        <w:trPr>
          <w:jc w:val="center"/>
          <w:trHeight w:val="74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主要系统</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科达、海康威视、大华或同等品牌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tc>
      </w:tr>
    </w:tbl>
    <w:p>
      <w:r/>
      <w:r/>
    </w:p>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r>
      <w:r/>
    </w:p>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t xml:space="preserve">（全文完）</w:t>
      </w:r>
      <w:r/>
    </w:p>
    <w:p>
      <w:r/>
      <w:r/>
    </w:p>
    <w:p>
      <w:pPr>
        <w:ind w:firstLine="422"/>
        <w:jc w:val="left"/>
        <w:spacing w:line="360" w:lineRule="auto"/>
        <w:tabs>
          <w:tab w:val="left" w:pos="540" w:leader="none"/>
        </w:tabs>
      </w:p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96"/>
      </w:rPr>
      <w:framePr w:wrap="around" w:vAnchor="text" w:hAnchor="margin" w:xAlign="center" w:y="1"/>
    </w:pPr>
    <w:r>
      <w:fldChar w:fldCharType="begin"/>
    </w:r>
    <w:r>
      <w:rPr>
        <w:rStyle w:val="796"/>
      </w:rPr>
      <w:instrText xml:space="preserve">PAGE  </w:instrText>
    </w:r>
    <w:r>
      <w:fldChar w:fldCharType="end"/>
    </w:r>
    <w:r/>
  </w:p>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framePr w:wrap="around" w:vAnchor="text" w:hAnchor="margin" w:xAlign="center" w:y="1"/>
    </w:pPr>
    <w:r>
      <w:fldChar w:fldCharType="begin"/>
    </w:r>
    <w:r>
      <w:rPr>
        <w:rStyle w:val="796"/>
      </w:rPr>
      <w:instrText xml:space="preserve"> PAGE  </w:instrText>
    </w:r>
    <w:r>
      <w:fldChar w:fldCharType="separate"/>
    </w:r>
    <w:r>
      <w:rPr>
        <w:rStyle w:val="796"/>
      </w:rPr>
      <w:t xml:space="preserve">- 0 -</w:t>
    </w:r>
    <w:r>
      <w:fldChar w:fldCharType="end"/>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60</w: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tabs>
        <w:tab w:val="left" w:pos="612"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3.%1"/>
      <w:lvlJc w:val="left"/>
      <w:pPr>
        <w:ind w:left="420" w:hanging="420"/>
      </w:pPr>
      <w:rPr>
        <w:rFonts w:hint="default" w:ascii="宋体" w:hAnsi="宋体" w:eastAsia="宋体" w:cs="宋体"/>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8"/>
  </w:num>
  <w:num w:numId="3">
    <w:abstractNumId w:val="3"/>
  </w:num>
  <w:num w:numId="4">
    <w:abstractNumId w:val="12"/>
  </w:num>
  <w:num w:numId="5">
    <w:abstractNumId w:val="4"/>
  </w:num>
  <w:num w:numId="6">
    <w:abstractNumId w:val="14"/>
  </w:num>
  <w:num w:numId="7">
    <w:abstractNumId w:val="6"/>
  </w:num>
  <w:num w:numId="8">
    <w:abstractNumId w:val="19"/>
  </w:num>
  <w:num w:numId="9">
    <w:abstractNumId w:val="7"/>
  </w:num>
  <w:num w:numId="10">
    <w:abstractNumId w:val="5"/>
  </w:num>
  <w:num w:numId="11">
    <w:abstractNumId w:val="17"/>
  </w:num>
  <w:num w:numId="12">
    <w:abstractNumId w:val="10"/>
  </w:num>
  <w:num w:numId="13">
    <w:abstractNumId w:val="18"/>
  </w:num>
  <w:num w:numId="14">
    <w:abstractNumId w:val="1"/>
  </w:num>
  <w:num w:numId="15">
    <w:abstractNumId w:val="2"/>
  </w:num>
  <w:num w:numId="16">
    <w:abstractNumId w:val="11"/>
  </w:num>
  <w:num w:numId="17">
    <w:abstractNumId w:val="13"/>
  </w:num>
  <w:num w:numId="18">
    <w:abstractNumId w:val="16"/>
  </w:num>
  <w:num w:numId="19">
    <w:abstractNumId w:val="1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qFormat/>
    <w:pPr>
      <w:jc w:val="both"/>
      <w:widowControl w:val="off"/>
    </w:pPr>
    <w:rPr>
      <w:sz w:val="21"/>
      <w:szCs w:val="24"/>
    </w:rPr>
  </w:style>
  <w:style w:type="paragraph" w:styleId="737">
    <w:name w:val="Heading 1"/>
    <w:basedOn w:val="736"/>
    <w:next w:val="736"/>
    <w:link w:val="835"/>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qFormat/>
    <w:pPr>
      <w:jc w:val="left"/>
      <w:keepLines/>
      <w:keepNext/>
      <w:outlineLvl w:val="2"/>
    </w:pPr>
    <w:rPr>
      <w:rFonts w:ascii="Calibri" w:hAnsi="Calibri" w:eastAsia="楷体_GB2312"/>
      <w:b/>
      <w:sz w:val="28"/>
      <w:szCs w:val="20"/>
    </w:rPr>
  </w:style>
  <w:style w:type="paragraph" w:styleId="740">
    <w:name w:val="Heading 4"/>
    <w:basedOn w:val="736"/>
    <w:next w:val="736"/>
    <w:qFormat/>
    <w:pPr>
      <w:keepLines/>
      <w:keepNext/>
      <w:spacing w:before="280" w:after="290" w:line="376" w:lineRule="auto"/>
      <w:outlineLvl w:val="3"/>
    </w:pPr>
    <w:rPr>
      <w:rFonts w:ascii="Arial" w:hAnsi="Arial" w:eastAsia="黑体"/>
      <w:b/>
      <w:bCs/>
      <w:sz w:val="28"/>
      <w:szCs w:val="28"/>
    </w:rPr>
  </w:style>
  <w:style w:type="paragraph" w:styleId="741">
    <w:name w:val="Heading 5"/>
    <w:basedOn w:val="736"/>
    <w:next w:val="736"/>
    <w:link w:val="839"/>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40"/>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4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43"/>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table" w:styleId="749">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0">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8">
    <w:name w:val="TOC Heading"/>
    <w:uiPriority w:val="39"/>
    <w:unhideWhenUsed/>
  </w:style>
  <w:style w:type="paragraph" w:styleId="769" w:customStyle="1">
    <w:name w:val="段"/>
    <w:next w:val="736"/>
    <w:qFormat/>
    <w:pPr>
      <w:ind w:firstLine="200"/>
      <w:jc w:val="both"/>
    </w:pPr>
    <w:rPr>
      <w:rFonts w:ascii="宋体"/>
      <w:sz w:val="21"/>
    </w:rPr>
  </w:style>
  <w:style w:type="paragraph" w:styleId="770">
    <w:name w:val="toc 7"/>
    <w:basedOn w:val="736"/>
    <w:next w:val="736"/>
    <w:uiPriority w:val="39"/>
    <w:unhideWhenUsed/>
    <w:qFormat/>
    <w:pPr>
      <w:ind w:left="1701"/>
      <w:spacing w:after="57"/>
    </w:pPr>
  </w:style>
  <w:style w:type="paragraph" w:styleId="771">
    <w:name w:val="Normal Indent"/>
    <w:basedOn w:val="736"/>
    <w:next w:val="736"/>
    <w:qFormat/>
    <w:pPr>
      <w:ind w:firstLine="420"/>
      <w:jc w:val="left"/>
    </w:pPr>
    <w:rPr>
      <w:rFonts w:ascii="Calibri" w:hAnsi="Calibri" w:eastAsia="楷体_GB2312"/>
      <w:sz w:val="24"/>
      <w:szCs w:val="20"/>
    </w:rPr>
  </w:style>
  <w:style w:type="paragraph" w:styleId="772">
    <w:name w:val="Caption"/>
    <w:basedOn w:val="736"/>
    <w:next w:val="736"/>
    <w:uiPriority w:val="35"/>
    <w:semiHidden/>
    <w:unhideWhenUsed/>
    <w:qFormat/>
    <w:pPr>
      <w:spacing w:line="276" w:lineRule="auto"/>
    </w:pPr>
    <w:rPr>
      <w:b/>
      <w:bCs/>
      <w:color w:val="5b9bd5" w:themeColor="accent1"/>
      <w:sz w:val="18"/>
      <w:szCs w:val="18"/>
    </w:rPr>
  </w:style>
  <w:style w:type="paragraph" w:styleId="773">
    <w:name w:val="annotation text"/>
    <w:basedOn w:val="736"/>
    <w:link w:val="988"/>
    <w:qFormat/>
    <w:pPr>
      <w:jc w:val="left"/>
    </w:pPr>
  </w:style>
  <w:style w:type="paragraph" w:styleId="774">
    <w:name w:val="Body Text"/>
    <w:basedOn w:val="736"/>
    <w:link w:val="995"/>
    <w:qFormat/>
    <w:pPr>
      <w:spacing w:line="400" w:lineRule="exact"/>
    </w:pPr>
    <w:rPr>
      <w:rFonts w:ascii="楷体_GB2312"/>
      <w:sz w:val="28"/>
    </w:rPr>
  </w:style>
  <w:style w:type="paragraph" w:styleId="775">
    <w:name w:val="Body Text Indent"/>
    <w:basedOn w:val="736"/>
    <w:qFormat/>
    <w:pPr>
      <w:ind w:left="420"/>
      <w:spacing w:after="120"/>
    </w:pPr>
    <w:rPr>
      <w:rFonts w:ascii="Calibri" w:hAnsi="Calibri"/>
    </w:rPr>
  </w:style>
  <w:style w:type="paragraph" w:styleId="776">
    <w:name w:val="toc 5"/>
    <w:basedOn w:val="736"/>
    <w:next w:val="736"/>
    <w:uiPriority w:val="39"/>
    <w:unhideWhenUsed/>
    <w:qFormat/>
    <w:pPr>
      <w:ind w:left="1134"/>
      <w:spacing w:after="57"/>
    </w:pPr>
  </w:style>
  <w:style w:type="paragraph" w:styleId="777">
    <w:name w:val="toc 3"/>
    <w:basedOn w:val="736"/>
    <w:next w:val="736"/>
    <w:uiPriority w:val="39"/>
    <w:unhideWhenUsed/>
    <w:qFormat/>
    <w:pPr>
      <w:ind w:left="567"/>
      <w:spacing w:after="57"/>
    </w:pPr>
  </w:style>
  <w:style w:type="paragraph" w:styleId="778">
    <w:name w:val="Plain Text"/>
    <w:basedOn w:val="736"/>
    <w:qFormat/>
    <w:rPr>
      <w:rFonts w:ascii="宋体" w:hAnsi="Courier New"/>
    </w:rPr>
  </w:style>
  <w:style w:type="paragraph" w:styleId="779">
    <w:name w:val="toc 8"/>
    <w:basedOn w:val="736"/>
    <w:next w:val="736"/>
    <w:uiPriority w:val="39"/>
    <w:unhideWhenUsed/>
    <w:qFormat/>
    <w:pPr>
      <w:ind w:left="1984"/>
      <w:spacing w:after="57"/>
    </w:pPr>
  </w:style>
  <w:style w:type="paragraph" w:styleId="780">
    <w:name w:val="endnote text"/>
    <w:basedOn w:val="736"/>
    <w:link w:val="980"/>
    <w:uiPriority w:val="99"/>
    <w:semiHidden/>
    <w:unhideWhenUsed/>
    <w:qFormat/>
    <w:rPr>
      <w:sz w:val="20"/>
    </w:rPr>
  </w:style>
  <w:style w:type="paragraph" w:styleId="781">
    <w:name w:val="Footer"/>
    <w:basedOn w:val="736"/>
    <w:unhideWhenUsed/>
    <w:qFormat/>
    <w:pPr>
      <w:jc w:val="left"/>
      <w:tabs>
        <w:tab w:val="center" w:pos="4153" w:leader="none"/>
        <w:tab w:val="right" w:pos="8306" w:leader="none"/>
      </w:tabs>
    </w:pPr>
    <w:rPr>
      <w:sz w:val="18"/>
      <w:szCs w:val="18"/>
    </w:rPr>
  </w:style>
  <w:style w:type="paragraph" w:styleId="782">
    <w:name w:val="Header"/>
    <w:basedOn w:val="736"/>
    <w:unhideWhenUsed/>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36"/>
    <w:next w:val="736"/>
    <w:qFormat/>
    <w:pPr>
      <w:jc w:val="left"/>
    </w:pPr>
    <w:rPr>
      <w:rFonts w:eastAsia="楷体_GB2312"/>
      <w:sz w:val="24"/>
    </w:rPr>
  </w:style>
  <w:style w:type="paragraph" w:styleId="784">
    <w:name w:val="toc 4"/>
    <w:basedOn w:val="736"/>
    <w:next w:val="736"/>
    <w:uiPriority w:val="39"/>
    <w:unhideWhenUsed/>
    <w:qFormat/>
    <w:pPr>
      <w:ind w:left="850"/>
      <w:spacing w:after="57"/>
    </w:pPr>
  </w:style>
  <w:style w:type="paragraph" w:styleId="785">
    <w:name w:val="Subtitle"/>
    <w:basedOn w:val="736"/>
    <w:next w:val="736"/>
    <w:link w:val="846"/>
    <w:uiPriority w:val="11"/>
    <w:qFormat/>
    <w:pPr>
      <w:spacing w:before="200" w:after="200"/>
    </w:pPr>
    <w:rPr>
      <w:sz w:val="24"/>
    </w:rPr>
  </w:style>
  <w:style w:type="paragraph" w:styleId="786">
    <w:name w:val="footnote text"/>
    <w:basedOn w:val="736"/>
    <w:link w:val="979"/>
    <w:uiPriority w:val="99"/>
    <w:semiHidden/>
    <w:unhideWhenUsed/>
    <w:qFormat/>
    <w:pPr>
      <w:spacing w:after="40"/>
    </w:pPr>
    <w:rPr>
      <w:sz w:val="18"/>
    </w:rPr>
  </w:style>
  <w:style w:type="paragraph" w:styleId="787">
    <w:name w:val="toc 6"/>
    <w:basedOn w:val="736"/>
    <w:next w:val="736"/>
    <w:uiPriority w:val="39"/>
    <w:unhideWhenUsed/>
    <w:qFormat/>
    <w:pPr>
      <w:ind w:left="1417"/>
      <w:spacing w:after="57"/>
    </w:pPr>
  </w:style>
  <w:style w:type="paragraph" w:styleId="788">
    <w:name w:val="table of figures"/>
    <w:basedOn w:val="736"/>
    <w:next w:val="736"/>
    <w:uiPriority w:val="99"/>
    <w:unhideWhenUsed/>
    <w:qFormat/>
  </w:style>
  <w:style w:type="paragraph" w:styleId="789">
    <w:name w:val="toc 2"/>
    <w:basedOn w:val="736"/>
    <w:next w:val="736"/>
    <w:uiPriority w:val="39"/>
    <w:unhideWhenUsed/>
    <w:qFormat/>
    <w:pPr>
      <w:ind w:left="283"/>
      <w:spacing w:after="57"/>
    </w:pPr>
  </w:style>
  <w:style w:type="paragraph" w:styleId="790">
    <w:name w:val="toc 9"/>
    <w:basedOn w:val="736"/>
    <w:next w:val="736"/>
    <w:uiPriority w:val="39"/>
    <w:unhideWhenUsed/>
    <w:qFormat/>
    <w:pPr>
      <w:ind w:left="2268"/>
      <w:spacing w:after="57"/>
    </w:pPr>
  </w:style>
  <w:style w:type="paragraph" w:styleId="791">
    <w:name w:val="Normal (Web)"/>
    <w:basedOn w:val="736"/>
    <w:uiPriority w:val="99"/>
    <w:qFormat/>
    <w:pPr>
      <w:jc w:val="left"/>
      <w:spacing w:before="100" w:beforeAutospacing="1" w:after="100" w:afterAutospacing="1"/>
      <w:widowControl/>
    </w:pPr>
    <w:rPr>
      <w:rFonts w:ascii="宋体" w:hAnsi="宋体" w:cs="宋体"/>
      <w:sz w:val="24"/>
    </w:rPr>
  </w:style>
  <w:style w:type="paragraph" w:styleId="792">
    <w:name w:val="Title"/>
    <w:basedOn w:val="736"/>
    <w:next w:val="736"/>
    <w:link w:val="845"/>
    <w:uiPriority w:val="10"/>
    <w:qFormat/>
    <w:pPr>
      <w:contextualSpacing/>
      <w:spacing w:before="300" w:after="200"/>
    </w:pPr>
    <w:rPr>
      <w:sz w:val="48"/>
      <w:szCs w:val="48"/>
    </w:rPr>
  </w:style>
  <w:style w:type="paragraph" w:styleId="793">
    <w:name w:val="annotation subject"/>
    <w:basedOn w:val="773"/>
    <w:next w:val="773"/>
    <w:link w:val="989"/>
    <w:qFormat/>
    <w:rPr>
      <w:b/>
      <w:bCs/>
    </w:rPr>
  </w:style>
  <w:style w:type="table" w:styleId="794">
    <w:name w:val="Table Grid"/>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endnote reference"/>
    <w:basedOn w:val="746"/>
    <w:uiPriority w:val="99"/>
    <w:semiHidden/>
    <w:unhideWhenUsed/>
    <w:qFormat/>
    <w:rPr>
      <w:vertAlign w:val="superscript"/>
    </w:rPr>
  </w:style>
  <w:style w:type="character" w:styleId="796">
    <w:name w:val="page number"/>
    <w:qFormat/>
    <w:rPr>
      <w:rFonts w:ascii="Calibri" w:hAnsi="Calibri" w:eastAsia="宋体" w:cs="Times New Roman"/>
    </w:rPr>
  </w:style>
  <w:style w:type="character" w:styleId="797">
    <w:name w:val="FollowedHyperlink"/>
    <w:basedOn w:val="746"/>
    <w:qFormat/>
    <w:rPr>
      <w:color w:val="333333"/>
      <w:u w:val="none"/>
    </w:rPr>
  </w:style>
  <w:style w:type="character" w:styleId="798">
    <w:name w:val="Emphasis"/>
    <w:basedOn w:val="746"/>
    <w:qFormat/>
  </w:style>
  <w:style w:type="character" w:styleId="799">
    <w:name w:val="Hyperlink"/>
    <w:basedOn w:val="746"/>
    <w:qFormat/>
    <w:rPr>
      <w:color w:val="333333"/>
      <w:u w:val="none"/>
    </w:rPr>
  </w:style>
  <w:style w:type="character" w:styleId="800">
    <w:name w:val="annotation reference"/>
    <w:qFormat/>
    <w:rPr>
      <w:rFonts w:ascii="Calibri" w:hAnsi="Calibri" w:eastAsia="宋体" w:cs="Times New Roman"/>
      <w:sz w:val="21"/>
      <w:szCs w:val="21"/>
    </w:rPr>
  </w:style>
  <w:style w:type="character" w:styleId="801">
    <w:name w:val="footnote reference"/>
    <w:basedOn w:val="746"/>
    <w:uiPriority w:val="99"/>
    <w:unhideWhenUsed/>
    <w:qFormat/>
    <w:rPr>
      <w:vertAlign w:val="superscript"/>
    </w:rPr>
  </w:style>
  <w:style w:type="character" w:styleId="802" w:customStyle="1">
    <w:name w:val="Heading 1 Char"/>
    <w:basedOn w:val="746"/>
    <w:uiPriority w:val="9"/>
    <w:qFormat/>
    <w:rPr>
      <w:rFonts w:ascii="Arial" w:hAnsi="Arial" w:eastAsia="Arial" w:cs="Arial"/>
      <w:sz w:val="40"/>
      <w:szCs w:val="40"/>
    </w:rPr>
  </w:style>
  <w:style w:type="character" w:styleId="803" w:customStyle="1">
    <w:name w:val="Heading 2 Char"/>
    <w:basedOn w:val="746"/>
    <w:uiPriority w:val="9"/>
    <w:qFormat/>
    <w:rPr>
      <w:rFonts w:ascii="Arial" w:hAnsi="Arial" w:eastAsia="Arial" w:cs="Arial"/>
      <w:sz w:val="34"/>
    </w:rPr>
  </w:style>
  <w:style w:type="character" w:styleId="804" w:customStyle="1">
    <w:name w:val="Heading 5 Char"/>
    <w:basedOn w:val="746"/>
    <w:uiPriority w:val="9"/>
    <w:qFormat/>
    <w:rPr>
      <w:rFonts w:ascii="Arial" w:hAnsi="Arial" w:eastAsia="Arial" w:cs="Arial"/>
      <w:b/>
      <w:bCs/>
      <w:sz w:val="24"/>
      <w:szCs w:val="24"/>
    </w:rPr>
  </w:style>
  <w:style w:type="character" w:styleId="805" w:customStyle="1">
    <w:name w:val="Heading 6 Char"/>
    <w:basedOn w:val="746"/>
    <w:uiPriority w:val="9"/>
    <w:qFormat/>
    <w:rPr>
      <w:rFonts w:ascii="Arial" w:hAnsi="Arial" w:eastAsia="Arial" w:cs="Arial"/>
      <w:b/>
      <w:bCs/>
      <w:sz w:val="22"/>
      <w:szCs w:val="22"/>
    </w:rPr>
  </w:style>
  <w:style w:type="character" w:styleId="806" w:customStyle="1">
    <w:name w:val="Heading 7 Char"/>
    <w:basedOn w:val="746"/>
    <w:uiPriority w:val="9"/>
    <w:qFormat/>
    <w:rPr>
      <w:rFonts w:ascii="Arial" w:hAnsi="Arial" w:eastAsia="Arial" w:cs="Arial"/>
      <w:b/>
      <w:bCs/>
      <w:i/>
      <w:iCs/>
      <w:sz w:val="22"/>
      <w:szCs w:val="22"/>
    </w:rPr>
  </w:style>
  <w:style w:type="character" w:styleId="807" w:customStyle="1">
    <w:name w:val="Heading 8 Char"/>
    <w:basedOn w:val="746"/>
    <w:uiPriority w:val="9"/>
    <w:qFormat/>
    <w:rPr>
      <w:rFonts w:ascii="Arial" w:hAnsi="Arial" w:eastAsia="Arial" w:cs="Arial"/>
      <w:i/>
      <w:iCs/>
      <w:sz w:val="22"/>
      <w:szCs w:val="22"/>
    </w:rPr>
  </w:style>
  <w:style w:type="character" w:styleId="808" w:customStyle="1">
    <w:name w:val="Heading 9 Char"/>
    <w:basedOn w:val="746"/>
    <w:uiPriority w:val="9"/>
    <w:qFormat/>
    <w:rPr>
      <w:rFonts w:ascii="Arial" w:hAnsi="Arial" w:eastAsia="Arial" w:cs="Arial"/>
      <w:i/>
      <w:iCs/>
      <w:sz w:val="21"/>
      <w:szCs w:val="21"/>
    </w:rPr>
  </w:style>
  <w:style w:type="character" w:styleId="809" w:customStyle="1">
    <w:name w:val="Title Char"/>
    <w:basedOn w:val="746"/>
    <w:uiPriority w:val="10"/>
    <w:qFormat/>
    <w:rPr>
      <w:sz w:val="48"/>
      <w:szCs w:val="48"/>
    </w:rPr>
  </w:style>
  <w:style w:type="character" w:styleId="810" w:customStyle="1">
    <w:name w:val="Subtitle Char"/>
    <w:basedOn w:val="746"/>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table" w:styleId="813" w:customStyle="1">
    <w:name w:val="无格式表格 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网格表 7 彩色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7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7"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清单表 6 彩色1"/>
    <w:basedOn w:val="7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清单表 7 彩色1"/>
    <w:basedOn w:val="7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标题1"/>
    <w:uiPriority w:val="39"/>
    <w:unhideWhenUsed/>
    <w:qFormat/>
  </w:style>
  <w:style w:type="character" w:styleId="835" w:customStyle="1">
    <w:name w:val="标题 1 字符"/>
    <w:basedOn w:val="746"/>
    <w:link w:val="737"/>
    <w:uiPriority w:val="9"/>
    <w:qFormat/>
    <w:rPr>
      <w:rFonts w:ascii="Arial" w:hAnsi="Arial" w:eastAsia="Arial" w:cs="Arial"/>
      <w:sz w:val="40"/>
      <w:szCs w:val="40"/>
    </w:rPr>
  </w:style>
  <w:style w:type="character" w:styleId="836" w:customStyle="1">
    <w:name w:val="标题 2 字符"/>
    <w:basedOn w:val="746"/>
    <w:link w:val="738"/>
    <w:uiPriority w:val="9"/>
    <w:qFormat/>
    <w:rPr>
      <w:rFonts w:ascii="Arial" w:hAnsi="Arial" w:eastAsia="Arial" w:cs="Arial"/>
      <w:sz w:val="34"/>
    </w:rPr>
  </w:style>
  <w:style w:type="character" w:styleId="837" w:customStyle="1">
    <w:name w:val="Heading 3 Char"/>
    <w:basedOn w:val="746"/>
    <w:uiPriority w:val="9"/>
    <w:qFormat/>
    <w:rPr>
      <w:rFonts w:ascii="Arial" w:hAnsi="Arial" w:eastAsia="Arial" w:cs="Arial"/>
      <w:sz w:val="30"/>
      <w:szCs w:val="30"/>
    </w:rPr>
  </w:style>
  <w:style w:type="character" w:styleId="838" w:customStyle="1">
    <w:name w:val="Heading 4 Char"/>
    <w:basedOn w:val="746"/>
    <w:uiPriority w:val="9"/>
    <w:qFormat/>
    <w:rPr>
      <w:rFonts w:ascii="Arial" w:hAnsi="Arial" w:eastAsia="Arial" w:cs="Arial"/>
      <w:b/>
      <w:bCs/>
      <w:sz w:val="26"/>
      <w:szCs w:val="26"/>
    </w:rPr>
  </w:style>
  <w:style w:type="character" w:styleId="839" w:customStyle="1">
    <w:name w:val="标题 5 字符"/>
    <w:basedOn w:val="746"/>
    <w:link w:val="741"/>
    <w:uiPriority w:val="9"/>
    <w:qFormat/>
    <w:rPr>
      <w:rFonts w:ascii="Arial" w:hAnsi="Arial" w:eastAsia="Arial" w:cs="Arial"/>
      <w:b/>
      <w:bCs/>
      <w:sz w:val="24"/>
      <w:szCs w:val="24"/>
    </w:rPr>
  </w:style>
  <w:style w:type="character" w:styleId="840" w:customStyle="1">
    <w:name w:val="标题 6 字符"/>
    <w:basedOn w:val="746"/>
    <w:link w:val="742"/>
    <w:uiPriority w:val="9"/>
    <w:qFormat/>
    <w:rPr>
      <w:rFonts w:ascii="Arial" w:hAnsi="Arial" w:eastAsia="Arial" w:cs="Arial"/>
      <w:b/>
      <w:bCs/>
      <w:sz w:val="22"/>
      <w:szCs w:val="22"/>
    </w:rPr>
  </w:style>
  <w:style w:type="character" w:styleId="841" w:customStyle="1">
    <w:name w:val="标题 7 字符"/>
    <w:basedOn w:val="746"/>
    <w:link w:val="743"/>
    <w:uiPriority w:val="9"/>
    <w:qFormat/>
    <w:rPr>
      <w:rFonts w:ascii="Arial" w:hAnsi="Arial" w:eastAsia="Arial" w:cs="Arial"/>
      <w:b/>
      <w:bCs/>
      <w:i/>
      <w:iCs/>
      <w:sz w:val="22"/>
      <w:szCs w:val="22"/>
    </w:rPr>
  </w:style>
  <w:style w:type="character" w:styleId="842" w:customStyle="1">
    <w:name w:val="标题 8 字符"/>
    <w:basedOn w:val="746"/>
    <w:link w:val="744"/>
    <w:uiPriority w:val="9"/>
    <w:qFormat/>
    <w:rPr>
      <w:rFonts w:ascii="Arial" w:hAnsi="Arial" w:eastAsia="Arial" w:cs="Arial"/>
      <w:i/>
      <w:iCs/>
      <w:sz w:val="22"/>
      <w:szCs w:val="22"/>
    </w:rPr>
  </w:style>
  <w:style w:type="character" w:styleId="843" w:customStyle="1">
    <w:name w:val="标题 9 字符"/>
    <w:basedOn w:val="746"/>
    <w:link w:val="745"/>
    <w:uiPriority w:val="9"/>
    <w:qFormat/>
    <w:rPr>
      <w:rFonts w:ascii="Arial" w:hAnsi="Arial" w:eastAsia="Arial" w:cs="Arial"/>
      <w:i/>
      <w:iCs/>
      <w:sz w:val="21"/>
      <w:szCs w:val="21"/>
    </w:rPr>
  </w:style>
  <w:style w:type="paragraph" w:styleId="844">
    <w:name w:val="No Spacing"/>
    <w:uiPriority w:val="1"/>
    <w:qFormat/>
  </w:style>
  <w:style w:type="character" w:styleId="845" w:customStyle="1">
    <w:name w:val="标题 字符"/>
    <w:basedOn w:val="746"/>
    <w:link w:val="792"/>
    <w:uiPriority w:val="10"/>
    <w:qFormat/>
    <w:rPr>
      <w:sz w:val="48"/>
      <w:szCs w:val="48"/>
    </w:rPr>
  </w:style>
  <w:style w:type="character" w:styleId="846" w:customStyle="1">
    <w:name w:val="副标题 字符"/>
    <w:basedOn w:val="746"/>
    <w:link w:val="785"/>
    <w:uiPriority w:val="11"/>
    <w:qFormat/>
    <w:rPr>
      <w:sz w:val="24"/>
      <w:szCs w:val="24"/>
    </w:rPr>
  </w:style>
  <w:style w:type="paragraph" w:styleId="847">
    <w:name w:val="Quote"/>
    <w:basedOn w:val="736"/>
    <w:next w:val="736"/>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36"/>
    <w:next w:val="73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basedOn w:val="746"/>
    <w:uiPriority w:val="99"/>
    <w:qFormat/>
  </w:style>
  <w:style w:type="character" w:styleId="852" w:customStyle="1">
    <w:name w:val="Footer Char"/>
    <w:basedOn w:val="746"/>
    <w:uiPriority w:val="99"/>
    <w:qFormat/>
  </w:style>
  <w:style w:type="character" w:styleId="853" w:customStyle="1">
    <w:name w:val="Caption Char"/>
    <w:uiPriority w:val="99"/>
    <w:qFormat/>
  </w:style>
  <w:style w:type="table" w:styleId="854" w:customStyle="1">
    <w:name w:val="Table Grid Light"/>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5" w:customStyle="1">
    <w:name w:val="无格式表格 1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4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4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网格表 31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4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3"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4"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4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6"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网格表 5 深色1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网格表 6 彩色1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basedOn w:val="74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7" w:customStyle="1">
    <w:name w:val="Grid Table 6 Colorful - Accent 2"/>
    <w:basedOn w:val="7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8"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9" w:customStyle="1">
    <w:name w:val="Grid Table 6 Colorful - Accent 4"/>
    <w:basedOn w:val="7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0"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1"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2" w:customStyle="1">
    <w:name w:val="网格表 7 彩色1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4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4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4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1"/>
    <w:basedOn w:val="7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4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4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清单表 21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74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1"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清单表 31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7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4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清单表 41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4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清单表 5 深色1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basedOn w:val="74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basedOn w:val="74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basedOn w:val="74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1"/>
    <w:basedOn w:val="7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basedOn w:val="74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6" w:customStyle="1">
    <w:name w:val="List Table 6 Colorful - Accent 2"/>
    <w:basedOn w:val="74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7"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8" w:customStyle="1">
    <w:name w:val="List Table 6 Colorful - Accent 4"/>
    <w:basedOn w:val="74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9" w:customStyle="1">
    <w:name w:val="List Table 6 Colorful - Accent 5"/>
    <w:basedOn w:val="74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0"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1" w:customStyle="1">
    <w:name w:val="清单表 7 彩色11"/>
    <w:basedOn w:val="7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4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4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4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4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4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4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0"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1"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3"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4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basedOn w:val="74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7"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8"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4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0" w:customStyle="1">
    <w:name w:val="Bordered &amp; Lined - Accent 5"/>
    <w:basedOn w:val="74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74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4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5"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7" w:customStyle="1">
    <w:name w:val="Bordered - Accent 5"/>
    <w:basedOn w:val="74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8"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字符"/>
    <w:link w:val="786"/>
    <w:uiPriority w:val="99"/>
    <w:qFormat/>
    <w:rPr>
      <w:sz w:val="18"/>
    </w:rPr>
  </w:style>
  <w:style w:type="character" w:styleId="980" w:customStyle="1">
    <w:name w:val="尾注文本 字符"/>
    <w:link w:val="780"/>
    <w:uiPriority w:val="99"/>
    <w:qFormat/>
    <w:rPr>
      <w:sz w:val="20"/>
    </w:rPr>
  </w:style>
  <w:style w:type="paragraph" w:styleId="981" w:customStyle="1">
    <w:name w:val="TOC 标题11"/>
    <w:uiPriority w:val="39"/>
    <w:unhideWhenUsed/>
    <w:qFormat/>
  </w:style>
  <w:style w:type="character" w:styleId="982" w:customStyle="1">
    <w:name w:val="正文1"/>
    <w:qFormat/>
    <w:rPr>
      <w:rFonts w:ascii="Calibri" w:hAnsi="Calibri" w:eastAsia="宋体" w:cs="Times New Roman"/>
    </w:rPr>
  </w:style>
  <w:style w:type="paragraph" w:styleId="983" w:customStyle="1">
    <w:name w:val="首行缩进"/>
    <w:basedOn w:val="736"/>
    <w:qFormat/>
    <w:pPr>
      <w:ind w:firstLine="480"/>
    </w:pPr>
    <w:rPr>
      <w:szCs w:val="20"/>
      <w:lang w:val="zh-CN"/>
    </w:rPr>
  </w:style>
  <w:style w:type="paragraph" w:styleId="984" w:customStyle="1">
    <w:name w:val="纯文本1"/>
    <w:basedOn w:val="736"/>
    <w:qFormat/>
    <w:rPr>
      <w:rFonts w:ascii="宋体" w:hAnsi="Courier New"/>
    </w:rPr>
  </w:style>
  <w:style w:type="paragraph" w:styleId="985">
    <w:name w:val="List Paragraph"/>
    <w:basedOn w:val="736"/>
    <w:uiPriority w:val="34"/>
    <w:qFormat/>
    <w:pPr>
      <w:ind w:firstLine="420"/>
    </w:pPr>
    <w:rPr>
      <w:rFonts w:ascii="Calibri" w:hAnsi="Calibri" w:eastAsia="楷体_GB2312"/>
      <w:sz w:val="26"/>
      <w:szCs w:val="20"/>
    </w:rPr>
  </w:style>
  <w:style w:type="character" w:styleId="986" w:customStyle="1">
    <w:name w:val="font01"/>
    <w:qFormat/>
    <w:rPr>
      <w:rFonts w:hint="eastAsia" w:ascii="宋体" w:hAnsi="宋体" w:eastAsia="宋体" w:cs="宋体"/>
      <w:color w:val="000000"/>
      <w:sz w:val="24"/>
      <w:szCs w:val="24"/>
      <w:u w:val="none"/>
    </w:rPr>
  </w:style>
  <w:style w:type="paragraph" w:styleId="987" w:customStyle="1">
    <w:name w:val="Default"/>
    <w:qFormat/>
    <w:pPr>
      <w:widowControl w:val="off"/>
    </w:pPr>
    <w:rPr>
      <w:rFonts w:ascii="宋体" w:hAnsi="Calibri" w:cs="宋体"/>
      <w:color w:val="000000"/>
      <w:sz w:val="24"/>
      <w:szCs w:val="24"/>
    </w:rPr>
  </w:style>
  <w:style w:type="character" w:styleId="988" w:customStyle="1">
    <w:name w:val="批注文字 字符"/>
    <w:basedOn w:val="746"/>
    <w:link w:val="773"/>
    <w:qFormat/>
    <w:rPr>
      <w:sz w:val="21"/>
      <w:szCs w:val="24"/>
    </w:rPr>
  </w:style>
  <w:style w:type="character" w:styleId="989" w:customStyle="1">
    <w:name w:val="批注主题 字符"/>
    <w:basedOn w:val="988"/>
    <w:link w:val="793"/>
    <w:qFormat/>
    <w:rPr>
      <w:b/>
      <w:bCs/>
      <w:sz w:val="21"/>
      <w:szCs w:val="24"/>
    </w:rPr>
  </w:style>
  <w:style w:type="paragraph" w:styleId="990" w:customStyle="1">
    <w:name w:val="修订1"/>
    <w:hidden/>
    <w:uiPriority w:val="99"/>
    <w:unhideWhenUsed/>
    <w:qFormat/>
    <w:rPr>
      <w:sz w:val="21"/>
      <w:szCs w:val="24"/>
    </w:rPr>
  </w:style>
  <w:style w:type="paragraph" w:styleId="991" w:customStyle="1">
    <w:name w:val="修订2"/>
    <w:hidden/>
    <w:uiPriority w:val="99"/>
    <w:unhideWhenUsed/>
    <w:qFormat/>
    <w:rPr>
      <w:sz w:val="21"/>
      <w:szCs w:val="24"/>
    </w:rPr>
  </w:style>
  <w:style w:type="character" w:styleId="992" w:customStyle="1">
    <w:name w:val="cf01"/>
    <w:basedOn w:val="746"/>
    <w:qFormat/>
    <w:rPr>
      <w:rFonts w:hint="eastAsia" w:ascii="Microsoft YaHei UI" w:hAnsi="Microsoft YaHei UI" w:eastAsia="Microsoft YaHei UI"/>
      <w:sz w:val="18"/>
      <w:szCs w:val="18"/>
    </w:rPr>
  </w:style>
  <w:style w:type="paragraph" w:styleId="993">
    <w:name w:val="Balloon Text"/>
    <w:basedOn w:val="736"/>
    <w:link w:val="994"/>
    <w:uiPriority w:val="99"/>
    <w:semiHidden/>
    <w:unhideWhenUsed/>
    <w:rPr>
      <w:sz w:val="18"/>
      <w:szCs w:val="18"/>
    </w:rPr>
  </w:style>
  <w:style w:type="character" w:styleId="994" w:customStyle="1">
    <w:name w:val="批注框文本 字符"/>
    <w:basedOn w:val="746"/>
    <w:link w:val="993"/>
    <w:uiPriority w:val="99"/>
    <w:semiHidden/>
    <w:rPr>
      <w:sz w:val="18"/>
      <w:szCs w:val="18"/>
    </w:rPr>
  </w:style>
  <w:style w:type="character" w:styleId="995" w:customStyle="1">
    <w:name w:val="正文文本 字符"/>
    <w:basedOn w:val="746"/>
    <w:link w:val="774"/>
    <w:rPr>
      <w:rFonts w:ascii="楷体_GB2312"/>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虹</dc:creator>
  <cp:lastModifiedBy>华山</cp:lastModifiedBy>
  <cp:revision>10</cp:revision>
  <dcterms:created xsi:type="dcterms:W3CDTF">2026-03-04T09:28:00Z</dcterms:created>
  <dcterms:modified xsi:type="dcterms:W3CDTF">2026-03-11T07:22:20Z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5F2BCDE67EBB4BF8A3E3B1EF0B9A907A_13</vt:lpwstr>
  </property>
  <property fmtid="{D5CDD505-2E9C-101B-9397-08002B2CF9AE}" pid="4" name="KSOTemplateDocerSaveRecord">
    <vt:lpwstr>eyJoZGlkIjoiMGNiMDY2NzY3NWIwMTU3NjdjZWJlOGI1MTNkYWVhOGMiLCJ1c2VySWQiOiI2Mjg2MzU2OTkifQ==</vt:lpwstr>
  </property>
</Properties>
</file>