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苏 州 市 政 府 采 购</w:t>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left="0" w:firstLine="641"/>
        <w:jc w:val="left"/>
        <w:spacing w:line="480" w:lineRule="auto"/>
        <w:rPr>
          <w:rFonts w:hint="eastAsia" w:ascii="Times New Roman" w:hAnsi="Times New Roman" w:eastAsia="宋体"/>
          <w:b/>
          <w:color w:val="auto"/>
          <w:sz w:val="32"/>
          <w:highlight w:val="none"/>
          <w:lang w:val="en-US" w:eastAsia="zh-CN"/>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val="en-US" w:eastAsia="zh-CN"/>
        </w:rPr>
        <w:t xml:space="preserve">JSZC-320500-SZJX-C2026-0008</w:t>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w:t>
      </w:r>
      <w:r>
        <w:rPr>
          <w:rFonts w:hint="eastAsia" w:ascii="Times New Roman" w:hAnsi="Times New Roman"/>
          <w:b/>
          <w:color w:val="auto"/>
          <w:sz w:val="32"/>
          <w:highlight w:val="none"/>
          <w:lang w:eastAsia="zh-CN"/>
        </w:rPr>
        <w:t xml:space="preserve">苏州职业技术大学</w:t>
      </w:r>
      <w:r/>
    </w:p>
    <w:p>
      <w:pPr>
        <w:ind w:left="0" w:firstLine="641"/>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lang w:eastAsia="zh-CN"/>
        </w:rPr>
        <w:t xml:space="preserve">2026年零星维修服务单位采购（一期）</w:t>
      </w:r>
      <w:r/>
    </w:p>
    <w:p>
      <w:pPr>
        <w:ind w:left="0" w:firstLine="641"/>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hint="eastAsia" w:ascii="Times New Roman" w:hAnsi="Times New Roman"/>
          <w:b/>
          <w:color w:val="auto"/>
          <w:sz w:val="32"/>
          <w:highlight w:val="none"/>
        </w:rPr>
        <w:t xml:space="preserve">苏州捷信招投标咨询有限公司</w:t>
      </w:r>
      <w:r/>
    </w:p>
    <w:p>
      <w:pPr>
        <w:ind w:left="0"/>
        <w:jc w:val="center"/>
        <w:rPr>
          <w:rFonts w:ascii="宋体" w:hAnsi="宋体" w:cs="宋体"/>
          <w:b/>
          <w:color w:val="auto"/>
          <w:sz w:val="32"/>
          <w:highlight w:val="none"/>
        </w:rPr>
      </w:pPr>
      <w:r>
        <w:rPr>
          <w:rFonts w:ascii="宋体" w:hAnsi="宋体" w:cs="宋体"/>
          <w:b/>
          <w:color w:val="auto"/>
          <w:sz w:val="32"/>
          <w:highlight w:val="none"/>
        </w:rPr>
        <w:t xml:space="preserve">202</w:t>
      </w:r>
      <w:r>
        <w:rPr>
          <w:rFonts w:hint="eastAsia" w:ascii="宋体" w:hAnsi="宋体" w:cs="宋体"/>
          <w:b/>
          <w:color w:val="auto"/>
          <w:sz w:val="32"/>
          <w:highlight w:val="none"/>
        </w:rPr>
        <w:t xml:space="preserve">6年</w:t>
      </w:r>
      <w:r>
        <w:rPr>
          <w:rFonts w:hint="eastAsia" w:ascii="宋体" w:hAnsi="宋体" w:cs="宋体"/>
          <w:b/>
          <w:color w:val="auto"/>
          <w:sz w:val="32"/>
          <w:highlight w:val="none"/>
          <w:lang w:val="en-US" w:eastAsia="zh-CN"/>
        </w:rPr>
        <w:t xml:space="preserve">3</w:t>
      </w:r>
      <w:r>
        <w:rPr>
          <w:rFonts w:hint="eastAsia" w:ascii="宋体" w:hAnsi="宋体" w:cs="宋体"/>
          <w:b/>
          <w:color w:val="auto"/>
          <w:sz w:val="32"/>
          <w:highlight w:val="none"/>
        </w:rPr>
        <w:t xml:space="preserve">月</w:t>
      </w:r>
      <w:r/>
    </w:p>
    <w:p>
      <w:pPr>
        <w:ind w:left="0"/>
        <w:rPr>
          <w:rFonts w:ascii="Times New Roman" w:hAnsi="Times New Roman"/>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olor w:val="auto"/>
          <w:sz w:val="48"/>
          <w:highlight w:val="none"/>
        </w:rPr>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ascii="宋体" w:hAnsi="宋体" w:cs="宋体"/>
          <w:color w:val="auto"/>
          <w:sz w:val="48"/>
          <w:szCs w:val="48"/>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ascii="宋体" w:hAnsi="宋体" w:cs="宋体"/>
          <w:color w:val="auto"/>
          <w:sz w:val="48"/>
          <w:szCs w:val="48"/>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18"/>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"_Toc156314228" \o "#_Toc156314228" </w:instrText>
      </w:r>
      <w:r>
        <w:rPr>
          <w:color w:val="auto"/>
          <w:highlight w:val="none"/>
        </w:rPr>
        <w:fldChar w:fldCharType="separate"/>
      </w:r>
      <w:r>
        <w:rPr>
          <w:rStyle w:val="854"/>
          <w:b w:val="0"/>
          <w:color w:val="auto"/>
          <w:sz w:val="21"/>
          <w:szCs w:val="21"/>
          <w:highlight w:val="none"/>
        </w:rPr>
        <w:t xml:space="preserve">第一章 磋商邀请函</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_Toc156314228 \h </w:instrText>
      </w:r>
      <w:r>
        <w:rPr>
          <w:b w:val="0"/>
          <w:color w:val="auto"/>
          <w:sz w:val="21"/>
          <w:szCs w:val="21"/>
          <w:highlight w:val="none"/>
        </w:rPr>
        <w:fldChar w:fldCharType="separate"/>
      </w:r>
      <w:r>
        <w:rPr>
          <w:b w:val="0"/>
          <w:color w:val="auto"/>
          <w:sz w:val="21"/>
          <w:szCs w:val="21"/>
          <w:highlight w:val="none"/>
        </w:rPr>
        <w:t xml:space="preserve">5</w:t>
      </w:r>
      <w:r>
        <w:rPr>
          <w:b w:val="0"/>
          <w:color w:val="auto"/>
          <w:sz w:val="21"/>
          <w:szCs w:val="21"/>
          <w:highlight w:val="none"/>
        </w:rPr>
        <w:fldChar w:fldCharType="end"/>
      </w:r>
      <w:r>
        <w:rPr>
          <w:b w:val="0"/>
          <w:color w:val="auto"/>
          <w:sz w:val="21"/>
          <w:szCs w:val="21"/>
          <w:highlight w:val="none"/>
        </w:rPr>
        <w:fldChar w:fldCharType="end"/>
      </w:r>
      <w:r/>
    </w:p>
    <w:p>
      <w:pPr>
        <w:pStyle w:val="818"/>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"_Toc156314229" \o "#_Toc156314229" </w:instrText>
      </w:r>
      <w:r>
        <w:rPr>
          <w:color w:val="auto"/>
          <w:highlight w:val="none"/>
        </w:rPr>
        <w:fldChar w:fldCharType="separate"/>
      </w:r>
      <w:r>
        <w:rPr>
          <w:rStyle w:val="854"/>
          <w:b w:val="0"/>
          <w:color w:val="auto"/>
          <w:sz w:val="21"/>
          <w:szCs w:val="21"/>
          <w:highlight w:val="none"/>
        </w:rPr>
        <w:t xml:space="preserve">第二章 磋商须知</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_Toc156314229 \h </w:instrText>
      </w:r>
      <w:r>
        <w:rPr>
          <w:b w:val="0"/>
          <w:color w:val="auto"/>
          <w:sz w:val="21"/>
          <w:szCs w:val="21"/>
          <w:highlight w:val="none"/>
        </w:rPr>
        <w:fldChar w:fldCharType="separate"/>
      </w:r>
      <w:r>
        <w:rPr>
          <w:b w:val="0"/>
          <w:color w:val="auto"/>
          <w:sz w:val="21"/>
          <w:szCs w:val="21"/>
          <w:highlight w:val="none"/>
        </w:rPr>
        <w:t xml:space="preserve">8</w:t>
      </w:r>
      <w:r>
        <w:rPr>
          <w:b w:val="0"/>
          <w:color w:val="auto"/>
          <w:sz w:val="21"/>
          <w:szCs w:val="21"/>
          <w:highlight w:val="none"/>
        </w:rPr>
        <w:fldChar w:fldCharType="end"/>
      </w:r>
      <w:r>
        <w:rPr>
          <w:b w:val="0"/>
          <w:color w:val="auto"/>
          <w:sz w:val="21"/>
          <w:szCs w:val="21"/>
          <w:highlight w:val="none"/>
        </w:rPr>
        <w:fldChar w:fldCharType="end"/>
      </w:r>
      <w:r/>
    </w:p>
    <w:p>
      <w:pPr>
        <w:pStyle w:val="818"/>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"_Toc156314230" \o "#_Toc156314230" </w:instrText>
      </w:r>
      <w:r>
        <w:rPr>
          <w:color w:val="auto"/>
          <w:highlight w:val="none"/>
        </w:rPr>
        <w:fldChar w:fldCharType="separate"/>
      </w:r>
      <w:r>
        <w:rPr>
          <w:rStyle w:val="854"/>
          <w:b w:val="0"/>
          <w:color w:val="auto"/>
          <w:sz w:val="21"/>
          <w:szCs w:val="21"/>
          <w:highlight w:val="none"/>
        </w:rPr>
        <w:t xml:space="preserve">第三章 响应文件格式</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_Toc156314230 \h </w:instrText>
      </w:r>
      <w:r>
        <w:rPr>
          <w:b w:val="0"/>
          <w:color w:val="auto"/>
          <w:sz w:val="21"/>
          <w:szCs w:val="21"/>
          <w:highlight w:val="none"/>
        </w:rPr>
        <w:fldChar w:fldCharType="separate"/>
      </w:r>
      <w:r>
        <w:rPr>
          <w:b w:val="0"/>
          <w:color w:val="auto"/>
          <w:sz w:val="21"/>
          <w:szCs w:val="21"/>
          <w:highlight w:val="none"/>
        </w:rPr>
        <w:t xml:space="preserve">19</w:t>
      </w:r>
      <w:r>
        <w:rPr>
          <w:b w:val="0"/>
          <w:color w:val="auto"/>
          <w:sz w:val="21"/>
          <w:szCs w:val="21"/>
          <w:highlight w:val="none"/>
        </w:rPr>
        <w:fldChar w:fldCharType="end"/>
      </w:r>
      <w:r>
        <w:rPr>
          <w:b w:val="0"/>
          <w:color w:val="auto"/>
          <w:sz w:val="21"/>
          <w:szCs w:val="21"/>
          <w:highlight w:val="none"/>
        </w:rPr>
        <w:fldChar w:fldCharType="end"/>
      </w:r>
      <w:r/>
    </w:p>
    <w:p>
      <w:pPr>
        <w:pStyle w:val="818"/>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"_Toc156314243" \o "#_Toc156314243" </w:instrText>
      </w:r>
      <w:r>
        <w:rPr>
          <w:color w:val="auto"/>
          <w:highlight w:val="none"/>
        </w:rPr>
        <w:fldChar w:fldCharType="separate"/>
      </w:r>
      <w:r>
        <w:rPr>
          <w:rStyle w:val="854"/>
          <w:b w:val="0"/>
          <w:color w:val="auto"/>
          <w:sz w:val="21"/>
          <w:szCs w:val="21"/>
          <w:highlight w:val="none"/>
        </w:rPr>
        <w:t xml:space="preserve">第四章 采购内容</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_Toc156314243 \h </w:instrText>
      </w:r>
      <w:r>
        <w:rPr>
          <w:b w:val="0"/>
          <w:color w:val="auto"/>
          <w:sz w:val="21"/>
          <w:szCs w:val="21"/>
          <w:highlight w:val="none"/>
        </w:rPr>
        <w:fldChar w:fldCharType="separate"/>
      </w:r>
      <w:r>
        <w:rPr>
          <w:b w:val="0"/>
          <w:color w:val="auto"/>
          <w:sz w:val="21"/>
          <w:szCs w:val="21"/>
          <w:highlight w:val="none"/>
        </w:rPr>
        <w:t xml:space="preserve">33</w:t>
      </w:r>
      <w:r>
        <w:rPr>
          <w:b w:val="0"/>
          <w:color w:val="auto"/>
          <w:sz w:val="21"/>
          <w:szCs w:val="21"/>
          <w:highlight w:val="none"/>
        </w:rPr>
        <w:fldChar w:fldCharType="end"/>
      </w:r>
      <w:r>
        <w:rPr>
          <w:b w:val="0"/>
          <w:color w:val="auto"/>
          <w:sz w:val="21"/>
          <w:szCs w:val="21"/>
          <w:highlight w:val="none"/>
        </w:rPr>
        <w:fldChar w:fldCharType="end"/>
      </w:r>
      <w:r/>
    </w:p>
    <w:p>
      <w:pPr>
        <w:pStyle w:val="818"/>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"_Toc156314244" \o "#_Toc156314244" </w:instrText>
      </w:r>
      <w:r>
        <w:rPr>
          <w:color w:val="auto"/>
          <w:highlight w:val="none"/>
        </w:rPr>
        <w:fldChar w:fldCharType="separate"/>
      </w:r>
      <w:r>
        <w:rPr>
          <w:rStyle w:val="854"/>
          <w:b w:val="0"/>
          <w:color w:val="auto"/>
          <w:sz w:val="21"/>
          <w:szCs w:val="21"/>
          <w:highlight w:val="none"/>
        </w:rPr>
        <w:t xml:space="preserve">第五章 合同及主要条款</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_Toc156314244 \h </w:instrText>
      </w:r>
      <w:r>
        <w:rPr>
          <w:b w:val="0"/>
          <w:color w:val="auto"/>
          <w:sz w:val="21"/>
          <w:szCs w:val="21"/>
          <w:highlight w:val="none"/>
        </w:rPr>
        <w:fldChar w:fldCharType="separate"/>
      </w:r>
      <w:r>
        <w:rPr>
          <w:b w:val="0"/>
          <w:color w:val="auto"/>
          <w:sz w:val="21"/>
          <w:szCs w:val="21"/>
          <w:highlight w:val="none"/>
        </w:rPr>
        <w:t xml:space="preserve">37</w:t>
      </w:r>
      <w:r>
        <w:rPr>
          <w:b w:val="0"/>
          <w:color w:val="auto"/>
          <w:sz w:val="21"/>
          <w:szCs w:val="21"/>
          <w:highlight w:val="none"/>
        </w:rPr>
        <w:fldChar w:fldCharType="end"/>
      </w:r>
      <w:r>
        <w:rPr>
          <w:b w:val="0"/>
          <w:color w:val="auto"/>
          <w:sz w:val="21"/>
          <w:szCs w:val="21"/>
          <w:highlight w:val="none"/>
        </w:rPr>
        <w:fldChar w:fldCharType="end"/>
      </w:r>
      <w:r/>
    </w:p>
    <w:p>
      <w:pPr>
        <w:pStyle w:val="818"/>
        <w:spacing w:line="480" w:lineRule="auto"/>
        <w:tabs>
          <w:tab w:val="right" w:pos="9856" w:leader="dot"/>
        </w:tabs>
        <w:rPr>
          <w:rFonts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"_Toc156314245" \o "#_Toc156314245" </w:instrText>
      </w:r>
      <w:r>
        <w:rPr>
          <w:color w:val="auto"/>
          <w:highlight w:val="none"/>
        </w:rPr>
        <w:fldChar w:fldCharType="separate"/>
      </w:r>
      <w:r>
        <w:rPr>
          <w:rStyle w:val="854"/>
          <w:b w:val="0"/>
          <w:color w:val="auto"/>
          <w:sz w:val="21"/>
          <w:szCs w:val="21"/>
          <w:highlight w:val="none"/>
        </w:rPr>
        <w:t xml:space="preserve">第六章 评审办法和评分标准</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_Toc156314245 \h </w:instrText>
      </w:r>
      <w:r>
        <w:rPr>
          <w:b w:val="0"/>
          <w:color w:val="auto"/>
          <w:sz w:val="21"/>
          <w:szCs w:val="21"/>
          <w:highlight w:val="none"/>
        </w:rPr>
        <w:fldChar w:fldCharType="separate"/>
      </w:r>
      <w:r>
        <w:rPr>
          <w:b w:val="0"/>
          <w:color w:val="auto"/>
          <w:sz w:val="21"/>
          <w:szCs w:val="21"/>
          <w:highlight w:val="none"/>
        </w:rPr>
        <w:t xml:space="preserve">40</w:t>
      </w:r>
      <w:r>
        <w:rPr>
          <w:b w:val="0"/>
          <w:color w:val="auto"/>
          <w:sz w:val="21"/>
          <w:szCs w:val="21"/>
          <w:highlight w:val="none"/>
        </w:rPr>
        <w:fldChar w:fldCharType="end"/>
      </w:r>
      <w:r>
        <w:rPr>
          <w:b w:val="0"/>
          <w:color w:val="auto"/>
          <w:sz w:val="21"/>
          <w:szCs w:val="21"/>
          <w:highlight w:val="none"/>
        </w:rPr>
        <w:fldChar w:fldCharType="end"/>
      </w:r>
      <w:r/>
    </w:p>
    <w:p>
      <w:pPr>
        <w:pStyle w:val="818"/>
        <w:tabs>
          <w:tab w:val="right" w:pos="9856" w:leader="dot"/>
        </w:tabs>
        <w:rPr>
          <w:rFonts w:ascii="宋体" w:hAnsi="宋体" w:cstheme="minorBidi"/>
          <w:b w:val="0"/>
          <w:bCs w:val="0"/>
          <w:caps w:val="0"/>
          <w:color w:val="auto"/>
          <w:sz w:val="32"/>
          <w:szCs w:val="32"/>
          <w:highlight w:val="none"/>
        </w:rPr>
      </w:pPr>
      <w:r>
        <w:rPr>
          <w:rFonts w:ascii="宋体" w:hAnsi="宋体" w:cstheme="minorBidi"/>
          <w:b w:val="0"/>
          <w:bCs w:val="0"/>
          <w:caps w:val="0"/>
          <w:color w:val="auto"/>
          <w:sz w:val="32"/>
          <w:szCs w:val="32"/>
          <w:highlight w:val="none"/>
        </w:rPr>
      </w:r>
      <w:r/>
    </w:p>
    <w:p>
      <w:pPr>
        <w:pStyle w:val="818"/>
        <w:tabs>
          <w:tab w:val="right" w:pos="9854" w:leader="dot"/>
        </w:tabs>
        <w:rPr>
          <w:rFonts w:cs="Times New Roman"/>
          <w:b w:val="0"/>
          <w:bCs w:val="0"/>
          <w:caps w:val="0"/>
          <w:color w:val="auto"/>
          <w:sz w:val="32"/>
          <w:szCs w:val="32"/>
          <w:highlight w:val="none"/>
        </w:rPr>
      </w:pPr>
      <w:r>
        <w:rPr>
          <w:color w:val="auto"/>
          <w:sz w:val="32"/>
          <w:szCs w:val="32"/>
          <w:highlight w:val="none"/>
        </w:rPr>
        <w:fldChar w:fldCharType="end"/>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rPr>
          <w:color w:val="auto"/>
          <w:highlight w:val="none"/>
        </w:rPr>
        <w:br w:type="page" w:clear="all"/>
      </w:r>
      <w:bookmarkStart w:id="0" w:name="_Toc12642"/>
      <w:r/>
      <w:bookmarkStart w:id="1" w:name="_Toc15681"/>
      <w:r/>
      <w:bookmarkStart w:id="2" w:name="_Toc17003"/>
      <w:r/>
      <w:bookmarkStart w:id="3" w:name="_Toc16121"/>
      <w:r>
        <w:rPr>
          <w:rFonts w:ascii="Arial" w:hAnsi="Arial"/>
          <w:b/>
          <w:color w:val="auto"/>
          <w:spacing w:val="20"/>
          <w:sz w:val="30"/>
          <w:highlight w:val="none"/>
        </w:rPr>
        <w:t xml:space="preserve">前 附 表</w:t>
      </w:r>
      <w:bookmarkEnd w:id="0"/>
      <w:r/>
      <w:bookmarkEnd w:id="1"/>
      <w:r/>
      <w:bookmarkEnd w:id="2"/>
      <w:r/>
      <w:bookmarkEnd w:id="3"/>
      <w:r/>
      <w:r/>
    </w:p>
    <w:tbl>
      <w:tblPr>
        <w:tblStyle w:val="79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JSZC-320500-SZJX-C2026-0008</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2026年零星维修服务单位采购（一期 ）</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tabs>
                <w:tab w:val="left" w:pos="252" w:leader="none"/>
              </w:tabs>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采购代理机构</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名称：苏州捷信招投标咨询有限公司</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地址：苏州市南园北路118号天和商务大厦6-206</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 汪业超、丁亚萍</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联系电话：0512-65200361</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eastAsia="宋体"/>
                <w:color w:val="auto"/>
                <w:sz w:val="21"/>
                <w:szCs w:val="21"/>
                <w:highlight w:val="none"/>
                <w:lang w:eastAsia="zh-CN"/>
              </w:rPr>
              <w:t xml:space="preserve">名称：苏州职业技术大学</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eastAsia="宋体"/>
                <w:color w:val="auto"/>
                <w:sz w:val="21"/>
                <w:szCs w:val="21"/>
                <w:highlight w:val="none"/>
                <w:lang w:eastAsia="zh-CN"/>
              </w:rPr>
              <w:t xml:space="preserve">联系人：</w:t>
            </w:r>
            <w:r>
              <w:rPr>
                <w:rFonts w:hint="eastAsia" w:ascii="宋体" w:hAnsi="宋体" w:eastAsia="宋体"/>
                <w:color w:val="auto"/>
                <w:sz w:val="21"/>
                <w:szCs w:val="21"/>
                <w:highlight w:val="none"/>
                <w:lang w:val="en-US" w:eastAsia="zh-CN"/>
              </w:rPr>
              <w:t xml:space="preserve">薛文雁</w:t>
            </w:r>
            <w:r>
              <w:rPr>
                <w:rFonts w:hint="eastAsia" w:ascii="宋体" w:hAnsi="宋体" w:eastAsia="宋体"/>
                <w:color w:val="auto"/>
                <w:sz w:val="21"/>
                <w:szCs w:val="21"/>
                <w:highlight w:val="none"/>
                <w:lang w:eastAsia="zh-CN"/>
              </w:rPr>
              <w:t xml:space="preserve">           联系电话：0512-66502986 </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获取采购文件</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bookmarkStart w:id="4" w:name="_Toc57376405"/>
            <w:r/>
            <w:bookmarkStart w:id="5" w:name="_Toc28592"/>
            <w:r/>
            <w:bookmarkStart w:id="6" w:name="_Toc7166"/>
            <w:r/>
            <w:bookmarkStart w:id="7" w:name="_Toc58248879"/>
            <w:r/>
            <w:bookmarkStart w:id="8" w:name="_Toc19808"/>
            <w:r/>
            <w:bookmarkStart w:id="9" w:name="_Toc68611034"/>
            <w:r>
              <w:rPr>
                <w:rFonts w:hint="default"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响应文件网上</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  3</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23</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rPr>
              <w:t xml:space="preserve">13点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开启时间</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  3</w:t>
            </w:r>
            <w:r>
              <w:rPr>
                <w:rFonts w:hint="eastAsia" w:ascii="宋体" w:hAnsi="宋体" w:cs="宋体"/>
                <w:color w:val="auto"/>
                <w:sz w:val="21"/>
                <w:szCs w:val="21"/>
                <w:highlight w:val="none"/>
              </w:rPr>
              <w:t xml:space="preserve">月 </w:t>
            </w:r>
            <w:r>
              <w:rPr>
                <w:rFonts w:hint="eastAsia" w:ascii="宋体" w:hAnsi="宋体" w:cs="宋体"/>
                <w:color w:val="auto"/>
                <w:sz w:val="21"/>
                <w:szCs w:val="21"/>
                <w:highlight w:val="none"/>
                <w:lang w:val="en-US" w:eastAsia="zh-CN"/>
              </w:rPr>
              <w:t xml:space="preserve">  23</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rPr>
              <w:t xml:space="preserve">13点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“苏采云”系统（网址：</w:t>
            </w:r>
            <w:r>
              <w:rPr>
                <w:rFonts w:hint="default"/>
                <w:color w:val="auto"/>
                <w:sz w:val="20"/>
                <w:szCs w:val="20"/>
                <w:highlight w:val="none"/>
              </w:rPr>
              <w:fldChar w:fldCharType="begin"/>
            </w:r>
            <w:r>
              <w:rPr>
                <w:rFonts w:hint="default"/>
                <w:color w:val="auto"/>
                <w:sz w:val="20"/>
                <w:szCs w:val="20"/>
                <w:highlight w:val="none"/>
              </w:rPr>
              <w:instrText xml:space="preserve"> HYPERLINK "http://jszfcg.jsczt.cn/" \o "http://jszfcg.jsczt.cn/" </w:instrText>
            </w:r>
            <w:r>
              <w:rPr>
                <w:rFonts w:hint="default"/>
                <w:color w:val="auto"/>
                <w:sz w:val="20"/>
                <w:szCs w:val="20"/>
                <w:highlight w:val="none"/>
              </w:rPr>
              <w:fldChar w:fldCharType="separate"/>
            </w:r>
            <w:r>
              <w:rPr>
                <w:rFonts w:hint="eastAsia" w:ascii="宋体" w:hAnsi="宋体"/>
                <w:color w:val="auto"/>
                <w:sz w:val="21"/>
                <w:szCs w:val="21"/>
                <w:highlight w:val="none"/>
              </w:rPr>
              <w:t xml:space="preserve">http://jszfcg.jsczt.cn/</w:t>
            </w:r>
            <w:r>
              <w:rPr>
                <w:rFonts w:hint="eastAsia" w:ascii="宋体" w:hAnsi="宋体"/>
                <w:color w:val="auto"/>
                <w:sz w:val="21"/>
                <w:szCs w:val="21"/>
                <w:highlight w:val="none"/>
              </w:rPr>
              <w:fldChar w:fldCharType="end"/>
            </w:r>
            <w:r>
              <w:rPr>
                <w:rFonts w:hint="eastAsia" w:ascii="宋体" w:hAnsi="宋体"/>
                <w:color w:val="auto"/>
                <w:sz w:val="21"/>
                <w:szCs w:val="21"/>
                <w:highlight w:val="none"/>
              </w:rPr>
              <w:t xml:space="preserve">）</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b/>
                <w:color w:val="auto"/>
                <w:sz w:val="21"/>
                <w:szCs w:val="21"/>
                <w:highlight w:val="none"/>
              </w:rPr>
              <w:t xml:space="preserve">本项目为不见面</w:t>
            </w:r>
            <w:r>
              <w:rPr>
                <w:rFonts w:hint="eastAsia" w:ascii="宋体" w:hAnsi="宋体"/>
                <w:b/>
                <w:color w:val="auto"/>
                <w:sz w:val="20"/>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 w:val="20"/>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 w:val="20"/>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评审时间</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宋体"/>
                <w:color w:val="auto"/>
                <w:sz w:val="21"/>
                <w:szCs w:val="21"/>
                <w:highlight w:val="none"/>
              </w:rPr>
              <w:t xml:space="preserve">2026年 </w:t>
            </w:r>
            <w:r>
              <w:rPr>
                <w:rFonts w:hint="eastAsia" w:ascii="宋体" w:hAnsi="宋体" w:cs="宋体"/>
                <w:color w:val="auto"/>
                <w:sz w:val="21"/>
                <w:szCs w:val="21"/>
                <w:highlight w:val="none"/>
                <w:lang w:val="en-US" w:eastAsia="zh-CN"/>
              </w:rPr>
              <w:t xml:space="preserve">  3</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23</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rPr>
              <w:t xml:space="preserve">13点 </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苏州市市辖区【狮山科技馆】不见面开标室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磋商响应</w:t>
            </w:r>
            <w:r/>
          </w:p>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59"/>
              <w:ind w:left="0" w:right="0" w:firstLine="0"/>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确定</w:t>
            </w:r>
            <w:r>
              <w:rPr>
                <w:rFonts w:hint="eastAsia" w:ascii="宋体" w:hAnsi="宋体" w:cs="宋体"/>
                <w:color w:val="auto"/>
                <w:sz w:val="21"/>
                <w:szCs w:val="21"/>
                <w:highlight w:val="none"/>
              </w:rPr>
              <w:t xml:space="preserve">成交单位后，采购代理机构在法定时间内向成交单位发出成交通知书。成交通知书将成为合同的组成部分。</w:t>
            </w:r>
            <w:r/>
          </w:p>
          <w:p>
            <w:pPr>
              <w:pStyle w:val="859"/>
              <w:ind w:left="0" w:right="0" w:firstLine="0"/>
              <w:keepLines w:val="0"/>
              <w:keepNext w:val="0"/>
              <w:spacing w:before="0" w:beforeAutospacing="0" w:after="0" w:afterAutospacing="0" w:line="360" w:lineRule="auto"/>
              <w:widowControl/>
              <w:rPr>
                <w:rFonts w:hint="default"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请成交单位在成交结果公告届满之日起30日内</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default" w:ascii="宋体" w:hAnsi="宋体" w:cs="宋体"/>
                <w:color w:val="auto"/>
                <w:sz w:val="20"/>
                <w:szCs w:val="21"/>
                <w:highlight w:val="none"/>
              </w:rPr>
              <w:suppressLineNumbers w:val="0"/>
            </w:pPr>
            <w:r>
              <w:rPr>
                <w:rFonts w:hint="eastAsia" w:ascii="宋体" w:hAnsi="宋体" w:cs="宋体"/>
                <w:color w:val="auto"/>
                <w:sz w:val="20"/>
                <w:szCs w:val="21"/>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预算金额500万（含）-1000万费率为预算金额的0.8%。服务费为</w:t>
            </w:r>
            <w:r>
              <w:rPr>
                <w:rFonts w:hint="eastAsia" w:ascii="宋体" w:hAnsi="宋体" w:cs="宋体"/>
                <w:color w:val="auto"/>
                <w:sz w:val="20"/>
                <w:szCs w:val="21"/>
                <w:highlight w:val="none"/>
                <w:lang w:val="en-US" w:eastAsia="zh-CN"/>
              </w:rPr>
              <w:t xml:space="preserve">26000.00</w:t>
            </w:r>
            <w:r>
              <w:rPr>
                <w:rFonts w:hint="eastAsia" w:ascii="宋体" w:hAnsi="宋体" w:cs="宋体"/>
                <w:color w:val="auto"/>
                <w:sz w:val="20"/>
                <w:szCs w:val="21"/>
                <w:highlight w:val="none"/>
              </w:rPr>
              <w:t xml:space="preserve">元。</w:t>
            </w:r>
            <w:r/>
          </w:p>
          <w:p>
            <w:pPr>
              <w:pStyle w:val="859"/>
              <w:ind w:left="0" w:right="0" w:firstLine="0"/>
              <w:keepLines w:val="0"/>
              <w:keepNext w:val="0"/>
              <w:spacing w:before="0" w:beforeAutospacing="0" w:after="0" w:afterAutospacing="0" w:line="360" w:lineRule="auto"/>
              <w:widowControl/>
              <w:rPr>
                <w:rFonts w:hint="default" w:ascii="宋体" w:hAnsi="宋体" w:cs="宋体"/>
                <w:b/>
                <w:color w:val="auto"/>
                <w:sz w:val="21"/>
                <w:szCs w:val="21"/>
                <w:highlight w:val="none"/>
              </w:rPr>
              <w:suppressLineNumbers w:val="0"/>
            </w:pPr>
            <w:r>
              <w:rPr>
                <w:rFonts w:hint="eastAsia" w:ascii="宋体" w:hAnsi="宋体" w:cs="宋体"/>
                <w:color w:val="auto"/>
                <w:sz w:val="20"/>
                <w:szCs w:val="21"/>
                <w:highlight w:val="none"/>
              </w:rPr>
              <w:t xml:space="preserve">成交服务费账户名：苏州捷信招投标咨询有限公司，账号：543058195260，开户银行：中国银行苏州南园支行</w:t>
            </w:r>
            <w:r/>
          </w:p>
        </w:tc>
      </w:tr>
    </w:tbl>
    <w:p>
      <w:pPr>
        <w:pStyle w:val="788"/>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10" w:name="_Toc156314228"/>
      <w:r>
        <w:rPr>
          <w:rFonts w:hint="eastAsia"/>
          <w:b/>
          <w:color w:val="auto"/>
          <w:sz w:val="32"/>
          <w:szCs w:val="32"/>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color w:val="auto"/>
          <w:sz w:val="21"/>
          <w:szCs w:val="21"/>
          <w:highlight w:val="none"/>
        </w:rPr>
      </w:pPr>
      <w:r/>
      <w:bookmarkStart w:id="11" w:name="_Toc3644"/>
      <w:r/>
      <w:bookmarkStart w:id="12" w:name="_Toc16571"/>
      <w:r/>
      <w:bookmarkStart w:id="13" w:name="_Toc58248880"/>
      <w:r/>
      <w:bookmarkStart w:id="14" w:name="_Toc2412"/>
      <w:r/>
      <w:bookmarkStart w:id="15" w:name="_Toc57376406"/>
      <w:r/>
      <w:bookmarkStart w:id="16" w:name="_Toc6217"/>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lang w:eastAsia="zh-CN"/>
        </w:rPr>
        <w:t xml:space="preserve">2026年零星维修服务单位采购（一期）</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苏采云系统</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rPr>
        <w:t xml:space="preserve">2026年</w:t>
      </w:r>
      <w:r>
        <w:rPr>
          <w:rFonts w:hint="eastAsia" w:ascii="宋体" w:hAnsi="宋体"/>
          <w:b/>
          <w:color w:val="auto"/>
          <w:sz w:val="21"/>
          <w:szCs w:val="21"/>
          <w:highlight w:val="none"/>
          <w:u w:val="single"/>
          <w:lang w:val="en-US" w:eastAsia="zh-CN"/>
        </w:rPr>
        <w:t xml:space="preserve">  3</w:t>
      </w:r>
      <w:r>
        <w:rPr>
          <w:rFonts w:hint="eastAsia" w:ascii="宋体" w:hAnsi="宋体"/>
          <w:b/>
          <w:color w:val="auto"/>
          <w:sz w:val="21"/>
          <w:szCs w:val="21"/>
          <w:highlight w:val="none"/>
          <w:u w:val="single"/>
        </w:rPr>
        <w:t xml:space="preserve">月</w:t>
      </w:r>
      <w:r>
        <w:rPr>
          <w:rFonts w:hint="eastAsia" w:ascii="宋体" w:hAnsi="宋体"/>
          <w:b/>
          <w:color w:val="auto"/>
          <w:sz w:val="21"/>
          <w:szCs w:val="21"/>
          <w:highlight w:val="none"/>
          <w:u w:val="single"/>
          <w:lang w:val="en-US" w:eastAsia="zh-CN"/>
        </w:rPr>
        <w:t xml:space="preserve"> 23 </w:t>
      </w:r>
      <w:r>
        <w:rPr>
          <w:rFonts w:hint="eastAsia" w:ascii="宋体" w:hAnsi="宋体"/>
          <w:b/>
          <w:color w:val="auto"/>
          <w:sz w:val="21"/>
          <w:szCs w:val="21"/>
          <w:highlight w:val="none"/>
          <w:u w:val="single"/>
        </w:rPr>
        <w:t xml:space="preserve">日</w:t>
      </w:r>
      <w:r>
        <w:rPr>
          <w:rFonts w:hint="eastAsia" w:ascii="宋体" w:hAnsi="宋体"/>
          <w:b/>
          <w:color w:val="auto"/>
          <w:sz w:val="21"/>
          <w:szCs w:val="21"/>
          <w:highlight w:val="none"/>
          <w:u w:val="single"/>
        </w:rPr>
        <w:t xml:space="preserve">13点</w:t>
      </w:r>
      <w:r>
        <w:rPr>
          <w:rFonts w:ascii="宋体" w:hAnsi="宋体"/>
          <w:b/>
          <w:color w:val="auto"/>
          <w:sz w:val="21"/>
          <w:szCs w:val="21"/>
          <w:highlight w:val="none"/>
          <w:u w:val="single"/>
        </w:rPr>
        <w:t xml:space="preserve">30</w:t>
      </w:r>
      <w:r>
        <w:rPr>
          <w:rFonts w:hint="eastAsia" w:ascii="宋体" w:hAnsi="宋体"/>
          <w:b/>
          <w:color w:val="auto"/>
          <w:sz w:val="21"/>
          <w:szCs w:val="21"/>
          <w:highlight w:val="none"/>
          <w:u w:val="single"/>
        </w:rPr>
        <w:t xml:space="preserve">分（北京时间）</w:t>
      </w:r>
      <w:r>
        <w:rPr>
          <w:rFonts w:hint="eastAsia" w:ascii="宋体" w:hAnsi="宋体"/>
          <w:b/>
          <w:color w:val="auto"/>
          <w:sz w:val="21"/>
          <w:szCs w:val="21"/>
          <w:highlight w:val="none"/>
        </w:rPr>
        <w:t xml:space="preserve">前递交响应文件。</w:t>
      </w:r>
      <w:bookmarkEnd w:id="11"/>
      <w:r/>
      <w:bookmarkEnd w:id="12"/>
      <w:r/>
      <w:r/>
    </w:p>
    <w:p>
      <w:pPr>
        <w:pStyle w:val="80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804"/>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lang w:val="en-US" w:eastAsia="zh-CN"/>
        </w:rPr>
        <w:t xml:space="preserve">JSZC-320500-SZJX-C2026-0008</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2026年零星维修服务单位采购（一期 ）</w:t>
      </w:r>
      <w:r>
        <w:rPr>
          <w:rFonts w:ascii="宋体" w:hAnsi="宋体" w:cs="宋体"/>
          <w:bCs/>
          <w:color w:val="auto"/>
          <w:sz w:val="21"/>
          <w:szCs w:val="21"/>
          <w:highlight w:val="none"/>
        </w:rPr>
        <w:t xml:space="preserve"> </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采购方式：竞争性磋商</w:t>
      </w:r>
      <w:r/>
    </w:p>
    <w:p>
      <w:pPr>
        <w:pStyle w:val="804"/>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预算金额：</w:t>
      </w:r>
      <w:r>
        <w:rPr>
          <w:rFonts w:hint="eastAsia" w:ascii="宋体" w:hAnsi="宋体" w:cs="宋体"/>
          <w:bCs/>
          <w:color w:val="auto"/>
          <w:sz w:val="21"/>
          <w:szCs w:val="21"/>
          <w:highlight w:val="none"/>
          <w:lang w:eastAsia="zh-CN"/>
        </w:rPr>
        <w:t xml:space="preserve">人民币 贰佰万元整（小写：2000000.00元）</w:t>
      </w:r>
      <w:r/>
    </w:p>
    <w:p>
      <w:pPr>
        <w:pStyle w:val="804"/>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最高限价：</w:t>
      </w:r>
      <w:r>
        <w:rPr>
          <w:rFonts w:hint="eastAsia" w:ascii="宋体" w:hAnsi="宋体" w:cs="宋体"/>
          <w:bCs/>
          <w:color w:val="auto"/>
          <w:sz w:val="21"/>
          <w:szCs w:val="21"/>
          <w:highlight w:val="none"/>
          <w:lang w:eastAsia="zh-CN"/>
        </w:rPr>
        <w:t xml:space="preserve">人民币 贰佰万元整（小写：2000000.00元）</w:t>
      </w:r>
      <w:r/>
    </w:p>
    <w:p>
      <w:pPr>
        <w:ind w:left="0" w:firstLine="420"/>
        <w:spacing w:line="360" w:lineRule="auto"/>
        <w:tabs>
          <w:tab w:val="left" w:pos="420" w:leader="none"/>
        </w:tabs>
        <w:rPr>
          <w:rFonts w:hint="eastAsia" w:ascii="宋体" w:hAnsi="宋体" w:cs="宋体"/>
          <w:color w:val="auto"/>
          <w:sz w:val="21"/>
          <w:szCs w:val="21"/>
          <w:highlight w:val="none"/>
          <w:lang w:eastAsia="zh-CN"/>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采购需求：</w:t>
      </w: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年度针对</w:t>
      </w:r>
      <w:r>
        <w:rPr>
          <w:rFonts w:hint="eastAsia" w:ascii="宋体" w:hAnsi="宋体" w:cs="宋体"/>
          <w:color w:val="auto"/>
          <w:sz w:val="21"/>
          <w:szCs w:val="21"/>
          <w:highlight w:val="none"/>
          <w:lang w:eastAsia="zh-CN"/>
        </w:rPr>
        <w:t xml:space="preserve">苏州职业技术大学</w:t>
      </w:r>
      <w:r>
        <w:rPr>
          <w:rFonts w:hint="eastAsia" w:ascii="宋体" w:hAnsi="宋体" w:cs="宋体"/>
          <w:color w:val="auto"/>
          <w:sz w:val="21"/>
          <w:szCs w:val="21"/>
          <w:highlight w:val="none"/>
        </w:rPr>
        <w:t xml:space="preserve">零星维修突发性高、作业面零散、维修数量多的情况，需要采购一家服务单位驻校处理零星维修</w:t>
      </w:r>
      <w:r>
        <w:rPr>
          <w:rFonts w:hint="eastAsia" w:ascii="宋体" w:hAnsi="宋体" w:cs="宋体"/>
          <w:color w:val="auto"/>
          <w:sz w:val="21"/>
          <w:szCs w:val="21"/>
          <w:highlight w:val="none"/>
          <w:lang w:eastAsia="zh-CN"/>
        </w:rPr>
        <w:t xml:space="preserve">。</w:t>
      </w:r>
      <w:r/>
    </w:p>
    <w:p>
      <w:pPr>
        <w:numPr>
          <w:ilvl w:val="0"/>
          <w:numId w:val="0"/>
        </w:numPr>
        <w:ind w:firstLine="420"/>
        <w:spacing w:line="360" w:lineRule="auto"/>
        <w:tabs>
          <w:tab w:val="left" w:pos="420" w:leader="none"/>
        </w:tabs>
        <w:rPr>
          <w:rFonts w:hint="eastAsia" w:ascii="宋体" w:hAnsi="宋体" w:cs="宋体"/>
          <w:color w:val="auto"/>
          <w:sz w:val="21"/>
          <w:szCs w:val="21"/>
          <w:highlight w:val="none"/>
          <w:lang w:eastAsia="zh-CN"/>
        </w:rPr>
      </w:pPr>
      <w:r>
        <w:rPr>
          <w:rFonts w:hint="eastAsia" w:ascii="宋体" w:hAnsi="宋体" w:cs="宋体"/>
          <w:bCs/>
          <w:color w:val="auto"/>
          <w:sz w:val="21"/>
          <w:szCs w:val="21"/>
          <w:highlight w:val="none"/>
        </w:rPr>
        <w:t xml:space="preserve">合同履行期限：</w:t>
      </w:r>
      <w:r>
        <w:rPr>
          <w:rFonts w:hint="eastAsia" w:ascii="宋体" w:hAnsi="宋体" w:cs="宋体"/>
          <w:bCs/>
          <w:color w:val="auto"/>
          <w:sz w:val="21"/>
          <w:szCs w:val="21"/>
          <w:highlight w:val="none"/>
          <w:lang w:eastAsia="zh-CN"/>
        </w:rPr>
        <w:t xml:space="preserve">自合同签订之日起一年或校内审计后累计金额达到本次采购预算金额200万元后服务终止（以两者先到为准）。</w:t>
      </w:r>
      <w:r/>
    </w:p>
    <w:p>
      <w:pPr>
        <w:ind w:left="0" w:firstLine="420"/>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满足《中华人民共和国政府采购法》第二十二条规定，供应商应当具备下列条件：</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804"/>
        <w:ind w:left="0" w:firstLine="420"/>
        <w:spacing w:line="360" w:lineRule="auto"/>
        <w:rPr>
          <w:rFonts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落实政府采购政策需满足的资格要求：</w:t>
      </w:r>
      <w:r>
        <w:rPr>
          <w:rFonts w:hint="eastAsia" w:ascii="宋体" w:hAnsi="宋体" w:cs="宋体"/>
          <w:b/>
          <w:bCs/>
          <w:color w:val="auto"/>
          <w:sz w:val="21"/>
          <w:szCs w:val="21"/>
          <w:highlight w:val="none"/>
        </w:rPr>
        <w:t xml:space="preserve">根据《政府采购促进中小企业发展管理办法》的相关规定，本项目专门面向中小企业采购，所属行业为建筑业。</w:t>
      </w:r>
      <w:r/>
    </w:p>
    <w:p>
      <w:pPr>
        <w:pStyle w:val="80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本项目的特定资格要求：</w:t>
      </w:r>
      <w:r/>
    </w:p>
    <w:p>
      <w:pPr>
        <w:pStyle w:val="804"/>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（1）响应单位资质类别和等级：具有建筑工程施工总承包三级资质及以上资质；具备安全生产条件，并取得有效的《安全生产许可证》；</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2）拟选派项目经理资质等级：具有建筑工程二级及以上注册建造师资格、安全生产考核合格证（B类），并提供响应单位为其缴纳响应截止时间前近三个月任意一个月的社保证明，且项目经理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80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04"/>
        <w:ind w:left="0" w:firstLine="420"/>
        <w:spacing w:line="360" w:lineRule="auto"/>
        <w:rPr>
          <w:color w:val="auto"/>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本项目</w:t>
      </w:r>
      <w:r>
        <w:rPr>
          <w:rFonts w:ascii="宋体" w:hAnsi="宋体" w:cs="宋体"/>
          <w:bCs/>
          <w:color w:val="auto"/>
          <w:sz w:val="21"/>
          <w:szCs w:val="21"/>
          <w:highlight w:val="none"/>
        </w:rPr>
        <w:t xml:space="preserve">不</w:t>
      </w:r>
      <w:r>
        <w:rPr>
          <w:rFonts w:hint="eastAsia" w:ascii="宋体" w:hAnsi="宋体" w:cs="宋体"/>
          <w:bCs/>
          <w:color w:val="auto"/>
          <w:sz w:val="21"/>
          <w:szCs w:val="21"/>
          <w:highlight w:val="none"/>
        </w:rPr>
        <w:t xml:space="preserve">接受联合体。</w:t>
      </w:r>
      <w:r/>
    </w:p>
    <w:p>
      <w:pPr>
        <w:pStyle w:val="804"/>
        <w:ind w:left="0"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804"/>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时间：自公告发布之日起</w:t>
      </w:r>
      <w:r>
        <w:rPr>
          <w:rFonts w:hint="eastAsia" w:ascii="宋体" w:hAnsi="宋体" w:cs="宋体"/>
          <w:bCs/>
          <w:color w:val="auto"/>
          <w:sz w:val="21"/>
          <w:szCs w:val="21"/>
          <w:highlight w:val="none"/>
          <w:lang w:val="en-US"/>
        </w:rPr>
        <w:t xml:space="preserve">至2026年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en-US"/>
        </w:rPr>
        <w:t xml:space="preserve">3月</w:t>
      </w:r>
      <w:r>
        <w:rPr>
          <w:rFonts w:hint="eastAsia" w:ascii="宋体" w:hAnsi="宋体" w:cs="宋体"/>
          <w:bCs/>
          <w:color w:val="auto"/>
          <w:sz w:val="21"/>
          <w:szCs w:val="21"/>
          <w:highlight w:val="none"/>
          <w:lang w:val="en-US" w:eastAsia="zh-CN"/>
        </w:rPr>
        <w:t xml:space="preserve"> 16 </w:t>
      </w:r>
      <w:r>
        <w:rPr>
          <w:rFonts w:hint="eastAsia" w:ascii="宋体" w:hAnsi="宋体" w:cs="宋体"/>
          <w:bCs/>
          <w:color w:val="auto"/>
          <w:sz w:val="21"/>
          <w:szCs w:val="21"/>
          <w:highlight w:val="none"/>
          <w:lang w:val="en-US"/>
        </w:rPr>
        <w:t xml:space="preserve">日</w:t>
      </w:r>
      <w:r/>
    </w:p>
    <w:p>
      <w:pPr>
        <w:pStyle w:val="804"/>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w:t>
      </w:r>
      <w:r>
        <w:rPr>
          <w:rFonts w:hint="eastAsia" w:ascii="宋体" w:hAnsi="宋体" w:cs="宋体"/>
          <w:bCs/>
          <w:color w:val="auto"/>
          <w:sz w:val="21"/>
          <w:szCs w:val="21"/>
          <w:highlight w:val="none"/>
          <w:lang w:val="en-US"/>
        </w:rPr>
        <w:t xml:space="preserve">苏采云系统</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方式：</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（1）CA证书办理</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1"/>
          <w:szCs w:val="21"/>
          <w:highlight w:val="none"/>
        </w:rPr>
        <w:t xml:space="preserve">苏州现场办理地址：苏州市市辖区【狮山科技馆】一楼</w:t>
      </w:r>
      <w:r/>
    </w:p>
    <w:p>
      <w:pPr>
        <w:pStyle w:val="804"/>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80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供应商插入CA证书</w:t>
      </w:r>
      <w:r>
        <w:rPr>
          <w:rFonts w:hint="eastAsia" w:ascii="宋体" w:hAnsi="宋体"/>
          <w:color w:val="auto"/>
          <w:sz w:val="21"/>
          <w:szCs w:val="21"/>
          <w:highlight w:val="none"/>
          <w:lang w:eastAsia="zh-CN"/>
        </w:rPr>
        <w:t xml:space="preserve">登录</w:t>
      </w:r>
      <w:r>
        <w:rPr>
          <w:rFonts w:hint="eastAsia" w:ascii="宋体" w:hAnsi="宋体"/>
          <w:color w:val="auto"/>
          <w:sz w:val="21"/>
          <w:szCs w:val="21"/>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0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80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供应商在“苏采云”系统中操作参与项目后，必须在“已参与项目”界面中下载电子采购文件（后缀名为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kedt”）并导入政府采购客户端工具后方可进行响应文件制作和提交</w:t>
      </w:r>
      <w:r>
        <w:rPr>
          <w:rFonts w:hint="eastAsia" w:ascii="宋体" w:hAnsi="宋体"/>
          <w:b/>
          <w:color w:val="auto"/>
          <w:sz w:val="21"/>
          <w:szCs w:val="21"/>
          <w:highlight w:val="none"/>
        </w:rPr>
        <w:t xml:space="preserve">（具体详见《苏采云系统供应商操作手册》，网址链接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w:t>
      </w:r>
      <w:r/>
    </w:p>
    <w:p>
      <w:pPr>
        <w:pStyle w:val="80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80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注册咨询：</w:t>
      </w:r>
      <w:r>
        <w:rPr>
          <w:rFonts w:ascii="宋体" w:hAnsi="宋体"/>
          <w:color w:val="auto"/>
          <w:sz w:val="21"/>
          <w:szCs w:val="21"/>
          <w:highlight w:val="none"/>
        </w:rPr>
        <w:t xml:space="preserve">18261002950</w:t>
      </w:r>
      <w:r>
        <w:rPr>
          <w:rFonts w:hint="eastAsia" w:ascii="宋体" w:hAnsi="宋体"/>
          <w:color w:val="auto"/>
          <w:sz w:val="21"/>
          <w:szCs w:val="21"/>
          <w:highlight w:val="none"/>
        </w:rPr>
        <w:t xml:space="preserve">；</w:t>
      </w:r>
      <w:r/>
    </w:p>
    <w:p>
      <w:pPr>
        <w:pStyle w:val="80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p>
    <w:p>
      <w:pPr>
        <w:pStyle w:val="80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80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系统使用指导与咨询：联系电话：18261002950；QQ：3048755361、1315179389、895706745。</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售价：免费</w:t>
      </w:r>
      <w:r/>
    </w:p>
    <w:p>
      <w:pPr>
        <w:pStyle w:val="80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递交响应文件截止时间：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 xml:space="preserve">3月</w:t>
      </w:r>
      <w:r>
        <w:rPr>
          <w:rFonts w:hint="eastAsia" w:ascii="宋体" w:hAnsi="宋体" w:cs="宋体"/>
          <w:bCs/>
          <w:color w:val="auto"/>
          <w:sz w:val="21"/>
          <w:szCs w:val="21"/>
          <w:highlight w:val="none"/>
          <w:u w:val="single"/>
          <w:lang w:val="en-US" w:eastAsia="zh-CN"/>
        </w:rPr>
        <w:t xml:space="preserve">  23</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rPr>
        <w:t xml:space="preserve">13点</w:t>
      </w:r>
      <w:r>
        <w:rPr>
          <w:rFonts w:ascii="宋体" w:hAnsi="宋体" w:cs="宋体"/>
          <w:bCs/>
          <w:color w:val="auto"/>
          <w:sz w:val="21"/>
          <w:szCs w:val="21"/>
          <w:highlight w:val="none"/>
          <w:u w:val="single"/>
        </w:rPr>
        <w:t xml:space="preserve">30</w:t>
      </w:r>
      <w:r>
        <w:rPr>
          <w:rFonts w:hint="eastAsia" w:ascii="宋体" w:hAnsi="宋体" w:cs="宋体"/>
          <w:bCs/>
          <w:color w:val="auto"/>
          <w:sz w:val="21"/>
          <w:szCs w:val="21"/>
          <w:highlight w:val="none"/>
          <w:u w:val="single"/>
        </w:rPr>
        <w:t xml:space="preserve">分</w:t>
      </w:r>
      <w:r>
        <w:rPr>
          <w:rFonts w:hint="eastAsia" w:ascii="宋体" w:hAnsi="宋体" w:cs="宋体"/>
          <w:bCs/>
          <w:color w:val="auto"/>
          <w:sz w:val="21"/>
          <w:szCs w:val="21"/>
          <w:highlight w:val="none"/>
        </w:rPr>
        <w:t xml:space="preserve">（北京时间）；</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w:t>
      </w:r>
      <w:r>
        <w:rPr>
          <w:rFonts w:hint="eastAsia" w:ascii="宋体" w:hAnsi="宋体" w:cs="宋体"/>
          <w:b/>
          <w:bCs/>
          <w:color w:val="auto"/>
          <w:sz w:val="21"/>
          <w:szCs w:val="21"/>
          <w:highlight w:val="none"/>
        </w:rPr>
        <w:t xml:space="preserve">“苏采云”系统（网址：http://jszfcg.jsczt.cn/）</w:t>
      </w:r>
      <w:r>
        <w:rPr>
          <w:rFonts w:hint="eastAsia" w:ascii="宋体" w:hAnsi="宋体" w:cs="宋体"/>
          <w:bCs/>
          <w:color w:val="auto"/>
          <w:sz w:val="21"/>
          <w:szCs w:val="21"/>
          <w:highlight w:val="none"/>
        </w:rPr>
        <w:t xml:space="preserve">。响应文件网上递交，不需要现场参加采购活动，无需提供纸质响应文件。</w:t>
      </w:r>
      <w:r/>
    </w:p>
    <w:p>
      <w:pPr>
        <w:pStyle w:val="804"/>
        <w:ind w:left="0" w:firstLine="420"/>
        <w:spacing w:line="360" w:lineRule="auto"/>
        <w:rPr>
          <w:rFonts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本项目采用电子招投标形式，请供应商按照《苏采云系统供应商操作手册》进行制作、上传电子响应文件。电子响应文件制作完成后</w:t>
      </w:r>
      <w:r>
        <w:rPr>
          <w:rFonts w:hint="eastAsia" w:ascii="宋体" w:hAnsi="宋体" w:cs="宋体"/>
          <w:bCs/>
          <w:color w:val="auto"/>
          <w:sz w:val="21"/>
          <w:szCs w:val="21"/>
          <w:highlight w:val="none"/>
          <w:lang w:eastAsia="zh-CN"/>
        </w:rPr>
        <w:t xml:space="preserve">，请</w:t>
      </w:r>
      <w:r>
        <w:rPr>
          <w:rFonts w:hint="eastAsia" w:ascii="宋体" w:hAnsi="宋体" w:cs="宋体"/>
          <w:bCs/>
          <w:color w:val="auto"/>
          <w:sz w:val="21"/>
          <w:szCs w:val="21"/>
          <w:highlight w:val="none"/>
        </w:rPr>
        <w:t xml:space="preserve">于响应文件递交截止时间前成功上传至“苏采云”系统，否则视为放弃参加该采购项目。</w:t>
      </w:r>
      <w:r>
        <w:rPr>
          <w:rFonts w:hint="eastAsia" w:ascii="宋体" w:hAnsi="宋体" w:cs="宋体"/>
          <w:b/>
          <w:bCs/>
          <w:color w:val="auto"/>
          <w:sz w:val="21"/>
          <w:szCs w:val="21"/>
          <w:highlight w:val="none"/>
        </w:rPr>
        <w:t xml:space="preserve">供应商应</w:t>
      </w:r>
      <w:r>
        <w:rPr>
          <w:rFonts w:hint="eastAsia" w:ascii="宋体" w:hAnsi="宋体" w:cs="宋体"/>
          <w:b/>
          <w:bCs/>
          <w:color w:val="auto"/>
          <w:sz w:val="21"/>
          <w:szCs w:val="21"/>
          <w:highlight w:val="none"/>
          <w:lang w:eastAsia="zh-CN"/>
        </w:rPr>
        <w:t xml:space="preserve">充分考虑</w:t>
      </w:r>
      <w:r>
        <w:rPr>
          <w:rFonts w:hint="eastAsia" w:ascii="宋体" w:hAnsi="宋体" w:cs="宋体"/>
          <w:b/>
          <w:bCs/>
          <w:color w:val="auto"/>
          <w:sz w:val="21"/>
          <w:szCs w:val="21"/>
          <w:highlight w:val="none"/>
        </w:rPr>
        <w:t xml:space="preserve">网络环境、网络带宽等风险因素，如因供应商自身原因</w:t>
      </w:r>
      <w:r>
        <w:rPr>
          <w:rFonts w:hint="eastAsia" w:ascii="宋体" w:hAnsi="宋体" w:cs="宋体"/>
          <w:b/>
          <w:bCs/>
          <w:color w:val="auto"/>
          <w:sz w:val="21"/>
          <w:szCs w:val="21"/>
          <w:highlight w:val="none"/>
          <w:lang w:eastAsia="zh-CN"/>
        </w:rPr>
        <w:t xml:space="preserve">造成</w:t>
      </w:r>
      <w:r>
        <w:rPr>
          <w:rFonts w:hint="eastAsia" w:ascii="宋体" w:hAnsi="宋体" w:cs="宋体"/>
          <w:b/>
          <w:bCs/>
          <w:color w:val="auto"/>
          <w:sz w:val="21"/>
          <w:szCs w:val="21"/>
          <w:highlight w:val="none"/>
        </w:rPr>
        <w:t xml:space="preserve">电子响应文件上传不成功</w:t>
      </w:r>
      <w:r>
        <w:rPr>
          <w:rFonts w:hint="eastAsia" w:ascii="宋体" w:hAnsi="宋体" w:cs="宋体"/>
          <w:b/>
          <w:bCs/>
          <w:color w:val="auto"/>
          <w:sz w:val="21"/>
          <w:szCs w:val="21"/>
          <w:highlight w:val="none"/>
          <w:lang w:eastAsia="zh-CN"/>
        </w:rPr>
        <w:t xml:space="preserve">，由</w:t>
      </w:r>
      <w:r>
        <w:rPr>
          <w:rFonts w:hint="eastAsia" w:ascii="宋体" w:hAnsi="宋体" w:cs="宋体"/>
          <w:b/>
          <w:bCs/>
          <w:color w:val="auto"/>
          <w:sz w:val="21"/>
          <w:szCs w:val="21"/>
          <w:highlight w:val="none"/>
        </w:rPr>
        <w:t xml:space="preserve">供应商自行承担全部责任。</w:t>
      </w:r>
      <w:r/>
    </w:p>
    <w:p>
      <w:pPr>
        <w:pStyle w:val="80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eastAsia="zh-CN"/>
        </w:rPr>
        <w:t xml:space="preserve"> 3 </w:t>
      </w:r>
      <w:r>
        <w:rPr>
          <w:rFonts w:hint="eastAsia" w:ascii="宋体" w:hAnsi="宋体" w:cs="宋体"/>
          <w:bCs/>
          <w:color w:val="auto"/>
          <w:sz w:val="21"/>
          <w:szCs w:val="21"/>
          <w:highlight w:val="none"/>
          <w:u w:val="single"/>
        </w:rPr>
        <w:t xml:space="preserve">月23</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 xml:space="preserve">日</w:t>
      </w:r>
      <w:r>
        <w:rPr>
          <w:rFonts w:hint="eastAsia" w:ascii="宋体" w:hAnsi="宋体" w:cs="宋体"/>
          <w:bCs/>
          <w:color w:val="auto"/>
          <w:sz w:val="21"/>
          <w:szCs w:val="21"/>
          <w:highlight w:val="none"/>
          <w:u w:val="single"/>
        </w:rPr>
        <w:t xml:space="preserve">13点</w:t>
      </w:r>
      <w:r>
        <w:rPr>
          <w:rFonts w:ascii="宋体" w:hAnsi="宋体" w:cs="宋体"/>
          <w:bCs/>
          <w:color w:val="auto"/>
          <w:sz w:val="21"/>
          <w:szCs w:val="21"/>
          <w:highlight w:val="none"/>
          <w:u w:val="single"/>
        </w:rPr>
        <w:t xml:space="preserve">30</w:t>
      </w:r>
      <w:r>
        <w:rPr>
          <w:rFonts w:hint="eastAsia" w:ascii="宋体" w:hAnsi="宋体" w:cs="宋体"/>
          <w:bCs/>
          <w:color w:val="auto"/>
          <w:sz w:val="21"/>
          <w:szCs w:val="21"/>
          <w:highlight w:val="none"/>
          <w:u w:val="single"/>
        </w:rPr>
        <w:t xml:space="preserve">分</w:t>
      </w:r>
      <w:r>
        <w:rPr>
          <w:rFonts w:hint="eastAsia" w:ascii="宋体" w:hAnsi="宋体" w:cs="宋体"/>
          <w:bCs/>
          <w:color w:val="auto"/>
          <w:sz w:val="21"/>
          <w:szCs w:val="21"/>
          <w:highlight w:val="none"/>
        </w:rPr>
        <w:t xml:space="preserve">（北京时间）；</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地点：“苏采云”系统（网址：http://jszfcg.jsczt.cn/）</w:t>
      </w:r>
      <w:r/>
    </w:p>
    <w:p>
      <w:pPr>
        <w:pStyle w:val="804"/>
        <w:ind w:left="0" w:firstLine="420"/>
        <w:spacing w:line="360" w:lineRule="auto"/>
        <w:rPr>
          <w:rFonts w:ascii="宋体" w:hAnsi="宋体"/>
          <w:b/>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线上参加开标（开启）会方式：供应商登录“苏采云”系统</w:t>
      </w:r>
      <w:r>
        <w:rPr>
          <w:rFonts w:hint="eastAsia" w:ascii="宋体" w:hAnsi="宋体" w:cs="宋体"/>
          <w:bCs/>
          <w:color w:val="auto"/>
          <w:sz w:val="21"/>
          <w:szCs w:val="21"/>
          <w:highlight w:val="none"/>
          <w:lang w:eastAsia="zh-CN"/>
        </w:rPr>
        <w:t xml:space="preserve">，在</w:t>
      </w:r>
      <w:r>
        <w:rPr>
          <w:rFonts w:hint="eastAsia" w:ascii="宋体" w:hAnsi="宋体" w:cs="宋体"/>
          <w:bCs/>
          <w:color w:val="auto"/>
          <w:sz w:val="21"/>
          <w:szCs w:val="21"/>
          <w:highlight w:val="none"/>
        </w:rPr>
        <w:t xml:space="preserve">平台首页点击“开标大厅”，进入江苏省政府采购一体化不见面开标（采购）大厅，在今日项目列表</w:t>
      </w:r>
      <w:r>
        <w:rPr>
          <w:rFonts w:hint="eastAsia" w:ascii="宋体" w:hAnsi="宋体" w:cs="宋体"/>
          <w:bCs/>
          <w:color w:val="auto"/>
          <w:sz w:val="21"/>
          <w:szCs w:val="21"/>
          <w:highlight w:val="none"/>
          <w:lang w:eastAsia="zh-CN"/>
        </w:rPr>
        <w:t xml:space="preserve">中</w:t>
      </w:r>
      <w:r>
        <w:rPr>
          <w:rFonts w:hint="eastAsia" w:ascii="宋体" w:hAnsi="宋体" w:cs="宋体"/>
          <w:bCs/>
          <w:color w:val="auto"/>
          <w:sz w:val="21"/>
          <w:szCs w:val="21"/>
          <w:highlight w:val="none"/>
        </w:rPr>
        <w:t xml:space="preserve">点击项目，进入不见面开标系统。</w:t>
      </w:r>
      <w:r>
        <w:rPr>
          <w:rFonts w:hint="eastAsia" w:ascii="宋体" w:hAnsi="宋体" w:cs="宋体"/>
          <w:b/>
          <w:bCs/>
          <w:color w:val="auto"/>
          <w:sz w:val="21"/>
          <w:szCs w:val="21"/>
          <w:highlight w:val="none"/>
        </w:rPr>
        <w:t xml:space="preserve">本项目为不见面磋商项目，</w:t>
      </w:r>
      <w:r>
        <w:rPr>
          <w:rFonts w:hint="eastAsia" w:ascii="宋体" w:hAnsi="宋体"/>
          <w:b/>
          <w:color w:val="auto"/>
          <w:sz w:val="21"/>
          <w:szCs w:val="21"/>
          <w:highlight w:val="none"/>
        </w:rPr>
        <w:t xml:space="preserve">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文件，如在系统规定的解密时间内未能完成解密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视为放弃参与本项目。</w:t>
      </w:r>
      <w:r/>
    </w:p>
    <w:p>
      <w:pPr>
        <w:pStyle w:val="80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w:t>
      </w:r>
      <w:r>
        <w:rPr>
          <w:rFonts w:hint="eastAsia" w:ascii="宋体" w:hAnsi="宋体" w:cs="宋体"/>
          <w:b/>
          <w:bCs/>
          <w:color w:val="auto"/>
          <w:sz w:val="21"/>
          <w:szCs w:val="21"/>
          <w:highlight w:val="none"/>
          <w:lang w:eastAsia="zh-CN"/>
        </w:rPr>
        <w:t xml:space="preserve">正常</w:t>
      </w:r>
      <w:r>
        <w:rPr>
          <w:rFonts w:hint="eastAsia" w:ascii="宋体" w:hAnsi="宋体" w:cs="宋体"/>
          <w:b/>
          <w:bCs/>
          <w:color w:val="auto"/>
          <w:sz w:val="21"/>
          <w:szCs w:val="21"/>
          <w:highlight w:val="none"/>
        </w:rPr>
        <w:t xml:space="preserve">，且开启直至项目结束</w:t>
      </w:r>
      <w:r>
        <w:rPr>
          <w:rFonts w:hint="eastAsia" w:ascii="宋体" w:hAnsi="宋体" w:cs="宋体"/>
          <w:b/>
          <w:bCs/>
          <w:color w:val="auto"/>
          <w:sz w:val="21"/>
          <w:szCs w:val="21"/>
          <w:highlight w:val="none"/>
          <w:lang w:eastAsia="zh-CN"/>
        </w:rPr>
        <w:t xml:space="preserve">前始终保持</w:t>
      </w:r>
      <w:r>
        <w:rPr>
          <w:rFonts w:hint="eastAsia" w:ascii="宋体" w:hAnsi="宋体" w:cs="宋体"/>
          <w:b/>
          <w:bCs/>
          <w:color w:val="auto"/>
          <w:sz w:val="21"/>
          <w:szCs w:val="21"/>
          <w:highlight w:val="none"/>
        </w:rPr>
        <w:t xml:space="preserve">系统在线状态。</w:t>
      </w:r>
      <w:r/>
    </w:p>
    <w:p>
      <w:pPr>
        <w:pStyle w:val="80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自本公告发布之日起 </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个工作日。</w:t>
      </w:r>
      <w:r/>
    </w:p>
    <w:p>
      <w:pPr>
        <w:pStyle w:val="80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804"/>
        <w:ind w:left="0"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1.本响应文件网上递交，不需要现场参加采购活动，无需提供纸质响应文件。</w:t>
      </w:r>
      <w:r/>
    </w:p>
    <w:p>
      <w:pPr>
        <w:pStyle w:val="804"/>
        <w:ind w:left="0"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2.单位负责人为同一人或存在直接控股、管理关系的不同供应商，不得参加同一合同项下的政府采购活动。</w:t>
      </w:r>
      <w:r/>
    </w:p>
    <w:p>
      <w:pPr>
        <w:pStyle w:val="804"/>
        <w:ind w:left="0"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3.为采购项目提供整体设计、规范编制或者项目管理、监理、检测等服务的供应商，不得再参加该采购项目的其他采购活动。</w:t>
      </w:r>
      <w:r/>
    </w:p>
    <w:p>
      <w:pPr>
        <w:pStyle w:val="80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w:t>
      </w:r>
      <w:r>
        <w:rPr>
          <w:rFonts w:hint="eastAsia" w:ascii="宋体" w:hAnsi="宋体" w:cs="宋体"/>
          <w:color w:val="auto"/>
          <w:sz w:val="21"/>
          <w:szCs w:val="21"/>
          <w:highlight w:val="none"/>
        </w:rPr>
        <w:t xml:space="preserve">本项目获取采购文件截止日期之后仍可以下载采购文件，但截止日期之后下载的采购文件，视为非有效方式且不作为供应商权益受到损害的证明材料和依据。</w:t>
      </w:r>
      <w:r/>
    </w:p>
    <w:p>
      <w:pPr>
        <w:pStyle w:val="80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本次采购的相关信息刊登在江苏政府采购网及苏州市政府采购网。</w:t>
      </w:r>
      <w:r/>
    </w:p>
    <w:p>
      <w:pPr>
        <w:pStyle w:val="80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w:t>
      </w:r>
      <w:r>
        <w:rPr>
          <w:rFonts w:hint="eastAsia" w:ascii="宋体" w:hAnsi="宋体" w:cs="宋体"/>
          <w:b/>
          <w:bCs/>
          <w:color w:val="auto"/>
          <w:sz w:val="21"/>
          <w:szCs w:val="21"/>
          <w:highlight w:val="none"/>
          <w:lang w:val="en-US"/>
        </w:rPr>
        <w:t xml:space="preserve">项目</w:t>
      </w:r>
      <w:r>
        <w:rPr>
          <w:rFonts w:hint="eastAsia" w:ascii="宋体" w:hAnsi="宋体" w:cs="宋体"/>
          <w:b/>
          <w:bCs/>
          <w:color w:val="auto"/>
          <w:sz w:val="21"/>
          <w:szCs w:val="21"/>
          <w:highlight w:val="none"/>
        </w:rPr>
        <w:t xml:space="preserve">提出询问，请按以下方式联系</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p>
    <w:p>
      <w:pPr>
        <w:pStyle w:val="804"/>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名称：</w:t>
      </w:r>
      <w:r>
        <w:rPr>
          <w:rFonts w:hint="eastAsia" w:ascii="宋体" w:hAnsi="宋体" w:cs="宋体"/>
          <w:bCs/>
          <w:color w:val="auto"/>
          <w:sz w:val="21"/>
          <w:szCs w:val="21"/>
          <w:highlight w:val="none"/>
          <w:lang w:eastAsia="zh-CN"/>
        </w:rPr>
        <w:t xml:space="preserve">苏州职业技术大学</w:t>
      </w:r>
      <w:r/>
    </w:p>
    <w:p>
      <w:pPr>
        <w:pStyle w:val="804"/>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rPr>
        <w:t xml:space="preserve">联系人：薛文雁</w:t>
      </w:r>
      <w:r>
        <w:rPr>
          <w:rFonts w:hint="eastAsia" w:ascii="宋体" w:hAnsi="宋体" w:cs="宋体"/>
          <w:bCs/>
          <w:color w:val="auto"/>
          <w:sz w:val="21"/>
          <w:szCs w:val="21"/>
          <w:highlight w:val="none"/>
          <w:lang w:val="en-US" w:eastAsia="zh-CN"/>
        </w:rPr>
        <w:t xml:space="preserve">   联系方式</w:t>
      </w:r>
      <w:r>
        <w:rPr>
          <w:rFonts w:hint="eastAsia" w:ascii="宋体" w:hAnsi="宋体" w:cs="宋体"/>
          <w:bCs/>
          <w:color w:val="auto"/>
          <w:sz w:val="21"/>
          <w:szCs w:val="21"/>
          <w:highlight w:val="none"/>
          <w:lang w:val="en-US"/>
        </w:rPr>
        <w:t xml:space="preserve">：0512-</w:t>
      </w:r>
      <w:r>
        <w:rPr>
          <w:rFonts w:hint="eastAsia" w:ascii="宋体" w:hAnsi="宋体" w:cs="宋体"/>
          <w:bCs/>
          <w:color w:val="auto"/>
          <w:sz w:val="21"/>
          <w:szCs w:val="21"/>
          <w:highlight w:val="none"/>
          <w:lang w:val="en-US" w:eastAsia="zh-CN"/>
        </w:rPr>
        <w:t xml:space="preserve">66502986</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 </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名称：苏州捷信招投标咨询有限公司 </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地址：苏州市南园北路118号天和商务大厦6-206 </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联系方式：0512-65200361 </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r/>
    </w:p>
    <w:p>
      <w:pPr>
        <w:pStyle w:val="80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项目联系人：汪业超、丁亚萍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电话：0512-65200361</w:t>
      </w:r>
      <w:r/>
    </w:p>
    <w:p>
      <w:pPr>
        <w:pStyle w:val="788"/>
        <w:ind w:left="0" w:firstLine="0"/>
        <w:jc w:val="center"/>
        <w:spacing w:before="0" w:after="0" w:line="360" w:lineRule="auto"/>
        <w:rPr>
          <w:rFonts w:ascii="宋体" w:hAnsi="宋体"/>
          <w:b/>
          <w:color w:val="auto"/>
          <w:sz w:val="44"/>
          <w:szCs w:val="44"/>
          <w:highlight w:val="none"/>
        </w:rPr>
      </w:pPr>
      <w:r>
        <w:rPr>
          <w:b/>
          <w:color w:val="auto"/>
          <w:sz w:val="44"/>
          <w:szCs w:val="44"/>
          <w:highlight w:val="none"/>
        </w:rPr>
        <w:br w:type="page" w:clear="all"/>
      </w:r>
      <w:bookmarkStart w:id="17" w:name="_Toc11400"/>
      <w:r/>
      <w:bookmarkStart w:id="18" w:name="_Toc68611035"/>
      <w:r/>
      <w:bookmarkStart w:id="19" w:name="_Toc156314229"/>
      <w:r>
        <w:rPr>
          <w:rFonts w:hint="eastAsia"/>
          <w:b/>
          <w:color w:val="auto"/>
          <w:sz w:val="32"/>
          <w:szCs w:val="32"/>
          <w:highlight w:val="none"/>
        </w:rPr>
        <w:t xml:space="preserve">第二章 </w:t>
      </w:r>
      <w:bookmarkStart w:id="20" w:name="投标人须知"/>
      <w:r/>
      <w:bookmarkEnd w:id="20"/>
      <w:r>
        <w:rPr>
          <w:rFonts w:hint="eastAsia"/>
          <w:b/>
          <w:color w:val="auto"/>
          <w:sz w:val="32"/>
          <w:szCs w:val="32"/>
          <w:highlight w:val="none"/>
        </w:rPr>
        <w:t xml:space="preserve">磋商须知</w:t>
      </w:r>
      <w:bookmarkEnd w:id="13"/>
      <w:r/>
      <w:bookmarkEnd w:id="14"/>
      <w:r/>
      <w:bookmarkEnd w:id="15"/>
      <w:r/>
      <w:bookmarkEnd w:id="16"/>
      <w:r/>
      <w:bookmarkEnd w:id="17"/>
      <w:r/>
      <w:bookmarkEnd w:id="18"/>
      <w:r/>
      <w:bookmarkEnd w:id="19"/>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bookmarkStart w:id="21" w:name="_Toc58248881"/>
      <w:r/>
      <w:bookmarkStart w:id="22" w:name="_Toc7264"/>
      <w:r/>
      <w:bookmarkStart w:id="23" w:name="_Toc57376407"/>
      <w:r/>
      <w:bookmarkStart w:id="24" w:name="_Toc24711"/>
      <w:r>
        <w:rPr>
          <w:rFonts w:hint="eastAsia" w:ascii="宋体" w:hAnsi="宋体" w:eastAsia="宋体" w:cs="宋体"/>
          <w:bCs/>
          <w:color w:val="auto"/>
          <w:sz w:val="21"/>
          <w:szCs w:val="21"/>
          <w:highlight w:val="none"/>
        </w:rPr>
        <w:t xml:space="preserve">一、总则</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采购方式</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 本次政府采购活动采取竞争性磋商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以下简称磋商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方式，本磋商文件仅适用于磋商公告中所述项目。</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合格的供应商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2.1满足磋商公告中供应商资格要求的规定。</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 满足本磋商文件实质性要求和条件的规定。</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适用法律</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 本次磋商及由此产生的合同受中华人民共和国有关的法律法规制约和保护。</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磋商费用</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4.1供应商应自行承担所有与参加本次磋商有关的费用，无论磋商过程中的做法和结果如何，</w:t>
      </w:r>
      <w:r>
        <w:rPr>
          <w:rFonts w:hint="eastAsia" w:ascii="宋体" w:hAnsi="宋体" w:eastAsia="宋体" w:cs="宋体"/>
          <w:bCs/>
          <w:color w:val="auto"/>
          <w:sz w:val="21"/>
          <w:szCs w:val="21"/>
          <w:highlight w:val="none"/>
          <w:lang w:val="en-US"/>
        </w:rPr>
        <w:t xml:space="preserve">苏州捷信招投标咨询有限公司</w:t>
      </w:r>
      <w:r>
        <w:rPr>
          <w:rFonts w:hint="eastAsia" w:ascii="宋体" w:hAnsi="宋体" w:eastAsia="宋体" w:cs="宋体"/>
          <w:bCs/>
          <w:color w:val="auto"/>
          <w:sz w:val="21"/>
          <w:szCs w:val="21"/>
          <w:highlight w:val="none"/>
        </w:rPr>
        <w:t xml:space="preserve">（以下简称代理公司）在任何情况下均无义务和责任承担这些费用。</w:t>
      </w:r>
      <w:r/>
    </w:p>
    <w:p>
      <w:pPr>
        <w:pStyle w:val="804"/>
        <w:ind w:left="0" w:firstLine="420"/>
        <w:keepLines w:val="0"/>
        <w:keepNext w:val="0"/>
        <w:pageBreakBefore w:val="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lang w:val="en-US"/>
        </w:rPr>
        <w:t xml:space="preserve">4.2</w:t>
      </w: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rPr>
        <w:t xml:space="preserve">项目</w:t>
      </w:r>
      <w:r>
        <w:rPr>
          <w:rFonts w:hint="eastAsia" w:ascii="宋体" w:hAnsi="宋体" w:eastAsia="宋体" w:cs="宋体"/>
          <w:bCs/>
          <w:color w:val="auto"/>
          <w:sz w:val="21"/>
          <w:szCs w:val="21"/>
          <w:highlight w:val="none"/>
        </w:rPr>
        <w:t xml:space="preserve">不收取标书工本费。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val="en-US"/>
        </w:rPr>
        <w:t xml:space="preserve">3成交服务费</w:t>
      </w:r>
      <w:r>
        <w:rPr>
          <w:rFonts w:hint="eastAsia" w:ascii="宋体" w:hAnsi="宋体" w:eastAsia="宋体" w:cs="宋体"/>
          <w:color w:val="auto"/>
          <w:sz w:val="21"/>
          <w:szCs w:val="21"/>
          <w:highlight w:val="none"/>
        </w:rPr>
        <w:t xml:space="preserve">按差额定率累进法计算收取，成交单位在领取成交通知书时向采购代理机构一次性付清。预算金额100万以下费率为预算金额的1.5%；预算金额100万（含）-500万费率为预算金额的1.1%； 预算金额500万（含）-1000万费率为预算金额的0.8%。</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5.</w:t>
      </w:r>
      <w:r>
        <w:rPr>
          <w:rFonts w:hint="eastAsia" w:ascii="宋体" w:hAnsi="宋体" w:eastAsia="宋体" w:cs="宋体"/>
          <w:bCs/>
          <w:color w:val="auto"/>
          <w:sz w:val="21"/>
          <w:szCs w:val="21"/>
          <w:highlight w:val="none"/>
        </w:rPr>
        <w:t xml:space="preserve">磋商文件的约束力</w:t>
      </w:r>
      <w:r/>
    </w:p>
    <w:p>
      <w:pPr>
        <w:pStyle w:val="804"/>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5.1供应商一旦参加本项目采购活动，即被认为接受了本磋商文件的规定和约束。</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6.</w:t>
      </w:r>
      <w:r>
        <w:rPr>
          <w:rFonts w:hint="eastAsia" w:ascii="宋体" w:hAnsi="宋体" w:eastAsia="宋体" w:cs="宋体"/>
          <w:bCs/>
          <w:color w:val="auto"/>
          <w:sz w:val="21"/>
          <w:szCs w:val="21"/>
          <w:highlight w:val="none"/>
        </w:rPr>
        <w:t xml:space="preserve">联合体投标</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不接受。</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二、磋商文件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磋商文件构成</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1磋商文件由以下部分组成：</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第一章 磋商邀请函</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第二章 磋商须知</w:t>
      </w:r>
      <w:r>
        <w:rPr>
          <w:rFonts w:hint="eastAsia" w:ascii="宋体" w:hAnsi="宋体" w:eastAsia="宋体" w:cs="宋体"/>
          <w:bCs/>
          <w:color w:val="auto"/>
          <w:sz w:val="21"/>
          <w:szCs w:val="21"/>
          <w:highlight w:val="none"/>
        </w:rPr>
        <w:tab/>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第三章 响应文件格式</w:t>
      </w:r>
      <w:r>
        <w:rPr>
          <w:rFonts w:hint="eastAsia" w:ascii="宋体" w:hAnsi="宋体" w:eastAsia="宋体" w:cs="宋体"/>
          <w:bCs/>
          <w:color w:val="auto"/>
          <w:sz w:val="21"/>
          <w:szCs w:val="21"/>
          <w:highlight w:val="none"/>
        </w:rPr>
        <w:tab/>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第四章 采购内容</w:t>
      </w:r>
      <w:r>
        <w:rPr>
          <w:rFonts w:hint="eastAsia" w:ascii="宋体" w:hAnsi="宋体" w:eastAsia="宋体" w:cs="宋体"/>
          <w:bCs/>
          <w:color w:val="auto"/>
          <w:sz w:val="21"/>
          <w:szCs w:val="21"/>
          <w:highlight w:val="none"/>
        </w:rPr>
        <w:tab/>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第五章 合同及主要条款</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第六章 评审办法和评分标准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请仔细检查磋商文件是否齐全，如有缺漏请立即与代理公司联系解决。</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磋商文件的澄清</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.1 任何要求对磋商文件进行澄清的供应商，应在磋商截止期5日前按磋商公告中的通讯地址，以书面形式通知代理公司。</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磋商文件的澄清和修改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.1 在响应文件提交截止时</w:t>
      </w:r>
      <w:r>
        <w:rPr>
          <w:rFonts w:hint="eastAsia" w:ascii="宋体" w:hAnsi="宋体" w:eastAsia="宋体" w:cs="宋体"/>
          <w:bCs/>
          <w:color w:val="auto"/>
          <w:sz w:val="21"/>
          <w:szCs w:val="21"/>
          <w:highlight w:val="none"/>
          <w:lang w:eastAsia="zh-CN"/>
        </w:rPr>
        <w:t xml:space="preserve">间之</w:t>
      </w:r>
      <w:r>
        <w:rPr>
          <w:rFonts w:hint="eastAsia" w:ascii="宋体" w:hAnsi="宋体" w:eastAsia="宋体" w:cs="宋体"/>
          <w:bCs/>
          <w:color w:val="auto"/>
          <w:sz w:val="21"/>
          <w:szCs w:val="21"/>
          <w:highlight w:val="none"/>
        </w:rPr>
        <w:t xml:space="preserve">前，代理公司可以对磋商文件进行澄清和修改</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澄清或者修改的内容作为磋商文件的组成部分。澄清或者修改的内容可能影响响应文件编制的，代理公司将在提交首次响应文件截止时间至少5日前，在财政指定网站上发布书面更正公告形式通知所有获取磋商文件的供应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更正公告内容将作为磋商文件的组成部分，并对供应商具有约束力。不足5日的，代理公司将顺延提交首次响应文件截止时间。</w:t>
      </w:r>
      <w:r/>
    </w:p>
    <w:p>
      <w:pPr>
        <w:pStyle w:val="804"/>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2代理公司可以视采购项目的具体情况，组织供应商进行现场考察或召开磋商前答疑会，但不单独或分别组织只有一个供应商参加的现场考察和答疑会。</w:t>
      </w:r>
      <w:r/>
    </w:p>
    <w:p>
      <w:pPr>
        <w:pStyle w:val="804"/>
        <w:numPr>
          <w:ilvl w:val="0"/>
          <w:numId w:val="1"/>
        </w:numPr>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响应文件的组成及要求</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封面</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开标一览表</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资格审查响应文件</w:t>
      </w:r>
      <w:r/>
    </w:p>
    <w:p>
      <w:pPr>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3.1具有独立承担民事责任的能力证明。包括法人或者其他组织的营业执照等证明文件，自然人的身份证明；</w:t>
      </w:r>
      <w:r/>
    </w:p>
    <w:p>
      <w:pPr>
        <w:pStyle w:val="804"/>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3.2具有良好的商业信誉和健全的财务会计制度证明（法人应提供最近一期</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2024年度或者2025年度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经会计师事务所审计的财务报告，其他组织、自然人及成立未满一年的法人应提供银行出具的资信证明）；</w:t>
      </w:r>
      <w:r/>
    </w:p>
    <w:p>
      <w:pPr>
        <w:pStyle w:val="804"/>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3.3履行合同所必需的设备和专业技术能力的证明材料或承诺；</w:t>
      </w:r>
      <w:r/>
    </w:p>
    <w:p>
      <w:pPr>
        <w:pStyle w:val="804"/>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3.4有依法缴纳税收和社会保障资金的良好记录（响应单位应提供响应文件截止时间前</w:t>
      </w:r>
      <w:r>
        <w:rPr>
          <w:rFonts w:hint="eastAsia" w:ascii="宋体" w:hAnsi="宋体" w:eastAsia="宋体" w:cs="宋体"/>
          <w:bCs/>
          <w:color w:val="auto"/>
          <w:sz w:val="21"/>
          <w:szCs w:val="21"/>
          <w:highlight w:val="none"/>
          <w:lang w:val="en-US" w:eastAsia="zh-CN"/>
        </w:rPr>
        <w:t xml:space="preserve">半</w:t>
      </w:r>
      <w:r>
        <w:rPr>
          <w:rFonts w:hint="eastAsia" w:ascii="宋体" w:hAnsi="宋体" w:eastAsia="宋体" w:cs="宋体"/>
          <w:bCs/>
          <w:color w:val="auto"/>
          <w:sz w:val="21"/>
          <w:szCs w:val="21"/>
          <w:highlight w:val="none"/>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804"/>
        <w:ind w:left="0"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3.5参加政府采购活动前三年内在经营活动中没有重大违法记录的书面声明函；</w:t>
      </w:r>
      <w:r/>
    </w:p>
    <w:p>
      <w:pPr>
        <w:pStyle w:val="811"/>
        <w:ind w:left="0" w:firstLine="42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3.6其它有关资格证明的文</w:t>
      </w:r>
      <w:r>
        <w:rPr>
          <w:rFonts w:hint="eastAsia" w:ascii="宋体" w:hAnsi="宋体" w:eastAsia="宋体" w:cs="宋体"/>
          <w:bCs/>
          <w:color w:val="auto"/>
          <w:sz w:val="21"/>
          <w:szCs w:val="21"/>
          <w:highlight w:val="none"/>
          <w:lang w:val="zh-CN"/>
        </w:rPr>
        <w:t xml:space="preserve">件：</w:t>
      </w:r>
      <w:r/>
    </w:p>
    <w:p>
      <w:pPr>
        <w:pStyle w:val="811"/>
        <w:ind w:left="0" w:firstLine="42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提供</w:t>
      </w:r>
      <w:r>
        <w:rPr>
          <w:rFonts w:hint="eastAsia" w:ascii="宋体" w:hAnsi="宋体" w:eastAsia="宋体" w:cs="宋体"/>
          <w:bCs/>
          <w:color w:val="auto"/>
          <w:sz w:val="21"/>
          <w:szCs w:val="21"/>
          <w:highlight w:val="none"/>
          <w:lang w:val="zh-CN"/>
        </w:rPr>
        <w:t xml:space="preserve">建筑工程施工总承包叁级及以上资质</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lang w:val="zh-CN"/>
        </w:rPr>
        <w:t xml:space="preserve">，具备安全生产条件，</w:t>
      </w:r>
      <w:r>
        <w:rPr>
          <w:rFonts w:hint="eastAsia" w:ascii="宋体" w:hAnsi="宋体" w:eastAsia="宋体" w:cs="宋体"/>
          <w:bCs/>
          <w:color w:val="auto"/>
          <w:sz w:val="21"/>
          <w:szCs w:val="21"/>
          <w:highlight w:val="none"/>
          <w:lang w:val="en-US" w:eastAsia="zh-CN"/>
        </w:rPr>
        <w:t xml:space="preserve">提供</w:t>
      </w:r>
      <w:r>
        <w:rPr>
          <w:rFonts w:hint="eastAsia" w:ascii="宋体" w:hAnsi="宋体" w:eastAsia="宋体" w:cs="宋体"/>
          <w:bCs/>
          <w:color w:val="auto"/>
          <w:sz w:val="21"/>
          <w:szCs w:val="21"/>
          <w:highlight w:val="none"/>
          <w:lang w:val="zh-CN"/>
        </w:rPr>
        <w:t xml:space="preserve">有效的《安全生产许可证》</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lang w:val="zh-CN"/>
        </w:rPr>
        <w:t xml:space="preserve">；</w:t>
      </w:r>
      <w:r/>
    </w:p>
    <w:p>
      <w:pPr>
        <w:pStyle w:val="811"/>
        <w:ind w:left="0"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提供</w:t>
      </w:r>
      <w:r>
        <w:rPr>
          <w:rFonts w:hint="eastAsia" w:ascii="宋体" w:hAnsi="宋体" w:eastAsia="宋体" w:cs="宋体"/>
          <w:bCs/>
          <w:color w:val="auto"/>
          <w:sz w:val="21"/>
          <w:szCs w:val="21"/>
          <w:highlight w:val="none"/>
          <w:lang w:val="zh-CN"/>
        </w:rPr>
        <w:t xml:space="preserve">建筑工程二级及以上注册建造师资格、安全生产考核合格证（B类）</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lang w:val="zh-CN"/>
        </w:rPr>
        <w:t xml:space="preserve">，并提供响应单位为其缴纳响应截止时间前近三个月任意一个月的社保证明</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提供项目负责人无在建工程承诺书，格式见第三章。</w:t>
      </w:r>
      <w:r/>
    </w:p>
    <w:p>
      <w:pPr>
        <w:pStyle w:val="811"/>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3.7</w:t>
      </w:r>
      <w:r>
        <w:rPr>
          <w:rFonts w:hint="eastAsia" w:ascii="宋体" w:hAnsi="宋体" w:cs="宋体"/>
          <w:bCs/>
          <w:color w:val="auto"/>
          <w:sz w:val="21"/>
          <w:szCs w:val="21"/>
          <w:highlight w:val="none"/>
          <w:lang w:val="en-US" w:eastAsia="zh-CN"/>
        </w:rPr>
        <w:t xml:space="preserve">提供</w:t>
      </w:r>
      <w:r>
        <w:rPr>
          <w:rFonts w:hint="eastAsia" w:ascii="宋体" w:hAnsi="宋体" w:eastAsia="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符合性审查响应文件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4.1磋商响应函（格式见第三章）；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4.2磋商报价分析表（格式见第三章）；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4.3</w:t>
      </w:r>
      <w:r>
        <w:rPr>
          <w:rFonts w:hint="eastAsia" w:ascii="宋体" w:hAnsi="宋体" w:eastAsia="宋体" w:cs="宋体"/>
          <w:bCs/>
          <w:color w:val="auto"/>
          <w:sz w:val="21"/>
          <w:szCs w:val="21"/>
          <w:highlight w:val="none"/>
          <w:lang w:val="en-US"/>
        </w:rPr>
        <w:t xml:space="preserve">商务、服务</w:t>
      </w:r>
      <w:r>
        <w:rPr>
          <w:rFonts w:hint="eastAsia" w:ascii="宋体" w:hAnsi="宋体" w:eastAsia="宋体" w:cs="宋体"/>
          <w:bCs/>
          <w:color w:val="auto"/>
          <w:sz w:val="21"/>
          <w:szCs w:val="21"/>
          <w:highlight w:val="none"/>
        </w:rPr>
        <w:t xml:space="preserve">偏离表（格式见第三章）；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4.4项目服务人员配置表（格式见第三章）；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4.5其他有关符合性证明的文件；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4.6</w:t>
      </w:r>
      <w:r>
        <w:rPr>
          <w:rFonts w:hint="eastAsia" w:ascii="宋体" w:hAnsi="宋体" w:eastAsia="宋体" w:cs="宋体"/>
          <w:bCs/>
          <w:color w:val="auto"/>
          <w:sz w:val="21"/>
          <w:szCs w:val="21"/>
          <w:highlight w:val="none"/>
        </w:rPr>
        <w:t xml:space="preserve">磋商响应单位基本情况表（格式见第三章）；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4.7</w:t>
      </w:r>
      <w:r>
        <w:rPr>
          <w:rFonts w:hint="eastAsia" w:ascii="宋体" w:hAnsi="宋体" w:eastAsia="宋体" w:cs="宋体"/>
          <w:bCs/>
          <w:color w:val="auto"/>
          <w:sz w:val="21"/>
          <w:szCs w:val="21"/>
          <w:highlight w:val="none"/>
        </w:rPr>
        <w:t xml:space="preserve">关于资格文件的声明函（格式见第三章）；</w:t>
      </w:r>
      <w:r/>
    </w:p>
    <w:p>
      <w:pPr>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4.8单位法定代表人身份证</w:t>
      </w:r>
      <w:r>
        <w:rPr>
          <w:rFonts w:hint="eastAsia" w:ascii="宋体" w:hAnsi="宋体" w:eastAsia="宋体" w:cs="宋体"/>
          <w:bCs/>
          <w:color w:val="auto"/>
          <w:sz w:val="21"/>
          <w:szCs w:val="21"/>
          <w:highlight w:val="none"/>
          <w:lang w:eastAsia="zh-CN"/>
        </w:rPr>
        <w:t xml:space="preserve">扫描件</w:t>
      </w:r>
      <w:r>
        <w:rPr>
          <w:rFonts w:hint="eastAsia" w:ascii="宋体" w:hAnsi="宋体" w:eastAsia="宋体" w:cs="宋体"/>
          <w:bCs/>
          <w:color w:val="auto"/>
          <w:sz w:val="21"/>
          <w:szCs w:val="21"/>
          <w:highlight w:val="none"/>
        </w:rPr>
        <w:t xml:space="preserve">；法定代表人授权委托书（如有授权）；单位授权代理人身份证</w:t>
      </w:r>
      <w:r>
        <w:rPr>
          <w:rFonts w:hint="eastAsia" w:ascii="宋体" w:hAnsi="宋体" w:eastAsia="宋体" w:cs="宋体"/>
          <w:bCs/>
          <w:color w:val="auto"/>
          <w:sz w:val="21"/>
          <w:szCs w:val="21"/>
          <w:highlight w:val="none"/>
          <w:lang w:eastAsia="zh-CN"/>
        </w:rPr>
        <w:t xml:space="preserve">扫描件</w:t>
      </w:r>
      <w:r>
        <w:rPr>
          <w:rFonts w:hint="eastAsia" w:ascii="宋体" w:hAnsi="宋体" w:eastAsia="宋体" w:cs="宋体"/>
          <w:bCs/>
          <w:color w:val="auto"/>
          <w:sz w:val="21"/>
          <w:szCs w:val="21"/>
          <w:highlight w:val="none"/>
        </w:rPr>
        <w:t xml:space="preserve">（如有授权）等；</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5.</w:t>
      </w:r>
      <w:r>
        <w:rPr>
          <w:rFonts w:hint="eastAsia" w:ascii="宋体" w:hAnsi="宋体" w:eastAsia="宋体" w:cs="宋体"/>
          <w:bCs/>
          <w:color w:val="auto"/>
          <w:sz w:val="21"/>
          <w:szCs w:val="21"/>
          <w:highlight w:val="none"/>
        </w:rPr>
        <w:t xml:space="preserve">综合评审响应文件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所需材料详见第六章评分标准。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与本次采购相关的其他证明材料；</w:t>
      </w:r>
      <w:r/>
    </w:p>
    <w:p>
      <w:pPr>
        <w:pStyle w:val="804"/>
        <w:numPr>
          <w:ilvl w:val="0"/>
          <w:numId w:val="2"/>
        </w:numPr>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对属于《节能产品政府采购品目清单》政府强制采购产品的，需提供该产品有效期内的认证等相关证明材料（如有）。</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注：（1）以上3.1-3.</w:t>
      </w: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（2）以上4.1-4.</w:t>
      </w:r>
      <w:r>
        <w:rPr>
          <w:rFonts w:hint="eastAsia" w:ascii="宋体" w:hAnsi="宋体" w:eastAsia="宋体" w:cs="宋体"/>
          <w:bCs/>
          <w:color w:val="auto"/>
          <w:sz w:val="21"/>
          <w:szCs w:val="21"/>
          <w:highlight w:val="none"/>
          <w:lang w:val="en-US"/>
        </w:rPr>
        <w:t xml:space="preserve">8</w:t>
      </w:r>
      <w:r>
        <w:rPr>
          <w:rFonts w:hint="eastAsia" w:ascii="宋体" w:hAnsi="宋体" w:eastAsia="宋体" w:cs="宋体"/>
          <w:bCs/>
          <w:color w:val="auto"/>
          <w:sz w:val="21"/>
          <w:szCs w:val="21"/>
          <w:highlight w:val="none"/>
        </w:rPr>
        <w:t xml:space="preserve">为符合性审查须提供的资料，响应供应商必须提供并加盖电子公章。否则，磋商响应文件将被认定为未实质性响应。</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（3）制作电子响应文件时必须与响应文件制作软件目录一一对应，将相关资料上传至相应模块。</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（5）磋商过程中如有问题采购代理机构工作人员会及时</w:t>
      </w:r>
      <w:r>
        <w:rPr>
          <w:rFonts w:hint="eastAsia" w:ascii="宋体" w:hAnsi="宋体" w:eastAsia="宋体" w:cs="宋体"/>
          <w:bCs/>
          <w:color w:val="auto"/>
          <w:sz w:val="21"/>
          <w:szCs w:val="21"/>
          <w:highlight w:val="none"/>
          <w:lang w:eastAsia="zh-CN"/>
        </w:rPr>
        <w:t xml:space="preserve">通过</w:t>
      </w:r>
      <w:r>
        <w:rPr>
          <w:rFonts w:hint="eastAsia" w:ascii="宋体" w:hAnsi="宋体" w:eastAsia="宋体" w:cs="宋体"/>
          <w:bCs/>
          <w:color w:val="auto"/>
          <w:sz w:val="21"/>
          <w:szCs w:val="21"/>
          <w:highlight w:val="none"/>
        </w:rPr>
        <w:t xml:space="preserve">《投标供应商确认函》留存的手机号与供应商联系。请供应商确保该手机号磋商当日</w:t>
      </w:r>
      <w:r>
        <w:rPr>
          <w:rFonts w:hint="eastAsia" w:ascii="宋体" w:hAnsi="宋体" w:eastAsia="宋体" w:cs="宋体"/>
          <w:bCs/>
          <w:color w:val="auto"/>
          <w:sz w:val="21"/>
          <w:szCs w:val="21"/>
          <w:highlight w:val="none"/>
          <w:lang w:eastAsia="zh-CN"/>
        </w:rPr>
        <w:t xml:space="preserve">通信畅通</w:t>
      </w:r>
      <w:r>
        <w:rPr>
          <w:rFonts w:hint="eastAsia" w:ascii="宋体" w:hAnsi="宋体" w:eastAsia="宋体" w:cs="宋体"/>
          <w:bCs/>
          <w:color w:val="auto"/>
          <w:sz w:val="21"/>
          <w:szCs w:val="21"/>
          <w:highlight w:val="none"/>
        </w:rPr>
        <w:t xml:space="preserve">，否则</w:t>
      </w:r>
      <w:r>
        <w:rPr>
          <w:rFonts w:hint="eastAsia" w:ascii="宋体" w:hAnsi="宋体" w:eastAsia="宋体" w:cs="宋体"/>
          <w:bCs/>
          <w:color w:val="auto"/>
          <w:sz w:val="21"/>
          <w:szCs w:val="21"/>
          <w:highlight w:val="none"/>
          <w:lang w:eastAsia="zh-CN"/>
        </w:rPr>
        <w:t xml:space="preserve">导致</w:t>
      </w:r>
      <w:r>
        <w:rPr>
          <w:rFonts w:hint="eastAsia" w:ascii="宋体" w:hAnsi="宋体" w:eastAsia="宋体" w:cs="宋体"/>
          <w:bCs/>
          <w:color w:val="auto"/>
          <w:sz w:val="21"/>
          <w:szCs w:val="21"/>
          <w:highlight w:val="none"/>
        </w:rPr>
        <w:t xml:space="preserve">对供应商不利的后果由供应商自行承担。</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四、响应文件的编制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响应文件的语言及度量衡单位</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.1供应商提交的响应文件以及供应商与代理公司就有关磋商的所有来往通知、函件和文件均应使用简体中文。</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.2 除技术性能另有规定外，响应文件所使用的度量衡单位，均须采用国家法定计量单位。</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响应文件构成</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.2 如标书制作工具中格式和内容与财政指定网站发布的磋商文件不一致，请以财政指定网站发布的磋商文件为准。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证明磋商响应标的符合磋商文件规定的文件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.1供应商应按照磋商文件要求提交证明文件，证明其及磋商响应标的符合磋商文件规定。</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.2磋商文件对证明文件无明确形式要求的，证明文件可以以文字资料、图纸和数据等形式提交。</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分项报价表</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.1供应商应按照磋商文件规定格式填报分项报价表。</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2磋商货币。响应文件中的单价和总价无特殊规定的采用人民币报价，以元为单位标注。磋商文件中另有规定的按规定执行。</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技术要求响应及偏离表、商务要求响应及偏离表</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5</w:t>
      </w:r>
      <w:r>
        <w:rPr>
          <w:rFonts w:hint="eastAsia" w:ascii="宋体" w:hAnsi="宋体" w:eastAsia="宋体" w:cs="宋体"/>
          <w:bCs/>
          <w:color w:val="auto"/>
          <w:sz w:val="21"/>
          <w:szCs w:val="21"/>
          <w:highlight w:val="none"/>
        </w:rPr>
        <w:t xml:space="preserve">.1供应商需对磋商文件中的技术要求与商务要求逐项作出响应或偏离，并说明原因。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5</w:t>
      </w:r>
      <w:r>
        <w:rPr>
          <w:rFonts w:hint="eastAsia" w:ascii="宋体" w:hAnsi="宋体" w:eastAsia="宋体" w:cs="宋体"/>
          <w:bCs/>
          <w:color w:val="auto"/>
          <w:sz w:val="21"/>
          <w:szCs w:val="21"/>
          <w:highlight w:val="none"/>
        </w:rPr>
        <w:t xml:space="preserve">.2供应商可在响应文件中提供认为需要的其他技术文件或说明。</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磋商响应函</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6</w:t>
      </w:r>
      <w:r>
        <w:rPr>
          <w:rFonts w:hint="eastAsia" w:ascii="宋体" w:hAnsi="宋体" w:eastAsia="宋体" w:cs="宋体"/>
          <w:bCs/>
          <w:color w:val="auto"/>
          <w:sz w:val="21"/>
          <w:szCs w:val="21"/>
          <w:highlight w:val="none"/>
        </w:rPr>
        <w:t xml:space="preserve">.1供应商应按照磋商文件中提供的格式完整、正确填写磋商响应函。</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磋商有效期</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.1磋商有效期为代理公司规定的提交响应文件截止之日后90天。磋商有效期比规定短的将被视为非实质性响应磋商文件而予以拒绝。</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磋商有效期的延长</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8</w:t>
      </w:r>
      <w:r>
        <w:rPr>
          <w:rFonts w:hint="eastAsia" w:ascii="宋体" w:hAnsi="宋体" w:eastAsia="宋体" w:cs="宋体"/>
          <w:bCs/>
          <w:color w:val="auto"/>
          <w:sz w:val="21"/>
          <w:szCs w:val="21"/>
          <w:highlight w:val="none"/>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五、响应文件的递交</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电子磋商响应文件的递交</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.1供应商应当按照规定，在提交响应文件截止时间前制作并上传电子响应文件。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提交响应文件截止时间</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.1供应商上传电子响应文件的时间不得迟于磋商公告中规定的提交响应文件截止时间。</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供应商应充分考虑到网络环境、网络带宽等风险因素，如因供应商自身原因造成的电子响应文件上传不成功的按照本磋商文件规定做无效响应处理。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.2 代理公司可以按照规定，通过修改磋商文件酌情延长提交响应文件截止日期，在此情况下，供应商的所有权利和义务以及供应商受制的截止日期均应以延长后新的截止日期为准。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响应文件的拒收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.1 代理公司拒绝接收在其规定的提交响应文件截止时间后上传的任何电子响应文件。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响应文件的撤回和修改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.1响应文件的撤回</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.1.1 电子响应文件的撤回</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供应商可在提交响应文件截止时间前，撤回其电子响应文件。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.1.2供应商撤回电子响应文件，则认为其不再参与本项目磋商活动。</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.2响应文件的修改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供应商可在提交响应文件截止时间前，对其电子响应文件进行修改。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.3 在提交响应文件截止时间之后，供应商不得对其电子响应文件作任何修改。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.4 在提交响应文件截止时间至磋商文件中规定的磋商有效期满之间的这段时间内，供应商不得撤回其响应文件。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六、响应文件的解密与评审</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采购代理机构按本须知规定的时间、地点主持磋商采购活动。</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供应商通过“苏采云”系统在线参与磋商活动。供应商应当按照《苏采云系统供应商操作手册》规定在 “苏采云”系统规定的时间内对响应文件进行解密。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在磋商响应文件网上递交截止时间止成功解密的磋商供应商少于三家，则本次采购失败。</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由磋商小组审查供应商解密的响应文件。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5.</w:t>
      </w:r>
      <w:r>
        <w:rPr>
          <w:rFonts w:hint="eastAsia" w:ascii="宋体" w:hAnsi="宋体" w:eastAsia="宋体" w:cs="宋体"/>
          <w:bCs/>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磋商小组并非对每个供应商都作澄清要求。</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6.</w:t>
      </w:r>
      <w:r>
        <w:rPr>
          <w:rFonts w:hint="eastAsia" w:ascii="宋体" w:hAnsi="宋体" w:eastAsia="宋体" w:cs="宋体"/>
          <w:bCs/>
          <w:color w:val="auto"/>
          <w:sz w:val="21"/>
          <w:szCs w:val="21"/>
          <w:highlight w:val="none"/>
        </w:rPr>
        <w:t xml:space="preserve">磋商小组要求供应商澄清、说明或者更正响应文件应当以书面形式做出。供应商的澄清、说明或者更正应当由其单位加盖电子公章。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本项目供应商的澄清、说明或者补正采用线上澄清</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7.</w:t>
      </w:r>
      <w:r>
        <w:rPr>
          <w:rFonts w:hint="eastAsia" w:ascii="宋体" w:hAnsi="宋体" w:eastAsia="宋体" w:cs="宋体"/>
          <w:bCs/>
          <w:color w:val="auto"/>
          <w:sz w:val="21"/>
          <w:szCs w:val="21"/>
          <w:highlight w:val="none"/>
        </w:rPr>
        <w:t xml:space="preserve">对响应文件的审查</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.1响应文件审查分为资格审查和符合性审查。</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.1.1 资格审查：由磋商小组依据法律法规和磋商文件的规定，对响应文件中的资格证明文件进行审查，以确定供应商是否具备参加磋商的资格。</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bCs/>
          <w:color w:val="auto"/>
          <w:sz w:val="21"/>
          <w:szCs w:val="21"/>
          <w:highlight w:val="none"/>
          <w:lang w:eastAsia="zh-CN"/>
        </w:rPr>
        <w:t xml:space="preserve">,将</w:t>
      </w:r>
      <w:r>
        <w:rPr>
          <w:rFonts w:hint="eastAsia" w:ascii="宋体" w:hAnsi="宋体" w:eastAsia="宋体" w:cs="宋体"/>
          <w:bCs/>
          <w:color w:val="auto"/>
          <w:sz w:val="21"/>
          <w:szCs w:val="21"/>
          <w:highlight w:val="none"/>
        </w:rPr>
        <w:t xml:space="preserve">查询结果留存并归档。</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804"/>
        <w:numPr>
          <w:ilvl w:val="0"/>
          <w:numId w:val="3"/>
        </w:numPr>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04"/>
        <w:numPr>
          <w:ilvl w:val="0"/>
          <w:numId w:val="3"/>
        </w:numPr>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bCs/>
          <w:color w:val="auto"/>
          <w:sz w:val="21"/>
          <w:szCs w:val="21"/>
          <w:highlight w:val="none"/>
          <w:lang w:eastAsia="zh-CN"/>
        </w:rPr>
        <w:t xml:space="preserve">，并</w:t>
      </w:r>
      <w:r>
        <w:rPr>
          <w:rFonts w:hint="eastAsia" w:ascii="宋体" w:hAnsi="宋体" w:eastAsia="宋体" w:cs="宋体"/>
          <w:bCs/>
          <w:color w:val="auto"/>
          <w:sz w:val="21"/>
          <w:szCs w:val="21"/>
          <w:highlight w:val="none"/>
        </w:rPr>
        <w:t xml:space="preserve">在苏采云系统中向其发布“最后报价要求函”及最后报价格式表，要求其在规定时间内提交最后报价。</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最后报价是供应商响应文件的有效组成部分。符合《政府采购竞争性磋商采购方</w:t>
      </w:r>
      <w:r>
        <w:rPr>
          <w:rFonts w:hint="eastAsia" w:ascii="宋体" w:hAnsi="宋体" w:eastAsia="宋体" w:cs="宋体"/>
          <w:bCs/>
          <w:color w:val="auto"/>
          <w:sz w:val="21"/>
          <w:szCs w:val="21"/>
          <w:highlight w:val="none"/>
          <w:lang w:eastAsia="zh-CN"/>
        </w:rPr>
        <w:t xml:space="preserve">式管</w:t>
      </w:r>
      <w:r>
        <w:rPr>
          <w:rFonts w:hint="eastAsia" w:ascii="宋体" w:hAnsi="宋体" w:eastAsia="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eastAsia="宋体" w:cs="宋体"/>
          <w:bCs/>
          <w:color w:val="auto"/>
          <w:sz w:val="21"/>
          <w:szCs w:val="21"/>
          <w:highlight w:val="none"/>
          <w:lang w:eastAsia="zh-CN"/>
        </w:rPr>
        <w:t xml:space="preserve">〔2015〕124号</w:t>
      </w:r>
      <w:r>
        <w:rPr>
          <w:rFonts w:hint="eastAsia" w:ascii="宋体" w:hAnsi="宋体" w:eastAsia="宋体" w:cs="宋体"/>
          <w:bCs/>
          <w:color w:val="auto"/>
          <w:sz w:val="21"/>
          <w:szCs w:val="21"/>
          <w:highlight w:val="none"/>
        </w:rPr>
        <w:t xml:space="preserve">）规定情形的，提交最后报价的供应商可以为2家。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10.</w:t>
      </w:r>
      <w:r>
        <w:rPr>
          <w:rFonts w:hint="eastAsia" w:ascii="宋体" w:hAnsi="宋体" w:eastAsia="宋体" w:cs="宋体"/>
          <w:bCs/>
          <w:color w:val="auto"/>
          <w:sz w:val="21"/>
          <w:szCs w:val="21"/>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否则视为未提交最后报价。（此处规定时间的计算以系统中的倒计时间为准，系统中的线上最后报价只有一次机会，提交后无法撤回，请供应商慎重提交）</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11.</w:t>
      </w:r>
      <w:r>
        <w:rPr>
          <w:rFonts w:hint="eastAsia" w:ascii="宋体" w:hAnsi="宋体" w:eastAsia="宋体" w:cs="宋体"/>
          <w:bCs/>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12.</w:t>
      </w:r>
      <w:r>
        <w:rPr>
          <w:rFonts w:hint="eastAsia" w:ascii="宋体" w:hAnsi="宋体" w:eastAsia="宋体" w:cs="宋体"/>
          <w:bCs/>
          <w:color w:val="auto"/>
          <w:sz w:val="21"/>
          <w:szCs w:val="21"/>
          <w:highlight w:val="none"/>
        </w:rPr>
        <w:t xml:space="preserve">磋商小组根据磋商成交原则确定成交供应商，并将结果通知所有参加磋商的供应商。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rPr>
        <w:t xml:space="preserve">评审过程的保密与公正</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13</w:t>
      </w:r>
      <w:r>
        <w:rPr>
          <w:rFonts w:hint="eastAsia" w:ascii="宋体" w:hAnsi="宋体" w:eastAsia="宋体" w:cs="宋体"/>
          <w:bCs/>
          <w:color w:val="auto"/>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13</w:t>
      </w:r>
      <w:r>
        <w:rPr>
          <w:rFonts w:hint="eastAsia" w:ascii="宋体" w:hAnsi="宋体" w:eastAsia="宋体" w:cs="宋体"/>
          <w:bCs/>
          <w:color w:val="auto"/>
          <w:sz w:val="21"/>
          <w:szCs w:val="21"/>
          <w:highlight w:val="none"/>
        </w:rPr>
        <w:t xml:space="preserve">.2在评审过程中，供应商不得以任何行为影响磋商评审过程，否则其响应文件将被作为无效响应文件。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13</w:t>
      </w:r>
      <w:r>
        <w:rPr>
          <w:rFonts w:hint="eastAsia" w:ascii="宋体" w:hAnsi="宋体" w:eastAsia="宋体" w:cs="宋体"/>
          <w:bCs/>
          <w:color w:val="auto"/>
          <w:sz w:val="21"/>
          <w:szCs w:val="21"/>
          <w:highlight w:val="none"/>
        </w:rPr>
        <w:t xml:space="preserve">.3在项目评审期间，代理公司将设专门人员与供应商联系。</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13</w:t>
      </w:r>
      <w:r>
        <w:rPr>
          <w:rFonts w:hint="eastAsia" w:ascii="宋体" w:hAnsi="宋体" w:eastAsia="宋体" w:cs="宋体"/>
          <w:bCs/>
          <w:color w:val="auto"/>
          <w:sz w:val="21"/>
          <w:szCs w:val="21"/>
          <w:highlight w:val="none"/>
        </w:rPr>
        <w:t xml:space="preserve">.4 代理公司和磋商小组不向未成交的供应商解释未成交原因，也不公布评审过程中的相关细节。</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14.</w:t>
      </w:r>
      <w:r>
        <w:rPr>
          <w:rFonts w:hint="eastAsia" w:ascii="宋体" w:hAnsi="宋体" w:eastAsia="宋体" w:cs="宋体"/>
          <w:bCs/>
          <w:color w:val="auto"/>
          <w:sz w:val="21"/>
          <w:szCs w:val="21"/>
          <w:highlight w:val="none"/>
        </w:rPr>
        <w:t xml:space="preserve">如磋商过程中出现本采购文件未尽事宜，由磋商小组根据政府采购有关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讨论决定。</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七</w:t>
      </w:r>
      <w:r>
        <w:rPr>
          <w:rFonts w:hint="eastAsia" w:ascii="宋体" w:hAnsi="宋体" w:eastAsia="宋体" w:cs="宋体"/>
          <w:bCs/>
          <w:color w:val="auto"/>
          <w:sz w:val="21"/>
          <w:szCs w:val="21"/>
          <w:highlight w:val="none"/>
        </w:rPr>
        <w:t xml:space="preserve">、未实质性响应磋商文件的情形</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供应商在苏采云系统规定的时间内未成功解密电子响应文件的。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供应商未按照磋商文件要求上传电子响应文件的。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同一供应商提交两个（含两个）以上不同的响应文件或者最后报价的。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供应商不具备磋商文件中规定资格要求的。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供应商的报价超过了采购预算</w:t>
      </w:r>
      <w:r>
        <w:rPr>
          <w:rFonts w:hint="eastAsia" w:ascii="宋体" w:hAnsi="宋体" w:eastAsia="宋体" w:cs="宋体"/>
          <w:bCs/>
          <w:color w:val="auto"/>
          <w:sz w:val="21"/>
          <w:szCs w:val="21"/>
          <w:highlight w:val="none"/>
          <w:lang w:val="en-US"/>
        </w:rPr>
        <w:t xml:space="preserve">或最高限价</w:t>
      </w:r>
      <w:r>
        <w:rPr>
          <w:rFonts w:hint="eastAsia" w:ascii="宋体" w:hAnsi="宋体" w:eastAsia="宋体" w:cs="宋体"/>
          <w:bCs/>
          <w:color w:val="auto"/>
          <w:sz w:val="21"/>
          <w:szCs w:val="21"/>
          <w:highlight w:val="none"/>
        </w:rPr>
        <w:t xml:space="preserve">。</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不符合磋商文件中规定的实质性要求和条件的。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响应文件含有采购人不能接受的附加条件的。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响应文件未按照磋商文件要求加盖CA电子公章</w:t>
      </w:r>
      <w:r>
        <w:rPr>
          <w:rFonts w:hint="eastAsia" w:ascii="宋体" w:hAnsi="宋体" w:eastAsia="宋体" w:cs="宋体"/>
          <w:bCs/>
          <w:color w:val="auto"/>
          <w:sz w:val="21"/>
          <w:szCs w:val="21"/>
          <w:highlight w:val="none"/>
          <w:lang w:val="en-US"/>
        </w:rPr>
        <w:t xml:space="preserve">或签署</w:t>
      </w:r>
      <w:r>
        <w:rPr>
          <w:rFonts w:hint="eastAsia" w:ascii="宋体" w:hAnsi="宋体" w:eastAsia="宋体" w:cs="宋体"/>
          <w:bCs/>
          <w:color w:val="auto"/>
          <w:sz w:val="21"/>
          <w:szCs w:val="21"/>
          <w:highlight w:val="none"/>
        </w:rPr>
        <w:t xml:space="preserve">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11.法律法规</w:t>
      </w:r>
      <w:r>
        <w:rPr>
          <w:rFonts w:hint="eastAsia" w:ascii="宋体" w:hAnsi="宋体" w:eastAsia="宋体" w:cs="宋体"/>
          <w:bCs/>
          <w:color w:val="auto"/>
          <w:sz w:val="21"/>
          <w:szCs w:val="21"/>
          <w:highlight w:val="none"/>
        </w:rPr>
        <w:t xml:space="preserve">和招标文件规定的其他无效情形。</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未实质性响应磋商文件的响应文件按无效响应处理。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注：（1）</w:t>
      </w:r>
      <w:r>
        <w:rPr>
          <w:rFonts w:hint="eastAsia" w:ascii="宋体" w:hAnsi="宋体" w:eastAsia="宋体" w:cs="宋体"/>
          <w:bCs/>
          <w:color w:val="auto"/>
          <w:sz w:val="21"/>
          <w:szCs w:val="21"/>
          <w:highlight w:val="none"/>
        </w:rPr>
        <w:t xml:space="preserve">如果响应文件实质上没有响应磋商文件的要求，磋商小组将予以拒绝，供应商不得通过修改或撤销</w:t>
      </w:r>
      <w:r>
        <w:rPr>
          <w:rFonts w:hint="eastAsia" w:ascii="宋体" w:hAnsi="宋体" w:eastAsia="宋体" w:cs="宋体"/>
          <w:bCs/>
          <w:color w:val="auto"/>
          <w:sz w:val="21"/>
          <w:szCs w:val="21"/>
          <w:highlight w:val="none"/>
          <w:lang w:eastAsia="zh-CN"/>
        </w:rPr>
        <w:t xml:space="preserve">不符</w:t>
      </w:r>
      <w:r>
        <w:rPr>
          <w:rFonts w:hint="eastAsia" w:ascii="宋体" w:hAnsi="宋体" w:eastAsia="宋体" w:cs="宋体"/>
          <w:bCs/>
          <w:color w:val="auto"/>
          <w:sz w:val="21"/>
          <w:szCs w:val="21"/>
          <w:highlight w:val="none"/>
        </w:rPr>
        <w:t xml:space="preserve">合要求的偏离或保留而使其成为实质性响应的文件。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）供应商在项目评审全过程中应</w:t>
      </w:r>
      <w:r>
        <w:rPr>
          <w:rFonts w:hint="eastAsia" w:ascii="宋体" w:hAnsi="宋体" w:eastAsia="宋体" w:cs="宋体"/>
          <w:bCs/>
          <w:color w:val="auto"/>
          <w:sz w:val="21"/>
          <w:szCs w:val="21"/>
          <w:highlight w:val="none"/>
          <w:lang w:eastAsia="zh-CN"/>
        </w:rPr>
        <w:t xml:space="preserve">保持通信畅通</w:t>
      </w:r>
      <w:r>
        <w:rPr>
          <w:rFonts w:hint="eastAsia" w:ascii="宋体" w:hAnsi="宋体" w:eastAsia="宋体" w:cs="宋体"/>
          <w:bCs/>
          <w:color w:val="auto"/>
          <w:sz w:val="21"/>
          <w:szCs w:val="21"/>
          <w:highlight w:val="none"/>
        </w:rPr>
        <w:t xml:space="preserve">，并安排专人与代理公司及磋商小组联系。</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八</w:t>
      </w:r>
      <w:r>
        <w:rPr>
          <w:rFonts w:hint="eastAsia" w:ascii="宋体" w:hAnsi="宋体" w:eastAsia="宋体" w:cs="宋体"/>
          <w:bCs/>
          <w:color w:val="auto"/>
          <w:sz w:val="21"/>
          <w:szCs w:val="21"/>
          <w:highlight w:val="none"/>
        </w:rPr>
        <w:t xml:space="preserve">、项目的终止</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出现下列情形之一的，本次竞争性磋商采购活动将被终止：</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1.1</w:t>
      </w:r>
      <w:r>
        <w:rPr>
          <w:rFonts w:hint="eastAsia" w:ascii="宋体" w:hAnsi="宋体" w:eastAsia="宋体" w:cs="宋体"/>
          <w:bCs/>
          <w:color w:val="auto"/>
          <w:sz w:val="21"/>
          <w:szCs w:val="21"/>
          <w:highlight w:val="none"/>
        </w:rPr>
        <w:t xml:space="preserve">因情况变化，不再符合规定的竞争性磋商采购方式适用情形的。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1.2</w:t>
      </w:r>
      <w:r>
        <w:rPr>
          <w:rFonts w:hint="eastAsia" w:ascii="宋体" w:hAnsi="宋体" w:eastAsia="宋体" w:cs="宋体"/>
          <w:bCs/>
          <w:color w:val="auto"/>
          <w:sz w:val="21"/>
          <w:szCs w:val="21"/>
          <w:highlight w:val="none"/>
        </w:rPr>
        <w:t xml:space="preserve">出现影响采购公正的违法、违规行为的。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1.3</w:t>
      </w:r>
      <w:r>
        <w:rPr>
          <w:rFonts w:hint="eastAsia" w:ascii="宋体" w:hAnsi="宋体" w:eastAsia="宋体" w:cs="宋体"/>
          <w:bCs/>
          <w:color w:val="auto"/>
          <w:sz w:val="21"/>
          <w:szCs w:val="21"/>
          <w:highlight w:val="none"/>
        </w:rPr>
        <w:t xml:space="preserve">除“符合《政府采购竞争性磋商采购方</w:t>
      </w:r>
      <w:r>
        <w:rPr>
          <w:rFonts w:hint="eastAsia" w:ascii="宋体" w:hAnsi="宋体" w:eastAsia="宋体" w:cs="宋体"/>
          <w:bCs/>
          <w:color w:val="auto"/>
          <w:sz w:val="21"/>
          <w:szCs w:val="21"/>
          <w:highlight w:val="none"/>
          <w:lang w:eastAsia="zh-CN"/>
        </w:rPr>
        <w:t xml:space="preserve">式管</w:t>
      </w:r>
      <w:r>
        <w:rPr>
          <w:rFonts w:hint="eastAsia" w:ascii="宋体" w:hAnsi="宋体" w:eastAsia="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eastAsia="宋体" w:cs="宋体"/>
          <w:bCs/>
          <w:color w:val="auto"/>
          <w:sz w:val="21"/>
          <w:szCs w:val="21"/>
          <w:highlight w:val="none"/>
          <w:lang w:eastAsia="zh-CN"/>
        </w:rPr>
        <w:t xml:space="preserve">〔2015〕124号</w:t>
      </w:r>
      <w:r>
        <w:rPr>
          <w:rFonts w:hint="eastAsia" w:ascii="宋体" w:hAnsi="宋体" w:eastAsia="宋体" w:cs="宋体"/>
          <w:bCs/>
          <w:color w:val="auto"/>
          <w:sz w:val="21"/>
          <w:szCs w:val="21"/>
          <w:highlight w:val="none"/>
        </w:rPr>
        <w:t xml:space="preserve">）规定情形的，提交最后报价的供应商可以为2家。”情形外，在采购过程中符合要求的供应商或者最后报价未超过采购预算的供应商不足3家的。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1.4</w:t>
      </w:r>
      <w:r>
        <w:rPr>
          <w:rFonts w:hint="eastAsia" w:ascii="宋体" w:hAnsi="宋体" w:eastAsia="宋体" w:cs="宋体"/>
          <w:bCs/>
          <w:color w:val="auto"/>
          <w:sz w:val="21"/>
          <w:szCs w:val="21"/>
          <w:highlight w:val="none"/>
        </w:rPr>
        <w:t xml:space="preserve">在苏采云系统规定时间内成功解密电子响应文件的供应商不足3家的。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rPr>
        <w:t xml:space="preserve">1.5供应商</w:t>
      </w:r>
      <w:r>
        <w:rPr>
          <w:rFonts w:hint="eastAsia" w:ascii="宋体" w:hAnsi="宋体" w:eastAsia="宋体" w:cs="宋体"/>
          <w:color w:val="auto"/>
          <w:sz w:val="21"/>
          <w:szCs w:val="21"/>
          <w:highlight w:val="none"/>
        </w:rPr>
        <w:t xml:space="preserve">的报价均超过了采购预算，采购人不能支付的； </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1.6</w:t>
      </w:r>
      <w:r>
        <w:rPr>
          <w:rFonts w:hint="eastAsia" w:ascii="宋体" w:hAnsi="宋体" w:eastAsia="宋体" w:cs="宋体"/>
          <w:color w:val="auto"/>
          <w:sz w:val="21"/>
          <w:szCs w:val="21"/>
          <w:highlight w:val="none"/>
        </w:rPr>
        <w:t xml:space="preserve">因重大变故，采购任务取消的。</w:t>
      </w:r>
      <w:r/>
    </w:p>
    <w:p>
      <w:pPr>
        <w:pStyle w:val="85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应当遵循公平竞争的原则，不得恶意串通，不得妨碍其他</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的竞争行为，不得损害采购人或者其他</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的合法权益。</w:t>
      </w:r>
      <w:r/>
    </w:p>
    <w:p>
      <w:pPr>
        <w:pStyle w:val="85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在评标过程中发现</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有</w:t>
      </w:r>
      <w:r>
        <w:rPr>
          <w:rFonts w:hint="eastAsia" w:ascii="宋体" w:hAnsi="宋体" w:eastAsia="宋体" w:cs="宋体"/>
          <w:color w:val="auto"/>
          <w:sz w:val="21"/>
          <w:szCs w:val="21"/>
          <w:highlight w:val="none"/>
          <w:lang w:val="en-US"/>
        </w:rPr>
        <w:t xml:space="preserve">下述</w:t>
      </w:r>
      <w:r>
        <w:rPr>
          <w:rFonts w:hint="eastAsia" w:ascii="宋体" w:hAnsi="宋体" w:eastAsia="宋体" w:cs="宋体"/>
          <w:color w:val="auto"/>
          <w:sz w:val="21"/>
          <w:szCs w:val="21"/>
          <w:highlight w:val="none"/>
        </w:rPr>
        <w:t xml:space="preserve">情形的，评标委员会应当认定其</w:t>
      </w:r>
      <w:r>
        <w:rPr>
          <w:rFonts w:hint="eastAsia" w:ascii="宋体" w:hAnsi="宋体" w:eastAsia="宋体" w:cs="宋体"/>
          <w:color w:val="auto"/>
          <w:sz w:val="21"/>
          <w:szCs w:val="21"/>
          <w:highlight w:val="none"/>
          <w:lang w:val="en-US"/>
        </w:rPr>
        <w:t xml:space="preserve">响应</w:t>
      </w:r>
      <w:r>
        <w:rPr>
          <w:rFonts w:hint="eastAsia" w:ascii="宋体" w:hAnsi="宋体" w:eastAsia="宋体" w:cs="宋体"/>
          <w:color w:val="auto"/>
          <w:sz w:val="21"/>
          <w:szCs w:val="21"/>
          <w:highlight w:val="none"/>
        </w:rPr>
        <w:t xml:space="preserve">无效，并书面报告本级财政部门。</w:t>
      </w:r>
      <w:r/>
    </w:p>
    <w:p>
      <w:pPr>
        <w:pStyle w:val="85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有下列情形之一的，视为</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串通</w:t>
      </w:r>
      <w:r>
        <w:rPr>
          <w:rFonts w:hint="eastAsia" w:ascii="宋体" w:hAnsi="宋体" w:eastAsia="宋体" w:cs="宋体"/>
          <w:color w:val="auto"/>
          <w:sz w:val="21"/>
          <w:szCs w:val="21"/>
          <w:highlight w:val="none"/>
          <w:lang w:val="en-US"/>
        </w:rPr>
        <w:t xml:space="preserve">投标</w:t>
      </w:r>
      <w:r>
        <w:rPr>
          <w:rFonts w:hint="eastAsia" w:ascii="宋体" w:hAnsi="宋体" w:eastAsia="宋体" w:cs="宋体"/>
          <w:color w:val="auto"/>
          <w:sz w:val="21"/>
          <w:szCs w:val="21"/>
          <w:highlight w:val="none"/>
        </w:rPr>
        <w:t xml:space="preserve">，其</w:t>
      </w:r>
      <w:r>
        <w:rPr>
          <w:rFonts w:hint="eastAsia" w:ascii="宋体" w:hAnsi="宋体" w:eastAsia="宋体" w:cs="宋体"/>
          <w:color w:val="auto"/>
          <w:sz w:val="21"/>
          <w:szCs w:val="21"/>
          <w:highlight w:val="none"/>
          <w:lang w:val="en-US"/>
        </w:rPr>
        <w:t xml:space="preserve">响应</w:t>
      </w:r>
      <w:r>
        <w:rPr>
          <w:rFonts w:hint="eastAsia" w:ascii="宋体" w:hAnsi="宋体" w:eastAsia="宋体" w:cs="宋体"/>
          <w:color w:val="auto"/>
          <w:sz w:val="21"/>
          <w:szCs w:val="21"/>
          <w:highlight w:val="none"/>
        </w:rPr>
        <w:t xml:space="preserve">无效：</w:t>
      </w:r>
      <w:r/>
    </w:p>
    <w:p>
      <w:pPr>
        <w:pStyle w:val="85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（一）不同</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rPr>
        <w:t xml:space="preserve">响应</w:t>
      </w:r>
      <w:r>
        <w:rPr>
          <w:rFonts w:hint="eastAsia" w:ascii="宋体" w:hAnsi="宋体" w:eastAsia="宋体" w:cs="宋体"/>
          <w:color w:val="auto"/>
          <w:sz w:val="21"/>
          <w:szCs w:val="21"/>
          <w:highlight w:val="none"/>
        </w:rPr>
        <w:t xml:space="preserve">文件由同一单位或者个人编制；</w:t>
      </w:r>
      <w:r/>
    </w:p>
    <w:p>
      <w:pPr>
        <w:pStyle w:val="85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（二）不同</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委托同一单位或者个人办理投标事宜；</w:t>
      </w:r>
      <w:r/>
    </w:p>
    <w:p>
      <w:pPr>
        <w:pStyle w:val="85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（三）不同</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rPr>
        <w:t xml:space="preserve">响应</w:t>
      </w:r>
      <w:r>
        <w:rPr>
          <w:rFonts w:hint="eastAsia" w:ascii="宋体" w:hAnsi="宋体" w:eastAsia="宋体" w:cs="宋体"/>
          <w:color w:val="auto"/>
          <w:sz w:val="21"/>
          <w:szCs w:val="21"/>
          <w:highlight w:val="none"/>
        </w:rPr>
        <w:t xml:space="preserve">文件载明的项目管理成员或者联系人员为同一人；</w:t>
      </w:r>
      <w:r/>
    </w:p>
    <w:p>
      <w:pPr>
        <w:pStyle w:val="859"/>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（四）不同</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rPr>
        <w:t xml:space="preserve">响应</w:t>
      </w:r>
      <w:r>
        <w:rPr>
          <w:rFonts w:hint="eastAsia" w:ascii="宋体" w:hAnsi="宋体" w:eastAsia="宋体" w:cs="宋体"/>
          <w:color w:val="auto"/>
          <w:sz w:val="21"/>
          <w:szCs w:val="21"/>
          <w:highlight w:val="none"/>
        </w:rPr>
        <w:t xml:space="preserve">文件异常一致或者报价呈规律性差异；</w:t>
      </w:r>
      <w:r/>
    </w:p>
    <w:p>
      <w:pPr>
        <w:pStyle w:val="859"/>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（五）不同</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rPr>
        <w:t xml:space="preserve">响应</w:t>
      </w:r>
      <w:r>
        <w:rPr>
          <w:rFonts w:hint="eastAsia" w:ascii="宋体" w:hAnsi="宋体" w:eastAsia="宋体" w:cs="宋体"/>
          <w:color w:val="auto"/>
          <w:sz w:val="21"/>
          <w:szCs w:val="21"/>
          <w:highlight w:val="none"/>
        </w:rPr>
        <w:t xml:space="preserve">文件相互混装。</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九</w:t>
      </w:r>
      <w:r>
        <w:rPr>
          <w:rFonts w:hint="eastAsia" w:ascii="宋体" w:hAnsi="宋体" w:eastAsia="宋体" w:cs="宋体"/>
          <w:bCs/>
          <w:color w:val="auto"/>
          <w:sz w:val="21"/>
          <w:szCs w:val="21"/>
          <w:highlight w:val="none"/>
        </w:rPr>
        <w:t xml:space="preserve">、成交</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确定成交单位</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1.1</w:t>
      </w:r>
      <w:r>
        <w:rPr>
          <w:rFonts w:hint="eastAsia" w:ascii="宋体" w:hAnsi="宋体" w:eastAsia="宋体" w:cs="宋体"/>
          <w:bCs/>
          <w:color w:val="auto"/>
          <w:sz w:val="21"/>
          <w:szCs w:val="21"/>
          <w:highlight w:val="none"/>
        </w:rPr>
        <w:t xml:space="preserve">磋商小组根据磋商成交原则确定成交供应商，并将结果通知所有参加磋商的供应商。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若有充分证据证明，成交供应商出现下列情况之一的，一经查实，将被取消成交资格：</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2.1</w:t>
      </w:r>
      <w:r>
        <w:rPr>
          <w:rFonts w:hint="eastAsia" w:ascii="宋体" w:hAnsi="宋体" w:eastAsia="宋体" w:cs="宋体"/>
          <w:bCs/>
          <w:color w:val="auto"/>
          <w:sz w:val="21"/>
          <w:szCs w:val="21"/>
          <w:highlight w:val="none"/>
        </w:rPr>
        <w:t xml:space="preserve">提供虚假材料谋取成交的。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2.2</w:t>
      </w:r>
      <w:r>
        <w:rPr>
          <w:rFonts w:hint="eastAsia" w:ascii="宋体" w:hAnsi="宋体" w:eastAsia="宋体" w:cs="宋体"/>
          <w:bCs/>
          <w:color w:val="auto"/>
          <w:sz w:val="21"/>
          <w:szCs w:val="21"/>
          <w:highlight w:val="none"/>
        </w:rPr>
        <w:t xml:space="preserve">与评审专家、采购人、其他供应商或者代理公司工作人员恶意串通的。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2.3</w:t>
      </w:r>
      <w:r>
        <w:rPr>
          <w:rFonts w:hint="eastAsia" w:ascii="宋体" w:hAnsi="宋体" w:eastAsia="宋体" w:cs="宋体"/>
          <w:bCs/>
          <w:color w:val="auto"/>
          <w:sz w:val="21"/>
          <w:szCs w:val="21"/>
          <w:highlight w:val="none"/>
        </w:rPr>
        <w:t xml:space="preserve">向评审专家、采购人或代理公司工作人员行贿或者提供其他不正当利益的。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2.4</w:t>
      </w:r>
      <w:r>
        <w:rPr>
          <w:rFonts w:hint="eastAsia" w:ascii="宋体" w:hAnsi="宋体" w:eastAsia="宋体" w:cs="宋体"/>
          <w:bCs/>
          <w:color w:val="auto"/>
          <w:sz w:val="21"/>
          <w:szCs w:val="21"/>
          <w:highlight w:val="none"/>
        </w:rPr>
        <w:t xml:space="preserve">恶意竞争，最后报价明显低于其自身合理成本且又无法提供证明的。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2.5</w:t>
      </w:r>
      <w:r>
        <w:rPr>
          <w:rFonts w:hint="eastAsia" w:ascii="宋体" w:hAnsi="宋体" w:eastAsia="宋体" w:cs="宋体"/>
          <w:bCs/>
          <w:color w:val="auto"/>
          <w:sz w:val="21"/>
          <w:szCs w:val="21"/>
          <w:highlight w:val="none"/>
        </w:rPr>
        <w:t xml:space="preserve">不满足本磋商文件规定的实质性要求，但在评审过程中又未被磋商小组发现的。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2.6</w:t>
      </w:r>
      <w:r>
        <w:rPr>
          <w:rFonts w:hint="eastAsia" w:ascii="宋体" w:hAnsi="宋体" w:eastAsia="宋体" w:cs="宋体"/>
          <w:bCs/>
          <w:color w:val="auto"/>
          <w:sz w:val="21"/>
          <w:szCs w:val="21"/>
          <w:highlight w:val="none"/>
        </w:rPr>
        <w:t xml:space="preserve">成交后无正当理由拒不与采购人签订政府采购合同或者未按照磋商文件确定的事项签订政府采购合同的。</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十、</w:t>
      </w:r>
      <w:r>
        <w:rPr>
          <w:rFonts w:hint="eastAsia" w:ascii="宋体" w:hAnsi="宋体" w:eastAsia="宋体" w:cs="宋体"/>
          <w:bCs/>
          <w:color w:val="auto"/>
          <w:sz w:val="21"/>
          <w:szCs w:val="21"/>
          <w:highlight w:val="none"/>
        </w:rPr>
        <w:t xml:space="preserve">质疑处理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供应商提出质疑应当提交质疑函和必要的证明材料，质疑函应当包括下列内容：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（1）供应商的姓名或者名称（以提供的营业执照副本</w:t>
      </w:r>
      <w:r>
        <w:rPr>
          <w:rFonts w:hint="eastAsia" w:ascii="宋体" w:hAnsi="宋体" w:eastAsia="宋体" w:cs="宋体"/>
          <w:bCs/>
          <w:color w:val="auto"/>
          <w:sz w:val="21"/>
          <w:szCs w:val="21"/>
          <w:highlight w:val="none"/>
          <w:lang w:eastAsia="zh-CN"/>
        </w:rPr>
        <w:t xml:space="preserve">扫描件</w:t>
      </w:r>
      <w:r>
        <w:rPr>
          <w:rFonts w:hint="eastAsia" w:ascii="宋体" w:hAnsi="宋体" w:eastAsia="宋体" w:cs="宋体"/>
          <w:bCs/>
          <w:color w:val="auto"/>
          <w:sz w:val="21"/>
          <w:szCs w:val="21"/>
          <w:highlight w:val="none"/>
        </w:rPr>
        <w:t xml:space="preserve">为准）、地址、邮编、联系人及联系电话；</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（2）质疑项目的名称、编号；</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（3）具体、明确的质疑事项和与质疑事项相关的请求；</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（4）事实依据；</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（5）必要的法律依据；</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（6）提出质疑的日期。</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5.</w:t>
      </w:r>
      <w:r>
        <w:rPr>
          <w:rFonts w:hint="eastAsia" w:ascii="宋体" w:hAnsi="宋体" w:eastAsia="宋体" w:cs="宋体"/>
          <w:bCs/>
          <w:color w:val="auto"/>
          <w:sz w:val="21"/>
          <w:szCs w:val="21"/>
          <w:highlight w:val="none"/>
        </w:rPr>
        <w:t xml:space="preserve">接收质疑函的方式：书面形式（当场送达或邮寄方式）</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质疑联系人：</w:t>
      </w:r>
      <w:r>
        <w:rPr>
          <w:rFonts w:hint="eastAsia" w:ascii="宋体" w:hAnsi="宋体" w:eastAsia="宋体" w:cs="宋体"/>
          <w:bCs/>
          <w:color w:val="auto"/>
          <w:sz w:val="21"/>
          <w:szCs w:val="21"/>
          <w:highlight w:val="none"/>
          <w:lang w:val="en-US"/>
        </w:rPr>
        <w:t xml:space="preserve">王慧</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联系电话：0512-65200361</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现场递交地址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苏州市南园北路118号天和商务大厦6-206</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邮寄收取地址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苏州市南园北路118号天和商务大厦6-206</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以下情形的质疑不予受理</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）内容不符合《政府采购质疑和投诉办法》第十二条规定的质疑。</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）超出政府采购法定期限的质疑。</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）以传真、电子邮件等方式递交的非原件形式的质疑。</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）未参加磋商活动的供应商或在磋商活动中自身权益未受到损害的供应商所提出的质疑。</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十一、</w:t>
      </w:r>
      <w:r>
        <w:rPr>
          <w:rFonts w:hint="eastAsia" w:ascii="宋体" w:hAnsi="宋体" w:eastAsia="宋体" w:cs="宋体"/>
          <w:bCs/>
          <w:color w:val="auto"/>
          <w:sz w:val="21"/>
          <w:szCs w:val="21"/>
          <w:highlight w:val="none"/>
        </w:rPr>
        <w:t xml:space="preserve">成交通知书</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成交结果确定后，代理公司将向成交供应商发出成交通知书。请成交供应商在成交结果公告届满之日起30日内</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因未及时下载而造成的不利后果由成交供应商自行承担。</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十二</w:t>
      </w:r>
      <w:r>
        <w:rPr>
          <w:rFonts w:hint="eastAsia" w:ascii="宋体" w:hAnsi="宋体" w:eastAsia="宋体" w:cs="宋体"/>
          <w:bCs/>
          <w:color w:val="auto"/>
          <w:sz w:val="21"/>
          <w:szCs w:val="21"/>
          <w:highlight w:val="none"/>
        </w:rPr>
        <w:t xml:space="preserve">、授予合同</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签订合同</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.l成交供应商应当在成交通知书发出之日起三十日内，按照磋商文件确定的事项与采购人签订政府采购合同。</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.2磋商文件、成交供应商的响应文件及磋商过程中有关澄清、承诺文件均应作为合同附件。</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标的物的追加</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十三</w:t>
      </w:r>
      <w:r>
        <w:rPr>
          <w:rFonts w:hint="eastAsia" w:ascii="宋体" w:hAnsi="宋体" w:eastAsia="宋体" w:cs="宋体"/>
          <w:bCs/>
          <w:color w:val="auto"/>
          <w:sz w:val="21"/>
          <w:szCs w:val="21"/>
          <w:highlight w:val="none"/>
        </w:rPr>
        <w:t xml:space="preserve">、综合说明及其它要求：</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磋商供应商需明确详细的服务方案。</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磋商供应商必须承诺文件中提出的全部要求，如果其中某些条款不响应时，应在文件中逐条列出，未列出的视同响应。</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磋商说明：</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（1）不符合供应商资格要求的响应文件将被认定为无效响应；</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rPr>
        <w:t xml:space="preserve">所有报价</w:t>
      </w:r>
      <w:r>
        <w:rPr>
          <w:rFonts w:hint="eastAsia" w:ascii="宋体" w:hAnsi="宋体" w:eastAsia="宋体" w:cs="宋体"/>
          <w:bCs/>
          <w:color w:val="auto"/>
          <w:sz w:val="21"/>
          <w:szCs w:val="21"/>
          <w:highlight w:val="none"/>
        </w:rPr>
        <w:t xml:space="preserve">超过采购预算或最高限价的不能成交；</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（3）不实质性响应采购文件的不能成交。</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val="zh-TW"/>
        </w:rPr>
        <w:t xml:space="preserve">付款步骤、服务期限如有负偏离的不得成交。</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未尽事宜：按《中华人民共和国政府采购法》及其他</w:t>
      </w:r>
      <w:r>
        <w:rPr>
          <w:rFonts w:hint="eastAsia" w:ascii="宋体" w:hAnsi="宋体" w:eastAsia="宋体" w:cs="宋体"/>
          <w:bCs/>
          <w:color w:val="auto"/>
          <w:sz w:val="21"/>
          <w:szCs w:val="21"/>
          <w:highlight w:val="none"/>
          <w:lang w:eastAsia="zh-CN"/>
        </w:rPr>
        <w:t xml:space="preserve">有关</w:t>
      </w:r>
      <w:r>
        <w:rPr>
          <w:rFonts w:hint="eastAsia" w:ascii="宋体" w:hAnsi="宋体" w:eastAsia="宋体" w:cs="宋体"/>
          <w:bCs/>
          <w:color w:val="auto"/>
          <w:sz w:val="21"/>
          <w:szCs w:val="21"/>
          <w:highlight w:val="none"/>
        </w:rPr>
        <w:t xml:space="preserve">法律法规的规定执行。</w:t>
      </w:r>
      <w:r/>
    </w:p>
    <w:p>
      <w:pPr>
        <w:pStyle w:val="804"/>
        <w:ind w:left="0"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5.</w:t>
      </w:r>
      <w:r>
        <w:rPr>
          <w:rFonts w:hint="eastAsia" w:ascii="宋体" w:hAnsi="宋体" w:eastAsia="宋体" w:cs="宋体"/>
          <w:bCs/>
          <w:color w:val="auto"/>
          <w:sz w:val="21"/>
          <w:szCs w:val="21"/>
          <w:highlight w:val="none"/>
        </w:rPr>
        <w:t xml:space="preserve">凡涉及采购文件的补充说明和修改，均以苏州市政府采购网最后发布的内容为准。</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十四、政府采购政策</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1.小、微企业</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根据《政府采购促进中小企业发展管理办法》（财库〔2020〕46号）、《关于做好政府采购支持企业发展有关事项的通知》（苏财购〔2020〕52号）及《关于印发</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苏州市政府采购促进中小企业发展实施意见</w:t>
      </w:r>
      <w:r>
        <w:rPr>
          <w:rFonts w:hint="eastAsia" w:ascii="宋体" w:hAnsi="宋体" w:eastAsia="宋体" w:cs="宋体"/>
          <w:bCs/>
          <w:color w:val="auto"/>
          <w:sz w:val="21"/>
          <w:szCs w:val="21"/>
          <w:highlight w:val="none"/>
          <w:lang w:eastAsia="zh-CN"/>
        </w:rPr>
        <w:t xml:space="preserve">〉的通知》</w:t>
      </w:r>
      <w:r>
        <w:rPr>
          <w:rFonts w:hint="eastAsia" w:ascii="宋体" w:hAnsi="宋体" w:eastAsia="宋体" w:cs="宋体"/>
          <w:bCs/>
          <w:color w:val="auto"/>
          <w:sz w:val="21"/>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0"/>
        <w:keepLines w:val="0"/>
        <w:keepNext w:val="0"/>
        <w:pageBreakBefore w:val="0"/>
        <w:spacing w:line="360" w:lineRule="auto"/>
        <w:tabs>
          <w:tab w:val="left" w:pos="420" w:leader="none"/>
        </w:tabs>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val="0"/>
          <w:color w:val="auto"/>
          <w:sz w:val="21"/>
          <w:szCs w:val="21"/>
          <w:highlight w:val="none"/>
          <w:lang w:val="en-US" w:eastAsia="zh-CN"/>
        </w:rPr>
        <w:t xml:space="preserve">建筑业</w:t>
      </w:r>
      <w:r>
        <w:rPr>
          <w:rFonts w:hint="eastAsia" w:ascii="宋体" w:hAnsi="宋体" w:eastAsia="宋体" w:cs="宋体"/>
          <w:b/>
          <w:bCs w:val="0"/>
          <w:color w:val="auto"/>
          <w:sz w:val="21"/>
          <w:szCs w:val="21"/>
          <w:highlight w:val="none"/>
        </w:rPr>
        <w:t xml:space="preserve">。</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2.残疾人福利性单位</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3.监狱企业</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4.绿色采购</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并在响应文件中提供由国家确定的认证机构出具的、处于有效期之内的节能产品认证证书</w:t>
      </w:r>
      <w:r>
        <w:rPr>
          <w:rFonts w:hint="eastAsia" w:ascii="宋体" w:hAnsi="宋体" w:eastAsia="宋体" w:cs="宋体"/>
          <w:bCs/>
          <w:color w:val="auto"/>
          <w:sz w:val="21"/>
          <w:szCs w:val="21"/>
          <w:highlight w:val="none"/>
          <w:lang w:eastAsia="zh-CN"/>
        </w:rPr>
        <w:t xml:space="preserve">扫描件</w:t>
      </w:r>
      <w:r>
        <w:rPr>
          <w:rFonts w:hint="eastAsia" w:ascii="宋体" w:hAnsi="宋体" w:eastAsia="宋体" w:cs="宋体"/>
          <w:bCs/>
          <w:color w:val="auto"/>
          <w:sz w:val="21"/>
          <w:szCs w:val="21"/>
          <w:highlight w:val="none"/>
        </w:rPr>
        <w:t xml:space="preserve">，否则视为未实质性响应。</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十五、关于对参与供应商信用记录的政府采购要求</w:t>
      </w:r>
      <w:r/>
    </w:p>
    <w:p>
      <w:pPr>
        <w:ind w:left="0" w:firstLine="420"/>
        <w:keepLines w:val="0"/>
        <w:keepNext w:val="0"/>
        <w:pageBreakBefore w:val="0"/>
        <w:spacing w:line="360" w:lineRule="auto"/>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keepLines w:val="0"/>
        <w:keepNext w:val="0"/>
        <w:pageBreakBefore w:val="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keepLines w:val="0"/>
        <w:keepNext w:val="0"/>
        <w:pageBreakBefore w:val="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4.</w:t>
      </w:r>
      <w:r>
        <w:rPr>
          <w:rFonts w:hint="eastAsia" w:ascii="宋体" w:hAnsi="宋体" w:eastAsia="宋体" w:cs="宋体"/>
          <w:bCs/>
          <w:color w:val="auto"/>
          <w:sz w:val="21"/>
          <w:szCs w:val="21"/>
          <w:highlight w:val="none"/>
        </w:rPr>
        <w:t xml:space="preserve">对存在失信信息的供应商，由失信供应商进行确认。同时，采购代理机构工作人员应根据评审小组确认的失信信息，</w:t>
      </w:r>
      <w:r>
        <w:rPr>
          <w:rFonts w:hint="eastAsia" w:ascii="宋体" w:hAnsi="宋体" w:eastAsia="宋体" w:cs="宋体"/>
          <w:bCs/>
          <w:color w:val="auto"/>
          <w:sz w:val="21"/>
          <w:szCs w:val="21"/>
          <w:highlight w:val="none"/>
          <w:lang w:eastAsia="zh-CN"/>
        </w:rPr>
        <w:t xml:space="preserve">登录到</w:t>
      </w:r>
      <w:r>
        <w:rPr>
          <w:rFonts w:hint="eastAsia" w:ascii="宋体" w:hAnsi="宋体" w:eastAsia="宋体" w:cs="宋体"/>
          <w:bCs/>
          <w:color w:val="auto"/>
          <w:sz w:val="21"/>
          <w:szCs w:val="21"/>
          <w:highlight w:val="none"/>
        </w:rPr>
        <w:t xml:space="preserve">相关来源网站页面进行复核并打印，作为证据留存。</w:t>
      </w:r>
      <w:r/>
    </w:p>
    <w:p>
      <w:pPr>
        <w:pStyle w:val="788"/>
        <w:ind w:left="0" w:firstLine="0"/>
        <w:jc w:val="center"/>
        <w:spacing w:before="0" w:after="0" w:line="360" w:lineRule="auto"/>
        <w:rPr>
          <w:rFonts w:ascii="宋体" w:hAnsi="宋体" w:cs="宋体"/>
          <w:b/>
          <w:color w:val="auto"/>
          <w:sz w:val="44"/>
          <w:szCs w:val="44"/>
          <w:highlight w:val="none"/>
          <w:lang w:val="zh-CN"/>
        </w:rPr>
      </w:pPr>
      <w:r>
        <w:rPr>
          <w:b/>
          <w:color w:val="auto"/>
          <w:sz w:val="44"/>
          <w:szCs w:val="44"/>
          <w:highlight w:val="none"/>
        </w:rPr>
        <w:br w:type="page" w:clear="all"/>
      </w:r>
      <w:bookmarkEnd w:id="21"/>
      <w:r/>
      <w:bookmarkEnd w:id="22"/>
      <w:r/>
      <w:bookmarkEnd w:id="23"/>
      <w:r/>
      <w:bookmarkEnd w:id="24"/>
      <w:r/>
      <w:bookmarkStart w:id="25" w:name="_Toc68611036"/>
      <w:r/>
      <w:bookmarkStart w:id="26" w:name="_Toc156314230"/>
      <w:r/>
      <w:bookmarkStart w:id="27" w:name="_Toc14106"/>
      <w:r/>
      <w:bookmarkStart w:id="28" w:name="_Toc4098"/>
      <w:r/>
      <w:bookmarkStart w:id="29" w:name="_Toc58248882"/>
      <w:r/>
      <w:bookmarkStart w:id="30" w:name="_Toc57376408"/>
      <w:r/>
      <w:bookmarkStart w:id="31" w:name="_Toc23660"/>
      <w:r/>
      <w:bookmarkStart w:id="32" w:name="_Toc6898"/>
      <w:r/>
      <w:bookmarkStart w:id="33" w:name="_Toc68611037"/>
      <w:r>
        <w:rPr>
          <w:rFonts w:hint="eastAsia"/>
          <w:b/>
          <w:color w:val="auto"/>
          <w:sz w:val="32"/>
          <w:szCs w:val="32"/>
          <w:highlight w:val="none"/>
        </w:rPr>
        <w:t xml:space="preserve">第三章</w:t>
      </w:r>
      <w:bookmarkStart w:id="34" w:name="投标文件格式"/>
      <w:r/>
      <w:bookmarkEnd w:id="34"/>
      <w:r>
        <w:rPr>
          <w:b/>
          <w:color w:val="auto"/>
          <w:sz w:val="32"/>
          <w:szCs w:val="32"/>
          <w:highlight w:val="none"/>
        </w:rPr>
        <w:t xml:space="preserve"> </w:t>
      </w:r>
      <w:r>
        <w:rPr>
          <w:rFonts w:hint="eastAsia"/>
          <w:b/>
          <w:color w:val="auto"/>
          <w:sz w:val="32"/>
          <w:szCs w:val="32"/>
          <w:highlight w:val="none"/>
        </w:rPr>
        <w:t xml:space="preserve">响应文件格式</w:t>
      </w:r>
      <w:bookmarkEnd w:id="25"/>
      <w:r/>
      <w:bookmarkEnd w:id="26"/>
      <w:r/>
      <w:bookmarkEnd w:id="27"/>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859"/>
        <w:ind w:left="0" w:firstLine="420"/>
        <w:rPr>
          <w:rFonts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ascii="宋体" w:hAnsi="宋体"/>
          <w:b/>
          <w:color w:val="auto"/>
          <w:sz w:val="21"/>
          <w:szCs w:val="21"/>
          <w:highlight w:val="none"/>
        </w:rPr>
      </w:pPr>
      <w:r/>
      <w:bookmarkStart w:id="35" w:name="_Toc17036"/>
      <w:r/>
      <w:bookmarkStart w:id="36" w:name="_Toc3821"/>
      <w:r/>
      <w:r/>
    </w:p>
    <w:p>
      <w:pPr>
        <w:ind w:left="0"/>
        <w:rPr>
          <w:rFonts w:ascii="宋体" w:hAnsi="宋体"/>
          <w:b/>
          <w:color w:val="auto"/>
          <w:sz w:val="21"/>
          <w:szCs w:val="21"/>
          <w:highlight w:val="none"/>
        </w:rPr>
      </w:pPr>
      <w:r>
        <w:rPr>
          <w:rFonts w:ascii="宋体" w:hAnsi="宋体"/>
          <w:b/>
          <w:color w:val="auto"/>
          <w:sz w:val="21"/>
          <w:szCs w:val="21"/>
          <w:highlight w:val="none"/>
        </w:rPr>
      </w:r>
      <w:r/>
    </w:p>
    <w:p>
      <w:pPr>
        <w:pStyle w:val="788"/>
        <w:ind w:left="0" w:firstLine="0"/>
        <w:spacing w:before="0" w:after="0" w:line="360" w:lineRule="auto"/>
        <w:rPr>
          <w:rFonts w:ascii="宋体" w:hAnsi="宋体"/>
          <w:b/>
          <w:color w:val="auto"/>
          <w:sz w:val="21"/>
          <w:szCs w:val="21"/>
          <w:highlight w:val="none"/>
        </w:rPr>
      </w:pPr>
      <w:r/>
      <w:bookmarkStart w:id="37" w:name="_Toc15631423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1.开标一览表</w:t>
      </w:r>
      <w:bookmarkEnd w:id="37"/>
      <w:r/>
      <w:r/>
    </w:p>
    <w:p>
      <w:pPr>
        <w:ind w:left="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1005"/>
        <w:ind w:left="0" w:firstLine="0"/>
        <w:rPr>
          <w:color w:val="auto"/>
          <w:highlight w:val="none"/>
        </w:rPr>
      </w:pPr>
      <w:r>
        <w:rPr>
          <w:color w:val="auto"/>
          <w:highlight w:val="none"/>
        </w:rPr>
      </w:r>
      <w:r/>
    </w:p>
    <w:p>
      <w:pPr>
        <w:pStyle w:val="1005"/>
        <w:ind w:left="0" w:firstLine="0"/>
        <w:rPr>
          <w:color w:val="auto"/>
          <w:highlight w:val="none"/>
        </w:rPr>
      </w:pPr>
      <w:r>
        <w:rPr>
          <w:color w:val="auto"/>
          <w:highlight w:val="none"/>
        </w:rPr>
      </w:r>
      <w:r/>
    </w:p>
    <w:p>
      <w:pPr>
        <w:pStyle w:val="1005"/>
        <w:ind w:left="0" w:firstLine="0"/>
        <w:rPr>
          <w:rFonts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pStyle w:val="1005"/>
        <w:ind w:left="0" w:firstLine="0"/>
        <w:rPr>
          <w:rFonts w:ascii="宋体" w:hAnsi="宋体"/>
          <w:color w:val="auto"/>
          <w:sz w:val="21"/>
          <w:szCs w:val="21"/>
          <w:highlight w:val="none"/>
        </w:rPr>
      </w:pPr>
      <w:r>
        <w:rPr>
          <w:rFonts w:hint="eastAsia" w:ascii="宋体" w:hAnsi="宋体"/>
          <w:color w:val="auto"/>
          <w:sz w:val="21"/>
          <w:szCs w:val="21"/>
          <w:highlight w:val="none"/>
        </w:rPr>
        <w:t xml:space="preserve">项目编号：</w:t>
      </w:r>
      <w:r/>
    </w:p>
    <w:p>
      <w:pPr>
        <w:pStyle w:val="1005"/>
        <w:ind w:left="0" w:firstLine="0"/>
        <w:rPr>
          <w:color w:val="auto"/>
          <w:highlight w:val="none"/>
        </w:rPr>
      </w:pPr>
      <w:r>
        <w:rPr>
          <w:color w:val="auto"/>
          <w:highlight w:val="none"/>
        </w:rPr>
      </w:r>
      <w:r/>
    </w:p>
    <w:tbl>
      <w:tblPr>
        <w:tblStyle w:val="798"/>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43"/>
        <w:gridCol w:w="5837"/>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优惠率</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keepLines w:val="0"/>
              <w:keepNext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bl>
    <w:p>
      <w:pPr>
        <w:ind w:left="0"/>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ind w:right="300" w:firstLine="231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right="300" w:firstLine="231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0" w:right="-200"/>
        <w:jc w:val="cente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ind w:left="0" w:right="40"/>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40"/>
        <w:jc w:val="center"/>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jc w:val="left"/>
        <w:spacing w:line="360" w:lineRule="auto"/>
        <w:rPr>
          <w:color w:val="auto"/>
          <w:highlight w:val="none"/>
        </w:rPr>
      </w:pPr>
      <w:r>
        <w:rPr>
          <w:color w:val="auto"/>
          <w:highlight w:val="none"/>
        </w:rPr>
      </w:r>
      <w:r/>
    </w:p>
    <w:p>
      <w:pPr>
        <w:rPr>
          <w:rFonts w:ascii="宋体" w:hAnsi="宋体"/>
          <w:b/>
          <w:color w:val="auto"/>
          <w:sz w:val="21"/>
          <w:szCs w:val="21"/>
          <w:highlight w:val="none"/>
        </w:rPr>
      </w:pPr>
      <w:r>
        <w:rPr>
          <w:rFonts w:hint="eastAsia" w:ascii="宋体" w:hAnsi="宋体"/>
          <w:b/>
          <w:color w:val="auto"/>
          <w:sz w:val="21"/>
          <w:szCs w:val="21"/>
          <w:highlight w:val="none"/>
        </w:rPr>
        <w:br w:type="page" w:clear="all"/>
      </w:r>
      <w:r/>
    </w:p>
    <w:p>
      <w:pPr>
        <w:pStyle w:val="788"/>
        <w:ind w:left="0" w:firstLine="0"/>
        <w:spacing w:before="0" w:after="0" w:line="360" w:lineRule="auto"/>
        <w:rPr>
          <w:rFonts w:ascii="宋体" w:hAnsi="宋体"/>
          <w:color w:val="auto"/>
          <w:sz w:val="21"/>
          <w:szCs w:val="21"/>
          <w:highlight w:val="none"/>
        </w:rPr>
      </w:pPr>
      <w:r/>
      <w:bookmarkStart w:id="38" w:name="_Toc15631423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38"/>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w:t>
      </w:r>
      <w:r>
        <w:rPr>
          <w:rFonts w:hint="eastAsia" w:ascii="宋体" w:hAnsi="宋体"/>
          <w:color w:val="auto"/>
          <w:sz w:val="21"/>
          <w:szCs w:val="21"/>
          <w:highlight w:val="none"/>
        </w:rPr>
        <w:t xml:space="preserve">贵公司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r/>
    </w:p>
    <w:p>
      <w:pPr>
        <w:ind w:left="0"/>
        <w:rPr>
          <w:rFonts w:ascii="Times New Roman" w:hAnsi="Times New Roman"/>
          <w:b/>
          <w:color w:val="auto"/>
          <w:sz w:val="21"/>
          <w:highlight w:val="none"/>
        </w:rPr>
        <w:outlineLvl w:val="0"/>
      </w:pPr>
      <w:r/>
      <w:bookmarkStart w:id="39" w:name="_Toc15631423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3.磋商响应单位</w:t>
      </w:r>
      <w:r>
        <w:rPr>
          <w:rFonts w:ascii="Times New Roman" w:hAnsi="Times New Roman"/>
          <w:b/>
          <w:color w:val="auto"/>
          <w:sz w:val="21"/>
          <w:highlight w:val="none"/>
        </w:rPr>
        <w:t xml:space="preserve">基本情况表</w:t>
      </w:r>
      <w:bookmarkEnd w:id="39"/>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798"/>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年 </w:t>
            </w:r>
            <w:r>
              <w:rPr>
                <w:rFonts w:hint="default" w:ascii="Times New Roman" w:hAnsi="Times New Roman"/>
                <w:color w:val="auto"/>
                <w:sz w:val="21"/>
                <w:szCs w:val="20"/>
                <w:highlight w:val="none"/>
              </w:rPr>
              <w:t xml:space="preserve">  </w:t>
            </w:r>
            <w:r>
              <w:rPr>
                <w:rFonts w:hint="eastAsia"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bl>
    <w:p>
      <w:pPr>
        <w:ind w:left="0" w:firstLine="315"/>
        <w:jc w:val="left"/>
        <w:spacing w:line="360" w:lineRule="auto"/>
        <w:rPr>
          <w:rFonts w:ascii="Times New Roman" w:hAnsi="Times New Roman"/>
          <w:b/>
          <w:color w:val="auto"/>
          <w:sz w:val="21"/>
          <w:highlight w:val="none"/>
        </w:rPr>
      </w:pPr>
      <w:r>
        <w:rPr>
          <w:rFonts w:hint="eastAsia" w:ascii="Times New Roman" w:hAnsi="Times New Roman"/>
          <w:color w:val="auto"/>
          <w:sz w:val="21"/>
          <w:highlight w:val="none"/>
        </w:rPr>
        <w:t xml:space="preserve">注：</w:t>
      </w:r>
      <w:r>
        <w:rPr>
          <w:rFonts w:ascii="Times New Roman" w:hAnsi="Times New Roman"/>
          <w:color w:val="auto"/>
          <w:sz w:val="21"/>
          <w:highlight w:val="none"/>
        </w:rPr>
        <w:t xml:space="preserve">若事项较多，供应商可根据实际情况另纸说明。</w:t>
      </w:r>
      <w:r/>
    </w:p>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rPr>
          <w:rFonts w:ascii="宋体" w:hAnsi="宋体"/>
          <w:b/>
          <w:color w:val="auto"/>
          <w:sz w:val="21"/>
          <w:szCs w:val="21"/>
          <w:highlight w:val="none"/>
        </w:rPr>
      </w:pPr>
      <w:r>
        <w:rPr>
          <w:rFonts w:hint="eastAsia" w:ascii="宋体" w:hAnsi="宋体"/>
          <w:b/>
          <w:color w:val="auto"/>
          <w:sz w:val="21"/>
          <w:szCs w:val="21"/>
          <w:highlight w:val="none"/>
        </w:rPr>
        <w:br w:type="page" w:clear="all"/>
      </w:r>
      <w:r/>
    </w:p>
    <w:p>
      <w:pPr>
        <w:pStyle w:val="788"/>
        <w:ind w:left="0" w:firstLine="0"/>
        <w:spacing w:before="0" w:after="0" w:line="360" w:lineRule="auto"/>
        <w:rPr>
          <w:rFonts w:ascii="宋体" w:hAnsi="宋体"/>
          <w:b/>
          <w:color w:val="auto"/>
          <w:sz w:val="21"/>
          <w:szCs w:val="21"/>
          <w:highlight w:val="none"/>
        </w:rPr>
      </w:pPr>
      <w:r/>
      <w:bookmarkStart w:id="40" w:name="_Toc156314234"/>
      <w:r>
        <w:rPr>
          <w:rFonts w:hint="eastAsia" w:ascii="宋体" w:hAnsi="宋体"/>
          <w:b/>
          <w:color w:val="auto"/>
          <w:sz w:val="21"/>
          <w:szCs w:val="21"/>
          <w:highlight w:val="none"/>
        </w:rPr>
        <w:t xml:space="preserve">附件</w:t>
      </w:r>
      <w:bookmarkEnd w:id="35"/>
      <w:r/>
      <w:bookmarkEnd w:id="36"/>
      <w:r>
        <w:rPr>
          <w:rFonts w:hint="eastAsia" w:ascii="宋体" w:hAnsi="宋体"/>
          <w:b/>
          <w:color w:val="auto"/>
          <w:sz w:val="21"/>
          <w:szCs w:val="21"/>
          <w:highlight w:val="none"/>
        </w:rPr>
        <w:t xml:space="preserve">4.磋商响应函</w:t>
      </w:r>
      <w:bookmarkEnd w:id="40"/>
      <w:r/>
      <w:r/>
    </w:p>
    <w:p>
      <w:pPr>
        <w:ind w:firstLine="3162"/>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苏州捷信招投标咨询有限公司</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w:t>
      </w:r>
      <w:r>
        <w:rPr>
          <w:rFonts w:hint="eastAsia" w:ascii="宋体" w:hAnsi="宋体"/>
          <w:color w:val="auto"/>
          <w:sz w:val="21"/>
          <w:szCs w:val="21"/>
          <w:highlight w:val="none"/>
        </w:rPr>
        <w:t xml:space="preserve">响应文件接收</w:t>
      </w:r>
      <w:r>
        <w:rPr>
          <w:rFonts w:hint="eastAsia" w:ascii="宋体" w:hAnsi="宋体" w:cs="宋体"/>
          <w:color w:val="auto"/>
          <w:sz w:val="21"/>
          <w:szCs w:val="21"/>
          <w:highlight w:val="none"/>
          <w:lang w:val="zh-CN"/>
        </w:rPr>
        <w:t xml:space="preserve">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left="0" w:firstLine="42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pStyle w:val="1346"/>
        <w:ind w:left="0" w:firstLine="420"/>
        <w:spacing w:line="360" w:lineRule="auto"/>
        <w:rPr>
          <w:rFonts w:hAnsi="宋体" w:cs="宋体"/>
          <w:b/>
          <w:bCs/>
          <w:color w:val="auto"/>
          <w:sz w:val="21"/>
          <w:szCs w:val="21"/>
          <w:highlight w:val="none"/>
          <w:lang w:bidi="ar"/>
        </w:rPr>
      </w:pPr>
      <w:r>
        <w:rPr>
          <w:rFonts w:hint="eastAsia" w:hAnsi="宋体" w:cs="宋体"/>
          <w:b/>
          <w:bCs/>
          <w:color w:val="auto"/>
          <w:sz w:val="21"/>
          <w:szCs w:val="21"/>
          <w:highlight w:val="none"/>
          <w:lang w:eastAsia="zh-CN"/>
        </w:rPr>
        <w:t xml:space="preserve">8.</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与参与本次采购活动的其他供应商的负责人不是同一人，也不存在直接控股、管理关系。</w:t>
      </w:r>
      <w:r/>
    </w:p>
    <w:p>
      <w:pPr>
        <w:pStyle w:val="1346"/>
        <w:ind w:left="0" w:firstLine="420"/>
        <w:spacing w:line="360" w:lineRule="auto"/>
        <w:rPr>
          <w:rFonts w:hAnsi="宋体" w:cs="宋体"/>
          <w:b/>
          <w:bCs/>
          <w:color w:val="auto"/>
          <w:sz w:val="21"/>
          <w:szCs w:val="21"/>
          <w:highlight w:val="none"/>
          <w:lang w:bidi="ar"/>
        </w:rPr>
      </w:pPr>
      <w:r>
        <w:rPr>
          <w:rFonts w:hint="eastAsia" w:hAnsi="宋体" w:cs="宋体"/>
          <w:b/>
          <w:bCs/>
          <w:color w:val="auto"/>
          <w:sz w:val="21"/>
          <w:szCs w:val="21"/>
          <w:highlight w:val="none"/>
          <w:lang w:bidi="ar"/>
        </w:rPr>
        <w:t xml:space="preserve">供应商</w:t>
      </w:r>
      <w:r>
        <w:rPr>
          <w:rFonts w:hint="eastAsia" w:hAnsi="宋体" w:cs="宋体"/>
          <w:b/>
          <w:bCs/>
          <w:color w:val="auto"/>
          <w:sz w:val="21"/>
          <w:szCs w:val="21"/>
          <w:highlight w:val="none"/>
          <w:lang w:val="zh-CN" w:bidi="ar"/>
        </w:rPr>
        <w:t xml:space="preserve">与其他单位存在控股、管理关系情况表</w:t>
      </w:r>
      <w:r/>
    </w:p>
    <w:tbl>
      <w:tblPr>
        <w:tblStyle w:val="798"/>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
                <w:bCs/>
                <w:color w:val="auto"/>
                <w:sz w:val="21"/>
                <w:szCs w:val="21"/>
                <w:highlight w:val="none"/>
              </w:rPr>
              <w:suppressLineNumbers w:val="0"/>
            </w:pPr>
            <w:r>
              <w:rPr>
                <w:rFonts w:hint="default"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
                <w:bCs/>
                <w:color w:val="auto"/>
                <w:sz w:val="21"/>
                <w:szCs w:val="21"/>
                <w:highlight w:val="none"/>
              </w:rPr>
              <w:suppressLineNumbers w:val="0"/>
            </w:pPr>
            <w:r>
              <w:rPr>
                <w:rFonts w:hint="default"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
                <w:bCs/>
                <w:color w:val="auto"/>
                <w:sz w:val="21"/>
                <w:szCs w:val="21"/>
                <w:highlight w:val="none"/>
              </w:rPr>
              <w:suppressLineNumbers w:val="0"/>
            </w:pPr>
            <w:r>
              <w:rPr>
                <w:rFonts w:hint="default"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default" w:ascii="宋体" w:hAnsi="宋体" w:cs="宋体"/>
                <w:b/>
                <w:bCs/>
                <w:color w:val="auto"/>
                <w:sz w:val="21"/>
                <w:szCs w:val="21"/>
                <w:highlight w:val="none"/>
              </w:rPr>
              <w:suppressLineNumbers w:val="0"/>
            </w:pPr>
            <w:r>
              <w:rPr>
                <w:rFonts w:hint="default" w:ascii="宋体" w:hAnsi="宋体" w:cs="宋体"/>
                <w:b/>
                <w:bCs/>
                <w:color w:val="auto"/>
                <w:sz w:val="21"/>
                <w:szCs w:val="21"/>
                <w:highlight w:val="none"/>
              </w:rPr>
            </w:r>
            <w:r/>
          </w:p>
        </w:tc>
      </w:tr>
    </w:tbl>
    <w:p>
      <w:pPr>
        <w:pStyle w:val="1346"/>
        <w:ind w:left="0" w:firstLine="420"/>
        <w:spacing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注：响应单位应当按实填写所有与之有控股、管理关系的情况。</w:t>
      </w:r>
      <w:r/>
    </w:p>
    <w:p>
      <w:pPr>
        <w:pStyle w:val="1304"/>
        <w:ind w:left="0" w:firstLine="420"/>
        <w:spacing w:line="360" w:lineRule="auto"/>
        <w:rPr>
          <w:rFonts w:hAnsi="宋体" w:cs="宋体"/>
          <w:color w:val="auto"/>
          <w:sz w:val="21"/>
          <w:szCs w:val="21"/>
          <w:highlight w:val="none"/>
          <w:lang w:val="zh-CN"/>
        </w:rPr>
      </w:pPr>
      <w:r>
        <w:rPr>
          <w:rFonts w:hint="eastAsia" w:hAnsi="宋体" w:cs="宋体"/>
          <w:b/>
          <w:bCs/>
          <w:color w:val="auto"/>
          <w:sz w:val="21"/>
          <w:szCs w:val="21"/>
          <w:highlight w:val="none"/>
          <w:lang w:eastAsia="zh-CN"/>
        </w:rPr>
        <w:t xml:space="preserve">9.</w:t>
      </w:r>
      <w:r>
        <w:rPr>
          <w:rFonts w:hint="eastAsia" w:hAnsi="宋体" w:cs="宋体"/>
          <w:b/>
          <w:bCs/>
          <w:color w:val="auto"/>
          <w:sz w:val="21"/>
          <w:szCs w:val="21"/>
          <w:highlight w:val="none"/>
        </w:rPr>
        <w:t xml:space="preserve">我们</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left="0" w:firstLine="42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10.</w:t>
      </w:r>
      <w:r>
        <w:rPr>
          <w:rFonts w:hint="eastAsia" w:ascii="宋体" w:hAnsi="宋体" w:cs="宋体"/>
          <w:color w:val="auto"/>
          <w:sz w:val="21"/>
          <w:szCs w:val="21"/>
          <w:highlight w:val="none"/>
          <w:lang w:val="zh-CN"/>
        </w:rPr>
        <w:t xml:space="preserve">与本磋商相应文件有关的通讯地址：</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ascii="宋体" w:hAnsi="宋体"/>
          <w:b/>
          <w:color w:val="auto"/>
          <w:sz w:val="21"/>
          <w:szCs w:val="21"/>
          <w:highlight w:val="none"/>
        </w:rPr>
      </w:pPr>
      <w:r>
        <w:rPr>
          <w:rFonts w:ascii="宋体" w:hAnsi="宋体"/>
          <w:b/>
          <w:color w:val="auto"/>
          <w:sz w:val="21"/>
          <w:szCs w:val="21"/>
          <w:highlight w:val="none"/>
        </w:rPr>
        <w:br w:type="page" w:clear="all"/>
      </w:r>
      <w:r/>
    </w:p>
    <w:p>
      <w:pPr>
        <w:pStyle w:val="788"/>
        <w:ind w:left="0" w:firstLine="0"/>
        <w:spacing w:before="0" w:after="0" w:line="360" w:lineRule="auto"/>
        <w:rPr>
          <w:rFonts w:ascii="宋体" w:hAnsi="宋体"/>
          <w:b/>
          <w:color w:val="auto"/>
          <w:sz w:val="21"/>
          <w:szCs w:val="21"/>
          <w:highlight w:val="none"/>
        </w:rPr>
      </w:pPr>
      <w:r/>
      <w:bookmarkStart w:id="41" w:name="_Toc15631423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5.磋商报价分析表</w:t>
      </w:r>
      <w:bookmarkEnd w:id="41"/>
      <w:r/>
      <w:r/>
    </w:p>
    <w:p>
      <w:pPr>
        <w:ind w:left="0"/>
        <w:jc w:val="center"/>
        <w:widowControl w:val="off"/>
        <w:rPr>
          <w:rFonts w:ascii="宋体" w:hAnsi="宋体"/>
          <w:b/>
          <w:color w:val="auto"/>
          <w:sz w:val="21"/>
          <w:szCs w:val="21"/>
          <w:highlight w:val="none"/>
        </w:rPr>
      </w:pPr>
      <w:r>
        <w:rPr>
          <w:rFonts w:hint="eastAsia" w:ascii="宋体" w:hAnsi="宋体"/>
          <w:b/>
          <w:color w:val="auto"/>
          <w:sz w:val="21"/>
          <w:szCs w:val="21"/>
          <w:highlight w:val="none"/>
        </w:rPr>
        <w:t xml:space="preserve">磋商报价分析表</w:t>
      </w:r>
      <w:r/>
    </w:p>
    <w:p>
      <w:pPr>
        <w:ind w:left="0"/>
        <w:jc w:val="center"/>
        <w:widowControl w:val="off"/>
        <w:rPr>
          <w:rFonts w:ascii="宋体" w:hAnsi="宋体"/>
          <w:color w:val="auto"/>
          <w:sz w:val="21"/>
          <w:szCs w:val="21"/>
          <w:highlight w:val="none"/>
          <w:u w:val="single"/>
        </w:rPr>
      </w:pPr>
      <w:r>
        <w:rPr>
          <w:rFonts w:ascii="宋体" w:hAnsi="宋体"/>
          <w:color w:val="auto"/>
          <w:sz w:val="21"/>
          <w:szCs w:val="21"/>
          <w:highlight w:val="none"/>
          <w:u w:val="single"/>
        </w:rPr>
      </w:r>
      <w:r/>
    </w:p>
    <w:p>
      <w:pPr>
        <w:pStyle w:val="844"/>
        <w:ind w:left="0" w:right="0" w:firstLine="0"/>
        <w:jc w:val="both"/>
        <w:keepLines w:val="0"/>
        <w:keepNext w:val="0"/>
        <w:spacing w:before="0" w:beforeAutospacing="1" w:after="0" w:afterAutospacing="1"/>
        <w:widowControl/>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供应商全称（加盖公章）：</w:t>
      </w:r>
      <w:r/>
    </w:p>
    <w:p>
      <w:pPr>
        <w:pStyle w:val="844"/>
        <w:ind w:left="0" w:right="0" w:firstLine="0"/>
        <w:jc w:val="both"/>
        <w:keepLines w:val="0"/>
        <w:keepNext w:val="0"/>
        <w:spacing w:before="0" w:beforeAutospacing="1" w:after="0" w:afterAutospacing="1"/>
        <w:widowControl/>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项目编号：</w:t>
      </w:r>
      <w:r/>
    </w:p>
    <w:p>
      <w:pPr>
        <w:pStyle w:val="844"/>
        <w:ind w:left="0" w:right="0" w:firstLine="0"/>
        <w:jc w:val="both"/>
        <w:keepLines w:val="0"/>
        <w:keepNext w:val="0"/>
        <w:spacing w:before="0" w:beforeAutospacing="1" w:after="0" w:afterAutospacing="1"/>
        <w:widowControl/>
        <w:rPr>
          <w:rFonts w:hint="default" w:ascii="Calibri" w:hAnsi="Calibri" w:eastAsia="宋体" w:cs="Times New Roman"/>
        </w:rPr>
        <w:suppressLineNumbers w:val="0"/>
      </w:pPr>
      <w:r>
        <w:rPr>
          <w:rFonts w:hint="default" w:ascii="Calibri" w:hAnsi="Calibri" w:eastAsia="宋体" w:cs="Times New Roman"/>
          <w:lang w:val="en-US" w:eastAsia="zh-CN" w:bidi="ar"/>
        </w:rPr>
        <w:t xml:space="preserve"> </w:t>
      </w:r>
      <w:r/>
    </w:p>
    <w:tbl>
      <w:tblPr>
        <w:tblStyle w:val="798"/>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43"/>
        <w:gridCol w:w="5837"/>
      </w:tblGrid>
      <w:tr>
        <w:trPr>
          <w:jc w:val="center"/>
          <w:trHeight w:val="564"/>
        </w:trPr>
        <w:tc>
          <w:tcPr>
            <w:shd w:val="clear" w:color="auto" w:fill="auto"/>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优惠率</w:t>
            </w:r>
            <w:r/>
          </w:p>
        </w:tc>
      </w:tr>
      <w:tr>
        <w:trPr>
          <w:jc w:val="center"/>
          <w:trHeight w:val="614"/>
        </w:trPr>
        <w:tc>
          <w:tcPr>
            <w:shd w:val="clear" w:color="auto" w:fill="auto"/>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bl>
    <w:p>
      <w:pPr>
        <w:ind w:left="0" w:right="-200"/>
        <w:jc w:val="righ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righ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righ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spacing w:line="360" w:lineRule="auto"/>
        <w:tabs>
          <w:tab w:val="left" w:pos="1320" w:leader="none"/>
        </w:tabs>
        <w:rPr>
          <w:color w:val="auto"/>
          <w:highlight w:val="none"/>
        </w:rPr>
      </w:pPr>
      <w:r>
        <w:rPr>
          <w:rFonts w:hint="eastAsia" w:ascii="宋体" w:hAnsi="宋体" w:cs="宋体"/>
          <w:color w:val="auto"/>
          <w:sz w:val="21"/>
          <w:szCs w:val="21"/>
          <w:highlight w:val="none"/>
        </w:rPr>
        <w:t xml:space="preserve">注：1.本表中的报价为综合报价，应综合考量在承包期内综合服务所</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的所有费用。</w:t>
      </w:r>
      <w:r/>
    </w:p>
    <w:p>
      <w:pPr>
        <w:ind w:left="0" w:firstLine="420"/>
        <w:spacing w:line="360" w:lineRule="auto"/>
        <w:tabs>
          <w:tab w:val="left" w:pos="1320" w:leader="none"/>
        </w:tabs>
        <w:rPr>
          <w:rFonts w:ascii="宋体" w:hAnsi="宋体"/>
          <w:color w:val="auto"/>
          <w:sz w:val="21"/>
          <w:szCs w:val="21"/>
          <w:highlight w:val="none"/>
        </w:rPr>
      </w:pPr>
      <w:r>
        <w:rPr>
          <w:rFonts w:hint="eastAsia" w:ascii="宋体" w:hAnsi="宋体"/>
          <w:color w:val="auto"/>
          <w:sz w:val="21"/>
          <w:szCs w:val="21"/>
          <w:highlight w:val="none"/>
        </w:rPr>
        <w:t xml:space="preserve">2.磋商报价分析表包含响应单位各项成本核算和投入的成本明细，合计</w:t>
      </w:r>
      <w:r>
        <w:rPr>
          <w:rFonts w:hint="eastAsia" w:ascii="宋体" w:hAnsi="宋体"/>
          <w:color w:val="auto"/>
          <w:sz w:val="21"/>
          <w:szCs w:val="21"/>
          <w:highlight w:val="none"/>
          <w:lang w:val="en-US" w:eastAsia="zh-CN"/>
        </w:rPr>
        <w:t xml:space="preserve">优惠率</w:t>
      </w:r>
      <w:r>
        <w:rPr>
          <w:rFonts w:hint="eastAsia" w:ascii="宋体" w:hAnsi="宋体"/>
          <w:color w:val="auto"/>
          <w:sz w:val="21"/>
          <w:szCs w:val="21"/>
          <w:highlight w:val="none"/>
        </w:rPr>
        <w:t xml:space="preserve">应与开标一览表</w:t>
      </w:r>
      <w:r>
        <w:rPr>
          <w:rFonts w:hint="eastAsia" w:ascii="宋体" w:hAnsi="宋体"/>
          <w:color w:val="auto"/>
          <w:sz w:val="21"/>
          <w:szCs w:val="21"/>
          <w:highlight w:val="none"/>
          <w:lang w:val="en-US" w:eastAsia="zh-CN"/>
        </w:rPr>
        <w:t xml:space="preserve">优惠率</w:t>
      </w:r>
      <w:r>
        <w:rPr>
          <w:rFonts w:hint="eastAsia" w:ascii="宋体" w:hAnsi="宋体"/>
          <w:color w:val="auto"/>
          <w:sz w:val="21"/>
          <w:szCs w:val="21"/>
          <w:highlight w:val="none"/>
        </w:rPr>
        <w:t xml:space="preserve">一致；否则，以开标一览表为准。</w:t>
      </w:r>
      <w:r/>
    </w:p>
    <w:p>
      <w:pPr>
        <w:ind w:left="0" w:firstLine="420"/>
        <w:spacing w:line="360" w:lineRule="auto"/>
        <w:tabs>
          <w:tab w:val="left" w:pos="1320" w:leader="none"/>
        </w:tabs>
        <w:rPr>
          <w:color w:val="auto"/>
          <w:highlight w:val="none"/>
        </w:rPr>
      </w:pPr>
      <w:r>
        <w:rPr>
          <w:rFonts w:hint="eastAsia" w:ascii="宋体" w:hAnsi="宋体"/>
          <w:bCs/>
          <w:color w:val="auto"/>
          <w:sz w:val="21"/>
          <w:szCs w:val="21"/>
          <w:highlight w:val="none"/>
        </w:rPr>
        <w:t xml:space="preserve">3</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若事</w:t>
      </w:r>
      <w:r>
        <w:rPr>
          <w:rFonts w:hint="eastAsia" w:ascii="宋体" w:hAnsi="宋体"/>
          <w:color w:val="auto"/>
          <w:sz w:val="21"/>
          <w:szCs w:val="21"/>
          <w:highlight w:val="none"/>
        </w:rPr>
        <w:t xml:space="preserve">项较多，供应商可根据实际情况另纸说明。</w:t>
      </w:r>
      <w:r/>
    </w:p>
    <w:p>
      <w:pPr>
        <w:ind w:left="0"/>
        <w:spacing w:line="360" w:lineRule="auto"/>
        <w:tabs>
          <w:tab w:val="left" w:pos="1320" w:leader="none"/>
        </w:tabs>
        <w:rPr>
          <w:rFonts w:ascii="宋体" w:hAnsi="宋体"/>
          <w:b/>
          <w:color w:val="auto"/>
          <w:sz w:val="21"/>
          <w:szCs w:val="21"/>
          <w:highlight w:val="none"/>
        </w:rPr>
      </w:pPr>
      <w:r>
        <w:rPr>
          <w:rFonts w:ascii="宋体" w:hAnsi="宋体"/>
          <w:b/>
          <w:color w:val="auto"/>
          <w:sz w:val="21"/>
          <w:szCs w:val="21"/>
          <w:highlight w:val="none"/>
        </w:rPr>
        <w:br w:type="page" w:clear="all"/>
      </w:r>
      <w:r/>
    </w:p>
    <w:p>
      <w:pPr>
        <w:pStyle w:val="788"/>
        <w:ind w:left="0" w:firstLine="0"/>
        <w:spacing w:before="0" w:after="0" w:line="360" w:lineRule="auto"/>
        <w:rPr>
          <w:rFonts w:ascii="宋体" w:hAnsi="宋体"/>
          <w:b/>
          <w:color w:val="auto"/>
          <w:sz w:val="21"/>
          <w:szCs w:val="21"/>
          <w:highlight w:val="none"/>
        </w:rPr>
      </w:pPr>
      <w:r/>
      <w:bookmarkStart w:id="42" w:name="_Toc156314236"/>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法定代表人授权委托书</w:t>
      </w:r>
      <w:bookmarkEnd w:id="42"/>
      <w:r/>
      <w:r/>
    </w:p>
    <w:p>
      <w:pPr>
        <w:ind w:left="0" w:firstLine="3584"/>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u w:val="single"/>
        </w:rPr>
        <w:t xml:space="preserve">加苏州捷信招投标咨询有限公司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420" w:firstLine="315"/>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420" w:firstLine="315"/>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ascii="宋体" w:hAnsi="宋体" w:cs="宋体"/>
          <w:color w:val="auto"/>
          <w:sz w:val="21"/>
          <w:szCs w:val="21"/>
          <w:highlight w:val="none"/>
          <w:lang w:val="zh-CN"/>
        </w:rPr>
      </w:pPr>
      <w:r>
        <w:rPr>
          <w:rFonts w:ascii="宋体" w:hAnsi="宋体"/>
          <w:b/>
          <w:color w:val="auto"/>
          <w:sz w:val="21"/>
          <w:szCs w:val="21"/>
          <w:highlight w:val="none"/>
        </w:rPr>
        <w:br w:type="page" w:clear="all"/>
      </w:r>
      <w:bookmarkStart w:id="43" w:name="_Toc7945"/>
      <w:r/>
      <w:bookmarkStart w:id="44" w:name="_Toc241"/>
      <w:r/>
      <w:r/>
    </w:p>
    <w:p>
      <w:pPr>
        <w:ind w:left="0"/>
        <w:rPr>
          <w:rFonts w:ascii="宋体" w:hAnsi="宋体"/>
          <w:color w:val="auto"/>
          <w:sz w:val="21"/>
          <w:szCs w:val="21"/>
          <w:highlight w:val="none"/>
        </w:rPr>
        <w:outlineLvl w:val="0"/>
      </w:pPr>
      <w:r/>
      <w:bookmarkStart w:id="45" w:name="_Toc156314237"/>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7.</w:t>
      </w:r>
      <w:r>
        <w:rPr>
          <w:rFonts w:ascii="Times New Roman" w:hAnsi="Times New Roman"/>
          <w:b/>
          <w:color w:val="auto"/>
          <w:sz w:val="21"/>
          <w:highlight w:val="none"/>
        </w:rPr>
        <w:t xml:space="preserve">偏离表</w:t>
      </w:r>
      <w:bookmarkEnd w:id="45"/>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（技术服务、商务）</w:t>
      </w:r>
      <w:r/>
    </w:p>
    <w:p>
      <w:pPr>
        <w:pStyle w:val="848"/>
        <w:ind w:left="400"/>
        <w:rPr>
          <w:color w:val="auto"/>
          <w:highlight w:val="none"/>
        </w:rPr>
      </w:pPr>
      <w:r>
        <w:rPr>
          <w:color w:val="auto"/>
          <w:highlight w:val="none"/>
        </w:rPr>
      </w:r>
      <w:r/>
    </w:p>
    <w:tbl>
      <w:tblPr>
        <w:tblStyle w:val="79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采购要求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响应情况</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lang w:val="zh-CN"/>
        </w:rPr>
      </w:pPr>
      <w:r>
        <w:rPr>
          <w:rFonts w:hint="eastAsia" w:ascii="宋体" w:cs="宋体"/>
          <w:color w:val="auto"/>
          <w:sz w:val="22"/>
          <w:szCs w:val="22"/>
          <w:highlight w:val="none"/>
          <w:lang w:val="zh-CN"/>
        </w:rPr>
        <w:t xml:space="preserve"> </w:t>
      </w:r>
      <w:r/>
    </w:p>
    <w:p>
      <w:pPr>
        <w:ind w:left="0"/>
        <w:jc w:val="left"/>
        <w:spacing w:line="360" w:lineRule="auto"/>
        <w:rPr>
          <w:rFonts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未列明视为完全响应采购文件要求。</w:t>
      </w:r>
      <w:r/>
    </w:p>
    <w:p>
      <w:pPr>
        <w:ind w:left="0" w:firstLine="420"/>
        <w:jc w:val="left"/>
        <w:spacing w:line="360" w:lineRule="auto"/>
        <w:rPr>
          <w:rFonts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p>
    <w:p>
      <w:pPr>
        <w:pStyle w:val="848"/>
        <w:ind w:left="400"/>
        <w:rPr>
          <w:color w:val="auto"/>
          <w:highlight w:val="none"/>
          <w:lang w:val="zh-CN"/>
        </w:rPr>
      </w:pPr>
      <w:r>
        <w:rPr>
          <w:color w:val="auto"/>
          <w:highlight w:val="none"/>
          <w:lang w:val="zh-CN"/>
        </w:rPr>
      </w:r>
      <w:r/>
    </w:p>
    <w:p>
      <w:pPr>
        <w:pStyle w:val="848"/>
        <w:ind w:left="400"/>
        <w:rPr>
          <w:color w:val="auto"/>
          <w:highlight w:val="none"/>
          <w:lang w:val="zh-CN"/>
        </w:rPr>
      </w:pPr>
      <w:r>
        <w:rPr>
          <w:color w:val="auto"/>
          <w:highlight w:val="none"/>
          <w:lang w:val="zh-CN"/>
        </w:rPr>
      </w:r>
      <w:r/>
    </w:p>
    <w:p>
      <w:pPr>
        <w:pStyle w:val="848"/>
        <w:ind w:left="400"/>
        <w:rPr>
          <w:color w:val="auto"/>
          <w:highlight w:val="none"/>
          <w:lang w:val="zh-CN"/>
        </w:rPr>
      </w:pPr>
      <w:r>
        <w:rPr>
          <w:color w:val="auto"/>
          <w:highlight w:val="none"/>
          <w:lang w:val="zh-CN"/>
        </w:rPr>
      </w:r>
      <w:r/>
    </w:p>
    <w:p>
      <w:pPr>
        <w:pStyle w:val="848"/>
        <w:ind w:left="400"/>
        <w:rPr>
          <w:color w:val="auto"/>
          <w:highlight w:val="none"/>
          <w:lang w:val="zh-CN"/>
        </w:rPr>
      </w:pPr>
      <w:r>
        <w:rPr>
          <w:color w:val="auto"/>
          <w:highlight w:val="none"/>
          <w:lang w:val="zh-CN"/>
        </w:rPr>
      </w:r>
      <w:r/>
    </w:p>
    <w:p>
      <w:pPr>
        <w:pStyle w:val="848"/>
        <w:ind w:left="400"/>
        <w:rPr>
          <w:color w:val="auto"/>
          <w:highlight w:val="none"/>
          <w:lang w:val="zh-CN"/>
        </w:rPr>
      </w:pPr>
      <w:r>
        <w:rPr>
          <w:color w:val="auto"/>
          <w:highlight w:val="none"/>
          <w:lang w:val="zh-CN"/>
        </w:rPr>
      </w:r>
      <w:r/>
    </w:p>
    <w:p>
      <w:pPr>
        <w:pStyle w:val="848"/>
        <w:ind w:left="400"/>
        <w:rPr>
          <w:color w:val="auto"/>
          <w:highlight w:val="none"/>
          <w:lang w:val="zh-CN"/>
        </w:rPr>
      </w:pPr>
      <w:r>
        <w:rPr>
          <w:color w:val="auto"/>
          <w:highlight w:val="none"/>
          <w:lang w:val="zh-CN"/>
        </w:rPr>
      </w:r>
      <w:r/>
    </w:p>
    <w:p>
      <w:pPr>
        <w:pStyle w:val="848"/>
        <w:ind w:left="0" w:firstLine="0"/>
        <w:rPr>
          <w:color w:val="auto"/>
          <w:highlight w:val="none"/>
          <w:lang w:val="zh-CN"/>
        </w:rPr>
      </w:pPr>
      <w:r>
        <w:rPr>
          <w:color w:val="auto"/>
          <w:highlight w:val="none"/>
          <w:lang w:val="zh-CN"/>
        </w:rPr>
      </w:r>
      <w:r/>
    </w:p>
    <w:p>
      <w:pPr>
        <w:ind w:left="0"/>
        <w:rPr>
          <w:rFonts w:ascii="Times New Roman" w:hAnsi="Times New Roman"/>
          <w:b/>
          <w:color w:val="auto"/>
          <w:sz w:val="21"/>
          <w:szCs w:val="22"/>
          <w:highlight w:val="none"/>
        </w:rPr>
        <w:outlineLvl w:val="0"/>
      </w:pPr>
      <w:r/>
      <w:bookmarkStart w:id="46" w:name="_Toc156314238"/>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8</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46"/>
      <w:r/>
      <w:r/>
    </w:p>
    <w:p>
      <w:pPr>
        <w:ind w:left="0"/>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项目服务人员配置表</w:t>
      </w:r>
      <w:r/>
    </w:p>
    <w:p>
      <w:pPr>
        <w:pStyle w:val="848"/>
        <w:ind w:left="400"/>
        <w:rPr>
          <w:color w:val="auto"/>
          <w:highlight w:val="none"/>
        </w:rPr>
      </w:pPr>
      <w:r>
        <w:rPr>
          <w:color w:val="auto"/>
          <w:highlight w:val="none"/>
        </w:rPr>
      </w:r>
      <w:r/>
    </w:p>
    <w:tbl>
      <w:tblPr>
        <w:tblStyle w:val="798"/>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序号</w:t>
            </w:r>
            <w:r/>
          </w:p>
        </w:tc>
        <w:tc>
          <w:tcPr>
            <w:tcW w:w="208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岗位</w:t>
            </w:r>
            <w:r/>
          </w:p>
        </w:tc>
        <w:tc>
          <w:tcPr>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姓名</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性别</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年龄</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学历</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职称</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备注</w:t>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8</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9</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10</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cs="宋体"/>
                <w:color w:val="auto"/>
                <w:sz w:val="21"/>
                <w:szCs w:val="21"/>
                <w:highlight w:val="none"/>
              </w:rPr>
              <w:suppressLineNumbers w:val="0"/>
            </w:pPr>
            <w:r>
              <w:rPr>
                <w:rFonts w:hint="default" w:ascii="宋体" w:hAnsi="宋体" w:cs="宋体"/>
                <w:color w:val="auto"/>
                <w:sz w:val="21"/>
                <w:szCs w:val="21"/>
                <w:highlight w:val="none"/>
              </w:rPr>
            </w:r>
            <w:r/>
          </w:p>
        </w:tc>
      </w:tr>
    </w:tbl>
    <w:p>
      <w:pPr>
        <w:ind w:left="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若事项较多，供应商可根据实际情况另纸说明</w:t>
      </w:r>
      <w:r>
        <w:rPr>
          <w:rFonts w:hint="eastAsia" w:ascii="Times New Roman" w:hAnsi="Times New Roman"/>
          <w:color w:val="auto"/>
          <w:sz w:val="21"/>
          <w:highlight w:val="none"/>
        </w:rPr>
        <w:t xml:space="preserve">。</w:t>
      </w:r>
      <w:r/>
    </w:p>
    <w:p>
      <w:pPr>
        <w:ind w:left="0" w:firstLine="420"/>
        <w:jc w:val="left"/>
        <w:spacing w:line="360" w:lineRule="auto"/>
        <w:widowControl w:val="off"/>
        <w:rPr>
          <w:rFonts w:ascii="Times New Roman" w:hAnsi="宋体"/>
          <w:color w:val="auto"/>
          <w:sz w:val="24"/>
          <w:szCs w:val="24"/>
          <w:highlight w:val="none"/>
        </w:rPr>
      </w:pPr>
      <w:r>
        <w:rPr>
          <w:rFonts w:hint="eastAsia" w:ascii="Times New Roman" w:hAnsi="Times New Roman"/>
          <w:color w:val="auto"/>
          <w:sz w:val="21"/>
          <w:highlight w:val="none"/>
        </w:rPr>
        <w:t xml:space="preserve">2</w:t>
      </w:r>
      <w:r>
        <w:rPr>
          <w:rFonts w:ascii="Times New Roman" w:hAnsi="Times New Roman"/>
          <w:color w:val="auto"/>
          <w:sz w:val="21"/>
          <w:highlight w:val="none"/>
        </w:rPr>
        <w:t xml:space="preserve">.</w:t>
      </w:r>
      <w:r>
        <w:rPr>
          <w:rFonts w:hint="eastAsia" w:ascii="Times New Roman" w:hAnsi="Times New Roman"/>
          <w:color w:val="auto"/>
          <w:sz w:val="21"/>
          <w:highlight w:val="none"/>
        </w:rPr>
        <w:t xml:space="preserve">请将相关证明材料</w:t>
      </w:r>
      <w:r>
        <w:rPr>
          <w:rFonts w:hint="eastAsia" w:ascii="Times New Roman" w:hAnsi="Times New Roman"/>
          <w:color w:val="auto"/>
          <w:sz w:val="21"/>
          <w:highlight w:val="none"/>
          <w:lang w:eastAsia="zh-CN"/>
        </w:rPr>
        <w:t xml:space="preserve">扫描件</w:t>
      </w:r>
      <w:r>
        <w:rPr>
          <w:rFonts w:hint="eastAsia" w:ascii="Times New Roman" w:hAnsi="Times New Roman"/>
          <w:color w:val="auto"/>
          <w:sz w:val="21"/>
          <w:highlight w:val="none"/>
        </w:rPr>
        <w:t xml:space="preserve">加盖公章后附在本表后面。</w:t>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48"/>
        <w:ind w:left="400"/>
        <w:rPr>
          <w:color w:val="auto"/>
          <w:highlight w:val="none"/>
          <w:lang w:val="zh-CN"/>
        </w:rPr>
      </w:pPr>
      <w:r>
        <w:rPr>
          <w:color w:val="auto"/>
          <w:highlight w:val="none"/>
          <w:lang w:val="zh-CN"/>
        </w:rPr>
      </w:r>
      <w:r/>
    </w:p>
    <w:p>
      <w:pPr>
        <w:ind w:left="0"/>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firstLine="420"/>
        <w:jc w:val="center"/>
        <w:keepLines w:val="0"/>
        <w:keepNext w:val="0"/>
        <w:pageBreakBefore/>
        <w:spacing w:before="0" w:after="0" w:line="360" w:lineRule="auto"/>
        <w:widowControl w:val="off"/>
        <w:rPr>
          <w:rFonts w:ascii="宋体" w:hAnsi="宋体" w:eastAsia="宋体" w:cs="宋体"/>
          <w:b/>
          <w:bCs/>
          <w:sz w:val="21"/>
          <w:szCs w:val="21"/>
          <w:highlight w:val="none"/>
          <w:lang w:val="en-US" w:eastAsia="zh-CN" w:bidi="ar-SA"/>
        </w:rPr>
        <w:outlineLvl w:val="9"/>
      </w:pPr>
      <w:r>
        <w:rPr>
          <w:rFonts w:hint="eastAsia" w:ascii="宋体" w:hAnsi="宋体" w:eastAsia="宋体" w:cs="宋体"/>
          <w:b/>
          <w:bCs/>
          <w:sz w:val="21"/>
          <w:szCs w:val="21"/>
          <w:highlight w:val="none"/>
          <w:lang w:val="en-US" w:eastAsia="zh-CN" w:bidi="ar-SA"/>
        </w:rPr>
        <w:t xml:space="preserve">项目负责人无在建工程承诺书</w:t>
      </w:r>
      <w:r/>
    </w:p>
    <w:p>
      <w:pPr>
        <w:ind w:left="0" w:firstLine="420"/>
        <w:jc w:val="left"/>
        <w:keepLines w:val="0"/>
        <w:keepNext w:val="0"/>
        <w:spacing w:line="360" w:lineRule="auto"/>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（采购单位名称）</w:t>
      </w:r>
      <w:r>
        <w:rPr>
          <w:rFonts w:hint="eastAsia" w:ascii="宋体" w:hAnsi="宋体" w:eastAsia="宋体" w:cs="宋体"/>
          <w:sz w:val="21"/>
          <w:szCs w:val="21"/>
          <w:highlight w:val="none"/>
          <w:lang w:eastAsia="zh-CN"/>
        </w:rPr>
        <w:t xml:space="preserve">：</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一、我公司郑重承诺就（项目名称）拟派的（项目经理姓名）（身份证号码） （注册证书编号），至本项目投标截止时间前，属于以下第（       ）条情形：</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项目负责人是非变更后无在建工程；</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项目负责人是变更后无在建工程（必须原合同工期已满且变更备案之日已满 6 个月）；</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因非承包方原因致使工程项目停工或因故不能按期开工、且已办理了项目负责人解锁手续；</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注：属于以上第 2、3、4 种情形的，请提供相关证明材料扫描件附后，无证明材料不予认可。</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二、我公司拟派项目负责人（项目经理）不存在以下情形：</w:t>
      </w:r>
      <w:r/>
    </w:p>
    <w:p>
      <w:pPr>
        <w:ind w:left="0" w:firstLine="420"/>
        <w:jc w:val="left"/>
        <w:keepLines w:val="0"/>
        <w:keepNext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项目负责人同时在两个或者两个以上单位受聘或者执业：</w:t>
      </w:r>
      <w:r/>
    </w:p>
    <w:p>
      <w:pPr>
        <w:numPr>
          <w:ilvl w:val="0"/>
          <w:numId w:val="4"/>
        </w:numPr>
        <w:ind w:left="0" w:firstLine="420"/>
        <w:jc w:val="left"/>
        <w:keepLines w:val="0"/>
        <w:keepNext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同时在两个及以上单位签订劳动合同或</w:t>
      </w:r>
      <w:r>
        <w:rPr>
          <w:rFonts w:hint="eastAsia" w:ascii="宋体" w:hAnsi="宋体" w:eastAsia="宋体" w:cs="宋体"/>
          <w:sz w:val="21"/>
          <w:szCs w:val="21"/>
          <w:highlight w:val="none"/>
          <w:lang w:eastAsia="zh-CN"/>
        </w:rPr>
        <w:t xml:space="preserve">缴纳社会保险</w:t>
      </w:r>
      <w:r>
        <w:rPr>
          <w:rFonts w:hint="eastAsia" w:ascii="宋体" w:hAnsi="宋体" w:eastAsia="宋体" w:cs="宋体"/>
          <w:sz w:val="21"/>
          <w:szCs w:val="21"/>
          <w:highlight w:val="none"/>
        </w:rPr>
        <w:t xml:space="preserve">； </w:t>
      </w:r>
      <w:r/>
    </w:p>
    <w:p>
      <w:pPr>
        <w:numPr>
          <w:ilvl w:val="0"/>
          <w:numId w:val="0"/>
        </w:num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B</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将本人执（职）业资格证书同时注册在两个及以上单位。</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特此承诺。</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如有虚假，我单位愿意承担一切责任，并承担由此造成的一切损失。</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default" w:ascii="宋体" w:hAnsi="宋体" w:eastAsia="宋体" w:cs="宋体"/>
          <w:sz w:val="21"/>
          <w:szCs w:val="21"/>
          <w:highlight w:val="none"/>
        </w:rPr>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承诺人（企业公章）：</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法定代表人（签字或盖章）：</w:t>
      </w:r>
      <w:r/>
    </w:p>
    <w:p>
      <w:pPr>
        <w:ind w:left="0" w:firstLine="420"/>
        <w:jc w:val="left"/>
        <w:keepLines w:val="0"/>
        <w:keepNext w:val="0"/>
        <w:spacing w:line="360" w:lineRule="auto"/>
        <w:rPr>
          <w:rFonts w:hint="default" w:ascii="宋体" w:hAnsi="宋体" w:eastAsia="宋体" w:cs="宋体"/>
          <w:sz w:val="21"/>
          <w:szCs w:val="21"/>
          <w:highlight w:val="none"/>
        </w:rPr>
        <w:outlineLvl w:val="9"/>
      </w:pPr>
      <w:r>
        <w:rPr>
          <w:rFonts w:hint="eastAsia" w:ascii="宋体" w:hAnsi="宋体" w:eastAsia="宋体" w:cs="宋体"/>
          <w:sz w:val="21"/>
          <w:szCs w:val="21"/>
          <w:highlight w:val="none"/>
        </w:rPr>
        <w:t xml:space="preserve">日期：</w:t>
      </w:r>
      <w:r/>
    </w:p>
    <w:p>
      <w:pPr>
        <w:ind w:left="0"/>
        <w:jc w:val="both"/>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ind w:left="0"/>
        <w:rPr>
          <w:rFonts w:hint="eastAsia" w:ascii="Times New Roman" w:hAnsi="Times New Roman"/>
          <w:b/>
          <w:color w:val="auto"/>
          <w:sz w:val="21"/>
          <w:szCs w:val="22"/>
          <w:highlight w:val="none"/>
        </w:rPr>
        <w:outlineLvl w:val="0"/>
      </w:pPr>
      <w:r/>
      <w:bookmarkStart w:id="47" w:name="_Toc156314239"/>
      <w:r>
        <w:rPr>
          <w:rFonts w:ascii="Times New Roman" w:hAnsi="Times New Roman"/>
          <w:b/>
          <w:color w:val="auto"/>
          <w:sz w:val="21"/>
          <w:highlight w:val="none"/>
        </w:rPr>
        <w:t xml:space="preserve">附件9</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针对本项目的技术服务方案及制度</w:t>
      </w:r>
      <w:bookmarkEnd w:id="47"/>
      <w:r/>
      <w:r/>
    </w:p>
    <w:p>
      <w:pPr>
        <w:ind w:left="0"/>
        <w:rPr>
          <w:rFonts w:hint="eastAsia" w:ascii="Times New Roman" w:hAnsi="Times New Roman"/>
          <w:b/>
          <w:color w:val="auto"/>
          <w:sz w:val="21"/>
          <w:szCs w:val="22"/>
          <w:highlight w:val="none"/>
        </w:rPr>
        <w:outlineLvl w:val="0"/>
      </w:pPr>
      <w:r>
        <w:rPr>
          <w:rFonts w:hint="eastAsia" w:ascii="Times New Roman" w:hAnsi="Times New Roman"/>
          <w:b/>
          <w:color w:val="auto"/>
          <w:sz w:val="21"/>
          <w:szCs w:val="22"/>
          <w:highlight w:val="none"/>
        </w:rPr>
      </w:r>
      <w:r/>
    </w:p>
    <w:p>
      <w:pPr>
        <w:ind w:left="0"/>
        <w:jc w:val="center"/>
        <w:spacing w:line="360" w:lineRule="auto"/>
        <w:widowControl w:val="off"/>
        <w:tabs>
          <w:tab w:val="left" w:pos="1320" w:leader="none"/>
        </w:tabs>
        <w:rPr>
          <w:rFonts w:ascii="宋体" w:hAnsi="宋体"/>
          <w:b/>
          <w:color w:val="auto"/>
          <w:sz w:val="21"/>
          <w:szCs w:val="21"/>
          <w:highlight w:val="none"/>
        </w:rPr>
      </w:pPr>
      <w:r>
        <w:rPr>
          <w:rFonts w:hint="eastAsia" w:ascii="宋体" w:hAnsi="宋体"/>
          <w:b/>
          <w:color w:val="auto"/>
          <w:sz w:val="21"/>
          <w:szCs w:val="21"/>
          <w:highlight w:val="none"/>
        </w:rPr>
        <w:t xml:space="preserve">针对本项目的技术服务方案及制度</w:t>
      </w:r>
      <w:r/>
    </w:p>
    <w:tbl>
      <w:tblPr>
        <w:tblStyle w:val="798"/>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right="0"/>
              <w:jc w:val="left"/>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提示：</w:t>
            </w:r>
            <w:r/>
          </w:p>
          <w:p>
            <w:pPr>
              <w:ind w:left="0" w:right="0"/>
              <w:jc w:val="left"/>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供应商应针对本次采购项目特点编写公司成交后拟采取的技术服务方案。</w:t>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供应商可根据自身情况编写，本页不够可另加页附后。</w:t>
            </w:r>
            <w:r/>
          </w:p>
        </w:tc>
      </w:tr>
      <w:tr>
        <w:trPr>
          <w:trHeight w:val="9719"/>
        </w:trPr>
        <w:tc>
          <w:tcPr>
            <w:tcW w:w="9874" w:type="dxa"/>
            <w:textDirection w:val="lrTb"/>
            <w:noWrap w:val="false"/>
          </w:tcPr>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b/>
                <w:color w:val="auto"/>
                <w:sz w:val="21"/>
                <w:szCs w:val="21"/>
                <w:highlight w:val="none"/>
              </w:rPr>
              <w:suppressLineNumbers w:val="0"/>
            </w:pPr>
            <w:r>
              <w:rPr>
                <w:rFonts w:hint="default"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        </w:t>
            </w:r>
            <w:r/>
          </w:p>
        </w:tc>
      </w:tr>
    </w:tbl>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ascii="宋体" w:hAnsi="宋体"/>
          <w:color w:val="auto"/>
          <w:sz w:val="21"/>
          <w:highlight w:val="none"/>
        </w:rPr>
      </w:pPr>
      <w:r>
        <w:rPr>
          <w:rFonts w:hint="eastAsia" w:ascii="宋体" w:hAnsi="宋体"/>
          <w:color w:val="auto"/>
          <w:sz w:val="21"/>
          <w:highlight w:val="none"/>
        </w:rPr>
        <w:t xml:space="preserve"> </w:t>
      </w:r>
      <w:r/>
    </w:p>
    <w:p>
      <w:pPr>
        <w:pStyle w:val="848"/>
        <w:ind w:left="0" w:firstLine="0"/>
        <w:rPr>
          <w:rFonts w:hAnsi="宋体"/>
          <w:color w:val="auto"/>
          <w:szCs w:val="21"/>
          <w:highlight w:val="none"/>
        </w:rPr>
      </w:pPr>
      <w:r>
        <w:rPr>
          <w:rFonts w:hAnsi="宋体"/>
          <w:color w:val="auto"/>
          <w:szCs w:val="21"/>
          <w:highlight w:val="none"/>
        </w:rPr>
      </w:r>
      <w:r/>
    </w:p>
    <w:p>
      <w:pPr>
        <w:ind w:left="0"/>
        <w:rPr>
          <w:rFonts w:ascii="宋体" w:hAnsi="宋体"/>
          <w:b/>
          <w:color w:val="auto"/>
          <w:sz w:val="21"/>
          <w:szCs w:val="21"/>
          <w:highlight w:val="none"/>
        </w:rPr>
        <w:outlineLvl w:val="0"/>
      </w:pPr>
      <w:r/>
      <w:bookmarkStart w:id="48" w:name="_Toc156314240"/>
      <w:r/>
      <w:r/>
    </w:p>
    <w:p>
      <w:pPr>
        <w:ind w:left="0"/>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48"/>
      <w:r/>
      <w:r/>
    </w:p>
    <w:p>
      <w:pPr>
        <w:ind w:left="0"/>
        <w:widowControl w:val="off"/>
        <w:rPr>
          <w:rFonts w:ascii="宋体" w:hAnsi="宋体"/>
          <w:b/>
          <w:bCs/>
          <w:color w:val="auto"/>
          <w:sz w:val="21"/>
          <w:szCs w:val="21"/>
          <w:highlight w:val="none"/>
        </w:rPr>
      </w:pPr>
      <w:r>
        <w:rPr>
          <w:rFonts w:ascii="宋体" w:hAnsi="宋体"/>
          <w:b/>
          <w:bCs/>
          <w:color w:val="auto"/>
          <w:sz w:val="21"/>
          <w:szCs w:val="21"/>
          <w:highlight w:val="none"/>
        </w:rPr>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t xml:space="preserve">相关业绩一览表</w:t>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tbl>
      <w:tblPr>
        <w:tblStyle w:val="79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300"/>
        <w:gridCol w:w="2104"/>
        <w:gridCol w:w="2104"/>
        <w:gridCol w:w="2505"/>
        <w:gridCol w:w="1905"/>
      </w:tblGrid>
      <w:tr>
        <w:trPr>
          <w:cantSplit/>
          <w:jc w:val="center"/>
          <w:trHeight w:val="740"/>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序号</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项目名称</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合同期</w:t>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合同金额</w:t>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备注</w:t>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1</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2</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3</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4</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5</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bl>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.若事项较多，供应商可根据实际情况另纸说明</w:t>
      </w:r>
      <w:r>
        <w:rPr>
          <w:rFonts w:hint="eastAsia" w:ascii="宋体" w:hAnsi="宋体"/>
          <w:color w:val="auto"/>
          <w:sz w:val="21"/>
          <w:szCs w:val="21"/>
          <w:highlight w:val="none"/>
        </w:rPr>
        <w:t xml:space="preserve">。</w:t>
      </w:r>
      <w:r/>
    </w:p>
    <w:p>
      <w:pPr>
        <w:ind w:left="0" w:firstLine="420"/>
        <w:jc w:val="left"/>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.请将其他相关证明材料</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加盖公章后附在本表后面。</w:t>
      </w:r>
      <w:r/>
    </w:p>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1005"/>
        <w:rPr>
          <w:color w:val="auto"/>
          <w:highlight w:val="none"/>
        </w:rPr>
      </w:pPr>
      <w:r>
        <w:rPr>
          <w:color w:val="auto"/>
          <w:highlight w:val="none"/>
        </w:rPr>
      </w:r>
      <w:r/>
    </w:p>
    <w:p>
      <w:pPr>
        <w:pStyle w:val="1005"/>
        <w:rPr>
          <w:color w:val="auto"/>
          <w:highlight w:val="none"/>
          <w:lang w:val="zh-CN"/>
        </w:rPr>
      </w:pPr>
      <w:r>
        <w:rPr>
          <w:color w:val="auto"/>
          <w:highlight w:val="none"/>
          <w:lang w:val="zh-CN"/>
        </w:rPr>
      </w:r>
      <w:bookmarkEnd w:id="43"/>
      <w:bookmarkEnd w:id="44"/>
      <w:r/>
    </w:p>
    <w:p>
      <w:pPr>
        <w:ind w:left="0"/>
        <w:rPr>
          <w:color w:val="auto"/>
          <w:highlight w:val="none"/>
        </w:rPr>
      </w:pPr>
      <w:r>
        <w:rPr>
          <w:color w:val="auto"/>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br w:type="page" w:clear="all"/>
      </w:r>
      <w:bookmarkStart w:id="49" w:name="_Toc19621"/>
      <w:r/>
      <w:bookmarkStart w:id="50" w:name="_Toc21574"/>
      <w:r/>
      <w:r/>
    </w:p>
    <w:p>
      <w:pPr>
        <w:ind w:left="0"/>
        <w:rPr>
          <w:rFonts w:ascii="宋体" w:hAnsi="宋体"/>
          <w:b/>
          <w:color w:val="auto"/>
          <w:sz w:val="21"/>
          <w:szCs w:val="21"/>
          <w:highlight w:val="none"/>
        </w:rPr>
        <w:outlineLvl w:val="0"/>
      </w:pPr>
      <w:r/>
      <w:bookmarkStart w:id="51" w:name="_Toc15631424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49"/>
      <w:r/>
      <w:bookmarkEnd w:id="50"/>
      <w:r/>
      <w:bookmarkEnd w:id="51"/>
      <w:r/>
      <w:r/>
    </w:p>
    <w:p>
      <w:pPr>
        <w:ind w:left="0"/>
        <w:jc w:val="left"/>
        <w:spacing w:line="480" w:lineRule="exact"/>
        <w:rPr>
          <w:rFonts w:ascii="宋体" w:hAnsi="宋体"/>
          <w:b/>
          <w:color w:val="auto"/>
          <w:sz w:val="21"/>
          <w:szCs w:val="21"/>
          <w:highlight w:val="none"/>
        </w:rPr>
      </w:pPr>
      <w:r>
        <w:rPr>
          <w:rFonts w:ascii="宋体" w:hAnsi="宋体"/>
          <w:b/>
          <w:color w:val="auto"/>
          <w:sz w:val="21"/>
          <w:szCs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keepLines w:val="0"/>
        <w:keepNext w:val="0"/>
        <w:pageBreakBefore w:val="0"/>
        <w:spacing w:line="480" w:lineRule="auto"/>
        <w:widowControl/>
        <w:rPr>
          <w:rFonts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w:t>
      </w:r>
      <w:r>
        <w:rPr>
          <w:rFonts w:hint="eastAsia" w:ascii="宋体" w:hAnsi="宋体"/>
          <w:color w:val="auto"/>
          <w:sz w:val="21"/>
          <w:szCs w:val="21"/>
          <w:highlight w:val="none"/>
          <w:lang w:eastAsia="zh-CN"/>
        </w:rPr>
        <w:t xml:space="preserve">〔2020〕46号</w:t>
      </w:r>
      <w:r>
        <w:rPr>
          <w:rFonts w:hint="eastAsia" w:ascii="宋体" w:hAnsi="宋体"/>
          <w:color w:val="auto"/>
          <w:sz w:val="21"/>
          <w:szCs w:val="21"/>
          <w:highlight w:val="none"/>
        </w:rPr>
        <w:t xml:space="preserve">）的规定，本公司参加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采购活动，服务全部由符合政策要求的中小企业承接。相关企业的具体情况如下：</w:t>
      </w:r>
      <w:r/>
    </w:p>
    <w:p>
      <w:pPr>
        <w:ind w:left="0" w:firstLine="420"/>
        <w:keepLines w:val="0"/>
        <w:keepNext w:val="0"/>
        <w:pageBreakBefore w:val="0"/>
        <w:spacing w:line="480" w:lineRule="auto"/>
        <w:widowControl/>
        <w:rPr>
          <w:rFonts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lang w:val="en-US" w:eastAsia="zh-CN"/>
        </w:rPr>
        <w:t xml:space="preserve">建筑业 </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jc w:val="left"/>
        <w:keepLines w:val="0"/>
        <w:keepNext w:val="0"/>
        <w:pageBreakBefore w:val="0"/>
        <w:spacing w:line="480" w:lineRule="auto"/>
        <w:widowControl/>
        <w:rPr>
          <w:rFonts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lang w:val="en-US" w:eastAsia="zh-CN"/>
        </w:rPr>
        <w:t xml:space="preserve"> </w:t>
      </w:r>
      <w:r>
        <w:rPr>
          <w:rFonts w:hint="eastAsia" w:ascii="宋体" w:hAnsi="宋体" w:eastAsia="宋体" w:cs="宋体"/>
          <w:sz w:val="21"/>
          <w:szCs w:val="21"/>
          <w:u w:val="single"/>
          <w:lang w:val="en-US" w:eastAsia="zh-CN" w:bidi="ar"/>
        </w:rPr>
        <w:t xml:space="preserve">建筑业 </w:t>
      </w:r>
      <w:r>
        <w:rPr>
          <w:rFonts w:hint="eastAsia" w:ascii="宋体" w:hAnsi="宋体" w:cs="宋体"/>
          <w:color w:val="auto"/>
          <w:sz w:val="21"/>
          <w:szCs w:val="21"/>
          <w:highlight w:val="none"/>
          <w:u w:val="single"/>
          <w:lang w:val="zh-CN"/>
        </w:rPr>
        <w:t xml:space="preserve">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keepLines w:val="0"/>
        <w:keepNext w:val="0"/>
        <w:pageBreakBefore w:val="0"/>
        <w:spacing w:line="480" w:lineRule="auto"/>
        <w:widowControl/>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848"/>
        <w:ind w:left="400"/>
        <w:rPr>
          <w:color w:val="auto"/>
          <w:highlight w:val="none"/>
        </w:rPr>
      </w:pPr>
      <w:r>
        <w:rPr>
          <w:color w:val="auto"/>
          <w:highlight w:val="none"/>
        </w:rPr>
      </w:r>
      <w:r/>
    </w:p>
    <w:p>
      <w:pPr>
        <w:ind w:left="0"/>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52" w:name="_Toc156314242"/>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52"/>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lang w:val="zh-CN"/>
        </w:rPr>
      </w:pPr>
      <w:r/>
      <w:bookmarkStart w:id="53" w:name="_Toc15378"/>
      <w:r/>
      <w:bookmarkStart w:id="54" w:name="_Toc32206"/>
      <w:r/>
      <w:bookmarkStart w:id="55" w:name="_Toc3869"/>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53"/>
      <w:r/>
      <w:bookmarkEnd w:id="54"/>
      <w:r/>
      <w:bookmarkEnd w:id="55"/>
      <w:r/>
      <w:r/>
    </w:p>
    <w:p>
      <w:pPr>
        <w:ind w:left="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贵公司组织实施的编号为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04"/>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1005"/>
        <w:rPr>
          <w:color w:val="auto"/>
          <w:highlight w:val="none"/>
        </w:rPr>
      </w:pPr>
      <w:r>
        <w:rPr>
          <w:color w:val="auto"/>
          <w:highlight w:val="none"/>
        </w:rPr>
      </w:r>
      <w:r/>
    </w:p>
    <w:p>
      <w:pPr>
        <w:rPr>
          <w:color w:val="auto"/>
          <w:highlight w:val="none"/>
        </w:rPr>
      </w:pPr>
      <w:r>
        <w:rPr>
          <w:color w:val="auto"/>
          <w:highlight w:val="none"/>
        </w:rPr>
      </w:r>
      <w:r/>
    </w:p>
    <w:p>
      <w:pPr>
        <w:pStyle w:val="788"/>
        <w:ind w:left="0" w:firstLine="0"/>
        <w:jc w:val="center"/>
        <w:spacing w:before="0" w:after="0" w:line="360" w:lineRule="auto"/>
        <w:rPr>
          <w:b/>
          <w:color w:val="auto"/>
          <w:sz w:val="44"/>
          <w:szCs w:val="44"/>
          <w:highlight w:val="none"/>
        </w:rPr>
      </w:pPr>
      <w:r>
        <w:rPr>
          <w:b/>
          <w:color w:val="auto"/>
          <w:sz w:val="44"/>
          <w:szCs w:val="44"/>
          <w:highlight w:val="none"/>
        </w:rPr>
      </w:r>
      <w:r/>
    </w:p>
    <w:p>
      <w:pPr>
        <w:pStyle w:val="788"/>
        <w:ind w:left="0" w:firstLine="0"/>
        <w:jc w:val="center"/>
        <w:spacing w:before="0" w:after="0" w:line="360" w:lineRule="auto"/>
        <w:rPr>
          <w:b/>
          <w:color w:val="auto"/>
          <w:sz w:val="44"/>
          <w:szCs w:val="44"/>
          <w:highlight w:val="none"/>
        </w:rPr>
      </w:pPr>
      <w:r>
        <w:rPr>
          <w:b/>
          <w:color w:val="auto"/>
          <w:sz w:val="44"/>
          <w:szCs w:val="44"/>
          <w:highlight w:val="none"/>
        </w:rPr>
      </w:r>
      <w:r/>
    </w:p>
    <w:p>
      <w:pPr>
        <w:pStyle w:val="788"/>
        <w:ind w:left="0" w:firstLine="0"/>
        <w:jc w:val="center"/>
        <w:spacing w:before="0" w:after="0" w:line="360" w:lineRule="auto"/>
        <w:rPr>
          <w:b/>
          <w:color w:val="auto"/>
          <w:sz w:val="44"/>
          <w:szCs w:val="44"/>
          <w:highlight w:val="none"/>
        </w:rPr>
      </w:pPr>
      <w:r>
        <w:rPr>
          <w:b/>
          <w:color w:val="auto"/>
          <w:sz w:val="44"/>
          <w:szCs w:val="44"/>
          <w:highlight w:val="none"/>
        </w:rPr>
      </w:r>
      <w:r/>
    </w:p>
    <w:p>
      <w:pPr>
        <w:pStyle w:val="788"/>
        <w:ind w:left="0" w:firstLine="0"/>
        <w:jc w:val="center"/>
        <w:spacing w:before="0" w:after="0" w:line="360" w:lineRule="auto"/>
        <w:rPr>
          <w:b/>
          <w:color w:val="auto"/>
          <w:sz w:val="44"/>
          <w:szCs w:val="44"/>
          <w:highlight w:val="none"/>
        </w:rPr>
      </w:pPr>
      <w:r>
        <w:rPr>
          <w:b/>
          <w:color w:val="auto"/>
          <w:sz w:val="44"/>
          <w:szCs w:val="44"/>
          <w:highlight w:val="none"/>
        </w:rPr>
      </w:r>
      <w:r/>
    </w:p>
    <w:p>
      <w:pPr>
        <w:pStyle w:val="788"/>
        <w:ind w:left="0" w:firstLine="0"/>
        <w:jc w:val="center"/>
        <w:spacing w:before="0" w:after="0" w:line="360" w:lineRule="auto"/>
        <w:rPr>
          <w:b/>
          <w:color w:val="auto"/>
          <w:sz w:val="44"/>
          <w:szCs w:val="44"/>
          <w:highlight w:val="none"/>
        </w:rPr>
      </w:pPr>
      <w:r>
        <w:rPr>
          <w:b/>
          <w:color w:val="auto"/>
          <w:sz w:val="44"/>
          <w:szCs w:val="44"/>
          <w:highlight w:val="none"/>
        </w:rPr>
      </w:r>
      <w:r/>
    </w:p>
    <w:p>
      <w:pPr>
        <w:pStyle w:val="788"/>
        <w:ind w:left="0" w:firstLine="0"/>
        <w:jc w:val="center"/>
        <w:spacing w:before="0" w:after="0" w:line="360" w:lineRule="auto"/>
        <w:rPr>
          <w:b/>
          <w:color w:val="auto"/>
          <w:sz w:val="44"/>
          <w:szCs w:val="44"/>
          <w:highlight w:val="none"/>
        </w:rPr>
      </w:pPr>
      <w:r>
        <w:rPr>
          <w:b/>
          <w:color w:val="auto"/>
          <w:sz w:val="44"/>
          <w:szCs w:val="44"/>
          <w:highlight w:val="none"/>
        </w:rPr>
      </w:r>
      <w:r/>
    </w:p>
    <w:p>
      <w:pPr>
        <w:pStyle w:val="788"/>
        <w:ind w:left="0" w:firstLine="0"/>
        <w:jc w:val="center"/>
        <w:spacing w:before="0" w:after="0" w:line="360" w:lineRule="auto"/>
        <w:rPr>
          <w:b/>
          <w:color w:val="auto"/>
          <w:sz w:val="44"/>
          <w:szCs w:val="44"/>
          <w:highlight w:val="none"/>
        </w:rPr>
      </w:pPr>
      <w:r>
        <w:rPr>
          <w:b/>
          <w:color w:val="auto"/>
          <w:sz w:val="44"/>
          <w:szCs w:val="44"/>
          <w:highlight w:val="none"/>
        </w:rPr>
      </w:r>
      <w:r/>
    </w:p>
    <w:p>
      <w:pPr>
        <w:rPr>
          <w:color w:val="auto"/>
          <w:highlight w:val="none"/>
        </w:rPr>
      </w:pPr>
      <w:r>
        <w:rPr>
          <w:color w:val="auto"/>
          <w:highlight w:val="none"/>
        </w:rPr>
      </w:r>
      <w:r/>
    </w:p>
    <w:p>
      <w:pPr>
        <w:pStyle w:val="788"/>
        <w:ind w:left="0" w:firstLine="0"/>
        <w:jc w:val="center"/>
        <w:spacing w:before="0" w:after="0" w:line="360" w:lineRule="auto"/>
        <w:rPr>
          <w:b/>
          <w:color w:val="auto"/>
          <w:sz w:val="44"/>
          <w:szCs w:val="44"/>
          <w:highlight w:val="none"/>
        </w:rPr>
      </w:pPr>
      <w:r>
        <w:rPr>
          <w:b/>
          <w:color w:val="auto"/>
          <w:sz w:val="44"/>
          <w:szCs w:val="44"/>
          <w:highlight w:val="none"/>
        </w:rPr>
      </w:r>
      <w:r/>
    </w:p>
    <w:p>
      <w:pPr>
        <w:rPr>
          <w:color w:val="auto"/>
          <w:highlight w:val="none"/>
        </w:rPr>
      </w:pPr>
      <w:r>
        <w:rPr>
          <w:color w:val="auto"/>
          <w:highlight w:val="none"/>
        </w:rPr>
      </w:r>
      <w:r/>
    </w:p>
    <w:p>
      <w:pPr>
        <w:pStyle w:val="788"/>
        <w:ind w:left="0" w:firstLine="420"/>
        <w:jc w:val="center"/>
        <w:spacing w:before="0" w:after="0" w:line="360" w:lineRule="auto"/>
        <w:rPr>
          <w:b/>
          <w:color w:val="auto"/>
          <w:sz w:val="44"/>
          <w:szCs w:val="44"/>
          <w:highlight w:val="none"/>
        </w:rPr>
      </w:pPr>
      <w:r>
        <w:rPr>
          <w:rFonts w:hint="eastAsia"/>
          <w:b/>
          <w:color w:val="auto"/>
          <w:sz w:val="21"/>
          <w:szCs w:val="21"/>
          <w:highlight w:val="none"/>
        </w:rPr>
        <w:br w:type="page" w:clear="all"/>
      </w:r>
      <w:bookmarkStart w:id="56" w:name="_Toc156314243"/>
      <w:r>
        <w:rPr>
          <w:b/>
          <w:color w:val="auto"/>
          <w:sz w:val="32"/>
          <w:szCs w:val="32"/>
          <w:highlight w:val="none"/>
        </w:rPr>
        <w:t xml:space="preserve"> </w:t>
      </w:r>
      <w:r>
        <w:rPr>
          <w:rFonts w:hint="eastAsia"/>
          <w:b/>
          <w:color w:val="auto"/>
          <w:sz w:val="32"/>
          <w:szCs w:val="32"/>
          <w:highlight w:val="none"/>
        </w:rPr>
        <w:t xml:space="preserve">第四章</w:t>
      </w:r>
      <w:bookmarkEnd w:id="28"/>
      <w:r/>
      <w:bookmarkEnd w:id="29"/>
      <w:r/>
      <w:bookmarkEnd w:id="30"/>
      <w:r/>
      <w:bookmarkEnd w:id="31"/>
      <w:r/>
      <w:bookmarkStart w:id="57" w:name="招标书"/>
      <w:r/>
      <w:bookmarkEnd w:id="57"/>
      <w:r>
        <w:rPr>
          <w:b/>
          <w:color w:val="auto"/>
          <w:sz w:val="32"/>
          <w:szCs w:val="32"/>
          <w:highlight w:val="none"/>
        </w:rPr>
        <w:t xml:space="preserve"> </w:t>
      </w:r>
      <w:r>
        <w:rPr>
          <w:rFonts w:hint="eastAsia"/>
          <w:b/>
          <w:color w:val="auto"/>
          <w:sz w:val="32"/>
          <w:szCs w:val="32"/>
          <w:highlight w:val="none"/>
        </w:rPr>
        <w:t xml:space="preserve">采购内容</w:t>
      </w:r>
      <w:bookmarkEnd w:id="32"/>
      <w:r/>
      <w:bookmarkEnd w:id="33"/>
      <w:r/>
      <w:bookmarkEnd w:id="56"/>
      <w:r/>
      <w:r/>
    </w:p>
    <w:p>
      <w:pPr>
        <w:ind w:left="0" w:firstLine="420"/>
        <w:spacing w:line="360" w:lineRule="auto"/>
        <w:rPr>
          <w:rFonts w:ascii="宋体" w:hAnsi="宋体" w:cs="宋体"/>
          <w:color w:val="auto"/>
          <w:sz w:val="21"/>
          <w:szCs w:val="21"/>
          <w:highlight w:val="none"/>
        </w:rPr>
      </w:pPr>
      <w:r/>
      <w:bookmarkStart w:id="58" w:name="_Toc58248883"/>
      <w:r/>
      <w:bookmarkStart w:id="59" w:name="_Toc57376409"/>
      <w:r/>
      <w:bookmarkStart w:id="60" w:name="_Toc11789"/>
      <w:r/>
      <w:bookmarkStart w:id="61" w:name="_Toc5111"/>
      <w:r/>
      <w:bookmarkStart w:id="62" w:name="_Toc12719"/>
      <w:r/>
      <w:bookmarkStart w:id="63" w:name="_Toc68611038"/>
      <w:r/>
      <w:bookmarkStart w:id="64" w:name="_Hlk55741158"/>
      <w:r>
        <w:rPr>
          <w:rFonts w:hint="eastAsia" w:ascii="宋体" w:hAnsi="宋体" w:cs="宋体"/>
          <w:color w:val="auto"/>
          <w:sz w:val="21"/>
          <w:szCs w:val="21"/>
          <w:highlight w:val="none"/>
        </w:rPr>
        <w:t xml:space="preserve">苏州捷信招投标咨询有限公司受</w:t>
      </w:r>
      <w:r>
        <w:rPr>
          <w:rFonts w:hint="eastAsia" w:ascii="宋体" w:hAnsi="宋体" w:cs="宋体"/>
          <w:color w:val="auto"/>
          <w:sz w:val="21"/>
          <w:szCs w:val="21"/>
          <w:highlight w:val="none"/>
          <w:u w:val="single"/>
          <w:lang w:eastAsia="zh-CN"/>
        </w:rPr>
        <w:t xml:space="preserve">苏州职业技术大学</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lang w:eastAsia="zh-CN"/>
        </w:rPr>
        <w:t xml:space="preserve">2026年零星维修服务单位采购（一期 ）</w:t>
      </w:r>
      <w:r>
        <w:rPr>
          <w:rFonts w:hint="eastAsia" w:ascii="宋体" w:hAnsi="宋体" w:cs="宋体"/>
          <w:color w:val="auto"/>
          <w:sz w:val="21"/>
          <w:szCs w:val="21"/>
          <w:highlight w:val="none"/>
        </w:rPr>
        <w:t xml:space="preserve">采用竞争性磋商方式进行采购，现欢迎符合相关条件的供应商参加本次磋商采购活动。</w:t>
      </w:r>
      <w:r/>
    </w:p>
    <w:p>
      <w:pPr>
        <w:numPr>
          <w:ilvl w:val="0"/>
          <w:numId w:val="5"/>
        </w:numPr>
        <w:ind w:firstLine="420"/>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项目编号：</w:t>
      </w:r>
      <w:r>
        <w:rPr>
          <w:rFonts w:hint="eastAsia" w:ascii="宋体" w:hAnsi="宋体" w:cs="宋体"/>
          <w:color w:val="auto"/>
          <w:sz w:val="21"/>
          <w:szCs w:val="21"/>
          <w:highlight w:val="none"/>
          <w:lang w:val="en-US" w:eastAsia="zh-CN"/>
        </w:rPr>
        <w:t xml:space="preserve">JSZC-320500-SZJX-C2026-0008</w:t>
      </w:r>
      <w:r/>
    </w:p>
    <w:p>
      <w:pPr>
        <w:numPr>
          <w:ilvl w:val="0"/>
          <w:numId w:val="5"/>
        </w:numPr>
        <w:ind w:firstLine="420"/>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项目名称：</w:t>
      </w:r>
      <w:r>
        <w:rPr>
          <w:rFonts w:hint="eastAsia" w:ascii="宋体" w:hAnsi="宋体" w:cs="宋体"/>
          <w:color w:val="auto"/>
          <w:sz w:val="21"/>
          <w:szCs w:val="21"/>
          <w:highlight w:val="none"/>
          <w:lang w:eastAsia="zh-CN"/>
        </w:rPr>
        <w:t xml:space="preserve">2026年零星维修服务单位采购（一期 ）</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三、项目预算：</w:t>
      </w:r>
      <w:r>
        <w:rPr>
          <w:rFonts w:hint="eastAsia" w:ascii="宋体" w:hAnsi="宋体" w:cs="宋体"/>
          <w:color w:val="auto"/>
          <w:sz w:val="21"/>
          <w:szCs w:val="21"/>
          <w:highlight w:val="none"/>
          <w:lang w:eastAsia="zh-CN"/>
        </w:rPr>
        <w:t xml:space="preserve">人民币 贰佰万元整（小写：2000000.00元）</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四、最高限价：</w:t>
      </w:r>
      <w:r>
        <w:rPr>
          <w:rFonts w:hint="eastAsia" w:ascii="宋体" w:hAnsi="宋体" w:cs="宋体"/>
          <w:color w:val="auto"/>
          <w:sz w:val="21"/>
          <w:szCs w:val="21"/>
          <w:highlight w:val="none"/>
          <w:lang w:eastAsia="zh-CN"/>
        </w:rPr>
        <w:t xml:space="preserve">人民币 贰佰万元整（小写：2000000.00元）</w:t>
      </w:r>
      <w:r/>
    </w:p>
    <w:p>
      <w:pPr>
        <w:ind w:left="0" w:firstLine="42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五、采购内容：</w:t>
      </w:r>
      <w:r/>
    </w:p>
    <w:p>
      <w:pPr>
        <w:ind w:left="0" w:firstLine="400"/>
        <w:spacing w:line="360" w:lineRule="auto"/>
        <w:tabs>
          <w:tab w:val="left" w:pos="420" w:leader="none"/>
        </w:tabs>
        <w:rPr>
          <w:rFonts w:hint="eastAsia"/>
        </w:rPr>
      </w:pPr>
      <w:r>
        <w:rPr>
          <w:rFonts w:hint="eastAsia"/>
        </w:rPr>
        <w:t xml:space="preserve">（一）工作内容</w:t>
      </w:r>
      <w:r/>
    </w:p>
    <w:p>
      <w:pPr>
        <w:ind w:left="0" w:firstLine="400"/>
        <w:spacing w:line="360" w:lineRule="auto"/>
        <w:tabs>
          <w:tab w:val="left" w:pos="420" w:leader="none"/>
        </w:tabs>
        <w:rPr>
          <w:rFonts w:hint="eastAsia"/>
        </w:rPr>
      </w:pPr>
      <w:r>
        <w:rPr>
          <w:rFonts w:hint="eastAsia"/>
          <w:lang w:eastAsia="zh-CN"/>
        </w:rPr>
        <w:t xml:space="preserve">1.</w:t>
      </w:r>
      <w:r>
        <w:rPr>
          <w:rFonts w:hint="eastAsia"/>
        </w:rPr>
        <w:t xml:space="preserve">计划维修施工及相关服务内容：</w:t>
      </w:r>
      <w:r/>
    </w:p>
    <w:p>
      <w:pPr>
        <w:ind w:left="0" w:firstLine="400"/>
        <w:spacing w:line="360" w:lineRule="auto"/>
        <w:tabs>
          <w:tab w:val="left" w:pos="420" w:leader="none"/>
        </w:tabs>
        <w:rPr>
          <w:rFonts w:hint="eastAsia"/>
        </w:rPr>
      </w:pPr>
      <w:r>
        <w:rPr>
          <w:rFonts w:hint="eastAsia"/>
        </w:rPr>
        <w:t xml:space="preserve">1.1 屋面、卫生间防水维修、堵漏；</w:t>
      </w:r>
      <w:r/>
    </w:p>
    <w:p>
      <w:pPr>
        <w:ind w:left="0" w:firstLine="400"/>
        <w:spacing w:line="360" w:lineRule="auto"/>
        <w:tabs>
          <w:tab w:val="left" w:pos="420" w:leader="none"/>
        </w:tabs>
        <w:rPr>
          <w:rFonts w:hint="eastAsia"/>
        </w:rPr>
      </w:pPr>
      <w:r>
        <w:rPr>
          <w:rFonts w:hint="eastAsia"/>
        </w:rPr>
        <w:t xml:space="preserve">1.2 水管、水阀等维修；</w:t>
      </w:r>
      <w:r/>
    </w:p>
    <w:p>
      <w:pPr>
        <w:ind w:left="0" w:firstLine="400"/>
        <w:spacing w:line="360" w:lineRule="auto"/>
        <w:tabs>
          <w:tab w:val="left" w:pos="420" w:leader="none"/>
        </w:tabs>
        <w:rPr>
          <w:rFonts w:hint="eastAsia"/>
        </w:rPr>
      </w:pPr>
      <w:r>
        <w:rPr>
          <w:rFonts w:hint="eastAsia"/>
        </w:rPr>
        <w:t xml:space="preserve">1.3 室内隔断（轻质墙、铝合金、防火石膏板等）及墙面、顶面、照明等维修改造；</w:t>
      </w:r>
      <w:r/>
    </w:p>
    <w:p>
      <w:pPr>
        <w:ind w:left="0" w:firstLine="400"/>
        <w:spacing w:line="360" w:lineRule="auto"/>
        <w:tabs>
          <w:tab w:val="left" w:pos="420" w:leader="none"/>
        </w:tabs>
        <w:rPr>
          <w:rFonts w:hint="eastAsia"/>
        </w:rPr>
      </w:pPr>
      <w:r>
        <w:rPr>
          <w:rFonts w:hint="eastAsia"/>
        </w:rPr>
        <w:t xml:space="preserve">1.4 感应门、移门、卷帘门、窗户等维护、维修；</w:t>
      </w:r>
      <w:r/>
    </w:p>
    <w:p>
      <w:pPr>
        <w:ind w:left="0" w:firstLine="400"/>
        <w:spacing w:line="360" w:lineRule="auto"/>
        <w:tabs>
          <w:tab w:val="left" w:pos="420" w:leader="none"/>
        </w:tabs>
        <w:rPr>
          <w:rFonts w:hint="eastAsia"/>
        </w:rPr>
      </w:pPr>
      <w:r>
        <w:rPr>
          <w:rFonts w:hint="eastAsia"/>
        </w:rPr>
        <w:t xml:space="preserve">1.5 防腐木桥、凳、步道等维护、维修；</w:t>
      </w:r>
      <w:r/>
    </w:p>
    <w:p>
      <w:pPr>
        <w:ind w:left="0" w:firstLine="400"/>
        <w:spacing w:line="360" w:lineRule="auto"/>
        <w:tabs>
          <w:tab w:val="left" w:pos="420" w:leader="none"/>
        </w:tabs>
        <w:rPr>
          <w:rFonts w:hint="eastAsia"/>
        </w:rPr>
      </w:pPr>
      <w:r>
        <w:rPr>
          <w:rFonts w:hint="eastAsia"/>
        </w:rPr>
        <w:t xml:space="preserve">1.6 室外广场、公共过道、室内石材、墙地砖、地面维修；</w:t>
      </w:r>
      <w:r/>
    </w:p>
    <w:p>
      <w:pPr>
        <w:ind w:left="0" w:firstLine="400"/>
        <w:spacing w:line="360" w:lineRule="auto"/>
        <w:tabs>
          <w:tab w:val="left" w:pos="420" w:leader="none"/>
        </w:tabs>
        <w:rPr>
          <w:rFonts w:hint="eastAsia"/>
        </w:rPr>
      </w:pPr>
      <w:r>
        <w:rPr>
          <w:rFonts w:hint="eastAsia"/>
        </w:rPr>
        <w:t xml:space="preserve">1.7 窨井盖、路灯等维修更换；</w:t>
      </w:r>
      <w:r/>
    </w:p>
    <w:p>
      <w:pPr>
        <w:ind w:left="0" w:firstLine="400"/>
        <w:spacing w:line="360" w:lineRule="auto"/>
        <w:tabs>
          <w:tab w:val="left" w:pos="420" w:leader="none"/>
        </w:tabs>
        <w:rPr>
          <w:rFonts w:hint="eastAsia"/>
        </w:rPr>
      </w:pPr>
      <w:r>
        <w:rPr>
          <w:rFonts w:hint="eastAsia"/>
        </w:rPr>
        <w:t xml:space="preserve">1.8 建筑外立面涂料、屋面钢结构防腐喷漆处理；</w:t>
      </w:r>
      <w:r/>
    </w:p>
    <w:p>
      <w:pPr>
        <w:ind w:left="0" w:firstLine="400"/>
        <w:spacing w:line="360" w:lineRule="auto"/>
        <w:tabs>
          <w:tab w:val="left" w:pos="420" w:leader="none"/>
        </w:tabs>
        <w:rPr>
          <w:rFonts w:hint="eastAsia"/>
        </w:rPr>
      </w:pPr>
      <w:r>
        <w:rPr>
          <w:rFonts w:hint="eastAsia"/>
        </w:rPr>
        <w:t xml:space="preserve">1.9 钢结构雨棚维修维护；</w:t>
      </w:r>
      <w:r/>
    </w:p>
    <w:p>
      <w:pPr>
        <w:ind w:left="0" w:firstLine="400"/>
        <w:spacing w:line="360" w:lineRule="auto"/>
        <w:tabs>
          <w:tab w:val="left" w:pos="420" w:leader="none"/>
        </w:tabs>
        <w:rPr>
          <w:rFonts w:hint="eastAsia"/>
        </w:rPr>
      </w:pPr>
      <w:r>
        <w:rPr>
          <w:rFonts w:hint="eastAsia"/>
        </w:rPr>
        <w:t xml:space="preserve">1.10 窗帘维修更新；</w:t>
      </w:r>
      <w:r/>
    </w:p>
    <w:p>
      <w:pPr>
        <w:ind w:left="0" w:firstLine="400"/>
        <w:spacing w:line="360" w:lineRule="auto"/>
        <w:tabs>
          <w:tab w:val="left" w:pos="420" w:leader="none"/>
        </w:tabs>
        <w:rPr>
          <w:rFonts w:hint="eastAsia"/>
        </w:rPr>
      </w:pPr>
      <w:r>
        <w:rPr>
          <w:rFonts w:hint="eastAsia"/>
        </w:rPr>
        <w:t xml:space="preserve">1.11 其他常规维修等。</w:t>
      </w:r>
      <w:r/>
    </w:p>
    <w:p>
      <w:pPr>
        <w:ind w:left="0" w:firstLine="400"/>
        <w:spacing w:line="360" w:lineRule="auto"/>
        <w:tabs>
          <w:tab w:val="left" w:pos="420" w:leader="none"/>
        </w:tabs>
        <w:rPr>
          <w:rFonts w:hint="eastAsia"/>
        </w:rPr>
      </w:pPr>
      <w:r>
        <w:rPr>
          <w:rFonts w:hint="eastAsia"/>
          <w:lang w:eastAsia="zh-CN"/>
        </w:rPr>
        <w:t xml:space="preserve">2.</w:t>
      </w:r>
      <w:r>
        <w:rPr>
          <w:rFonts w:hint="eastAsia"/>
        </w:rPr>
        <w:t xml:space="preserve">维修维护施工及相关服务要求：</w:t>
      </w:r>
      <w:r/>
    </w:p>
    <w:p>
      <w:pPr>
        <w:ind w:left="0" w:firstLine="400"/>
        <w:spacing w:line="360" w:lineRule="auto"/>
        <w:tabs>
          <w:tab w:val="left" w:pos="420" w:leader="none"/>
        </w:tabs>
        <w:rPr>
          <w:rFonts w:hint="eastAsia"/>
        </w:rPr>
      </w:pPr>
      <w:r>
        <w:rPr>
          <w:rFonts w:hint="eastAsia"/>
        </w:rPr>
        <w:t xml:space="preserve">2.1服从采购单位的领导和施工及相关服务管理，供应商接到维修任务后必须在承诺的到场时间内到场，常规维修、维保实质性响应时间（</w:t>
      </w:r>
      <w:r>
        <w:rPr>
          <w:rFonts w:hint="eastAsia"/>
          <w:lang w:eastAsia="zh-CN"/>
        </w:rPr>
        <w:t xml:space="preserve">勘查现场</w:t>
      </w:r>
      <w:r>
        <w:rPr>
          <w:rFonts w:hint="eastAsia"/>
        </w:rPr>
        <w:t xml:space="preserve">等）不超过3小时，及时确认并进场施工及相关服务，紧急抢修随叫随到（且不得超过1个小时），遵守国家的法律法规及施工工地的规章制度。</w:t>
      </w:r>
      <w:r/>
    </w:p>
    <w:p>
      <w:pPr>
        <w:ind w:left="0" w:firstLine="400"/>
        <w:spacing w:line="360" w:lineRule="auto"/>
        <w:tabs>
          <w:tab w:val="left" w:pos="420" w:leader="none"/>
        </w:tabs>
        <w:rPr>
          <w:rFonts w:hint="eastAsia"/>
        </w:rPr>
      </w:pPr>
      <w:r>
        <w:rPr>
          <w:rFonts w:hint="eastAsia"/>
        </w:rPr>
        <w:t xml:space="preserve">2.2供应商需严格按采购单位规定的时间保质保量完成项目的各项工作内容，不得找理由拒绝与拖延维修，如在实施过程中出错、误差或因不按操作规程造成的质量不达标，供应商须及时更正返修直至采购单位确认合格，并由供应商承担相关费用。对同一项维修在合同期内出现2次以上返修进行相应处罚作为警告。</w:t>
      </w:r>
      <w:r/>
    </w:p>
    <w:p>
      <w:pPr>
        <w:ind w:left="0" w:firstLine="400"/>
        <w:spacing w:line="360" w:lineRule="auto"/>
        <w:tabs>
          <w:tab w:val="left" w:pos="420" w:leader="none"/>
        </w:tabs>
        <w:rPr>
          <w:rFonts w:hint="eastAsia"/>
        </w:rPr>
      </w:pPr>
      <w:r>
        <w:rPr>
          <w:rFonts w:hint="eastAsia"/>
        </w:rPr>
        <w:t xml:space="preserve">2.3认真贯彻有关建筑工程安全生产管理的规定，树立“安全第一，预防为主”的思想，做到安全生产、文明施工及相关服务。</w:t>
      </w:r>
      <w:r/>
    </w:p>
    <w:p>
      <w:pPr>
        <w:ind w:left="0" w:firstLine="400"/>
        <w:spacing w:line="360" w:lineRule="auto"/>
        <w:tabs>
          <w:tab w:val="left" w:pos="420" w:leader="none"/>
        </w:tabs>
        <w:rPr>
          <w:rFonts w:hint="eastAsia"/>
        </w:rPr>
      </w:pPr>
      <w:r>
        <w:rPr>
          <w:rFonts w:hint="eastAsia"/>
        </w:rPr>
        <w:t xml:space="preserve">2.4供应商应根据采购单位的施工及相关服务计划要求，配备足够的人员和设备，合理安排作业流程，做好工序的交接配合工作。项目负责人需要全程驻校服务。</w:t>
      </w:r>
      <w:r/>
    </w:p>
    <w:p>
      <w:pPr>
        <w:ind w:left="0" w:firstLine="400"/>
        <w:spacing w:line="360" w:lineRule="auto"/>
        <w:tabs>
          <w:tab w:val="left" w:pos="420" w:leader="none"/>
        </w:tabs>
        <w:rPr>
          <w:rFonts w:hint="eastAsia"/>
        </w:rPr>
      </w:pPr>
      <w:r>
        <w:rPr>
          <w:rFonts w:hint="eastAsia"/>
        </w:rPr>
        <w:t xml:space="preserve">2.5供应商应在施工及相关服务前提前一天报备施工及相关服务计划，原则上不得在当天临时对未上报维修单进行施工及相关服务（紧急抢修除外），按采购单位批准的施工及相关服务设计方案进行施工及相关服务，按进度计划要求按时完成作业。如因供应商工作疏忽，未按上报计划施工及相关服务，导致所维修的工程未被记录，此工程审计时不另行再做工作量确认。</w:t>
      </w:r>
      <w:r/>
    </w:p>
    <w:p>
      <w:pPr>
        <w:ind w:left="0" w:firstLine="400"/>
        <w:spacing w:line="360" w:lineRule="auto"/>
        <w:tabs>
          <w:tab w:val="left" w:pos="420" w:leader="none"/>
        </w:tabs>
        <w:rPr>
          <w:rFonts w:hint="eastAsia"/>
        </w:rPr>
      </w:pPr>
      <w:r>
        <w:rPr>
          <w:rFonts w:hint="eastAsia"/>
        </w:rPr>
        <w:t xml:space="preserve">2.6在施工及相关服务过程中，接受采购单位的监督检查，做到垃圾随做随清、谁做谁清，原则上一个月至少清场一次，不服从管理的进行处罚，供应商应管理好所属垃圾临时堆放区域，所在区域内出现无法归属的垃圾有责任一同清运。不服从学校管理的，取消垃圾临时堆放区域使用权。</w:t>
      </w:r>
      <w:r/>
    </w:p>
    <w:p>
      <w:pPr>
        <w:ind w:left="0" w:firstLine="400"/>
        <w:spacing w:line="360" w:lineRule="auto"/>
        <w:tabs>
          <w:tab w:val="left" w:pos="420" w:leader="none"/>
        </w:tabs>
        <w:rPr>
          <w:rFonts w:hint="eastAsia"/>
        </w:rPr>
      </w:pPr>
      <w:r>
        <w:rPr>
          <w:rFonts w:hint="eastAsia"/>
        </w:rPr>
        <w:t xml:space="preserve">2.7供应商职工必须遵纪守法，自觉遵守各项规章制度，不得使用16周岁以下的童工，不得擅自削减或调换人员。</w:t>
      </w:r>
      <w:r/>
    </w:p>
    <w:p>
      <w:pPr>
        <w:ind w:left="0" w:firstLine="400"/>
        <w:spacing w:line="360" w:lineRule="auto"/>
        <w:tabs>
          <w:tab w:val="left" w:pos="420" w:leader="none"/>
        </w:tabs>
        <w:rPr>
          <w:rFonts w:hint="eastAsia"/>
        </w:rPr>
      </w:pPr>
      <w:r>
        <w:rPr>
          <w:rFonts w:hint="eastAsia"/>
        </w:rPr>
        <w:t xml:space="preserve">2.8供应商在施工及相关服务前</w:t>
      </w:r>
      <w:r>
        <w:rPr>
          <w:rFonts w:hint="eastAsia"/>
          <w:lang w:eastAsia="zh-CN"/>
        </w:rPr>
        <w:t xml:space="preserve">需</w:t>
      </w:r>
      <w:r>
        <w:rPr>
          <w:rFonts w:hint="eastAsia"/>
        </w:rPr>
        <w:t xml:space="preserve">对施工人员进行采购方施工及相关服务管理条例的相关教育。</w:t>
      </w:r>
      <w:r/>
    </w:p>
    <w:p>
      <w:pPr>
        <w:ind w:left="0" w:firstLine="400"/>
        <w:spacing w:line="360" w:lineRule="auto"/>
        <w:tabs>
          <w:tab w:val="left" w:pos="420" w:leader="none"/>
        </w:tabs>
        <w:rPr>
          <w:rFonts w:hint="eastAsia"/>
        </w:rPr>
      </w:pPr>
      <w:r>
        <w:rPr>
          <w:rFonts w:hint="eastAsia"/>
        </w:rPr>
        <w:t xml:space="preserve">2.9材料进场后须经采购方确认后方可投入施工及相关服务，并提供相关合格证书。在操作中由于供应商贪图省事、偷工减料、浪费材料造成的损失由供应商负责。</w:t>
      </w:r>
      <w:r/>
    </w:p>
    <w:p>
      <w:pPr>
        <w:ind w:left="0" w:firstLine="400"/>
        <w:spacing w:line="360" w:lineRule="auto"/>
        <w:tabs>
          <w:tab w:val="left" w:pos="420" w:leader="none"/>
        </w:tabs>
        <w:rPr>
          <w:rFonts w:hint="eastAsia"/>
        </w:rPr>
      </w:pPr>
      <w:r>
        <w:rPr>
          <w:rFonts w:hint="eastAsia"/>
        </w:rPr>
        <w:t xml:space="preserve">2.10一道工序完成后必须通知采购单位进行中间验收，提前做好记录，包括开工时间、具体位置、主要施工及相关服务内容及相关视频影像资料，验收合格后方可进行下道工序的施工及相关服务。</w:t>
      </w:r>
      <w:r/>
    </w:p>
    <w:p>
      <w:pPr>
        <w:ind w:left="0" w:firstLine="400"/>
        <w:spacing w:line="360" w:lineRule="auto"/>
        <w:tabs>
          <w:tab w:val="left" w:pos="420" w:leader="none"/>
        </w:tabs>
        <w:rPr>
          <w:rFonts w:hint="eastAsia"/>
        </w:rPr>
      </w:pPr>
      <w:r>
        <w:rPr>
          <w:rFonts w:hint="eastAsia"/>
        </w:rPr>
        <w:t xml:space="preserve">2.11供应商施工及相关服务人员须遵守安全操作规程，特殊工种须持有上岗证。</w:t>
      </w:r>
      <w:r/>
    </w:p>
    <w:p>
      <w:pPr>
        <w:ind w:left="0" w:firstLine="400"/>
        <w:spacing w:line="360" w:lineRule="auto"/>
        <w:tabs>
          <w:tab w:val="left" w:pos="420" w:leader="none"/>
        </w:tabs>
        <w:rPr>
          <w:rFonts w:hint="eastAsia"/>
        </w:rPr>
      </w:pPr>
      <w:r>
        <w:rPr>
          <w:rFonts w:hint="eastAsia"/>
        </w:rPr>
        <w:t xml:space="preserve">2.12供应商必须加强自身安全意识教育，如违反安全操作规程而发生伤亡事故，由供应商负责（包括上报事故报告）。如由他方影响或特殊意外造成伤亡，按政策规定处理，相关费用由责任方负责</w:t>
      </w:r>
      <w:r>
        <w:rPr>
          <w:rFonts w:hint="eastAsia"/>
          <w:lang w:eastAsia="zh-CN"/>
        </w:rPr>
        <w:t xml:space="preserve">（</w:t>
      </w:r>
      <w:r>
        <w:rPr>
          <w:rFonts w:hint="eastAsia"/>
        </w:rPr>
        <w:t xml:space="preserve">按政策规定基础上进行协商</w:t>
      </w:r>
      <w:r>
        <w:rPr>
          <w:rFonts w:hint="eastAsia"/>
          <w:lang w:eastAsia="zh-CN"/>
        </w:rPr>
        <w:t xml:space="preserve">）</w:t>
      </w:r>
      <w:r>
        <w:rPr>
          <w:rFonts w:hint="eastAsia"/>
        </w:rPr>
        <w:t xml:space="preserve">，善后工作由供应商负责。</w:t>
      </w:r>
      <w:r/>
    </w:p>
    <w:p>
      <w:pPr>
        <w:ind w:left="0" w:firstLine="400"/>
        <w:spacing w:line="360" w:lineRule="auto"/>
        <w:tabs>
          <w:tab w:val="left" w:pos="420" w:leader="none"/>
        </w:tabs>
        <w:rPr>
          <w:rFonts w:hint="eastAsia"/>
        </w:rPr>
      </w:pPr>
      <w:r>
        <w:rPr>
          <w:rFonts w:hint="eastAsia"/>
        </w:rPr>
        <w:t xml:space="preserve">2.13供应商在施工及相关服务过程中必须对采购方负责，服从采购单位安全生产管理，认真执行国家安全法规及公司有关安全生产的规章制度。工地应明确负责人，落实安全生产负责人。</w:t>
      </w:r>
      <w:r/>
    </w:p>
    <w:p>
      <w:pPr>
        <w:ind w:left="0" w:firstLine="400"/>
        <w:spacing w:line="360" w:lineRule="auto"/>
        <w:tabs>
          <w:tab w:val="left" w:pos="420" w:leader="none"/>
        </w:tabs>
        <w:rPr>
          <w:rFonts w:hint="eastAsia"/>
        </w:rPr>
      </w:pPr>
      <w:r>
        <w:rPr>
          <w:rFonts w:hint="eastAsia"/>
        </w:rPr>
        <w:t xml:space="preserve">2.14安全用电，不私拉电线，如造成严重后果的，由供应商承担全部责任。</w:t>
      </w:r>
      <w:r/>
    </w:p>
    <w:p>
      <w:pPr>
        <w:ind w:left="0" w:firstLine="400"/>
        <w:spacing w:line="360" w:lineRule="auto"/>
        <w:tabs>
          <w:tab w:val="left" w:pos="420" w:leader="none"/>
        </w:tabs>
        <w:rPr>
          <w:rFonts w:hint="eastAsia"/>
        </w:rPr>
      </w:pPr>
      <w:r>
        <w:rPr>
          <w:rFonts w:hint="eastAsia"/>
        </w:rPr>
        <w:t xml:space="preserve">2.15安全使用液化气，随时检查有</w:t>
      </w:r>
      <w:r>
        <w:rPr>
          <w:rFonts w:hint="eastAsia"/>
          <w:lang w:eastAsia="zh-CN"/>
        </w:rPr>
        <w:t xml:space="preserve">无泄漏</w:t>
      </w:r>
      <w:r>
        <w:rPr>
          <w:rFonts w:hint="eastAsia"/>
        </w:rPr>
        <w:t xml:space="preserve">，施工及相关服务完毕后应及时关闭总阀，严禁对液化气钢瓶加温或倾倒残</w:t>
      </w:r>
      <w:r>
        <w:rPr>
          <w:rFonts w:hint="eastAsia"/>
          <w:lang w:eastAsia="zh-CN"/>
        </w:rPr>
        <w:t xml:space="preserve">液</w:t>
      </w:r>
      <w:r>
        <w:rPr>
          <w:rFonts w:hint="eastAsia"/>
        </w:rPr>
        <w:t xml:space="preserve">。</w:t>
      </w:r>
      <w:r/>
    </w:p>
    <w:p>
      <w:pPr>
        <w:ind w:left="0" w:firstLine="400"/>
        <w:spacing w:line="360" w:lineRule="auto"/>
        <w:tabs>
          <w:tab w:val="left" w:pos="420" w:leader="none"/>
        </w:tabs>
        <w:rPr>
          <w:rFonts w:hint="eastAsia"/>
        </w:rPr>
      </w:pPr>
      <w:r>
        <w:rPr>
          <w:rFonts w:hint="eastAsia"/>
        </w:rPr>
        <w:t xml:space="preserve">2.16保证施工及相关服务现场周边环境的整洁。</w:t>
      </w:r>
      <w:r/>
    </w:p>
    <w:p>
      <w:pPr>
        <w:ind w:left="0" w:firstLine="400"/>
        <w:spacing w:line="360" w:lineRule="auto"/>
        <w:tabs>
          <w:tab w:val="left" w:pos="420" w:leader="none"/>
        </w:tabs>
        <w:rPr>
          <w:rFonts w:hint="eastAsia"/>
        </w:rPr>
      </w:pPr>
      <w:r>
        <w:rPr>
          <w:rFonts w:hint="eastAsia"/>
        </w:rPr>
        <w:t xml:space="preserve">2.17供应商在施工及相关服务时应提前联系报修单位或报修</w:t>
      </w:r>
      <w:r>
        <w:rPr>
          <w:rFonts w:hint="eastAsia"/>
          <w:lang w:eastAsia="zh-CN"/>
        </w:rPr>
        <w:t xml:space="preserve">人员</w:t>
      </w:r>
      <w:r>
        <w:rPr>
          <w:rFonts w:hint="eastAsia"/>
        </w:rPr>
        <w:t xml:space="preserve">，经确认后方可施工及相关服务。施工及相关服务时有责任和义务提醒报修人保管好私人物品，并采取防尘防灰措施。不得未经同意擅自进入宿舍、办公室等空间，如违反规定造成的报修人投诉或物品损坏、财产损失等后果，由供应商自行承担，并负责善后工作。</w:t>
      </w:r>
      <w:r/>
    </w:p>
    <w:p>
      <w:pPr>
        <w:ind w:left="0" w:firstLine="400"/>
        <w:spacing w:line="360" w:lineRule="auto"/>
        <w:tabs>
          <w:tab w:val="left" w:pos="420" w:leader="none"/>
        </w:tabs>
        <w:rPr>
          <w:rFonts w:hint="eastAsia"/>
        </w:rPr>
      </w:pPr>
      <w:r>
        <w:rPr>
          <w:rFonts w:hint="eastAsia"/>
        </w:rPr>
        <w:t xml:space="preserve">2.18供应商在完成每期的维修任务后，需在15天内提交送审材料，如因拖欠造成的工程款回收等后果，由供应商自行承担。</w:t>
      </w:r>
      <w:r/>
    </w:p>
    <w:p>
      <w:pPr>
        <w:ind w:left="0" w:firstLine="400"/>
        <w:spacing w:line="360" w:lineRule="auto"/>
        <w:tabs>
          <w:tab w:val="left" w:pos="420" w:leader="none"/>
        </w:tabs>
        <w:rPr>
          <w:rFonts w:hint="eastAsia"/>
        </w:rPr>
      </w:pPr>
      <w:r>
        <w:rPr>
          <w:rFonts w:hint="eastAsia"/>
        </w:rPr>
        <w:t xml:space="preserve">2.19施工及相关服务前，工程中所用主材，由采购单位会同相关部门组织进场验收，原则上不得低于原损坏材料的档次，材料不合格的不得使用。</w:t>
      </w:r>
      <w:r/>
    </w:p>
    <w:p>
      <w:pPr>
        <w:ind w:left="0" w:firstLine="400"/>
        <w:spacing w:line="360" w:lineRule="auto"/>
        <w:tabs>
          <w:tab w:val="left" w:pos="420" w:leader="none"/>
        </w:tabs>
        <w:rPr>
          <w:rFonts w:hint="eastAsia"/>
        </w:rPr>
      </w:pPr>
      <w:r>
        <w:rPr>
          <w:rFonts w:hint="eastAsia"/>
        </w:rPr>
        <w:t xml:space="preserve">（二）其他要求</w:t>
      </w:r>
      <w:r/>
    </w:p>
    <w:p>
      <w:pPr>
        <w:ind w:left="0" w:firstLine="400"/>
        <w:spacing w:line="360" w:lineRule="auto"/>
        <w:tabs>
          <w:tab w:val="left" w:pos="420" w:leader="none"/>
        </w:tabs>
        <w:rPr>
          <w:rFonts w:hint="eastAsia"/>
        </w:rPr>
      </w:pPr>
      <w:r>
        <w:rPr>
          <w:rFonts w:hint="eastAsia"/>
          <w:lang w:eastAsia="zh-CN"/>
        </w:rPr>
        <w:t xml:space="preserve">1.</w:t>
      </w:r>
      <w:r>
        <w:rPr>
          <w:rFonts w:hint="eastAsia"/>
        </w:rPr>
        <w:t xml:space="preserve">响应单位须具备独立完成本项目的能力，具有较强服务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left="0" w:firstLine="400"/>
        <w:spacing w:line="360" w:lineRule="auto"/>
        <w:tabs>
          <w:tab w:val="left" w:pos="420" w:leader="none"/>
        </w:tabs>
        <w:rPr>
          <w:rFonts w:hint="eastAsia"/>
        </w:rPr>
      </w:pPr>
      <w:r>
        <w:rPr>
          <w:rFonts w:hint="eastAsia"/>
          <w:lang w:eastAsia="zh-CN"/>
        </w:rPr>
        <w:t xml:space="preserve">2.</w:t>
      </w:r>
      <w:r>
        <w:rPr>
          <w:rFonts w:hint="eastAsia"/>
        </w:rPr>
        <w:t xml:space="preserve">响应单位必须遵守《中华人民共和国劳动法》的规定，为采购人提供的服务人员如遇到工资纠纷问题由响应单位自行解决。每天及双休日因工作而产生的加班费用，由磋商成交供应商向服务人员支付</w:t>
      </w:r>
      <w:r>
        <w:rPr>
          <w:rFonts w:hint="eastAsia"/>
          <w:lang w:eastAsia="zh-CN"/>
        </w:rPr>
        <w:t xml:space="preserve">，包</w:t>
      </w:r>
      <w:r>
        <w:rPr>
          <w:rFonts w:hint="eastAsia"/>
        </w:rPr>
        <w:t xml:space="preserve">含在合同价格中。</w:t>
      </w:r>
      <w:r/>
    </w:p>
    <w:p>
      <w:pPr>
        <w:ind w:left="0" w:firstLine="400"/>
        <w:spacing w:line="360" w:lineRule="auto"/>
        <w:tabs>
          <w:tab w:val="left" w:pos="420" w:leader="none"/>
        </w:tabs>
        <w:rPr>
          <w:rFonts w:hint="eastAsia"/>
        </w:rPr>
      </w:pPr>
      <w:r>
        <w:rPr>
          <w:rFonts w:hint="eastAsia"/>
          <w:lang w:eastAsia="zh-CN"/>
        </w:rPr>
        <w:t xml:space="preserve">3.</w:t>
      </w:r>
      <w:r>
        <w:rPr>
          <w:rFonts w:hint="eastAsia"/>
        </w:rPr>
        <w:t xml:space="preserve">质保期及售后服务要求：</w:t>
      </w:r>
      <w:r/>
    </w:p>
    <w:p>
      <w:pPr>
        <w:ind w:left="0" w:firstLine="400"/>
        <w:spacing w:line="360" w:lineRule="auto"/>
        <w:tabs>
          <w:tab w:val="left" w:pos="420" w:leader="none"/>
        </w:tabs>
        <w:rPr>
          <w:rFonts w:hint="eastAsia"/>
        </w:rPr>
      </w:pPr>
      <w:r>
        <w:rPr>
          <w:rFonts w:hint="eastAsia"/>
        </w:rPr>
        <w:t xml:space="preserve">本项目的维修质保时间为1年（自竣工验收合格之日起开始计算）</w:t>
      </w:r>
      <w:r>
        <w:rPr>
          <w:rFonts w:hint="eastAsia"/>
          <w:lang w:eastAsia="zh-CN"/>
        </w:rPr>
        <w:t xml:space="preserve">（</w:t>
      </w:r>
      <w:r>
        <w:rPr>
          <w:rFonts w:hint="eastAsia"/>
        </w:rPr>
        <w:t xml:space="preserve">特殊子项质保期根据双方协商同意后可书面注明延长时间</w:t>
      </w:r>
      <w:r>
        <w:rPr>
          <w:rFonts w:hint="eastAsia"/>
          <w:lang w:eastAsia="zh-CN"/>
        </w:rPr>
        <w:t xml:space="preserve">）</w:t>
      </w:r>
      <w:r>
        <w:rPr>
          <w:rFonts w:hint="eastAsia"/>
        </w:rPr>
        <w:t xml:space="preserve">，质保期间成交单位接到采购单位维修通知，成交单位保证做到24小时内有明确的答复，需要派人到现场解决的，48小时内到达并完成修缮工作。在此产生的新的工程量费用由成交单位自行承担。</w:t>
      </w:r>
      <w:r/>
    </w:p>
    <w:p>
      <w:pPr>
        <w:ind w:left="0" w:firstLine="400"/>
        <w:spacing w:line="360" w:lineRule="auto"/>
        <w:tabs>
          <w:tab w:val="left" w:pos="420" w:leader="none"/>
        </w:tabs>
        <w:rPr>
          <w:rFonts w:hint="eastAsia"/>
        </w:rPr>
      </w:pPr>
      <w:r>
        <w:rPr>
          <w:rFonts w:hint="eastAsia"/>
          <w:lang w:eastAsia="zh-CN"/>
        </w:rPr>
        <w:t xml:space="preserve">4.</w:t>
      </w:r>
      <w:r>
        <w:rPr>
          <w:rFonts w:hint="eastAsia"/>
        </w:rPr>
        <w:t xml:space="preserve">本项目采购单位与成交单位签订总额不超过200万元的服务合同，但具体施工及相关服务合同由采购单位根据实际需要发包给成交单位时单独签订，不超过20万元发包一次，校内审计后累计金额达到本次采购预算金额200万元后服务终止。</w:t>
      </w:r>
      <w:r/>
    </w:p>
    <w:p>
      <w:pPr>
        <w:ind w:left="0" w:firstLine="400"/>
        <w:spacing w:line="360" w:lineRule="auto"/>
        <w:tabs>
          <w:tab w:val="left" w:pos="420" w:leader="none"/>
        </w:tabs>
        <w:rPr>
          <w:rFonts w:hint="eastAsia"/>
        </w:rPr>
      </w:pPr>
      <w:r>
        <w:rPr>
          <w:rFonts w:hint="eastAsia"/>
          <w:lang w:eastAsia="zh-CN"/>
        </w:rPr>
        <w:t xml:space="preserve">5.</w:t>
      </w:r>
      <w:r>
        <w:rPr>
          <w:rFonts w:hint="eastAsia"/>
        </w:rPr>
        <w:t xml:space="preserve">费用结算：审计总额×（1</w:t>
      </w:r>
      <w:r>
        <w:rPr>
          <w:rFonts w:hint="eastAsia"/>
          <w:lang w:eastAsia="zh-CN"/>
        </w:rPr>
        <w:t xml:space="preserve">－</w:t>
      </w:r>
      <w:r>
        <w:rPr>
          <w:rFonts w:hint="eastAsia"/>
        </w:rPr>
        <w:t xml:space="preserve">固定优惠率）。</w:t>
      </w:r>
      <w:r/>
    </w:p>
    <w:p>
      <w:pPr>
        <w:ind w:left="0" w:firstLine="400"/>
        <w:spacing w:line="360" w:lineRule="auto"/>
        <w:tabs>
          <w:tab w:val="left" w:pos="420" w:leader="none"/>
        </w:tabs>
        <w:rPr>
          <w:rFonts w:hint="eastAsia"/>
        </w:rPr>
      </w:pPr>
      <w:r>
        <w:rPr>
          <w:rFonts w:hint="eastAsia"/>
          <w:lang w:eastAsia="zh-CN"/>
        </w:rPr>
        <w:t xml:space="preserve">6.</w:t>
      </w:r>
      <w:r>
        <w:rPr>
          <w:rFonts w:hint="eastAsia"/>
        </w:rPr>
        <w:t xml:space="preserve">工程审计与付款。采购单位不超过20万元发包一次，单个发包项目完成验收后，采购单位对成交单位提供的决算按照</w:t>
      </w:r>
      <w:r>
        <w:rPr>
          <w:rFonts w:hint="eastAsia"/>
          <w:lang w:eastAsia="zh-CN"/>
        </w:rPr>
        <w:t xml:space="preserve">苏州职业技术大学</w:t>
      </w:r>
      <w:r>
        <w:rPr>
          <w:rFonts w:hint="eastAsia"/>
        </w:rPr>
        <w:t xml:space="preserve">现行审计办法量价同审，采购单位收到成交单位正规发票后14日内支付审计总额×（1</w:t>
      </w:r>
      <w:r>
        <w:rPr>
          <w:rFonts w:hint="eastAsia"/>
          <w:lang w:eastAsia="zh-CN"/>
        </w:rPr>
        <w:t xml:space="preserve">－</w:t>
      </w:r>
      <w:r>
        <w:rPr>
          <w:rFonts w:hint="eastAsia"/>
        </w:rPr>
        <w:t xml:space="preserve">固定优惠率）的95%，余款最后一期竣工验收单日期满一年后10个工作日内付清。</w:t>
      </w:r>
      <w:r/>
    </w:p>
    <w:p>
      <w:pPr>
        <w:ind w:left="0" w:firstLine="400"/>
        <w:spacing w:line="360" w:lineRule="auto"/>
        <w:tabs>
          <w:tab w:val="left" w:pos="420" w:leader="none"/>
        </w:tabs>
        <w:rPr>
          <w:rFonts w:hint="eastAsia"/>
        </w:rPr>
      </w:pPr>
      <w:r>
        <w:rPr>
          <w:rFonts w:hint="eastAsia"/>
          <w:lang w:eastAsia="zh-CN"/>
        </w:rPr>
        <w:t xml:space="preserve">7.</w:t>
      </w:r>
      <w:r>
        <w:rPr>
          <w:rFonts w:hint="eastAsia"/>
        </w:rPr>
        <w:t xml:space="preserve">如成交单位发生以下情况，采购单位有权进行相应扣款或解除合同。详见合同条款约定。</w:t>
      </w:r>
      <w:r/>
    </w:p>
    <w:p>
      <w:pPr>
        <w:ind w:left="0" w:firstLine="400"/>
        <w:spacing w:line="360" w:lineRule="auto"/>
        <w:tabs>
          <w:tab w:val="left" w:pos="420" w:leader="none"/>
        </w:tabs>
        <w:rPr>
          <w:rFonts w:hint="eastAsia"/>
        </w:rPr>
      </w:pPr>
      <w:r>
        <w:rPr>
          <w:rFonts w:hint="eastAsia"/>
        </w:rPr>
        <w:t xml:space="preserve">（1）未履行采购文件规定的义务的，未按承诺的时间提供服务的；</w:t>
      </w:r>
      <w:r/>
    </w:p>
    <w:p>
      <w:pPr>
        <w:ind w:left="0" w:firstLine="400"/>
        <w:spacing w:line="360" w:lineRule="auto"/>
        <w:tabs>
          <w:tab w:val="left" w:pos="420" w:leader="none"/>
        </w:tabs>
        <w:rPr>
          <w:rFonts w:hint="eastAsia"/>
        </w:rPr>
      </w:pPr>
      <w:r>
        <w:rPr>
          <w:rFonts w:hint="eastAsia"/>
        </w:rPr>
        <w:t xml:space="preserve">（2）提供服务期间，不服从采购单位管理的；</w:t>
      </w:r>
      <w:r/>
    </w:p>
    <w:p>
      <w:pPr>
        <w:ind w:left="0" w:firstLine="400"/>
        <w:spacing w:line="360" w:lineRule="auto"/>
        <w:tabs>
          <w:tab w:val="left" w:pos="420" w:leader="none"/>
        </w:tabs>
        <w:rPr>
          <w:rFonts w:hint="eastAsia"/>
        </w:rPr>
      </w:pPr>
      <w:r>
        <w:rPr>
          <w:rFonts w:hint="eastAsia"/>
        </w:rPr>
        <w:t xml:space="preserve">（3）提供服务期间，因质量或技术问题导致使用单位事故的；</w:t>
      </w:r>
      <w:r/>
    </w:p>
    <w:p>
      <w:pPr>
        <w:ind w:left="0" w:firstLine="400"/>
        <w:spacing w:line="360" w:lineRule="auto"/>
        <w:tabs>
          <w:tab w:val="left" w:pos="420" w:leader="none"/>
        </w:tabs>
        <w:rPr>
          <w:rFonts w:hint="eastAsia"/>
        </w:rPr>
      </w:pPr>
      <w:r>
        <w:rPr>
          <w:rFonts w:hint="eastAsia"/>
        </w:rPr>
        <w:t xml:space="preserve">（4）提供服务期间，质量不合格次数积累达到3次，且由此造成的损失由成交单位自行承担；如造成采购单位的损失，采购单位有权要求响应单位赔偿；</w:t>
      </w:r>
      <w:r/>
    </w:p>
    <w:p>
      <w:pPr>
        <w:ind w:left="0" w:firstLine="400"/>
        <w:spacing w:line="360" w:lineRule="auto"/>
        <w:tabs>
          <w:tab w:val="left" w:pos="420" w:leader="none"/>
        </w:tabs>
        <w:rPr>
          <w:rFonts w:hint="eastAsia"/>
        </w:rPr>
      </w:pPr>
      <w:r>
        <w:rPr>
          <w:rFonts w:hint="eastAsia"/>
        </w:rPr>
        <w:t xml:space="preserve">（5）违纪违法的，被行业主管部门取消经营资格的； </w:t>
      </w:r>
      <w:r/>
    </w:p>
    <w:p>
      <w:pPr>
        <w:ind w:left="0" w:firstLine="400"/>
        <w:spacing w:line="360" w:lineRule="auto"/>
        <w:tabs>
          <w:tab w:val="left" w:pos="420" w:leader="none"/>
        </w:tabs>
        <w:rPr>
          <w:rFonts w:hint="eastAsia"/>
        </w:rPr>
      </w:pPr>
      <w:r>
        <w:rPr>
          <w:rFonts w:hint="eastAsia"/>
        </w:rPr>
        <w:t xml:space="preserve">（6）因违反职业道德和违法执业行为受到相关主管部门公开批评、处理的；</w:t>
      </w:r>
      <w:r/>
    </w:p>
    <w:p>
      <w:pPr>
        <w:ind w:left="0" w:firstLine="400"/>
        <w:spacing w:line="360" w:lineRule="auto"/>
        <w:tabs>
          <w:tab w:val="left" w:pos="420" w:leader="none"/>
        </w:tabs>
        <w:rPr>
          <w:rFonts w:hint="eastAsia"/>
        </w:rPr>
      </w:pPr>
      <w:r>
        <w:rPr>
          <w:rFonts w:hint="eastAsia"/>
        </w:rPr>
        <w:t xml:space="preserve">（7）响应单位必须自主完成合同内容，擅自分包、转包的。</w:t>
      </w:r>
      <w:r/>
    </w:p>
    <w:p>
      <w:pPr>
        <w:ind w:left="0" w:firstLine="400"/>
        <w:spacing w:line="360" w:lineRule="auto"/>
        <w:tabs>
          <w:tab w:val="left" w:pos="420" w:leader="none"/>
        </w:tabs>
        <w:rPr>
          <w:rFonts w:hint="eastAsia"/>
        </w:rPr>
      </w:pPr>
      <w:r>
        <w:rPr>
          <w:rFonts w:hint="eastAsia"/>
        </w:rPr>
        <w:t xml:space="preserve">（三）服务期限及地点</w:t>
      </w:r>
      <w:r/>
    </w:p>
    <w:p>
      <w:pPr>
        <w:ind w:left="0" w:firstLine="400"/>
        <w:spacing w:line="360" w:lineRule="auto"/>
        <w:tabs>
          <w:tab w:val="left" w:pos="420" w:leader="none"/>
        </w:tabs>
        <w:rPr>
          <w:rFonts w:hint="eastAsia"/>
        </w:rPr>
      </w:pPr>
      <w:r>
        <w:rPr>
          <w:rFonts w:hint="eastAsia"/>
          <w:lang w:eastAsia="zh-CN"/>
        </w:rPr>
        <w:t xml:space="preserve">1.</w:t>
      </w:r>
      <w:r>
        <w:rPr>
          <w:rFonts w:hint="eastAsia"/>
        </w:rPr>
        <w:t xml:space="preserve">服务期限：自合同签订之日起一年或校内审计后累计金额达到本次采购预算金额200万元后服务终止（以两者先到为准）。</w:t>
      </w:r>
      <w:r/>
    </w:p>
    <w:p>
      <w:pPr>
        <w:ind w:left="0" w:firstLine="400"/>
        <w:spacing w:line="360" w:lineRule="auto"/>
        <w:tabs>
          <w:tab w:val="left" w:pos="420" w:leader="none"/>
        </w:tabs>
        <w:rPr>
          <w:rFonts w:hint="eastAsia"/>
        </w:rPr>
      </w:pPr>
      <w:r>
        <w:rPr>
          <w:rFonts w:hint="eastAsia"/>
          <w:lang w:eastAsia="zh-CN"/>
        </w:rPr>
        <w:t xml:space="preserve">2.</w:t>
      </w:r>
      <w:r>
        <w:rPr>
          <w:rFonts w:hint="eastAsia"/>
        </w:rPr>
        <w:t xml:space="preserve">服务地点：采购单位指定地点。</w:t>
      </w:r>
      <w:r/>
    </w:p>
    <w:p>
      <w:pPr>
        <w:ind w:left="0" w:firstLine="400"/>
        <w:spacing w:line="360" w:lineRule="auto"/>
        <w:tabs>
          <w:tab w:val="left" w:pos="420" w:leader="none"/>
        </w:tabs>
        <w:rPr>
          <w:rFonts w:hint="eastAsia"/>
        </w:rPr>
      </w:pPr>
      <w:r>
        <w:rPr>
          <w:rFonts w:hint="eastAsia"/>
        </w:rPr>
        <w:t xml:space="preserve">（四）验收要求：根据磋商文件提出的要求进行验收（参考国家标准）。</w:t>
      </w:r>
      <w:r/>
    </w:p>
    <w:p>
      <w:pPr>
        <w:numPr>
          <w:ilvl w:val="0"/>
          <w:numId w:val="6"/>
        </w:num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综合说明</w:t>
      </w:r>
      <w:r/>
    </w:p>
    <w:p>
      <w:pPr>
        <w:ind w:left="0" w:firstLine="420"/>
        <w:keepLines w:val="0"/>
        <w:keepNext w:val="0"/>
        <w:pageBreakBefore w:val="0"/>
        <w:spacing w:line="360" w:lineRule="auto"/>
        <w:widowControl/>
        <w:tabs>
          <w:tab w:val="left" w:pos="4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在审计金额的基础上报固定优惠率，响应报价须包括完成本项工作所需的人工、材料、装修、设备、机械、措施费、维保、安全管理费、售后服务、企业利润、税金、政策性文件规定及合同包含的所有风险、责任等各项应有费用，甲方不再支付其他任何费用。</w:t>
      </w:r>
      <w:r/>
    </w:p>
    <w:p>
      <w:pPr>
        <w:ind w:left="0"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bidi="ar"/>
        </w:rPr>
        <w:t xml:space="preserve">供应商</w:t>
      </w:r>
      <w:r>
        <w:rPr>
          <w:rFonts w:hint="eastAsia" w:ascii="宋体" w:hAnsi="宋体" w:eastAsia="宋体" w:cs="宋体"/>
          <w:sz w:val="21"/>
          <w:szCs w:val="21"/>
          <w:highlight w:val="none"/>
        </w:rPr>
        <w:t xml:space="preserve">应对本项目的全部内容进行报价，只投其中部分内容者，其响应文件将被拒绝。</w:t>
      </w:r>
      <w:r/>
    </w:p>
    <w:p>
      <w:pPr>
        <w:ind w:left="0"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bidi="ar"/>
        </w:rPr>
        <w:t xml:space="preserve">供应商</w:t>
      </w:r>
      <w:r>
        <w:rPr>
          <w:rFonts w:hint="eastAsia" w:ascii="宋体" w:hAnsi="宋体" w:eastAsia="宋体" w:cs="宋体"/>
          <w:sz w:val="21"/>
          <w:szCs w:val="21"/>
          <w:highlight w:val="none"/>
        </w:rPr>
        <w:t xml:space="preserve">必须承诺采购文件中提出的全部服务要求，</w:t>
      </w:r>
      <w:r>
        <w:rPr>
          <w:rFonts w:hint="eastAsia" w:ascii="宋体" w:hAnsi="宋体" w:eastAsia="宋体" w:cs="宋体"/>
          <w:sz w:val="21"/>
          <w:szCs w:val="21"/>
          <w:highlight w:val="none"/>
          <w:lang w:eastAsia="zh-CN"/>
        </w:rPr>
        <w:t xml:space="preserve">如果</w:t>
      </w:r>
      <w:r>
        <w:rPr>
          <w:rFonts w:hint="eastAsia" w:ascii="宋体" w:hAnsi="宋体" w:eastAsia="宋体" w:cs="宋体"/>
          <w:sz w:val="21"/>
          <w:szCs w:val="21"/>
          <w:highlight w:val="none"/>
        </w:rPr>
        <w:t xml:space="preserve">其中某些条款不响应时，应在文件中逐条列出，未列出的视同响应。</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成交单位应定期以书面形式向采购方汇报进度和任务完成情况，并接受采购单位的检查，同时根据采购单位要求向采购方汇报或接受检查。</w:t>
      </w:r>
      <w:r/>
    </w:p>
    <w:p>
      <w:pPr>
        <w:ind w:left="0" w:firstLine="420"/>
        <w:spacing w:line="360" w:lineRule="auto"/>
        <w:tabs>
          <w:tab w:val="left" w:pos="420" w:leader="none"/>
          <w:tab w:val="left" w:pos="54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响应单位应保证在本项目使用的任何产品（包括部分使用）时，不会产生因第三方提出侵犯其专利权、商标权或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知识产权而引起的法律和经济纠纷，如因专利权、商标权或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知识产权而引起法律和经济纠纷，由响应单位承担所有相关责任。</w:t>
      </w:r>
      <w:r/>
    </w:p>
    <w:p>
      <w:pPr>
        <w:rPr>
          <w:b/>
          <w:color w:val="auto"/>
          <w:sz w:val="44"/>
          <w:szCs w:val="44"/>
          <w:highlight w:val="none"/>
        </w:rPr>
      </w:pPr>
      <w:r>
        <w:rPr>
          <w:rFonts w:hint="eastAsia"/>
          <w:b/>
          <w:color w:val="auto"/>
          <w:sz w:val="44"/>
          <w:szCs w:val="44"/>
          <w:highlight w:val="none"/>
        </w:rPr>
        <w:br w:type="page" w:clear="all"/>
      </w:r>
      <w:r/>
    </w:p>
    <w:p>
      <w:pPr>
        <w:pStyle w:val="788"/>
        <w:ind w:left="0" w:firstLine="0"/>
        <w:jc w:val="center"/>
        <w:spacing w:before="0" w:after="0" w:line="360" w:lineRule="auto"/>
        <w:rPr>
          <w:b/>
          <w:color w:val="auto"/>
          <w:sz w:val="32"/>
          <w:szCs w:val="32"/>
          <w:highlight w:val="none"/>
        </w:rPr>
      </w:pPr>
      <w:r/>
      <w:bookmarkStart w:id="65" w:name="_Toc156314244"/>
      <w:r>
        <w:rPr>
          <w:rFonts w:hint="eastAsia"/>
          <w:b/>
          <w:color w:val="auto"/>
          <w:sz w:val="32"/>
          <w:szCs w:val="32"/>
          <w:highlight w:val="none"/>
        </w:rPr>
        <w:t xml:space="preserve">第五章 </w:t>
      </w:r>
      <w:bookmarkStart w:id="66" w:name="合同的特殊条款"/>
      <w:r/>
      <w:bookmarkEnd w:id="66"/>
      <w:r>
        <w:rPr>
          <w:rFonts w:hint="eastAsia"/>
          <w:b/>
          <w:color w:val="auto"/>
          <w:sz w:val="32"/>
          <w:szCs w:val="32"/>
          <w:highlight w:val="none"/>
        </w:rPr>
        <w:t xml:space="preserve">合同及主要条款</w:t>
      </w:r>
      <w:bookmarkEnd w:id="58"/>
      <w:r/>
      <w:bookmarkEnd w:id="59"/>
      <w:r/>
      <w:bookmarkEnd w:id="60"/>
      <w:r/>
      <w:bookmarkEnd w:id="61"/>
      <w:r/>
      <w:bookmarkEnd w:id="62"/>
      <w:r/>
      <w:bookmarkEnd w:id="63"/>
      <w:r/>
      <w:bookmarkEnd w:id="65"/>
      <w:r/>
      <w:bookmarkEnd w:id="64"/>
      <w:r/>
    </w:p>
    <w:p>
      <w:pPr>
        <w:ind w:left="0"/>
        <w:jc w:val="center"/>
        <w:rPr>
          <w:rFonts w:ascii="宋体" w:hAnsi="宋体"/>
          <w:b/>
          <w:color w:val="auto"/>
          <w:sz w:val="21"/>
          <w:highlight w:val="none"/>
        </w:rPr>
      </w:pPr>
      <w:r/>
      <w:bookmarkStart w:id="67" w:name="_Toc8564"/>
      <w:r/>
      <w:bookmarkStart w:id="68" w:name="_Toc58248884"/>
      <w:r/>
      <w:bookmarkStart w:id="69" w:name="_Toc32730"/>
      <w:r/>
      <w:bookmarkStart w:id="70" w:name="_Toc27667"/>
      <w:r/>
      <w:bookmarkStart w:id="71" w:name="_Toc57376410"/>
      <w:r>
        <w:rPr>
          <w:rFonts w:hint="eastAsia"/>
          <w:b/>
          <w:color w:val="auto"/>
          <w:sz w:val="32"/>
          <w:szCs w:val="32"/>
          <w:highlight w:val="none"/>
        </w:rPr>
        <w:t xml:space="preserve">政府采购合同</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传真：</w:t>
      </w:r>
      <w:r/>
    </w:p>
    <w:p>
      <w:pPr>
        <w:ind w:left="0" w:firstLine="420"/>
        <w:jc w:val="lef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left="0"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依据甲方委托苏州捷信招投标咨询有限公司进行本项目政府采购的采购结果，确定乙方为本次成交供应商，现依照采购文件、乙方的响应文件及相关文件的内容，签订本合同书。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一、合同内容：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u w:val="single"/>
        </w:rPr>
        <w:suppressLineNumbers w:val="0"/>
      </w:pPr>
      <w:r>
        <w:rPr>
          <w:rFonts w:hint="eastAsia" w:ascii="宋体" w:hAnsi="宋体" w:eastAsia="宋体" w:cs="宋体"/>
          <w:sz w:val="21"/>
          <w:szCs w:val="21"/>
          <w:lang w:val="en-US" w:eastAsia="zh-CN" w:bidi="ar"/>
        </w:rPr>
        <w:t xml:space="preserve">1.乙方负责完成甲方所需的</w:t>
      </w:r>
      <w:r>
        <w:rPr>
          <w:rFonts w:hint="eastAsia" w:ascii="宋体" w:hAnsi="宋体" w:eastAsia="宋体" w:cs="宋体"/>
          <w:sz w:val="21"/>
          <w:szCs w:val="21"/>
          <w:u w:val="single"/>
          <w:lang w:val="en-US" w:eastAsia="zh-CN" w:bidi="ar"/>
        </w:rPr>
        <w:t xml:space="preserve">2026年零星维修服务单位采购（一期）。</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2.本项目工作范围：详见采购文件。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3.项目具体</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合同由甲乙双方不超过20万元签订一次。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4.服务期限：自合同签订之日起一年或校内审计后累计金额达到本次采购预算金额200万元后服务终止（以两者先到为准）。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5.服务地点：采购单位指定地点。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6.下列文件为本合同不可分割部分：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6.1成交通知书；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6.2乙方成交的响应文件；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6.3磋商采购文件；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6.4乙方在招投标过程中所作的其他承诺、声明、书面澄清等。</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二、合同价格与支付</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1.服务合同总金额：不超过200万元。（分批发包，审计结算，额满为止）。</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2.审计方式：根</w:t>
      </w:r>
      <w:r>
        <w:rPr>
          <w:rFonts w:hint="eastAsia" w:ascii="宋体" w:hAnsi="宋体" w:eastAsia="宋体" w:cs="宋体"/>
          <w:sz w:val="21"/>
          <w:szCs w:val="21"/>
          <w:highlight w:val="none"/>
          <w:lang w:val="en-US" w:eastAsia="zh-CN" w:bidi="ar"/>
        </w:rPr>
        <w:t xml:space="preserve">据苏州职业技术大学现行审计办</w:t>
      </w:r>
      <w:r>
        <w:rPr>
          <w:rFonts w:hint="eastAsia" w:ascii="宋体" w:hAnsi="宋体" w:eastAsia="宋体" w:cs="宋体"/>
          <w:sz w:val="21"/>
          <w:szCs w:val="21"/>
          <w:lang w:val="en-US" w:eastAsia="zh-CN" w:bidi="ar"/>
        </w:rPr>
        <w:t xml:space="preserve">法量价同审。</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3.每个工程项目费用结算：审计总额×（1－固定优惠率），固定优惠率为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付款步骤：甲方不超过20万元发包一次，单个发包项目完成验收后，甲方对乙方提供的决算按照苏州职业技术大学现行审计办法量价同审，甲方收到乙方正规发票后14日内支付审计总额×（1－固定优惠率）的95%，余款最后一期竣工验收单日期满一年后10个工作日内付清。乙方要求付款时需提供以下材料：</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A.合格的发票。</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B.由甲乙双方及招标代理机构签章的《苏州市政府采购合同履行验收报告》</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5.付款方式：银行转账。</w:t>
      </w:r>
      <w:r/>
    </w:p>
    <w:p>
      <w:pPr>
        <w:ind w:left="0" w:right="0" w:firstLine="420"/>
        <w:jc w:val="both"/>
        <w:keepLines w:val="0"/>
        <w:keepNext w:val="0"/>
        <w:pageBreakBefore w:val="0"/>
        <w:spacing w:before="0" w:beforeAutospacing="0" w:after="0" w:afterAutospacing="0" w:line="360" w:lineRule="auto"/>
        <w:widowControl w:val="off"/>
        <w:tabs>
          <w:tab w:val="left" w:pos="425" w:leader="none"/>
        </w:tabs>
        <w:rPr>
          <w:rFonts w:hint="eastAsia" w:ascii="宋体" w:hAnsi="宋体" w:eastAsia="宋体" w:cs="宋体"/>
          <w:sz w:val="21"/>
          <w:szCs w:val="21"/>
        </w:rPr>
        <w:suppressLineNumbers w:val="0"/>
      </w:pPr>
      <w:r>
        <w:rPr>
          <w:rFonts w:hint="eastAsia" w:ascii="宋体" w:hAnsi="宋体" w:eastAsia="宋体" w:cs="宋体"/>
          <w:b/>
          <w:bCs w:val="0"/>
          <w:sz w:val="21"/>
          <w:szCs w:val="21"/>
          <w:lang w:val="en-US" w:eastAsia="zh-CN" w:bidi="ar"/>
        </w:rPr>
        <w:t xml:space="preserve">三、实施方案、售后服务等：按采购文件及乙方响应文件中做出的承诺执行。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iCs/>
          <w:sz w:val="21"/>
          <w:szCs w:val="21"/>
        </w:rPr>
        <w:suppressLineNumbers w:val="0"/>
      </w:pPr>
      <w:r>
        <w:rPr>
          <w:rFonts w:hint="eastAsia" w:ascii="宋体" w:hAnsi="宋体" w:eastAsia="宋体" w:cs="宋体"/>
          <w:b/>
          <w:bCs/>
          <w:sz w:val="21"/>
          <w:szCs w:val="21"/>
          <w:lang w:val="en-US" w:eastAsia="zh-CN" w:bidi="ar"/>
        </w:rPr>
        <w:t xml:space="preserve">四、违约责任</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合同一方不履行合同义务或者履行合同义务不符合约定的，应当承担继续履行、采取补救措施或者赔偿损失等违约责任。相关违约赔偿由甲乙双方协商确定。</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如乙方延时服务，除不可抗拒的因素外，乙方应向甲方就延期支付违约金，具体按合同的总价款每日0.04%支付，最高支付违约金不超过合同总价的5%。延期时间超过2周，甲方有权解除合同履行，并保留进一步追诉权利。</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2.甲方延期付款时（有正当拒付理由者除外）应向乙方支付逾期付款违约金，按逾期总额每日0.04%的标准计算；最高支付违约金不超过逾期金额的5%。如甲方非乙方原因解除合同，乙方保留进一步追诉权利。</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3.乙方不得以任何形式将合同约定的服务内容转包、分包给其他单位和个人，如有发现甲方有权解除合同，乙方应承担合同总价款10%的违约金。</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五、安全管理</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1.乙方必须贯彻执行国家有关安全生产的方针、政策、法令、法规，遵守国家、行业有关安全施工及相关服务、文明</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的规定。遵守现场的各项规章制度。</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2.工程开工前，乙方必须组织全体</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人员分工种进行安全教育、技能和安全规程考试，合格后方可进入现场</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。需调换工种、增补或调动人员者，在上岗前均必须进行安全教育和技能安全规程考试，并报发包方安全管理部备案。特种作业人员，必须持有有效的《特种作业证》。</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3.开工前，必须向</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人员进行安全技术交底，让全体</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人员掌握工程特点及</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安全措施。</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4.乙方进行特殊作业、危险作业的项目</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时，必须事先编制安全</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措施，填写安全</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作业票；从事电气上的工作，一切</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活动都要办理安全</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作业票（或工作票），并派员监督。</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5.乙方必须按国家有关规定，为</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人员配备合格的劳动防护用品及安全用具，并保证</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工具、器械使用安全。</w:t>
      </w:r>
      <w:r/>
    </w:p>
    <w:p>
      <w:pPr>
        <w:ind w:left="0" w:right="0" w:firstLine="420"/>
        <w:jc w:val="both"/>
        <w:keepLines w:val="0"/>
        <w:keepNext w:val="0"/>
        <w:pageBreakBefore w:val="0"/>
        <w:spacing w:before="0" w:beforeAutospacing="0" w:after="0" w:afterAutospacing="0" w:line="360" w:lineRule="auto"/>
        <w:widowControl w:val="off"/>
        <w:tabs>
          <w:tab w:val="left" w:pos="1276"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6.乙方应对工作地段采取的安全技术措施、工作班人员状态以及</w:t>
      </w:r>
      <w:r>
        <w:rPr>
          <w:rFonts w:hint="eastAsia" w:ascii="宋体" w:hAnsi="宋体" w:eastAsia="宋体" w:cs="宋体"/>
          <w:color w:val="000000"/>
          <w:sz w:val="21"/>
          <w:szCs w:val="21"/>
          <w:lang w:val="en-US" w:eastAsia="zh-CN" w:bidi="ar"/>
        </w:rPr>
        <w:t xml:space="preserve">施工及相关服务</w:t>
      </w:r>
      <w:r>
        <w:rPr>
          <w:rFonts w:hint="eastAsia" w:ascii="宋体" w:hAnsi="宋体" w:eastAsia="宋体" w:cs="宋体"/>
          <w:sz w:val="21"/>
          <w:szCs w:val="21"/>
          <w:lang w:val="en-US" w:eastAsia="zh-CN" w:bidi="ar"/>
        </w:rPr>
        <w:t xml:space="preserve">中的安全责任负责；如因乙方采取的安全措施不当、违反有关安全规程、规定及其他安全事项而造成的一切事故或对第三方造成损失的，均由乙方承担所造成的经济损失及法律责任。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六、不可抗力：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1.因不可抗力不能履行合同的，根据不可抗力的影响，部分或者全部免除责任。但合同一方延迟履行后发生不可抗力的，不能免除责任。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2.合同一方因不可抗力不能履行合同的，应当及时通知对方，以减轻可能给对方造成的损失，并应当在合理期限内提供证明。</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outlineLvl w:val="0"/>
        <w:suppressLineNumbers w:val="0"/>
      </w:pPr>
      <w:r>
        <w:rPr>
          <w:rFonts w:hint="eastAsia" w:ascii="宋体" w:hAnsi="宋体" w:eastAsia="宋体" w:cs="宋体"/>
          <w:b/>
          <w:bCs w:val="0"/>
          <w:sz w:val="21"/>
          <w:szCs w:val="21"/>
          <w:lang w:val="en-US" w:eastAsia="zh-CN" w:bidi="ar"/>
        </w:rPr>
        <w:t xml:space="preserve">七、罚款与合同解除：</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如乙方发生以下情况，甲方有权进行相应扣款或解除合同。详见合同条款约定。</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1.未履行采购文件规定的义务的，未按承诺的时间提供服务的；</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2.提供服务期间，不服从甲方管理的；</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3.提供服务期间，因质量或技术问题导致使用单位事故的；</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4.提供服务期间，质量不合格次数积累达到3次，且由此造成的损失由乙方自行承担；如造成甲方的损失，甲方有权要求乙方赔偿；</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5.违纪违法的，被行业主管部门取消经营资格的； </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6.因违反职业道德和违法执业行为受到相关主管部门公开批评、处理的；</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7.乙方必须自主完成合同内容，擅自分包、转包的。</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outlineLvl w:val="0"/>
        <w:suppressLineNumbers w:val="0"/>
      </w:pPr>
      <w:r>
        <w:rPr>
          <w:rFonts w:hint="eastAsia" w:ascii="宋体" w:hAnsi="宋体" w:eastAsia="宋体" w:cs="宋体"/>
          <w:b/>
          <w:bCs w:val="0"/>
          <w:sz w:val="21"/>
          <w:szCs w:val="21"/>
          <w:lang w:val="en-US" w:eastAsia="zh-CN" w:bidi="ar"/>
        </w:rPr>
        <w:t xml:space="preserve">八、合同修改：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甲方和乙方都不得擅自变更本合同，但合同继续履行将损害国家和社会公共利益的除外。转让和分包：政府采购合同的部分和全部都不得转让。</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outlineLvl w:val="0"/>
        <w:suppressLineNumbers w:val="0"/>
      </w:pPr>
      <w:r>
        <w:rPr>
          <w:rFonts w:hint="eastAsia" w:ascii="宋体" w:hAnsi="宋体" w:eastAsia="宋体" w:cs="宋体"/>
          <w:b/>
          <w:bCs w:val="0"/>
          <w:sz w:val="21"/>
          <w:szCs w:val="21"/>
          <w:lang w:val="en-US" w:eastAsia="zh-CN" w:bidi="ar"/>
        </w:rPr>
        <w:t xml:space="preserve">九、合同生效：</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1.合同经招标代理机构加盖骑缝章，甲乙双方代表签字并加盖公章（或合同章）后即生效，生效合同需在2个工作日内上传系统备案。</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2.合同在执行过程中出现的未尽事宜，双方在不违背本合同和招标文件的原则下协商解决，协商结果以书面形式盖章记录在案，作为本合同的附件，与本合同具有同等效力。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3.本合同一式</w:t>
      </w:r>
      <w:r>
        <w:rPr>
          <w:rFonts w:hint="eastAsia" w:ascii="宋体" w:hAnsi="宋体" w:eastAsia="宋体" w:cs="宋体"/>
          <w:sz w:val="21"/>
          <w:szCs w:val="21"/>
          <w:u w:val="single"/>
          <w:lang w:val="en-US" w:eastAsia="zh-CN" w:bidi="ar"/>
        </w:rPr>
        <w:t xml:space="preserve"> 肆 </w:t>
      </w:r>
      <w:r>
        <w:rPr>
          <w:rFonts w:hint="eastAsia" w:ascii="宋体" w:hAnsi="宋体" w:eastAsia="宋体" w:cs="宋体"/>
          <w:sz w:val="21"/>
          <w:szCs w:val="21"/>
          <w:lang w:val="en-US" w:eastAsia="zh-CN" w:bidi="ar"/>
        </w:rPr>
        <w:t xml:space="preserve">份，甲乙双方各执</w:t>
      </w:r>
      <w:r>
        <w:rPr>
          <w:rFonts w:hint="eastAsia" w:ascii="宋体" w:hAnsi="宋体" w:eastAsia="宋体" w:cs="宋体"/>
          <w:sz w:val="21"/>
          <w:szCs w:val="21"/>
          <w:u w:val="single"/>
          <w:lang w:val="en-US" w:eastAsia="zh-CN" w:bidi="ar"/>
        </w:rPr>
        <w:t xml:space="preserve"> 壹 </w:t>
      </w:r>
      <w:r>
        <w:rPr>
          <w:rFonts w:hint="eastAsia" w:ascii="宋体" w:hAnsi="宋体" w:eastAsia="宋体" w:cs="宋体"/>
          <w:sz w:val="21"/>
          <w:szCs w:val="21"/>
          <w:lang w:val="en-US" w:eastAsia="zh-CN" w:bidi="ar"/>
        </w:rPr>
        <w:t xml:space="preserve">份、招标代理机构</w:t>
      </w:r>
      <w:r>
        <w:rPr>
          <w:rFonts w:hint="eastAsia" w:ascii="宋体" w:hAnsi="宋体" w:eastAsia="宋体" w:cs="宋体"/>
          <w:sz w:val="21"/>
          <w:szCs w:val="21"/>
          <w:u w:val="single"/>
          <w:lang w:val="en-US" w:eastAsia="zh-CN" w:bidi="ar"/>
        </w:rPr>
        <w:t xml:space="preserve"> 壹 </w:t>
      </w:r>
      <w:r>
        <w:rPr>
          <w:rFonts w:hint="eastAsia" w:ascii="宋体" w:hAnsi="宋体" w:eastAsia="宋体" w:cs="宋体"/>
          <w:sz w:val="21"/>
          <w:szCs w:val="21"/>
          <w:lang w:val="en-US" w:eastAsia="zh-CN" w:bidi="ar"/>
        </w:rPr>
        <w:t xml:space="preserve">份、政府采购管理部门</w:t>
      </w:r>
      <w:r>
        <w:rPr>
          <w:rFonts w:hint="eastAsia" w:ascii="宋体" w:hAnsi="宋体" w:eastAsia="宋体" w:cs="宋体"/>
          <w:sz w:val="21"/>
          <w:szCs w:val="21"/>
          <w:u w:val="single"/>
          <w:lang w:val="en-US" w:eastAsia="zh-CN" w:bidi="ar"/>
        </w:rPr>
        <w:t xml:space="preserve"> 壹 </w:t>
      </w:r>
      <w:r>
        <w:rPr>
          <w:rFonts w:hint="eastAsia" w:ascii="宋体" w:hAnsi="宋体" w:eastAsia="宋体" w:cs="宋体"/>
          <w:sz w:val="21"/>
          <w:szCs w:val="21"/>
          <w:lang w:val="en-US" w:eastAsia="zh-CN" w:bidi="ar"/>
        </w:rPr>
        <w:t xml:space="preserve">份。</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outlineLvl w:val="0"/>
        <w:suppressLineNumbers w:val="0"/>
      </w:pPr>
      <w:r>
        <w:rPr>
          <w:rFonts w:hint="eastAsia" w:ascii="宋体" w:hAnsi="宋体" w:eastAsia="宋体" w:cs="宋体"/>
          <w:b/>
          <w:bCs w:val="0"/>
          <w:sz w:val="21"/>
          <w:szCs w:val="21"/>
          <w:lang w:val="en-US" w:eastAsia="zh-CN" w:bidi="ar"/>
        </w:rPr>
        <w:t xml:space="preserve">十、其他：</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outlineLvl w:val="0"/>
        <w:suppressLineNumbers w:val="0"/>
      </w:pPr>
      <w:r>
        <w:rPr>
          <w:rFonts w:hint="eastAsia" w:ascii="宋体" w:hAnsi="宋体" w:eastAsia="宋体" w:cs="宋体"/>
          <w:sz w:val="21"/>
          <w:szCs w:val="21"/>
          <w:lang w:val="en-US" w:eastAsia="zh-CN" w:bidi="ar"/>
        </w:rPr>
        <w:t xml:space="preserve">本合同未尽事宜，签约双方应友好协商解决。协商不成，任何一方均可向项目所在地人民法院提起诉讼。</w:t>
      </w:r>
      <w:r/>
    </w:p>
    <w:p>
      <w:pPr>
        <w:pStyle w:val="844"/>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tbl>
      <w:tblPr>
        <w:tblStyle w:val="79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64"/>
        <w:gridCol w:w="4945"/>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664"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甲方（盖章）：</w:t>
            </w:r>
            <w:r/>
          </w:p>
        </w:tc>
        <w:tc>
          <w:tcPr>
            <w:shd w:val="clear" w:color="auto" w:fill="auto"/>
            <w:tcBorders>
              <w:top w:val="none" w:color="000000" w:sz="4" w:space="0"/>
              <w:left w:val="none" w:color="000000" w:sz="4" w:space="0"/>
              <w:bottom w:val="none" w:color="000000" w:sz="4" w:space="0"/>
              <w:right w:val="none" w:color="000000" w:sz="4" w:space="0"/>
            </w:tcBorders>
            <w:tcW w:w="494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乙方（盖章）：</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66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法定（授权）代表人（签字）：</w:t>
            </w:r>
            <w:r/>
          </w:p>
        </w:tc>
        <w:tc>
          <w:tcPr>
            <w:shd w:val="clear" w:color="auto" w:fill="auto"/>
            <w:tcBorders>
              <w:top w:val="none" w:color="000000" w:sz="4" w:space="0"/>
              <w:left w:val="none" w:color="000000" w:sz="4" w:space="0"/>
              <w:bottom w:val="none" w:color="000000" w:sz="4" w:space="0"/>
              <w:right w:val="none" w:color="000000" w:sz="4" w:space="0"/>
            </w:tcBorders>
            <w:tcW w:w="494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法定（授权）代表人（签字）：</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66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494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日期：</w:t>
            </w:r>
            <w:r/>
          </w:p>
        </w:tc>
      </w:tr>
    </w:tbl>
    <w:p>
      <w:pPr>
        <w:ind w:left="0"/>
        <w:jc w:val="center"/>
        <w:spacing w:line="360" w:lineRule="auto"/>
        <w:widowControl w:val="off"/>
        <w:rPr>
          <w:b/>
          <w:color w:val="auto"/>
          <w:sz w:val="44"/>
          <w:szCs w:val="44"/>
          <w:highlight w:val="none"/>
        </w:rPr>
        <w:outlineLvl w:val="0"/>
      </w:pPr>
      <w:r>
        <w:rPr>
          <w:rFonts w:hint="eastAsia"/>
          <w:b/>
          <w:color w:val="auto"/>
          <w:sz w:val="44"/>
          <w:szCs w:val="44"/>
          <w:highlight w:val="none"/>
        </w:rPr>
        <w:br w:type="page" w:clear="all"/>
      </w:r>
      <w:bookmarkStart w:id="72" w:name="_Toc156314245"/>
      <w:r/>
      <w:bookmarkStart w:id="73" w:name="_Toc68611039"/>
      <w:r>
        <w:rPr>
          <w:rFonts w:hint="eastAsia"/>
          <w:b/>
          <w:color w:val="auto"/>
          <w:sz w:val="32"/>
          <w:szCs w:val="32"/>
          <w:highlight w:val="none"/>
        </w:rPr>
        <w:t xml:space="preserve">第六章 </w:t>
      </w:r>
      <w:bookmarkStart w:id="74" w:name="评分要点"/>
      <w:r/>
      <w:bookmarkEnd w:id="74"/>
      <w:r>
        <w:rPr>
          <w:rFonts w:hint="eastAsia"/>
          <w:b/>
          <w:color w:val="auto"/>
          <w:sz w:val="32"/>
          <w:szCs w:val="32"/>
          <w:highlight w:val="none"/>
        </w:rPr>
        <w:t xml:space="preserve">评审办法和评分标准</w:t>
      </w:r>
      <w:bookmarkEnd w:id="67"/>
      <w:r/>
      <w:bookmarkEnd w:id="68"/>
      <w:r/>
      <w:bookmarkEnd w:id="69"/>
      <w:r/>
      <w:bookmarkEnd w:id="70"/>
      <w:r/>
      <w:bookmarkEnd w:id="71"/>
      <w:r/>
      <w:bookmarkEnd w:id="72"/>
      <w:r/>
      <w:bookmarkEnd w:id="73"/>
      <w:r/>
      <w:r/>
    </w:p>
    <w:p>
      <w:pPr>
        <w:ind w:left="0" w:firstLine="422"/>
        <w:spacing w:line="360" w:lineRule="auto"/>
        <w:rPr>
          <w:rFonts w:ascii="宋体" w:hAnsi="宋体" w:cs="宋体"/>
          <w:b/>
          <w:color w:val="auto"/>
          <w:sz w:val="21"/>
          <w:szCs w:val="21"/>
          <w:highlight w:val="none"/>
        </w:rPr>
      </w:pPr>
      <w:r/>
      <w:bookmarkStart w:id="75" w:name="_Toc16264"/>
      <w:r/>
      <w:bookmarkStart w:id="76" w:name="_Toc698"/>
      <w:r/>
      <w:bookmarkStart w:id="77" w:name="_Toc17476"/>
      <w:r>
        <w:rPr>
          <w:rFonts w:hint="eastAsia" w:ascii="宋体" w:hAnsi="宋体" w:cs="宋体"/>
          <w:b/>
          <w:color w:val="auto"/>
          <w:sz w:val="21"/>
          <w:szCs w:val="21"/>
          <w:highlight w:val="none"/>
        </w:rPr>
        <w:t xml:space="preserve">一、评审办法：</w:t>
      </w:r>
      <w:bookmarkEnd w:id="75"/>
      <w:r/>
      <w:bookmarkEnd w:id="76"/>
      <w:r/>
      <w:bookmarkEnd w:id="77"/>
      <w:r/>
      <w:r/>
    </w:p>
    <w:p>
      <w:pPr>
        <w:ind w:left="0"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1.本次磋商采用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，即在满足磋商文件实质性要求前提下，根据按照磋商文件中规定的评审标准和各项因素进行综合评审，按照评审得分由高到低顺序推荐3名成交候选供应商。评审得分相同的，按照最后</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rPr>
        <w:t xml:space="preserve">由</w:t>
      </w:r>
      <w:r>
        <w:rPr>
          <w:rFonts w:hint="eastAsia" w:ascii="宋体" w:hAnsi="宋体" w:cs="宋体"/>
          <w:color w:val="auto"/>
          <w:sz w:val="21"/>
          <w:szCs w:val="21"/>
          <w:highlight w:val="none"/>
          <w:lang w:val="en-US" w:eastAsia="zh-CN"/>
        </w:rPr>
        <w:t xml:space="preserve">高</w:t>
      </w:r>
      <w:r>
        <w:rPr>
          <w:rFonts w:hint="eastAsia" w:ascii="宋体" w:hAnsi="宋体" w:cs="宋体"/>
          <w:color w:val="auto"/>
          <w:sz w:val="21"/>
          <w:szCs w:val="21"/>
          <w:highlight w:val="none"/>
        </w:rPr>
        <w:t xml:space="preserve">到</w:t>
      </w:r>
      <w:r>
        <w:rPr>
          <w:rFonts w:hint="eastAsia" w:ascii="宋体" w:hAnsi="宋体" w:cs="宋体"/>
          <w:color w:val="auto"/>
          <w:sz w:val="21"/>
          <w:szCs w:val="21"/>
          <w:highlight w:val="none"/>
          <w:lang w:val="en-US" w:eastAsia="zh-CN"/>
        </w:rPr>
        <w:t xml:space="preserve">低</w:t>
      </w:r>
      <w:r>
        <w:rPr>
          <w:rFonts w:hint="eastAsia" w:ascii="宋体" w:hAnsi="宋体" w:cs="宋体"/>
          <w:color w:val="auto"/>
          <w:sz w:val="21"/>
          <w:szCs w:val="21"/>
          <w:highlight w:val="none"/>
        </w:rPr>
        <w:t xml:space="preserve">的顺序推荐。评审得分且最后报价相同的，按照技术指标优劣顺序推荐。磋商小组直接确定成交候选供应商中的第一名作为成交供应商。</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 如出现评审总得分最高的磋商供应商有两个或两个以上的，以</w:t>
      </w:r>
      <w:r>
        <w:rPr>
          <w:rFonts w:hint="eastAsia" w:ascii="宋体" w:hAnsi="宋体" w:cs="宋体"/>
          <w:color w:val="auto"/>
          <w:sz w:val="21"/>
          <w:szCs w:val="21"/>
          <w:highlight w:val="none"/>
          <w:lang w:val="en-US" w:eastAsia="zh-CN"/>
        </w:rPr>
        <w:t xml:space="preserve">优惠率较高</w:t>
      </w:r>
      <w:r>
        <w:rPr>
          <w:rFonts w:hint="eastAsia" w:ascii="宋体" w:hAnsi="宋体" w:cs="宋体"/>
          <w:color w:val="auto"/>
          <w:sz w:val="21"/>
          <w:szCs w:val="21"/>
          <w:highlight w:val="none"/>
        </w:rPr>
        <w:t xml:space="preserve">者优先作为成交供应商，如果磋商报价也相同的，则由磋商小组按照技术指标优劣顺序确定成交供应商。</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5.如供应商存在“苏财购〔2017〕11号”文件中所列的失信或不良行为，按照相关规定执行。关于较大数额罚款的认定按照《财政部关于</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中华人民共和国政府采购法实施条例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第十九条第一款“较大数额罚款”具体适用问题的意见》（财库〔2022〕3 号）文件执行。</w:t>
      </w:r>
      <w:r/>
    </w:p>
    <w:p>
      <w:pPr>
        <w:ind w:left="0" w:firstLine="422"/>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6.针对中小型企业、残疾人福利企业和监狱企业的评审：</w:t>
      </w:r>
      <w:r/>
    </w:p>
    <w:p>
      <w:pPr>
        <w:ind w:left="0" w:firstLine="422"/>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苏州市政府采购促进中小企业发展实施意见</w:t>
      </w:r>
      <w:r>
        <w:rPr>
          <w:rFonts w:hint="eastAsia" w:ascii="宋体" w:hAnsi="宋体" w:cs="宋体"/>
          <w:color w:val="auto"/>
          <w:sz w:val="21"/>
          <w:szCs w:val="21"/>
          <w:highlight w:val="none"/>
          <w:lang w:eastAsia="zh-CN"/>
        </w:rPr>
        <w:t xml:space="preserve">〉的通知》</w:t>
      </w:r>
      <w:r>
        <w:rPr>
          <w:rFonts w:hint="eastAsia" w:ascii="宋体" w:hAnsi="宋体" w:cs="宋体"/>
          <w:color w:val="auto"/>
          <w:sz w:val="21"/>
          <w:szCs w:val="21"/>
          <w:highlight w:val="none"/>
        </w:rPr>
        <w:t xml:space="preserve">（苏财购〔2022〕16号）的有关规定，对于符合上述文件规定情形的小微企业、残疾人福利性单位及监狱企业报价</w:t>
      </w:r>
      <w:r>
        <w:rPr>
          <w:rFonts w:hint="eastAsia" w:ascii="宋体" w:hAnsi="宋体" w:cs="宋体"/>
          <w:color w:val="auto"/>
          <w:sz w:val="21"/>
          <w:szCs w:val="21"/>
          <w:highlight w:val="none"/>
          <w:lang w:val="en-US" w:eastAsia="zh-CN"/>
        </w:rPr>
        <w:t xml:space="preserve">不再进行价格</w:t>
      </w:r>
      <w:r>
        <w:rPr>
          <w:rFonts w:hint="eastAsia" w:ascii="宋体" w:hAnsi="宋体" w:cs="宋体"/>
          <w:color w:val="auto"/>
          <w:sz w:val="21"/>
          <w:szCs w:val="21"/>
          <w:highlight w:val="none"/>
        </w:rPr>
        <w:t xml:space="preserve">扣除。</w:t>
      </w:r>
      <w:bookmarkStart w:id="78" w:name="_GoBack"/>
      <w:r/>
      <w:bookmarkEnd w:id="78"/>
      <w:r>
        <w:rPr>
          <w:rFonts w:hint="eastAsia" w:ascii="宋体" w:hAnsi="宋体" w:cs="宋体"/>
          <w:color w:val="auto"/>
          <w:sz w:val="21"/>
          <w:szCs w:val="21"/>
          <w:highlight w:val="none"/>
        </w:rPr>
        <w:t xml:space="preserve">服务类项目中供应商若使用退休人员，将不享受中小企业扶持政策。</w:t>
      </w:r>
      <w:r/>
    </w:p>
    <w:p>
      <w:pPr>
        <w:ind w:left="0" w:firstLine="422"/>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2"/>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left="0" w:firstLine="422"/>
        <w:jc w:val="left"/>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left="0" w:firstLine="422"/>
        <w:jc w:val="lef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②若供应商提供的声明函或认定证明为虚假材料，按“政府采购法”相关规定处理并报请政府监管部门给予行政处罚。</w:t>
      </w:r>
      <w:r/>
    </w:p>
    <w:p>
      <w:pPr>
        <w:pStyle w:val="1005"/>
        <w:ind w:left="0"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7.政府采购异常低价审查：</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根据财政部《关于推动解决政府采购异常低价问题的通知》规定，实施政府采购异常低价审查：</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（1）评审过程中出现下列情形之一的，评审委员会应当启动异常低价投标(响应）审查程序：</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①投标（响应）报价低于全部通过符合性审查供应商投标（响应）报价平均值50%的，即投标（响应）报价&lt;全部通过符合性审查供应商投标（响应）报价平均值×50%；</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②投标（响应）报价低于通过符合性审查的次低报价供应商投标（响应）报价50%的，即投标（响应）报价&lt;通过符合性审查的次低报价供应商投标（响应）报价×50%；</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③投标（响应）报价低于采购项目最高限价45%的，即投标（响应）报价&lt;采购项目最高限价×45%；</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④评审委员会基于专业判断，认为供应商报价过低，有可能影响产品质量或者不能诚信履约的其他情形。</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其中，属于第③项情形，供应商已随投标（响应）文件一并提交相关书面说明及必要的证明材料的，在评审现场可不再重复提交。</w:t>
      </w:r>
      <w:r/>
    </w:p>
    <w:p>
      <w:pPr>
        <w:ind w:left="0" w:right="0" w:firstLine="412"/>
        <w:jc w:val="both"/>
        <w:keepLines w:val="0"/>
        <w:keepNext w:val="0"/>
        <w:spacing w:before="0"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jc w:val="left"/>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color w:val="000000"/>
          <w:sz w:val="21"/>
          <w:szCs w:val="21"/>
          <w:lang w:val="en-US" w:eastAsia="zh-CN" w:bidi="ar"/>
        </w:rPr>
        <w:t xml:space="preserve">（一）价格得分（满分15分）</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1.本项目采用固定优惠率报价方式。</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2.本项目报价得分采用低价优先法计算，即满足采购文件要求且报价优惠率最大的为投标基准优惠率，其报价得分为满分。</w:t>
      </w:r>
      <w:r>
        <w:rPr>
          <w:rFonts w:hint="eastAsia" w:ascii="宋体" w:hAnsi="宋体" w:eastAsia="宋体" w:cs="宋体"/>
          <w:b/>
          <w:bCs/>
          <w:sz w:val="21"/>
          <w:szCs w:val="21"/>
          <w:lang w:val="en-US" w:eastAsia="zh-CN" w:bidi="ar"/>
        </w:rPr>
        <w:t xml:space="preserve">（本项目专门面向中小企业采购，不再执行价格评审优惠的扶持政策。）</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3.其他响应单位的报价得分统一按照下列公式计算（计算结果四舍五入保留两位小数）</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b/>
          <w:bCs/>
          <w:color w:val="000000"/>
          <w:sz w:val="21"/>
          <w:szCs w:val="21"/>
        </w:rPr>
        <w:suppressLineNumbers w:val="0"/>
      </w:pPr>
      <w:r>
        <w:rPr>
          <w:rFonts w:hint="eastAsia" w:ascii="宋体" w:hAnsi="宋体" w:eastAsia="宋体" w:cs="宋体"/>
          <w:sz w:val="21"/>
          <w:szCs w:val="21"/>
          <w:lang w:val="en-US" w:eastAsia="zh-CN" w:bidi="ar"/>
        </w:rPr>
        <w:t xml:space="preserve">投标报价得分=[（1—投标基准优惠率）/（1—报价优惠率）]*价格权值*100（价格权值为15%）。</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（二）施工组织实施方案（</w:t>
      </w:r>
      <w:r>
        <w:rPr>
          <w:rFonts w:hint="eastAsia" w:ascii="宋体" w:hAnsi="宋体" w:eastAsia="宋体" w:cs="宋体"/>
          <w:b/>
          <w:bCs/>
          <w:sz w:val="21"/>
          <w:szCs w:val="21"/>
          <w:lang w:val="en-US" w:eastAsia="zh-CN" w:bidi="ar"/>
        </w:rPr>
        <w:t xml:space="preserve">满分</w:t>
      </w:r>
      <w:r>
        <w:rPr>
          <w:rFonts w:hint="eastAsia" w:ascii="宋体" w:hAnsi="宋体" w:eastAsia="宋体" w:cs="宋体"/>
          <w:b/>
          <w:bCs w:val="0"/>
          <w:sz w:val="21"/>
          <w:szCs w:val="21"/>
          <w:lang w:val="en-US" w:eastAsia="zh-CN" w:bidi="ar"/>
        </w:rPr>
        <w:t xml:space="preserve">29分）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1.总体概述：</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评委根据磋商响应单位提供的针对本项目工程概述、总体安排、施工部署及施工段划分等健全、合理、规范、高效性进行评审，上述内容详实具体、可行性强的得8分；内容较为详细、可行性较强的得5分；内容简单、可行性一般的得2分；未提供不得分。本项最高得8分。</w:t>
      </w:r>
      <w:r/>
    </w:p>
    <w:p>
      <w:pPr>
        <w:numPr>
          <w:ilvl w:val="0"/>
          <w:numId w:val="7"/>
        </w:num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施工进度管理及相关措施：</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评委根据磋商响应单位提供的针对本项目施工进度管理及相关措施科学、合理、规范、高效性进行评审，上述内容详实具体、可行性强的得7分；内容较为详细、可行性较强的得4分；内容简单、可行性一般的得1分；未提供不得分。本项最高得7分。</w:t>
      </w:r>
      <w:r/>
    </w:p>
    <w:p>
      <w:pPr>
        <w:numPr>
          <w:ilvl w:val="0"/>
          <w:numId w:val="7"/>
        </w:num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分部、分项工程的施工方案：</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评委根据磋商响应单位提供的针对本项目的分部分项工程施工方案、具体施工技术措施科学、合理、操作性、规范性、高效性进行评审，上述内容详实具体、可行性强的得7分；内容较为详细、可行性较强的得4分；内容简单、可行性一般的得1分；未提供不得分。本项最高得7分。</w:t>
      </w:r>
      <w:r/>
    </w:p>
    <w:p>
      <w:pPr>
        <w:numPr>
          <w:ilvl w:val="0"/>
          <w:numId w:val="7"/>
        </w:num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安全文明施工措施：</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评委根据磋商响应单位提供的针对本项目的安全文明施工、施工现场扬尘污染防治措施及环境保护方面的措施科学、合理、操作性、规范、高效性进行评审，上述内容详实具体、可行性强的得7分；内容较为详细、可行性较强的得4分；内容、可行性一般的得1分；未提供不得分。本项最高得7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（三）针对本项目的配备及后期服务等方案（满分28分）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劳动力配备的相关管理措施：评委根据磋商响应单位提供的用于该工程的劳动力配备的相关管理措施科学、合理、操作性、高效性进行评审，上述内容详实具体、可行性强的得7分；内容较为详细、可行性较强的得4分；内容简单、可行性一般的得1分；未提供不得分。本项最高得7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机械设备的投入：评委根据磋商响应单位提供的用于该工程的机械及各种设备配备的相关措施，以及施工过程中的主要设备的使用管理等内容评审，上述内容详实具体、可行性强的得7分；内容较为详细、可行性较强的得4分；内容简单、可行性一般的得1分；未提供不得分。本项最高得7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季节性施工：评委根据磋商响应单位提供的季节性施工、已有设备、管线的加固、保护等特殊情况下的施工措施科学、合理、操作性、高效性进行评审，上述内容详实具体、可行性强的得7分；内容较为详细、可行性较强的得4分；内容简单、可行性一般的得1分；未提供不得分。本项最高得7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后期服务方案：评委根据磋商响应单位提供的针对本项目后期维护等方案的科学性、合理性、可行性进行评审；上述内容详实具体、可行性强的得7分；内容较为详细、可行性较强的得4分，内容简单、可行性一般的得1分；未提供不得分。本项最高得7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（四）突发应急预案方案（</w:t>
      </w:r>
      <w:r>
        <w:rPr>
          <w:rFonts w:hint="eastAsia" w:ascii="宋体" w:hAnsi="宋体" w:eastAsia="宋体" w:cs="宋体"/>
          <w:b/>
          <w:bCs/>
          <w:sz w:val="21"/>
          <w:szCs w:val="21"/>
          <w:lang w:val="en-US" w:eastAsia="zh-CN" w:bidi="ar"/>
        </w:rPr>
        <w:t xml:space="preserve">满分</w:t>
      </w:r>
      <w:r>
        <w:rPr>
          <w:rFonts w:hint="eastAsia" w:ascii="宋体" w:hAnsi="宋体" w:eastAsia="宋体" w:cs="宋体"/>
          <w:b/>
          <w:bCs w:val="0"/>
          <w:sz w:val="21"/>
          <w:szCs w:val="21"/>
          <w:lang w:val="en-US" w:eastAsia="zh-CN" w:bidi="ar"/>
        </w:rPr>
        <w:t xml:space="preserve">7分）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评委根据磋商响应单位提供的针对本项目的突发事件的应急情况及相关应急预案方案的科学性、合理性、可行性进行评审；内容详实具体、可行性强的得7分；内容较为详细、可行性较强的得4分；内容简单、可行性一般的得1分；未提供不得分。最高得7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（五）拟派项目组人员情况（</w:t>
      </w:r>
      <w:r>
        <w:rPr>
          <w:rFonts w:hint="eastAsia" w:ascii="宋体" w:hAnsi="宋体" w:eastAsia="宋体" w:cs="宋体"/>
          <w:b/>
          <w:bCs/>
          <w:sz w:val="21"/>
          <w:szCs w:val="21"/>
          <w:lang w:val="en-US" w:eastAsia="zh-CN" w:bidi="ar"/>
        </w:rPr>
        <w:t xml:space="preserve">满分</w:t>
      </w:r>
      <w:r>
        <w:rPr>
          <w:rFonts w:hint="eastAsia" w:ascii="宋体" w:hAnsi="宋体" w:eastAsia="宋体" w:cs="宋体"/>
          <w:b/>
          <w:bCs w:val="0"/>
          <w:sz w:val="21"/>
          <w:szCs w:val="21"/>
          <w:lang w:val="en-US" w:eastAsia="zh-CN" w:bidi="ar"/>
        </w:rPr>
        <w:t xml:space="preserve">6分）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1.项目负责人具有高级工程师及以上职称的得2分，具有工程师职称的得1分。最高得2分。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方正楷体_GBK"/>
          <w:b/>
          <w:bCs w:val="0"/>
          <w:color w:val="000000"/>
          <w:sz w:val="21"/>
          <w:szCs w:val="21"/>
        </w:rPr>
        <w:suppressLineNumbers w:val="0"/>
      </w:pPr>
      <w:r>
        <w:rPr>
          <w:rFonts w:hint="eastAsia" w:ascii="宋体" w:hAnsi="宋体" w:eastAsia="宋体" w:cs="宋体"/>
          <w:b/>
          <w:bCs w:val="0"/>
          <w:color w:val="000000"/>
          <w:sz w:val="21"/>
          <w:szCs w:val="21"/>
          <w:lang w:val="en-US" w:eastAsia="zh-CN" w:bidi="ar"/>
        </w:rPr>
        <w:t xml:space="preserve">注：响应文件中需提供相应人员证书及响应单位为</w:t>
      </w:r>
      <w:r>
        <w:rPr>
          <w:rFonts w:hint="eastAsia" w:ascii="宋体" w:hAnsi="宋体" w:cs="宋体"/>
          <w:b/>
          <w:bCs w:val="0"/>
          <w:color w:val="000000"/>
          <w:sz w:val="21"/>
          <w:szCs w:val="21"/>
          <w:lang w:val="en-US" w:eastAsia="zh-CN" w:bidi="ar"/>
        </w:rPr>
        <w:t xml:space="preserve">其缴纳的近一个月社保证明扫描件</w:t>
      </w:r>
      <w:r>
        <w:rPr>
          <w:rFonts w:hint="eastAsia" w:ascii="宋体" w:hAnsi="宋体" w:eastAsia="宋体" w:cs="宋体"/>
          <w:b/>
          <w:bCs w:val="0"/>
          <w:color w:val="000000"/>
          <w:sz w:val="21"/>
          <w:szCs w:val="21"/>
          <w:lang w:val="en-US" w:eastAsia="zh-CN" w:bidi="ar"/>
        </w:rPr>
        <w:t xml:space="preserve">，材料不全的不得分。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方正楷体_GBK"/>
          <w:bCs/>
          <w:color w:val="000000"/>
          <w:sz w:val="21"/>
          <w:szCs w:val="21"/>
        </w:rPr>
        <w:suppressLineNumbers w:val="0"/>
      </w:pPr>
      <w:r>
        <w:rPr>
          <w:rFonts w:hint="eastAsia" w:ascii="宋体" w:hAnsi="宋体" w:eastAsia="宋体" w:cs="宋体"/>
          <w:bCs/>
          <w:color w:val="000000"/>
          <w:sz w:val="21"/>
          <w:szCs w:val="21"/>
          <w:lang w:val="en-US" w:eastAsia="zh-CN" w:bidi="ar"/>
        </w:rPr>
        <w:t xml:space="preserve">2.响应单位针对本项目拟投入的项目组人员配备施工员、质量员、资料员、安全员等，每配备一个岗位人员得1分，最高4分。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方正楷体_GBK"/>
          <w:b/>
          <w:bCs w:val="0"/>
          <w:color w:val="000000"/>
          <w:sz w:val="21"/>
          <w:szCs w:val="21"/>
        </w:rPr>
        <w:suppressLineNumbers w:val="0"/>
      </w:pPr>
      <w:r>
        <w:rPr>
          <w:rFonts w:hint="eastAsia" w:ascii="宋体" w:hAnsi="宋体" w:eastAsia="宋体" w:cs="宋体"/>
          <w:b/>
          <w:bCs w:val="0"/>
          <w:color w:val="000000"/>
          <w:sz w:val="21"/>
          <w:szCs w:val="21"/>
          <w:lang w:val="en-US" w:eastAsia="zh-CN" w:bidi="ar"/>
        </w:rPr>
        <w:t xml:space="preserve">注：响应文件中需提供相应人员证书及响应单位为</w:t>
      </w:r>
      <w:r>
        <w:rPr>
          <w:rFonts w:hint="eastAsia" w:ascii="宋体" w:hAnsi="宋体" w:cs="宋体"/>
          <w:b/>
          <w:bCs w:val="0"/>
          <w:color w:val="000000"/>
          <w:sz w:val="21"/>
          <w:szCs w:val="21"/>
          <w:lang w:val="en-US" w:eastAsia="zh-CN" w:bidi="ar"/>
        </w:rPr>
        <w:t xml:space="preserve">其缴纳的近一个月社保证明扫描件</w:t>
      </w:r>
      <w:r>
        <w:rPr>
          <w:rFonts w:hint="eastAsia" w:ascii="宋体" w:hAnsi="宋体" w:eastAsia="宋体" w:cs="宋体"/>
          <w:b/>
          <w:bCs w:val="0"/>
          <w:color w:val="000000"/>
          <w:sz w:val="21"/>
          <w:szCs w:val="21"/>
          <w:lang w:val="en-US" w:eastAsia="zh-CN" w:bidi="ar"/>
        </w:rPr>
        <w:t xml:space="preserve">，材料不全的不得分。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（六）响应单位履约能力（</w:t>
      </w:r>
      <w:r>
        <w:rPr>
          <w:rFonts w:hint="eastAsia" w:ascii="宋体" w:hAnsi="宋体" w:eastAsia="宋体" w:cs="宋体"/>
          <w:b/>
          <w:bCs/>
          <w:sz w:val="21"/>
          <w:szCs w:val="21"/>
          <w:lang w:val="en-US" w:eastAsia="zh-CN" w:bidi="ar"/>
        </w:rPr>
        <w:t xml:space="preserve">满分</w:t>
      </w:r>
      <w:r>
        <w:rPr>
          <w:rFonts w:hint="eastAsia" w:ascii="宋体" w:hAnsi="宋体" w:eastAsia="宋体" w:cs="宋体"/>
          <w:b/>
          <w:bCs w:val="0"/>
          <w:sz w:val="21"/>
          <w:szCs w:val="21"/>
          <w:lang w:val="en-US" w:eastAsia="zh-CN" w:bidi="ar"/>
        </w:rPr>
        <w:t xml:space="preserve">15分）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1.响应单位具有有效期内的质量管理体系认证、环境管理体系认证、职业健康安全管理体系认证，有一个得2分，最高得6分。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注：响应文件中需提供证书扫描件及在中国国家认证认可监督管理委员会网站http://www.cnca.gov.cn/的完整查询截图，未提供或提供不全不得分。</w:t>
      </w:r>
      <w:r/>
    </w:p>
    <w:p>
      <w:pPr>
        <w:numPr>
          <w:ilvl w:val="0"/>
          <w:numId w:val="8"/>
        </w:num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响应单位自2021年1月1日至今（以完工验收证明时间为准）承担过类似项目业绩的，每提供一个得3分，最高得9分。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注：响应文件中需提供合同、完工验收证明扫描件，未提供或提供不全不得分。</w:t>
      </w:r>
      <w:r/>
    </w:p>
    <w:p>
      <w:pPr>
        <w:pStyle w:val="1005"/>
        <w:ind w:left="0" w:firstLine="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1005"/>
        <w:ind w:left="0" w:firstLine="0"/>
        <w:spacing w:line="360" w:lineRule="auto"/>
        <w:rPr>
          <w:rFonts w:ascii="宋体" w:hAnsi="宋体" w:cs="宋体"/>
          <w:color w:val="auto"/>
          <w:sz w:val="21"/>
          <w:szCs w:val="21"/>
          <w:highlight w:val="none"/>
          <w:lang w:val="zh-TW" w:eastAsia="zh-TW"/>
        </w:rPr>
      </w:pPr>
      <w:r>
        <w:rPr>
          <w:rFonts w:ascii="宋体" w:hAnsi="宋体" w:cs="宋体"/>
          <w:color w:val="auto"/>
          <w:sz w:val="21"/>
          <w:szCs w:val="21"/>
          <w:highlight w:val="none"/>
          <w:lang w:val="zh-TW" w:eastAsia="zh-TW"/>
        </w:rPr>
      </w:r>
      <w:r/>
    </w:p>
    <w:p>
      <w:pPr>
        <w:pStyle w:val="1005"/>
        <w:ind w:left="0" w:firstLine="0"/>
        <w:spacing w:line="360" w:lineRule="auto"/>
        <w:rPr>
          <w:rFonts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注：1</w:t>
      </w:r>
      <w:r>
        <w:rPr>
          <w:rFonts w:hint="default" w:ascii="宋体" w:hAnsi="宋体" w:cs="宋体"/>
          <w:color w:val="auto"/>
          <w:sz w:val="21"/>
          <w:szCs w:val="21"/>
          <w:highlight w:val="none"/>
          <w:lang w:val="en-US" w:eastAsia="zh-TW"/>
        </w:rPr>
        <w:t xml:space="preserve">.</w:t>
      </w:r>
      <w:r>
        <w:rPr>
          <w:rFonts w:hint="eastAsia" w:ascii="宋体" w:hAnsi="宋体" w:cs="宋体"/>
          <w:color w:val="auto"/>
          <w:sz w:val="21"/>
          <w:szCs w:val="21"/>
          <w:highlight w:val="none"/>
          <w:lang w:val="zh-TW"/>
        </w:rPr>
        <w:t xml:space="preserve">磋商单位针对评分内容提供对应材料并作出相关说明，所提供的相关材料缺失、不符或不提供者，有关评分内容不得分。评标未尽事宜由评标委员会根据有关规定讨论决定。</w:t>
      </w:r>
      <w:r/>
    </w:p>
    <w:p>
      <w:pPr>
        <w:pStyle w:val="1005"/>
        <w:ind w:left="0" w:firstLine="420"/>
        <w:spacing w:line="360" w:lineRule="auto"/>
        <w:rPr>
          <w:rFonts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CN"/>
        </w:rPr>
        <w:t xml:space="preserve">2.</w:t>
      </w:r>
      <w:r>
        <w:rPr>
          <w:rFonts w:hint="eastAsia" w:ascii="宋体" w:hAnsi="宋体" w:cs="宋体"/>
          <w:color w:val="auto"/>
          <w:sz w:val="21"/>
          <w:szCs w:val="21"/>
          <w:highlight w:val="none"/>
          <w:lang w:val="zh-TW"/>
        </w:rPr>
        <w:t xml:space="preserve">报价超过采购预算的不得成交。</w:t>
      </w:r>
      <w:r/>
    </w:p>
    <w:p>
      <w:pPr>
        <w:ind w:left="0" w:firstLine="420"/>
        <w:spacing w:line="360" w:lineRule="auto"/>
        <w:rPr>
          <w:rFonts w:ascii="宋体" w:hAnsi="宋体" w:cs="宋体"/>
          <w:color w:val="auto"/>
          <w:sz w:val="21"/>
          <w:szCs w:val="21"/>
          <w:highlight w:val="none"/>
          <w:lang w:val="zh-TW"/>
        </w:rPr>
      </w:pPr>
      <w:r>
        <w:rPr>
          <w:rFonts w:hint="eastAsia" w:ascii="宋体" w:hAnsi="宋体" w:cs="宋体"/>
          <w:color w:val="auto"/>
          <w:sz w:val="21"/>
          <w:szCs w:val="21"/>
          <w:highlight w:val="none"/>
          <w:lang w:val="zh-TW" w:eastAsia="zh-CN"/>
        </w:rPr>
        <w:t xml:space="preserve">3.</w:t>
      </w:r>
      <w:r>
        <w:rPr>
          <w:rFonts w:hint="eastAsia" w:ascii="宋体" w:hAnsi="宋体" w:cs="宋体"/>
          <w:color w:val="auto"/>
          <w:sz w:val="21"/>
          <w:szCs w:val="21"/>
          <w:highlight w:val="none"/>
          <w:lang w:val="zh-TW"/>
        </w:rPr>
        <w:t xml:space="preserve">付款步骤、服务期限如有负偏离的不得成交。（</w:t>
      </w:r>
      <w:r>
        <w:rPr>
          <w:rFonts w:hint="eastAsia" w:ascii="宋体" w:hAnsi="宋体" w:cs="宋体"/>
          <w:color w:val="auto"/>
          <w:sz w:val="21"/>
          <w:szCs w:val="21"/>
          <w:highlight w:val="none"/>
        </w:rPr>
        <w:t xml:space="preserve">全文完</w:t>
      </w:r>
      <w:r>
        <w:rPr>
          <w:rFonts w:hint="eastAsia" w:ascii="宋体" w:hAnsi="宋体" w:cs="宋体"/>
          <w:color w:val="auto"/>
          <w:sz w:val="21"/>
          <w:szCs w:val="21"/>
          <w:highlight w:val="none"/>
          <w:lang w:val="zh-TW"/>
        </w:rPr>
        <w:t xml:space="preserve">）</w:t>
      </w:r>
      <w:r/>
    </w:p>
    <w:p>
      <w:pPr>
        <w:ind w:left="0" w:firstLine="422"/>
        <w:spacing w:line="360" w:lineRule="auto"/>
        <w:widowControl w:val="off"/>
        <w:rPr>
          <w:color w:val="auto"/>
          <w:highlight w:val="none"/>
        </w:rPr>
      </w:pPr>
      <w:r>
        <w:rPr>
          <w:color w:val="auto"/>
          <w:highlight w:val="none"/>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2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2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27"/>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6</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27"/>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6</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val="en-US" w:eastAsia="zh-CN"/>
      </w:rPr>
      <w:t xml:space="preserve">JSZC-320500-SZJX-C2026-0008</w:t>
    </w:r>
    <w:r>
      <w:rPr>
        <w:rFonts w:hint="eastAsia" w:ascii="宋体" w:hAnsi="宋体"/>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firstLine="0"/>
      <w:jc w:val="both"/>
      <w:rPr>
        <w:rFonts w:hint="eastAsia" w:ascii="宋体" w:hAnsi="宋体" w:eastAsia="宋体"/>
        <w:sz w:val="18"/>
        <w:lang w:val="en-US" w:eastAsia="zh-CN"/>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eastAsia="zh-CN"/>
      </w:rPr>
      <w:t xml:space="preserve">JSZC-320500-SZJX-C2026-0008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3"/>
      <w:numFmt w:val="chineseCounting"/>
      <w:isLgl w:val="false"/>
      <w:suff w:val="nothing"/>
      <w:lvlText w:val="%1、"/>
      <w:lvlJc w:val="left"/>
      <w:pPr>
        <w:ind w:left="-2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num w:numId="1">
    <w:abstractNumId w:val="3"/>
  </w:num>
  <w:num w:numId="2">
    <w:abstractNumId w:val="4"/>
  </w:num>
  <w:num w:numId="3">
    <w:abstractNumId w:val="0"/>
  </w:num>
  <w:num w:numId="4">
    <w:abstractNumId w:val="1"/>
  </w:num>
  <w:num w:numId="5">
    <w:abstractNumId w:val="5"/>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97"/>
    <w:link w:val="846"/>
    <w:uiPriority w:val="10"/>
    <w:rPr>
      <w:sz w:val="48"/>
      <w:szCs w:val="48"/>
    </w:rPr>
  </w:style>
  <w:style w:type="table" w:styleId="49">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7" w:default="1">
    <w:name w:val="Normal"/>
    <w:next w:val="799"/>
    <w:uiPriority w:val="0"/>
    <w:qFormat/>
    <w:pPr>
      <w:ind w:left="1024"/>
      <w:jc w:val="both"/>
    </w:pPr>
    <w:rPr>
      <w:rFonts w:ascii="Calibri" w:hAnsi="Calibri" w:eastAsia="宋体" w:cs="Times New Roman"/>
      <w:lang w:val="en-US" w:eastAsia="zh-CN" w:bidi="ar-SA"/>
    </w:rPr>
  </w:style>
  <w:style w:type="paragraph" w:styleId="788">
    <w:name w:val="Heading 1"/>
    <w:next w:val="787"/>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789">
    <w:name w:val="Heading 2"/>
    <w:basedOn w:val="787"/>
    <w:next w:val="787"/>
    <w:uiPriority w:val="0"/>
    <w:qFormat/>
    <w:pPr>
      <w:ind w:left="576" w:firstLine="24"/>
      <w:spacing w:before="260" w:after="260" w:line="416" w:lineRule="auto"/>
      <w:outlineLvl w:val="1"/>
    </w:pPr>
  </w:style>
  <w:style w:type="paragraph" w:styleId="790">
    <w:name w:val="Heading 3"/>
    <w:basedOn w:val="788"/>
    <w:next w:val="787"/>
    <w:uiPriority w:val="0"/>
    <w:qFormat/>
    <w:pPr>
      <w:ind w:left="720"/>
      <w:spacing w:before="260" w:after="260" w:line="416" w:lineRule="auto"/>
      <w:outlineLvl w:val="2"/>
    </w:pPr>
  </w:style>
  <w:style w:type="paragraph" w:styleId="791">
    <w:name w:val="Heading 4"/>
    <w:basedOn w:val="788"/>
    <w:next w:val="787"/>
    <w:uiPriority w:val="0"/>
    <w:qFormat/>
    <w:pPr>
      <w:ind w:left="864" w:firstLine="24"/>
      <w:spacing w:before="280" w:after="290" w:line="376" w:lineRule="auto"/>
      <w:outlineLvl w:val="3"/>
    </w:pPr>
  </w:style>
  <w:style w:type="paragraph" w:styleId="792">
    <w:name w:val="Heading 5"/>
    <w:basedOn w:val="788"/>
    <w:next w:val="787"/>
    <w:uiPriority w:val="0"/>
    <w:qFormat/>
    <w:pPr>
      <w:ind w:left="1008"/>
      <w:spacing w:before="280" w:after="290" w:line="376" w:lineRule="auto"/>
      <w:outlineLvl w:val="4"/>
    </w:pPr>
  </w:style>
  <w:style w:type="paragraph" w:styleId="793">
    <w:name w:val="Heading 6"/>
    <w:basedOn w:val="788"/>
    <w:next w:val="787"/>
    <w:uiPriority w:val="0"/>
    <w:qFormat/>
    <w:pPr>
      <w:ind w:left="1152" w:firstLine="20"/>
      <w:spacing w:before="240" w:after="64" w:line="320" w:lineRule="auto"/>
      <w:outlineLvl w:val="5"/>
    </w:pPr>
  </w:style>
  <w:style w:type="paragraph" w:styleId="794">
    <w:name w:val="Heading 7"/>
    <w:basedOn w:val="788"/>
    <w:next w:val="787"/>
    <w:uiPriority w:val="0"/>
    <w:qFormat/>
    <w:pPr>
      <w:ind w:left="1296" w:firstLine="14"/>
      <w:spacing w:before="240" w:after="64" w:line="320" w:lineRule="auto"/>
      <w:outlineLvl w:val="6"/>
    </w:pPr>
  </w:style>
  <w:style w:type="paragraph" w:styleId="795">
    <w:name w:val="Heading 8"/>
    <w:basedOn w:val="788"/>
    <w:next w:val="787"/>
    <w:uiPriority w:val="0"/>
    <w:qFormat/>
    <w:pPr>
      <w:ind w:left="1440"/>
      <w:spacing w:before="240" w:after="64" w:line="320" w:lineRule="auto"/>
      <w:outlineLvl w:val="7"/>
    </w:pPr>
  </w:style>
  <w:style w:type="paragraph" w:styleId="796">
    <w:name w:val="Heading 9"/>
    <w:basedOn w:val="788"/>
    <w:next w:val="787"/>
    <w:uiPriority w:val="0"/>
    <w:qFormat/>
    <w:pPr>
      <w:ind w:left="1584" w:firstLine="22"/>
      <w:spacing w:before="240" w:after="64" w:line="320" w:lineRule="auto"/>
      <w:outlineLvl w:val="8"/>
    </w:pPr>
  </w:style>
  <w:style w:type="character" w:styleId="797" w:default="1">
    <w:name w:val="Default Paragraph Font"/>
    <w:uiPriority w:val="1"/>
    <w:semiHidden/>
    <w:unhideWhenUsed/>
  </w:style>
  <w:style w:type="table" w:styleId="798" w:default="1">
    <w:name w:val="Normal Table"/>
    <w:uiPriority w:val="99"/>
    <w:semiHidden/>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9">
    <w:name w:val="Body Text Indent"/>
    <w:basedOn w:val="787"/>
    <w:next w:val="787"/>
    <w:uiPriority w:val="0"/>
    <w:qFormat/>
    <w:pPr>
      <w:ind w:left="420" w:firstLine="1188"/>
      <w:spacing w:line="360" w:lineRule="exact"/>
    </w:pPr>
  </w:style>
  <w:style w:type="paragraph" w:styleId="800">
    <w:name w:val="toc 7"/>
    <w:basedOn w:val="788"/>
    <w:next w:val="787"/>
    <w:uiPriority w:val="0"/>
    <w:qFormat/>
    <w:pPr>
      <w:ind w:left="1200" w:firstLine="0"/>
      <w:spacing w:before="0" w:after="0" w:line="240" w:lineRule="auto"/>
      <w:outlineLvl w:val="9"/>
    </w:pPr>
    <w:rPr>
      <w:rFonts w:cs="Calibri"/>
      <w:sz w:val="18"/>
      <w:szCs w:val="18"/>
    </w:rPr>
  </w:style>
  <w:style w:type="paragraph" w:styleId="801">
    <w:name w:val="List Bullet 4"/>
    <w:basedOn w:val="788"/>
    <w:next w:val="802"/>
    <w:uiPriority w:val="0"/>
    <w:qFormat/>
    <w:pPr>
      <w:ind w:left="1620" w:firstLine="2652"/>
      <w:spacing w:before="0" w:after="0" w:line="360" w:lineRule="auto"/>
    </w:pPr>
  </w:style>
  <w:style w:type="paragraph" w:styleId="802">
    <w:name w:val="List Bullet 2"/>
    <w:basedOn w:val="788"/>
    <w:next w:val="787"/>
    <w:uiPriority w:val="0"/>
    <w:qFormat/>
    <w:pPr>
      <w:ind w:left="900" w:firstLine="2652"/>
      <w:spacing w:before="0" w:after="0" w:line="360" w:lineRule="auto"/>
    </w:pPr>
  </w:style>
  <w:style w:type="paragraph" w:styleId="803">
    <w:name w:val="List Number"/>
    <w:basedOn w:val="788"/>
    <w:next w:val="787"/>
    <w:uiPriority w:val="0"/>
    <w:qFormat/>
    <w:pPr>
      <w:ind w:left="454" w:firstLine="2788"/>
      <w:spacing w:before="0" w:after="0" w:line="240" w:lineRule="auto"/>
    </w:pPr>
  </w:style>
  <w:style w:type="paragraph" w:styleId="804">
    <w:name w:val="Normal Indent"/>
    <w:basedOn w:val="787"/>
    <w:next w:val="787"/>
    <w:link w:val="1008"/>
    <w:uiPriority w:val="0"/>
    <w:qFormat/>
    <w:pPr>
      <w:ind w:left="420" w:firstLine="4772"/>
    </w:pPr>
    <w:rPr>
      <w:lang w:val="zh-CN"/>
    </w:rPr>
  </w:style>
  <w:style w:type="paragraph" w:styleId="805">
    <w:name w:val="Caption"/>
    <w:basedOn w:val="788"/>
    <w:next w:val="787"/>
    <w:uiPriority w:val="0"/>
    <w:qFormat/>
    <w:pPr>
      <w:ind w:left="200" w:firstLine="2248"/>
      <w:jc w:val="center"/>
      <w:spacing w:before="0" w:after="0" w:line="240" w:lineRule="auto"/>
    </w:pPr>
  </w:style>
  <w:style w:type="paragraph" w:styleId="806">
    <w:name w:val="List Bullet"/>
    <w:basedOn w:val="788"/>
    <w:next w:val="787"/>
    <w:uiPriority w:val="0"/>
    <w:qFormat/>
    <w:pPr>
      <w:ind w:left="900" w:firstLine="2652"/>
      <w:spacing w:before="0" w:after="0" w:line="360" w:lineRule="auto"/>
    </w:pPr>
  </w:style>
  <w:style w:type="paragraph" w:styleId="807">
    <w:name w:val="Document Map"/>
    <w:basedOn w:val="787"/>
    <w:next w:val="787"/>
    <w:uiPriority w:val="0"/>
    <w:qFormat/>
    <w:pPr>
      <w:ind w:left="0" w:firstLine="4"/>
      <w:shd w:val="clear" w:color="000000" w:fill="000080"/>
    </w:pPr>
  </w:style>
  <w:style w:type="paragraph" w:styleId="808">
    <w:name w:val="annotation text"/>
    <w:basedOn w:val="787"/>
    <w:uiPriority w:val="99"/>
    <w:qFormat/>
    <w:pPr>
      <w:ind w:left="0" w:firstLine="3584"/>
      <w:spacing w:line="360" w:lineRule="auto"/>
    </w:pPr>
  </w:style>
  <w:style w:type="paragraph" w:styleId="809">
    <w:name w:val="Body Text 3"/>
    <w:basedOn w:val="788"/>
    <w:next w:val="787"/>
    <w:uiPriority w:val="0"/>
    <w:qFormat/>
    <w:pPr>
      <w:ind w:left="0" w:firstLine="2048"/>
      <w:spacing w:before="0" w:after="0" w:line="500" w:lineRule="exact"/>
    </w:pPr>
  </w:style>
  <w:style w:type="paragraph" w:styleId="810">
    <w:name w:val="List Bullet 3"/>
    <w:basedOn w:val="788"/>
    <w:next w:val="787"/>
    <w:uiPriority w:val="0"/>
    <w:qFormat/>
    <w:pPr>
      <w:ind w:left="900" w:firstLine="2652"/>
      <w:spacing w:before="0" w:after="0" w:line="360" w:lineRule="auto"/>
    </w:pPr>
  </w:style>
  <w:style w:type="paragraph" w:styleId="811">
    <w:name w:val="Body Text"/>
    <w:basedOn w:val="787"/>
    <w:uiPriority w:val="0"/>
    <w:qFormat/>
    <w:pPr>
      <w:ind w:left="0" w:firstLine="2560"/>
    </w:pPr>
  </w:style>
  <w:style w:type="paragraph" w:styleId="812">
    <w:name w:val="List Number 3"/>
    <w:basedOn w:val="788"/>
    <w:next w:val="787"/>
    <w:uiPriority w:val="0"/>
    <w:qFormat/>
    <w:pPr>
      <w:ind w:left="420" w:firstLine="3584"/>
      <w:spacing w:before="0" w:after="0" w:line="240" w:lineRule="auto"/>
    </w:pPr>
  </w:style>
  <w:style w:type="paragraph" w:styleId="813">
    <w:name w:val="List 2"/>
    <w:basedOn w:val="788"/>
    <w:next w:val="800"/>
    <w:uiPriority w:val="0"/>
    <w:qFormat/>
    <w:pPr>
      <w:ind w:left="100" w:firstLine="3640"/>
      <w:spacing w:before="0" w:after="0" w:line="240" w:lineRule="auto"/>
    </w:pPr>
  </w:style>
  <w:style w:type="paragraph" w:styleId="814">
    <w:name w:val="Block Text"/>
    <w:basedOn w:val="788"/>
    <w:next w:val="787"/>
    <w:uiPriority w:val="0"/>
    <w:qFormat/>
    <w:pPr>
      <w:ind w:left="420" w:right="33" w:firstLine="2560"/>
      <w:spacing w:before="0" w:after="0" w:line="240" w:lineRule="auto"/>
    </w:pPr>
  </w:style>
  <w:style w:type="paragraph" w:styleId="815">
    <w:name w:val="toc 5"/>
    <w:basedOn w:val="788"/>
    <w:next w:val="787"/>
    <w:uiPriority w:val="0"/>
    <w:qFormat/>
    <w:pPr>
      <w:ind w:left="800" w:firstLine="0"/>
      <w:spacing w:before="0" w:after="0" w:line="240" w:lineRule="auto"/>
      <w:outlineLvl w:val="9"/>
    </w:pPr>
    <w:rPr>
      <w:rFonts w:cs="Calibri"/>
      <w:sz w:val="18"/>
      <w:szCs w:val="18"/>
    </w:rPr>
  </w:style>
  <w:style w:type="paragraph" w:styleId="816">
    <w:name w:val="toc 3"/>
    <w:basedOn w:val="788"/>
    <w:next w:val="787"/>
    <w:uiPriority w:val="39"/>
    <w:qFormat/>
    <w:pPr>
      <w:ind w:left="400" w:firstLine="0"/>
      <w:spacing w:before="0" w:after="0" w:line="240" w:lineRule="auto"/>
      <w:outlineLvl w:val="9"/>
    </w:pPr>
    <w:rPr>
      <w:rFonts w:cs="Calibri"/>
      <w:i/>
      <w:iCs/>
    </w:rPr>
  </w:style>
  <w:style w:type="paragraph" w:styleId="817">
    <w:name w:val="Plain Text"/>
    <w:basedOn w:val="788"/>
    <w:next w:val="818"/>
    <w:link w:val="1009"/>
    <w:uiPriority w:val="0"/>
    <w:qFormat/>
    <w:pPr>
      <w:ind w:left="0" w:firstLine="2048"/>
      <w:spacing w:before="0" w:after="0" w:line="240" w:lineRule="auto"/>
    </w:pPr>
    <w:rPr>
      <w:lang w:val="zh-CN"/>
    </w:rPr>
  </w:style>
  <w:style w:type="paragraph" w:styleId="818">
    <w:name w:val="toc 1"/>
    <w:basedOn w:val="788"/>
    <w:next w:val="787"/>
    <w:uiPriority w:val="39"/>
    <w:qFormat/>
    <w:pPr>
      <w:ind w:left="0" w:firstLine="0"/>
      <w:spacing w:before="120" w:after="120" w:line="240" w:lineRule="auto"/>
      <w:outlineLvl w:val="9"/>
    </w:pPr>
    <w:rPr>
      <w:rFonts w:cs="Calibri"/>
      <w:b/>
      <w:bCs/>
      <w:caps/>
    </w:rPr>
  </w:style>
  <w:style w:type="paragraph" w:styleId="819">
    <w:name w:val="List Bullet 5"/>
    <w:basedOn w:val="788"/>
    <w:next w:val="820"/>
    <w:uiPriority w:val="0"/>
    <w:qFormat/>
    <w:pPr>
      <w:ind w:left="2040" w:firstLine="2560"/>
      <w:spacing w:before="0" w:after="0" w:line="360" w:lineRule="auto"/>
    </w:pPr>
  </w:style>
  <w:style w:type="paragraph" w:styleId="820" w:customStyle="1">
    <w:name w:val="正文首行缩进1"/>
    <w:next w:val="812"/>
    <w:uiPriority w:val="0"/>
    <w:qFormat/>
    <w:pPr>
      <w:ind w:left="420" w:firstLine="2724"/>
      <w:spacing w:after="120" w:line="360" w:lineRule="auto"/>
    </w:pPr>
    <w:rPr>
      <w:rFonts w:ascii="Calibri" w:hAnsi="Calibri" w:eastAsia="宋体" w:cs="Times New Roman"/>
      <w:lang w:val="en-US" w:eastAsia="zh-CN" w:bidi="ar-SA"/>
    </w:rPr>
  </w:style>
  <w:style w:type="paragraph" w:styleId="821">
    <w:name w:val="toc 8"/>
    <w:basedOn w:val="788"/>
    <w:next w:val="787"/>
    <w:uiPriority w:val="0"/>
    <w:qFormat/>
    <w:pPr>
      <w:ind w:left="1400" w:firstLine="0"/>
      <w:spacing w:before="0" w:after="0" w:line="240" w:lineRule="auto"/>
      <w:outlineLvl w:val="9"/>
    </w:pPr>
    <w:rPr>
      <w:rFonts w:cs="Calibri"/>
      <w:sz w:val="18"/>
      <w:szCs w:val="18"/>
    </w:rPr>
  </w:style>
  <w:style w:type="paragraph" w:styleId="822">
    <w:name w:val="Date"/>
    <w:basedOn w:val="788"/>
    <w:next w:val="787"/>
    <w:uiPriority w:val="0"/>
    <w:qFormat/>
    <w:pPr>
      <w:ind w:left="0" w:firstLine="2560"/>
      <w:spacing w:before="0" w:after="0" w:line="240" w:lineRule="auto"/>
    </w:pPr>
  </w:style>
  <w:style w:type="paragraph" w:styleId="823">
    <w:name w:val="Body Text Indent 2"/>
    <w:basedOn w:val="788"/>
    <w:next w:val="799"/>
    <w:uiPriority w:val="0"/>
    <w:qFormat/>
    <w:pPr>
      <w:ind w:left="481" w:firstLine="2784"/>
      <w:spacing w:before="0" w:after="0" w:line="400" w:lineRule="exact"/>
    </w:pPr>
  </w:style>
  <w:style w:type="paragraph" w:styleId="824">
    <w:name w:val="endnote text"/>
    <w:basedOn w:val="788"/>
    <w:next w:val="825"/>
    <w:uiPriority w:val="0"/>
    <w:qFormat/>
    <w:pPr>
      <w:ind w:left="0" w:firstLine="2560"/>
      <w:spacing w:before="0" w:after="0" w:line="360" w:lineRule="auto"/>
    </w:pPr>
  </w:style>
  <w:style w:type="paragraph" w:styleId="825" w:customStyle="1">
    <w:name w:val="Char11"/>
    <w:basedOn w:val="788"/>
    <w:next w:val="787"/>
    <w:uiPriority w:val="0"/>
    <w:qFormat/>
    <w:pPr>
      <w:ind w:left="0" w:firstLine="3584"/>
      <w:spacing w:before="0" w:after="0" w:line="240" w:lineRule="auto"/>
    </w:pPr>
  </w:style>
  <w:style w:type="paragraph" w:styleId="826">
    <w:name w:val="Balloon Text"/>
    <w:basedOn w:val="788"/>
    <w:next w:val="803"/>
    <w:uiPriority w:val="0"/>
    <w:qFormat/>
    <w:pPr>
      <w:ind w:left="0" w:firstLine="2048"/>
      <w:spacing w:before="0" w:after="0" w:line="240" w:lineRule="auto"/>
    </w:pPr>
  </w:style>
  <w:style w:type="paragraph" w:styleId="827">
    <w:name w:val="Footer"/>
    <w:basedOn w:val="788"/>
    <w:next w:val="828"/>
    <w:link w:val="1010"/>
    <w:uiPriority w:val="99"/>
    <w:qFormat/>
    <w:pPr>
      <w:ind w:left="0" w:firstLine="3584"/>
      <w:spacing w:before="0" w:after="0" w:line="240" w:lineRule="auto"/>
    </w:pPr>
    <w:rPr>
      <w:lang w:val="zh-CN"/>
    </w:rPr>
  </w:style>
  <w:style w:type="paragraph" w:styleId="828" w:customStyle="1">
    <w:name w:val="Char Char Char Char Char Char Char Char Char Char Char Char Char"/>
    <w:basedOn w:val="788"/>
    <w:next w:val="787"/>
    <w:uiPriority w:val="0"/>
    <w:qFormat/>
    <w:pPr>
      <w:ind w:left="0" w:firstLine="3584"/>
      <w:spacing w:before="0" w:after="160" w:line="240" w:lineRule="exact"/>
    </w:pPr>
  </w:style>
  <w:style w:type="paragraph" w:styleId="829">
    <w:name w:val="envelope return"/>
    <w:basedOn w:val="787"/>
    <w:uiPriority w:val="0"/>
    <w:qFormat/>
    <w:rPr>
      <w:rFonts w:ascii="Arial" w:hAnsi="Arial"/>
    </w:rPr>
  </w:style>
  <w:style w:type="paragraph" w:styleId="830">
    <w:name w:val="Header"/>
    <w:basedOn w:val="788"/>
    <w:next w:val="822"/>
    <w:link w:val="1011"/>
    <w:uiPriority w:val="99"/>
    <w:qFormat/>
    <w:pPr>
      <w:ind w:left="0" w:firstLine="3584"/>
      <w:jc w:val="center"/>
      <w:spacing w:before="0" w:after="0" w:line="240" w:lineRule="auto"/>
    </w:pPr>
    <w:rPr>
      <w:lang w:val="zh-CN"/>
    </w:rPr>
  </w:style>
  <w:style w:type="paragraph" w:styleId="831">
    <w:name w:val="toc 4"/>
    <w:basedOn w:val="788"/>
    <w:next w:val="787"/>
    <w:uiPriority w:val="0"/>
    <w:qFormat/>
    <w:pPr>
      <w:ind w:left="600" w:firstLine="0"/>
      <w:spacing w:before="0" w:after="0" w:line="240" w:lineRule="auto"/>
      <w:outlineLvl w:val="9"/>
    </w:pPr>
    <w:rPr>
      <w:rFonts w:cs="Calibri"/>
      <w:sz w:val="18"/>
      <w:szCs w:val="18"/>
    </w:rPr>
  </w:style>
  <w:style w:type="paragraph" w:styleId="832">
    <w:name w:val="Subtitle"/>
    <w:next w:val="787"/>
    <w:uiPriority w:val="0"/>
    <w:qFormat/>
    <w:pPr>
      <w:ind w:left="1024"/>
      <w:jc w:val="center"/>
      <w:spacing w:after="60"/>
    </w:pPr>
    <w:rPr>
      <w:rFonts w:ascii="Calibri" w:hAnsi="Calibri" w:eastAsia="宋体" w:cs="Times New Roman"/>
      <w:lang w:val="en-US" w:eastAsia="zh-CN" w:bidi="ar-SA"/>
    </w:rPr>
  </w:style>
  <w:style w:type="paragraph" w:styleId="833">
    <w:name w:val="List"/>
    <w:basedOn w:val="788"/>
    <w:next w:val="834"/>
    <w:uiPriority w:val="0"/>
    <w:qFormat/>
    <w:pPr>
      <w:ind w:left="200" w:firstLine="3640"/>
      <w:spacing w:before="0" w:after="0" w:line="240" w:lineRule="auto"/>
    </w:pPr>
  </w:style>
  <w:style w:type="paragraph" w:styleId="834">
    <w:name w:val="Body Text First Indent"/>
    <w:basedOn w:val="811"/>
    <w:uiPriority w:val="0"/>
    <w:qFormat/>
    <w:pPr>
      <w:ind w:left="420" w:firstLine="3748"/>
      <w:spacing w:after="120"/>
    </w:pPr>
  </w:style>
  <w:style w:type="paragraph" w:styleId="835">
    <w:name w:val="footnote text"/>
    <w:basedOn w:val="788"/>
    <w:next w:val="814"/>
    <w:uiPriority w:val="0"/>
    <w:qFormat/>
    <w:pPr>
      <w:ind w:left="0" w:firstLine="3584"/>
      <w:spacing w:before="0" w:after="0" w:line="360" w:lineRule="auto"/>
    </w:pPr>
  </w:style>
  <w:style w:type="paragraph" w:styleId="836">
    <w:name w:val="toc 6"/>
    <w:basedOn w:val="788"/>
    <w:next w:val="787"/>
    <w:uiPriority w:val="0"/>
    <w:qFormat/>
    <w:pPr>
      <w:ind w:left="1000" w:firstLine="0"/>
      <w:spacing w:before="0" w:after="0" w:line="240" w:lineRule="auto"/>
      <w:outlineLvl w:val="9"/>
    </w:pPr>
    <w:rPr>
      <w:rFonts w:cs="Calibri"/>
      <w:sz w:val="18"/>
      <w:szCs w:val="18"/>
    </w:rPr>
  </w:style>
  <w:style w:type="paragraph" w:styleId="837">
    <w:name w:val="List 5"/>
    <w:basedOn w:val="788"/>
    <w:next w:val="811"/>
    <w:uiPriority w:val="0"/>
    <w:qFormat/>
    <w:pPr>
      <w:ind w:left="2100" w:firstLine="3676"/>
      <w:spacing w:before="0" w:after="0" w:line="240" w:lineRule="auto"/>
    </w:pPr>
  </w:style>
  <w:style w:type="paragraph" w:styleId="838">
    <w:name w:val="Body Text Indent 3"/>
    <w:basedOn w:val="788"/>
    <w:next w:val="836"/>
    <w:uiPriority w:val="0"/>
    <w:qFormat/>
    <w:pPr>
      <w:ind w:left="480" w:firstLine="2784"/>
      <w:spacing w:before="0" w:after="0" w:line="400" w:lineRule="exact"/>
    </w:pPr>
  </w:style>
  <w:style w:type="paragraph" w:styleId="839">
    <w:name w:val="table of figures"/>
    <w:basedOn w:val="787"/>
    <w:next w:val="787"/>
    <w:uiPriority w:val="99"/>
    <w:unhideWhenUsed/>
    <w:qFormat/>
  </w:style>
  <w:style w:type="paragraph" w:styleId="840">
    <w:name w:val="toc 2"/>
    <w:basedOn w:val="788"/>
    <w:next w:val="787"/>
    <w:uiPriority w:val="39"/>
    <w:qFormat/>
    <w:pPr>
      <w:ind w:left="200" w:firstLine="0"/>
      <w:spacing w:before="0" w:after="0" w:line="240" w:lineRule="auto"/>
      <w:outlineLvl w:val="9"/>
    </w:pPr>
    <w:rPr>
      <w:rFonts w:cs="Calibri"/>
      <w:smallCaps/>
    </w:rPr>
  </w:style>
  <w:style w:type="paragraph" w:styleId="841">
    <w:name w:val="toc 9"/>
    <w:basedOn w:val="788"/>
    <w:next w:val="787"/>
    <w:uiPriority w:val="0"/>
    <w:qFormat/>
    <w:pPr>
      <w:ind w:left="1600" w:firstLine="0"/>
      <w:spacing w:before="0" w:after="0" w:line="240" w:lineRule="auto"/>
      <w:outlineLvl w:val="9"/>
    </w:pPr>
    <w:rPr>
      <w:rFonts w:cs="Calibri"/>
      <w:sz w:val="18"/>
      <w:szCs w:val="18"/>
    </w:rPr>
  </w:style>
  <w:style w:type="paragraph" w:styleId="842">
    <w:name w:val="Body Text 2"/>
    <w:basedOn w:val="788"/>
    <w:next w:val="806"/>
    <w:uiPriority w:val="0"/>
    <w:qFormat/>
    <w:pPr>
      <w:ind w:left="0" w:firstLine="1024"/>
      <w:spacing w:before="0" w:after="120" w:line="480" w:lineRule="auto"/>
    </w:pPr>
  </w:style>
  <w:style w:type="paragraph" w:styleId="843">
    <w:name w:val="HTML Preformatted"/>
    <w:basedOn w:val="788"/>
    <w:next w:val="805"/>
    <w:uiPriority w:val="0"/>
    <w:qFormat/>
    <w:pPr>
      <w:ind w:left="0" w:firstLine="2048"/>
      <w:spacing w:before="0" w:after="0" w:line="253" w:lineRule="atLeast"/>
    </w:pPr>
  </w:style>
  <w:style w:type="paragraph" w:styleId="844">
    <w:name w:val="Normal (Web)"/>
    <w:basedOn w:val="787"/>
    <w:next w:val="813"/>
    <w:uiPriority w:val="0"/>
    <w:qFormat/>
    <w:pPr>
      <w:ind w:left="15" w:right="15" w:firstLine="4608"/>
      <w:spacing w:before="60" w:after="60" w:line="312" w:lineRule="auto"/>
    </w:pPr>
  </w:style>
  <w:style w:type="paragraph" w:styleId="845">
    <w:name w:val="index 1"/>
    <w:basedOn w:val="788"/>
    <w:next w:val="787"/>
    <w:uiPriority w:val="0"/>
    <w:qFormat/>
    <w:pPr>
      <w:ind w:left="0" w:firstLine="3584"/>
      <w:spacing w:before="0" w:after="0" w:line="240" w:lineRule="auto"/>
    </w:pPr>
  </w:style>
  <w:style w:type="paragraph" w:styleId="846">
    <w:name w:val="Title"/>
    <w:basedOn w:val="787"/>
    <w:next w:val="787"/>
    <w:link w:val="870"/>
    <w:uiPriority w:val="10"/>
    <w:qFormat/>
    <w:pPr>
      <w:contextualSpacing/>
      <w:spacing w:before="300" w:after="200"/>
    </w:pPr>
    <w:rPr>
      <w:sz w:val="48"/>
      <w:szCs w:val="48"/>
    </w:rPr>
  </w:style>
  <w:style w:type="paragraph" w:styleId="847">
    <w:name w:val="annotation subject"/>
    <w:next w:val="787"/>
    <w:uiPriority w:val="99"/>
    <w:semiHidden/>
    <w:qFormat/>
    <w:pPr>
      <w:ind w:firstLine="4608"/>
      <w:spacing w:line="360" w:lineRule="auto"/>
    </w:pPr>
    <w:rPr>
      <w:rFonts w:ascii="Calibri" w:hAnsi="Calibri" w:eastAsia="宋体" w:cs="Times New Roman"/>
      <w:lang w:val="en-US" w:eastAsia="zh-CN" w:bidi="ar-SA"/>
    </w:rPr>
  </w:style>
  <w:style w:type="paragraph" w:styleId="848">
    <w:name w:val="Body Text First Indent 2"/>
    <w:basedOn w:val="799"/>
    <w:uiPriority w:val="99"/>
    <w:unhideWhenUsed/>
    <w:qFormat/>
    <w:pPr>
      <w:ind w:firstLine="420"/>
      <w:spacing w:after="120"/>
      <w:widowControl w:val="off"/>
    </w:pPr>
    <w:rPr>
      <w:sz w:val="21"/>
    </w:rPr>
  </w:style>
  <w:style w:type="table" w:styleId="84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50">
    <w:name w:val="Strong"/>
    <w:uiPriority w:val="0"/>
    <w:qFormat/>
    <w:rPr>
      <w:b/>
      <w:sz w:val="20"/>
    </w:rPr>
  </w:style>
  <w:style w:type="character" w:styleId="851">
    <w:name w:val="endnote reference"/>
    <w:basedOn w:val="797"/>
    <w:uiPriority w:val="99"/>
    <w:semiHidden/>
    <w:unhideWhenUsed/>
    <w:qFormat/>
    <w:rPr>
      <w:vertAlign w:val="superscript"/>
    </w:rPr>
  </w:style>
  <w:style w:type="character" w:styleId="852">
    <w:name w:val="page number"/>
    <w:uiPriority w:val="0"/>
    <w:qFormat/>
    <w:rPr>
      <w:sz w:val="20"/>
    </w:rPr>
  </w:style>
  <w:style w:type="character" w:styleId="853">
    <w:name w:val="Emphasis"/>
    <w:uiPriority w:val="0"/>
    <w:qFormat/>
    <w:rPr>
      <w:i/>
      <w:sz w:val="21"/>
    </w:rPr>
  </w:style>
  <w:style w:type="character" w:styleId="854">
    <w:name w:val="Hyperlink"/>
    <w:uiPriority w:val="99"/>
    <w:qFormat/>
    <w:rPr>
      <w:color w:val="0000ff"/>
      <w:sz w:val="20"/>
      <w:u w:val="single"/>
    </w:rPr>
  </w:style>
  <w:style w:type="character" w:styleId="855">
    <w:name w:val="annotation reference"/>
    <w:uiPriority w:val="99"/>
    <w:qFormat/>
    <w:rPr>
      <w:sz w:val="20"/>
    </w:rPr>
  </w:style>
  <w:style w:type="character" w:styleId="856">
    <w:name w:val="footnote reference"/>
    <w:uiPriority w:val="0"/>
    <w:unhideWhenUsed/>
    <w:qFormat/>
    <w:rPr>
      <w:vertAlign w:val="superscript"/>
    </w:rPr>
  </w:style>
  <w:style w:type="paragraph" w:styleId="857" w:customStyle="1">
    <w:name w:val="正文文本1"/>
    <w:basedOn w:val="787"/>
    <w:next w:val="858"/>
    <w:uiPriority w:val="0"/>
    <w:pPr>
      <w:spacing w:line="400" w:lineRule="exact"/>
    </w:pPr>
    <w:rPr>
      <w:rFonts w:ascii="楷体_GB2312"/>
      <w:sz w:val="28"/>
    </w:rPr>
  </w:style>
  <w:style w:type="paragraph" w:styleId="858" w:customStyle="1">
    <w:name w:val="正文缩进1"/>
    <w:basedOn w:val="787"/>
    <w:next w:val="787"/>
    <w:uiPriority w:val="0"/>
    <w:unhideWhenUsed/>
    <w:qFormat/>
    <w:pPr>
      <w:ind w:firstLine="420"/>
      <w:jc w:val="left"/>
    </w:pPr>
    <w:rPr>
      <w:rFonts w:ascii="楷体_GB2312" w:eastAsia="楷体_GB2312"/>
      <w:sz w:val="24"/>
    </w:rPr>
  </w:style>
  <w:style w:type="paragraph" w:styleId="859" w:customStyle="1">
    <w:name w:val="首行缩进"/>
    <w:basedOn w:val="787"/>
    <w:uiPriority w:val="0"/>
    <w:qFormat/>
    <w:pPr>
      <w:ind w:firstLine="480"/>
    </w:pPr>
    <w:rPr>
      <w:lang w:val="zh-CN"/>
    </w:rPr>
  </w:style>
  <w:style w:type="character" w:styleId="860" w:customStyle="1">
    <w:name w:val="Heading 1 Char"/>
    <w:basedOn w:val="797"/>
    <w:uiPriority w:val="9"/>
    <w:qFormat/>
    <w:rPr>
      <w:rFonts w:ascii="Arial" w:hAnsi="Arial" w:eastAsia="Arial" w:cs="Arial"/>
      <w:sz w:val="40"/>
      <w:szCs w:val="40"/>
    </w:rPr>
  </w:style>
  <w:style w:type="character" w:styleId="861" w:customStyle="1">
    <w:name w:val="Heading 2 Char"/>
    <w:basedOn w:val="797"/>
    <w:uiPriority w:val="9"/>
    <w:qFormat/>
    <w:rPr>
      <w:rFonts w:ascii="Arial" w:hAnsi="Arial" w:eastAsia="Arial" w:cs="Arial"/>
      <w:sz w:val="34"/>
    </w:rPr>
  </w:style>
  <w:style w:type="character" w:styleId="862" w:customStyle="1">
    <w:name w:val="Heading 3 Char"/>
    <w:basedOn w:val="797"/>
    <w:uiPriority w:val="9"/>
    <w:qFormat/>
    <w:rPr>
      <w:rFonts w:ascii="Arial" w:hAnsi="Arial" w:eastAsia="Arial" w:cs="Arial"/>
      <w:sz w:val="30"/>
      <w:szCs w:val="30"/>
    </w:rPr>
  </w:style>
  <w:style w:type="character" w:styleId="863" w:customStyle="1">
    <w:name w:val="Heading 4 Char"/>
    <w:basedOn w:val="797"/>
    <w:uiPriority w:val="9"/>
    <w:qFormat/>
    <w:rPr>
      <w:rFonts w:ascii="Arial" w:hAnsi="Arial" w:eastAsia="Arial" w:cs="Arial"/>
      <w:b/>
      <w:bCs/>
      <w:sz w:val="26"/>
      <w:szCs w:val="26"/>
    </w:rPr>
  </w:style>
  <w:style w:type="character" w:styleId="864" w:customStyle="1">
    <w:name w:val="Heading 5 Char"/>
    <w:basedOn w:val="797"/>
    <w:uiPriority w:val="9"/>
    <w:qFormat/>
    <w:rPr>
      <w:rFonts w:ascii="Arial" w:hAnsi="Arial" w:eastAsia="Arial" w:cs="Arial"/>
      <w:b/>
      <w:bCs/>
      <w:sz w:val="24"/>
      <w:szCs w:val="24"/>
    </w:rPr>
  </w:style>
  <w:style w:type="character" w:styleId="865" w:customStyle="1">
    <w:name w:val="Heading 6 Char"/>
    <w:basedOn w:val="797"/>
    <w:uiPriority w:val="9"/>
    <w:qFormat/>
    <w:rPr>
      <w:rFonts w:ascii="Arial" w:hAnsi="Arial" w:eastAsia="Arial" w:cs="Arial"/>
      <w:b/>
      <w:bCs/>
      <w:sz w:val="22"/>
      <w:szCs w:val="22"/>
    </w:rPr>
  </w:style>
  <w:style w:type="character" w:styleId="866" w:customStyle="1">
    <w:name w:val="Heading 7 Char"/>
    <w:basedOn w:val="797"/>
    <w:uiPriority w:val="9"/>
    <w:qFormat/>
    <w:rPr>
      <w:rFonts w:ascii="Arial" w:hAnsi="Arial" w:eastAsia="Arial" w:cs="Arial"/>
      <w:b/>
      <w:bCs/>
      <w:i/>
      <w:iCs/>
      <w:sz w:val="22"/>
      <w:szCs w:val="22"/>
    </w:rPr>
  </w:style>
  <w:style w:type="character" w:styleId="867" w:customStyle="1">
    <w:name w:val="Heading 8 Char"/>
    <w:basedOn w:val="797"/>
    <w:uiPriority w:val="9"/>
    <w:qFormat/>
    <w:rPr>
      <w:rFonts w:ascii="Arial" w:hAnsi="Arial" w:eastAsia="Arial" w:cs="Arial"/>
      <w:i/>
      <w:iCs/>
      <w:sz w:val="22"/>
      <w:szCs w:val="22"/>
    </w:rPr>
  </w:style>
  <w:style w:type="character" w:styleId="868" w:customStyle="1">
    <w:name w:val="Heading 9 Char"/>
    <w:basedOn w:val="797"/>
    <w:uiPriority w:val="9"/>
    <w:qFormat/>
    <w:rPr>
      <w:rFonts w:ascii="Arial" w:hAnsi="Arial" w:eastAsia="Arial" w:cs="Arial"/>
      <w:i/>
      <w:iCs/>
      <w:sz w:val="21"/>
      <w:szCs w:val="21"/>
    </w:rPr>
  </w:style>
  <w:style w:type="paragraph" w:styleId="869">
    <w:name w:val="No Spacing"/>
    <w:uiPriority w:val="1"/>
    <w:qFormat/>
    <w:rPr>
      <w:rFonts w:ascii="Times New Roman" w:hAnsi="Times New Roman" w:eastAsia="宋体" w:cs="Times New Roman"/>
      <w:lang w:val="en-US" w:eastAsia="zh-CN" w:bidi="ar-SA"/>
    </w:rPr>
  </w:style>
  <w:style w:type="character" w:styleId="870" w:customStyle="1">
    <w:name w:val="标题 Char1"/>
    <w:basedOn w:val="797"/>
    <w:link w:val="846"/>
    <w:uiPriority w:val="10"/>
    <w:qFormat/>
    <w:rPr>
      <w:sz w:val="48"/>
      <w:szCs w:val="48"/>
    </w:rPr>
  </w:style>
  <w:style w:type="character" w:styleId="871" w:customStyle="1">
    <w:name w:val="Subtitle Char"/>
    <w:basedOn w:val="797"/>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Header Char"/>
    <w:basedOn w:val="797"/>
    <w:uiPriority w:val="99"/>
    <w:qFormat/>
  </w:style>
  <w:style w:type="character" w:styleId="875" w:customStyle="1">
    <w:name w:val="Footer Char"/>
    <w:basedOn w:val="797"/>
    <w:uiPriority w:val="99"/>
    <w:qFormat/>
  </w:style>
  <w:style w:type="character" w:styleId="876" w:customStyle="1">
    <w:name w:val="Caption Char"/>
    <w:uiPriority w:val="99"/>
    <w:qFormat/>
  </w:style>
  <w:style w:type="table" w:styleId="877" w:customStyle="1">
    <w:name w:val="Table Grid Light"/>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8" w:customStyle="1">
    <w:name w:val="无格式表格 11"/>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7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7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7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7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7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7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7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7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7" w:customStyle="1">
    <w:name w:val="网格表 3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7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7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7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6" w:customStyle="1">
    <w:name w:val="Grid Table 4 - Accent 2"/>
    <w:basedOn w:val="7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7" w:customStyle="1">
    <w:name w:val="Grid Table 4 - Accent 3"/>
    <w:basedOn w:val="7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8" w:customStyle="1">
    <w:name w:val="Grid Table 4 - Accent 4"/>
    <w:basedOn w:val="7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9" w:customStyle="1">
    <w:name w:val="Grid Table 4 - Accent 5"/>
    <w:basedOn w:val="7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0" w:customStyle="1">
    <w:name w:val="Grid Table 4 - Accent 6"/>
    <w:basedOn w:val="7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1"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3" w:customStyle="1">
    <w:name w:val="Grid Table 5 Dark - Accent 2"/>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4" w:customStyle="1">
    <w:name w:val="Grid Table 5 Dark - Accent 3"/>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5" w:customStyle="1">
    <w:name w:val="Grid Table 5 Dark- Accent 4"/>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6" w:customStyle="1">
    <w:name w:val="Grid Table 5 Dark - Accent 5"/>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7" w:customStyle="1">
    <w:name w:val="Grid Table 5 Dark - Accent 6"/>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8" w:customStyle="1">
    <w:name w:val="网格表 6 彩色1"/>
    <w:basedOn w:val="7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7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7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7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2" w:customStyle="1">
    <w:name w:val="Grid Table 6 Colorful - Accent 4"/>
    <w:basedOn w:val="7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7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4" w:customStyle="1">
    <w:name w:val="Grid Table 6 Colorful - Accent 6"/>
    <w:basedOn w:val="7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5" w:customStyle="1">
    <w:name w:val="网格表 7 彩色1"/>
    <w:basedOn w:val="7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7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7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7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7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7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7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basedOn w:val="7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7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7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7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7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7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7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清单表 21"/>
    <w:basedOn w:val="7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7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1" w:customStyle="1">
    <w:name w:val="List Table 2 - Accent 2"/>
    <w:basedOn w:val="7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2" w:customStyle="1">
    <w:name w:val="List Table 2 - Accent 3"/>
    <w:basedOn w:val="7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3" w:customStyle="1">
    <w:name w:val="List Table 2 - Accent 4"/>
    <w:basedOn w:val="7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4" w:customStyle="1">
    <w:name w:val="List Table 2 - Accent 5"/>
    <w:basedOn w:val="7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5" w:customStyle="1">
    <w:name w:val="List Table 2 - Accent 6"/>
    <w:basedOn w:val="7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6"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7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8" w:customStyle="1">
    <w:name w:val="List Table 3 - Accent 2"/>
    <w:basedOn w:val="7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7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7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7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7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3"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7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5" w:customStyle="1">
    <w:name w:val="List Table 4 - Accent 2"/>
    <w:basedOn w:val="7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6" w:customStyle="1">
    <w:name w:val="List Table 4 - Accent 3"/>
    <w:basedOn w:val="7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7" w:customStyle="1">
    <w:name w:val="List Table 4 - Accent 4"/>
    <w:basedOn w:val="7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8" w:customStyle="1">
    <w:name w:val="List Table 4 - Accent 5"/>
    <w:basedOn w:val="7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9" w:customStyle="1">
    <w:name w:val="List Table 4 - Accent 6"/>
    <w:basedOn w:val="7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0" w:customStyle="1">
    <w:name w:val="清单表 5 深色1"/>
    <w:basedOn w:val="7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7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7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7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7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7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7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清单表 6 彩色1"/>
    <w:basedOn w:val="7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79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9" w:customStyle="1">
    <w:name w:val="List Table 6 Colorful - Accent 2"/>
    <w:basedOn w:val="7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0" w:customStyle="1">
    <w:name w:val="List Table 6 Colorful - Accent 3"/>
    <w:basedOn w:val="7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1" w:customStyle="1">
    <w:name w:val="List Table 6 Colorful - Accent 4"/>
    <w:basedOn w:val="7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2" w:customStyle="1">
    <w:name w:val="List Table 6 Colorful - Accent 5"/>
    <w:basedOn w:val="7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3" w:customStyle="1">
    <w:name w:val="List Table 6 Colorful - Accent 6"/>
    <w:basedOn w:val="7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4" w:customStyle="1">
    <w:name w:val="清单表 7 彩色1"/>
    <w:basedOn w:val="7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79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79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79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79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79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79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3" w:customStyle="1">
    <w:name w:val="Lined - Accent 2"/>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4" w:customStyle="1">
    <w:name w:val="Lined - Accent 3"/>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5" w:customStyle="1">
    <w:name w:val="Lined - Accent 4"/>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6" w:customStyle="1">
    <w:name w:val="Lined - Accent 5"/>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7" w:customStyle="1">
    <w:name w:val="Lined - Accent 6"/>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8" w:customStyle="1">
    <w:name w:val="Bordered &amp; Lined - Accent"/>
    <w:basedOn w:val="7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7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0" w:customStyle="1">
    <w:name w:val="Bordered &amp; Lined - Accent 2"/>
    <w:basedOn w:val="7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1" w:customStyle="1">
    <w:name w:val="Bordered &amp; Lined - Accent 3"/>
    <w:basedOn w:val="7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2" w:customStyle="1">
    <w:name w:val="Bordered &amp; Lined - Accent 4"/>
    <w:basedOn w:val="7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3" w:customStyle="1">
    <w:name w:val="Bordered &amp; Lined - Accent 5"/>
    <w:basedOn w:val="7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4" w:customStyle="1">
    <w:name w:val="Bordered &amp; Lined - Accent 6"/>
    <w:basedOn w:val="7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5" w:customStyle="1">
    <w:name w:val="Bordered"/>
    <w:basedOn w:val="7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7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7" w:customStyle="1">
    <w:name w:val="Bordered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8" w:customStyle="1">
    <w:name w:val="Bordered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9" w:customStyle="1">
    <w:name w:val="Bordered - Accent 4"/>
    <w:basedOn w:val="7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0" w:customStyle="1">
    <w:name w:val="Bordered - Accent 5"/>
    <w:basedOn w:val="7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1" w:customStyle="1">
    <w:name w:val="Bordered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2" w:customStyle="1">
    <w:name w:val="Footnote Text Char"/>
    <w:uiPriority w:val="99"/>
    <w:qFormat/>
    <w:rPr>
      <w:sz w:val="18"/>
    </w:rPr>
  </w:style>
  <w:style w:type="character" w:styleId="1003" w:customStyle="1">
    <w:name w:val="Endnote Text Char"/>
    <w:uiPriority w:val="99"/>
    <w:qFormat/>
    <w:rPr>
      <w:sz w:val="20"/>
    </w:rPr>
  </w:style>
  <w:style w:type="paragraph" w:styleId="1004" w:customStyle="1">
    <w:name w:val="TOC 标题1"/>
    <w:uiPriority w:val="39"/>
    <w:unhideWhenUsed/>
    <w:qFormat/>
    <w:rPr>
      <w:rFonts w:ascii="Times New Roman" w:hAnsi="Times New Roman" w:eastAsia="宋体" w:cs="Times New Roman"/>
      <w:lang w:val="en-US" w:eastAsia="zh-CN" w:bidi="ar-SA"/>
    </w:rPr>
  </w:style>
  <w:style w:type="paragraph" w:styleId="1005">
    <w:name w:val="List Paragraph"/>
    <w:basedOn w:val="787"/>
    <w:uiPriority w:val="34"/>
    <w:qFormat/>
    <w:pPr>
      <w:ind w:left="420" w:firstLine="3748"/>
    </w:pPr>
  </w:style>
  <w:style w:type="paragraph" w:styleId="1006" w:customStyle="1">
    <w:name w:val="xl91"/>
    <w:basedOn w:val="788"/>
    <w:next w:val="1007"/>
    <w:uiPriority w:val="0"/>
    <w:qFormat/>
    <w:pPr>
      <w:ind w:left="0" w:firstLine="3584"/>
      <w:spacing w:before="280" w:after="280" w:line="240" w:lineRule="auto"/>
    </w:pPr>
  </w:style>
  <w:style w:type="paragraph" w:styleId="1007" w:customStyle="1">
    <w:name w:val="xl76"/>
    <w:basedOn w:val="788"/>
    <w:next w:val="842"/>
    <w:uiPriority w:val="0"/>
    <w:qFormat/>
    <w:pPr>
      <w:ind w:left="0" w:firstLine="3584"/>
      <w:jc w:val="center"/>
      <w:spacing w:before="280" w:after="280" w:line="240" w:lineRule="auto"/>
    </w:pPr>
  </w:style>
  <w:style w:type="character" w:styleId="1008" w:customStyle="1">
    <w:name w:val="正文缩进 Char1"/>
    <w:link w:val="804"/>
    <w:uiPriority w:val="0"/>
    <w:qFormat/>
    <w:rPr>
      <w:rFonts w:ascii="Calibri" w:hAnsi="Calibri"/>
    </w:rPr>
  </w:style>
  <w:style w:type="character" w:styleId="1009" w:customStyle="1">
    <w:name w:val="纯文本 Char2"/>
    <w:link w:val="817"/>
    <w:uiPriority w:val="0"/>
    <w:qFormat/>
    <w:rPr>
      <w:rFonts w:ascii="Calibri" w:hAnsi="Calibri"/>
    </w:rPr>
  </w:style>
  <w:style w:type="character" w:styleId="1010" w:customStyle="1">
    <w:name w:val="页脚 Char2"/>
    <w:link w:val="827"/>
    <w:uiPriority w:val="99"/>
    <w:qFormat/>
    <w:rPr>
      <w:rFonts w:ascii="Calibri" w:hAnsi="Calibri"/>
    </w:rPr>
  </w:style>
  <w:style w:type="character" w:styleId="1011" w:customStyle="1">
    <w:name w:val="页眉 Char2"/>
    <w:link w:val="830"/>
    <w:uiPriority w:val="99"/>
    <w:qFormat/>
    <w:rPr>
      <w:rFonts w:ascii="Calibri" w:hAnsi="Calibri"/>
    </w:rPr>
  </w:style>
  <w:style w:type="character" w:styleId="1012" w:customStyle="1">
    <w:name w:val="已访问的超链接1"/>
    <w:uiPriority w:val="0"/>
    <w:qFormat/>
    <w:rPr>
      <w:color w:val="800080"/>
      <w:sz w:val="20"/>
      <w:u w:val="single"/>
    </w:rPr>
  </w:style>
  <w:style w:type="character" w:styleId="1013" w:customStyle="1">
    <w:name w:val="图注 Char Char"/>
    <w:uiPriority w:val="0"/>
    <w:qFormat/>
    <w:rPr>
      <w:sz w:val="20"/>
    </w:rPr>
  </w:style>
  <w:style w:type="character" w:styleId="1014" w:customStyle="1">
    <w:name w:val="图片0 Char Char"/>
    <w:uiPriority w:val="0"/>
    <w:qFormat/>
    <w:rPr>
      <w:sz w:val="20"/>
    </w:rPr>
  </w:style>
  <w:style w:type="character" w:styleId="1015" w:customStyle="1">
    <w:name w:val="p141"/>
    <w:uiPriority w:val="0"/>
    <w:qFormat/>
    <w:rPr>
      <w:color w:val="000000"/>
      <w:sz w:val="20"/>
      <w:u w:val="none"/>
    </w:rPr>
  </w:style>
  <w:style w:type="character" w:styleId="1016" w:customStyle="1">
    <w:name w:val="批注框文本 字符"/>
    <w:uiPriority w:val="0"/>
    <w:semiHidden/>
    <w:qFormat/>
    <w:rPr>
      <w:sz w:val="20"/>
    </w:rPr>
  </w:style>
  <w:style w:type="character" w:styleId="1017" w:customStyle="1">
    <w:name w:val="正文文本缩进 3 Char"/>
    <w:uiPriority w:val="0"/>
    <w:qFormat/>
    <w:rPr>
      <w:sz w:val="20"/>
    </w:rPr>
  </w:style>
  <w:style w:type="character" w:styleId="1018" w:customStyle="1">
    <w:name w:val="标题 6 Char1"/>
    <w:uiPriority w:val="0"/>
    <w:semiHidden/>
    <w:qFormat/>
    <w:rPr>
      <w:b/>
      <w:sz w:val="20"/>
    </w:rPr>
  </w:style>
  <w:style w:type="character" w:styleId="1019" w:customStyle="1">
    <w:name w:val="正文文本缩进 Char"/>
    <w:uiPriority w:val="0"/>
    <w:qFormat/>
    <w:rPr>
      <w:sz w:val="20"/>
    </w:rPr>
  </w:style>
  <w:style w:type="character" w:styleId="1020" w:customStyle="1">
    <w:name w:val="正文文本缩进 2 Char"/>
    <w:uiPriority w:val="0"/>
    <w:qFormat/>
    <w:rPr>
      <w:sz w:val="20"/>
    </w:rPr>
  </w:style>
  <w:style w:type="character" w:styleId="1021" w:customStyle="1">
    <w:name w:val="批注引用1"/>
    <w:uiPriority w:val="0"/>
    <w:qFormat/>
    <w:rPr>
      <w:sz w:val="20"/>
    </w:rPr>
  </w:style>
  <w:style w:type="character" w:styleId="1022" w:customStyle="1">
    <w:name w:val="标题 6 Char"/>
    <w:uiPriority w:val="0"/>
    <w:qFormat/>
    <w:rPr>
      <w:b/>
      <w:sz w:val="20"/>
    </w:rPr>
  </w:style>
  <w:style w:type="character" w:styleId="1023" w:customStyle="1">
    <w:name w:val="lh151"/>
    <w:uiPriority w:val="0"/>
    <w:qFormat/>
    <w:rPr>
      <w:color w:val="666666"/>
      <w:sz w:val="20"/>
    </w:rPr>
  </w:style>
  <w:style w:type="character" w:styleId="1024" w:customStyle="1">
    <w:name w:val="_Style 332"/>
    <w:uiPriority w:val="0"/>
    <w:qFormat/>
    <w:rPr>
      <w:i/>
      <w:color w:val="auto"/>
      <w:sz w:val="21"/>
    </w:rPr>
  </w:style>
  <w:style w:type="character" w:styleId="1025" w:customStyle="1">
    <w:name w:val="页眉 Char1"/>
    <w:uiPriority w:val="0"/>
    <w:semiHidden/>
    <w:qFormat/>
    <w:rPr>
      <w:sz w:val="20"/>
    </w:rPr>
  </w:style>
  <w:style w:type="character" w:styleId="1026" w:customStyle="1">
    <w:name w:val="标题 3 Char"/>
    <w:uiPriority w:val="0"/>
    <w:qFormat/>
    <w:rPr>
      <w:b/>
      <w:sz w:val="20"/>
    </w:rPr>
  </w:style>
  <w:style w:type="character" w:styleId="1027" w:customStyle="1">
    <w:name w:val="正文文本 Char"/>
    <w:uiPriority w:val="0"/>
    <w:qFormat/>
    <w:rPr>
      <w:sz w:val="20"/>
    </w:rPr>
  </w:style>
  <w:style w:type="character" w:styleId="1028" w:customStyle="1">
    <w:name w:val="062"/>
    <w:uiPriority w:val="0"/>
    <w:qFormat/>
    <w:rPr>
      <w:b/>
      <w:sz w:val="20"/>
    </w:rPr>
  </w:style>
  <w:style w:type="character" w:styleId="1029" w:customStyle="1">
    <w:name w:val="标题 Char"/>
    <w:uiPriority w:val="0"/>
    <w:qFormat/>
    <w:rPr>
      <w:b/>
      <w:sz w:val="20"/>
    </w:rPr>
  </w:style>
  <w:style w:type="character" w:styleId="1030" w:customStyle="1">
    <w:name w:val="标题 2 Char"/>
    <w:uiPriority w:val="0"/>
    <w:qFormat/>
    <w:rPr>
      <w:b/>
      <w:sz w:val="20"/>
    </w:rPr>
  </w:style>
  <w:style w:type="character" w:styleId="1031" w:customStyle="1">
    <w:name w:val="正文缩进 Char"/>
    <w:uiPriority w:val="0"/>
    <w:qFormat/>
    <w:rPr>
      <w:sz w:val="20"/>
    </w:rPr>
  </w:style>
  <w:style w:type="character" w:styleId="1032" w:customStyle="1">
    <w:name w:val="日期 Char"/>
    <w:uiPriority w:val="0"/>
    <w:qFormat/>
    <w:rPr>
      <w:sz w:val="20"/>
    </w:rPr>
  </w:style>
  <w:style w:type="character" w:styleId="1033" w:customStyle="1">
    <w:name w:val="纯文本 Char1"/>
    <w:uiPriority w:val="0"/>
    <w:semiHidden/>
    <w:qFormat/>
    <w:rPr>
      <w:sz w:val="20"/>
    </w:rPr>
  </w:style>
  <w:style w:type="character" w:styleId="1034" w:customStyle="1">
    <w:name w:val="正文首行缩进 2 Char"/>
    <w:uiPriority w:val="0"/>
    <w:qFormat/>
    <w:rPr>
      <w:sz w:val="20"/>
    </w:rPr>
  </w:style>
  <w:style w:type="character" w:styleId="1035" w:customStyle="1">
    <w:name w:val="表格用 Char Char"/>
    <w:uiPriority w:val="0"/>
    <w:qFormat/>
    <w:rPr>
      <w:sz w:val="20"/>
    </w:rPr>
  </w:style>
  <w:style w:type="character" w:styleId="1036" w:customStyle="1">
    <w:name w:val="Char Char14"/>
    <w:uiPriority w:val="0"/>
    <w:qFormat/>
    <w:rPr>
      <w:sz w:val="20"/>
    </w:rPr>
  </w:style>
  <w:style w:type="character" w:styleId="1037" w:customStyle="1">
    <w:name w:val="批注文字 Char1"/>
    <w:uiPriority w:val="0"/>
    <w:semiHidden/>
    <w:qFormat/>
    <w:rPr>
      <w:sz w:val="20"/>
    </w:rPr>
  </w:style>
  <w:style w:type="character" w:styleId="1038" w:customStyle="1">
    <w:name w:val="正文（首行缩进 2 字符） Char Char"/>
    <w:uiPriority w:val="0"/>
    <w:qFormat/>
    <w:rPr>
      <w:sz w:val="20"/>
    </w:rPr>
  </w:style>
  <w:style w:type="character" w:styleId="1039" w:customStyle="1">
    <w:name w:val="图片 Char"/>
    <w:uiPriority w:val="0"/>
    <w:qFormat/>
    <w:rPr>
      <w:sz w:val="20"/>
    </w:rPr>
  </w:style>
  <w:style w:type="character" w:styleId="1040" w:customStyle="1">
    <w:name w:val="标书正文 Char"/>
    <w:uiPriority w:val="0"/>
    <w:qFormat/>
    <w:rPr>
      <w:sz w:val="20"/>
    </w:rPr>
  </w:style>
  <w:style w:type="character" w:styleId="1041" w:customStyle="1">
    <w:name w:val="批注文字 字符"/>
    <w:uiPriority w:val="99"/>
    <w:qFormat/>
    <w:rPr>
      <w:sz w:val="20"/>
    </w:rPr>
  </w:style>
  <w:style w:type="character" w:styleId="1042" w:customStyle="1">
    <w:name w:val="正文文本 2 Char1"/>
    <w:uiPriority w:val="0"/>
    <w:semiHidden/>
    <w:qFormat/>
    <w:rPr>
      <w:sz w:val="20"/>
    </w:rPr>
  </w:style>
  <w:style w:type="character" w:styleId="1043" w:customStyle="1">
    <w:name w:val="纯文本 Char"/>
    <w:uiPriority w:val="0"/>
    <w:qFormat/>
    <w:rPr>
      <w:sz w:val="20"/>
    </w:rPr>
  </w:style>
  <w:style w:type="character" w:styleId="1044" w:customStyle="1">
    <w:name w:val="标题 2 Char1"/>
    <w:uiPriority w:val="0"/>
    <w:semiHidden/>
    <w:qFormat/>
    <w:rPr>
      <w:b/>
      <w:sz w:val="20"/>
    </w:rPr>
  </w:style>
  <w:style w:type="character" w:styleId="1045" w:customStyle="1">
    <w:name w:val="标题 4 Char"/>
    <w:uiPriority w:val="0"/>
    <w:qFormat/>
    <w:rPr>
      <w:b/>
      <w:sz w:val="20"/>
    </w:rPr>
  </w:style>
  <w:style w:type="character" w:styleId="1046" w:customStyle="1">
    <w:name w:val="超级链接"/>
    <w:uiPriority w:val="0"/>
    <w:qFormat/>
    <w:rPr>
      <w:color w:val="0000ff"/>
      <w:sz w:val="20"/>
      <w:u w:val="single"/>
    </w:rPr>
  </w:style>
  <w:style w:type="character" w:styleId="1047" w:customStyle="1">
    <w:name w:val="1ji Char"/>
    <w:uiPriority w:val="0"/>
    <w:qFormat/>
    <w:rPr>
      <w:b/>
      <w:sz w:val="20"/>
    </w:rPr>
  </w:style>
  <w:style w:type="character" w:styleId="1048" w:customStyle="1">
    <w:name w:val="表格文字图表文字 Char Char"/>
    <w:uiPriority w:val="0"/>
    <w:qFormat/>
    <w:rPr>
      <w:sz w:val="20"/>
    </w:rPr>
  </w:style>
  <w:style w:type="character" w:styleId="1049" w:customStyle="1">
    <w:name w:val="case31"/>
    <w:uiPriority w:val="0"/>
    <w:qFormat/>
    <w:rPr>
      <w:sz w:val="20"/>
    </w:rPr>
  </w:style>
  <w:style w:type="character" w:styleId="1050" w:customStyle="1">
    <w:name w:val="链接"/>
    <w:uiPriority w:val="0"/>
    <w:qFormat/>
    <w:rPr>
      <w:color w:val="0000ff"/>
      <w:sz w:val="20"/>
      <w:u w:val="single"/>
    </w:rPr>
  </w:style>
  <w:style w:type="character" w:styleId="1051" w:customStyle="1">
    <w:name w:val="标准文本 Char Char"/>
    <w:uiPriority w:val="0"/>
    <w:qFormat/>
    <w:rPr>
      <w:sz w:val="20"/>
    </w:rPr>
  </w:style>
  <w:style w:type="character" w:styleId="1052" w:customStyle="1">
    <w:name w:val="标题 7 Char"/>
    <w:uiPriority w:val="0"/>
    <w:qFormat/>
    <w:rPr>
      <w:b/>
      <w:sz w:val="20"/>
    </w:rPr>
  </w:style>
  <w:style w:type="character" w:styleId="1053" w:customStyle="1">
    <w:name w:val="文档结构图 Char"/>
    <w:uiPriority w:val="0"/>
    <w:qFormat/>
    <w:rPr>
      <w:sz w:val="20"/>
    </w:rPr>
  </w:style>
  <w:style w:type="character" w:styleId="1054" w:customStyle="1">
    <w:name w:val="标题 5 Char1"/>
    <w:uiPriority w:val="0"/>
    <w:semiHidden/>
    <w:qFormat/>
    <w:rPr>
      <w:b/>
      <w:sz w:val="20"/>
    </w:rPr>
  </w:style>
  <w:style w:type="character" w:styleId="1055" w:customStyle="1">
    <w:name w:val="图片 Char Char"/>
    <w:uiPriority w:val="0"/>
    <w:qFormat/>
    <w:rPr>
      <w:sz w:val="20"/>
    </w:rPr>
  </w:style>
  <w:style w:type="character" w:styleId="1056" w:customStyle="1">
    <w:name w:val="txt"/>
    <w:uiPriority w:val="0"/>
    <w:qFormat/>
    <w:rPr>
      <w:sz w:val="20"/>
    </w:rPr>
  </w:style>
  <w:style w:type="character" w:styleId="1057" w:customStyle="1">
    <w:name w:val="样式2 Char"/>
    <w:uiPriority w:val="0"/>
    <w:qFormat/>
    <w:rPr>
      <w:b/>
      <w:sz w:val="20"/>
    </w:rPr>
  </w:style>
  <w:style w:type="character" w:styleId="1058" w:customStyle="1">
    <w:name w:val="宏文本 Char"/>
    <w:uiPriority w:val="0"/>
    <w:qFormat/>
    <w:rPr>
      <w:sz w:val="20"/>
    </w:rPr>
  </w:style>
  <w:style w:type="character" w:styleId="1059" w:customStyle="1">
    <w:name w:val="标题 3 Char1"/>
    <w:uiPriority w:val="0"/>
    <w:semiHidden/>
    <w:qFormat/>
    <w:rPr>
      <w:b/>
      <w:sz w:val="20"/>
      <w:u w:val="single"/>
    </w:rPr>
  </w:style>
  <w:style w:type="character" w:styleId="1060" w:customStyle="1">
    <w:name w:val="_Style 336"/>
    <w:uiPriority w:val="0"/>
    <w:qFormat/>
    <w:rPr>
      <w:i/>
      <w:color w:val="auto"/>
      <w:sz w:val="21"/>
    </w:rPr>
  </w:style>
  <w:style w:type="character" w:styleId="1061" w:customStyle="1">
    <w:name w:val="脚注文本 Char"/>
    <w:uiPriority w:val="0"/>
    <w:qFormat/>
    <w:rPr>
      <w:sz w:val="20"/>
    </w:rPr>
  </w:style>
  <w:style w:type="character" w:styleId="1062" w:customStyle="1">
    <w:name w:val="正文首行缩进 Char"/>
    <w:uiPriority w:val="0"/>
    <w:qFormat/>
    <w:rPr>
      <w:sz w:val="20"/>
    </w:rPr>
  </w:style>
  <w:style w:type="character" w:styleId="1063" w:customStyle="1">
    <w:name w:val="题注 Char"/>
    <w:uiPriority w:val="0"/>
    <w:qFormat/>
    <w:rPr>
      <w:sz w:val="20"/>
    </w:rPr>
  </w:style>
  <w:style w:type="character" w:styleId="1064" w:customStyle="1">
    <w:name w:val="正文文本缩进 Char1"/>
    <w:uiPriority w:val="0"/>
    <w:semiHidden/>
    <w:qFormat/>
    <w:rPr>
      <w:sz w:val="20"/>
    </w:rPr>
  </w:style>
  <w:style w:type="character" w:styleId="1065" w:customStyle="1">
    <w:name w:val="标题 4 Char1"/>
    <w:uiPriority w:val="0"/>
    <w:semiHidden/>
    <w:qFormat/>
    <w:rPr>
      <w:b/>
      <w:sz w:val="20"/>
    </w:rPr>
  </w:style>
  <w:style w:type="character" w:styleId="1066" w:customStyle="1">
    <w:name w:val="标题 5 Char"/>
    <w:uiPriority w:val="0"/>
    <w:qFormat/>
    <w:rPr>
      <w:b/>
      <w:sz w:val="20"/>
    </w:rPr>
  </w:style>
  <w:style w:type="character" w:styleId="1067" w:customStyle="1">
    <w:name w:val="HTML 预设格式 Char1"/>
    <w:uiPriority w:val="0"/>
    <w:qFormat/>
    <w:rPr>
      <w:sz w:val="20"/>
    </w:rPr>
  </w:style>
  <w:style w:type="character" w:styleId="1068" w:customStyle="1">
    <w:name w:val="表格用 Char"/>
    <w:uiPriority w:val="0"/>
    <w:qFormat/>
    <w:rPr>
      <w:color w:val="000000"/>
      <w:sz w:val="20"/>
    </w:rPr>
  </w:style>
  <w:style w:type="character" w:styleId="1069" w:customStyle="1">
    <w:name w:val="_Style 313"/>
    <w:uiPriority w:val="0"/>
    <w:qFormat/>
    <w:rPr>
      <w:b/>
      <w:i/>
      <w:sz w:val="21"/>
    </w:rPr>
  </w:style>
  <w:style w:type="character" w:styleId="1070" w:customStyle="1">
    <w:name w:val="表格文字（两侧对齐） Char Char"/>
    <w:uiPriority w:val="0"/>
    <w:qFormat/>
    <w:rPr>
      <w:sz w:val="20"/>
    </w:rPr>
  </w:style>
  <w:style w:type="character" w:styleId="1071" w:customStyle="1">
    <w:name w:val="Plain Text Char"/>
    <w:link w:val="1072"/>
    <w:uiPriority w:val="0"/>
    <w:qFormat/>
    <w:rPr>
      <w:rFonts w:ascii="宋体" w:hAnsi="Courier New" w:eastAsia="楷体_GB2312"/>
      <w:sz w:val="26"/>
    </w:rPr>
  </w:style>
  <w:style w:type="paragraph" w:styleId="1072" w:customStyle="1">
    <w:name w:val="纯文本1"/>
    <w:basedOn w:val="787"/>
    <w:link w:val="1071"/>
    <w:uiPriority w:val="0"/>
    <w:qFormat/>
    <w:pPr>
      <w:ind w:left="0"/>
      <w:widowControl w:val="off"/>
    </w:pPr>
    <w:rPr>
      <w:rFonts w:ascii="宋体" w:hAnsi="Courier New" w:eastAsia="楷体_GB2312"/>
      <w:sz w:val="26"/>
      <w:lang w:val="zh-CN"/>
    </w:rPr>
  </w:style>
  <w:style w:type="character" w:styleId="1073" w:customStyle="1">
    <w:name w:val="H 4 Char"/>
    <w:uiPriority w:val="0"/>
    <w:qFormat/>
    <w:rPr>
      <w:b/>
      <w:sz w:val="20"/>
    </w:rPr>
  </w:style>
  <w:style w:type="character" w:styleId="1074" w:customStyle="1">
    <w:name w:val="标准文本 Char"/>
    <w:uiPriority w:val="0"/>
    <w:qFormat/>
    <w:rPr>
      <w:sz w:val="20"/>
    </w:rPr>
  </w:style>
  <w:style w:type="character" w:styleId="1075" w:customStyle="1">
    <w:name w:val="18h1"/>
    <w:uiPriority w:val="0"/>
    <w:qFormat/>
    <w:rPr>
      <w:color w:val="3b3b3b"/>
      <w:sz w:val="20"/>
    </w:rPr>
  </w:style>
  <w:style w:type="character" w:styleId="1076" w:customStyle="1">
    <w:name w:val="正文文本缩进 3 Char1"/>
    <w:uiPriority w:val="0"/>
    <w:qFormat/>
    <w:rPr>
      <w:sz w:val="20"/>
    </w:rPr>
  </w:style>
  <w:style w:type="character" w:styleId="1077" w:customStyle="1">
    <w:name w:val="标题 1 Char1"/>
    <w:uiPriority w:val="0"/>
    <w:qFormat/>
    <w:rPr>
      <w:b/>
      <w:sz w:val="20"/>
    </w:rPr>
  </w:style>
  <w:style w:type="character" w:styleId="1078" w:customStyle="1">
    <w:name w:val="apple-style-span"/>
    <w:uiPriority w:val="0"/>
    <w:qFormat/>
    <w:rPr>
      <w:sz w:val="20"/>
    </w:rPr>
  </w:style>
  <w:style w:type="character" w:styleId="1079" w:customStyle="1">
    <w:name w:val="列表框1 Char Char"/>
    <w:uiPriority w:val="0"/>
    <w:qFormat/>
    <w:rPr>
      <w:sz w:val="20"/>
    </w:rPr>
  </w:style>
  <w:style w:type="character" w:styleId="1080" w:customStyle="1">
    <w:name w:val="批注主题 字符"/>
    <w:uiPriority w:val="99"/>
    <w:semiHidden/>
    <w:qFormat/>
    <w:rPr>
      <w:b/>
      <w:sz w:val="20"/>
    </w:rPr>
  </w:style>
  <w:style w:type="character" w:styleId="1081" w:customStyle="1">
    <w:name w:val="页脚 Char"/>
    <w:uiPriority w:val="0"/>
    <w:qFormat/>
    <w:rPr>
      <w:sz w:val="20"/>
    </w:rPr>
  </w:style>
  <w:style w:type="character" w:styleId="1082" w:customStyle="1">
    <w:name w:val="列出段落 Char"/>
    <w:uiPriority w:val="0"/>
    <w:qFormat/>
    <w:rPr>
      <w:sz w:val="20"/>
    </w:rPr>
  </w:style>
  <w:style w:type="character" w:styleId="1083" w:customStyle="1">
    <w:name w:val="正文文本 3 Char1"/>
    <w:uiPriority w:val="0"/>
    <w:semiHidden/>
    <w:qFormat/>
    <w:rPr>
      <w:sz w:val="20"/>
    </w:rPr>
  </w:style>
  <w:style w:type="character" w:styleId="1084" w:customStyle="1">
    <w:name w:val="尾注文本 Char"/>
    <w:uiPriority w:val="0"/>
    <w:qFormat/>
    <w:rPr>
      <w:sz w:val="20"/>
    </w:rPr>
  </w:style>
  <w:style w:type="character" w:styleId="1085" w:customStyle="1">
    <w:name w:val="正文文本 3 Char"/>
    <w:uiPriority w:val="0"/>
    <w:qFormat/>
    <w:rPr>
      <w:sz w:val="20"/>
    </w:rPr>
  </w:style>
  <w:style w:type="character" w:styleId="1086" w:customStyle="1">
    <w:name w:val="批注框文本 Char1"/>
    <w:uiPriority w:val="0"/>
    <w:semiHidden/>
    <w:qFormat/>
    <w:rPr>
      <w:sz w:val="20"/>
    </w:rPr>
  </w:style>
  <w:style w:type="character" w:styleId="1087" w:customStyle="1">
    <w:name w:val="H 3 Char"/>
    <w:uiPriority w:val="0"/>
    <w:qFormat/>
    <w:rPr>
      <w:b/>
      <w:sz w:val="20"/>
    </w:rPr>
  </w:style>
  <w:style w:type="character" w:styleId="1088" w:customStyle="1">
    <w:name w:val="apple-converted-space"/>
    <w:uiPriority w:val="0"/>
    <w:qFormat/>
    <w:rPr>
      <w:sz w:val="20"/>
    </w:rPr>
  </w:style>
  <w:style w:type="character" w:styleId="1089" w:customStyle="1">
    <w:name w:val="正文文本 Char1"/>
    <w:uiPriority w:val="0"/>
    <w:semiHidden/>
    <w:qFormat/>
    <w:rPr>
      <w:sz w:val="20"/>
    </w:rPr>
  </w:style>
  <w:style w:type="character" w:styleId="1090" w:customStyle="1">
    <w:name w:val="标题 7 Char1"/>
    <w:uiPriority w:val="0"/>
    <w:semiHidden/>
    <w:qFormat/>
    <w:rPr>
      <w:b/>
      <w:sz w:val="20"/>
    </w:rPr>
  </w:style>
  <w:style w:type="character" w:styleId="1091" w:customStyle="1">
    <w:name w:val="_Style 376"/>
    <w:uiPriority w:val="0"/>
    <w:qFormat/>
    <w:rPr>
      <w:b/>
      <w:color w:val="auto"/>
      <w:sz w:val="21"/>
    </w:rPr>
  </w:style>
  <w:style w:type="character" w:styleId="1092" w:customStyle="1">
    <w:name w:val="批注主题 Char"/>
    <w:uiPriority w:val="0"/>
    <w:qFormat/>
    <w:rPr>
      <w:b/>
      <w:sz w:val="20"/>
    </w:rPr>
  </w:style>
  <w:style w:type="character" w:styleId="1093" w:customStyle="1">
    <w:name w:val="表格 Char"/>
    <w:uiPriority w:val="0"/>
    <w:qFormat/>
    <w:rPr>
      <w:color w:val="000000"/>
      <w:sz w:val="20"/>
    </w:rPr>
  </w:style>
  <w:style w:type="character" w:styleId="1094" w:customStyle="1">
    <w:name w:val="正文文本缩进 2 Char1"/>
    <w:uiPriority w:val="0"/>
    <w:semiHidden/>
    <w:qFormat/>
    <w:rPr>
      <w:sz w:val="20"/>
    </w:rPr>
  </w:style>
  <w:style w:type="character" w:styleId="1095" w:customStyle="1">
    <w:name w:val="正文文本 2 Char"/>
    <w:uiPriority w:val="0"/>
    <w:qFormat/>
    <w:rPr>
      <w:sz w:val="20"/>
    </w:rPr>
  </w:style>
  <w:style w:type="character" w:styleId="1096" w:customStyle="1">
    <w:name w:val="para1"/>
    <w:uiPriority w:val="0"/>
    <w:qFormat/>
    <w:rPr>
      <w:sz w:val="20"/>
    </w:rPr>
  </w:style>
  <w:style w:type="character" w:styleId="1097" w:customStyle="1">
    <w:name w:val="标题 8 Char"/>
    <w:uiPriority w:val="0"/>
    <w:qFormat/>
    <w:rPr>
      <w:sz w:val="20"/>
    </w:rPr>
  </w:style>
  <w:style w:type="character" w:styleId="1098" w:customStyle="1">
    <w:name w:val="批注框文本 Char"/>
    <w:uiPriority w:val="0"/>
    <w:qFormat/>
    <w:rPr>
      <w:sz w:val="20"/>
    </w:rPr>
  </w:style>
  <w:style w:type="character" w:styleId="1099" w:customStyle="1">
    <w:name w:val="样式 首行缩进:  2 字符 Char1"/>
    <w:uiPriority w:val="0"/>
    <w:qFormat/>
    <w:rPr>
      <w:sz w:val="20"/>
    </w:rPr>
  </w:style>
  <w:style w:type="character" w:styleId="1100" w:customStyle="1">
    <w:name w:val="Char Char12"/>
    <w:uiPriority w:val="0"/>
    <w:qFormat/>
    <w:rPr>
      <w:sz w:val="20"/>
    </w:rPr>
  </w:style>
  <w:style w:type="character" w:styleId="1101" w:customStyle="1">
    <w:name w:val="_Style 337"/>
    <w:uiPriority w:val="0"/>
    <w:qFormat/>
    <w:rPr>
      <w:color w:val="auto"/>
      <w:sz w:val="21"/>
    </w:rPr>
  </w:style>
  <w:style w:type="character" w:styleId="1102" w:customStyle="1">
    <w:name w:val="批注文字 Char"/>
    <w:uiPriority w:val="0"/>
    <w:qFormat/>
    <w:rPr>
      <w:sz w:val="20"/>
    </w:rPr>
  </w:style>
  <w:style w:type="character" w:styleId="1103" w:customStyle="1">
    <w:name w:val="插图 Char Char"/>
    <w:uiPriority w:val="0"/>
    <w:qFormat/>
    <w:rPr>
      <w:sz w:val="20"/>
    </w:rPr>
  </w:style>
  <w:style w:type="character" w:styleId="1104" w:customStyle="1">
    <w:name w:val="Char Char2"/>
    <w:uiPriority w:val="0"/>
    <w:qFormat/>
    <w:rPr>
      <w:sz w:val="20"/>
    </w:rPr>
  </w:style>
  <w:style w:type="character" w:styleId="1105" w:customStyle="1">
    <w:name w:val="项目符0 Char"/>
    <w:uiPriority w:val="0"/>
    <w:qFormat/>
    <w:rPr>
      <w:sz w:val="20"/>
    </w:rPr>
  </w:style>
  <w:style w:type="character" w:styleId="1106" w:customStyle="1">
    <w:name w:val="页眉 Char"/>
    <w:uiPriority w:val="0"/>
    <w:qFormat/>
    <w:rPr>
      <w:sz w:val="20"/>
    </w:rPr>
  </w:style>
  <w:style w:type="character" w:styleId="1107" w:customStyle="1">
    <w:name w:val="页码1"/>
    <w:uiPriority w:val="0"/>
    <w:qFormat/>
    <w:rPr>
      <w:sz w:val="20"/>
    </w:rPr>
  </w:style>
  <w:style w:type="character" w:styleId="1108" w:customStyle="1">
    <w:name w:val="文档结构图 Char1"/>
    <w:uiPriority w:val="0"/>
    <w:semiHidden/>
    <w:qFormat/>
    <w:rPr>
      <w:sz w:val="20"/>
    </w:rPr>
  </w:style>
  <w:style w:type="character" w:styleId="1109" w:customStyle="1">
    <w:name w:val="HTML 预设格式 Char"/>
    <w:uiPriority w:val="0"/>
    <w:qFormat/>
    <w:rPr>
      <w:sz w:val="20"/>
    </w:rPr>
  </w:style>
  <w:style w:type="character" w:styleId="1110" w:customStyle="1">
    <w:name w:val="应答文本 Char Char"/>
    <w:uiPriority w:val="0"/>
    <w:qFormat/>
    <w:rPr>
      <w:sz w:val="20"/>
    </w:rPr>
  </w:style>
  <w:style w:type="character" w:styleId="1111" w:customStyle="1">
    <w:name w:val="Char Char13"/>
    <w:uiPriority w:val="0"/>
    <w:qFormat/>
    <w:rPr>
      <w:sz w:val="20"/>
    </w:rPr>
  </w:style>
  <w:style w:type="character" w:styleId="1112" w:customStyle="1">
    <w:name w:val="页脚 Char1"/>
    <w:uiPriority w:val="0"/>
    <w:semiHidden/>
    <w:qFormat/>
    <w:rPr>
      <w:sz w:val="20"/>
    </w:rPr>
  </w:style>
  <w:style w:type="character" w:styleId="1113" w:customStyle="1">
    <w:name w:val="表格 Char Char"/>
    <w:uiPriority w:val="0"/>
    <w:qFormat/>
    <w:rPr>
      <w:sz w:val="20"/>
    </w:rPr>
  </w:style>
  <w:style w:type="character" w:styleId="1114" w:customStyle="1">
    <w:name w:val="标题 9 Char"/>
    <w:uiPriority w:val="0"/>
    <w:qFormat/>
    <w:rPr>
      <w:sz w:val="20"/>
    </w:rPr>
  </w:style>
  <w:style w:type="character" w:styleId="1115" w:customStyle="1">
    <w:name w:val="Char Char3"/>
    <w:uiPriority w:val="0"/>
    <w:qFormat/>
    <w:rPr>
      <w:sz w:val="20"/>
    </w:rPr>
  </w:style>
  <w:style w:type="character" w:styleId="1116" w:customStyle="1">
    <w:name w:val="日期 Char1"/>
    <w:uiPriority w:val="0"/>
    <w:qFormat/>
    <w:rPr>
      <w:sz w:val="20"/>
    </w:rPr>
  </w:style>
  <w:style w:type="character" w:styleId="1117" w:customStyle="1">
    <w:name w:val="批注主题 Char1"/>
    <w:uiPriority w:val="0"/>
    <w:semiHidden/>
    <w:qFormat/>
    <w:rPr>
      <w:b/>
      <w:sz w:val="20"/>
    </w:rPr>
  </w:style>
  <w:style w:type="character" w:styleId="1118" w:customStyle="1">
    <w:name w:val="标题 1 Char"/>
    <w:uiPriority w:val="0"/>
    <w:qFormat/>
    <w:rPr>
      <w:b/>
      <w:sz w:val="20"/>
    </w:rPr>
  </w:style>
  <w:style w:type="paragraph" w:styleId="1119" w:customStyle="1">
    <w:name w:val="正文文本缩进 31"/>
    <w:basedOn w:val="788"/>
    <w:next w:val="1120"/>
    <w:uiPriority w:val="0"/>
    <w:qFormat/>
    <w:pPr>
      <w:ind w:left="1200" w:firstLine="1248"/>
      <w:spacing w:before="120" w:after="0" w:line="22" w:lineRule="atLeast"/>
    </w:pPr>
  </w:style>
  <w:style w:type="paragraph" w:styleId="1120" w:customStyle="1">
    <w:name w:val="样式 正文首行缩进 + 首行缩进:  2 字符5"/>
    <w:next w:val="1121"/>
    <w:uiPriority w:val="0"/>
    <w:qFormat/>
    <w:pPr>
      <w:ind w:left="200" w:firstLine="3784"/>
      <w:spacing w:line="300" w:lineRule="auto"/>
    </w:pPr>
    <w:rPr>
      <w:rFonts w:ascii="Calibri" w:hAnsi="Calibri" w:eastAsia="宋体" w:cs="Times New Roman"/>
      <w:lang w:val="en-US" w:eastAsia="zh-CN" w:bidi="ar-SA"/>
    </w:rPr>
  </w:style>
  <w:style w:type="paragraph" w:styleId="1121" w:customStyle="1">
    <w:name w:val="Char2"/>
    <w:basedOn w:val="788"/>
    <w:next w:val="1122"/>
    <w:uiPriority w:val="0"/>
    <w:qFormat/>
    <w:pPr>
      <w:ind w:left="0" w:firstLine="3584"/>
      <w:spacing w:before="0" w:after="160" w:line="240" w:lineRule="exact"/>
    </w:pPr>
  </w:style>
  <w:style w:type="paragraph" w:styleId="1122" w:customStyle="1">
    <w:name w:val="Bullet"/>
    <w:next w:val="1123"/>
    <w:uiPriority w:val="0"/>
    <w:qFormat/>
    <w:pPr>
      <w:ind w:left="567" w:right="2835" w:firstLine="3584"/>
      <w:spacing w:after="60"/>
    </w:pPr>
    <w:rPr>
      <w:rFonts w:ascii="Calibri" w:hAnsi="Calibri" w:eastAsia="宋体" w:cs="Times New Roman"/>
      <w:lang w:val="en-US" w:eastAsia="zh-CN" w:bidi="ar-SA"/>
    </w:rPr>
  </w:style>
  <w:style w:type="paragraph" w:styleId="1123" w:customStyle="1">
    <w:name w:val="Char Char Char Char"/>
    <w:next w:val="1124"/>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24" w:customStyle="1">
    <w:name w:val="杨昂超式样黑体主"/>
    <w:basedOn w:val="788"/>
    <w:next w:val="1125"/>
    <w:uiPriority w:val="0"/>
    <w:qFormat/>
    <w:pPr>
      <w:ind w:left="0" w:firstLine="4608"/>
      <w:spacing w:before="0" w:after="0" w:line="240" w:lineRule="auto"/>
    </w:pPr>
  </w:style>
  <w:style w:type="paragraph" w:styleId="1125" w:customStyle="1">
    <w:name w:val="Char Char Char Char Char Char1 Char Char Char Char Char Char Char Char Char Char"/>
    <w:basedOn w:val="788"/>
    <w:next w:val="1126"/>
    <w:uiPriority w:val="0"/>
    <w:qFormat/>
    <w:pPr>
      <w:ind w:left="0" w:firstLine="2560"/>
      <w:spacing w:before="0" w:after="0" w:line="240" w:lineRule="auto"/>
    </w:pPr>
  </w:style>
  <w:style w:type="paragraph" w:styleId="1126" w:customStyle="1">
    <w:name w:val="目录1"/>
    <w:basedOn w:val="788"/>
    <w:next w:val="787"/>
    <w:uiPriority w:val="0"/>
    <w:qFormat/>
    <w:pPr>
      <w:ind w:left="0" w:firstLine="7168"/>
      <w:spacing w:before="0" w:after="136" w:line="289" w:lineRule="atLeast"/>
    </w:pPr>
  </w:style>
  <w:style w:type="paragraph" w:styleId="1127" w:customStyle="1">
    <w:name w:val="插图"/>
    <w:next w:val="787"/>
    <w:uiPriority w:val="0"/>
    <w:qFormat/>
    <w:pPr>
      <w:ind w:firstLine="4608"/>
      <w:jc w:val="center"/>
    </w:pPr>
    <w:rPr>
      <w:rFonts w:ascii="Calibri" w:hAnsi="Calibri" w:eastAsia="宋体" w:cs="Times New Roman"/>
      <w:lang w:val="en-US" w:eastAsia="zh-CN" w:bidi="ar-SA"/>
    </w:rPr>
  </w:style>
  <w:style w:type="paragraph" w:styleId="1128" w:customStyle="1">
    <w:name w:val="正文符号4"/>
    <w:basedOn w:val="788"/>
    <w:next w:val="1129"/>
    <w:uiPriority w:val="0"/>
    <w:qFormat/>
    <w:pPr>
      <w:ind w:left="0" w:firstLine="5632"/>
      <w:spacing w:before="0" w:after="0" w:line="240" w:lineRule="auto"/>
    </w:pPr>
  </w:style>
  <w:style w:type="paragraph" w:styleId="1129" w:customStyle="1">
    <w:name w:val="样式 加粗 居中"/>
    <w:basedOn w:val="788"/>
    <w:next w:val="1130"/>
    <w:uiPriority w:val="0"/>
    <w:qFormat/>
    <w:pPr>
      <w:ind w:left="0" w:firstLine="2560"/>
      <w:jc w:val="center"/>
      <w:spacing w:before="0" w:after="0" w:line="360" w:lineRule="auto"/>
    </w:pPr>
  </w:style>
  <w:style w:type="paragraph" w:styleId="1130" w:customStyle="1">
    <w:name w:val="_Style 12"/>
    <w:next w:val="1131"/>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31" w:customStyle="1">
    <w:name w:val="正文文本缩进1"/>
    <w:basedOn w:val="788"/>
    <w:next w:val="1132"/>
    <w:uiPriority w:val="0"/>
    <w:qFormat/>
    <w:pPr>
      <w:ind w:left="420" w:firstLine="3584"/>
      <w:spacing w:before="0" w:after="120" w:line="240" w:lineRule="auto"/>
    </w:pPr>
  </w:style>
  <w:style w:type="paragraph" w:styleId="1132" w:customStyle="1">
    <w:name w:val="列表编号 31"/>
    <w:basedOn w:val="788"/>
    <w:next w:val="843"/>
    <w:uiPriority w:val="0"/>
    <w:qFormat/>
    <w:pPr>
      <w:ind w:left="1200" w:firstLine="2712"/>
      <w:spacing w:before="0" w:after="0" w:line="360" w:lineRule="auto"/>
    </w:pPr>
  </w:style>
  <w:style w:type="paragraph" w:styleId="1133" w:customStyle="1">
    <w:name w:val="xl70"/>
    <w:basedOn w:val="788"/>
    <w:next w:val="841"/>
    <w:uiPriority w:val="0"/>
    <w:qFormat/>
    <w:pPr>
      <w:ind w:left="0" w:firstLine="1024"/>
      <w:spacing w:before="280" w:after="280" w:line="240" w:lineRule="auto"/>
    </w:pPr>
  </w:style>
  <w:style w:type="paragraph" w:styleId="1134" w:customStyle="1">
    <w:name w:val="应答文本"/>
    <w:basedOn w:val="788"/>
    <w:next w:val="1135"/>
    <w:uiPriority w:val="0"/>
    <w:qFormat/>
    <w:pPr>
      <w:ind w:left="1296" w:firstLine="2112"/>
      <w:spacing w:before="0" w:after="0" w:line="460" w:lineRule="exact"/>
    </w:pPr>
  </w:style>
  <w:style w:type="paragraph" w:styleId="1135" w:customStyle="1">
    <w:name w:val="引文目录1"/>
    <w:basedOn w:val="788"/>
    <w:next w:val="787"/>
    <w:uiPriority w:val="0"/>
    <w:qFormat/>
    <w:pPr>
      <w:ind w:left="420" w:firstLine="2560"/>
      <w:jc w:val="center"/>
      <w:spacing w:before="0" w:after="0" w:line="360" w:lineRule="auto"/>
    </w:pPr>
  </w:style>
  <w:style w:type="paragraph" w:styleId="1136" w:customStyle="1">
    <w:name w:val="索引标题1"/>
    <w:basedOn w:val="788"/>
    <w:next w:val="1137"/>
    <w:uiPriority w:val="0"/>
    <w:qFormat/>
    <w:pPr>
      <w:ind w:left="0" w:firstLine="4608"/>
      <w:jc w:val="center"/>
      <w:spacing w:before="0" w:after="0" w:line="360" w:lineRule="auto"/>
    </w:pPr>
  </w:style>
  <w:style w:type="paragraph" w:styleId="1137" w:customStyle="1">
    <w:name w:val="xl90"/>
    <w:basedOn w:val="788"/>
    <w:next w:val="1138"/>
    <w:uiPriority w:val="0"/>
    <w:qFormat/>
    <w:pPr>
      <w:ind w:left="0" w:firstLine="3584"/>
      <w:spacing w:before="280" w:after="280" w:line="240" w:lineRule="auto"/>
    </w:pPr>
  </w:style>
  <w:style w:type="paragraph" w:styleId="1138" w:customStyle="1">
    <w:name w:val="列表框1"/>
    <w:next w:val="1135"/>
    <w:uiPriority w:val="0"/>
    <w:qFormat/>
    <w:pPr>
      <w:ind w:firstLine="2048"/>
      <w:spacing w:line="460" w:lineRule="exact"/>
    </w:pPr>
    <w:rPr>
      <w:rFonts w:ascii="Calibri" w:hAnsi="Calibri" w:eastAsia="宋体" w:cs="Times New Roman"/>
      <w:lang w:val="en-US" w:eastAsia="zh-CN" w:bidi="ar-SA"/>
    </w:rPr>
  </w:style>
  <w:style w:type="paragraph" w:styleId="1139" w:customStyle="1">
    <w:name w:val="xl28"/>
    <w:basedOn w:val="788"/>
    <w:next w:val="1140"/>
    <w:uiPriority w:val="0"/>
    <w:qFormat/>
    <w:pPr>
      <w:ind w:left="0" w:firstLine="20"/>
      <w:spacing w:before="280" w:after="280" w:line="240" w:lineRule="auto"/>
      <w:shd w:val="clear" w:color="000000" w:fill="ffffff"/>
    </w:pPr>
  </w:style>
  <w:style w:type="paragraph" w:styleId="1140" w:customStyle="1">
    <w:name w:val="HTML 预设格式1"/>
    <w:basedOn w:val="788"/>
    <w:next w:val="1141"/>
    <w:uiPriority w:val="0"/>
    <w:qFormat/>
    <w:pPr>
      <w:ind w:left="0" w:firstLine="3584"/>
      <w:spacing w:before="0" w:after="0" w:line="253" w:lineRule="atLeast"/>
    </w:pPr>
  </w:style>
  <w:style w:type="paragraph" w:styleId="1141" w:customStyle="1">
    <w:name w:val="项目符号：一级"/>
    <w:basedOn w:val="788"/>
    <w:next w:val="787"/>
    <w:uiPriority w:val="0"/>
    <w:qFormat/>
    <w:pPr>
      <w:ind w:left="425" w:firstLine="1111"/>
      <w:spacing w:before="0" w:after="0" w:line="360" w:lineRule="auto"/>
    </w:pPr>
  </w:style>
  <w:style w:type="paragraph" w:styleId="1142" w:customStyle="1">
    <w:name w:val="四号 居中"/>
    <w:basedOn w:val="788"/>
    <w:next w:val="1143"/>
    <w:uiPriority w:val="0"/>
    <w:qFormat/>
    <w:pPr>
      <w:ind w:left="0" w:firstLine="6144"/>
      <w:jc w:val="center"/>
      <w:spacing w:before="0" w:after="0" w:line="360" w:lineRule="auto"/>
    </w:pPr>
  </w:style>
  <w:style w:type="paragraph" w:styleId="1143" w:customStyle="1">
    <w:name w:val="Char Char Char Char Char Char1 Char Char Char1 Char Char Char Char Char Char"/>
    <w:basedOn w:val="788"/>
    <w:next w:val="1144"/>
    <w:uiPriority w:val="0"/>
    <w:qFormat/>
    <w:pPr>
      <w:ind w:left="0" w:firstLine="2560"/>
      <w:spacing w:before="0" w:after="0" w:line="240" w:lineRule="auto"/>
    </w:pPr>
  </w:style>
  <w:style w:type="paragraph" w:styleId="1144" w:customStyle="1">
    <w:name w:val="样式 标题 3 + (西文) 黑体 (中文) 黑体 (符号) 宋体 小四 段前: 5 磅 段后: 5 磅 行距: 1..."/>
    <w:basedOn w:val="791"/>
    <w:next w:val="1145"/>
    <w:uiPriority w:val="0"/>
    <w:qFormat/>
    <w:pPr>
      <w:ind w:left="1429" w:firstLine="18"/>
      <w:spacing w:before="100" w:after="100" w:line="360" w:lineRule="auto"/>
      <w:outlineLvl w:val="2"/>
    </w:pPr>
  </w:style>
  <w:style w:type="paragraph" w:styleId="1145" w:customStyle="1">
    <w:name w:val="xl22"/>
    <w:basedOn w:val="788"/>
    <w:next w:val="1146"/>
    <w:uiPriority w:val="0"/>
    <w:qFormat/>
    <w:pPr>
      <w:ind w:left="0" w:firstLine="20"/>
      <w:jc w:val="right"/>
      <w:spacing w:before="280" w:after="280" w:line="240" w:lineRule="auto"/>
      <w:shd w:val="clear" w:color="000000" w:fill="ffffff"/>
    </w:pPr>
  </w:style>
  <w:style w:type="paragraph" w:styleId="1146" w:customStyle="1">
    <w:name w:val="自定义一"/>
    <w:basedOn w:val="788"/>
    <w:next w:val="787"/>
    <w:uiPriority w:val="0"/>
    <w:qFormat/>
    <w:pPr>
      <w:ind w:left="0"/>
      <w:spacing w:before="0" w:after="0" w:line="360" w:lineRule="auto"/>
    </w:pPr>
  </w:style>
  <w:style w:type="paragraph" w:styleId="1147" w:customStyle="1">
    <w:name w:val="_Style 224"/>
    <w:next w:val="1148"/>
    <w:uiPriority w:val="0"/>
    <w:semiHidden/>
    <w:qFormat/>
    <w:pPr>
      <w:ind w:firstLine="3584"/>
    </w:pPr>
    <w:rPr>
      <w:rFonts w:ascii="Calibri" w:hAnsi="Calibri" w:eastAsia="宋体" w:cs="Times New Roman"/>
      <w:lang w:val="en-US" w:eastAsia="zh-CN" w:bidi="ar-SA"/>
    </w:rPr>
  </w:style>
  <w:style w:type="paragraph" w:styleId="1148" w:customStyle="1">
    <w:name w:val="编号1"/>
    <w:basedOn w:val="788"/>
    <w:next w:val="1149"/>
    <w:uiPriority w:val="0"/>
    <w:qFormat/>
    <w:pPr>
      <w:ind w:left="360" w:right="210" w:firstLine="2200"/>
      <w:spacing w:before="0" w:after="0" w:line="240" w:lineRule="auto"/>
    </w:pPr>
  </w:style>
  <w:style w:type="paragraph" w:styleId="1149" w:customStyle="1">
    <w:name w:val="图片"/>
    <w:basedOn w:val="788"/>
    <w:next w:val="1150"/>
    <w:uiPriority w:val="0"/>
    <w:qFormat/>
    <w:pPr>
      <w:ind w:left="-283" w:firstLine="2674"/>
      <w:jc w:val="center"/>
      <w:spacing w:before="0" w:after="0" w:line="360" w:lineRule="auto"/>
    </w:pPr>
  </w:style>
  <w:style w:type="paragraph" w:styleId="1150" w:customStyle="1">
    <w:name w:val="样式 目录 3 + 左侧:  2 字符"/>
    <w:next w:val="83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151" w:customStyle="1">
    <w:name w:val="列出段落2"/>
    <w:basedOn w:val="788"/>
    <w:next w:val="1119"/>
    <w:uiPriority w:val="0"/>
    <w:qFormat/>
    <w:pPr>
      <w:ind w:left="420" w:firstLine="3748"/>
      <w:spacing w:before="0" w:after="0" w:line="240" w:lineRule="auto"/>
    </w:pPr>
  </w:style>
  <w:style w:type="paragraph" w:styleId="1152" w:customStyle="1">
    <w:name w:val="Char Char Char Char Char Char1 Char Char Char1 Char"/>
    <w:basedOn w:val="788"/>
    <w:next w:val="1128"/>
    <w:uiPriority w:val="0"/>
    <w:qFormat/>
    <w:pPr>
      <w:ind w:left="0" w:firstLine="2560"/>
      <w:spacing w:before="0" w:after="0" w:line="240" w:lineRule="auto"/>
    </w:pPr>
  </w:style>
  <w:style w:type="paragraph" w:styleId="1153" w:customStyle="1">
    <w:name w:val="列出段落11"/>
    <w:basedOn w:val="788"/>
    <w:next w:val="1154"/>
    <w:uiPriority w:val="0"/>
    <w:qFormat/>
    <w:pPr>
      <w:ind w:left="420" w:firstLine="3748"/>
      <w:spacing w:before="0" w:after="0" w:line="240" w:lineRule="auto"/>
    </w:pPr>
  </w:style>
  <w:style w:type="paragraph" w:styleId="1154" w:customStyle="1">
    <w:name w:val="样式 标题 2 + (西文) 宋体 非加粗 居中"/>
    <w:basedOn w:val="790"/>
    <w:next w:val="1155"/>
    <w:uiPriority w:val="0"/>
    <w:qFormat/>
    <w:pPr>
      <w:ind w:left="0" w:firstLine="24"/>
      <w:jc w:val="center"/>
      <w:spacing w:line="412" w:lineRule="auto"/>
      <w:outlineLvl w:val="1"/>
    </w:pPr>
  </w:style>
  <w:style w:type="paragraph" w:styleId="1155" w:customStyle="1">
    <w:name w:val="页脚 Char Char"/>
    <w:basedOn w:val="788"/>
    <w:next w:val="1156"/>
    <w:uiPriority w:val="0"/>
    <w:qFormat/>
    <w:pPr>
      <w:ind w:left="0" w:firstLine="5120"/>
      <w:spacing w:before="0" w:after="0" w:line="240" w:lineRule="auto"/>
    </w:pPr>
  </w:style>
  <w:style w:type="paragraph" w:styleId="1156" w:customStyle="1">
    <w:name w:val="样式 标题 1 + 段前: 16 磅 段后: 16 磅"/>
    <w:basedOn w:val="789"/>
    <w:next w:val="1157"/>
    <w:uiPriority w:val="0"/>
    <w:qFormat/>
    <w:pPr>
      <w:ind w:left="0" w:firstLine="18"/>
      <w:jc w:val="center"/>
      <w:spacing w:before="120" w:after="0" w:line="360" w:lineRule="auto"/>
      <w:outlineLvl w:val="0"/>
    </w:pPr>
  </w:style>
  <w:style w:type="paragraph" w:styleId="1157" w:customStyle="1">
    <w:name w:val="Char1 Char Char Char Char Char Char"/>
    <w:basedOn w:val="788"/>
    <w:next w:val="1158"/>
    <w:uiPriority w:val="0"/>
    <w:qFormat/>
    <w:pPr>
      <w:ind w:left="0" w:firstLine="2560"/>
      <w:spacing w:before="0" w:after="0" w:line="240" w:lineRule="auto"/>
    </w:pPr>
  </w:style>
  <w:style w:type="paragraph" w:styleId="1158" w:customStyle="1">
    <w:name w:val="文档标题4"/>
    <w:basedOn w:val="792"/>
    <w:next w:val="787"/>
    <w:uiPriority w:val="0"/>
    <w:qFormat/>
    <w:pPr>
      <w:ind w:left="851" w:firstLine="30"/>
      <w:spacing w:after="280" w:line="360" w:lineRule="auto"/>
      <w:outlineLvl w:val="3"/>
    </w:pPr>
  </w:style>
  <w:style w:type="paragraph" w:styleId="1159" w:customStyle="1">
    <w:name w:val="Char Char Char Char Char Char Char Char"/>
    <w:next w:val="1160"/>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160" w:customStyle="1">
    <w:name w:val="Char Char Char Char Char Char1 Char Char Char1 Char Char Char Char Char Char Char Char Char Char Char Char Char Char Char"/>
    <w:basedOn w:val="788"/>
    <w:next w:val="1161"/>
    <w:uiPriority w:val="0"/>
    <w:qFormat/>
    <w:pPr>
      <w:ind w:left="0" w:firstLine="2560"/>
      <w:spacing w:before="0" w:after="0" w:line="240" w:lineRule="auto"/>
    </w:pPr>
  </w:style>
  <w:style w:type="paragraph" w:styleId="1161" w:customStyle="1">
    <w:name w:val="样式1"/>
    <w:basedOn w:val="788"/>
    <w:next w:val="1162"/>
    <w:uiPriority w:val="0"/>
    <w:qFormat/>
    <w:pPr>
      <w:ind w:left="0" w:firstLine="1536"/>
      <w:spacing w:before="120" w:after="120" w:line="300" w:lineRule="auto"/>
    </w:pPr>
  </w:style>
  <w:style w:type="paragraph" w:styleId="1162" w:customStyle="1">
    <w:name w:val="索引 41"/>
    <w:basedOn w:val="788"/>
    <w:next w:val="787"/>
    <w:uiPriority w:val="0"/>
    <w:qFormat/>
    <w:pPr>
      <w:ind w:left="600" w:firstLine="2560"/>
      <w:jc w:val="center"/>
      <w:spacing w:before="0" w:after="0" w:line="360" w:lineRule="auto"/>
    </w:pPr>
  </w:style>
  <w:style w:type="paragraph" w:styleId="1163" w:customStyle="1">
    <w:name w:val="索引 61"/>
    <w:basedOn w:val="788"/>
    <w:next w:val="787"/>
    <w:uiPriority w:val="0"/>
    <w:qFormat/>
    <w:pPr>
      <w:ind w:left="1000" w:firstLine="2560"/>
      <w:jc w:val="center"/>
      <w:spacing w:before="0" w:after="0" w:line="360" w:lineRule="auto"/>
    </w:pPr>
  </w:style>
  <w:style w:type="paragraph" w:styleId="1164" w:customStyle="1">
    <w:name w:val="图表"/>
    <w:basedOn w:val="788"/>
    <w:next w:val="1165"/>
    <w:uiPriority w:val="0"/>
    <w:qFormat/>
    <w:pPr>
      <w:ind w:left="0" w:firstLine="2048"/>
      <w:jc w:val="center"/>
      <w:spacing w:before="0" w:after="0" w:line="240" w:lineRule="auto"/>
    </w:pPr>
  </w:style>
  <w:style w:type="paragraph" w:styleId="1165" w:customStyle="1">
    <w:name w:val="reader-word-layer"/>
    <w:basedOn w:val="788"/>
    <w:next w:val="1166"/>
    <w:uiPriority w:val="0"/>
    <w:qFormat/>
    <w:pPr>
      <w:ind w:left="0" w:firstLine="1024"/>
      <w:spacing w:before="280" w:after="280" w:line="240" w:lineRule="auto"/>
    </w:pPr>
  </w:style>
  <w:style w:type="paragraph" w:styleId="1166" w:customStyle="1">
    <w:name w:val="样式 加粗 居中1"/>
    <w:next w:val="1167"/>
    <w:uiPriority w:val="0"/>
    <w:qFormat/>
    <w:pPr>
      <w:ind w:firstLine="2560"/>
      <w:jc w:val="center"/>
    </w:pPr>
    <w:rPr>
      <w:rFonts w:ascii="Calibri" w:hAnsi="Calibri" w:eastAsia="宋体" w:cs="Times New Roman"/>
      <w:lang w:val="en-US" w:eastAsia="zh-CN" w:bidi="ar-SA"/>
    </w:rPr>
  </w:style>
  <w:style w:type="paragraph" w:styleId="1167" w:customStyle="1">
    <w:name w:val="xl65"/>
    <w:basedOn w:val="788"/>
    <w:next w:val="1168"/>
    <w:uiPriority w:val="0"/>
    <w:qFormat/>
    <w:pPr>
      <w:ind w:left="0" w:firstLine="5120"/>
      <w:spacing w:before="280" w:after="280" w:line="240" w:lineRule="auto"/>
    </w:pPr>
  </w:style>
  <w:style w:type="paragraph" w:styleId="1168" w:customStyle="1">
    <w:name w:val="节标题"/>
    <w:basedOn w:val="788"/>
    <w:next w:val="1169"/>
    <w:uiPriority w:val="0"/>
    <w:qFormat/>
    <w:pPr>
      <w:ind w:left="0" w:firstLine="5120"/>
      <w:jc w:val="center"/>
      <w:spacing w:before="0" w:after="0" w:line="289" w:lineRule="atLeast"/>
    </w:pPr>
  </w:style>
  <w:style w:type="paragraph" w:styleId="1169" w:customStyle="1">
    <w:name w:val="文档标题6"/>
    <w:basedOn w:val="794"/>
    <w:next w:val="787"/>
    <w:uiPriority w:val="0"/>
    <w:qFormat/>
    <w:pPr>
      <w:ind w:left="1134" w:firstLine="20"/>
      <w:spacing w:before="280" w:after="280" w:line="360" w:lineRule="auto"/>
      <w:outlineLvl w:val="5"/>
    </w:pPr>
  </w:style>
  <w:style w:type="paragraph" w:styleId="1170" w:customStyle="1">
    <w:name w:val="标书正文"/>
    <w:basedOn w:val="788"/>
    <w:next w:val="1171"/>
    <w:uiPriority w:val="0"/>
    <w:qFormat/>
    <w:pPr>
      <w:ind w:left="440" w:right="100" w:firstLine="2760"/>
      <w:spacing w:before="0" w:after="0" w:line="360" w:lineRule="auto"/>
    </w:pPr>
  </w:style>
  <w:style w:type="paragraph" w:styleId="1171" w:customStyle="1">
    <w:name w:val="xl67"/>
    <w:basedOn w:val="788"/>
    <w:next w:val="1163"/>
    <w:uiPriority w:val="0"/>
    <w:qFormat/>
    <w:pPr>
      <w:ind w:left="0" w:firstLine="5120"/>
      <w:spacing w:before="280" w:after="280" w:line="240" w:lineRule="auto"/>
    </w:pPr>
  </w:style>
  <w:style w:type="paragraph" w:styleId="1172" w:customStyle="1">
    <w:name w:val="表内文字"/>
    <w:basedOn w:val="788"/>
    <w:next w:val="826"/>
    <w:uiPriority w:val="0"/>
    <w:qFormat/>
    <w:pPr>
      <w:ind w:left="0" w:firstLine="7680"/>
      <w:jc w:val="center"/>
      <w:spacing w:before="50" w:after="50" w:line="240" w:lineRule="auto"/>
    </w:pPr>
  </w:style>
  <w:style w:type="paragraph" w:styleId="1173" w:customStyle="1">
    <w:name w:val="Item Step in Table"/>
    <w:next w:val="1174"/>
    <w:uiPriority w:val="0"/>
    <w:qFormat/>
    <w:pPr>
      <w:ind w:left="397" w:firstLine="3699"/>
      <w:jc w:val="both"/>
      <w:spacing w:before="40" w:after="40"/>
    </w:pPr>
    <w:rPr>
      <w:rFonts w:ascii="Calibri" w:hAnsi="Calibri" w:eastAsia="宋体" w:cs="Times New Roman"/>
      <w:lang w:val="en-US" w:eastAsia="zh-CN" w:bidi="ar-SA"/>
    </w:rPr>
  </w:style>
  <w:style w:type="paragraph" w:styleId="1174" w:customStyle="1">
    <w:name w:val="Char Char Char Char Char Char1 Char Char Char Char Char Char"/>
    <w:basedOn w:val="788"/>
    <w:next w:val="1175"/>
    <w:uiPriority w:val="0"/>
    <w:qFormat/>
    <w:pPr>
      <w:ind w:left="0" w:firstLine="2560"/>
      <w:spacing w:before="0" w:after="0" w:line="240" w:lineRule="auto"/>
    </w:pPr>
  </w:style>
  <w:style w:type="paragraph" w:styleId="1175" w:customStyle="1">
    <w:name w:val="Char Char1"/>
    <w:basedOn w:val="788"/>
    <w:next w:val="1176"/>
    <w:uiPriority w:val="0"/>
    <w:qFormat/>
    <w:pPr>
      <w:ind w:left="0" w:firstLine="3584"/>
      <w:spacing w:before="0" w:after="160" w:line="240" w:lineRule="exact"/>
    </w:pPr>
  </w:style>
  <w:style w:type="paragraph" w:styleId="1176" w:customStyle="1">
    <w:name w:val="样式 标题 3 + 行距: 1.5 倍行距"/>
    <w:basedOn w:val="791"/>
    <w:next w:val="845"/>
    <w:uiPriority w:val="0"/>
    <w:qFormat/>
    <w:pPr>
      <w:ind w:left="200" w:firstLine="18"/>
      <w:spacing w:before="0" w:after="0" w:line="360" w:lineRule="auto"/>
      <w:outlineLvl w:val="2"/>
    </w:pPr>
  </w:style>
  <w:style w:type="paragraph" w:styleId="1177" w:customStyle="1">
    <w:name w:val="Char Char Char Char Char Char1"/>
    <w:basedOn w:val="788"/>
    <w:next w:val="1178"/>
    <w:uiPriority w:val="0"/>
    <w:qFormat/>
    <w:pPr>
      <w:ind w:left="0" w:firstLine="2560"/>
      <w:spacing w:before="0" w:after="0" w:line="240" w:lineRule="auto"/>
    </w:pPr>
  </w:style>
  <w:style w:type="paragraph" w:styleId="1178" w:customStyle="1">
    <w:name w:val="正文缩进2"/>
    <w:basedOn w:val="788"/>
    <w:next w:val="1151"/>
    <w:uiPriority w:val="0"/>
    <w:qFormat/>
    <w:pPr>
      <w:ind w:left="420" w:firstLine="1188"/>
      <w:spacing w:before="0" w:after="0" w:line="240" w:lineRule="auto"/>
    </w:pPr>
  </w:style>
  <w:style w:type="paragraph" w:styleId="1179" w:customStyle="1">
    <w:name w:val="索引 31"/>
    <w:basedOn w:val="788"/>
    <w:next w:val="787"/>
    <w:uiPriority w:val="0"/>
    <w:qFormat/>
    <w:pPr>
      <w:ind w:left="400" w:firstLine="2560"/>
      <w:jc w:val="center"/>
      <w:spacing w:before="0" w:after="0" w:line="360" w:lineRule="auto"/>
    </w:pPr>
  </w:style>
  <w:style w:type="paragraph" w:styleId="1180" w:customStyle="1">
    <w:name w:val="项目符0"/>
    <w:basedOn w:val="788"/>
    <w:next w:val="1181"/>
    <w:uiPriority w:val="0"/>
    <w:qFormat/>
    <w:pPr>
      <w:ind w:left="300" w:right="57" w:firstLine="2760"/>
      <w:spacing w:before="0" w:after="0" w:line="300" w:lineRule="auto"/>
    </w:pPr>
  </w:style>
  <w:style w:type="paragraph" w:styleId="1181" w:customStyle="1">
    <w:name w:val="宏文本1"/>
    <w:next w:val="1173"/>
    <w:uiPriority w:val="0"/>
    <w:qFormat/>
    <w:pPr>
      <w:ind w:firstLine="5632"/>
      <w:widowControl w:val="off"/>
    </w:pPr>
    <w:rPr>
      <w:rFonts w:ascii="Calibri" w:hAnsi="Calibri" w:eastAsia="宋体" w:cs="Times New Roman"/>
      <w:lang w:val="en-US" w:eastAsia="zh-CN" w:bidi="ar-SA"/>
    </w:rPr>
  </w:style>
  <w:style w:type="paragraph" w:styleId="1182" w:customStyle="1">
    <w:name w:val="xl81"/>
    <w:basedOn w:val="788"/>
    <w:next w:val="1183"/>
    <w:uiPriority w:val="0"/>
    <w:qFormat/>
    <w:pPr>
      <w:ind w:left="0" w:firstLine="5120"/>
      <w:spacing w:before="280" w:after="280" w:line="240" w:lineRule="auto"/>
    </w:pPr>
  </w:style>
  <w:style w:type="paragraph" w:styleId="1183" w:customStyle="1">
    <w:name w:val="xl25"/>
    <w:basedOn w:val="788"/>
    <w:next w:val="1184"/>
    <w:uiPriority w:val="0"/>
    <w:qFormat/>
    <w:pPr>
      <w:ind w:left="0" w:firstLine="14"/>
      <w:spacing w:before="280" w:after="280" w:line="240" w:lineRule="auto"/>
      <w:shd w:val="clear" w:color="000000" w:fill="ffffff"/>
    </w:pPr>
  </w:style>
  <w:style w:type="paragraph" w:styleId="1184" w:customStyle="1">
    <w:name w:val="普通(网站)1"/>
    <w:basedOn w:val="788"/>
    <w:next w:val="1185"/>
    <w:uiPriority w:val="0"/>
    <w:qFormat/>
    <w:pPr>
      <w:ind w:left="200" w:firstLine="1224"/>
      <w:spacing w:before="280" w:after="280" w:line="240" w:lineRule="auto"/>
    </w:pPr>
  </w:style>
  <w:style w:type="paragraph" w:styleId="1185" w:customStyle="1">
    <w:name w:val="xl27"/>
    <w:basedOn w:val="788"/>
    <w:next w:val="1186"/>
    <w:uiPriority w:val="0"/>
    <w:qFormat/>
    <w:pPr>
      <w:ind w:left="0" w:firstLine="20"/>
      <w:spacing w:before="280" w:after="280" w:line="240" w:lineRule="auto"/>
      <w:shd w:val="clear" w:color="000000" w:fill="ffffff"/>
    </w:pPr>
  </w:style>
  <w:style w:type="paragraph" w:styleId="1186" w:customStyle="1">
    <w:name w:val="表格文字图表文字"/>
    <w:basedOn w:val="788"/>
    <w:next w:val="1187"/>
    <w:uiPriority w:val="0"/>
    <w:qFormat/>
    <w:pPr>
      <w:ind w:left="0" w:firstLine="3584"/>
      <w:jc w:val="center"/>
      <w:spacing w:before="0" w:after="0" w:line="240" w:lineRule="auto"/>
    </w:pPr>
  </w:style>
  <w:style w:type="paragraph" w:styleId="1187" w:customStyle="1">
    <w:name w:val="样式 目录 3 + 左侧:  2 字符1"/>
    <w:next w:val="1188"/>
    <w:uiPriority w:val="0"/>
    <w:qFormat/>
    <w:pPr>
      <w:ind w:left="960" w:firstLine="5120"/>
      <w:spacing w:line="360" w:lineRule="auto"/>
      <w:widowControl w:val="off"/>
    </w:pPr>
    <w:rPr>
      <w:rFonts w:ascii="Calibri" w:hAnsi="Calibri" w:eastAsia="宋体" w:cs="Times New Roman"/>
      <w:lang w:val="en-US" w:eastAsia="zh-CN" w:bidi="ar-SA"/>
    </w:rPr>
  </w:style>
  <w:style w:type="paragraph" w:styleId="1188" w:customStyle="1">
    <w:name w:val="文档正文"/>
    <w:basedOn w:val="788"/>
    <w:next w:val="1189"/>
    <w:uiPriority w:val="0"/>
    <w:qFormat/>
    <w:pPr>
      <w:ind w:left="567" w:firstLine="3639"/>
      <w:spacing w:before="0" w:after="0" w:line="480" w:lineRule="atLeast"/>
    </w:pPr>
  </w:style>
  <w:style w:type="paragraph" w:styleId="1189" w:customStyle="1">
    <w:name w:val="列表框2"/>
    <w:next w:val="1190"/>
    <w:uiPriority w:val="0"/>
    <w:qFormat/>
    <w:pPr>
      <w:ind w:firstLine="2048"/>
      <w:spacing w:line="460" w:lineRule="exact"/>
    </w:pPr>
    <w:rPr>
      <w:rFonts w:ascii="Calibri" w:hAnsi="Calibri" w:eastAsia="宋体" w:cs="Times New Roman"/>
      <w:lang w:val="en-US" w:eastAsia="zh-CN" w:bidi="ar-SA"/>
    </w:rPr>
  </w:style>
  <w:style w:type="paragraph" w:styleId="1190" w:customStyle="1">
    <w:name w:val="font10"/>
    <w:basedOn w:val="788"/>
    <w:next w:val="817"/>
    <w:uiPriority w:val="0"/>
    <w:qFormat/>
    <w:pPr>
      <w:ind w:left="0" w:firstLine="3584"/>
      <w:spacing w:before="280" w:after="280" w:line="240" w:lineRule="auto"/>
    </w:pPr>
  </w:style>
  <w:style w:type="paragraph" w:styleId="1191" w:customStyle="1">
    <w:name w:val="Char1 Char Char"/>
    <w:basedOn w:val="788"/>
    <w:next w:val="823"/>
    <w:uiPriority w:val="0"/>
    <w:qFormat/>
    <w:pPr>
      <w:ind w:left="0" w:firstLine="2560"/>
      <w:spacing w:before="0" w:after="0" w:line="240" w:lineRule="auto"/>
    </w:pPr>
  </w:style>
  <w:style w:type="paragraph" w:styleId="1192">
    <w:name w:val="Intense Quote"/>
    <w:next w:val="787"/>
    <w:uiPriority w:val="0"/>
    <w:qFormat/>
    <w:pPr>
      <w:ind w:left="3766" w:right="950"/>
      <w:jc w:val="center"/>
      <w:spacing w:before="360" w:after="360"/>
    </w:pPr>
    <w:rPr>
      <w:rFonts w:ascii="Calibri" w:hAnsi="Calibri" w:eastAsia="宋体" w:cs="Times New Roman"/>
      <w:i/>
      <w:lang w:val="en-US" w:eastAsia="zh-CN" w:bidi="ar-SA"/>
    </w:rPr>
  </w:style>
  <w:style w:type="paragraph" w:styleId="1193" w:customStyle="1">
    <w:name w:val="列表编号 21"/>
    <w:basedOn w:val="788"/>
    <w:next w:val="1194"/>
    <w:uiPriority w:val="0"/>
    <w:qFormat/>
    <w:pPr>
      <w:ind w:left="0" w:firstLine="2560"/>
      <w:spacing w:before="0" w:after="0" w:line="360" w:lineRule="auto"/>
    </w:pPr>
  </w:style>
  <w:style w:type="paragraph" w:styleId="1194" w:customStyle="1">
    <w:name w:val="正文文本 21"/>
    <w:basedOn w:val="788"/>
    <w:next w:val="1147"/>
    <w:uiPriority w:val="0"/>
    <w:qFormat/>
    <w:pPr>
      <w:ind w:left="0" w:firstLine="2560"/>
      <w:jc w:val="center"/>
      <w:spacing w:before="0" w:after="120" w:line="480" w:lineRule="auto"/>
    </w:pPr>
  </w:style>
  <w:style w:type="paragraph" w:styleId="1195" w:customStyle="1">
    <w:name w:val="font8"/>
    <w:basedOn w:val="788"/>
    <w:next w:val="1196"/>
    <w:uiPriority w:val="0"/>
    <w:qFormat/>
    <w:pPr>
      <w:ind w:left="0" w:firstLine="2048"/>
      <w:spacing w:before="280" w:after="280" w:line="240" w:lineRule="auto"/>
    </w:pPr>
  </w:style>
  <w:style w:type="paragraph" w:styleId="1196" w:customStyle="1">
    <w:name w:val="Default"/>
    <w:next w:val="819"/>
    <w:uiPriority w:val="0"/>
    <w:qFormat/>
    <w:pPr>
      <w:ind w:firstLine="5120"/>
      <w:widowControl w:val="off"/>
    </w:pPr>
    <w:rPr>
      <w:rFonts w:ascii="Calibri" w:hAnsi="Calibri" w:eastAsia="宋体" w:cs="Times New Roman"/>
      <w:lang w:val="en-US" w:eastAsia="zh-CN" w:bidi="ar-SA"/>
    </w:rPr>
  </w:style>
  <w:style w:type="paragraph" w:styleId="1197" w:customStyle="1">
    <w:name w:val="小节标题"/>
    <w:basedOn w:val="788"/>
    <w:next w:val="787"/>
    <w:uiPriority w:val="0"/>
    <w:qFormat/>
    <w:pPr>
      <w:ind w:left="0" w:firstLine="7168"/>
      <w:spacing w:before="175" w:after="102" w:line="351" w:lineRule="atLeast"/>
    </w:pPr>
  </w:style>
  <w:style w:type="paragraph" w:styleId="1198" w:customStyle="1">
    <w:name w:val="图1"/>
    <w:basedOn w:val="788"/>
    <w:next w:val="787"/>
    <w:uiPriority w:val="0"/>
    <w:qFormat/>
    <w:pPr>
      <w:ind w:left="1105" w:firstLine="2580"/>
      <w:jc w:val="center"/>
      <w:spacing w:before="0" w:after="0" w:line="360" w:lineRule="auto"/>
    </w:pPr>
  </w:style>
  <w:style w:type="paragraph" w:styleId="1199" w:customStyle="1">
    <w:name w:val="Char Char Char Char Char Char1 Char Char Char1 Char Char Char Char Char Char Char Char Char Char Char Char Char Char Char Char"/>
    <w:basedOn w:val="788"/>
    <w:next w:val="1200"/>
    <w:uiPriority w:val="0"/>
    <w:qFormat/>
    <w:pPr>
      <w:ind w:left="0" w:firstLine="2560"/>
      <w:spacing w:before="0" w:after="0" w:line="240" w:lineRule="auto"/>
    </w:pPr>
  </w:style>
  <w:style w:type="paragraph" w:styleId="1200" w:customStyle="1">
    <w:name w:val="1正文"/>
    <w:basedOn w:val="788"/>
    <w:next w:val="1201"/>
    <w:uiPriority w:val="0"/>
    <w:qFormat/>
    <w:pPr>
      <w:ind w:left="480" w:firstLine="2784"/>
      <w:spacing w:before="0" w:after="0" w:line="300" w:lineRule="auto"/>
    </w:pPr>
  </w:style>
  <w:style w:type="paragraph" w:styleId="1201" w:customStyle="1">
    <w:name w:val="目录2"/>
    <w:basedOn w:val="788"/>
    <w:next w:val="787"/>
    <w:uiPriority w:val="0"/>
    <w:qFormat/>
    <w:pPr>
      <w:ind w:left="209" w:firstLine="5329"/>
      <w:spacing w:before="0" w:after="0" w:line="317" w:lineRule="atLeast"/>
    </w:pPr>
  </w:style>
  <w:style w:type="paragraph" w:styleId="1202" w:customStyle="1">
    <w:name w:val="批注主题1"/>
    <w:next w:val="787"/>
    <w:uiPriority w:val="0"/>
    <w:qFormat/>
    <w:pPr>
      <w:ind w:left="200" w:firstLine="4808"/>
      <w:spacing w:line="360" w:lineRule="auto"/>
    </w:pPr>
    <w:rPr>
      <w:rFonts w:ascii="Calibri" w:hAnsi="Calibri" w:eastAsia="宋体" w:cs="Times New Roman"/>
      <w:lang w:val="en-US" w:eastAsia="zh-CN" w:bidi="ar-SA"/>
    </w:rPr>
  </w:style>
  <w:style w:type="paragraph" w:styleId="1203" w:customStyle="1">
    <w:name w:val="xl66"/>
    <w:basedOn w:val="788"/>
    <w:next w:val="1204"/>
    <w:uiPriority w:val="0"/>
    <w:qFormat/>
    <w:pPr>
      <w:ind w:left="0" w:firstLine="3584"/>
      <w:spacing w:before="280" w:after="280" w:line="240" w:lineRule="auto"/>
    </w:pPr>
  </w:style>
  <w:style w:type="paragraph" w:styleId="1204" w:customStyle="1">
    <w:name w:val="表格文字（居中）"/>
    <w:basedOn w:val="788"/>
    <w:next w:val="1205"/>
    <w:uiPriority w:val="0"/>
    <w:qFormat/>
    <w:pPr>
      <w:ind w:left="0" w:firstLine="2560"/>
      <w:jc w:val="center"/>
      <w:spacing w:before="0" w:after="0" w:line="360" w:lineRule="auto"/>
    </w:pPr>
  </w:style>
  <w:style w:type="paragraph" w:styleId="1205" w:customStyle="1">
    <w:name w:val="style16"/>
    <w:basedOn w:val="788"/>
    <w:next w:val="1206"/>
    <w:uiPriority w:val="0"/>
    <w:qFormat/>
    <w:pPr>
      <w:ind w:left="0" w:firstLine="2048"/>
      <w:spacing w:before="280" w:after="280" w:line="240" w:lineRule="auto"/>
    </w:pPr>
  </w:style>
  <w:style w:type="paragraph" w:styleId="1206" w:customStyle="1">
    <w:name w:val="font6"/>
    <w:basedOn w:val="788"/>
    <w:next w:val="1207"/>
    <w:uiPriority w:val="0"/>
    <w:qFormat/>
    <w:pPr>
      <w:ind w:left="0" w:firstLine="5120"/>
      <w:spacing w:before="280" w:after="280" w:line="240" w:lineRule="auto"/>
    </w:pPr>
  </w:style>
  <w:style w:type="paragraph" w:styleId="1207" w:customStyle="1">
    <w:name w:val="正文首行缩进 21"/>
    <w:next w:val="1208"/>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08" w:customStyle="1">
    <w:name w:val="Body"/>
    <w:next w:val="1209"/>
    <w:uiPriority w:val="0"/>
    <w:qFormat/>
    <w:pPr>
      <w:ind w:left="567" w:right="2835" w:firstLine="3584"/>
      <w:spacing w:after="60"/>
    </w:pPr>
    <w:rPr>
      <w:rFonts w:ascii="Calibri" w:hAnsi="Calibri" w:eastAsia="宋体" w:cs="Times New Roman"/>
      <w:lang w:val="en-US" w:eastAsia="zh-CN" w:bidi="ar-SA"/>
    </w:rPr>
  </w:style>
  <w:style w:type="paragraph" w:styleId="1209" w:customStyle="1">
    <w:name w:val="索引 91"/>
    <w:basedOn w:val="788"/>
    <w:next w:val="787"/>
    <w:uiPriority w:val="0"/>
    <w:qFormat/>
    <w:pPr>
      <w:ind w:left="1600" w:firstLine="2560"/>
      <w:jc w:val="center"/>
      <w:spacing w:before="0" w:after="0" w:line="360" w:lineRule="auto"/>
    </w:pPr>
  </w:style>
  <w:style w:type="paragraph" w:styleId="1210" w:customStyle="1">
    <w:name w:val="图片0"/>
    <w:basedOn w:val="788"/>
    <w:next w:val="833"/>
    <w:uiPriority w:val="0"/>
    <w:qFormat/>
    <w:pPr>
      <w:ind w:left="-161" w:firstLine="1187"/>
      <w:spacing w:before="0" w:after="0" w:line="276" w:lineRule="auto"/>
    </w:pPr>
  </w:style>
  <w:style w:type="paragraph" w:styleId="1211" w:customStyle="1">
    <w:name w:val="正文段"/>
    <w:basedOn w:val="788"/>
    <w:next w:val="1202"/>
    <w:uiPriority w:val="0"/>
    <w:qFormat/>
    <w:pPr>
      <w:ind w:left="454" w:firstLine="1222"/>
      <w:spacing w:before="0" w:after="240" w:line="240" w:lineRule="atLeast"/>
    </w:pPr>
  </w:style>
  <w:style w:type="paragraph" w:styleId="1212" w:customStyle="1">
    <w:name w:val="三号 居中"/>
    <w:basedOn w:val="788"/>
    <w:next w:val="1213"/>
    <w:uiPriority w:val="0"/>
    <w:qFormat/>
    <w:pPr>
      <w:ind w:left="0" w:firstLine="6144"/>
      <w:jc w:val="center"/>
      <w:spacing w:before="0" w:after="0" w:line="360" w:lineRule="auto"/>
    </w:pPr>
  </w:style>
  <w:style w:type="paragraph" w:styleId="1213" w:customStyle="1">
    <w:name w:val="列出段落1"/>
    <w:basedOn w:val="788"/>
    <w:next w:val="1214"/>
    <w:uiPriority w:val="0"/>
    <w:qFormat/>
    <w:pPr>
      <w:ind w:left="420" w:firstLine="3748"/>
      <w:spacing w:before="0" w:after="0" w:line="240" w:lineRule="auto"/>
    </w:pPr>
  </w:style>
  <w:style w:type="paragraph" w:styleId="1214" w:customStyle="1">
    <w:name w:val="Char Char Char Char Char Char1 Char Char Char1 Char Char Char"/>
    <w:basedOn w:val="788"/>
    <w:next w:val="1152"/>
    <w:uiPriority w:val="0"/>
    <w:qFormat/>
    <w:pPr>
      <w:ind w:left="0" w:firstLine="2560"/>
      <w:spacing w:before="0" w:after="0" w:line="240" w:lineRule="auto"/>
    </w:pPr>
  </w:style>
  <w:style w:type="paragraph" w:styleId="1215" w:customStyle="1">
    <w:name w:val="样式 标题 3 + (中文) 黑体 小四 非加粗 段前: 7.8 磅 段后: 0 磅 行距: 固定值 20 磅"/>
    <w:basedOn w:val="791"/>
    <w:next w:val="1170"/>
    <w:uiPriority w:val="0"/>
    <w:qFormat/>
    <w:pPr>
      <w:ind w:left="0"/>
      <w:spacing w:before="0" w:after="0" w:line="400" w:lineRule="exact"/>
      <w:outlineLvl w:val="2"/>
    </w:pPr>
  </w:style>
  <w:style w:type="paragraph" w:styleId="1216" w:customStyle="1">
    <w:name w:val="a2"/>
    <w:basedOn w:val="788"/>
    <w:next w:val="824"/>
    <w:uiPriority w:val="0"/>
    <w:qFormat/>
    <w:pPr>
      <w:ind w:left="0" w:firstLine="1024"/>
      <w:spacing w:before="280" w:after="280" w:line="240" w:lineRule="auto"/>
    </w:pPr>
  </w:style>
  <w:style w:type="paragraph" w:styleId="1217" w:customStyle="1">
    <w:name w:val="需求文档正文样式"/>
    <w:basedOn w:val="788"/>
    <w:next w:val="1218"/>
    <w:uiPriority w:val="0"/>
    <w:qFormat/>
    <w:pPr>
      <w:ind w:left="437" w:firstLine="2741"/>
      <w:spacing w:before="0" w:after="0" w:line="360" w:lineRule="auto"/>
    </w:pPr>
  </w:style>
  <w:style w:type="paragraph" w:styleId="1218" w:customStyle="1">
    <w:name w:val="xl74"/>
    <w:basedOn w:val="788"/>
    <w:next w:val="1219"/>
    <w:uiPriority w:val="0"/>
    <w:qFormat/>
    <w:pPr>
      <w:ind w:left="0" w:firstLine="16"/>
      <w:jc w:val="center"/>
      <w:spacing w:before="280" w:after="280" w:line="240" w:lineRule="auto"/>
      <w:shd w:val="clear" w:color="000000" w:fill="538dd5"/>
    </w:pPr>
  </w:style>
  <w:style w:type="paragraph" w:styleId="1219" w:customStyle="1">
    <w:name w:val="xl88"/>
    <w:basedOn w:val="788"/>
    <w:next w:val="1133"/>
    <w:uiPriority w:val="0"/>
    <w:qFormat/>
    <w:pPr>
      <w:ind w:left="0" w:firstLine="5120"/>
      <w:spacing w:before="280" w:after="280" w:line="240" w:lineRule="auto"/>
    </w:pPr>
  </w:style>
  <w:style w:type="paragraph" w:styleId="1220" w:customStyle="1">
    <w:name w:val="afont"/>
    <w:basedOn w:val="788"/>
    <w:next w:val="810"/>
    <w:uiPriority w:val="0"/>
    <w:qFormat/>
    <w:pPr>
      <w:ind w:left="0" w:firstLine="2048"/>
      <w:spacing w:before="100" w:after="100" w:line="285" w:lineRule="atLeast"/>
    </w:pPr>
  </w:style>
  <w:style w:type="paragraph" w:styleId="1221" w:customStyle="1">
    <w:name w:val="日期1"/>
    <w:basedOn w:val="788"/>
    <w:next w:val="787"/>
    <w:uiPriority w:val="0"/>
    <w:qFormat/>
    <w:pPr>
      <w:ind w:left="100" w:firstLine="6144"/>
      <w:spacing w:before="0" w:after="0" w:line="240" w:lineRule="auto"/>
    </w:pPr>
  </w:style>
  <w:style w:type="paragraph" w:styleId="1222" w:customStyle="1">
    <w:name w:val="Char Char Char Char Char Char Char Char Char Char Char Char Char Char Char Char"/>
    <w:basedOn w:val="788"/>
    <w:next w:val="1223"/>
    <w:uiPriority w:val="0"/>
    <w:qFormat/>
    <w:pPr>
      <w:ind w:left="682" w:firstLine="1224"/>
      <w:spacing w:before="0" w:after="0" w:line="360" w:lineRule="auto"/>
    </w:pPr>
  </w:style>
  <w:style w:type="paragraph" w:styleId="1223" w:customStyle="1">
    <w:name w:val="列表编号 51"/>
    <w:basedOn w:val="788"/>
    <w:next w:val="1224"/>
    <w:uiPriority w:val="0"/>
    <w:qFormat/>
    <w:pPr>
      <w:ind w:left="900" w:firstLine="2652"/>
      <w:spacing w:before="0" w:after="0" w:line="360" w:lineRule="auto"/>
    </w:pPr>
  </w:style>
  <w:style w:type="paragraph" w:styleId="1224" w:customStyle="1">
    <w:name w:val="样式 标题 1 + 黑体 (符号) 宋体 三号 段前: 7.8 磅 段后: 7.8 磅 行距: 1.5 倍行距"/>
    <w:basedOn w:val="789"/>
    <w:next w:val="1225"/>
    <w:uiPriority w:val="0"/>
    <w:qFormat/>
    <w:pPr>
      <w:ind w:left="432" w:firstLine="18"/>
      <w:spacing w:before="40" w:after="40" w:line="360" w:lineRule="auto"/>
      <w:outlineLvl w:val="0"/>
    </w:pPr>
  </w:style>
  <w:style w:type="paragraph" w:styleId="1225" w:customStyle="1">
    <w:name w:val="表格用"/>
    <w:basedOn w:val="788"/>
    <w:next w:val="1142"/>
    <w:uiPriority w:val="0"/>
    <w:qFormat/>
    <w:pPr>
      <w:ind w:left="0" w:firstLine="1024"/>
      <w:spacing w:before="0" w:after="0" w:line="360" w:lineRule="auto"/>
    </w:pPr>
  </w:style>
  <w:style w:type="paragraph" w:styleId="1226" w:customStyle="1">
    <w:name w:val="正文（首行缩进 2 字符）"/>
    <w:next w:val="1139"/>
    <w:uiPriority w:val="0"/>
    <w:qFormat/>
    <w:pPr>
      <w:ind w:left="480" w:firstLine="2784"/>
      <w:jc w:val="center"/>
      <w:spacing w:line="300" w:lineRule="auto"/>
    </w:pPr>
    <w:rPr>
      <w:rFonts w:ascii="Calibri" w:hAnsi="Calibri" w:eastAsia="宋体" w:cs="Times New Roman"/>
      <w:lang w:val="en-US" w:eastAsia="zh-CN" w:bidi="ar-SA"/>
    </w:rPr>
  </w:style>
  <w:style w:type="paragraph" w:styleId="1227" w:customStyle="1">
    <w:name w:val="Char"/>
    <w:basedOn w:val="788"/>
    <w:next w:val="1228"/>
    <w:uiPriority w:val="0"/>
    <w:qFormat/>
    <w:pPr>
      <w:ind w:left="900" w:firstLine="2608"/>
      <w:spacing w:before="0" w:after="0" w:line="240" w:lineRule="auto"/>
    </w:pPr>
  </w:style>
  <w:style w:type="paragraph" w:styleId="1228" w:customStyle="1">
    <w:name w:val="Char Char Char2 Char Char Char2 Char"/>
    <w:basedOn w:val="788"/>
    <w:next w:val="1229"/>
    <w:uiPriority w:val="0"/>
    <w:qFormat/>
    <w:pPr>
      <w:ind w:left="560" w:firstLine="3632"/>
      <w:spacing w:before="0" w:after="160" w:line="240" w:lineRule="exact"/>
    </w:pPr>
  </w:style>
  <w:style w:type="paragraph" w:styleId="1229" w:customStyle="1">
    <w:name w:val="目录3"/>
    <w:basedOn w:val="788"/>
    <w:next w:val="787"/>
    <w:uiPriority w:val="0"/>
    <w:qFormat/>
    <w:pPr>
      <w:ind w:left="419" w:firstLine="5283"/>
      <w:spacing w:before="0" w:after="0" w:line="317" w:lineRule="atLeast"/>
    </w:pPr>
  </w:style>
  <w:style w:type="paragraph" w:styleId="1230" w:customStyle="1">
    <w:name w:val="表格"/>
    <w:basedOn w:val="788"/>
    <w:next w:val="1231"/>
    <w:uiPriority w:val="0"/>
    <w:qFormat/>
    <w:pPr>
      <w:ind w:left="0" w:firstLine="2560"/>
      <w:spacing w:before="0" w:after="0" w:line="360" w:lineRule="auto"/>
    </w:pPr>
  </w:style>
  <w:style w:type="paragraph" w:styleId="1231" w:customStyle="1">
    <w:name w:val="xl26"/>
    <w:basedOn w:val="788"/>
    <w:next w:val="1191"/>
    <w:uiPriority w:val="0"/>
    <w:qFormat/>
    <w:pPr>
      <w:ind w:left="0" w:firstLine="20"/>
      <w:jc w:val="center"/>
      <w:spacing w:before="280" w:after="280" w:line="240" w:lineRule="auto"/>
      <w:shd w:val="clear" w:color="000000" w:fill="ffffff"/>
    </w:pPr>
  </w:style>
  <w:style w:type="paragraph" w:styleId="1232" w:customStyle="1">
    <w:name w:val="xl71"/>
    <w:basedOn w:val="788"/>
    <w:next w:val="1233"/>
    <w:uiPriority w:val="0"/>
    <w:qFormat/>
    <w:pPr>
      <w:ind w:left="0" w:firstLine="1536"/>
      <w:spacing w:before="280" w:after="280" w:line="240" w:lineRule="auto"/>
    </w:pPr>
  </w:style>
  <w:style w:type="paragraph" w:styleId="1233" w:customStyle="1">
    <w:name w:val="正文文本 31"/>
    <w:basedOn w:val="788"/>
    <w:next w:val="1234"/>
    <w:uiPriority w:val="0"/>
    <w:qFormat/>
    <w:pPr>
      <w:ind w:left="0" w:firstLine="3584"/>
      <w:jc w:val="center"/>
      <w:spacing w:before="0" w:after="120" w:line="360" w:lineRule="auto"/>
    </w:pPr>
  </w:style>
  <w:style w:type="paragraph" w:styleId="1234" w:customStyle="1">
    <w:name w:val="列出段落111"/>
    <w:basedOn w:val="788"/>
    <w:next w:val="1235"/>
    <w:uiPriority w:val="0"/>
    <w:qFormat/>
    <w:pPr>
      <w:ind w:left="420" w:firstLine="3748"/>
      <w:spacing w:before="0" w:after="0" w:line="240" w:lineRule="auto"/>
    </w:pPr>
  </w:style>
  <w:style w:type="paragraph" w:styleId="1235" w:customStyle="1">
    <w:name w:val="xl78"/>
    <w:basedOn w:val="788"/>
    <w:next w:val="1236"/>
    <w:uiPriority w:val="0"/>
    <w:qFormat/>
    <w:pPr>
      <w:ind w:left="0" w:firstLine="3584"/>
      <w:jc w:val="center"/>
      <w:spacing w:before="280" w:after="280" w:line="240" w:lineRule="auto"/>
    </w:pPr>
  </w:style>
  <w:style w:type="paragraph" w:styleId="1236" w:customStyle="1">
    <w:name w:val="段落正文"/>
    <w:next w:val="1226"/>
    <w:uiPriority w:val="0"/>
    <w:qFormat/>
    <w:pPr>
      <w:ind w:firstLine="4608"/>
      <w:jc w:val="center"/>
      <w:spacing w:line="360" w:lineRule="auto"/>
    </w:pPr>
    <w:rPr>
      <w:rFonts w:ascii="Calibri" w:hAnsi="Calibri" w:eastAsia="宋体" w:cs="Times New Roman"/>
      <w:lang w:val="en-US" w:eastAsia="zh-CN" w:bidi="ar-SA"/>
    </w:rPr>
  </w:style>
  <w:style w:type="paragraph" w:styleId="1237" w:customStyle="1">
    <w:name w:val="修订1"/>
    <w:uiPriority w:val="99"/>
    <w:unhideWhenUsed/>
    <w:qFormat/>
    <w:rPr>
      <w:rFonts w:ascii="Calibri" w:hAnsi="Calibri" w:eastAsia="宋体" w:cs="Times New Roman"/>
      <w:lang w:val="en-US" w:eastAsia="zh-CN" w:bidi="ar-SA"/>
    </w:rPr>
  </w:style>
  <w:style w:type="paragraph" w:styleId="1238" w:customStyle="1">
    <w:name w:val="2-2ji"/>
    <w:basedOn w:val="790"/>
    <w:next w:val="1134"/>
    <w:uiPriority w:val="0"/>
    <w:qFormat/>
    <w:pPr>
      <w:ind w:left="0" w:firstLine="24"/>
      <w:jc w:val="center"/>
      <w:spacing w:before="0" w:after="0" w:line="360" w:lineRule="auto"/>
      <w:outlineLvl w:val="1"/>
    </w:pPr>
  </w:style>
  <w:style w:type="paragraph" w:styleId="1239" w:customStyle="1">
    <w:name w:val="TOC 标题11"/>
    <w:basedOn w:val="789"/>
    <w:next w:val="787"/>
    <w:uiPriority w:val="0"/>
    <w:qFormat/>
    <w:pPr>
      <w:ind w:left="0" w:firstLine="6144"/>
      <w:spacing w:before="480" w:after="0" w:line="276" w:lineRule="auto"/>
    </w:pPr>
    <w:rPr>
      <w:b/>
      <w:sz w:val="30"/>
    </w:rPr>
  </w:style>
  <w:style w:type="paragraph" w:styleId="1240" w:customStyle="1">
    <w:name w:val="样式 小四 行距: 1.5 倍行距 首行缩进:  2 字符"/>
    <w:basedOn w:val="788"/>
    <w:next w:val="1241"/>
    <w:uiPriority w:val="0"/>
    <w:qFormat/>
    <w:pPr>
      <w:ind w:left="480" w:firstLine="2784"/>
      <w:spacing w:before="0" w:after="0" w:line="360" w:lineRule="auto"/>
    </w:pPr>
  </w:style>
  <w:style w:type="paragraph" w:styleId="1241" w:customStyle="1">
    <w:name w:val="xl84"/>
    <w:basedOn w:val="788"/>
    <w:next w:val="1238"/>
    <w:uiPriority w:val="0"/>
    <w:qFormat/>
    <w:pPr>
      <w:ind w:left="0" w:firstLine="2048"/>
      <w:jc w:val="center"/>
      <w:spacing w:before="280" w:after="280" w:line="240" w:lineRule="auto"/>
    </w:pPr>
  </w:style>
  <w:style w:type="paragraph" w:styleId="1242" w:customStyle="1">
    <w:name w:val="纯文本2"/>
    <w:basedOn w:val="788"/>
    <w:next w:val="1243"/>
    <w:uiPriority w:val="0"/>
    <w:qFormat/>
    <w:pPr>
      <w:ind w:left="0" w:firstLine="3584"/>
      <w:spacing w:before="0" w:after="0" w:line="240" w:lineRule="auto"/>
    </w:pPr>
  </w:style>
  <w:style w:type="paragraph" w:styleId="1243" w:customStyle="1">
    <w:name w:val="xl69"/>
    <w:basedOn w:val="788"/>
    <w:next w:val="1244"/>
    <w:uiPriority w:val="0"/>
    <w:qFormat/>
    <w:pPr>
      <w:ind w:left="0" w:firstLine="3584"/>
      <w:spacing w:before="280" w:after="280" w:line="240" w:lineRule="auto"/>
    </w:pPr>
  </w:style>
  <w:style w:type="paragraph" w:styleId="1244" w:customStyle="1">
    <w:name w:val="Char Char Char"/>
    <w:basedOn w:val="788"/>
    <w:next w:val="1230"/>
    <w:uiPriority w:val="0"/>
    <w:qFormat/>
    <w:pPr>
      <w:ind w:left="0" w:firstLine="2560"/>
      <w:spacing w:before="0" w:after="0" w:line="240" w:lineRule="auto"/>
    </w:pPr>
  </w:style>
  <w:style w:type="paragraph" w:styleId="1245" w:customStyle="1">
    <w:name w:val="Char Char Char Char Char Char Char Char Char Char Char Char Char Char Char"/>
    <w:basedOn w:val="788"/>
    <w:next w:val="1239"/>
    <w:uiPriority w:val="0"/>
    <w:qFormat/>
    <w:pPr>
      <w:ind w:left="0" w:firstLine="3584"/>
      <w:jc w:val="center"/>
      <w:spacing w:before="0" w:after="0" w:line="400" w:lineRule="exact"/>
    </w:pPr>
  </w:style>
  <w:style w:type="paragraph" w:styleId="1246" w:customStyle="1">
    <w:name w:val="!方块加粗"/>
    <w:basedOn w:val="788"/>
    <w:next w:val="1240"/>
    <w:uiPriority w:val="0"/>
    <w:qFormat/>
    <w:pPr>
      <w:ind w:left="600" w:firstLine="5212"/>
      <w:spacing w:before="0" w:after="0" w:line="360" w:lineRule="auto"/>
    </w:pPr>
  </w:style>
  <w:style w:type="paragraph" w:styleId="1247" w:customStyle="1">
    <w:name w:val="xl63"/>
    <w:basedOn w:val="788"/>
    <w:next w:val="1248"/>
    <w:uiPriority w:val="0"/>
    <w:qFormat/>
    <w:pPr>
      <w:ind w:left="0" w:firstLine="5120"/>
      <w:spacing w:before="280" w:after="280" w:line="240" w:lineRule="auto"/>
    </w:pPr>
  </w:style>
  <w:style w:type="paragraph" w:styleId="1248" w:customStyle="1">
    <w:name w:val="表格文字（4号居中）"/>
    <w:next w:val="1246"/>
    <w:uiPriority w:val="0"/>
    <w:qFormat/>
    <w:pPr>
      <w:ind w:firstLine="2560"/>
      <w:jc w:val="center"/>
    </w:pPr>
    <w:rPr>
      <w:rFonts w:ascii="Calibri" w:hAnsi="Calibri" w:eastAsia="宋体" w:cs="Times New Roman"/>
      <w:lang w:val="en-US" w:eastAsia="zh-CN" w:bidi="ar-SA"/>
    </w:rPr>
  </w:style>
  <w:style w:type="paragraph" w:styleId="1249" w:customStyle="1">
    <w:name w:val="4"/>
    <w:basedOn w:val="788"/>
    <w:next w:val="799"/>
    <w:uiPriority w:val="0"/>
    <w:qFormat/>
    <w:pPr>
      <w:ind w:left="409" w:firstLine="3737"/>
      <w:spacing w:before="0" w:after="0" w:line="420" w:lineRule="exact"/>
    </w:pPr>
  </w:style>
  <w:style w:type="paragraph" w:styleId="1250" w:customStyle="1">
    <w:name w:val="Char Char"/>
    <w:next w:val="1164"/>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51" w:customStyle="1">
    <w:name w:val="111"/>
    <w:next w:val="1249"/>
    <w:uiPriority w:val="0"/>
    <w:qFormat/>
    <w:pPr>
      <w:ind w:left="480" w:firstLine="4320"/>
      <w:spacing w:line="440" w:lineRule="exact"/>
    </w:pPr>
    <w:rPr>
      <w:rFonts w:ascii="Calibri" w:hAnsi="Calibri" w:eastAsia="宋体" w:cs="Times New Roman"/>
      <w:lang w:val="en-US" w:eastAsia="zh-CN" w:bidi="ar-SA"/>
    </w:rPr>
  </w:style>
  <w:style w:type="paragraph" w:styleId="1252" w:customStyle="1">
    <w:name w:val="xl24"/>
    <w:basedOn w:val="788"/>
    <w:next w:val="1253"/>
    <w:uiPriority w:val="0"/>
    <w:qFormat/>
    <w:pPr>
      <w:ind w:left="0" w:firstLine="20"/>
      <w:jc w:val="center"/>
      <w:spacing w:before="280" w:after="280" w:line="240" w:lineRule="auto"/>
      <w:shd w:val="clear" w:color="000000" w:fill="ffffff"/>
    </w:pPr>
  </w:style>
  <w:style w:type="paragraph" w:styleId="1253" w:customStyle="1">
    <w:name w:val="Char Char4 Char Char"/>
    <w:basedOn w:val="788"/>
    <w:next w:val="1254"/>
    <w:uiPriority w:val="0"/>
    <w:qFormat/>
    <w:pPr>
      <w:ind w:left="0" w:firstLine="2560"/>
      <w:spacing w:before="0" w:after="0" w:line="240" w:lineRule="auto"/>
    </w:pPr>
  </w:style>
  <w:style w:type="paragraph" w:styleId="1254" w:customStyle="1">
    <w:name w:val="目录4"/>
    <w:basedOn w:val="788"/>
    <w:next w:val="787"/>
    <w:uiPriority w:val="0"/>
    <w:qFormat/>
    <w:pPr>
      <w:ind w:left="629" w:firstLine="5237"/>
      <w:spacing w:before="0" w:after="0" w:line="317" w:lineRule="atLeast"/>
    </w:pPr>
  </w:style>
  <w:style w:type="paragraph" w:styleId="1255" w:customStyle="1">
    <w:name w:val="1"/>
    <w:basedOn w:val="788"/>
    <w:next w:val="818"/>
    <w:uiPriority w:val="0"/>
    <w:qFormat/>
    <w:pPr>
      <w:ind w:left="0" w:firstLine="2048"/>
      <w:spacing w:before="0" w:after="0" w:line="240" w:lineRule="auto"/>
    </w:pPr>
  </w:style>
  <w:style w:type="paragraph" w:styleId="1256" w:customStyle="1">
    <w:name w:val="二级条标题"/>
    <w:basedOn w:val="788"/>
    <w:next w:val="787"/>
    <w:uiPriority w:val="0"/>
    <w:qFormat/>
    <w:pPr>
      <w:ind w:left="0" w:firstLine="8"/>
      <w:spacing w:before="0" w:after="0" w:line="240" w:lineRule="auto"/>
      <w:outlineLvl w:val="3"/>
    </w:pPr>
  </w:style>
  <w:style w:type="paragraph" w:styleId="1257" w:customStyle="1">
    <w:name w:val="Char Char Char Char Char Char1 Char Char Char1 Char Char Char Char Char Char Char Char Char Char Char Char Char Char Char Char Char Char"/>
    <w:basedOn w:val="788"/>
    <w:next w:val="1258"/>
    <w:uiPriority w:val="0"/>
    <w:qFormat/>
    <w:pPr>
      <w:ind w:left="0" w:firstLine="2560"/>
      <w:spacing w:before="0" w:after="0" w:line="240" w:lineRule="auto"/>
    </w:pPr>
  </w:style>
  <w:style w:type="paragraph" w:styleId="1258" w:customStyle="1">
    <w:name w:val="样式 加粗 居中11"/>
    <w:basedOn w:val="788"/>
    <w:next w:val="1259"/>
    <w:uiPriority w:val="0"/>
    <w:qFormat/>
    <w:pPr>
      <w:ind w:left="0" w:firstLine="2560"/>
      <w:jc w:val="center"/>
      <w:spacing w:before="0" w:after="0" w:line="360" w:lineRule="auto"/>
    </w:pPr>
  </w:style>
  <w:style w:type="paragraph" w:styleId="1259" w:customStyle="1">
    <w:name w:val="xl89"/>
    <w:basedOn w:val="788"/>
    <w:next w:val="1260"/>
    <w:uiPriority w:val="0"/>
    <w:qFormat/>
    <w:pPr>
      <w:ind w:left="0" w:firstLine="3584"/>
      <w:spacing w:before="280" w:after="280" w:line="240" w:lineRule="auto"/>
    </w:pPr>
  </w:style>
  <w:style w:type="paragraph" w:styleId="1260" w:customStyle="1">
    <w:name w:val="Char Char Char Char Char Char1 Char Char Char Char Char Char1 Char Char Char Char Char Char Char Char Char"/>
    <w:basedOn w:val="788"/>
    <w:next w:val="1261"/>
    <w:uiPriority w:val="0"/>
    <w:qFormat/>
    <w:pPr>
      <w:ind w:left="0" w:firstLine="2560"/>
      <w:spacing w:before="0" w:after="0" w:line="240" w:lineRule="auto"/>
    </w:pPr>
  </w:style>
  <w:style w:type="paragraph" w:styleId="1261" w:customStyle="1">
    <w:name w:val="文章附标题"/>
    <w:basedOn w:val="788"/>
    <w:next w:val="788"/>
    <w:uiPriority w:val="0"/>
    <w:qFormat/>
    <w:pPr>
      <w:ind w:left="0" w:firstLine="5120"/>
      <w:jc w:val="center"/>
      <w:spacing w:before="187" w:after="175" w:line="374" w:lineRule="atLeast"/>
    </w:pPr>
  </w:style>
  <w:style w:type="paragraph" w:styleId="1262" w:customStyle="1">
    <w:name w:val="图注"/>
    <w:next w:val="1263"/>
    <w:uiPriority w:val="0"/>
    <w:qFormat/>
    <w:pPr>
      <w:ind w:left="360" w:firstLine="2152"/>
      <w:jc w:val="center"/>
    </w:pPr>
    <w:rPr>
      <w:rFonts w:ascii="Calibri" w:hAnsi="Calibri" w:eastAsia="宋体" w:cs="Times New Roman"/>
      <w:lang w:val="en-US" w:eastAsia="zh-CN" w:bidi="ar-SA"/>
    </w:rPr>
  </w:style>
  <w:style w:type="paragraph" w:styleId="1263" w:customStyle="1">
    <w:name w:val="列表编号 41"/>
    <w:basedOn w:val="788"/>
    <w:next w:val="1180"/>
    <w:uiPriority w:val="0"/>
    <w:qFormat/>
    <w:pPr>
      <w:ind w:left="1620" w:firstLine="2712"/>
      <w:spacing w:before="0" w:after="0" w:line="360" w:lineRule="auto"/>
    </w:pPr>
  </w:style>
  <w:style w:type="paragraph" w:styleId="1264" w:customStyle="1">
    <w:name w:val="列出段落3"/>
    <w:basedOn w:val="788"/>
    <w:next w:val="1193"/>
    <w:uiPriority w:val="0"/>
    <w:qFormat/>
    <w:pPr>
      <w:ind w:left="420" w:firstLine="3748"/>
      <w:spacing w:before="0" w:after="0" w:line="240" w:lineRule="auto"/>
    </w:pPr>
  </w:style>
  <w:style w:type="paragraph" w:styleId="1265" w:customStyle="1">
    <w:name w:val="_Style 40"/>
    <w:basedOn w:val="787"/>
    <w:uiPriority w:val="0"/>
    <w:qFormat/>
    <w:pPr>
      <w:ind w:left="0"/>
      <w:jc w:val="left"/>
      <w:spacing w:after="160" w:line="240" w:lineRule="exact"/>
    </w:pPr>
    <w:rPr>
      <w:rFonts w:ascii="Times New Roman" w:hAnsi="Times New Roman"/>
      <w:sz w:val="24"/>
    </w:rPr>
  </w:style>
  <w:style w:type="paragraph" w:styleId="1266" w:customStyle="1">
    <w:name w:val="加粗（居中）"/>
    <w:next w:val="1167"/>
    <w:uiPriority w:val="0"/>
    <w:qFormat/>
    <w:pPr>
      <w:ind w:firstLine="2560"/>
    </w:pPr>
    <w:rPr>
      <w:rFonts w:ascii="Calibri" w:hAnsi="Calibri" w:eastAsia="宋体" w:cs="Times New Roman"/>
      <w:lang w:val="en-US" w:eastAsia="zh-CN" w:bidi="ar-SA"/>
    </w:rPr>
  </w:style>
  <w:style w:type="paragraph" w:styleId="1267" w:customStyle="1">
    <w:name w:val="项目符1"/>
    <w:basedOn w:val="788"/>
    <w:next w:val="1268"/>
    <w:uiPriority w:val="0"/>
    <w:qFormat/>
    <w:pPr>
      <w:ind w:left="1365" w:right="100" w:firstLine="2728"/>
      <w:spacing w:before="78" w:after="78" w:line="300" w:lineRule="auto"/>
    </w:pPr>
  </w:style>
  <w:style w:type="paragraph" w:styleId="1268" w:customStyle="1">
    <w:name w:val="引文目录标题1"/>
    <w:basedOn w:val="788"/>
    <w:next w:val="787"/>
    <w:uiPriority w:val="0"/>
    <w:qFormat/>
    <w:pPr>
      <w:ind w:left="0" w:firstLine="4608"/>
      <w:jc w:val="center"/>
      <w:spacing w:before="120" w:after="0" w:line="360" w:lineRule="auto"/>
    </w:pPr>
  </w:style>
  <w:style w:type="paragraph" w:styleId="1269" w:customStyle="1">
    <w:name w:val="xl77"/>
    <w:basedOn w:val="788"/>
    <w:next w:val="1270"/>
    <w:uiPriority w:val="0"/>
    <w:qFormat/>
    <w:pPr>
      <w:ind w:left="0" w:firstLine="3584"/>
      <w:spacing w:before="280" w:after="280" w:line="240" w:lineRule="auto"/>
    </w:pPr>
  </w:style>
  <w:style w:type="paragraph" w:styleId="1270" w:customStyle="1">
    <w:name w:val="Char Char Char1"/>
    <w:basedOn w:val="788"/>
    <w:next w:val="1271"/>
    <w:uiPriority w:val="0"/>
    <w:qFormat/>
    <w:pPr>
      <w:ind w:left="900" w:firstLine="2096"/>
      <w:spacing w:before="0" w:after="0" w:line="240" w:lineRule="auto"/>
    </w:pPr>
  </w:style>
  <w:style w:type="paragraph" w:styleId="1271" w:customStyle="1">
    <w:name w:val="索引 21"/>
    <w:basedOn w:val="788"/>
    <w:next w:val="787"/>
    <w:uiPriority w:val="0"/>
    <w:qFormat/>
    <w:pPr>
      <w:ind w:left="200" w:firstLine="2560"/>
      <w:jc w:val="center"/>
      <w:spacing w:before="0" w:after="0" w:line="360" w:lineRule="auto"/>
    </w:pPr>
  </w:style>
  <w:style w:type="paragraph" w:styleId="1272" w:customStyle="1">
    <w:name w:val="Char Char Char Char Char Char1 Char Char Char Char Char Char1 Char Char Char1"/>
    <w:basedOn w:val="788"/>
    <w:next w:val="1273"/>
    <w:uiPriority w:val="0"/>
    <w:qFormat/>
    <w:pPr>
      <w:ind w:left="0" w:firstLine="2560"/>
      <w:spacing w:before="0" w:after="0" w:line="240" w:lineRule="auto"/>
    </w:pPr>
  </w:style>
  <w:style w:type="paragraph" w:styleId="1273" w:customStyle="1">
    <w:name w:val="xl64"/>
    <w:basedOn w:val="788"/>
    <w:next w:val="1256"/>
    <w:uiPriority w:val="0"/>
    <w:qFormat/>
    <w:pPr>
      <w:ind w:left="0" w:firstLine="3584"/>
      <w:spacing w:before="280" w:after="280" w:line="240" w:lineRule="auto"/>
    </w:pPr>
  </w:style>
  <w:style w:type="paragraph" w:styleId="1274" w:customStyle="1">
    <w:name w:val="Char1 Char Char Char"/>
    <w:basedOn w:val="788"/>
    <w:next w:val="1252"/>
    <w:uiPriority w:val="0"/>
    <w:qFormat/>
    <w:pPr>
      <w:ind w:left="0" w:firstLine="2560"/>
      <w:spacing w:before="0" w:after="0" w:line="240" w:lineRule="auto"/>
    </w:pPr>
  </w:style>
  <w:style w:type="paragraph" w:styleId="1275" w:customStyle="1">
    <w:name w:val="font7"/>
    <w:basedOn w:val="788"/>
    <w:next w:val="1272"/>
    <w:uiPriority w:val="0"/>
    <w:qFormat/>
    <w:pPr>
      <w:ind w:left="0" w:firstLine="3584"/>
      <w:spacing w:before="280" w:after="280" w:line="240" w:lineRule="auto"/>
    </w:pPr>
  </w:style>
  <w:style w:type="paragraph" w:styleId="1276" w:customStyle="1">
    <w:name w:val="WPSOffice手动目录 3"/>
    <w:uiPriority w:val="0"/>
    <w:qFormat/>
    <w:pPr>
      <w:ind w:left="400"/>
    </w:pPr>
    <w:rPr>
      <w:rFonts w:ascii="Times New Roman" w:hAnsi="Times New Roman" w:eastAsia="宋体" w:cs="Times New Roman"/>
      <w:lang w:val="en-US" w:eastAsia="zh-CN" w:bidi="ar-SA"/>
    </w:rPr>
  </w:style>
  <w:style w:type="paragraph" w:styleId="1277" w:customStyle="1">
    <w:name w:val="标准文本"/>
    <w:basedOn w:val="788"/>
    <w:next w:val="1278"/>
    <w:uiPriority w:val="0"/>
    <w:qFormat/>
    <w:pPr>
      <w:ind w:left="480" w:firstLine="2784"/>
      <w:spacing w:before="0" w:after="0" w:line="360" w:lineRule="auto"/>
    </w:pPr>
  </w:style>
  <w:style w:type="paragraph" w:styleId="1278" w:customStyle="1">
    <w:name w:val="纯文本11"/>
    <w:basedOn w:val="788"/>
    <w:next w:val="830"/>
    <w:uiPriority w:val="0"/>
    <w:qFormat/>
    <w:pPr>
      <w:ind w:left="0" w:firstLine="3584"/>
      <w:spacing w:before="0" w:after="0" w:line="240" w:lineRule="auto"/>
    </w:pPr>
  </w:style>
  <w:style w:type="paragraph" w:styleId="1279" w:customStyle="1">
    <w:name w:val="TOC 标题2"/>
    <w:basedOn w:val="788"/>
    <w:next w:val="78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80" w:customStyle="1">
    <w:name w:val="纯文本4"/>
    <w:basedOn w:val="787"/>
    <w:uiPriority w:val="0"/>
    <w:qFormat/>
    <w:pPr>
      <w:ind w:left="0"/>
      <w:widowControl w:val="off"/>
    </w:pPr>
    <w:rPr>
      <w:rFonts w:ascii="宋体" w:hAnsi="Courier New" w:eastAsia="楷体_GB2312"/>
      <w:sz w:val="26"/>
    </w:rPr>
  </w:style>
  <w:style w:type="paragraph" w:styleId="1281" w:customStyle="1">
    <w:name w:val="样式 加粗 居中2"/>
    <w:basedOn w:val="788"/>
    <w:next w:val="1130"/>
    <w:uiPriority w:val="0"/>
    <w:qFormat/>
    <w:pPr>
      <w:ind w:left="0" w:firstLine="2560"/>
      <w:jc w:val="center"/>
      <w:spacing w:before="0" w:after="0" w:line="360" w:lineRule="auto"/>
    </w:pPr>
  </w:style>
  <w:style w:type="paragraph" w:styleId="1282" w:customStyle="1">
    <w:name w:val="xl87"/>
    <w:basedOn w:val="788"/>
    <w:next w:val="1283"/>
    <w:uiPriority w:val="0"/>
    <w:qFormat/>
    <w:pPr>
      <w:ind w:left="0" w:firstLine="5120"/>
      <w:spacing w:before="280" w:after="280" w:line="240" w:lineRule="auto"/>
    </w:pPr>
  </w:style>
  <w:style w:type="paragraph" w:styleId="1283" w:customStyle="1">
    <w:name w:val="招标文件》"/>
    <w:basedOn w:val="788"/>
    <w:next w:val="1242"/>
    <w:uiPriority w:val="0"/>
    <w:qFormat/>
    <w:pPr>
      <w:ind w:left="420" w:firstLine="2140"/>
      <w:spacing w:before="120" w:after="120" w:line="300" w:lineRule="auto"/>
    </w:pPr>
  </w:style>
  <w:style w:type="paragraph" w:styleId="1284" w:customStyle="1">
    <w:name w:val="TOC 标题3"/>
    <w:basedOn w:val="788"/>
    <w:next w:val="78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85" w:customStyle="1">
    <w:name w:val="_Style 169"/>
    <w:next w:val="787"/>
    <w:uiPriority w:val="0"/>
    <w:qFormat/>
    <w:pPr>
      <w:ind w:left="2560"/>
    </w:pPr>
    <w:rPr>
      <w:rFonts w:ascii="Calibri" w:hAnsi="Calibri" w:eastAsia="宋体" w:cs="Times New Roman"/>
      <w:lang w:val="en-US" w:eastAsia="zh-CN" w:bidi="ar-SA"/>
    </w:rPr>
  </w:style>
  <w:style w:type="paragraph" w:styleId="1286" w:customStyle="1">
    <w:name w:val="样式"/>
    <w:next w:val="787"/>
    <w:uiPriority w:val="0"/>
    <w:qFormat/>
    <w:pPr>
      <w:ind w:firstLine="3584"/>
      <w:widowControl w:val="off"/>
    </w:pPr>
    <w:rPr>
      <w:rFonts w:ascii="Calibri" w:hAnsi="Calibri" w:eastAsia="宋体" w:cs="Times New Roman"/>
      <w:lang w:val="en-US" w:eastAsia="zh-CN" w:bidi="ar-SA"/>
    </w:rPr>
  </w:style>
  <w:style w:type="paragraph" w:styleId="1287" w:customStyle="1">
    <w:name w:val="文档标题5"/>
    <w:basedOn w:val="793"/>
    <w:next w:val="787"/>
    <w:uiPriority w:val="0"/>
    <w:qFormat/>
    <w:pPr>
      <w:ind w:left="992" w:firstLine="18"/>
      <w:spacing w:before="280" w:after="280" w:line="360" w:lineRule="auto"/>
      <w:outlineLvl w:val="4"/>
    </w:pPr>
  </w:style>
  <w:style w:type="paragraph" w:styleId="1288" w:customStyle="1">
    <w:name w:val="Char Char Char Char Char Char Char"/>
    <w:basedOn w:val="788"/>
    <w:next w:val="1289"/>
    <w:uiPriority w:val="0"/>
    <w:qFormat/>
    <w:pPr>
      <w:ind w:left="200" w:firstLine="4808"/>
      <w:spacing w:before="0" w:after="0" w:line="360" w:lineRule="auto"/>
    </w:pPr>
  </w:style>
  <w:style w:type="paragraph" w:styleId="1289" w:customStyle="1">
    <w:name w:val="font0"/>
    <w:basedOn w:val="788"/>
    <w:next w:val="1290"/>
    <w:uiPriority w:val="0"/>
    <w:qFormat/>
    <w:pPr>
      <w:ind w:left="0" w:firstLine="1024"/>
      <w:spacing w:before="280" w:after="280" w:line="240" w:lineRule="auto"/>
    </w:pPr>
  </w:style>
  <w:style w:type="paragraph" w:styleId="1290" w:customStyle="1">
    <w:name w:val="font9"/>
    <w:basedOn w:val="788"/>
    <w:next w:val="1215"/>
    <w:uiPriority w:val="0"/>
    <w:qFormat/>
    <w:pPr>
      <w:ind w:left="0" w:firstLine="7168"/>
      <w:spacing w:before="280" w:after="280" w:line="240" w:lineRule="auto"/>
    </w:pPr>
  </w:style>
  <w:style w:type="paragraph" w:styleId="1291" w:customStyle="1">
    <w:name w:val="Char Char Char Char Char Char1 Char Char Char Char Char Char1 Char Char Char Char Char Char Char"/>
    <w:basedOn w:val="788"/>
    <w:next w:val="1282"/>
    <w:uiPriority w:val="0"/>
    <w:qFormat/>
    <w:pPr>
      <w:ind w:left="0" w:firstLine="2560"/>
      <w:spacing w:before="0" w:after="0" w:line="240" w:lineRule="auto"/>
    </w:pPr>
  </w:style>
  <w:style w:type="paragraph" w:styleId="1292" w:customStyle="1">
    <w:name w:val="xl82"/>
    <w:basedOn w:val="788"/>
    <w:next w:val="1182"/>
    <w:uiPriority w:val="0"/>
    <w:qFormat/>
    <w:pPr>
      <w:ind w:left="0" w:firstLine="5120"/>
      <w:spacing w:before="280" w:after="280" w:line="240" w:lineRule="auto"/>
    </w:pPr>
  </w:style>
  <w:style w:type="paragraph" w:styleId="1293" w:customStyle="1">
    <w:name w:val="xl80"/>
    <w:basedOn w:val="788"/>
    <w:next w:val="1294"/>
    <w:uiPriority w:val="0"/>
    <w:qFormat/>
    <w:pPr>
      <w:ind w:left="0" w:firstLine="3584"/>
      <w:jc w:val="center"/>
      <w:spacing w:before="280" w:after="280" w:line="240" w:lineRule="auto"/>
    </w:pPr>
  </w:style>
  <w:style w:type="paragraph" w:styleId="1294" w:customStyle="1">
    <w:name w:val="样式2"/>
    <w:basedOn w:val="793"/>
    <w:next w:val="1221"/>
    <w:uiPriority w:val="0"/>
    <w:qFormat/>
    <w:pPr>
      <w:ind w:left="1134" w:firstLine="18"/>
      <w:spacing w:before="0" w:after="0" w:line="360" w:lineRule="auto"/>
      <w:outlineLvl w:val="4"/>
    </w:pPr>
  </w:style>
  <w:style w:type="paragraph" w:styleId="1295" w:customStyle="1">
    <w:name w:val="msolistparagraph"/>
    <w:basedOn w:val="788"/>
    <w:next w:val="1210"/>
    <w:uiPriority w:val="0"/>
    <w:qFormat/>
    <w:pPr>
      <w:ind w:left="420" w:firstLine="3748"/>
      <w:spacing w:before="0" w:after="0" w:line="240" w:lineRule="auto"/>
    </w:pPr>
  </w:style>
  <w:style w:type="paragraph" w:styleId="1296" w:customStyle="1">
    <w:name w:val="xl68"/>
    <w:basedOn w:val="788"/>
    <w:next w:val="1297"/>
    <w:uiPriority w:val="0"/>
    <w:qFormat/>
    <w:pPr>
      <w:ind w:left="100" w:firstLine="5220"/>
      <w:spacing w:before="280" w:after="280" w:line="240" w:lineRule="auto"/>
    </w:pPr>
  </w:style>
  <w:style w:type="paragraph" w:styleId="1297" w:customStyle="1">
    <w:name w:val="Char1"/>
    <w:basedOn w:val="788"/>
    <w:next w:val="1217"/>
    <w:uiPriority w:val="0"/>
    <w:qFormat/>
    <w:pPr>
      <w:ind w:left="0" w:firstLine="2560"/>
      <w:spacing w:before="0" w:after="0" w:line="240" w:lineRule="auto"/>
    </w:pPr>
  </w:style>
  <w:style w:type="paragraph" w:styleId="1298" w:customStyle="1">
    <w:name w:val="xl83"/>
    <w:basedOn w:val="788"/>
    <w:next w:val="1288"/>
    <w:uiPriority w:val="0"/>
    <w:qFormat/>
    <w:pPr>
      <w:ind w:left="0" w:firstLine="5120"/>
      <w:spacing w:before="280" w:after="280" w:line="240" w:lineRule="auto"/>
    </w:pPr>
  </w:style>
  <w:style w:type="paragraph" w:styleId="1299" w:customStyle="1">
    <w:name w:val="正文符号1"/>
    <w:basedOn w:val="788"/>
    <w:next w:val="1179"/>
    <w:uiPriority w:val="0"/>
    <w:qFormat/>
    <w:pPr>
      <w:ind w:left="987" w:firstLine="5724"/>
      <w:spacing w:before="0" w:after="0" w:line="240" w:lineRule="auto"/>
    </w:pPr>
  </w:style>
  <w:style w:type="paragraph" w:styleId="1300" w:customStyle="1">
    <w:name w:val="2ji"/>
    <w:basedOn w:val="790"/>
    <w:next w:val="827"/>
    <w:uiPriority w:val="0"/>
    <w:qFormat/>
    <w:pPr>
      <w:ind w:left="0" w:firstLine="24"/>
      <w:spacing w:before="0" w:after="0" w:line="360" w:lineRule="auto"/>
      <w:outlineLvl w:val="1"/>
    </w:pPr>
  </w:style>
  <w:style w:type="paragraph" w:styleId="1301" w:customStyle="1">
    <w:name w:val="xl79"/>
    <w:basedOn w:val="788"/>
    <w:next w:val="1251"/>
    <w:uiPriority w:val="0"/>
    <w:qFormat/>
    <w:pPr>
      <w:ind w:left="0" w:firstLine="3584"/>
      <w:jc w:val="center"/>
      <w:spacing w:before="280" w:after="280" w:line="240" w:lineRule="auto"/>
    </w:pPr>
  </w:style>
  <w:style w:type="paragraph" w:styleId="1302" w:customStyle="1">
    <w:name w:val="xl23"/>
    <w:basedOn w:val="788"/>
    <w:next w:val="821"/>
    <w:uiPriority w:val="0"/>
    <w:qFormat/>
    <w:pPr>
      <w:ind w:left="0" w:firstLine="20"/>
      <w:spacing w:before="280" w:after="280" w:line="240" w:lineRule="auto"/>
      <w:shd w:val="clear" w:color="000000" w:fill="ffffff"/>
    </w:pPr>
  </w:style>
  <w:style w:type="paragraph" w:styleId="1303" w:customStyle="1">
    <w:name w:val="xl75"/>
    <w:basedOn w:val="788"/>
    <w:next w:val="831"/>
    <w:uiPriority w:val="0"/>
    <w:qFormat/>
    <w:pPr>
      <w:ind w:left="0" w:firstLine="3584"/>
      <w:jc w:val="center"/>
      <w:spacing w:before="280" w:after="280" w:line="240" w:lineRule="auto"/>
    </w:pPr>
  </w:style>
  <w:style w:type="paragraph" w:styleId="1304" w:customStyle="1">
    <w:name w:val="纯文本3"/>
    <w:basedOn w:val="787"/>
    <w:uiPriority w:val="0"/>
    <w:qFormat/>
    <w:rPr>
      <w:rFonts w:ascii="宋体" w:hAnsi="Courier New"/>
    </w:rPr>
  </w:style>
  <w:style w:type="paragraph" w:styleId="1305" w:customStyle="1">
    <w:name w:val="表格文字（两侧对齐）"/>
    <w:basedOn w:val="788"/>
    <w:next w:val="1227"/>
    <w:uiPriority w:val="0"/>
    <w:qFormat/>
    <w:pPr>
      <w:ind w:left="0" w:firstLine="3584"/>
      <w:spacing w:before="0" w:after="0" w:line="240" w:lineRule="auto"/>
    </w:pPr>
  </w:style>
  <w:style w:type="paragraph" w:styleId="1306" w:customStyle="1">
    <w:name w:val="1ji"/>
    <w:basedOn w:val="789"/>
    <w:next w:val="1269"/>
    <w:uiPriority w:val="0"/>
    <w:qFormat/>
    <w:pPr>
      <w:ind w:left="0" w:firstLine="18"/>
      <w:jc w:val="center"/>
      <w:spacing w:before="0" w:after="0" w:line="240" w:lineRule="auto"/>
      <w:outlineLvl w:val="0"/>
    </w:pPr>
  </w:style>
  <w:style w:type="paragraph" w:styleId="1307" w:customStyle="1">
    <w:name w:val="正文_0_0"/>
    <w:next w:val="1266"/>
    <w:uiPriority w:val="0"/>
    <w:qFormat/>
    <w:pPr>
      <w:ind w:firstLine="3584"/>
      <w:jc w:val="both"/>
      <w:widowControl w:val="off"/>
    </w:pPr>
    <w:rPr>
      <w:rFonts w:ascii="Calibri" w:hAnsi="Calibri" w:eastAsia="宋体" w:cs="Times New Roman"/>
      <w:lang w:val="en-US" w:eastAsia="zh-CN" w:bidi="ar-SA"/>
    </w:rPr>
  </w:style>
  <w:style w:type="paragraph" w:styleId="1308" w:customStyle="1">
    <w:name w:val="font5"/>
    <w:basedOn w:val="788"/>
    <w:next w:val="1136"/>
    <w:uiPriority w:val="0"/>
    <w:qFormat/>
    <w:pPr>
      <w:ind w:left="0" w:firstLine="5120"/>
      <w:spacing w:before="280" w:after="280" w:line="240" w:lineRule="auto"/>
    </w:pPr>
  </w:style>
  <w:style w:type="paragraph" w:styleId="1309" w:customStyle="1">
    <w:name w:val="索引 81"/>
    <w:basedOn w:val="788"/>
    <w:next w:val="787"/>
    <w:uiPriority w:val="0"/>
    <w:qFormat/>
    <w:pPr>
      <w:ind w:left="1400" w:firstLine="2560"/>
      <w:jc w:val="center"/>
      <w:spacing w:before="0" w:after="0" w:line="360" w:lineRule="auto"/>
    </w:pPr>
  </w:style>
  <w:style w:type="paragraph" w:styleId="1310" w:customStyle="1">
    <w:name w:val="标书_正文"/>
    <w:basedOn w:val="788"/>
    <w:next w:val="1311"/>
    <w:uiPriority w:val="0"/>
    <w:qFormat/>
    <w:pPr>
      <w:ind w:left="420" w:firstLine="1188"/>
      <w:spacing w:before="0" w:after="0" w:line="360" w:lineRule="auto"/>
    </w:pPr>
  </w:style>
  <w:style w:type="paragraph" w:styleId="1311" w:customStyle="1">
    <w:name w:val="样式 标题 2 + Times New Roman 四号 非加粗 段前: 5 磅 段后: 0 磅 行距: 固定值 20..."/>
    <w:basedOn w:val="790"/>
    <w:next w:val="1212"/>
    <w:uiPriority w:val="0"/>
    <w:qFormat/>
    <w:pPr>
      <w:ind w:left="0" w:firstLine="24"/>
      <w:spacing w:before="100" w:after="0" w:line="400" w:lineRule="exact"/>
      <w:outlineLvl w:val="1"/>
    </w:pPr>
  </w:style>
  <w:style w:type="paragraph" w:styleId="1312" w:customStyle="1">
    <w:name w:val="Text Body"/>
    <w:basedOn w:val="788"/>
    <w:next w:val="1267"/>
    <w:uiPriority w:val="0"/>
    <w:qFormat/>
    <w:pPr>
      <w:ind w:left="0" w:firstLine="4096"/>
      <w:spacing w:before="0" w:after="120" w:line="240" w:lineRule="auto"/>
    </w:pPr>
  </w:style>
  <w:style w:type="paragraph" w:styleId="1313" w:customStyle="1">
    <w:name w:val="索引 71"/>
    <w:basedOn w:val="788"/>
    <w:next w:val="787"/>
    <w:uiPriority w:val="0"/>
    <w:qFormat/>
    <w:pPr>
      <w:ind w:left="1200" w:firstLine="2560"/>
      <w:jc w:val="center"/>
      <w:spacing w:before="0" w:after="0" w:line="360" w:lineRule="auto"/>
    </w:pPr>
  </w:style>
  <w:style w:type="paragraph" w:styleId="1314" w:customStyle="1">
    <w:name w:val="修订2"/>
    <w:uiPriority w:val="99"/>
    <w:semiHidden/>
    <w:qFormat/>
    <w:rPr>
      <w:rFonts w:ascii="Calibri" w:hAnsi="Calibri" w:eastAsia="宋体" w:cs="Times New Roman"/>
      <w:lang w:val="en-US" w:eastAsia="zh-CN" w:bidi="ar-SA"/>
    </w:rPr>
  </w:style>
  <w:style w:type="paragraph" w:styleId="1315" w:customStyle="1">
    <w:name w:val="WPSOffice手动目录 2"/>
    <w:uiPriority w:val="0"/>
    <w:qFormat/>
    <w:pPr>
      <w:ind w:left="200"/>
    </w:pPr>
    <w:rPr>
      <w:rFonts w:ascii="Times New Roman" w:hAnsi="Times New Roman" w:eastAsia="宋体" w:cs="Times New Roman"/>
      <w:lang w:val="en-US" w:eastAsia="zh-CN" w:bidi="ar-SA"/>
    </w:rPr>
  </w:style>
  <w:style w:type="paragraph" w:styleId="1316" w:customStyle="1">
    <w:name w:val="索引 11"/>
    <w:basedOn w:val="788"/>
    <w:next w:val="787"/>
    <w:uiPriority w:val="0"/>
    <w:qFormat/>
    <w:pPr>
      <w:ind w:left="0" w:firstLine="3584"/>
      <w:spacing w:before="0" w:after="0" w:line="240" w:lineRule="auto"/>
    </w:pPr>
  </w:style>
  <w:style w:type="paragraph" w:styleId="1317" w:customStyle="1">
    <w:name w:val="444"/>
    <w:basedOn w:val="788"/>
    <w:next w:val="807"/>
    <w:uiPriority w:val="0"/>
    <w:qFormat/>
    <w:pPr>
      <w:ind w:left="0" w:firstLine="4608"/>
      <w:jc w:val="center"/>
      <w:spacing w:before="0" w:after="0" w:line="312" w:lineRule="atLeast"/>
    </w:pPr>
  </w:style>
  <w:style w:type="paragraph" w:styleId="1318" w:customStyle="1">
    <w:name w:val="p15"/>
    <w:basedOn w:val="787"/>
    <w:uiPriority w:val="0"/>
    <w:qFormat/>
    <w:pPr>
      <w:ind w:left="0"/>
    </w:pPr>
    <w:rPr>
      <w:rFonts w:ascii="宋体" w:hAnsi="宋体" w:cs="宋体"/>
      <w:sz w:val="28"/>
      <w:szCs w:val="28"/>
    </w:rPr>
  </w:style>
  <w:style w:type="paragraph" w:styleId="1319" w:customStyle="1">
    <w:name w:val="文档结构图1"/>
    <w:basedOn w:val="788"/>
    <w:next w:val="1300"/>
    <w:uiPriority w:val="0"/>
    <w:qFormat/>
    <w:pPr>
      <w:ind w:left="200" w:firstLine="2248"/>
      <w:spacing w:before="0" w:after="0" w:line="360" w:lineRule="auto"/>
    </w:pPr>
  </w:style>
  <w:style w:type="paragraph" w:styleId="1320" w:customStyle="1">
    <w:name w:val="样式 首行缩进:  2 字符"/>
    <w:basedOn w:val="788"/>
    <w:next w:val="1303"/>
    <w:uiPriority w:val="0"/>
    <w:qFormat/>
    <w:pPr>
      <w:ind w:left="200" w:firstLine="1224"/>
      <w:spacing w:before="0" w:after="0" w:line="400" w:lineRule="exact"/>
    </w:pPr>
  </w:style>
  <w:style w:type="paragraph" w:styleId="1321" w:customStyle="1">
    <w:name w:val="H 3"/>
    <w:basedOn w:val="791"/>
    <w:next w:val="1298"/>
    <w:uiPriority w:val="0"/>
    <w:qFormat/>
    <w:pPr>
      <w:ind w:left="1429" w:firstLine="18"/>
      <w:spacing w:before="0" w:after="0" w:line="360" w:lineRule="auto"/>
      <w:outlineLvl w:val="2"/>
    </w:pPr>
  </w:style>
  <w:style w:type="paragraph" w:styleId="1322" w:customStyle="1">
    <w:name w:val="段"/>
    <w:next w:val="787"/>
    <w:uiPriority w:val="0"/>
    <w:qFormat/>
    <w:pPr>
      <w:ind w:firstLine="200"/>
      <w:jc w:val="both"/>
    </w:pPr>
    <w:rPr>
      <w:rFonts w:ascii="宋体" w:hAnsi="Times New Roman" w:eastAsia="宋体" w:cs="Times New Roman"/>
      <w:sz w:val="21"/>
      <w:lang w:val="en-US" w:eastAsia="zh-CN" w:bidi="ar-SA"/>
    </w:rPr>
  </w:style>
  <w:style w:type="paragraph" w:styleId="1323" w:customStyle="1">
    <w:name w:val="xl85"/>
    <w:basedOn w:val="788"/>
    <w:next w:val="1324"/>
    <w:uiPriority w:val="0"/>
    <w:qFormat/>
    <w:pPr>
      <w:ind w:left="0" w:firstLine="2048"/>
      <w:jc w:val="center"/>
      <w:spacing w:before="280" w:after="280" w:line="240" w:lineRule="auto"/>
    </w:pPr>
  </w:style>
  <w:style w:type="paragraph" w:styleId="1324" w:customStyle="1">
    <w:name w:val="文章总标题"/>
    <w:basedOn w:val="788"/>
    <w:next w:val="1320"/>
    <w:uiPriority w:val="0"/>
    <w:qFormat/>
    <w:pPr>
      <w:ind w:left="0" w:firstLine="7168"/>
      <w:jc w:val="center"/>
      <w:spacing w:before="566" w:after="544" w:line="566" w:lineRule="atLeast"/>
    </w:pPr>
  </w:style>
  <w:style w:type="paragraph" w:styleId="1325" w:customStyle="1">
    <w:name w:val="WPSOffice手动目录 1"/>
    <w:uiPriority w:val="0"/>
    <w:qFormat/>
    <w:rPr>
      <w:rFonts w:ascii="Times New Roman" w:hAnsi="Times New Roman" w:eastAsia="宋体" w:cs="Times New Roman"/>
      <w:lang w:val="en-US" w:eastAsia="zh-CN" w:bidi="ar-SA"/>
    </w:rPr>
  </w:style>
  <w:style w:type="paragraph" w:styleId="1326" w:customStyle="1">
    <w:name w:val="Pa0"/>
    <w:basedOn w:val="788"/>
    <w:next w:val="787"/>
    <w:uiPriority w:val="0"/>
    <w:qFormat/>
    <w:pPr>
      <w:ind w:left="0" w:firstLine="4608"/>
      <w:spacing w:before="0" w:after="0" w:line="241" w:lineRule="atLeast"/>
    </w:pPr>
  </w:style>
  <w:style w:type="paragraph" w:styleId="1327" w:customStyle="1">
    <w:name w:val="H 4"/>
    <w:basedOn w:val="792"/>
    <w:next w:val="1292"/>
    <w:uiPriority w:val="0"/>
    <w:qFormat/>
    <w:pPr>
      <w:ind w:left="426" w:firstLine="24"/>
      <w:spacing w:before="0" w:after="0" w:line="360" w:lineRule="auto"/>
      <w:outlineLvl w:val="3"/>
    </w:pPr>
  </w:style>
  <w:style w:type="paragraph" w:styleId="1328" w:customStyle="1">
    <w:name w:val="Default Paragraph Font Para Char Char Char Char Char Char"/>
    <w:basedOn w:val="788"/>
    <w:next w:val="1302"/>
    <w:uiPriority w:val="0"/>
    <w:qFormat/>
    <w:pPr>
      <w:ind w:left="0" w:firstLine="3584"/>
      <w:spacing w:before="0" w:after="160" w:line="240" w:lineRule="exact"/>
    </w:pPr>
  </w:style>
  <w:style w:type="paragraph" w:styleId="1329" w:customStyle="1">
    <w:name w:val="表格文字"/>
    <w:next w:val="1199"/>
    <w:uiPriority w:val="0"/>
    <w:qFormat/>
    <w:pPr>
      <w:ind w:firstLine="3584"/>
    </w:pPr>
    <w:rPr>
      <w:rFonts w:ascii="Calibri" w:hAnsi="Calibri" w:eastAsia="宋体" w:cs="Times New Roman"/>
      <w:lang w:val="en-US" w:eastAsia="zh-CN" w:bidi="ar-SA"/>
    </w:rPr>
  </w:style>
  <w:style w:type="paragraph" w:styleId="1330">
    <w:name w:val="Quote"/>
    <w:next w:val="787"/>
    <w:uiPriority w:val="0"/>
    <w:qFormat/>
    <w:pPr>
      <w:ind w:left="3680" w:right="864"/>
      <w:jc w:val="center"/>
      <w:spacing w:before="200" w:after="160"/>
    </w:pPr>
    <w:rPr>
      <w:rFonts w:ascii="Calibri" w:hAnsi="Calibri" w:eastAsia="宋体" w:cs="Times New Roman"/>
      <w:i/>
      <w:lang w:val="en-US" w:eastAsia="zh-CN" w:bidi="ar-SA"/>
    </w:rPr>
  </w:style>
  <w:style w:type="paragraph" w:styleId="1331" w:customStyle="1">
    <w:name w:val="索引 51"/>
    <w:basedOn w:val="788"/>
    <w:next w:val="787"/>
    <w:uiPriority w:val="0"/>
    <w:qFormat/>
    <w:pPr>
      <w:ind w:left="800" w:firstLine="2560"/>
      <w:jc w:val="center"/>
      <w:spacing w:before="0" w:after="0" w:line="360" w:lineRule="auto"/>
    </w:pPr>
  </w:style>
  <w:style w:type="paragraph" w:styleId="1332" w:customStyle="1">
    <w:name w:val="xl73"/>
    <w:basedOn w:val="788"/>
    <w:next w:val="1293"/>
    <w:uiPriority w:val="0"/>
    <w:qFormat/>
    <w:pPr>
      <w:ind w:left="0" w:firstLine="3584"/>
      <w:spacing w:before="280" w:after="280" w:line="240" w:lineRule="auto"/>
    </w:pPr>
  </w:style>
  <w:style w:type="paragraph" w:styleId="1333" w:customStyle="1">
    <w:name w:val="Char Char Char Char Char Char1 Char Char Char Char Char Char1 Char Char Char"/>
    <w:basedOn w:val="788"/>
    <w:next w:val="1299"/>
    <w:uiPriority w:val="0"/>
    <w:qFormat/>
    <w:pPr>
      <w:ind w:left="0" w:firstLine="2560"/>
      <w:spacing w:before="0" w:after="0" w:line="240" w:lineRule="auto"/>
    </w:pPr>
  </w:style>
  <w:style w:type="paragraph" w:styleId="1334" w:customStyle="1">
    <w:name w:val="Char Char Char Char Char Char1 Char Char Char1 Char Char Char Char Char Char Char Char Char Char Char Char"/>
    <w:basedOn w:val="788"/>
    <w:next w:val="1323"/>
    <w:uiPriority w:val="0"/>
    <w:qFormat/>
    <w:pPr>
      <w:ind w:left="0" w:firstLine="2560"/>
      <w:spacing w:before="0" w:after="0" w:line="240" w:lineRule="auto"/>
    </w:pPr>
  </w:style>
  <w:style w:type="paragraph" w:styleId="1335" w:customStyle="1">
    <w:name w:val="0"/>
    <w:basedOn w:val="788"/>
    <w:next w:val="1317"/>
    <w:uiPriority w:val="0"/>
    <w:qFormat/>
    <w:pPr>
      <w:ind w:left="0" w:firstLine="2815"/>
      <w:spacing w:before="0" w:after="0" w:line="360" w:lineRule="auto"/>
    </w:pPr>
  </w:style>
  <w:style w:type="paragraph" w:styleId="1336" w:customStyle="1">
    <w:name w:val="自定义二"/>
    <w:basedOn w:val="788"/>
    <w:next w:val="787"/>
    <w:uiPriority w:val="0"/>
    <w:qFormat/>
    <w:pPr>
      <w:ind w:left="0" w:firstLine="14"/>
      <w:spacing w:before="0" w:after="0" w:line="360" w:lineRule="auto"/>
      <w:outlineLvl w:val="1"/>
    </w:pPr>
  </w:style>
  <w:style w:type="paragraph" w:styleId="1337" w:customStyle="1">
    <w:name w:val="目录标题"/>
    <w:basedOn w:val="788"/>
    <w:next w:val="787"/>
    <w:uiPriority w:val="0"/>
    <w:qFormat/>
    <w:pPr>
      <w:ind w:left="419" w:firstLine="7331"/>
      <w:jc w:val="center"/>
      <w:spacing w:before="566" w:after="544" w:line="566" w:lineRule="atLeast"/>
    </w:pPr>
  </w:style>
  <w:style w:type="paragraph" w:styleId="1338" w:customStyle="1">
    <w:name w:val="xl86"/>
    <w:basedOn w:val="788"/>
    <w:next w:val="1313"/>
    <w:uiPriority w:val="0"/>
    <w:qFormat/>
    <w:pPr>
      <w:ind w:left="0" w:firstLine="5120"/>
      <w:spacing w:before="280" w:after="280" w:line="240" w:lineRule="auto"/>
    </w:pPr>
  </w:style>
  <w:style w:type="paragraph" w:styleId="1339" w:customStyle="1">
    <w:name w:val="图表目录1"/>
    <w:basedOn w:val="788"/>
    <w:next w:val="787"/>
    <w:uiPriority w:val="0"/>
    <w:qFormat/>
    <w:pPr>
      <w:ind w:left="200" w:firstLine="2616"/>
      <w:jc w:val="center"/>
      <w:spacing w:before="0" w:after="0" w:line="360" w:lineRule="auto"/>
    </w:pPr>
  </w:style>
  <w:style w:type="paragraph" w:styleId="1340" w:customStyle="1">
    <w:name w:val="正文文本缩进 21"/>
    <w:basedOn w:val="788"/>
    <w:next w:val="1305"/>
    <w:uiPriority w:val="0"/>
    <w:qFormat/>
    <w:pPr>
      <w:ind w:left="480" w:firstLine="4832"/>
      <w:spacing w:before="0" w:after="0" w:line="240" w:lineRule="auto"/>
    </w:pPr>
  </w:style>
  <w:style w:type="paragraph" w:styleId="1341" w:customStyle="1">
    <w:name w:val="xl72"/>
    <w:basedOn w:val="788"/>
    <w:next w:val="1326"/>
    <w:uiPriority w:val="0"/>
    <w:qFormat/>
    <w:pPr>
      <w:ind w:left="0" w:firstLine="3584"/>
      <w:spacing w:before="280" w:after="280" w:line="240" w:lineRule="auto"/>
    </w:pPr>
  </w:style>
  <w:style w:type="paragraph" w:styleId="1342" w:customStyle="1">
    <w:name w:val="默认段落字体 Para Char Char Char Char Char Char Char Char Char1 Char Char Char Char"/>
    <w:basedOn w:val="788"/>
    <w:next w:val="1195"/>
    <w:uiPriority w:val="0"/>
    <w:qFormat/>
    <w:pPr>
      <w:ind w:left="0" w:firstLine="2560"/>
      <w:spacing w:before="0" w:after="0" w:line="240" w:lineRule="auto"/>
    </w:pPr>
  </w:style>
  <w:style w:type="paragraph" w:styleId="1343" w:customStyle="1">
    <w:name w:val="p0"/>
    <w:next w:val="787"/>
    <w:uiPriority w:val="0"/>
    <w:qFormat/>
    <w:pPr>
      <w:ind w:firstLine="2048"/>
      <w:spacing w:line="360" w:lineRule="auto"/>
    </w:pPr>
    <w:rPr>
      <w:rFonts w:ascii="Calibri" w:hAnsi="Calibri" w:eastAsia="宋体" w:cs="Times New Roman"/>
      <w:lang w:val="en-US" w:eastAsia="zh-CN" w:bidi="ar-SA"/>
    </w:rPr>
  </w:style>
  <w:style w:type="paragraph" w:styleId="1344" w:customStyle="1">
    <w:name w:val="CM5"/>
    <w:basedOn w:val="788"/>
    <w:next w:val="787"/>
    <w:uiPriority w:val="0"/>
    <w:qFormat/>
    <w:pPr>
      <w:ind w:left="200" w:firstLine="2760"/>
      <w:spacing w:before="0" w:after="0" w:line="400" w:lineRule="atLeast"/>
    </w:pPr>
  </w:style>
  <w:style w:type="paragraph" w:styleId="1345" w:customStyle="1">
    <w:name w:val="正文首行缩进两字符"/>
    <w:basedOn w:val="788"/>
    <w:next w:val="1331"/>
    <w:uiPriority w:val="0"/>
    <w:qFormat/>
    <w:pPr>
      <w:ind w:left="200" w:firstLine="3784"/>
      <w:spacing w:before="0" w:after="0" w:line="360" w:lineRule="auto"/>
    </w:pPr>
  </w:style>
  <w:style w:type="paragraph" w:styleId="1346" w:customStyle="1">
    <w:name w:val="纯文本5"/>
    <w:basedOn w:val="787"/>
    <w:uiPriority w:val="0"/>
    <w:qFormat/>
    <w:rPr>
      <w:rFonts w:ascii="宋体" w:hAnsi="Courier New"/>
    </w:rPr>
  </w:style>
  <w:style w:type="paragraph" w:styleId="1347" w:customStyle="1">
    <w:name w:val="修订3"/>
    <w:hidden/>
    <w:uiPriority w:val="99"/>
    <w:unhideWhenUsed/>
    <w:qFormat/>
    <w:rPr>
      <w:rFonts w:ascii="Calibri" w:hAnsi="Calibri" w:eastAsia="宋体" w:cs="Times New Roman"/>
      <w:lang w:val="en-US" w:eastAsia="zh-CN" w:bidi="ar-SA"/>
    </w:rPr>
  </w:style>
  <w:style w:type="paragraph" w:styleId="1348" w:customStyle="1">
    <w:name w:val="正文 A"/>
    <w:uiPriority w:val="99"/>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49" w:customStyle="1">
    <w:name w:val="Table Text"/>
    <w:basedOn w:val="787"/>
    <w:uiPriority w:val="0"/>
    <w:semiHidden/>
    <w:qFormat/>
    <w:pPr>
      <w:jc w:val="left"/>
    </w:pPr>
    <w:rPr>
      <w:rFonts w:ascii="宋体" w:hAnsi="宋体" w:cs="宋体"/>
      <w:color w:val="000000"/>
      <w:sz w:val="24"/>
      <w:szCs w:val="24"/>
      <w:lang w:eastAsia="en-US"/>
    </w:rPr>
  </w:style>
  <w:style w:type="paragraph" w:styleId="1350" w:customStyle="1">
    <w:name w:val="Table Paragraph"/>
    <w:basedOn w:val="787"/>
    <w:uiPriority w:val="0"/>
    <w:qFormat/>
    <w:pPr>
      <w:jc w:val="left"/>
    </w:pPr>
    <w:rPr>
      <w:sz w:val="22"/>
      <w:lang w:eastAsia="en-US"/>
    </w:rPr>
  </w:style>
  <w:style w:type="paragraph" w:styleId="1351" w:customStyle="1">
    <w:name w:val="Other|1"/>
    <w:basedOn w:val="787"/>
    <w:uiPriority w:val="0"/>
    <w:qFormat/>
    <w:pPr>
      <w:ind w:firstLine="400"/>
      <w:jc w:val="left"/>
      <w:spacing w:after="120" w:line="444" w:lineRule="auto"/>
    </w:pPr>
    <w:rPr>
      <w:rFonts w:cs="宋体"/>
      <w:sz w:val="22"/>
      <w:lang w:val="zh-TW" w:eastAsia="zh-TW" w:bidi="zh-TW"/>
    </w:rPr>
  </w:style>
  <w:style w:type="character" w:styleId="1352" w:customStyle="1">
    <w:name w:val="NormalCharacter"/>
    <w:link w:val="1353"/>
    <w:uiPriority w:val="0"/>
    <w:semiHidden/>
    <w:qFormat/>
    <w:rPr>
      <w:sz w:val="20"/>
      <w:szCs w:val="20"/>
    </w:rPr>
  </w:style>
  <w:style w:type="paragraph" w:styleId="1353" w:customStyle="1">
    <w:name w:val="UserStyle_4"/>
    <w:basedOn w:val="787"/>
    <w:link w:val="1352"/>
    <w:uiPriority w:val="99"/>
    <w:qFormat/>
  </w:style>
  <w:style w:type="character" w:styleId="1354" w:customStyle="1">
    <w:name w:val="15"/>
    <w:basedOn w:val="797"/>
    <w:uiPriority w:val="0"/>
    <w:rPr>
      <w:rFonts w:hint="default" w:ascii="Calibri" w:hAnsi="Calibri" w:eastAsia="宋体" w:cs="Times New Roman"/>
    </w:rPr>
  </w:style>
  <w:style w:type="paragraph" w:styleId="1355" w:customStyle="1">
    <w:name w:val="纯文本6"/>
    <w:basedOn w:val="787"/>
    <w:uiPriority w:val="0"/>
    <w:qFormat/>
    <w:rPr>
      <w:rFonts w:ascii="宋体" w:hAnsi="Courier New" w:eastAsia="楷体_GB2312"/>
      <w:b/>
      <w:sz w:val="26"/>
    </w:rPr>
  </w:style>
  <w:style w:type="numbering" w:styleId="95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2</cp:revision>
  <dcterms:created xsi:type="dcterms:W3CDTF">2025-04-20T10:48:00Z</dcterms:created>
  <dcterms:modified xsi:type="dcterms:W3CDTF">2026-03-09T08:04:51Z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2052-12.1.24709.24709</vt:lpwstr>
  </property>
  <property fmtid="{D5CDD505-2E9C-101B-9397-08002B2CF9AE}" pid="3" name="ICV">
    <vt:lpwstr>A81CB839B5D7447B8A9D097A1DD636E4_13</vt:lpwstr>
  </property>
  <property fmtid="{D5CDD505-2E9C-101B-9397-08002B2CF9AE}" pid="4" name="KSOTemplateDocerSaveRecord">
    <vt:lpwstr>eyJoZGlkIjoiYjBmMTEwZmQ5Njc5Y2NhNGE1MjJmMzc4Nzc2NTg1ZjYiLCJ1c2VySWQiOiIxNjAyNDA5NjY1In0=</vt:lpwstr>
  </property>
</Properties>
</file>