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JSZC-320581-SZJZ-G2026-0007</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2026-2028</w:t>
      </w:r>
      <w:r>
        <w:rPr>
          <w:rFonts w:hint="eastAsia" w:ascii="Arial" w:hAnsi="Arial" w:eastAsia="宋体" w:cs="Times New Roman"/>
          <w:b/>
          <w:bCs/>
          <w:sz w:val="32"/>
          <w:szCs w:val="24"/>
        </w:rPr>
        <w:t xml:space="preserve">年度常熟市公路路灯小修和三环路</w:t>
      </w:r>
      <w:r>
        <w:rPr>
          <w:rFonts w:hint="eastAsia" w:ascii="Arial" w:hAnsi="Arial" w:eastAsia="宋体" w:cs="Times New Roman"/>
          <w:b/>
          <w:bCs/>
          <w:sz w:val="32"/>
          <w:szCs w:val="24"/>
        </w:rPr>
        <w:t xml:space="preserve">高架亮化</w:t>
      </w:r>
      <w:r>
        <w:rPr>
          <w:rFonts w:hint="eastAsia" w:ascii="Arial" w:hAnsi="Arial" w:eastAsia="宋体" w:cs="Times New Roman"/>
          <w:b/>
          <w:bCs/>
          <w:sz w:val="32"/>
          <w:szCs w:val="24"/>
        </w:rPr>
        <w:t xml:space="preserve">设施养护</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3</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3</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ascii="等线 Light" w:hAnsi="等线 Light" w:eastAsia="黑体" w:cs="Times New Roman"/>
          <w:b/>
          <w:bCs/>
          <w:sz w:val="32"/>
          <w:szCs w:val="32"/>
          <w:lang w:val="zh-CN"/>
        </w:rPr>
        <w:t xml:space="preserve">目录</w:t>
      </w:r>
      <w:r/>
    </w:p>
    <w:p>
      <w:pPr>
        <w:pStyle w:val="998"/>
        <w:tabs>
          <w:tab w:val="right" w:pos="9736" w:leader="dot"/>
        </w:tabs>
        <w:rPr>
          <w:rFonts w:asciiTheme="minorHAnsi" w:hAnsiTheme="minorHAnsi" w:eastAsiaTheme="minorEastAsia" w:cstheme="minorBidi"/>
          <w:b w:val="0"/>
          <w:bCs w:val="0"/>
          <w:caps w:val="0"/>
          <w:sz w:val="21"/>
          <w:u w:val="none"/>
        </w:rPr>
      </w:pPr>
      <w:r>
        <w:rPr>
          <w:rFonts w:ascii="Times New Roman" w:hAnsi="Times New Roman" w:eastAsiaTheme="minorEastAsia" w:cstheme="minorBidi"/>
          <w:b w:val="0"/>
          <w:bCs w:val="0"/>
          <w:caps w:val="0"/>
          <w:sz w:val="24"/>
          <w:szCs w:val="24"/>
          <w:u w:val="none"/>
          <w:lang w:val="zh-CN"/>
        </w:rPr>
        <w:fldChar w:fldCharType="begin"/>
      </w:r>
      <w:r>
        <w:rPr>
          <w:rFonts w:ascii="Times New Roman" w:hAnsi="Times New Roman"/>
          <w:sz w:val="24"/>
          <w:szCs w:val="24"/>
          <w:lang w:val="zh-CN"/>
        </w:rPr>
        <w:instrText xml:space="preserve"> TOC \o "1-3" \h \z \u </w:instrText>
      </w:r>
      <w:r>
        <w:rPr>
          <w:rFonts w:ascii="Times New Roman" w:hAnsi="Times New Roman" w:eastAsiaTheme="minorEastAsia" w:cstheme="minorBidi"/>
          <w:b w:val="0"/>
          <w:bCs w:val="0"/>
          <w:caps w:val="0"/>
          <w:sz w:val="24"/>
          <w:szCs w:val="24"/>
          <w:u w:val="none"/>
          <w:lang w:val="zh-CN"/>
        </w:rPr>
        <w:fldChar w:fldCharType="separate"/>
      </w:r>
      <w:hyperlink w:tooltip="#_Toc223429520" w:anchor="_Toc223429520" w:history="1">
        <w:r>
          <w:rPr>
            <w:rStyle w:val="1032"/>
            <w:rFonts w:ascii="宋体" w:hAnsi="宋体"/>
          </w:rPr>
          <w:t xml:space="preserve">第一章  投标邀请</w:t>
        </w:r>
        <w:r>
          <w:tab/>
        </w:r>
        <w:r>
          <w:fldChar w:fldCharType="begin"/>
        </w:r>
        <w:r>
          <w:instrText xml:space="preserve"> PAGEREF _Toc223429520 \h </w:instrText>
        </w:r>
        <w:r>
          <w:fldChar w:fldCharType="separate"/>
        </w:r>
        <w:r>
          <w:t xml:space="preserve">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1" w:anchor="_Toc223429521" w:history="1">
        <w:r>
          <w:rPr>
            <w:rStyle w:val="1032"/>
            <w:rFonts w:ascii="Times New Roman" w:hAnsi="Times New Roman"/>
          </w:rPr>
          <w:t xml:space="preserve">一、项目基本情况</w:t>
        </w:r>
        <w:r>
          <w:tab/>
        </w:r>
        <w:r>
          <w:fldChar w:fldCharType="begin"/>
        </w:r>
        <w:r>
          <w:instrText xml:space="preserve"> PAGEREF _Toc223429521 \h </w:instrText>
        </w:r>
        <w:r>
          <w:fldChar w:fldCharType="separate"/>
        </w:r>
        <w:r>
          <w:t xml:space="preserve">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2" w:anchor="_Toc223429522" w:history="1">
        <w:r>
          <w:rPr>
            <w:rStyle w:val="1032"/>
            <w:rFonts w:ascii="Times New Roman" w:hAnsi="Times New Roman"/>
          </w:rPr>
          <w:t xml:space="preserve">二、申请人的资格要求</w:t>
        </w:r>
        <w:r>
          <w:tab/>
        </w:r>
        <w:r>
          <w:fldChar w:fldCharType="begin"/>
        </w:r>
        <w:r>
          <w:instrText xml:space="preserve"> PAGEREF _Toc223429522 \h </w:instrText>
        </w:r>
        <w:r>
          <w:fldChar w:fldCharType="separate"/>
        </w:r>
        <w:r>
          <w:t xml:space="preserve">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3" w:anchor="_Toc223429523" w:history="1">
        <w:r>
          <w:rPr>
            <w:rStyle w:val="1032"/>
            <w:rFonts w:ascii="Times New Roman" w:hAnsi="Times New Roman"/>
          </w:rPr>
          <w:t xml:space="preserve">三、获取招标文件</w:t>
        </w:r>
        <w:r>
          <w:tab/>
        </w:r>
        <w:r>
          <w:fldChar w:fldCharType="begin"/>
        </w:r>
        <w:r>
          <w:instrText xml:space="preserve"> PAGEREF _Toc223429523 \h </w:instrText>
        </w:r>
        <w:r>
          <w:fldChar w:fldCharType="separate"/>
        </w:r>
        <w:r>
          <w:t xml:space="preserve">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4" w:anchor="_Toc223429524" w:history="1">
        <w:r>
          <w:rPr>
            <w:rStyle w:val="1032"/>
            <w:rFonts w:ascii="Times New Roman" w:hAnsi="Times New Roman"/>
          </w:rPr>
          <w:t xml:space="preserve">四、提交投标文件截止时间、开标时间和地点</w:t>
        </w:r>
        <w:r>
          <w:tab/>
        </w:r>
        <w:r>
          <w:fldChar w:fldCharType="begin"/>
        </w:r>
        <w:r>
          <w:instrText xml:space="preserve"> PAGEREF _Toc223429524 \h </w:instrText>
        </w:r>
        <w:r>
          <w:fldChar w:fldCharType="separate"/>
        </w:r>
        <w:r>
          <w:t xml:space="preserve">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5" w:anchor="_Toc223429525" w:history="1">
        <w:r>
          <w:rPr>
            <w:rStyle w:val="1032"/>
            <w:rFonts w:ascii="Times New Roman" w:hAnsi="Times New Roman"/>
          </w:rPr>
          <w:t xml:space="preserve">五、公告期限</w:t>
        </w:r>
        <w:r>
          <w:tab/>
        </w:r>
        <w:r>
          <w:fldChar w:fldCharType="begin"/>
        </w:r>
        <w:r>
          <w:instrText xml:space="preserve"> PAGEREF _Toc223429525 \h </w:instrText>
        </w:r>
        <w:r>
          <w:fldChar w:fldCharType="separate"/>
        </w:r>
        <w:r>
          <w:t xml:space="preserve">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6" w:anchor="_Toc223429526" w:history="1">
        <w:r>
          <w:rPr>
            <w:rStyle w:val="1032"/>
            <w:rFonts w:ascii="Times New Roman" w:hAnsi="Times New Roman"/>
          </w:rPr>
          <w:t xml:space="preserve">六、其他补充事宜</w:t>
        </w:r>
        <w:r>
          <w:tab/>
        </w:r>
        <w:r>
          <w:fldChar w:fldCharType="begin"/>
        </w:r>
        <w:r>
          <w:instrText xml:space="preserve"> PAGEREF _Toc223429526 \h </w:instrText>
        </w:r>
        <w:r>
          <w:fldChar w:fldCharType="separate"/>
        </w:r>
        <w:r>
          <w:t xml:space="preserve">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7" w:anchor="_Toc223429527" w:history="1">
        <w:r>
          <w:rPr>
            <w:rStyle w:val="1032"/>
            <w:rFonts w:ascii="Times New Roman" w:hAnsi="Times New Roman"/>
          </w:rPr>
          <w:t xml:space="preserve">七、本次招标联系方式</w:t>
        </w:r>
        <w:r>
          <w:tab/>
        </w:r>
        <w:r>
          <w:fldChar w:fldCharType="begin"/>
        </w:r>
        <w:r>
          <w:instrText xml:space="preserve"> PAGEREF _Toc223429527 \h </w:instrText>
        </w:r>
        <w:r>
          <w:fldChar w:fldCharType="separate"/>
        </w:r>
        <w:r>
          <w:t xml:space="preserve">6</w:t>
        </w:r>
        <w:r>
          <w:fldChar w:fldCharType="end"/>
        </w:r>
      </w:hyperlink>
      <w:r/>
      <w:r/>
    </w:p>
    <w:p>
      <w:pPr>
        <w:pStyle w:val="998"/>
        <w:tabs>
          <w:tab w:val="right" w:pos="9736" w:leader="dot"/>
        </w:tabs>
        <w:rPr>
          <w:rFonts w:asciiTheme="minorHAnsi" w:hAnsiTheme="minorHAnsi" w:eastAsiaTheme="minorEastAsia" w:cstheme="minorBidi"/>
          <w:b w:val="0"/>
          <w:bCs w:val="0"/>
          <w:caps w:val="0"/>
          <w:sz w:val="21"/>
          <w:u w:val="none"/>
        </w:rPr>
      </w:pPr>
      <w:r/>
      <w:hyperlink w:tooltip="#_Toc223429528" w:anchor="_Toc223429528" w:history="1">
        <w:r>
          <w:rPr>
            <w:rStyle w:val="1032"/>
            <w:rFonts w:ascii="宋体" w:hAnsi="宋体"/>
          </w:rPr>
          <w:t xml:space="preserve">第二章  投标人须知</w:t>
        </w:r>
        <w:r>
          <w:tab/>
        </w:r>
        <w:r>
          <w:fldChar w:fldCharType="begin"/>
        </w:r>
        <w:r>
          <w:instrText xml:space="preserve"> PAGEREF _Toc223429528 \h </w:instrText>
        </w:r>
        <w:r>
          <w:fldChar w:fldCharType="separate"/>
        </w:r>
        <w:r>
          <w:t xml:space="preserve">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29" w:anchor="_Toc223429529" w:history="1">
        <w:r>
          <w:rPr>
            <w:rStyle w:val="1032"/>
            <w:rFonts w:ascii="Times New Roman" w:hAnsi="Times New Roman"/>
          </w:rPr>
          <w:t xml:space="preserve">一、总则</w:t>
        </w:r>
        <w:r>
          <w:tab/>
        </w:r>
        <w:r>
          <w:fldChar w:fldCharType="begin"/>
        </w:r>
        <w:r>
          <w:instrText xml:space="preserve"> PAGEREF _Toc223429529 \h </w:instrText>
        </w:r>
        <w:r>
          <w:fldChar w:fldCharType="separate"/>
        </w:r>
        <w:r>
          <w:t xml:space="preserve">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0" w:anchor="_Toc223429530" w:history="1">
        <w:r>
          <w:rPr>
            <w:rStyle w:val="1032"/>
            <w:rFonts w:ascii="宋体" w:hAnsi="宋体" w:cs="Arial"/>
          </w:rPr>
          <w:t xml:space="preserve">1、采购方式及适用法律</w:t>
        </w:r>
        <w:r>
          <w:tab/>
        </w:r>
        <w:r>
          <w:fldChar w:fldCharType="begin"/>
        </w:r>
        <w:r>
          <w:instrText xml:space="preserve"> PAGEREF _Toc223429530 \h </w:instrText>
        </w:r>
        <w:r>
          <w:fldChar w:fldCharType="separate"/>
        </w:r>
        <w:r>
          <w:t xml:space="preserve">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1" w:anchor="_Toc223429531" w:history="1">
        <w:r>
          <w:rPr>
            <w:rStyle w:val="1032"/>
            <w:rFonts w:ascii="宋体" w:hAnsi="宋体" w:cs="Arial"/>
          </w:rPr>
          <w:t xml:space="preserve">2、定义</w:t>
        </w:r>
        <w:r>
          <w:tab/>
        </w:r>
        <w:r>
          <w:fldChar w:fldCharType="begin"/>
        </w:r>
        <w:r>
          <w:instrText xml:space="preserve"> PAGEREF _Toc223429531 \h </w:instrText>
        </w:r>
        <w:r>
          <w:fldChar w:fldCharType="separate"/>
        </w:r>
        <w:r>
          <w:t xml:space="preserve">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2" w:anchor="_Toc223429532" w:history="1">
        <w:r>
          <w:rPr>
            <w:rStyle w:val="1032"/>
            <w:rFonts w:ascii="宋体" w:hAnsi="宋体" w:cs="Arial"/>
          </w:rPr>
          <w:t xml:space="preserve">3、合格的投标人</w:t>
        </w:r>
        <w:r>
          <w:tab/>
        </w:r>
        <w:r>
          <w:fldChar w:fldCharType="begin"/>
        </w:r>
        <w:r>
          <w:instrText xml:space="preserve"> PAGEREF _Toc223429532 \h </w:instrText>
        </w:r>
        <w:r>
          <w:fldChar w:fldCharType="separate"/>
        </w:r>
        <w:r>
          <w:t xml:space="preserve">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3" w:anchor="_Toc223429533" w:history="1">
        <w:r>
          <w:rPr>
            <w:rStyle w:val="1032"/>
            <w:rFonts w:ascii="宋体" w:hAnsi="宋体" w:cs="Arial"/>
          </w:rPr>
          <w:t xml:space="preserve">4、投标费用</w:t>
        </w:r>
        <w:r>
          <w:tab/>
        </w:r>
        <w:r>
          <w:fldChar w:fldCharType="begin"/>
        </w:r>
        <w:r>
          <w:instrText xml:space="preserve"> PAGEREF _Toc223429533 \h </w:instrText>
        </w:r>
        <w:r>
          <w:fldChar w:fldCharType="separate"/>
        </w:r>
        <w:r>
          <w:t xml:space="preserve">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4" w:anchor="_Toc223429534" w:history="1">
        <w:r>
          <w:rPr>
            <w:rStyle w:val="1032"/>
            <w:rFonts w:ascii="宋体" w:hAnsi="宋体" w:cs="Arial"/>
          </w:rPr>
          <w:t xml:space="preserve">5、招标文件的约束力</w:t>
        </w:r>
        <w:r>
          <w:tab/>
        </w:r>
        <w:r>
          <w:fldChar w:fldCharType="begin"/>
        </w:r>
        <w:r>
          <w:instrText xml:space="preserve"> PAGEREF _Toc223429534 \h </w:instrText>
        </w:r>
        <w:r>
          <w:fldChar w:fldCharType="separate"/>
        </w:r>
        <w:r>
          <w:t xml:space="preserve">8</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35" w:anchor="_Toc223429535" w:history="1">
        <w:r>
          <w:rPr>
            <w:rStyle w:val="1032"/>
            <w:rFonts w:ascii="Times New Roman" w:hAnsi="Times New Roman"/>
          </w:rPr>
          <w:t xml:space="preserve">二、招标文件</w:t>
        </w:r>
        <w:r>
          <w:tab/>
        </w:r>
        <w:r>
          <w:fldChar w:fldCharType="begin"/>
        </w:r>
        <w:r>
          <w:instrText xml:space="preserve"> PAGEREF _Toc223429535 \h </w:instrText>
        </w:r>
        <w:r>
          <w:fldChar w:fldCharType="separate"/>
        </w:r>
        <w:r>
          <w:t xml:space="preserve">8</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6" w:anchor="_Toc223429536" w:history="1">
        <w:r>
          <w:rPr>
            <w:rStyle w:val="1032"/>
            <w:rFonts w:ascii="宋体" w:hAnsi="宋体" w:cs="Arial"/>
          </w:rPr>
          <w:t xml:space="preserve">6、招标文件构成</w:t>
        </w:r>
        <w:r>
          <w:tab/>
        </w:r>
        <w:r>
          <w:fldChar w:fldCharType="begin"/>
        </w:r>
        <w:r>
          <w:instrText xml:space="preserve"> PAGEREF _Toc223429536 \h </w:instrText>
        </w:r>
        <w:r>
          <w:fldChar w:fldCharType="separate"/>
        </w:r>
        <w:r>
          <w:t xml:space="preserve">8</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7" w:anchor="_Toc223429537" w:history="1">
        <w:r>
          <w:rPr>
            <w:rStyle w:val="1032"/>
            <w:rFonts w:ascii="宋体" w:hAnsi="宋体" w:cs="Arial"/>
          </w:rPr>
          <w:t xml:space="preserve">7、招标文件的澄清、修改</w:t>
        </w:r>
        <w:r>
          <w:tab/>
        </w:r>
        <w:r>
          <w:fldChar w:fldCharType="begin"/>
        </w:r>
        <w:r>
          <w:instrText xml:space="preserve"> PAGEREF _Toc223429537 \h </w:instrText>
        </w:r>
        <w:r>
          <w:fldChar w:fldCharType="separate"/>
        </w:r>
        <w:r>
          <w:t xml:space="preserve">8</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38" w:anchor="_Toc223429538" w:history="1">
        <w:r>
          <w:rPr>
            <w:rStyle w:val="1032"/>
            <w:rFonts w:ascii="Times New Roman" w:hAnsi="Times New Roman"/>
          </w:rPr>
          <w:t xml:space="preserve">三、投标文件的编制</w:t>
        </w:r>
        <w:r>
          <w:tab/>
        </w:r>
        <w:r>
          <w:fldChar w:fldCharType="begin"/>
        </w:r>
        <w:r>
          <w:instrText xml:space="preserve"> PAGEREF _Toc223429538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39" w:anchor="_Toc223429539" w:history="1">
        <w:r>
          <w:rPr>
            <w:rStyle w:val="1032"/>
            <w:rFonts w:ascii="宋体" w:hAnsi="宋体" w:cs="Arial"/>
          </w:rPr>
          <w:t xml:space="preserve">8、投标文件的语言及度量衡单位</w:t>
        </w:r>
        <w:r>
          <w:tab/>
        </w:r>
        <w:r>
          <w:fldChar w:fldCharType="begin"/>
        </w:r>
        <w:r>
          <w:instrText xml:space="preserve"> PAGEREF _Toc223429539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0" w:anchor="_Toc223429540" w:history="1">
        <w:r>
          <w:rPr>
            <w:rStyle w:val="1032"/>
            <w:rFonts w:ascii="宋体" w:hAnsi="宋体" w:cs="Arial"/>
          </w:rPr>
          <w:t xml:space="preserve">9、投标文件构成</w:t>
        </w:r>
        <w:r>
          <w:tab/>
        </w:r>
        <w:r>
          <w:fldChar w:fldCharType="begin"/>
        </w:r>
        <w:r>
          <w:instrText xml:space="preserve"> PAGEREF _Toc223429540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1" w:anchor="_Toc223429541" w:history="1">
        <w:r>
          <w:rPr>
            <w:rStyle w:val="1032"/>
            <w:rFonts w:ascii="宋体" w:hAnsi="宋体" w:cs="Arial"/>
          </w:rPr>
          <w:t xml:space="preserve">10、证明投标人及投标标的符合招标文件规定的文件</w:t>
        </w:r>
        <w:r>
          <w:tab/>
        </w:r>
        <w:r>
          <w:fldChar w:fldCharType="begin"/>
        </w:r>
        <w:r>
          <w:instrText xml:space="preserve"> PAGEREF _Toc223429541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2" w:anchor="_Toc223429542" w:history="1">
        <w:r>
          <w:rPr>
            <w:rStyle w:val="1032"/>
            <w:rFonts w:ascii="宋体" w:hAnsi="宋体" w:cs="Arial"/>
          </w:rPr>
          <w:t xml:space="preserve">11、投标函和开标一览表</w:t>
        </w:r>
        <w:r>
          <w:tab/>
        </w:r>
        <w:r>
          <w:fldChar w:fldCharType="begin"/>
        </w:r>
        <w:r>
          <w:instrText xml:space="preserve"> PAGEREF _Toc223429542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3" w:anchor="_Toc223429543" w:history="1">
        <w:r>
          <w:rPr>
            <w:rStyle w:val="1032"/>
            <w:rFonts w:ascii="宋体" w:hAnsi="宋体" w:cs="Arial"/>
          </w:rPr>
          <w:t xml:space="preserve">12、其他</w:t>
        </w:r>
        <w:r>
          <w:tab/>
        </w:r>
        <w:r>
          <w:fldChar w:fldCharType="begin"/>
        </w:r>
        <w:r>
          <w:instrText xml:space="preserve"> PAGEREF _Toc223429543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4" w:anchor="_Toc223429544" w:history="1">
        <w:r>
          <w:rPr>
            <w:rStyle w:val="1032"/>
            <w:rFonts w:ascii="宋体" w:hAnsi="宋体" w:cs="Arial"/>
          </w:rPr>
          <w:t xml:space="preserve">13、投标有效期</w:t>
        </w:r>
        <w:r>
          <w:tab/>
        </w:r>
        <w:r>
          <w:fldChar w:fldCharType="begin"/>
        </w:r>
        <w:r>
          <w:instrText xml:space="preserve"> PAGEREF _Toc223429544 \h </w:instrText>
        </w:r>
        <w:r>
          <w:fldChar w:fldCharType="separate"/>
        </w:r>
        <w:r>
          <w:t xml:space="preserve">9</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5" w:anchor="_Toc223429545" w:history="1">
        <w:r>
          <w:rPr>
            <w:rStyle w:val="1032"/>
            <w:rFonts w:ascii="宋体" w:hAnsi="宋体" w:cs="Arial"/>
          </w:rPr>
          <w:t xml:space="preserve">14、投标有效期的延长</w:t>
        </w:r>
        <w:r>
          <w:tab/>
        </w:r>
        <w:r>
          <w:fldChar w:fldCharType="begin"/>
        </w:r>
        <w:r>
          <w:instrText xml:space="preserve"> PAGEREF _Toc223429545 \h </w:instrText>
        </w:r>
        <w:r>
          <w:fldChar w:fldCharType="separate"/>
        </w:r>
        <w:r>
          <w:t xml:space="preserve">9</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46" w:anchor="_Toc223429546" w:history="1">
        <w:r>
          <w:rPr>
            <w:rStyle w:val="1032"/>
            <w:rFonts w:ascii="Times New Roman" w:hAnsi="Times New Roman"/>
          </w:rPr>
          <w:t xml:space="preserve">四、投标文件的递交</w:t>
        </w:r>
        <w:r>
          <w:tab/>
        </w:r>
        <w:r>
          <w:fldChar w:fldCharType="begin"/>
        </w:r>
        <w:r>
          <w:instrText xml:space="preserve"> PAGEREF _Toc223429546 \h </w:instrText>
        </w:r>
        <w:r>
          <w:fldChar w:fldCharType="separate"/>
        </w:r>
        <w:r>
          <w:t xml:space="preserve">10</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7" w:anchor="_Toc223429547" w:history="1">
        <w:r>
          <w:rPr>
            <w:rStyle w:val="1032"/>
            <w:rFonts w:ascii="宋体" w:hAnsi="宋体" w:cs="Arial"/>
          </w:rPr>
          <w:t xml:space="preserve">15、电子投标文件的递交</w:t>
        </w:r>
        <w:r>
          <w:tab/>
        </w:r>
        <w:r>
          <w:fldChar w:fldCharType="begin"/>
        </w:r>
        <w:r>
          <w:instrText xml:space="preserve"> PAGEREF _Toc223429547 \h </w:instrText>
        </w:r>
        <w:r>
          <w:fldChar w:fldCharType="separate"/>
        </w:r>
        <w:r>
          <w:t xml:space="preserve">10</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8" w:anchor="_Toc223429548" w:history="1">
        <w:r>
          <w:rPr>
            <w:rStyle w:val="1032"/>
            <w:rFonts w:ascii="宋体" w:hAnsi="宋体" w:cs="Arial"/>
          </w:rPr>
          <w:t xml:space="preserve">16、投标截止日期</w:t>
        </w:r>
        <w:r>
          <w:tab/>
        </w:r>
        <w:r>
          <w:fldChar w:fldCharType="begin"/>
        </w:r>
        <w:r>
          <w:instrText xml:space="preserve"> PAGEREF _Toc223429548 \h </w:instrText>
        </w:r>
        <w:r>
          <w:fldChar w:fldCharType="separate"/>
        </w:r>
        <w:r>
          <w:t xml:space="preserve">10</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49" w:anchor="_Toc223429549" w:history="1">
        <w:r>
          <w:rPr>
            <w:rStyle w:val="1032"/>
            <w:rFonts w:ascii="宋体" w:hAnsi="宋体" w:cs="Arial"/>
          </w:rPr>
          <w:t xml:space="preserve">17、投标文件的拒收</w:t>
        </w:r>
        <w:r>
          <w:tab/>
        </w:r>
        <w:r>
          <w:fldChar w:fldCharType="begin"/>
        </w:r>
        <w:r>
          <w:instrText xml:space="preserve"> PAGEREF _Toc223429549 \h </w:instrText>
        </w:r>
        <w:r>
          <w:fldChar w:fldCharType="separate"/>
        </w:r>
        <w:r>
          <w:t xml:space="preserve">10</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0" w:anchor="_Toc223429550" w:history="1">
        <w:r>
          <w:rPr>
            <w:rStyle w:val="1032"/>
            <w:rFonts w:ascii="宋体" w:hAnsi="宋体" w:cs="Arial"/>
          </w:rPr>
          <w:t xml:space="preserve">18、投标文件的撤回和修改</w:t>
        </w:r>
        <w:r>
          <w:tab/>
        </w:r>
        <w:r>
          <w:fldChar w:fldCharType="begin"/>
        </w:r>
        <w:r>
          <w:instrText xml:space="preserve"> PAGEREF _Toc223429550 \h </w:instrText>
        </w:r>
        <w:r>
          <w:fldChar w:fldCharType="separate"/>
        </w:r>
        <w:r>
          <w:t xml:space="preserve">10</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51" w:anchor="_Toc223429551" w:history="1">
        <w:r>
          <w:rPr>
            <w:rStyle w:val="1032"/>
            <w:rFonts w:ascii="Times New Roman" w:hAnsi="Times New Roman"/>
          </w:rPr>
          <w:t xml:space="preserve">五、开标与评标</w:t>
        </w:r>
        <w:r>
          <w:tab/>
        </w:r>
        <w:r>
          <w:fldChar w:fldCharType="begin"/>
        </w:r>
        <w:r>
          <w:instrText xml:space="preserve"> PAGEREF _Toc223429551 \h </w:instrText>
        </w:r>
        <w:r>
          <w:fldChar w:fldCharType="separate"/>
        </w:r>
        <w:r>
          <w:t xml:space="preserve">11</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2" w:anchor="_Toc223429552" w:history="1">
        <w:r>
          <w:rPr>
            <w:rStyle w:val="1032"/>
            <w:rFonts w:ascii="宋体" w:hAnsi="宋体" w:cs="Arial"/>
          </w:rPr>
          <w:t xml:space="preserve">19、开标</w:t>
        </w:r>
        <w:r>
          <w:tab/>
        </w:r>
        <w:r>
          <w:fldChar w:fldCharType="begin"/>
        </w:r>
        <w:r>
          <w:instrText xml:space="preserve"> PAGEREF _Toc223429552 \h </w:instrText>
        </w:r>
        <w:r>
          <w:fldChar w:fldCharType="separate"/>
        </w:r>
        <w:r>
          <w:t xml:space="preserve">11</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3" w:anchor="_Toc223429553" w:history="1">
        <w:r>
          <w:rPr>
            <w:rStyle w:val="1032"/>
            <w:rFonts w:ascii="宋体" w:hAnsi="宋体" w:cs="Arial"/>
          </w:rPr>
          <w:t xml:space="preserve">20、评标委员会</w:t>
        </w:r>
        <w:r>
          <w:tab/>
        </w:r>
        <w:r>
          <w:fldChar w:fldCharType="begin"/>
        </w:r>
        <w:r>
          <w:instrText xml:space="preserve"> PAGEREF _Toc223429553 \h </w:instrText>
        </w:r>
        <w:r>
          <w:fldChar w:fldCharType="separate"/>
        </w:r>
        <w:r>
          <w:t xml:space="preserve">11</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4" w:anchor="_Toc223429554" w:history="1">
        <w:r>
          <w:rPr>
            <w:rStyle w:val="1032"/>
            <w:rFonts w:ascii="宋体" w:hAnsi="宋体" w:cs="Arial"/>
          </w:rPr>
          <w:t xml:space="preserve">21．评标过程的保密与公正</w:t>
        </w:r>
        <w:r>
          <w:tab/>
        </w:r>
        <w:r>
          <w:fldChar w:fldCharType="begin"/>
        </w:r>
        <w:r>
          <w:instrText xml:space="preserve"> PAGEREF _Toc223429554 \h </w:instrText>
        </w:r>
        <w:r>
          <w:fldChar w:fldCharType="separate"/>
        </w:r>
        <w:r>
          <w:t xml:space="preserve">11</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5" w:anchor="_Toc223429555" w:history="1">
        <w:r>
          <w:rPr>
            <w:rStyle w:val="1032"/>
            <w:rFonts w:ascii="宋体" w:hAnsi="宋体" w:cs="Arial"/>
          </w:rPr>
          <w:t xml:space="preserve">22．投标文件的澄清</w:t>
        </w:r>
        <w:r>
          <w:tab/>
        </w:r>
        <w:r>
          <w:fldChar w:fldCharType="begin"/>
        </w:r>
        <w:r>
          <w:instrText xml:space="preserve"> PAGEREF _Toc223429555 \h </w:instrText>
        </w:r>
        <w:r>
          <w:fldChar w:fldCharType="separate"/>
        </w:r>
        <w:r>
          <w:t xml:space="preserve">12</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6" w:anchor="_Toc223429556" w:history="1">
        <w:r>
          <w:rPr>
            <w:rStyle w:val="1032"/>
            <w:rFonts w:ascii="宋体" w:hAnsi="宋体" w:cs="Arial"/>
          </w:rPr>
          <w:t xml:space="preserve">23、对投标文件的初审</w:t>
        </w:r>
        <w:r>
          <w:tab/>
        </w:r>
        <w:r>
          <w:fldChar w:fldCharType="begin"/>
        </w:r>
        <w:r>
          <w:instrText xml:space="preserve"> PAGEREF _Toc223429556 \h </w:instrText>
        </w:r>
        <w:r>
          <w:fldChar w:fldCharType="separate"/>
        </w:r>
        <w:r>
          <w:t xml:space="preserve">12</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7" w:anchor="_Toc223429557" w:history="1">
        <w:r>
          <w:rPr>
            <w:rStyle w:val="1032"/>
            <w:rFonts w:ascii="宋体" w:hAnsi="宋体" w:cs="Arial"/>
          </w:rPr>
          <w:t xml:space="preserve">24、无效投标条款和废标条款</w:t>
        </w:r>
        <w:r>
          <w:tab/>
        </w:r>
        <w:r>
          <w:fldChar w:fldCharType="begin"/>
        </w:r>
        <w:r>
          <w:instrText xml:space="preserve"> PAGEREF _Toc223429557 \h </w:instrText>
        </w:r>
        <w:r>
          <w:fldChar w:fldCharType="separate"/>
        </w:r>
        <w:r>
          <w:t xml:space="preserve">14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58" w:anchor="_Toc223429558" w:history="1">
        <w:r>
          <w:rPr>
            <w:rStyle w:val="1032"/>
            <w:rFonts w:ascii="Times New Roman" w:hAnsi="Times New Roman"/>
          </w:rPr>
          <w:t xml:space="preserve">六、定标</w:t>
        </w:r>
        <w:r>
          <w:tab/>
        </w:r>
        <w:r>
          <w:fldChar w:fldCharType="begin"/>
        </w:r>
        <w:r>
          <w:instrText xml:space="preserve"> PAGEREF _Toc223429558 \h </w:instrText>
        </w:r>
        <w:r>
          <w:fldChar w:fldCharType="separate"/>
        </w:r>
        <w:r>
          <w:t xml:space="preserve">15</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59" w:anchor="_Toc223429559" w:history="1">
        <w:r>
          <w:rPr>
            <w:rStyle w:val="1032"/>
            <w:rFonts w:ascii="宋体" w:hAnsi="宋体" w:cs="Arial"/>
          </w:rPr>
          <w:t xml:space="preserve">25、确定中标单位</w:t>
        </w:r>
        <w:r>
          <w:tab/>
        </w:r>
        <w:r>
          <w:fldChar w:fldCharType="begin"/>
        </w:r>
        <w:r>
          <w:instrText xml:space="preserve"> PAGEREF _Toc223429559 \h </w:instrText>
        </w:r>
        <w:r>
          <w:fldChar w:fldCharType="separate"/>
        </w:r>
        <w:r>
          <w:t xml:space="preserve">15</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60" w:anchor="_Toc223429560" w:history="1">
        <w:r>
          <w:rPr>
            <w:rStyle w:val="1032"/>
            <w:rFonts w:ascii="宋体" w:hAnsi="宋体" w:cs="Arial"/>
          </w:rPr>
          <w:t xml:space="preserve">26、质疑处理</w:t>
        </w:r>
        <w:r>
          <w:tab/>
        </w:r>
        <w:r>
          <w:fldChar w:fldCharType="begin"/>
        </w:r>
        <w:r>
          <w:instrText xml:space="preserve"> PAGEREF _Toc223429560 \h </w:instrText>
        </w:r>
        <w:r>
          <w:fldChar w:fldCharType="separate"/>
        </w:r>
        <w:r>
          <w:t xml:space="preserve">16</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61" w:anchor="_Toc223429561" w:history="1">
        <w:r>
          <w:rPr>
            <w:rStyle w:val="1032"/>
            <w:rFonts w:ascii="宋体" w:hAnsi="宋体" w:cs="Arial"/>
          </w:rPr>
          <w:t xml:space="preserve">27、中标通知书</w:t>
        </w:r>
        <w:r>
          <w:tab/>
        </w:r>
        <w:r>
          <w:fldChar w:fldCharType="begin"/>
        </w:r>
        <w:r>
          <w:instrText xml:space="preserve"> PAGEREF _Toc223429561 \h </w:instrText>
        </w:r>
        <w:r>
          <w:fldChar w:fldCharType="separate"/>
        </w:r>
        <w:r>
          <w:t xml:space="preserve">17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62" w:anchor="_Toc223429562" w:history="1">
        <w:r>
          <w:rPr>
            <w:rStyle w:val="1032"/>
            <w:rFonts w:ascii="Times New Roman" w:hAnsi="Times New Roman"/>
          </w:rPr>
          <w:t xml:space="preserve">七、授予合同</w:t>
        </w:r>
        <w:r>
          <w:tab/>
        </w:r>
        <w:r>
          <w:fldChar w:fldCharType="begin"/>
        </w:r>
        <w:r>
          <w:instrText xml:space="preserve"> PAGEREF _Toc223429562 \h </w:instrText>
        </w:r>
        <w:r>
          <w:fldChar w:fldCharType="separate"/>
        </w:r>
        <w:r>
          <w:t xml:space="preserve">17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63" w:anchor="_Toc223429563" w:history="1">
        <w:r>
          <w:rPr>
            <w:rStyle w:val="1032"/>
            <w:rFonts w:ascii="宋体" w:hAnsi="宋体" w:cs="Arial"/>
          </w:rPr>
          <w:t xml:space="preserve">28、签订合同</w:t>
        </w:r>
        <w:r>
          <w:tab/>
        </w:r>
        <w:r>
          <w:fldChar w:fldCharType="begin"/>
        </w:r>
        <w:r>
          <w:instrText xml:space="preserve"> PAGEREF _Toc223429563 \h </w:instrText>
        </w:r>
        <w:r>
          <w:fldChar w:fldCharType="separate"/>
        </w:r>
        <w:r>
          <w:t xml:space="preserve">17</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64" w:anchor="_Toc223429564" w:history="1">
        <w:r>
          <w:rPr>
            <w:rStyle w:val="1032"/>
            <w:rFonts w:ascii="宋体" w:hAnsi="宋体" w:cs="Arial"/>
          </w:rPr>
          <w:t xml:space="preserve">29、货物或服务的追加</w:t>
        </w:r>
        <w:r>
          <w:tab/>
        </w:r>
        <w:r>
          <w:fldChar w:fldCharType="begin"/>
        </w:r>
        <w:r>
          <w:instrText xml:space="preserve"> PAGEREF _Toc223429564 \h </w:instrText>
        </w:r>
        <w:r>
          <w:fldChar w:fldCharType="separate"/>
        </w:r>
        <w:r>
          <w:t xml:space="preserve">18</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565" w:anchor="_Toc223429565" w:history="1">
        <w:r>
          <w:rPr>
            <w:rStyle w:val="1032"/>
            <w:rFonts w:ascii="宋体" w:hAnsi="宋体" w:cs="Arial"/>
          </w:rPr>
          <w:t xml:space="preserve">30、政府采购信用融资政策</w:t>
        </w:r>
        <w:r>
          <w:tab/>
        </w:r>
        <w:r>
          <w:fldChar w:fldCharType="begin"/>
        </w:r>
        <w:r>
          <w:instrText xml:space="preserve"> PAGEREF _Toc223429565 \h </w:instrText>
        </w:r>
        <w:r>
          <w:fldChar w:fldCharType="separate"/>
        </w:r>
        <w:r>
          <w:t xml:space="preserve">18</w:t>
        </w:r>
        <w:r>
          <w:fldChar w:fldCharType="end"/>
        </w:r>
      </w:hyperlink>
      <w:r/>
      <w:r/>
    </w:p>
    <w:p>
      <w:pPr>
        <w:pStyle w:val="998"/>
        <w:tabs>
          <w:tab w:val="right" w:pos="9736" w:leader="dot"/>
        </w:tabs>
        <w:rPr>
          <w:rFonts w:asciiTheme="minorHAnsi" w:hAnsiTheme="minorHAnsi" w:eastAsiaTheme="minorEastAsia" w:cstheme="minorBidi"/>
          <w:b w:val="0"/>
          <w:bCs w:val="0"/>
          <w:caps w:val="0"/>
          <w:sz w:val="21"/>
          <w:u w:val="none"/>
        </w:rPr>
      </w:pPr>
      <w:r/>
      <w:hyperlink w:tooltip="#_Toc223429566" w:anchor="_Toc223429566" w:history="1">
        <w:r>
          <w:rPr>
            <w:rStyle w:val="1032"/>
            <w:rFonts w:ascii="宋体" w:hAnsi="宋体"/>
          </w:rPr>
          <w:t xml:space="preserve">第三章  合同文本</w:t>
        </w:r>
        <w:r>
          <w:tab/>
        </w:r>
        <w:r>
          <w:fldChar w:fldCharType="begin"/>
        </w:r>
        <w:r>
          <w:instrText xml:space="preserve"> PAGEREF _Toc223429566 \h </w:instrText>
        </w:r>
        <w:r>
          <w:fldChar w:fldCharType="separate"/>
        </w:r>
        <w:r>
          <w:t xml:space="preserve">19</w:t>
        </w:r>
        <w:r>
          <w:fldChar w:fldCharType="end"/>
        </w:r>
      </w:hyperlink>
      <w:r/>
      <w:r/>
    </w:p>
    <w:p>
      <w:pPr>
        <w:pStyle w:val="998"/>
        <w:tabs>
          <w:tab w:val="right" w:pos="9736" w:leader="dot"/>
        </w:tabs>
        <w:rPr>
          <w:rFonts w:asciiTheme="minorHAnsi" w:hAnsiTheme="minorHAnsi" w:eastAsiaTheme="minorEastAsia" w:cstheme="minorBidi"/>
          <w:b w:val="0"/>
          <w:bCs w:val="0"/>
          <w:caps w:val="0"/>
          <w:sz w:val="21"/>
          <w:u w:val="none"/>
        </w:rPr>
      </w:pPr>
      <w:r/>
      <w:hyperlink w:tooltip="#_Toc223429567" w:anchor="_Toc223429567" w:history="1">
        <w:r>
          <w:rPr>
            <w:rStyle w:val="1032"/>
            <w:rFonts w:ascii="宋体" w:hAnsi="宋体"/>
          </w:rPr>
          <w:t xml:space="preserve">第四章  采购需求</w:t>
        </w:r>
        <w:r>
          <w:tab/>
        </w:r>
        <w:r>
          <w:fldChar w:fldCharType="begin"/>
        </w:r>
        <w:r>
          <w:instrText xml:space="preserve"> PAGEREF _Toc223429567 \h </w:instrText>
        </w:r>
        <w:r>
          <w:fldChar w:fldCharType="separate"/>
        </w:r>
        <w:r>
          <w:t xml:space="preserve">25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68" w:anchor="_Toc223429568" w:history="1">
        <w:r>
          <w:rPr>
            <w:rStyle w:val="1032"/>
            <w:rFonts w:ascii="Times New Roman" w:hAnsi="Times New Roman"/>
          </w:rPr>
          <w:t xml:space="preserve">采购包</w:t>
        </w:r>
        <w:r>
          <w:rPr>
            <w:rStyle w:val="1032"/>
            <w:rFonts w:ascii="Times New Roman" w:hAnsi="Times New Roman"/>
          </w:rPr>
          <w:t xml:space="preserve">1</w:t>
        </w:r>
        <w:r>
          <w:tab/>
        </w:r>
        <w:r>
          <w:fldChar w:fldCharType="begin"/>
        </w:r>
        <w:r>
          <w:instrText xml:space="preserve"> PAGEREF _Toc223429568 \h </w:instrText>
        </w:r>
        <w:r>
          <w:fldChar w:fldCharType="separate"/>
        </w:r>
        <w:r>
          <w:t xml:space="preserve">25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69" w:anchor="_Toc223429569" w:history="1">
        <w:r>
          <w:rPr>
            <w:rStyle w:val="1032"/>
            <w:rFonts w:ascii="Times New Roman" w:hAnsi="Times New Roman"/>
          </w:rPr>
          <w:t xml:space="preserve">一、项目说明：</w:t>
        </w:r>
        <w:r>
          <w:tab/>
        </w:r>
        <w:r>
          <w:fldChar w:fldCharType="begin"/>
        </w:r>
        <w:r>
          <w:instrText xml:space="preserve"> PAGEREF _Toc223429569 \h </w:instrText>
        </w:r>
        <w:r>
          <w:fldChar w:fldCharType="separate"/>
        </w:r>
        <w:r>
          <w:t xml:space="preserve">25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0" w:anchor="_Toc223429570" w:history="1">
        <w:r>
          <w:rPr>
            <w:rStyle w:val="1032"/>
            <w:rFonts w:ascii="Times New Roman" w:hAnsi="Times New Roman"/>
          </w:rPr>
          <w:t xml:space="preserve">二、项目内容：</w:t>
        </w:r>
        <w:r>
          <w:tab/>
        </w:r>
        <w:r>
          <w:fldChar w:fldCharType="begin"/>
        </w:r>
        <w:r>
          <w:instrText xml:space="preserve"> PAGEREF _Toc223429570 \h </w:instrText>
        </w:r>
        <w:r>
          <w:fldChar w:fldCharType="separate"/>
        </w:r>
        <w:r>
          <w:t xml:space="preserve">25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1" w:anchor="_Toc223429571" w:history="1">
        <w:r>
          <w:rPr>
            <w:rStyle w:val="1032"/>
          </w:rPr>
          <w:t xml:space="preserve">三、人员及设备要求：</w:t>
        </w:r>
        <w:r>
          <w:tab/>
        </w:r>
        <w:r>
          <w:fldChar w:fldCharType="begin"/>
        </w:r>
        <w:r>
          <w:instrText xml:space="preserve"> PAGEREF _Toc223429571 \h </w:instrText>
        </w:r>
        <w:r>
          <w:fldChar w:fldCharType="separate"/>
        </w:r>
        <w:r>
          <w:t xml:space="preserve">26</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2" w:anchor="_Toc223429572" w:history="1">
        <w:r>
          <w:rPr>
            <w:rStyle w:val="1032"/>
          </w:rPr>
          <w:t xml:space="preserve">四、巡检要求：</w:t>
        </w:r>
        <w:r>
          <w:tab/>
        </w:r>
        <w:r>
          <w:fldChar w:fldCharType="begin"/>
        </w:r>
        <w:r>
          <w:instrText xml:space="preserve"> PAGEREF _Toc223429572 \h </w:instrText>
        </w:r>
        <w:r>
          <w:fldChar w:fldCharType="separate"/>
        </w:r>
        <w:r>
          <w:t xml:space="preserve">27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3" w:anchor="_Toc223429573" w:history="1">
        <w:r>
          <w:rPr>
            <w:rStyle w:val="1032"/>
          </w:rPr>
          <w:t xml:space="preserve">五、路灯养护小修要求：</w:t>
        </w:r>
        <w:r>
          <w:tab/>
        </w:r>
        <w:r>
          <w:fldChar w:fldCharType="begin"/>
        </w:r>
        <w:r>
          <w:instrText xml:space="preserve"> PAGEREF _Toc223429573 \h </w:instrText>
        </w:r>
        <w:r>
          <w:fldChar w:fldCharType="separate"/>
        </w:r>
        <w:r>
          <w:t xml:space="preserve">27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4" w:anchor="_Toc223429574" w:history="1">
        <w:r>
          <w:rPr>
            <w:rStyle w:val="1032"/>
          </w:rPr>
          <w:t xml:space="preserve">六、投标报价要求：</w:t>
        </w:r>
        <w:r>
          <w:tab/>
        </w:r>
        <w:r>
          <w:fldChar w:fldCharType="begin"/>
        </w:r>
        <w:r>
          <w:instrText xml:space="preserve"> PAGEREF _Toc223429574 \h </w:instrText>
        </w:r>
        <w:r>
          <w:fldChar w:fldCharType="separate"/>
        </w:r>
        <w:r>
          <w:t xml:space="preserve">30</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5" w:anchor="_Toc223429575" w:history="1">
        <w:r>
          <w:rPr>
            <w:rStyle w:val="1032"/>
          </w:rPr>
          <w:t xml:space="preserve">七、其他说明：</w:t>
        </w:r>
        <w:r>
          <w:tab/>
        </w:r>
        <w:r>
          <w:fldChar w:fldCharType="begin"/>
        </w:r>
        <w:r>
          <w:instrText xml:space="preserve"> PAGEREF _Toc223429575 \h </w:instrText>
        </w:r>
        <w:r>
          <w:fldChar w:fldCharType="separate"/>
        </w:r>
        <w:r>
          <w:t xml:space="preserve">30</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6" w:anchor="_Toc223429576" w:history="1">
        <w:r>
          <w:rPr>
            <w:rStyle w:val="1032"/>
            <w:rFonts w:ascii="Calibri Light" w:hAnsi="Calibri Light"/>
          </w:rPr>
          <w:t xml:space="preserve">八、考核评分标准：</w:t>
        </w:r>
        <w:r>
          <w:tab/>
        </w:r>
        <w:r>
          <w:fldChar w:fldCharType="begin"/>
        </w:r>
        <w:r>
          <w:instrText xml:space="preserve"> PAGEREF _Toc223429576 \h </w:instrText>
        </w:r>
        <w:r>
          <w:fldChar w:fldCharType="separate"/>
        </w:r>
        <w:r>
          <w:t xml:space="preserve">33</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7" w:anchor="_Toc223429577" w:history="1">
        <w:r>
          <w:rPr>
            <w:rStyle w:val="1032"/>
            <w:rFonts w:ascii="Times New Roman" w:hAnsi="Times New Roman"/>
          </w:rPr>
          <w:t xml:space="preserve">九、实质性要求：</w:t>
        </w:r>
        <w:r>
          <w:tab/>
        </w:r>
        <w:r>
          <w:fldChar w:fldCharType="begin"/>
        </w:r>
        <w:r>
          <w:instrText xml:space="preserve"> PAGEREF _Toc223429577 \h </w:instrText>
        </w:r>
        <w:r>
          <w:fldChar w:fldCharType="separate"/>
        </w:r>
        <w:r>
          <w:t xml:space="preserve">34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8" w:anchor="_Toc223429578" w:history="1">
        <w:r>
          <w:rPr>
            <w:rStyle w:val="1032"/>
            <w:rFonts w:ascii="Times New Roman" w:hAnsi="Times New Roman"/>
          </w:rPr>
          <w:t xml:space="preserve">采购包</w:t>
        </w:r>
        <w:r>
          <w:rPr>
            <w:rStyle w:val="1032"/>
            <w:rFonts w:ascii="Times New Roman" w:hAnsi="Times New Roman"/>
          </w:rPr>
          <w:t xml:space="preserve">2</w:t>
        </w:r>
        <w:r>
          <w:tab/>
        </w:r>
        <w:r>
          <w:fldChar w:fldCharType="begin"/>
        </w:r>
        <w:r>
          <w:instrText xml:space="preserve"> PAGEREF _Toc223429578 \h </w:instrText>
        </w:r>
        <w:r>
          <w:fldChar w:fldCharType="separate"/>
        </w:r>
        <w:r>
          <w:t xml:space="preserve">35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79" w:anchor="_Toc223429579" w:history="1">
        <w:r>
          <w:rPr>
            <w:rStyle w:val="1032"/>
            <w:rFonts w:ascii="Times New Roman" w:hAnsi="Times New Roman"/>
          </w:rPr>
          <w:t xml:space="preserve">一、项目说明：</w:t>
        </w:r>
        <w:r>
          <w:tab/>
        </w:r>
        <w:r>
          <w:fldChar w:fldCharType="begin"/>
        </w:r>
        <w:r>
          <w:instrText xml:space="preserve"> PAGEREF _Toc223429579 \h </w:instrText>
        </w:r>
        <w:r>
          <w:fldChar w:fldCharType="separate"/>
        </w:r>
        <w:r>
          <w:t xml:space="preserve">35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0" w:anchor="_Toc223429580" w:history="1">
        <w:r>
          <w:rPr>
            <w:rStyle w:val="1032"/>
            <w:rFonts w:ascii="Times New Roman" w:hAnsi="Times New Roman"/>
          </w:rPr>
          <w:t xml:space="preserve">二、项目内容：</w:t>
        </w:r>
        <w:r>
          <w:tab/>
        </w:r>
        <w:r>
          <w:fldChar w:fldCharType="begin"/>
        </w:r>
        <w:r>
          <w:instrText xml:space="preserve"> PAGEREF _Toc223429580 \h </w:instrText>
        </w:r>
        <w:r>
          <w:fldChar w:fldCharType="separate"/>
        </w:r>
        <w:r>
          <w:t xml:space="preserve">35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1" w:anchor="_Toc223429581" w:history="1">
        <w:r>
          <w:rPr>
            <w:rStyle w:val="1032"/>
          </w:rPr>
          <w:t xml:space="preserve">三、人员及设备要求：</w:t>
        </w:r>
        <w:r>
          <w:tab/>
        </w:r>
        <w:r>
          <w:fldChar w:fldCharType="begin"/>
        </w:r>
        <w:r>
          <w:instrText xml:space="preserve"> PAGEREF _Toc223429581 \h </w:instrText>
        </w:r>
        <w:r>
          <w:fldChar w:fldCharType="separate"/>
        </w:r>
        <w:r>
          <w:t xml:space="preserve">36</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2" w:anchor="_Toc223429582" w:history="1">
        <w:r>
          <w:rPr>
            <w:rStyle w:val="1032"/>
          </w:rPr>
          <w:t xml:space="preserve">四、亮化养护小修要求：</w:t>
        </w:r>
        <w:r>
          <w:tab/>
        </w:r>
        <w:r>
          <w:fldChar w:fldCharType="begin"/>
        </w:r>
        <w:r>
          <w:instrText xml:space="preserve"> PAGEREF _Toc223429582 \h </w:instrText>
        </w:r>
        <w:r>
          <w:fldChar w:fldCharType="separate"/>
        </w:r>
        <w:r>
          <w:t xml:space="preserve">37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3" w:anchor="_Toc223429583" w:history="1">
        <w:r>
          <w:rPr>
            <w:rStyle w:val="1032"/>
          </w:rPr>
          <w:t xml:space="preserve">五、投标报价要求：</w:t>
        </w:r>
        <w:r>
          <w:tab/>
        </w:r>
        <w:r>
          <w:fldChar w:fldCharType="begin"/>
        </w:r>
        <w:r>
          <w:instrText xml:space="preserve"> PAGEREF _Toc223429583 \h </w:instrText>
        </w:r>
        <w:r>
          <w:fldChar w:fldCharType="separate"/>
        </w:r>
        <w:r>
          <w:t xml:space="preserve">39</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4" w:anchor="_Toc223429584" w:history="1">
        <w:r>
          <w:rPr>
            <w:rStyle w:val="1032"/>
          </w:rPr>
          <w:t xml:space="preserve">六、其他说明：</w:t>
        </w:r>
        <w:r>
          <w:tab/>
        </w:r>
        <w:r>
          <w:fldChar w:fldCharType="begin"/>
        </w:r>
        <w:r>
          <w:instrText xml:space="preserve"> PAGEREF _Toc223429584 \h </w:instrText>
        </w:r>
        <w:r>
          <w:fldChar w:fldCharType="separate"/>
        </w:r>
        <w:r>
          <w:t xml:space="preserve">39</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5" w:anchor="_Toc223429585" w:history="1">
        <w:r>
          <w:rPr>
            <w:rStyle w:val="1032"/>
            <w:rFonts w:ascii="Calibri Light" w:hAnsi="Calibri Light"/>
          </w:rPr>
          <w:t xml:space="preserve">七、考核评分标准：</w:t>
        </w:r>
        <w:r>
          <w:tab/>
        </w:r>
        <w:r>
          <w:fldChar w:fldCharType="begin"/>
        </w:r>
        <w:r>
          <w:instrText xml:space="preserve"> PAGEREF _Toc223429585 \h </w:instrText>
        </w:r>
        <w:r>
          <w:fldChar w:fldCharType="separate"/>
        </w:r>
        <w:r>
          <w:t xml:space="preserve">42</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6" w:anchor="_Toc223429586" w:history="1">
        <w:r>
          <w:rPr>
            <w:rStyle w:val="1032"/>
            <w:rFonts w:ascii="Times New Roman" w:hAnsi="Times New Roman"/>
          </w:rPr>
          <w:t xml:space="preserve">八、实质性要求：</w:t>
        </w:r>
        <w:r>
          <w:tab/>
        </w:r>
        <w:r>
          <w:fldChar w:fldCharType="begin"/>
        </w:r>
        <w:r>
          <w:instrText xml:space="preserve"> PAGEREF _Toc223429586 \h </w:instrText>
        </w:r>
        <w:r>
          <w:fldChar w:fldCharType="separate"/>
        </w:r>
        <w:r>
          <w:t xml:space="preserve">43</w:t>
        </w:r>
        <w:r>
          <w:fldChar w:fldCharType="end"/>
        </w:r>
      </w:hyperlink>
      <w:r/>
      <w:r/>
    </w:p>
    <w:p>
      <w:pPr>
        <w:pStyle w:val="998"/>
        <w:tabs>
          <w:tab w:val="right" w:pos="9736" w:leader="dot"/>
        </w:tabs>
        <w:rPr>
          <w:rFonts w:asciiTheme="minorHAnsi" w:hAnsiTheme="minorHAnsi" w:eastAsiaTheme="minorEastAsia" w:cstheme="minorBidi"/>
          <w:b w:val="0"/>
          <w:bCs w:val="0"/>
          <w:caps w:val="0"/>
          <w:sz w:val="21"/>
          <w:u w:val="none"/>
        </w:rPr>
      </w:pPr>
      <w:r/>
      <w:hyperlink w:tooltip="#_Toc223429587" w:anchor="_Toc223429587" w:history="1">
        <w:r>
          <w:rPr>
            <w:rStyle w:val="1032"/>
            <w:rFonts w:ascii="宋体" w:hAnsi="宋体"/>
          </w:rPr>
          <w:t xml:space="preserve">第五章  评标方法与评标标准</w:t>
        </w:r>
        <w:r>
          <w:tab/>
        </w:r>
        <w:r>
          <w:fldChar w:fldCharType="begin"/>
        </w:r>
        <w:r>
          <w:instrText xml:space="preserve"> PAGEREF _Toc223429587 \h </w:instrText>
        </w:r>
        <w:r>
          <w:fldChar w:fldCharType="separate"/>
        </w:r>
        <w:r>
          <w:t xml:space="preserve">44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8" w:anchor="_Toc223429588" w:history="1">
        <w:r>
          <w:rPr>
            <w:rStyle w:val="1032"/>
          </w:rPr>
          <w:t xml:space="preserve">采购包</w:t>
        </w:r>
        <w:r>
          <w:rPr>
            <w:rStyle w:val="1032"/>
          </w:rPr>
          <w:t xml:space="preserve">1</w:t>
        </w:r>
        <w:r>
          <w:tab/>
        </w:r>
        <w:r>
          <w:fldChar w:fldCharType="begin"/>
        </w:r>
        <w:r>
          <w:instrText xml:space="preserve"> PAGEREF _Toc223429588 \h </w:instrText>
        </w:r>
        <w:r>
          <w:fldChar w:fldCharType="separate"/>
        </w:r>
        <w:r>
          <w:t xml:space="preserve">44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89" w:anchor="_Toc223429589" w:history="1">
        <w:r>
          <w:rPr>
            <w:rStyle w:val="1032"/>
          </w:rPr>
          <w:t xml:space="preserve">采购包</w:t>
        </w:r>
        <w:r>
          <w:rPr>
            <w:rStyle w:val="1032"/>
          </w:rPr>
          <w:t xml:space="preserve">2</w:t>
        </w:r>
        <w:r>
          <w:tab/>
        </w:r>
        <w:r>
          <w:fldChar w:fldCharType="begin"/>
        </w:r>
        <w:r>
          <w:instrText xml:space="preserve"> PAGEREF _Toc223429589 \h </w:instrText>
        </w:r>
        <w:r>
          <w:fldChar w:fldCharType="separate"/>
        </w:r>
        <w:r>
          <w:t xml:space="preserve">50</w:t>
        </w:r>
        <w:r>
          <w:fldChar w:fldCharType="end"/>
        </w:r>
      </w:hyperlink>
      <w:r/>
      <w:r/>
    </w:p>
    <w:p>
      <w:pPr>
        <w:pStyle w:val="998"/>
        <w:tabs>
          <w:tab w:val="right" w:pos="9736" w:leader="dot"/>
        </w:tabs>
        <w:rPr>
          <w:rFonts w:asciiTheme="minorHAnsi" w:hAnsiTheme="minorHAnsi" w:eastAsiaTheme="minorEastAsia" w:cstheme="minorBidi"/>
          <w:b w:val="0"/>
          <w:bCs w:val="0"/>
          <w:caps w:val="0"/>
          <w:sz w:val="21"/>
          <w:u w:val="none"/>
        </w:rPr>
      </w:pPr>
      <w:r/>
      <w:hyperlink w:tooltip="#_Toc223429590" w:anchor="_Toc223429590" w:history="1">
        <w:r>
          <w:rPr>
            <w:rStyle w:val="1032"/>
            <w:rFonts w:ascii="宋体" w:hAnsi="宋体"/>
          </w:rPr>
          <w:t xml:space="preserve">第六章  投标文件格式</w:t>
        </w:r>
        <w:r>
          <w:tab/>
        </w:r>
        <w:r>
          <w:fldChar w:fldCharType="begin"/>
        </w:r>
        <w:r>
          <w:instrText xml:space="preserve"> PAGEREF _Toc223429590 \h </w:instrText>
        </w:r>
        <w:r>
          <w:fldChar w:fldCharType="separate"/>
        </w:r>
        <w:r>
          <w:t xml:space="preserve">56</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1" w:anchor="_Toc223429591" w:history="1">
        <w:r>
          <w:rPr>
            <w:rStyle w:val="1032"/>
            <w:rFonts w:ascii="Times New Roman" w:hAnsi="Times New Roman"/>
          </w:rPr>
          <w:t xml:space="preserve">投标文件目录</w:t>
        </w:r>
        <w:r>
          <w:tab/>
        </w:r>
        <w:r>
          <w:fldChar w:fldCharType="begin"/>
        </w:r>
        <w:r>
          <w:instrText xml:space="preserve"> PAGEREF _Toc223429591 \h </w:instrText>
        </w:r>
        <w:r>
          <w:fldChar w:fldCharType="separate"/>
        </w:r>
        <w:r>
          <w:t xml:space="preserve">57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2" w:anchor="_Toc223429592" w:history="1">
        <w:r>
          <w:rPr>
            <w:rStyle w:val="1032"/>
            <w:rFonts w:ascii="宋体" w:hAnsi="宋体"/>
          </w:rPr>
          <w:t xml:space="preserve">附件1 开标一览表</w:t>
        </w:r>
        <w:r>
          <w:tab/>
        </w:r>
        <w:r>
          <w:fldChar w:fldCharType="begin"/>
        </w:r>
        <w:r>
          <w:instrText xml:space="preserve"> PAGEREF _Toc223429592 \h </w:instrText>
        </w:r>
        <w:r>
          <w:fldChar w:fldCharType="separate"/>
        </w:r>
        <w:r>
          <w:t xml:space="preserve">59</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3" w:anchor="_Toc223429593" w:history="1">
        <w:r>
          <w:rPr>
            <w:rStyle w:val="1032"/>
            <w:rFonts w:ascii="宋体" w:hAnsi="宋体"/>
          </w:rPr>
          <w:t xml:space="preserve">附件2 具有履行合同所必需的设备和专业技术能力的声明函</w:t>
        </w:r>
        <w:r>
          <w:tab/>
        </w:r>
        <w:r>
          <w:fldChar w:fldCharType="begin"/>
        </w:r>
        <w:r>
          <w:instrText xml:space="preserve"> PAGEREF _Toc223429593 \h </w:instrText>
        </w:r>
        <w:r>
          <w:fldChar w:fldCharType="separate"/>
        </w:r>
        <w:r>
          <w:t xml:space="preserve">60</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4" w:anchor="_Toc223429594" w:history="1">
        <w:r>
          <w:rPr>
            <w:rStyle w:val="1032"/>
            <w:rFonts w:ascii="宋体" w:hAnsi="宋体"/>
          </w:rPr>
          <w:t xml:space="preserve">附件3 承诺说明</w:t>
        </w:r>
        <w:r>
          <w:tab/>
        </w:r>
        <w:r>
          <w:fldChar w:fldCharType="begin"/>
        </w:r>
        <w:r>
          <w:instrText xml:space="preserve"> PAGEREF _Toc223429594 \h </w:instrText>
        </w:r>
        <w:r>
          <w:fldChar w:fldCharType="separate"/>
        </w:r>
        <w:r>
          <w:t xml:space="preserve">61</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5" w:anchor="_Toc223429595" w:history="1">
        <w:r>
          <w:rPr>
            <w:rStyle w:val="1032"/>
            <w:rFonts w:ascii="宋体" w:hAnsi="宋体"/>
          </w:rPr>
          <w:t xml:space="preserve">附件4 中小企业声明函</w:t>
        </w:r>
        <w:r>
          <w:tab/>
        </w:r>
        <w:r>
          <w:fldChar w:fldCharType="begin"/>
        </w:r>
        <w:r>
          <w:instrText xml:space="preserve"> PAGEREF _Toc223429595 \h </w:instrText>
        </w:r>
        <w:r>
          <w:fldChar w:fldCharType="separate"/>
        </w:r>
        <w:r>
          <w:t xml:space="preserve">62</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6" w:anchor="_Toc223429596" w:history="1">
        <w:r>
          <w:rPr>
            <w:rStyle w:val="1032"/>
            <w:rFonts w:ascii="宋体" w:hAnsi="宋体"/>
          </w:rPr>
          <w:t xml:space="preserve">附件5 残疾人福利性单位声明函</w:t>
        </w:r>
        <w:r>
          <w:tab/>
        </w:r>
        <w:r>
          <w:fldChar w:fldCharType="begin"/>
        </w:r>
        <w:r>
          <w:instrText xml:space="preserve"> PAGEREF _Toc223429596 \h </w:instrText>
        </w:r>
        <w:r>
          <w:fldChar w:fldCharType="separate"/>
        </w:r>
        <w:r>
          <w:t xml:space="preserve">64</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7" w:anchor="_Toc223429597" w:history="1">
        <w:r>
          <w:rPr>
            <w:rStyle w:val="1032"/>
            <w:rFonts w:ascii="宋体" w:hAnsi="宋体"/>
          </w:rPr>
          <w:t xml:space="preserve">附件6 投标函</w:t>
        </w:r>
        <w:r>
          <w:tab/>
        </w:r>
        <w:r>
          <w:fldChar w:fldCharType="begin"/>
        </w:r>
        <w:r>
          <w:instrText xml:space="preserve"> PAGEREF _Toc223429597 \h </w:instrText>
        </w:r>
        <w:r>
          <w:fldChar w:fldCharType="separate"/>
        </w:r>
        <w:r>
          <w:t xml:space="preserve">65</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8" w:anchor="_Toc223429598" w:history="1">
        <w:r>
          <w:rPr>
            <w:rStyle w:val="1032"/>
            <w:rFonts w:ascii="宋体" w:hAnsi="宋体"/>
          </w:rPr>
          <w:t xml:space="preserve">附件7 法人授权书</w:t>
        </w:r>
        <w:r>
          <w:tab/>
        </w:r>
        <w:r>
          <w:fldChar w:fldCharType="begin"/>
        </w:r>
        <w:r>
          <w:instrText xml:space="preserve"> PAGEREF _Toc223429598 \h </w:instrText>
        </w:r>
        <w:r>
          <w:fldChar w:fldCharType="separate"/>
        </w:r>
        <w:r>
          <w:t xml:space="preserve">66</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599" w:anchor="_Toc223429599" w:history="1">
        <w:r>
          <w:rPr>
            <w:rStyle w:val="1032"/>
            <w:rFonts w:ascii="宋体" w:hAnsi="宋体"/>
          </w:rPr>
          <w:t xml:space="preserve">附件8 实质性要求响应表</w:t>
        </w:r>
        <w:r>
          <w:tab/>
        </w:r>
        <w:r>
          <w:fldChar w:fldCharType="begin"/>
        </w:r>
        <w:r>
          <w:instrText xml:space="preserve"> PAGEREF _Toc223429599 \h </w:instrText>
        </w:r>
        <w:r>
          <w:fldChar w:fldCharType="separate"/>
        </w:r>
        <w:r>
          <w:t xml:space="preserve">67</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600" w:anchor="_Toc223429600" w:history="1">
        <w:r>
          <w:rPr>
            <w:rStyle w:val="1032"/>
            <w:rFonts w:ascii="宋体" w:hAnsi="宋体"/>
          </w:rPr>
          <w:t xml:space="preserve">附件9 报价明细表</w:t>
        </w:r>
        <w:r>
          <w:tab/>
        </w:r>
        <w:r>
          <w:fldChar w:fldCharType="begin"/>
        </w:r>
        <w:r>
          <w:instrText xml:space="preserve"> PAGEREF _Toc223429600 \h </w:instrText>
        </w:r>
        <w:r>
          <w:fldChar w:fldCharType="separate"/>
        </w:r>
        <w:r>
          <w:t xml:space="preserve">68</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601" w:anchor="_Toc223429601" w:history="1">
        <w:r>
          <w:rPr>
            <w:rStyle w:val="1032"/>
            <w:rFonts w:ascii="宋体" w:hAnsi="宋体"/>
          </w:rPr>
          <w:t xml:space="preserve">附件10 服务要求响应及偏离表</w:t>
        </w:r>
        <w:r>
          <w:tab/>
        </w:r>
        <w:r>
          <w:fldChar w:fldCharType="begin"/>
        </w:r>
        <w:r>
          <w:instrText xml:space="preserve"> PAGEREF _Toc223429601 \h </w:instrText>
        </w:r>
        <w:r>
          <w:fldChar w:fldCharType="separate"/>
        </w:r>
        <w:r>
          <w:t xml:space="preserve">69</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602" w:anchor="_Toc223429602" w:history="1">
        <w:r>
          <w:rPr>
            <w:rStyle w:val="1032"/>
            <w:rFonts w:ascii="宋体" w:hAnsi="宋体"/>
          </w:rPr>
          <w:t xml:space="preserve">附件11 项目方案、设备、人员、场所及相关承诺函（格式自拟）</w:t>
        </w:r>
        <w:r>
          <w:tab/>
        </w:r>
        <w:r>
          <w:fldChar w:fldCharType="begin"/>
        </w:r>
        <w:r>
          <w:instrText xml:space="preserve"> PAGEREF _Toc223429602 \h </w:instrText>
        </w:r>
        <w:r>
          <w:fldChar w:fldCharType="separate"/>
        </w:r>
        <w:r>
          <w:t xml:space="preserve">70</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603" w:anchor="_Toc223429603" w:history="1">
        <w:r>
          <w:rPr>
            <w:rStyle w:val="1032"/>
            <w:rFonts w:ascii="宋体" w:hAnsi="宋体"/>
          </w:rPr>
          <w:t xml:space="preserve">附件12 业绩一览表</w:t>
        </w:r>
        <w:r>
          <w:tab/>
        </w:r>
        <w:r>
          <w:fldChar w:fldCharType="begin"/>
        </w:r>
        <w:r>
          <w:instrText xml:space="preserve"> PAGEREF _Toc223429603 \h </w:instrText>
        </w:r>
        <w:r>
          <w:fldChar w:fldCharType="separate"/>
        </w:r>
        <w:r>
          <w:t xml:space="preserve">71</w:t>
        </w:r>
        <w:r>
          <w:fldChar w:fldCharType="end"/>
        </w:r>
      </w:hyperlink>
      <w:r/>
      <w:r/>
    </w:p>
    <w:p>
      <w:pPr>
        <w:pStyle w:val="1011"/>
        <w:tabs>
          <w:tab w:val="right" w:pos="9736" w:leader="dot"/>
        </w:tabs>
        <w:rPr>
          <w:rFonts w:asciiTheme="minorHAnsi" w:hAnsiTheme="minorHAnsi" w:eastAsiaTheme="minorEastAsia" w:cstheme="minorBidi"/>
          <w:b w:val="0"/>
          <w:bCs w:val="0"/>
          <w:smallCaps w:val="0"/>
          <w:sz w:val="21"/>
        </w:rPr>
      </w:pPr>
      <w:r/>
      <w:hyperlink w:tooltip="#_Toc223429604" w:anchor="_Toc223429604" w:history="1">
        <w:r>
          <w:rPr>
            <w:rStyle w:val="1032"/>
            <w:rFonts w:ascii="宋体" w:hAnsi="宋体"/>
          </w:rPr>
          <w:t xml:space="preserve">附件13 附件清单</w:t>
        </w:r>
        <w:r>
          <w:tab/>
        </w:r>
        <w:r>
          <w:fldChar w:fldCharType="begin"/>
        </w:r>
        <w:r>
          <w:instrText xml:space="preserve"> PAGEREF _Toc223429604 \h </w:instrText>
        </w:r>
        <w:r>
          <w:fldChar w:fldCharType="separate"/>
        </w:r>
        <w:r>
          <w:t xml:space="preserve">72</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605" w:anchor="_Toc223429605" w:history="1">
        <w:r>
          <w:rPr>
            <w:rStyle w:val="1032"/>
            <w:rFonts w:ascii="Times New Roman" w:hAnsi="Times New Roman"/>
          </w:rPr>
          <w:t xml:space="preserve">工作量清单</w:t>
        </w:r>
        <w:r>
          <w:tab/>
        </w:r>
        <w:r>
          <w:fldChar w:fldCharType="begin"/>
        </w:r>
        <w:r>
          <w:instrText xml:space="preserve"> PAGEREF _Toc223429605 \h </w:instrText>
        </w:r>
        <w:r>
          <w:fldChar w:fldCharType="separate"/>
        </w:r>
        <w:r>
          <w:t xml:space="preserve">72</w:t>
        </w:r>
        <w:r>
          <w:fldChar w:fldCharType="end"/>
        </w:r>
      </w:hyperlink>
      <w:r/>
      <w:r/>
    </w:p>
    <w:p>
      <w:pPr>
        <w:pStyle w:val="980"/>
        <w:tabs>
          <w:tab w:val="right" w:pos="9736" w:leader="dot"/>
        </w:tabs>
        <w:rPr>
          <w:rFonts w:asciiTheme="minorHAnsi" w:hAnsiTheme="minorHAnsi" w:eastAsiaTheme="minorEastAsia" w:cstheme="minorBidi"/>
          <w:smallCaps w:val="0"/>
          <w:sz w:val="21"/>
        </w:rPr>
      </w:pPr>
      <w:r/>
      <w:hyperlink w:tooltip="#_Toc223429606" w:anchor="_Toc223429606" w:history="1">
        <w:r>
          <w:rPr>
            <w:rStyle w:val="1032"/>
            <w:rFonts w:ascii="Times New Roman" w:hAnsi="Times New Roman"/>
          </w:rPr>
          <w:t xml:space="preserve">现有清单</w:t>
        </w:r>
        <w:r>
          <w:tab/>
        </w:r>
        <w:r>
          <w:fldChar w:fldCharType="begin"/>
        </w:r>
        <w:r>
          <w:instrText xml:space="preserve"> PAGEREF _Toc223429606 \h </w:instrText>
        </w:r>
        <w:r>
          <w:fldChar w:fldCharType="separate"/>
        </w:r>
        <w:r>
          <w:t xml:space="preserve">77</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3429520"/>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2026-2028年度常熟市公路路灯小修和三环路</w:t>
      </w:r>
      <w:r>
        <w:rPr>
          <w:rFonts w:hint="eastAsia" w:ascii="宋体" w:hAnsi="宋体" w:eastAsia="宋体" w:cs="Times New Roman"/>
          <w:color w:val="000000"/>
          <w:sz w:val="24"/>
          <w:szCs w:val="24"/>
          <w:u w:val="single"/>
        </w:rPr>
        <w:t xml:space="preserve">高架亮化</w:t>
      </w:r>
      <w:r>
        <w:rPr>
          <w:rFonts w:hint="eastAsia" w:ascii="宋体" w:hAnsi="宋体" w:eastAsia="宋体" w:cs="Times New Roman"/>
          <w:color w:val="000000"/>
          <w:sz w:val="24"/>
          <w:szCs w:val="24"/>
          <w:u w:val="single"/>
        </w:rPr>
        <w:t xml:space="preserve">设施养护</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3</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25</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5393621"/>
      <w:r/>
      <w:bookmarkStart w:id="10" w:name="_Toc38985263"/>
      <w:r/>
      <w:bookmarkStart w:id="11" w:name="_Toc163508266"/>
      <w:r/>
      <w:bookmarkStart w:id="12" w:name="_Toc28359002"/>
      <w:r/>
      <w:bookmarkStart w:id="13" w:name="_Toc28359079"/>
      <w:r/>
      <w:bookmarkStart w:id="14" w:name="_Toc163508341"/>
      <w:r/>
      <w:bookmarkStart w:id="15" w:name="_Toc35393790"/>
      <w:r/>
      <w:bookmarkStart w:id="16" w:name="_Hlk24379207"/>
      <w:r/>
      <w:bookmarkStart w:id="17" w:name="_Toc223429521"/>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JSZC-320581-SZJZ-G2026-0007</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2026-2028</w:t>
      </w:r>
      <w:r>
        <w:rPr>
          <w:rFonts w:ascii="Times New Roman" w:hAnsi="Times New Roman" w:eastAsia="宋体" w:cs="Times New Roman"/>
          <w:color w:val="000000"/>
          <w:sz w:val="24"/>
          <w:szCs w:val="24"/>
        </w:rPr>
        <w:t xml:space="preserve">年度常熟市公路路灯小修和三环路</w:t>
      </w:r>
      <w:r>
        <w:rPr>
          <w:rFonts w:ascii="Times New Roman" w:hAnsi="Times New Roman" w:eastAsia="宋体" w:cs="Times New Roman"/>
          <w:color w:val="000000"/>
          <w:sz w:val="24"/>
          <w:szCs w:val="24"/>
        </w:rPr>
        <w:t xml:space="preserve">高架亮化</w:t>
      </w:r>
      <w:r>
        <w:rPr>
          <w:rFonts w:ascii="Times New Roman" w:hAnsi="Times New Roman" w:eastAsia="宋体" w:cs="Times New Roman"/>
          <w:color w:val="000000"/>
          <w:sz w:val="24"/>
          <w:szCs w:val="24"/>
        </w:rPr>
        <w:t xml:space="preserve">设施养护</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1770.00</w:t>
      </w:r>
      <w:r>
        <w:rPr>
          <w:rFonts w:ascii="Times New Roman" w:hAnsi="Times New Roman" w:eastAsia="宋体" w:cs="Times New Roman"/>
          <w:color w:val="000000"/>
          <w:sz w:val="24"/>
          <w:szCs w:val="24"/>
        </w:rPr>
        <w:t xml:space="preserve">万元</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采购包</w:t>
      </w:r>
      <w:r>
        <w:rPr>
          <w:rFonts w:hint="eastAsia"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预算</w:t>
      </w:r>
      <w:r>
        <w:rPr>
          <w:rFonts w:ascii="宋体" w:hAnsi="宋体" w:eastAsia="宋体" w:cs="Times New Roman"/>
          <w:sz w:val="24"/>
          <w:szCs w:val="20"/>
          <w:lang w:val="zh-CN"/>
        </w:rPr>
        <w:t xml:space="preserve">1050</w:t>
      </w:r>
      <w:r>
        <w:rPr>
          <w:rFonts w:hint="eastAsia" w:ascii="宋体" w:hAnsi="宋体" w:eastAsia="宋体" w:cs="Times New Roman"/>
          <w:sz w:val="24"/>
          <w:szCs w:val="20"/>
          <w:lang w:val="zh-CN"/>
        </w:rPr>
        <w:t xml:space="preserve">.00万元，</w:t>
      </w:r>
      <w:r>
        <w:rPr>
          <w:rFonts w:ascii="Times New Roman" w:hAnsi="Times New Roman" w:eastAsia="宋体" w:cs="Times New Roman"/>
          <w:color w:val="000000"/>
          <w:sz w:val="24"/>
          <w:szCs w:val="24"/>
        </w:rPr>
        <w:t xml:space="preserve">采购包</w:t>
      </w: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预算</w:t>
      </w:r>
      <w:r>
        <w:rPr>
          <w:rFonts w:hint="eastAsia" w:ascii="宋体" w:hAnsi="宋体" w:eastAsia="宋体" w:cs="Times New Roman"/>
          <w:sz w:val="24"/>
          <w:szCs w:val="20"/>
          <w:lang w:val="zh-CN"/>
        </w:rPr>
        <w:t xml:space="preserve">720.00万元</w:t>
      </w:r>
      <w:r>
        <w:rPr>
          <w:rFonts w:hint="eastAsia" w:ascii="宋体" w:hAnsi="宋体" w:eastAsia="宋体" w:cs="Times New Roman"/>
          <w:sz w:val="24"/>
          <w:szCs w:val="20"/>
          <w:lang w:val="zh-CN"/>
        </w:rPr>
        <w:t xml:space="preserve">。</w:t>
      </w:r>
      <w:r>
        <w:rPr>
          <w:rFonts w:hint="eastAsia" w:ascii="宋体" w:hAnsi="宋体" w:eastAsia="宋体" w:cs="Times New Roman"/>
          <w:sz w:val="24"/>
          <w:szCs w:val="20"/>
          <w:lang w:val="zh-CN"/>
        </w:rPr>
        <w:t xml:space="preserve">最高</w:t>
      </w:r>
      <w:r>
        <w:rPr>
          <w:rFonts w:hint="eastAsia" w:ascii="宋体" w:hAnsi="宋体" w:eastAsia="宋体" w:cs="Times New Roman"/>
          <w:sz w:val="24"/>
          <w:szCs w:val="20"/>
          <w:lang w:val="zh-CN"/>
        </w:rPr>
        <w:t xml:space="preserve">限价</w:t>
      </w:r>
      <w:r>
        <w:rPr>
          <w:rFonts w:hint="eastAsia" w:ascii="宋体" w:hAnsi="宋体" w:eastAsia="宋体" w:cs="Times New Roman"/>
          <w:sz w:val="24"/>
          <w:szCs w:val="20"/>
          <w:lang w:val="zh-CN"/>
        </w:rPr>
        <w:t xml:space="preserve">：</w:t>
      </w:r>
      <w:r>
        <w:rPr>
          <w:rFonts w:ascii="Times New Roman" w:hAnsi="Times New Roman" w:eastAsia="宋体" w:cs="Times New Roman"/>
          <w:color w:val="000000"/>
          <w:sz w:val="24"/>
          <w:szCs w:val="24"/>
        </w:rPr>
        <w:t xml:space="preserve">采购包</w:t>
      </w:r>
      <w:r>
        <w:rPr>
          <w:rFonts w:hint="eastAsia"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rPr>
          <w:rFonts w:ascii="宋体" w:hAnsi="宋体" w:eastAsia="宋体" w:cs="Times New Roman"/>
          <w:sz w:val="24"/>
          <w:szCs w:val="20"/>
          <w:lang w:val="zh-CN"/>
        </w:rPr>
        <w:t xml:space="preserve">1050</w:t>
      </w:r>
      <w:r>
        <w:rPr>
          <w:rFonts w:hint="eastAsia" w:ascii="宋体" w:hAnsi="宋体" w:eastAsia="宋体" w:cs="Times New Roman"/>
          <w:sz w:val="24"/>
          <w:szCs w:val="20"/>
          <w:lang w:val="zh-CN"/>
        </w:rPr>
        <w:t xml:space="preserve">.00万元，</w:t>
      </w:r>
      <w:r>
        <w:rPr>
          <w:rFonts w:ascii="Times New Roman" w:hAnsi="Times New Roman" w:eastAsia="宋体" w:cs="Times New Roman"/>
          <w:color w:val="000000"/>
          <w:sz w:val="24"/>
          <w:szCs w:val="24"/>
        </w:rPr>
        <w:t xml:space="preserve">采购包</w:t>
      </w: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rPr>
          <w:rFonts w:hint="eastAsia" w:ascii="宋体" w:hAnsi="宋体" w:eastAsia="宋体" w:cs="Times New Roman"/>
          <w:sz w:val="24"/>
          <w:szCs w:val="20"/>
          <w:lang w:val="zh-CN"/>
        </w:rPr>
        <w:t xml:space="preserve">720.00万元</w:t>
      </w:r>
      <w:r>
        <w:rPr>
          <w:rFonts w:hint="eastAsia" w:ascii="宋体" w:hAnsi="宋体" w:eastAsia="宋体" w:cs="Times New Roman"/>
          <w:sz w:val="24"/>
          <w:szCs w:val="20"/>
          <w:lang w:val="zh-CN"/>
        </w:rPr>
        <w:t xml:space="preserve">。</w:t>
      </w:r>
      <w:r/>
      <w:r>
        <w:rPr>
          <w:rFonts w:hint="eastAsia" w:ascii="宋体" w:hAnsi="宋体" w:eastAsia="宋体" w:cs="Times New Roman"/>
          <w:sz w:val="24"/>
          <w:szCs w:val="20"/>
          <w:lang w:val="zh-CN"/>
        </w:rPr>
      </w:r>
      <w:r/>
    </w:p>
    <w:p>
      <w:pPr>
        <w:ind w:firstLine="480"/>
        <w:spacing w:line="46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5</w:t>
      </w:r>
      <w:r>
        <w:rPr>
          <w:rFonts w:ascii="宋体" w:hAnsi="宋体" w:eastAsia="宋体" w:cs="Times New Roman"/>
          <w:color w:val="000000"/>
          <w:sz w:val="24"/>
          <w:szCs w:val="24"/>
        </w:rPr>
        <w:t xml:space="preserve">.采购需求概况：</w:t>
      </w:r>
      <w:r>
        <w:rPr>
          <w:rFonts w:ascii="Times New Roman" w:hAnsi="Times New Roman" w:eastAsia="宋体" w:cs="Times New Roman"/>
          <w:color w:val="000000"/>
          <w:sz w:val="24"/>
          <w:szCs w:val="24"/>
        </w:rPr>
        <w:t xml:space="preserve">采购包</w:t>
      </w:r>
      <w:r>
        <w:rPr>
          <w:rFonts w:hint="eastAsia"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w:t>
      </w:r>
      <w:r>
        <w:rPr>
          <w:rFonts w:hint="eastAsia" w:ascii="宋体" w:hAnsi="宋体" w:eastAsia="宋体" w:cs="Times New Roman"/>
          <w:sz w:val="24"/>
          <w:szCs w:val="24"/>
        </w:rPr>
        <w:t xml:space="preserve">常熟市交通运输局所需的</w:t>
      </w:r>
      <w:r>
        <w:rPr>
          <w:rFonts w:ascii="宋体" w:hAnsi="宋体" w:eastAsia="宋体" w:cs="Times New Roman"/>
          <w:sz w:val="24"/>
          <w:szCs w:val="20"/>
        </w:rPr>
        <w:t xml:space="preserve">2026-2028</w:t>
      </w:r>
      <w:r>
        <w:rPr>
          <w:rFonts w:hint="eastAsia" w:ascii="宋体" w:hAnsi="宋体" w:eastAsia="宋体" w:cs="Times New Roman"/>
          <w:sz w:val="24"/>
          <w:szCs w:val="20"/>
        </w:rPr>
        <w:t xml:space="preserve">年度常熟市公路路灯小修服务</w:t>
      </w:r>
      <w:r>
        <w:rPr>
          <w:rFonts w:hint="eastAsia" w:ascii="宋体" w:hAnsi="宋体" w:eastAsia="宋体" w:cs="Times New Roman"/>
          <w:sz w:val="24"/>
          <w:szCs w:val="24"/>
        </w:rPr>
        <w:t xml:space="preserve">。</w:t>
      </w:r>
      <w:r>
        <w:rPr>
          <w:rFonts w:ascii="Times New Roman" w:hAnsi="Times New Roman" w:eastAsia="宋体" w:cs="Times New Roman"/>
          <w:color w:val="000000"/>
          <w:sz w:val="24"/>
          <w:szCs w:val="24"/>
        </w:rPr>
        <w:t xml:space="preserve">采购包</w:t>
      </w: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w:t>
      </w:r>
      <w:r>
        <w:rPr>
          <w:rFonts w:hint="eastAsia" w:ascii="宋体" w:hAnsi="宋体" w:eastAsia="宋体" w:cs="Times New Roman"/>
          <w:sz w:val="24"/>
          <w:szCs w:val="24"/>
        </w:rPr>
        <w:t xml:space="preserve">常熟市交通运输局所需的</w:t>
      </w:r>
      <w:r>
        <w:rPr>
          <w:rFonts w:ascii="宋体" w:hAnsi="宋体" w:eastAsia="宋体" w:cs="Times New Roman"/>
          <w:sz w:val="24"/>
          <w:szCs w:val="20"/>
        </w:rPr>
        <w:t xml:space="preserve">2026-2028</w:t>
      </w:r>
      <w:r>
        <w:rPr>
          <w:rFonts w:hint="eastAsia" w:ascii="宋体" w:hAnsi="宋体" w:eastAsia="宋体" w:cs="Times New Roman"/>
          <w:sz w:val="24"/>
          <w:szCs w:val="20"/>
        </w:rPr>
        <w:t xml:space="preserve">年度常熟市三环路</w:t>
      </w:r>
      <w:r>
        <w:rPr>
          <w:rFonts w:hint="eastAsia" w:ascii="宋体" w:hAnsi="宋体" w:eastAsia="宋体" w:cs="Times New Roman"/>
          <w:sz w:val="24"/>
          <w:szCs w:val="20"/>
        </w:rPr>
        <w:t xml:space="preserve">高架亮化</w:t>
      </w:r>
      <w:r>
        <w:rPr>
          <w:rFonts w:hint="eastAsia" w:ascii="宋体" w:hAnsi="宋体" w:eastAsia="宋体" w:cs="Times New Roman"/>
          <w:sz w:val="24"/>
          <w:szCs w:val="20"/>
        </w:rPr>
        <w:t xml:space="preserve">设施养护服务</w:t>
      </w:r>
      <w:r>
        <w:rPr>
          <w:rFonts w:hint="eastAsia" w:ascii="宋体" w:hAnsi="宋体" w:eastAsia="宋体" w:cs="Times New Roman"/>
          <w:sz w:val="24"/>
          <w:szCs w:val="24"/>
        </w:rPr>
        <w:t xml:space="preserve">。</w:t>
      </w:r>
      <w:r/>
    </w:p>
    <w:p>
      <w:pPr>
        <w:ind w:firstLine="480"/>
        <w:spacing w:line="46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6</w:t>
      </w:r>
      <w:r>
        <w:rPr>
          <w:rFonts w:ascii="宋体" w:hAnsi="宋体" w:eastAsia="宋体" w:cs="Times New Roman"/>
          <w:color w:val="000000"/>
          <w:sz w:val="24"/>
          <w:szCs w:val="24"/>
        </w:rPr>
        <w:t xml:space="preserve">.合同履行期限：2026年4月1日至2029年3月31日</w:t>
      </w:r>
      <w:r>
        <w:rPr>
          <w:rFonts w:hint="eastAsia" w:ascii="宋体" w:hAnsi="宋体"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35393791"/>
      <w:r/>
      <w:bookmarkStart w:id="19" w:name="_Toc28359080"/>
      <w:r/>
      <w:bookmarkStart w:id="20" w:name="_Toc163508342"/>
      <w:r/>
      <w:bookmarkStart w:id="21" w:name="_Toc38985264"/>
      <w:r/>
      <w:bookmarkStart w:id="22" w:name="_Toc163508267"/>
      <w:r/>
      <w:bookmarkStart w:id="23" w:name="_Toc35393622"/>
      <w:r/>
      <w:bookmarkStart w:id="24" w:name="_Toc28359003"/>
      <w:r/>
      <w:bookmarkStart w:id="25" w:name="_Toc223429522"/>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04"/>
      <w:r/>
      <w:bookmarkStart w:id="27" w:name="_Toc38985265"/>
      <w:r/>
      <w:bookmarkStart w:id="28" w:name="_Toc28359081"/>
      <w:r/>
      <w:bookmarkStart w:id="29" w:name="_Toc35393623"/>
      <w:r/>
      <w:bookmarkStart w:id="30" w:name="_Toc35393792"/>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w:t>
      </w:r>
      <w:r>
        <w:rPr>
          <w:rFonts w:hint="eastAsia" w:ascii="Times New Roman" w:hAnsi="Times New Roman" w:eastAsia="宋体" w:cs="Times New Roman"/>
          <w:b/>
          <w:sz w:val="24"/>
          <w:szCs w:val="24"/>
        </w:rPr>
        <w:t xml:space="preserve">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268"/>
      <w:r/>
      <w:bookmarkStart w:id="32" w:name="_Toc163508343"/>
      <w:r/>
      <w:bookmarkStart w:id="33" w:name="_Toc223429523"/>
      <w:r>
        <w:rPr>
          <w:rFonts w:hint="eastAsia" w:ascii="Times New Roman" w:hAnsi="Times New Roman" w:eastAsia="宋体" w:cs="Times New Roman"/>
          <w:b/>
          <w:bCs/>
          <w:color w:val="000000"/>
          <w:sz w:val="24"/>
          <w:szCs w:val="24"/>
        </w:rPr>
        <w:t xml:space="preserve">三、获取招标文件</w:t>
      </w:r>
      <w:bookmarkStart w:id="34" w:name="_Toc28359005"/>
      <w:r/>
      <w:bookmarkStart w:id="35" w:name="_Toc38985266"/>
      <w:r/>
      <w:bookmarkStart w:id="36" w:name="_Toc28359082"/>
      <w:r/>
      <w:bookmarkStart w:id="37" w:name="_Toc35393793"/>
      <w:r/>
      <w:bookmarkStart w:id="38" w:name="_Toc35393624"/>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223429524"/>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25</w:t>
      </w:r>
      <w:bookmarkStart w:id="42" w:name="_GoBack"/>
      <w:r/>
      <w:bookmarkEnd w:id="42"/>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84"/>
      <w:r/>
      <w:bookmarkStart w:id="44" w:name="_Toc35393794"/>
      <w:r/>
      <w:bookmarkStart w:id="45" w:name="_Toc28359007"/>
      <w:r/>
      <w:bookmarkStart w:id="46" w:name="_Toc38985267"/>
      <w:r/>
      <w:bookmarkStart w:id="47" w:name="_Toc35393625"/>
      <w:r/>
      <w:bookmarkStart w:id="48" w:name="_Toc163508345"/>
      <w:r/>
      <w:bookmarkStart w:id="49" w:name="_Toc163508270"/>
      <w:r/>
      <w:bookmarkStart w:id="50" w:name="_Toc223429525"/>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8985268"/>
      <w:r/>
      <w:bookmarkStart w:id="53" w:name="_Toc35393795"/>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23429526"/>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35393796"/>
      <w:r/>
      <w:bookmarkStart w:id="59" w:name="_Toc28359085"/>
      <w:r/>
      <w:bookmarkStart w:id="60" w:name="_Toc38985269"/>
      <w:r/>
      <w:bookmarkStart w:id="61" w:name="_Toc28359008"/>
      <w:r/>
      <w:bookmarkStart w:id="62" w:name="_Toc35393627"/>
      <w:r/>
      <w:bookmarkStart w:id="63" w:name="_Toc163508347"/>
      <w:r/>
      <w:bookmarkStart w:id="64" w:name="_Toc163508272"/>
      <w:r/>
      <w:bookmarkStart w:id="65" w:name="_Toc223429527"/>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常熟市交通运输局</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常熟市海虞南路</w:t>
      </w:r>
      <w:r>
        <w:rPr>
          <w:rFonts w:ascii="Calibri" w:hAnsi="Calibri" w:eastAsia="宋体" w:cs="Times New Roman"/>
          <w:sz w:val="24"/>
          <w:szCs w:val="24"/>
        </w:rPr>
        <w:t xml:space="preserve">7</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09"/>
      <w:r/>
      <w:bookmarkStart w:id="67" w:name="_Toc28359086"/>
      <w:r>
        <w:rPr>
          <w:rFonts w:ascii="宋体" w:hAnsi="宋体" w:eastAsia="宋体" w:cs="Times New Roman"/>
          <w:color w:val="000000"/>
          <w:sz w:val="24"/>
          <w:szCs w:val="24"/>
        </w:rPr>
        <w:t xml:space="preserve">0512-52898291</w:t>
      </w:r>
      <w:r>
        <w:rPr>
          <w:rFonts w:hint="eastAsia" w:ascii="宋体" w:hAnsi="宋体" w:eastAsia="宋体" w:cs="Times New Roman"/>
          <w:color w:val="000000"/>
          <w:sz w:val="24"/>
          <w:szCs w:val="24"/>
        </w:rPr>
        <w:t xml:space="preserve">（吴小鑫）</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348"/>
      <w:r/>
      <w:bookmarkStart w:id="72" w:name="_Toc163508273"/>
      <w:r/>
      <w:bookmarkStart w:id="73" w:name="_Toc223429528"/>
      <w:r>
        <w:rPr>
          <w:rFonts w:hint="eastAsia" w:ascii="宋体" w:hAnsi="宋体" w:eastAsia="宋体" w:cs="Times New Roman"/>
          <w:b/>
          <w:color w:val="000000"/>
          <w:sz w:val="44"/>
          <w:szCs w:val="44"/>
        </w:rPr>
        <w:t xml:space="preserve">第二章  </w:t>
      </w:r>
      <w:bookmarkStart w:id="74" w:name="_Toc120614213"/>
      <w:r/>
      <w:bookmarkStart w:id="75" w:name="_Toc20823274"/>
      <w:r/>
      <w:bookmarkStart w:id="76" w:name="_Toc513029202"/>
      <w:r/>
      <w:bookmarkStart w:id="77" w:name="_Toc16938518"/>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20823275"/>
      <w:r/>
      <w:bookmarkStart w:id="79" w:name="_Toc513029203"/>
      <w:r/>
      <w:bookmarkStart w:id="80" w:name="_Toc163508274"/>
      <w:r/>
      <w:bookmarkStart w:id="81" w:name="_Toc120614214"/>
      <w:r/>
      <w:bookmarkStart w:id="82" w:name="_Toc163508349"/>
      <w:r/>
      <w:bookmarkStart w:id="83" w:name="_Toc16938519"/>
      <w:r/>
      <w:bookmarkStart w:id="84" w:name="_Toc223429529"/>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350"/>
      <w:r/>
      <w:bookmarkStart w:id="91" w:name="_Toc163508275"/>
      <w:r/>
      <w:bookmarkStart w:id="92" w:name="_Toc223429530"/>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3" w:name="_Toc163508276"/>
      <w:r/>
      <w:bookmarkStart w:id="94" w:name="_Toc163508351"/>
      <w:r/>
      <w:bookmarkStart w:id="95" w:name="_Toc223429531"/>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20823277"/>
      <w:r/>
      <w:bookmarkStart w:id="97" w:name="_Toc163508352"/>
      <w:r/>
      <w:bookmarkStart w:id="98" w:name="_Toc16938521"/>
      <w:r/>
      <w:bookmarkStart w:id="99" w:name="_Toc163508277"/>
      <w:r/>
      <w:bookmarkStart w:id="100" w:name="_Toc513029205"/>
      <w:r/>
      <w:bookmarkStart w:id="101" w:name="_Toc223429532"/>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513029207"/>
      <w:r/>
      <w:bookmarkStart w:id="103" w:name="_Toc16938523"/>
      <w:r/>
      <w:bookmarkStart w:id="104" w:name="_Toc163508278"/>
      <w:r/>
      <w:bookmarkStart w:id="105" w:name="_Toc462564067"/>
      <w:r/>
      <w:bookmarkStart w:id="106" w:name="_Toc20823279"/>
      <w:r/>
      <w:bookmarkStart w:id="107" w:name="_Toc163508353"/>
      <w:r/>
      <w:bookmarkStart w:id="108" w:name="_Toc223429533"/>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本项目中标服务费由中标人支付，在招标代理机构发中标通知书时由中标人向招标代理机构支付中标服务费，一次性付清。</w:t>
      </w:r>
      <w:r>
        <w:rPr>
          <w:rFonts w:hint="eastAsia" w:ascii="Times New Roman" w:hAnsi="Times New Roman" w:eastAsia="宋体" w:cs="Times New Roman"/>
          <w:color w:val="000000"/>
          <w:sz w:val="24"/>
          <w:szCs w:val="21"/>
        </w:rPr>
        <w:t xml:space="preserve">采购包</w:t>
      </w:r>
      <w:r>
        <w:rPr>
          <w:rFonts w:hint="eastAsia" w:ascii="Times New Roman" w:hAnsi="Times New Roman" w:eastAsia="宋体" w:cs="Times New Roman"/>
          <w:color w:val="000000"/>
          <w:sz w:val="24"/>
          <w:szCs w:val="21"/>
        </w:rPr>
        <w:t xml:space="preserve">1</w:t>
      </w:r>
      <w:r>
        <w:rPr>
          <w:rFonts w:hint="eastAsia" w:ascii="Times New Roman" w:hAnsi="Times New Roman" w:eastAsia="宋体" w:cs="Times New Roman"/>
          <w:color w:val="000000"/>
          <w:sz w:val="24"/>
          <w:szCs w:val="21"/>
        </w:rPr>
        <w:t xml:space="preserve">费用</w:t>
      </w:r>
      <w:r>
        <w:rPr>
          <w:rFonts w:ascii="Times New Roman" w:hAnsi="Times New Roman" w:eastAsia="宋体" w:cs="Times New Roman"/>
          <w:color w:val="000000"/>
          <w:sz w:val="24"/>
          <w:szCs w:val="21"/>
        </w:rPr>
        <w:t xml:space="preserve">为</w:t>
      </w:r>
      <w:r>
        <w:rPr>
          <w:rFonts w:hint="eastAsia" w:ascii="Times New Roman" w:hAnsi="Times New Roman" w:eastAsia="宋体" w:cs="Times New Roman"/>
          <w:color w:val="000000"/>
          <w:sz w:val="24"/>
          <w:szCs w:val="21"/>
        </w:rPr>
        <w:t xml:space="preserve">57100</w:t>
      </w:r>
      <w:r>
        <w:rPr>
          <w:rFonts w:hint="eastAsia" w:ascii="Times New Roman" w:hAnsi="Times New Roman" w:eastAsia="宋体" w:cs="Times New Roman"/>
          <w:color w:val="000000"/>
          <w:sz w:val="24"/>
          <w:szCs w:val="21"/>
        </w:rPr>
        <w:t xml:space="preserve">，采购包</w:t>
      </w: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费用</w:t>
      </w:r>
      <w:r>
        <w:rPr>
          <w:rFonts w:ascii="Times New Roman" w:hAnsi="Times New Roman" w:eastAsia="宋体" w:cs="Times New Roman"/>
          <w:color w:val="000000"/>
          <w:sz w:val="24"/>
          <w:szCs w:val="21"/>
        </w:rPr>
        <w:t xml:space="preserve">为</w:t>
      </w:r>
      <w:r>
        <w:rPr>
          <w:rFonts w:ascii="Times New Roman" w:hAnsi="Times New Roman" w:eastAsia="宋体" w:cs="Times New Roman"/>
          <w:color w:val="000000"/>
          <w:sz w:val="24"/>
          <w:szCs w:val="21"/>
        </w:rPr>
        <w:t xml:space="preserve">39150</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354"/>
      <w:r/>
      <w:bookmarkStart w:id="110" w:name="_Toc163508279"/>
      <w:r/>
      <w:bookmarkStart w:id="111" w:name="_Toc223429534"/>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20823281"/>
      <w:r/>
      <w:bookmarkStart w:id="113" w:name="_Toc513029209"/>
      <w:r/>
      <w:bookmarkStart w:id="114" w:name="_Toc163508280"/>
      <w:r/>
      <w:bookmarkStart w:id="115" w:name="_Toc120614215"/>
      <w:r/>
      <w:bookmarkStart w:id="116" w:name="_Toc16938525"/>
      <w:r/>
      <w:bookmarkStart w:id="117" w:name="_Toc163508355"/>
      <w:r/>
      <w:bookmarkStart w:id="118" w:name="_Toc223429535"/>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20823282"/>
      <w:r/>
      <w:bookmarkStart w:id="120" w:name="_Toc513029210"/>
      <w:r/>
      <w:bookmarkStart w:id="121" w:name="_Toc16938526"/>
      <w:r/>
      <w:bookmarkStart w:id="122" w:name="_Toc163508281"/>
      <w:r/>
      <w:bookmarkStart w:id="123" w:name="_Toc163508356"/>
      <w:r/>
      <w:bookmarkStart w:id="124" w:name="_Toc223429536"/>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0823283"/>
      <w:r/>
      <w:bookmarkStart w:id="128" w:name="_Toc16938527"/>
      <w:r/>
      <w:bookmarkStart w:id="129" w:name="_Toc513029211"/>
      <w:r/>
      <w:bookmarkStart w:id="130" w:name="_Toc462564070"/>
      <w:r/>
      <w:bookmarkStart w:id="131" w:name="_Toc223429537"/>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20614216"/>
      <w:r/>
      <w:bookmarkStart w:id="133" w:name="_Toc163508358"/>
      <w:r/>
      <w:bookmarkStart w:id="134" w:name="_Toc20823285"/>
      <w:r/>
      <w:bookmarkStart w:id="135" w:name="_Toc16938529"/>
      <w:r/>
      <w:bookmarkStart w:id="136" w:name="_Toc462564072"/>
      <w:r/>
      <w:bookmarkStart w:id="137" w:name="_Toc513029213"/>
      <w:r/>
      <w:bookmarkStart w:id="138" w:name="_Toc163508283"/>
      <w:r/>
      <w:bookmarkStart w:id="139" w:name="_Toc223429538"/>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938530"/>
      <w:r/>
      <w:bookmarkStart w:id="141" w:name="_Toc163508359"/>
      <w:r/>
      <w:bookmarkStart w:id="142" w:name="_Toc163508284"/>
      <w:r/>
      <w:bookmarkStart w:id="143" w:name="_Toc513029214"/>
      <w:r/>
      <w:bookmarkStart w:id="144" w:name="_Toc462564073"/>
      <w:r/>
      <w:bookmarkStart w:id="145" w:name="_Toc20823286"/>
      <w:r/>
      <w:bookmarkStart w:id="146" w:name="_Toc223429539"/>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20823287"/>
      <w:r/>
      <w:bookmarkStart w:id="148" w:name="_Toc16938531"/>
      <w:r/>
      <w:bookmarkStart w:id="149" w:name="_Toc163508360"/>
      <w:r/>
      <w:bookmarkStart w:id="150" w:name="_Toc163508285"/>
      <w:r/>
      <w:bookmarkStart w:id="151" w:name="_Toc513029215"/>
      <w:r/>
      <w:bookmarkStart w:id="152" w:name="_Toc462564074"/>
      <w:r/>
      <w:bookmarkStart w:id="153" w:name="_Toc223429540"/>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954838"/>
      <w:r/>
      <w:bookmarkStart w:id="156" w:name="_Hlt26668975"/>
      <w:r/>
      <w:bookmarkStart w:id="157" w:name="_Toc14577357"/>
      <w:r/>
      <w:bookmarkStart w:id="158" w:name="_Toc513029219"/>
      <w:r/>
      <w:bookmarkStart w:id="159" w:name="_Toc163508361"/>
      <w:r/>
      <w:bookmarkStart w:id="160" w:name="_Toc49090509"/>
      <w:r/>
      <w:bookmarkStart w:id="161" w:name="_Toc163508286"/>
      <w:r/>
      <w:bookmarkStart w:id="162" w:name="_Toc14577354"/>
      <w:r/>
      <w:bookmarkStart w:id="163" w:name="_Toc49090507"/>
      <w:r/>
      <w:bookmarkStart w:id="164" w:name="_Toc513029216"/>
      <w:r/>
      <w:bookmarkStart w:id="165" w:name="_Toc49090508"/>
      <w:r/>
      <w:bookmarkStart w:id="166" w:name="_Toc14577355"/>
      <w:r/>
      <w:bookmarkStart w:id="167" w:name="_Toc223429541"/>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7"/>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287"/>
      <w:r/>
      <w:bookmarkStart w:id="169" w:name="_Toc163508362"/>
      <w:r/>
      <w:bookmarkStart w:id="170" w:name="_Toc223429542"/>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288"/>
      <w:r/>
      <w:bookmarkStart w:id="172" w:name="_Toc163508363"/>
      <w:r/>
      <w:bookmarkStart w:id="173" w:name="_Toc223429543"/>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4" w:name="_Toc163508291"/>
      <w:r/>
      <w:bookmarkStart w:id="175" w:name="_Toc163508366"/>
      <w:r/>
      <w:bookmarkStart w:id="176" w:name="_Toc49090510"/>
      <w:r/>
      <w:bookmarkStart w:id="177" w:name="_Toc14577359"/>
      <w:r/>
      <w:bookmarkEnd w:id="171"/>
      <w:r/>
      <w:bookmarkEnd w:id="172"/>
      <w:r>
        <w:rPr>
          <w:rFonts w:hint="eastAsia" w:ascii="宋体" w:hAnsi="宋体" w:eastAsia="宋体" w:cs="Arial"/>
          <w:color w:val="000000"/>
          <w:sz w:val="28"/>
          <w:szCs w:val="28"/>
        </w:rPr>
        <w:t xml:space="preserve">其他</w:t>
      </w:r>
      <w:bookmarkEnd w:id="174"/>
      <w:r/>
      <w:bookmarkEnd w:id="175"/>
      <w:r/>
      <w:bookmarkEnd w:id="173"/>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8" w:name="_Toc14577360"/>
      <w:r/>
      <w:bookmarkStart w:id="179" w:name="_Toc49090511"/>
      <w:r/>
      <w:bookmarkStart w:id="180" w:name="_Toc163508292"/>
      <w:r/>
      <w:bookmarkStart w:id="181" w:name="_Toc163508367"/>
      <w:r/>
      <w:bookmarkStart w:id="182" w:name="_Toc223429544"/>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8"/>
      <w:r/>
      <w:bookmarkEnd w:id="179"/>
      <w:r/>
      <w:bookmarkEnd w:id="180"/>
      <w:r/>
      <w:bookmarkEnd w:id="181"/>
      <w:r/>
      <w:bookmarkEnd w:id="18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3" w:name="_Toc163508293"/>
      <w:r/>
      <w:bookmarkStart w:id="184" w:name="_Toc163508368"/>
      <w:r/>
      <w:bookmarkStart w:id="185" w:name="_Toc223429545"/>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3"/>
      <w:r/>
      <w:bookmarkEnd w:id="184"/>
      <w:r/>
      <w:bookmarkEnd w:id="18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Times New Roman"/>
          <w:bCs/>
          <w:color w:val="000000"/>
          <w:sz w:val="24"/>
          <w:szCs w:val="21"/>
        </w:rPr>
        <w:t xml:space="preserve">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6" w:name="_Hlt26954739"/>
      <w:r/>
      <w:bookmarkStart w:id="187" w:name="_Hlt26954852"/>
      <w:r/>
      <w:bookmarkStart w:id="188" w:name="_Toc163508369"/>
      <w:r/>
      <w:bookmarkStart w:id="189" w:name="_Toc120614217"/>
      <w:r/>
      <w:bookmarkStart w:id="190" w:name="_Toc513029224"/>
      <w:r/>
      <w:bookmarkStart w:id="191" w:name="_Toc20823296"/>
      <w:r/>
      <w:bookmarkStart w:id="192" w:name="_Toc16938540"/>
      <w:r/>
      <w:bookmarkStart w:id="193" w:name="_Toc163508294"/>
      <w:r/>
      <w:bookmarkStart w:id="194" w:name="_Toc223429546"/>
      <w:r/>
      <w:bookmarkEnd w:id="186"/>
      <w:r/>
      <w:bookmarkEnd w:id="187"/>
      <w:r>
        <w:rPr>
          <w:rFonts w:hint="eastAsia" w:ascii="Times New Roman" w:hAnsi="Times New Roman" w:eastAsia="宋体" w:cs="Times New Roman"/>
          <w:b/>
          <w:bCs/>
          <w:color w:val="000000"/>
          <w:sz w:val="28"/>
          <w:szCs w:val="28"/>
        </w:rPr>
        <w:t xml:space="preserve">四、投标文件的递交</w:t>
      </w:r>
      <w:bookmarkEnd w:id="188"/>
      <w:r/>
      <w:bookmarkEnd w:id="189"/>
      <w:r/>
      <w:bookmarkEnd w:id="190"/>
      <w:r/>
      <w:bookmarkEnd w:id="191"/>
      <w:r/>
      <w:bookmarkEnd w:id="192"/>
      <w:r/>
      <w:bookmarkEnd w:id="193"/>
      <w:r/>
      <w:bookmarkEnd w:id="194"/>
      <w:r/>
      <w:r/>
    </w:p>
    <w:p>
      <w:pPr>
        <w:ind w:firstLine="420"/>
        <w:rPr>
          <w:rFonts w:ascii="宋体" w:hAnsi="宋体" w:eastAsia="宋体" w:cs="Arial"/>
          <w:color w:val="000000"/>
          <w:sz w:val="28"/>
          <w:szCs w:val="28"/>
        </w:rPr>
        <w:outlineLvl w:val="2"/>
      </w:pPr>
      <w:r/>
      <w:bookmarkStart w:id="195" w:name="_Toc462564084"/>
      <w:r/>
      <w:bookmarkStart w:id="196" w:name="_Toc16938541"/>
      <w:r/>
      <w:bookmarkStart w:id="197" w:name="_Toc513029225"/>
      <w:r/>
      <w:bookmarkStart w:id="198" w:name="_Toc20823297"/>
      <w:r/>
      <w:bookmarkStart w:id="199" w:name="_Toc163508370"/>
      <w:r/>
      <w:bookmarkStart w:id="200" w:name="_Toc163508295"/>
      <w:r/>
      <w:bookmarkStart w:id="201" w:name="_Toc223429547"/>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5"/>
      <w:r/>
      <w:bookmarkEnd w:id="196"/>
      <w:r/>
      <w:bookmarkEnd w:id="197"/>
      <w:r/>
      <w:bookmarkEnd w:id="198"/>
      <w:r>
        <w:rPr>
          <w:rFonts w:hint="eastAsia" w:ascii="宋体" w:hAnsi="宋体" w:eastAsia="宋体" w:cs="Arial"/>
          <w:color w:val="000000"/>
          <w:sz w:val="28"/>
          <w:szCs w:val="28"/>
        </w:rPr>
        <w:t xml:space="preserve">的递交</w:t>
      </w:r>
      <w:bookmarkEnd w:id="199"/>
      <w:r/>
      <w:bookmarkEnd w:id="200"/>
      <w:r/>
      <w:bookmarkEnd w:id="20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2" w:name="_Toc16938542"/>
      <w:r/>
      <w:bookmarkStart w:id="203" w:name="_Toc513029226"/>
      <w:r/>
      <w:bookmarkStart w:id="204" w:name="_Toc20823298"/>
      <w:r/>
      <w:r/>
    </w:p>
    <w:p>
      <w:pPr>
        <w:ind w:firstLine="420"/>
        <w:rPr>
          <w:rFonts w:ascii="宋体" w:hAnsi="宋体" w:eastAsia="宋体" w:cs="Arial"/>
          <w:color w:val="000000"/>
          <w:sz w:val="28"/>
          <w:szCs w:val="28"/>
        </w:rPr>
        <w:outlineLvl w:val="2"/>
      </w:pPr>
      <w:r/>
      <w:bookmarkStart w:id="205" w:name="_Toc163508371"/>
      <w:r/>
      <w:bookmarkStart w:id="206" w:name="_Toc163508296"/>
      <w:r/>
      <w:bookmarkStart w:id="207" w:name="_Toc223429548"/>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2"/>
      <w:r/>
      <w:bookmarkEnd w:id="203"/>
      <w:r/>
      <w:bookmarkEnd w:id="204"/>
      <w:r/>
      <w:bookmarkEnd w:id="205"/>
      <w:r/>
      <w:bookmarkEnd w:id="206"/>
      <w:r/>
      <w:bookmarkEnd w:id="207"/>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8" w:name="_Toc16938543"/>
      <w:r/>
      <w:bookmarkStart w:id="209" w:name="_Toc513029227"/>
      <w:r/>
      <w:bookmarkStart w:id="210" w:name="_Toc20823299"/>
      <w:r/>
      <w:bookmarkStart w:id="211" w:name="_Toc163508297"/>
      <w:r/>
      <w:bookmarkStart w:id="212" w:name="_Toc163508372"/>
      <w:r/>
      <w:bookmarkStart w:id="213" w:name="_Toc223429549"/>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8"/>
      <w:r/>
      <w:bookmarkEnd w:id="209"/>
      <w:r/>
      <w:bookmarkEnd w:id="210"/>
      <w:r>
        <w:rPr>
          <w:rFonts w:hint="eastAsia" w:ascii="宋体" w:hAnsi="宋体" w:eastAsia="宋体" w:cs="Arial"/>
          <w:color w:val="000000"/>
          <w:sz w:val="28"/>
          <w:szCs w:val="28"/>
        </w:rPr>
        <w:t xml:space="preserve">的拒收</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4" w:name="_Toc16938544"/>
      <w:r/>
      <w:bookmarkStart w:id="215" w:name="_Toc163508373"/>
      <w:r/>
      <w:bookmarkStart w:id="216" w:name="_Toc20823300"/>
      <w:r/>
      <w:bookmarkStart w:id="217" w:name="_Toc513029228"/>
      <w:r/>
      <w:bookmarkStart w:id="218" w:name="_Toc163508298"/>
      <w:r/>
      <w:bookmarkStart w:id="219" w:name="_Toc223429550"/>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4"/>
      <w:r/>
      <w:bookmarkEnd w:id="215"/>
      <w:r/>
      <w:bookmarkEnd w:id="216"/>
      <w:r/>
      <w:bookmarkEnd w:id="217"/>
      <w:r/>
      <w:bookmarkEnd w:id="218"/>
      <w:r/>
      <w:bookmarkEnd w:id="21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0" w:name="_Toc120614218"/>
      <w:r/>
      <w:bookmarkStart w:id="221" w:name="_Toc513029229"/>
      <w:r/>
      <w:bookmarkStart w:id="222" w:name="_Toc20823301"/>
      <w:r/>
      <w:bookmarkStart w:id="223" w:name="_Toc163508299"/>
      <w:r/>
      <w:bookmarkStart w:id="224" w:name="_Toc163508374"/>
      <w:r/>
      <w:bookmarkStart w:id="225" w:name="_Toc16938545"/>
      <w:r/>
      <w:bookmarkStart w:id="226" w:name="_Toc223429551"/>
      <w:r>
        <w:rPr>
          <w:rFonts w:hint="eastAsia" w:ascii="Times New Roman" w:hAnsi="Times New Roman" w:eastAsia="宋体" w:cs="Times New Roman"/>
          <w:b/>
          <w:bCs/>
          <w:color w:val="000000"/>
          <w:sz w:val="28"/>
          <w:szCs w:val="28"/>
        </w:rPr>
        <w:t xml:space="preserve">五、开标与评标</w:t>
      </w:r>
      <w:bookmarkEnd w:id="220"/>
      <w:r/>
      <w:bookmarkEnd w:id="221"/>
      <w:r/>
      <w:bookmarkEnd w:id="222"/>
      <w:r/>
      <w:bookmarkEnd w:id="223"/>
      <w:r/>
      <w:bookmarkEnd w:id="224"/>
      <w:r/>
      <w:bookmarkEnd w:id="225"/>
      <w:r/>
      <w:bookmarkEnd w:id="226"/>
      <w:r/>
      <w:r/>
    </w:p>
    <w:p>
      <w:pPr>
        <w:ind w:firstLine="420"/>
        <w:rPr>
          <w:rFonts w:ascii="宋体" w:hAnsi="宋体" w:eastAsia="宋体" w:cs="Arial"/>
          <w:color w:val="000000"/>
          <w:sz w:val="28"/>
          <w:szCs w:val="28"/>
        </w:rPr>
        <w:outlineLvl w:val="2"/>
      </w:pPr>
      <w:r/>
      <w:bookmarkStart w:id="227" w:name="_Toc163508375"/>
      <w:r/>
      <w:bookmarkStart w:id="228" w:name="_Toc16938546"/>
      <w:r/>
      <w:bookmarkStart w:id="229" w:name="_Toc163508300"/>
      <w:r/>
      <w:bookmarkStart w:id="230" w:name="_Toc513029230"/>
      <w:r/>
      <w:bookmarkStart w:id="231" w:name="_Toc20823302"/>
      <w:r/>
      <w:bookmarkStart w:id="232" w:name="_Toc223429552"/>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7"/>
      <w:r/>
      <w:bookmarkEnd w:id="228"/>
      <w:r/>
      <w:bookmarkEnd w:id="229"/>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3" w:name="_Toc163508301"/>
      <w:r/>
      <w:bookmarkStart w:id="234" w:name="_Toc163508376"/>
      <w:r/>
      <w:bookmarkStart w:id="235" w:name="_Toc513029231"/>
      <w:r/>
      <w:bookmarkStart w:id="236" w:name="_Toc20823303"/>
      <w:r/>
      <w:bookmarkStart w:id="237" w:name="_Toc16938547"/>
      <w:r/>
      <w:bookmarkStart w:id="238" w:name="_Toc223429553"/>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3"/>
      <w:r/>
      <w:bookmarkEnd w:id="234"/>
      <w:r/>
      <w:bookmarkEnd w:id="23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w:t>
      </w:r>
      <w:r>
        <w:rPr>
          <w:rFonts w:hint="eastAsia" w:ascii="Times New Roman" w:hAnsi="Times New Roman" w:eastAsia="宋体" w:cs="Times New Roman"/>
          <w:sz w:val="24"/>
          <w:szCs w:val="24"/>
        </w:rPr>
        <w:t xml:space="preserve">且人员</w:t>
      </w:r>
      <w:r>
        <w:rPr>
          <w:rFonts w:hint="eastAsia" w:ascii="Times New Roman" w:hAnsi="Times New Roman" w:eastAsia="宋体" w:cs="Times New Roman"/>
          <w:sz w:val="24"/>
          <w:szCs w:val="24"/>
        </w:rPr>
        <w:t xml:space="preserve">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w:t>
      </w:r>
      <w:r>
        <w:rPr>
          <w:rFonts w:hint="eastAsia" w:ascii="Times New Roman" w:hAnsi="Times New Roman" w:eastAsia="宋体" w:cs="Times New Roman"/>
          <w:sz w:val="24"/>
          <w:szCs w:val="24"/>
        </w:rPr>
        <w:t xml:space="preserve">侯选人</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39" w:name="_Toc163508302"/>
      <w:r/>
      <w:bookmarkStart w:id="240" w:name="_Toc163508377"/>
      <w:r/>
      <w:bookmarkStart w:id="241" w:name="_Toc22342955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9"/>
      <w:r/>
      <w:bookmarkEnd w:id="240"/>
      <w:r/>
      <w:bookmarkEnd w:id="241"/>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系统查看自己的评审得分及排序情况。</w:t>
      </w:r>
      <w:r/>
    </w:p>
    <w:p>
      <w:pPr>
        <w:ind w:firstLine="420"/>
        <w:rPr>
          <w:rFonts w:ascii="宋体" w:hAnsi="宋体" w:eastAsia="宋体" w:cs="Arial"/>
          <w:color w:val="000000"/>
          <w:sz w:val="28"/>
          <w:szCs w:val="28"/>
        </w:rPr>
        <w:outlineLvl w:val="2"/>
      </w:pPr>
      <w:r/>
      <w:bookmarkStart w:id="242" w:name="_Toc20823304"/>
      <w:r/>
      <w:bookmarkStart w:id="243" w:name="_Toc163508378"/>
      <w:r/>
      <w:bookmarkStart w:id="244" w:name="_Toc513029232"/>
      <w:r/>
      <w:bookmarkStart w:id="245" w:name="_Toc163508303"/>
      <w:r/>
      <w:bookmarkStart w:id="246" w:name="_Toc16938548"/>
      <w:r/>
      <w:bookmarkStart w:id="247" w:name="_Toc22342955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2"/>
      <w:r/>
      <w:bookmarkEnd w:id="243"/>
      <w:r/>
      <w:bookmarkEnd w:id="244"/>
      <w:r/>
      <w:bookmarkEnd w:id="245"/>
      <w:r/>
      <w:bookmarkEnd w:id="246"/>
      <w:r/>
      <w:bookmarkEnd w:id="247"/>
      <w:r/>
      <w:r/>
    </w:p>
    <w:p>
      <w:pPr>
        <w:ind w:firstLine="480"/>
        <w:spacing w:line="500" w:lineRule="exact"/>
        <w:rPr>
          <w:rFonts w:ascii="Times New Roman" w:hAnsi="Times New Roman" w:eastAsia="宋体" w:cs="Times New Roman"/>
          <w:sz w:val="24"/>
          <w:szCs w:val="24"/>
        </w:rPr>
      </w:pPr>
      <w:r/>
      <w:bookmarkStart w:id="248" w:name="_Toc20823305"/>
      <w:r/>
      <w:bookmarkStart w:id="249" w:name="_Toc513029233"/>
      <w:r/>
      <w:bookmarkStart w:id="250" w:name="_Toc16938549"/>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系统向供应商发出“澄清要求函”，接到“澄清要求函”的投标人应当按照要求在苏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1" w:name="_Toc163508304"/>
      <w:r/>
      <w:bookmarkStart w:id="252" w:name="_Toc163508379"/>
      <w:r/>
      <w:bookmarkStart w:id="253" w:name="_Toc22342955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8"/>
      <w:r/>
      <w:bookmarkEnd w:id="249"/>
      <w:r/>
      <w:bookmarkEnd w:id="250"/>
      <w:r/>
      <w:bookmarkEnd w:id="251"/>
      <w:r/>
      <w:bookmarkEnd w:id="252"/>
      <w:r/>
      <w:bookmarkEnd w:id="25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系统中告知未通过资</w:t>
      </w:r>
      <w:r>
        <w:rPr>
          <w:rFonts w:hint="eastAsia" w:ascii="Times New Roman" w:hAnsi="Times New Roman" w:eastAsia="宋体" w:cs="Times New Roman"/>
          <w:sz w:val="24"/>
          <w:szCs w:val="24"/>
        </w:rPr>
        <w:t xml:space="preserve">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结论。评委决定投标文件的</w:t>
      </w:r>
      <w:r>
        <w:rPr>
          <w:rFonts w:hint="eastAsia" w:ascii="Times New Roman" w:hAnsi="Times New Roman" w:eastAsia="宋体" w:cs="Times New Roman"/>
          <w:sz w:val="24"/>
          <w:szCs w:val="24"/>
        </w:rPr>
        <w:t xml:space="preserve">响应性只根据</w:t>
      </w:r>
      <w:r>
        <w:rPr>
          <w:rFonts w:hint="eastAsia" w:ascii="Times New Roman" w:hAnsi="Times New Roman" w:eastAsia="宋体" w:cs="Times New Roman"/>
          <w:sz w:val="24"/>
          <w:szCs w:val="24"/>
        </w:rPr>
        <w:t xml:space="preserve">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4" w:name="_Toc20823306"/>
      <w:r/>
      <w:bookmarkStart w:id="255" w:name="_Toc16938550"/>
      <w:r/>
      <w:bookmarkStart w:id="256"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7" w:name="_Toc163508380"/>
      <w:r/>
      <w:bookmarkStart w:id="258" w:name="_Toc163508305"/>
      <w:r/>
      <w:bookmarkStart w:id="259" w:name="_Toc22342955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4"/>
      <w:r/>
      <w:bookmarkEnd w:id="255"/>
      <w:r/>
      <w:bookmarkEnd w:id="256"/>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57"/>
      <w:r/>
      <w:bookmarkEnd w:id="258"/>
      <w:r/>
      <w:bookmarkEnd w:id="259"/>
      <w:r/>
      <w:r/>
    </w:p>
    <w:p>
      <w:pPr>
        <w:ind w:firstLine="480"/>
        <w:spacing w:line="500" w:lineRule="exact"/>
        <w:rPr>
          <w:rFonts w:ascii="Times New Roman" w:hAnsi="Times New Roman" w:eastAsia="宋体" w:cs="Times New Roman"/>
          <w:sz w:val="24"/>
          <w:szCs w:val="24"/>
        </w:rPr>
      </w:pPr>
      <w:r/>
      <w:bookmarkStart w:id="260" w:name="_Toc513029235"/>
      <w:r/>
      <w:bookmarkStart w:id="261" w:name="_Toc20823307"/>
      <w:r/>
      <w:bookmarkStart w:id="262"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w:t>
      </w:r>
      <w:r>
        <w:rPr>
          <w:rFonts w:hint="eastAsia" w:ascii="Times New Roman" w:hAnsi="Times New Roman" w:eastAsia="宋体" w:cs="Times New Roman"/>
          <w:sz w:val="24"/>
          <w:szCs w:val="24"/>
        </w:rPr>
        <w:t xml:space="preserve">国家发改委</w:t>
      </w:r>
      <w:r>
        <w:rPr>
          <w:rFonts w:hint="eastAsia" w:ascii="Times New Roman" w:hAnsi="Times New Roman" w:eastAsia="宋体" w:cs="Times New Roman"/>
          <w:sz w:val="24"/>
          <w:szCs w:val="24"/>
        </w:rPr>
        <w:t xml:space="preserve">、生态环境部等列入“节能产品品目清单”、</w:t>
      </w:r>
      <w:r>
        <w:rPr>
          <w:rFonts w:hint="eastAsia" w:ascii="Times New Roman" w:hAnsi="Times New Roman" w:eastAsia="宋体" w:cs="Times New Roman"/>
          <w:sz w:val="24"/>
          <w:szCs w:val="24"/>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3" w:name="_Toc163508381"/>
      <w:r/>
      <w:bookmarkStart w:id="264" w:name="_Toc163508306"/>
      <w:r/>
      <w:bookmarkStart w:id="265" w:name="_Toc120614219"/>
      <w:r/>
      <w:bookmarkStart w:id="266" w:name="_Toc223429558"/>
      <w:r>
        <w:rPr>
          <w:rFonts w:hint="eastAsia" w:ascii="Times New Roman" w:hAnsi="Times New Roman" w:eastAsia="宋体" w:cs="Times New Roman"/>
          <w:b/>
          <w:bCs/>
          <w:color w:val="000000"/>
          <w:sz w:val="28"/>
          <w:szCs w:val="28"/>
        </w:rPr>
        <w:t xml:space="preserve">六、</w:t>
      </w:r>
      <w:bookmarkEnd w:id="260"/>
      <w:r/>
      <w:bookmarkEnd w:id="261"/>
      <w:r/>
      <w:bookmarkEnd w:id="262"/>
      <w:r>
        <w:rPr>
          <w:rFonts w:hint="eastAsia" w:ascii="Times New Roman" w:hAnsi="Times New Roman" w:eastAsia="宋体" w:cs="Times New Roman"/>
          <w:b/>
          <w:bCs/>
          <w:color w:val="000000"/>
          <w:sz w:val="28"/>
          <w:szCs w:val="28"/>
        </w:rPr>
        <w:t xml:space="preserve">定标</w:t>
      </w:r>
      <w:bookmarkEnd w:id="263"/>
      <w:r/>
      <w:bookmarkEnd w:id="264"/>
      <w:r/>
      <w:bookmarkEnd w:id="265"/>
      <w:r/>
      <w:bookmarkEnd w:id="266"/>
      <w:r/>
      <w:r/>
    </w:p>
    <w:p>
      <w:pPr>
        <w:ind w:firstLine="420"/>
        <w:rPr>
          <w:rFonts w:ascii="宋体" w:hAnsi="宋体" w:eastAsia="宋体" w:cs="Arial"/>
          <w:color w:val="000000"/>
          <w:sz w:val="28"/>
          <w:szCs w:val="28"/>
        </w:rPr>
        <w:outlineLvl w:val="2"/>
      </w:pPr>
      <w:r/>
      <w:bookmarkStart w:id="267" w:name="_Toc513029238"/>
      <w:r/>
      <w:bookmarkStart w:id="268" w:name="_Toc20823310"/>
      <w:r/>
      <w:bookmarkStart w:id="269" w:name="_Toc16938554"/>
      <w:r/>
      <w:bookmarkStart w:id="270" w:name="_Toc163508382"/>
      <w:r/>
      <w:bookmarkStart w:id="271" w:name="_Toc163508307"/>
      <w:r/>
      <w:bookmarkStart w:id="272" w:name="_Toc22342955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7"/>
      <w:r>
        <w:rPr>
          <w:rFonts w:hint="eastAsia" w:ascii="宋体" w:hAnsi="宋体" w:eastAsia="宋体" w:cs="Arial"/>
          <w:color w:val="000000"/>
          <w:sz w:val="28"/>
          <w:szCs w:val="28"/>
        </w:rPr>
        <w:t xml:space="preserve">确定</w:t>
      </w:r>
      <w:bookmarkEnd w:id="268"/>
      <w:r/>
      <w:bookmarkEnd w:id="269"/>
      <w:r>
        <w:rPr>
          <w:rFonts w:hint="eastAsia" w:ascii="宋体" w:hAnsi="宋体" w:eastAsia="宋体" w:cs="Arial"/>
          <w:color w:val="000000"/>
          <w:sz w:val="28"/>
          <w:szCs w:val="28"/>
        </w:rPr>
        <w:t xml:space="preserve">中标单位</w:t>
      </w:r>
      <w:bookmarkEnd w:id="270"/>
      <w:r/>
      <w:bookmarkEnd w:id="271"/>
      <w:r/>
      <w:bookmarkEnd w:id="27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3"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4" w:name="_Toc163508308"/>
      <w:r/>
      <w:bookmarkStart w:id="275" w:name="_Toc163508383"/>
      <w:r/>
      <w:bookmarkStart w:id="276" w:name="_Toc223429560"/>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3"/>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7"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7"/>
      <w:r>
        <w:rPr>
          <w:rFonts w:hint="eastAsia" w:ascii="Times New Roman" w:hAnsi="Times New Roman" w:eastAsia="宋体" w:cs="Times New Roman"/>
          <w:sz w:val="24"/>
          <w:szCs w:val="24"/>
        </w:rPr>
        <w:t xml:space="preserve">必要的证明材料与质疑</w:t>
      </w:r>
      <w:r>
        <w:rPr>
          <w:rFonts w:hint="eastAsia" w:ascii="Times New Roman" w:hAnsi="Times New Roman" w:eastAsia="宋体" w:cs="Times New Roman"/>
          <w:sz w:val="24"/>
          <w:szCs w:val="24"/>
        </w:rPr>
        <w:t xml:space="preserve">函一起</w:t>
      </w:r>
      <w:r>
        <w:rPr>
          <w:rFonts w:hint="eastAsia" w:ascii="Times New Roman" w:hAnsi="Times New Roman" w:eastAsia="宋体" w:cs="Times New Roman"/>
          <w:sz w:val="24"/>
          <w:szCs w:val="24"/>
        </w:rPr>
        <w:t xml:space="preserve">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w:t>
      </w:r>
      <w:r>
        <w:rPr>
          <w:rFonts w:hint="eastAsia" w:ascii="Times New Roman" w:hAnsi="Times New Roman" w:eastAsia="宋体" w:cs="Times New Roman"/>
          <w:sz w:val="24"/>
          <w:szCs w:val="24"/>
        </w:rPr>
        <w:t xml:space="preserve">函必须</w:t>
      </w:r>
      <w:r>
        <w:rPr>
          <w:rFonts w:hint="eastAsia" w:ascii="Times New Roman" w:hAnsi="Times New Roman" w:eastAsia="宋体" w:cs="Times New Roman"/>
          <w:sz w:val="24"/>
          <w:szCs w:val="24"/>
        </w:rPr>
        <w:t xml:space="preserve">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8" w:name="_Toc163508309"/>
      <w:r/>
      <w:bookmarkStart w:id="279" w:name="_Toc163508384"/>
      <w:r/>
      <w:bookmarkStart w:id="280" w:name="_Toc223429561"/>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1" w:name="_Toc163508310"/>
      <w:r/>
      <w:bookmarkStart w:id="282" w:name="_Toc163508385"/>
      <w:r/>
      <w:bookmarkStart w:id="283" w:name="_Toc120614220"/>
      <w:r/>
      <w:bookmarkStart w:id="284" w:name="_Toc513029236"/>
      <w:r/>
      <w:bookmarkStart w:id="285" w:name="_Toc16938552"/>
      <w:r/>
      <w:bookmarkStart w:id="286" w:name="_Toc20823308"/>
      <w:r/>
      <w:bookmarkStart w:id="287" w:name="_Toc223429562"/>
      <w:r>
        <w:rPr>
          <w:rFonts w:hint="eastAsia" w:ascii="Times New Roman" w:hAnsi="Times New Roman" w:eastAsia="宋体" w:cs="Times New Roman"/>
          <w:b/>
          <w:bCs/>
          <w:color w:val="000000"/>
          <w:sz w:val="28"/>
          <w:szCs w:val="28"/>
        </w:rPr>
        <w:t xml:space="preserve">七、授予合同</w:t>
      </w:r>
      <w:bookmarkEnd w:id="281"/>
      <w:r/>
      <w:bookmarkEnd w:id="282"/>
      <w:r/>
      <w:bookmarkEnd w:id="283"/>
      <w:r/>
      <w:bookmarkEnd w:id="287"/>
      <w:r/>
      <w:r/>
    </w:p>
    <w:p>
      <w:pPr>
        <w:ind w:firstLine="420"/>
        <w:rPr>
          <w:rFonts w:ascii="宋体" w:hAnsi="宋体" w:eastAsia="宋体" w:cs="Arial"/>
          <w:color w:val="000000"/>
          <w:sz w:val="28"/>
          <w:szCs w:val="28"/>
        </w:rPr>
        <w:outlineLvl w:val="2"/>
      </w:pPr>
      <w:r/>
      <w:bookmarkStart w:id="288" w:name="_Toc163508311"/>
      <w:r/>
      <w:bookmarkStart w:id="289" w:name="_Toc163508386"/>
      <w:r/>
      <w:bookmarkStart w:id="290" w:name="_Toc513029237"/>
      <w:r/>
      <w:bookmarkStart w:id="291" w:name="_Toc16938553"/>
      <w:r/>
      <w:bookmarkStart w:id="292" w:name="_Toc20823309"/>
      <w:r/>
      <w:bookmarkStart w:id="293" w:name="_Toc223429563"/>
      <w:r/>
      <w:bookmarkEnd w:id="284"/>
      <w:r/>
      <w:bookmarkEnd w:id="285"/>
      <w:r/>
      <w:bookmarkEnd w:id="286"/>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8"/>
      <w:r/>
      <w:bookmarkEnd w:id="289"/>
      <w:r/>
      <w:bookmarkEnd w:id="29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4" w:name="_Toc163508312"/>
      <w:r/>
      <w:bookmarkStart w:id="295" w:name="_Toc163508387"/>
      <w:r/>
      <w:bookmarkStart w:id="296" w:name="_Toc223429564"/>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7" w:name="_Toc163508388"/>
      <w:r/>
      <w:bookmarkStart w:id="298" w:name="_Toc163508313"/>
      <w:r/>
      <w:bookmarkStart w:id="299" w:name="_Toc20823314"/>
      <w:r/>
      <w:bookmarkStart w:id="300" w:name="_Toc120614221"/>
      <w:r/>
      <w:bookmarkStart w:id="301" w:name="_Toc479757207"/>
      <w:r/>
      <w:bookmarkStart w:id="302" w:name="_Toc16938558"/>
      <w:r/>
      <w:bookmarkStart w:id="303" w:name="_Toc513029242"/>
      <w:r/>
      <w:bookmarkStart w:id="304" w:name="_Toc223429565"/>
      <w:r/>
      <w:bookmarkEnd w:id="290"/>
      <w:r/>
      <w:bookmarkEnd w:id="291"/>
      <w:r/>
      <w:bookmarkEnd w:id="292"/>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7"/>
      <w:r/>
      <w:bookmarkEnd w:id="298"/>
      <w:r/>
      <w:bookmarkEnd w:id="30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5" w:name="_Toc163508389"/>
      <w:r/>
      <w:bookmarkStart w:id="306" w:name="_Toc163508314"/>
      <w:r/>
      <w:bookmarkStart w:id="307" w:name="_Toc223429566"/>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5"/>
      <w:r/>
      <w:bookmarkEnd w:id="306"/>
      <w:r/>
      <w:bookmarkEnd w:id="307"/>
      <w:r/>
      <w:r/>
    </w:p>
    <w:p>
      <w:pPr>
        <w:ind w:right="-27"/>
        <w:jc w:val="center"/>
        <w:spacing w:line="660" w:lineRule="exact"/>
        <w:tabs>
          <w:tab w:val="left" w:pos="0" w:leader="none"/>
        </w:tabs>
        <w:rPr>
          <w:rFonts w:ascii="宋体" w:hAnsi="宋体" w:eastAsia="宋体" w:cs="宋体"/>
          <w:bCs/>
          <w:color w:val="000000"/>
          <w:sz w:val="36"/>
          <w:szCs w:val="36"/>
        </w:rPr>
      </w:pPr>
      <w:r/>
      <w:bookmarkStart w:id="308" w:name="_Hlt16619369"/>
      <w:r/>
      <w:bookmarkStart w:id="309" w:name="_Hlt16619350"/>
      <w:r/>
      <w:bookmarkStart w:id="310" w:name="_Toc120614244"/>
      <w:r/>
      <w:bookmarkStart w:id="311" w:name="_Toc16938590"/>
      <w:r/>
      <w:bookmarkStart w:id="312" w:name="_Toc20823346"/>
      <w:r/>
      <w:bookmarkStart w:id="313" w:name="_Toc479757211"/>
      <w:r/>
      <w:bookmarkStart w:id="314" w:name="_Toc462564139"/>
      <w:r/>
      <w:bookmarkEnd w:id="308"/>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根据《中华人民共和国政府采购法》及其实施条例、《中华人民共和国民法典》等法律法规的规定，甲乙双方按照</w:t>
      </w:r>
      <w:r>
        <w:rPr>
          <w:rFonts w:ascii="宋体" w:hAnsi="宋体" w:eastAsia="宋体" w:cs="Times New Roman"/>
          <w:i/>
          <w:color w:val="000000"/>
          <w:sz w:val="24"/>
          <w:szCs w:val="24"/>
          <w:u w:val="single"/>
        </w:rPr>
        <w:t xml:space="preserve">2026-2028</w:t>
      </w:r>
      <w:r>
        <w:rPr>
          <w:rFonts w:ascii="宋体" w:hAnsi="宋体" w:eastAsia="宋体" w:cs="Times New Roman"/>
          <w:i/>
          <w:color w:val="000000"/>
          <w:sz w:val="24"/>
          <w:szCs w:val="24"/>
          <w:u w:val="single"/>
        </w:rPr>
        <w:t xml:space="preserve">年度常熟市公路路灯小修和三环路</w:t>
      </w:r>
      <w:r>
        <w:rPr>
          <w:rFonts w:ascii="宋体" w:hAnsi="宋体" w:eastAsia="宋体" w:cs="Times New Roman"/>
          <w:i/>
          <w:color w:val="000000"/>
          <w:sz w:val="24"/>
          <w:szCs w:val="24"/>
          <w:u w:val="single"/>
        </w:rPr>
        <w:t xml:space="preserve">高架亮化</w:t>
      </w:r>
      <w:r>
        <w:rPr>
          <w:rFonts w:ascii="宋体" w:hAnsi="宋体" w:eastAsia="宋体" w:cs="Times New Roman"/>
          <w:i/>
          <w:color w:val="000000"/>
          <w:sz w:val="24"/>
          <w:szCs w:val="24"/>
          <w:u w:val="single"/>
        </w:rPr>
        <w:t xml:space="preserve">设施养护</w:t>
      </w:r>
      <w:r>
        <w:rPr>
          <w:rFonts w:hint="eastAsia" w:ascii="宋体" w:hAnsi="宋体" w:eastAsia="宋体" w:cs="宋体"/>
          <w:bCs/>
          <w:i/>
          <w:color w:val="000000"/>
          <w:sz w:val="24"/>
          <w:szCs w:val="24"/>
          <w:u w:val="single"/>
        </w:rPr>
        <w:t xml:space="preserve">项目（项目编号：</w:t>
      </w:r>
      <w:r>
        <w:rPr>
          <w:rFonts w:ascii="宋体" w:hAnsi="宋体" w:eastAsia="宋体" w:cs="Times New Roman"/>
          <w:i/>
          <w:color w:val="000000"/>
          <w:sz w:val="24"/>
          <w:szCs w:val="24"/>
          <w:u w:val="single"/>
        </w:rPr>
        <w:t xml:space="preserve">JSZC-320581-SZJZ-G2026-0007</w:t>
      </w:r>
      <w:r>
        <w:rPr>
          <w:rFonts w:hint="eastAsia"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采购</w:t>
      </w:r>
      <w:r>
        <w:rPr>
          <w:rFonts w:ascii="宋体" w:hAnsi="宋体" w:eastAsia="宋体" w:cs="宋体"/>
          <w:bCs/>
          <w:i/>
          <w:color w:val="000000"/>
          <w:sz w:val="24"/>
          <w:szCs w:val="24"/>
          <w:u w:val="single"/>
        </w:rPr>
        <w:t xml:space="preserve">包</w:t>
      </w:r>
      <w:r>
        <w:rPr>
          <w:rFonts w:hint="eastAsia" w:ascii="宋体" w:hAnsi="宋体" w:eastAsia="宋体" w:cs="宋体"/>
          <w:b/>
          <w:bCs/>
          <w:i/>
          <w:color w:val="000000"/>
          <w:sz w:val="24"/>
          <w:szCs w:val="24"/>
          <w:u w:val="single"/>
        </w:rPr>
        <w:t xml:space="preserve">(1/2</w:t>
      </w:r>
      <w:r>
        <w:rPr>
          <w:rFonts w:ascii="宋体" w:hAnsi="宋体" w:eastAsia="宋体" w:cs="宋体"/>
          <w:b/>
          <w:bCs/>
          <w:i/>
          <w:color w:val="000000"/>
          <w:sz w:val="24"/>
          <w:szCs w:val="24"/>
          <w:u w:val="single"/>
        </w:rPr>
        <w:t xml:space="preserve">)</w:t>
      </w:r>
      <w:r>
        <w:rPr>
          <w:rFonts w:hint="eastAsia" w:ascii="宋体" w:hAnsi="宋体" w:eastAsia="宋体" w:cs="宋体"/>
          <w:bCs/>
          <w:i/>
          <w:color w:val="000000"/>
          <w:sz w:val="24"/>
          <w:szCs w:val="24"/>
          <w:u w:val="single"/>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ascii="宋体" w:hAnsi="宋体" w:eastAsia="宋体" w:cs="Times New Roman"/>
          <w:i/>
          <w:color w:val="000000"/>
          <w:sz w:val="24"/>
          <w:szCs w:val="24"/>
          <w:u w:val="single"/>
        </w:rPr>
        <w:t xml:space="preserve">2026-2028</w:t>
      </w:r>
      <w:r>
        <w:rPr>
          <w:rFonts w:ascii="宋体" w:hAnsi="宋体" w:eastAsia="宋体" w:cs="Times New Roman"/>
          <w:i/>
          <w:color w:val="000000"/>
          <w:sz w:val="24"/>
          <w:szCs w:val="24"/>
          <w:u w:val="single"/>
        </w:rPr>
        <w:t xml:space="preserve">年度常熟市公路路灯小修和三环路</w:t>
      </w:r>
      <w:r>
        <w:rPr>
          <w:rFonts w:ascii="宋体" w:hAnsi="宋体" w:eastAsia="宋体" w:cs="Times New Roman"/>
          <w:i/>
          <w:color w:val="000000"/>
          <w:sz w:val="24"/>
          <w:szCs w:val="24"/>
          <w:u w:val="single"/>
        </w:rPr>
        <w:t xml:space="preserve">高架亮化</w:t>
      </w:r>
      <w:r>
        <w:rPr>
          <w:rFonts w:ascii="宋体" w:hAnsi="宋体" w:eastAsia="宋体" w:cs="Times New Roman"/>
          <w:i/>
          <w:color w:val="000000"/>
          <w:sz w:val="24"/>
          <w:szCs w:val="24"/>
          <w:u w:val="single"/>
        </w:rPr>
        <w:t xml:space="preserve">设施养护</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2.1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5" w:name="_Hlk144021334"/>
      <w:r>
        <w:rPr>
          <w:rFonts w:ascii="宋体" w:hAnsi="宋体" w:eastAsia="宋体" w:cs="Times New Roman"/>
          <w:i/>
          <w:color w:val="000000"/>
          <w:sz w:val="24"/>
          <w:szCs w:val="24"/>
          <w:u w:val="single"/>
        </w:rPr>
        <w:t xml:space="preserve">2.2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5"/>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w:t>
      </w:r>
      <w:r>
        <w:rPr>
          <w:rFonts w:hint="eastAsia" w:ascii="宋体" w:hAnsi="宋体" w:eastAsia="宋体" w:cs="宋体"/>
          <w:bCs/>
          <w:i/>
          <w:color w:val="000000"/>
          <w:sz w:val="24"/>
          <w:szCs w:val="24"/>
          <w:u w:val="single"/>
        </w:rPr>
        <w:t xml:space="preserve">不</w:t>
      </w:r>
      <w:r>
        <w:rPr>
          <w:rFonts w:hint="eastAsia" w:ascii="宋体" w:hAnsi="宋体" w:eastAsia="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合同价款</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采购包</w:t>
      </w:r>
      <w:r>
        <w:rPr>
          <w:rFonts w:hint="eastAsia" w:ascii="宋体" w:hAnsi="宋体" w:eastAsia="宋体" w:cs="宋体"/>
          <w:bCs/>
          <w:i/>
          <w:sz w:val="24"/>
          <w:szCs w:val="24"/>
          <w:u w:val="single"/>
        </w:rPr>
        <w:t xml:space="preserve">1：</w:t>
      </w:r>
      <w:r>
        <w:rPr>
          <w:rFonts w:ascii="宋体" w:hAnsi="宋体" w:eastAsia="宋体" w:cs="宋体"/>
          <w:bCs/>
          <w:i/>
          <w:sz w:val="24"/>
          <w:szCs w:val="24"/>
          <w:u w:val="single"/>
        </w:rPr>
        <w:t xml:space="preserve">第一部分</w:t>
      </w:r>
      <w:r>
        <w:rPr>
          <w:rFonts w:hint="eastAsia" w:ascii="宋体" w:hAnsi="宋体" w:eastAsia="宋体" w:cs="宋体"/>
          <w:bCs/>
          <w:i/>
          <w:sz w:val="24"/>
          <w:szCs w:val="24"/>
          <w:u w:val="single"/>
        </w:rPr>
        <w:t xml:space="preserve">日常</w:t>
      </w:r>
      <w:r>
        <w:rPr>
          <w:rFonts w:hint="eastAsia" w:ascii="宋体" w:hAnsi="宋体" w:eastAsia="宋体" w:cs="宋体"/>
          <w:bCs/>
          <w:i/>
          <w:sz w:val="24"/>
          <w:szCs w:val="24"/>
          <w:u w:val="single"/>
        </w:rPr>
        <w:t xml:space="preserve">巡检费</w:t>
      </w:r>
      <w:r>
        <w:rPr>
          <w:rFonts w:hint="eastAsia" w:ascii="宋体" w:hAnsi="宋体" w:eastAsia="宋体" w:cs="宋体"/>
          <w:bCs/>
          <w:i/>
          <w:sz w:val="24"/>
          <w:szCs w:val="24"/>
          <w:u w:val="single"/>
        </w:rPr>
        <w:t xml:space="preserve">以及应急响应费（其他措施费）</w:t>
      </w:r>
      <w:r>
        <w:rPr>
          <w:rFonts w:ascii="宋体" w:hAnsi="宋体" w:eastAsia="宋体" w:cs="宋体"/>
          <w:bCs/>
          <w:i/>
          <w:sz w:val="24"/>
          <w:szCs w:val="24"/>
          <w:u w:val="single"/>
        </w:rPr>
        <w:t xml:space="preserve">（包括但不限于亮化登高措施费）</w:t>
      </w:r>
      <w:r>
        <w:rPr>
          <w:rFonts w:hint="eastAsia" w:ascii="宋体" w:hAnsi="宋体" w:eastAsia="宋体" w:cs="宋体"/>
          <w:bCs/>
          <w:i/>
          <w:sz w:val="24"/>
          <w:szCs w:val="24"/>
          <w:u w:val="single"/>
        </w:rPr>
        <w:t xml:space="preserve">合同金额</w:t>
      </w:r>
      <w:r>
        <w:rPr>
          <w:rFonts w:ascii="宋体" w:hAnsi="宋体" w:eastAsia="宋体" w:cs="宋体"/>
          <w:bCs/>
          <w:i/>
          <w:sz w:val="24"/>
          <w:szCs w:val="24"/>
          <w:u w:val="single"/>
        </w:rPr>
        <w:t xml:space="preserve">      万元</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第二部分路灯零小修</w:t>
      </w:r>
      <w:r>
        <w:rPr>
          <w:rFonts w:hint="eastAsia" w:ascii="宋体" w:hAnsi="宋体" w:eastAsia="宋体" w:cs="宋体"/>
          <w:bCs/>
          <w:i/>
          <w:sz w:val="24"/>
          <w:szCs w:val="24"/>
          <w:u w:val="single"/>
        </w:rPr>
        <w:t xml:space="preserve">合同</w:t>
      </w:r>
      <w:r>
        <w:rPr>
          <w:rFonts w:ascii="宋体" w:hAnsi="宋体" w:eastAsia="宋体" w:cs="宋体"/>
          <w:bCs/>
          <w:i/>
          <w:sz w:val="24"/>
          <w:szCs w:val="24"/>
          <w:u w:val="single"/>
        </w:rPr>
        <w:t xml:space="preserve">金额</w:t>
      </w:r>
      <w:r>
        <w:rPr>
          <w:rFonts w:hint="eastAsia" w:ascii="宋体" w:hAnsi="宋体" w:eastAsia="宋体" w:cs="宋体"/>
          <w:bCs/>
          <w:i/>
          <w:sz w:val="24"/>
          <w:szCs w:val="24"/>
          <w:u w:val="single"/>
        </w:rPr>
        <w:t xml:space="preserve">为810.00万元</w:t>
      </w:r>
      <w:r>
        <w:rPr>
          <w:rFonts w:ascii="宋体" w:hAnsi="宋体" w:eastAsia="宋体" w:cs="宋体"/>
          <w:bCs/>
          <w:i/>
          <w:sz w:val="24"/>
          <w:szCs w:val="24"/>
          <w:u w:val="single"/>
        </w:rPr>
        <w:t xml:space="preserve">，</w:t>
      </w:r>
      <w:r>
        <w:rPr>
          <w:rFonts w:hint="eastAsia" w:ascii="宋体" w:hAnsi="宋体" w:eastAsia="宋体" w:cs="宋体"/>
          <w:bCs/>
          <w:i/>
          <w:sz w:val="24"/>
          <w:szCs w:val="24"/>
          <w:u w:val="single"/>
        </w:rPr>
        <w:t xml:space="preserve">各</w:t>
      </w:r>
      <w:r>
        <w:rPr>
          <w:rFonts w:ascii="宋体" w:hAnsi="宋体" w:eastAsia="宋体" w:cs="宋体"/>
          <w:bCs/>
          <w:i/>
          <w:sz w:val="24"/>
          <w:szCs w:val="24"/>
          <w:u w:val="single"/>
        </w:rPr>
        <w:t xml:space="preserve">单价</w:t>
      </w:r>
      <w:r>
        <w:rPr>
          <w:rFonts w:hint="eastAsia" w:ascii="宋体" w:hAnsi="宋体" w:eastAsia="宋体" w:cs="宋体"/>
          <w:bCs/>
          <w:i/>
          <w:sz w:val="24"/>
          <w:szCs w:val="24"/>
          <w:u w:val="single"/>
        </w:rPr>
        <w:t xml:space="preserve">优惠率：</w:t>
      </w:r>
      <w:r>
        <w:rPr>
          <w:rFonts w:ascii="宋体" w:hAnsi="宋体" w:eastAsia="宋体" w:cs="宋体"/>
          <w:bCs/>
          <w:i/>
          <w:sz w:val="24"/>
          <w:szCs w:val="24"/>
          <w:u w:val="single"/>
        </w:rPr>
        <w:t xml:space="preserve">      %</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r>
      <w:r/>
    </w:p>
    <w:p>
      <w:pPr>
        <w:ind w:right="-27" w:firstLine="480"/>
        <w:spacing w:line="420" w:lineRule="exact"/>
        <w:tabs>
          <w:tab w:val="left" w:pos="0" w:leader="none"/>
        </w:tabs>
        <w:rPr>
          <w:rFonts w:ascii="宋体" w:hAnsi="宋体" w:eastAsia="宋体" w:cs="宋体"/>
          <w:b/>
          <w:bCs/>
          <w:i/>
          <w:color w:val="ff0000"/>
          <w:sz w:val="24"/>
          <w:szCs w:val="24"/>
          <w:u w:val="single"/>
        </w:rPr>
      </w:pPr>
      <w:r>
        <w:rPr>
          <w:rFonts w:ascii="宋体" w:hAnsi="宋体" w:eastAsia="宋体" w:cs="宋体"/>
          <w:bCs/>
          <w:i/>
          <w:sz w:val="24"/>
          <w:szCs w:val="24"/>
          <w:u w:val="single"/>
        </w:rPr>
        <w:t xml:space="preserve">采购包</w:t>
      </w:r>
      <w:r>
        <w:rPr>
          <w:rFonts w:hint="eastAsia" w:ascii="宋体" w:hAnsi="宋体" w:eastAsia="宋体" w:cs="宋体"/>
          <w:bCs/>
          <w:i/>
          <w:sz w:val="24"/>
          <w:szCs w:val="24"/>
          <w:u w:val="single"/>
        </w:rPr>
        <w:t xml:space="preserve">2：</w:t>
      </w:r>
      <w:r>
        <w:rPr>
          <w:rFonts w:ascii="宋体" w:hAnsi="宋体" w:eastAsia="宋体" w:cs="宋体"/>
          <w:bCs/>
          <w:i/>
          <w:sz w:val="24"/>
          <w:szCs w:val="24"/>
          <w:u w:val="single"/>
        </w:rPr>
        <w:t xml:space="preserve">亮化零小修</w:t>
      </w:r>
      <w:r>
        <w:rPr>
          <w:rFonts w:hint="eastAsia" w:ascii="宋体" w:hAnsi="宋体" w:eastAsia="宋体" w:cs="宋体"/>
          <w:bCs/>
          <w:i/>
          <w:sz w:val="24"/>
          <w:szCs w:val="24"/>
          <w:u w:val="single"/>
        </w:rPr>
        <w:t xml:space="preserve">合同</w:t>
      </w:r>
      <w:r>
        <w:rPr>
          <w:rFonts w:ascii="宋体" w:hAnsi="宋体" w:eastAsia="宋体" w:cs="宋体"/>
          <w:bCs/>
          <w:i/>
          <w:sz w:val="24"/>
          <w:szCs w:val="24"/>
          <w:u w:val="single"/>
        </w:rPr>
        <w:t xml:space="preserve">金额</w:t>
      </w:r>
      <w:r>
        <w:rPr>
          <w:rFonts w:hint="eastAsia" w:ascii="宋体" w:hAnsi="宋体" w:eastAsia="宋体" w:cs="宋体"/>
          <w:bCs/>
          <w:i/>
          <w:sz w:val="24"/>
          <w:szCs w:val="24"/>
          <w:u w:val="single"/>
        </w:rPr>
        <w:t xml:space="preserve">为</w:t>
      </w:r>
      <w:r>
        <w:rPr>
          <w:rFonts w:ascii="宋体" w:hAnsi="宋体" w:eastAsia="宋体" w:cs="宋体"/>
          <w:bCs/>
          <w:i/>
          <w:sz w:val="24"/>
          <w:szCs w:val="24"/>
          <w:u w:val="single"/>
        </w:rPr>
        <w:t xml:space="preserve">720.00</w:t>
      </w:r>
      <w:r>
        <w:rPr>
          <w:rFonts w:hint="eastAsia" w:ascii="宋体" w:hAnsi="宋体" w:eastAsia="宋体" w:cs="宋体"/>
          <w:bCs/>
          <w:i/>
          <w:sz w:val="24"/>
          <w:szCs w:val="24"/>
          <w:u w:val="single"/>
        </w:rPr>
        <w:t xml:space="preserve">万元</w:t>
      </w:r>
      <w:r>
        <w:rPr>
          <w:rFonts w:ascii="宋体" w:hAnsi="宋体" w:eastAsia="宋体" w:cs="宋体"/>
          <w:bCs/>
          <w:i/>
          <w:sz w:val="24"/>
          <w:szCs w:val="24"/>
          <w:u w:val="single"/>
        </w:rPr>
        <w:t xml:space="preserve">，</w:t>
      </w:r>
      <w:r>
        <w:rPr>
          <w:rFonts w:hint="eastAsia" w:ascii="宋体" w:hAnsi="宋体" w:eastAsia="宋体" w:cs="宋体"/>
          <w:bCs/>
          <w:i/>
          <w:sz w:val="24"/>
          <w:szCs w:val="24"/>
          <w:u w:val="single"/>
        </w:rPr>
        <w:t xml:space="preserve">各</w:t>
      </w:r>
      <w:r>
        <w:rPr>
          <w:rFonts w:ascii="宋体" w:hAnsi="宋体" w:eastAsia="宋体" w:cs="宋体"/>
          <w:bCs/>
          <w:i/>
          <w:sz w:val="24"/>
          <w:szCs w:val="24"/>
          <w:u w:val="single"/>
        </w:rPr>
        <w:t xml:space="preserve">单价</w:t>
      </w:r>
      <w:r>
        <w:rPr>
          <w:rFonts w:hint="eastAsia" w:ascii="宋体" w:hAnsi="宋体" w:eastAsia="宋体" w:cs="宋体"/>
          <w:bCs/>
          <w:i/>
          <w:sz w:val="24"/>
          <w:szCs w:val="24"/>
          <w:u w:val="single"/>
        </w:rPr>
        <w:t xml:space="preserve">优惠率：</w:t>
      </w:r>
      <w:r>
        <w:rPr>
          <w:rFonts w:ascii="宋体" w:hAnsi="宋体" w:eastAsia="宋体" w:cs="宋体"/>
          <w:bCs/>
          <w:i/>
          <w:sz w:val="24"/>
          <w:szCs w:val="24"/>
          <w:u w:val="single"/>
        </w:rPr>
        <w:t xml:space="preserve">      %</w:t>
      </w:r>
      <w:r>
        <w:rPr>
          <w:rFonts w:hint="eastAsia" w:ascii="宋体" w:hAnsi="宋体" w:eastAsia="宋体" w:cs="宋体"/>
          <w:bCs/>
          <w:i/>
          <w:sz w:val="24"/>
          <w:szCs w:val="24"/>
          <w:u w:val="single"/>
        </w:rPr>
        <w:t xml:space="preserve">。</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w:t>
      </w:r>
      <w:r>
        <w:rPr>
          <w:rFonts w:ascii="宋体" w:hAnsi="宋体" w:eastAsia="宋体" w:cs="宋体"/>
          <w:b/>
          <w:bCs/>
          <w:i/>
          <w:color w:val="000000"/>
          <w:sz w:val="24"/>
          <w:szCs w:val="24"/>
          <w:u w:val="single"/>
        </w:rPr>
        <w:t xml:space="preserve"> 支付结算 </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采购包</w:t>
      </w:r>
      <w:r>
        <w:rPr>
          <w:rFonts w:hint="eastAsia" w:ascii="宋体" w:hAnsi="宋体" w:eastAsia="宋体" w:cs="宋体"/>
          <w:bCs/>
          <w:i/>
          <w:sz w:val="24"/>
          <w:szCs w:val="24"/>
          <w:u w:val="single"/>
        </w:rPr>
        <w:t xml:space="preserve">1</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5.1、结算方式：</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5.1.1</w:t>
      </w: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第一部分</w:t>
      </w:r>
      <w:r>
        <w:rPr>
          <w:rFonts w:hint="eastAsia" w:ascii="宋体" w:hAnsi="宋体" w:eastAsia="宋体" w:cs="宋体"/>
          <w:bCs/>
          <w:i/>
          <w:sz w:val="24"/>
          <w:szCs w:val="24"/>
          <w:u w:val="single"/>
        </w:rPr>
        <w:t xml:space="preserve">日常</w:t>
      </w:r>
      <w:r>
        <w:rPr>
          <w:rFonts w:hint="eastAsia" w:ascii="宋体" w:hAnsi="宋体" w:eastAsia="宋体" w:cs="宋体"/>
          <w:bCs/>
          <w:i/>
          <w:sz w:val="24"/>
          <w:szCs w:val="24"/>
          <w:u w:val="single"/>
        </w:rPr>
        <w:t xml:space="preserve">巡检费</w:t>
      </w:r>
      <w:r>
        <w:rPr>
          <w:rFonts w:hint="eastAsia" w:ascii="宋体" w:hAnsi="宋体" w:eastAsia="宋体" w:cs="宋体"/>
          <w:bCs/>
          <w:i/>
          <w:sz w:val="24"/>
          <w:szCs w:val="24"/>
          <w:u w:val="single"/>
        </w:rPr>
        <w:t xml:space="preserve">以及应急响应费（其他措施费）</w:t>
      </w:r>
      <w:r>
        <w:rPr>
          <w:rFonts w:ascii="宋体" w:hAnsi="宋体" w:eastAsia="宋体" w:cs="宋体"/>
          <w:bCs/>
          <w:i/>
          <w:sz w:val="24"/>
          <w:szCs w:val="24"/>
          <w:u w:val="single"/>
        </w:rPr>
        <w:t xml:space="preserve">固定总价结算。根据gps原始数据确定路线覆盖率，超过90%认定全覆盖，结算全部费用，否则在90%基础上每减少1%扣除季度款1%。</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5.1.2</w:t>
      </w: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第二部分</w:t>
      </w:r>
      <w:r>
        <w:rPr>
          <w:rFonts w:ascii="宋体" w:hAnsi="宋体" w:eastAsia="宋体" w:cs="宋体"/>
          <w:bCs/>
          <w:i/>
          <w:sz w:val="24"/>
          <w:szCs w:val="24"/>
          <w:u w:val="single"/>
        </w:rPr>
        <w:t xml:space="preserve">路灯</w:t>
      </w:r>
      <w:r>
        <w:rPr>
          <w:rFonts w:ascii="宋体" w:hAnsi="宋体" w:eastAsia="宋体" w:cs="宋体"/>
          <w:bCs/>
          <w:i/>
          <w:sz w:val="24"/>
          <w:szCs w:val="24"/>
          <w:u w:val="single"/>
        </w:rPr>
        <w:t xml:space="preserve">维修费固定单价结算。（固定单价=最高限价*（1-</w:t>
      </w:r>
      <w:r>
        <w:rPr>
          <w:rFonts w:hint="eastAsia" w:ascii="宋体" w:hAnsi="宋体" w:eastAsia="宋体" w:cs="宋体"/>
          <w:bCs/>
          <w:i/>
          <w:sz w:val="24"/>
          <w:szCs w:val="24"/>
          <w:u w:val="single"/>
        </w:rPr>
        <w:t xml:space="preserve">对应</w:t>
      </w:r>
      <w:r>
        <w:rPr>
          <w:rFonts w:ascii="宋体" w:hAnsi="宋体" w:eastAsia="宋体" w:cs="宋体"/>
          <w:bCs/>
          <w:i/>
          <w:sz w:val="24"/>
          <w:szCs w:val="24"/>
          <w:u w:val="single"/>
        </w:rPr>
        <w:t xml:space="preserve">优惠率））</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5.2、付款方式：每季度根据审定金额进行支付。</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均应提供符合</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要求的同等金额的合法有效发票。否则，</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有权顺延付款时间，且不承担任何违约及赔偿责任。</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2）本项目支付方式支持数字人民币方式。</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采购包2</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5.1、结算方式：</w:t>
      </w:r>
      <w:r>
        <w:rPr>
          <w:rFonts w:hint="eastAsia" w:ascii="宋体" w:hAnsi="宋体" w:eastAsia="宋体" w:cs="宋体"/>
          <w:bCs/>
          <w:i/>
          <w:sz w:val="24"/>
          <w:szCs w:val="24"/>
          <w:u w:val="single"/>
        </w:rPr>
        <w:t xml:space="preserve">亮化</w:t>
      </w:r>
      <w:r>
        <w:rPr>
          <w:rFonts w:ascii="宋体" w:hAnsi="宋体" w:eastAsia="宋体" w:cs="宋体"/>
          <w:bCs/>
          <w:i/>
          <w:sz w:val="24"/>
          <w:szCs w:val="24"/>
          <w:u w:val="single"/>
        </w:rPr>
        <w:t xml:space="preserve">维修费固定单价结算。（固定单价=最高限价*（1-</w:t>
      </w:r>
      <w:r>
        <w:rPr>
          <w:rFonts w:hint="eastAsia" w:ascii="宋体" w:hAnsi="宋体" w:eastAsia="宋体" w:cs="宋体"/>
          <w:bCs/>
          <w:i/>
          <w:sz w:val="24"/>
          <w:szCs w:val="24"/>
          <w:u w:val="single"/>
        </w:rPr>
        <w:t xml:space="preserve">对应</w:t>
      </w:r>
      <w:r>
        <w:rPr>
          <w:rFonts w:ascii="宋体" w:hAnsi="宋体" w:eastAsia="宋体" w:cs="宋体"/>
          <w:bCs/>
          <w:i/>
          <w:sz w:val="24"/>
          <w:szCs w:val="24"/>
          <w:u w:val="single"/>
        </w:rPr>
        <w:t xml:space="preserve">优惠率））</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5.2、付款方式：每季度根据审定金额进行支付。</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w:t>
      </w:r>
      <w:r>
        <w:rPr>
          <w:rFonts w:hint="eastAsia" w:ascii="宋体" w:hAnsi="宋体" w:eastAsia="宋体" w:cs="宋体"/>
          <w:bCs/>
          <w:i/>
          <w:sz w:val="24"/>
          <w:szCs w:val="24"/>
          <w:u w:val="single"/>
        </w:rPr>
        <w:t xml:space="preserve">乙方</w:t>
      </w:r>
      <w:r>
        <w:rPr>
          <w:rFonts w:ascii="宋体" w:hAnsi="宋体" w:eastAsia="宋体" w:cs="宋体"/>
          <w:bCs/>
          <w:i/>
          <w:sz w:val="24"/>
          <w:szCs w:val="24"/>
          <w:u w:val="single"/>
        </w:rPr>
        <w:t xml:space="preserve">均应提供符合</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要求的同等金额的合法有效发票。否则，</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有权顺延付款时间，且不承担任何违约及赔偿责任。</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2）本项目支付方式支持数字人民币方式。</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验收办法</w:t>
      </w:r>
      <w:r/>
    </w:p>
    <w:p>
      <w:pPr>
        <w:ind w:right="-27" w:firstLine="480"/>
        <w:spacing w:before="120" w:after="120"/>
        <w:tabs>
          <w:tab w:val="left" w:pos="0" w:leader="none"/>
        </w:tabs>
        <w:rPr>
          <w:rFonts w:ascii="宋体" w:hAnsi="宋体" w:eastAsia="宋体" w:cs="Courier New"/>
          <w:i/>
          <w:sz w:val="24"/>
          <w:szCs w:val="24"/>
          <w:u w:val="single"/>
        </w:rPr>
      </w:pPr>
      <w:r>
        <w:rPr>
          <w:rFonts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6.4如有必要，甲方邀请参加本项目的其他供应商或第三</w:t>
      </w:r>
      <w:r>
        <w:rPr>
          <w:rFonts w:ascii="宋体" w:hAnsi="宋体" w:eastAsia="宋体" w:cs="宋体"/>
          <w:bCs/>
          <w:i/>
          <w:color w:val="000000"/>
          <w:sz w:val="24"/>
          <w:szCs w:val="24"/>
          <w:u w:val="single"/>
        </w:rPr>
        <w:t xml:space="preserve">方专业</w:t>
      </w:r>
      <w:r>
        <w:rPr>
          <w:rFonts w:ascii="宋体" w:hAnsi="宋体" w:eastAsia="宋体" w:cs="宋体"/>
          <w:bCs/>
          <w:i/>
          <w:color w:val="000000"/>
          <w:sz w:val="24"/>
          <w:szCs w:val="24"/>
          <w:u w:val="single"/>
        </w:rPr>
        <w:t xml:space="preserve">机构及专家参与验收，相关意见将作为</w:t>
      </w:r>
      <w:r>
        <w:rPr>
          <w:rFonts w:ascii="宋体" w:hAnsi="宋体" w:eastAsia="宋体" w:cs="宋体"/>
          <w:bCs/>
          <w:i/>
          <w:color w:val="000000"/>
          <w:sz w:val="24"/>
          <w:szCs w:val="24"/>
          <w:u w:val="single"/>
        </w:rPr>
        <w:t xml:space="preserve">验收书</w:t>
      </w:r>
      <w:r>
        <w:rPr>
          <w:rFonts w:ascii="宋体" w:hAnsi="宋体" w:eastAsia="宋体" w:cs="宋体"/>
          <w:bCs/>
          <w:i/>
          <w:color w:val="000000"/>
          <w:sz w:val="24"/>
          <w:szCs w:val="24"/>
          <w:u w:val="single"/>
        </w:rPr>
        <w:t xml:space="preserve">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6.5甲方成立验收小组，按照采购合同的约定对乙方的履约情况进行验收。验收时,甲方按照采购合同的约定对每一项技术、服务、安全标准的履约情况进行确认。验收结束后,验收小组出具</w:t>
      </w:r>
      <w:r>
        <w:rPr>
          <w:rFonts w:ascii="宋体" w:hAnsi="宋体" w:eastAsia="宋体" w:cs="宋体"/>
          <w:bCs/>
          <w:i/>
          <w:color w:val="000000"/>
          <w:sz w:val="24"/>
          <w:szCs w:val="24"/>
          <w:u w:val="single"/>
        </w:rPr>
        <w:t xml:space="preserve">验收书</w:t>
      </w:r>
      <w:r>
        <w:rPr>
          <w:rFonts w:ascii="宋体" w:hAnsi="宋体" w:eastAsia="宋体" w:cs="宋体"/>
          <w:bCs/>
          <w:i/>
          <w:color w:val="000000"/>
          <w:sz w:val="24"/>
          <w:szCs w:val="24"/>
          <w:u w:val="single"/>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6.6 </w:t>
      </w:r>
      <w:r>
        <w:rPr>
          <w:rFonts w:hint="eastAsia" w:ascii="宋体" w:hAnsi="宋体" w:eastAsia="宋体" w:cs="宋体"/>
          <w:bCs/>
          <w:i/>
          <w:color w:val="000000"/>
          <w:sz w:val="24"/>
          <w:szCs w:val="24"/>
          <w:u w:val="single"/>
        </w:rPr>
        <w:t xml:space="preserve">验收合格的项目</w:t>
      </w:r>
      <w:r>
        <w:rPr>
          <w:rFonts w:ascii="宋体" w:hAnsi="宋体" w:eastAsia="宋体" w:cs="宋体"/>
          <w:bCs/>
          <w:i/>
          <w:color w:val="000000"/>
          <w:sz w:val="24"/>
          <w:szCs w:val="24"/>
          <w:u w:val="single"/>
        </w:rPr>
        <w:t xml:space="preserve">,甲方根据采购合同的约定及时向乙方支付合同款项、退还履约保证</w:t>
      </w:r>
      <w:r>
        <w:rPr>
          <w:rFonts w:hint="eastAsia" w:ascii="宋体" w:hAnsi="宋体" w:eastAsia="宋体" w:cs="宋体"/>
          <w:bCs/>
          <w:i/>
          <w:color w:val="000000"/>
          <w:sz w:val="24"/>
          <w:szCs w:val="24"/>
          <w:u w:val="single"/>
        </w:rPr>
        <w:t xml:space="preserve">金。验收不合格的项目，甲方依法及时处理。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7.1.1 </w:t>
      </w:r>
      <w:r>
        <w:rPr>
          <w:rFonts w:hint="eastAsia" w:ascii="宋体" w:hAnsi="宋体" w:eastAsia="宋体" w:cs="宋体"/>
          <w:bCs/>
          <w:i/>
          <w:color w:val="000000"/>
          <w:sz w:val="24"/>
          <w:szCs w:val="24"/>
          <w:u w:val="single"/>
        </w:rPr>
        <w:t xml:space="preserve">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7.1.2</w:t>
      </w:r>
      <w:r>
        <w:rPr>
          <w:rFonts w:hint="eastAsia" w:ascii="宋体" w:hAnsi="宋体" w:eastAsia="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hint="eastAsia" w:ascii="宋体" w:hAnsi="宋体" w:eastAsia="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1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w:t>
      </w:r>
      <w:r>
        <w:rPr>
          <w:rFonts w:hint="eastAsia" w:ascii="宋体" w:hAnsi="宋体" w:eastAsia="宋体" w:cs="宋体"/>
          <w:bCs/>
          <w:i/>
          <w:color w:val="000000"/>
          <w:sz w:val="24"/>
          <w:szCs w:val="24"/>
          <w:u w:val="single"/>
        </w:rPr>
        <w:t xml:space="preserve">提升人员资质和执业等级（如有）或引进新的人才，如果乙方服务团队人员减少或资质下降人数超过</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的，视为乙方丧失提供服务的能</w:t>
      </w:r>
      <w:r>
        <w:rPr>
          <w:rFonts w:hint="eastAsia" w:ascii="宋体" w:hAnsi="宋体" w:eastAsia="宋体" w:cs="宋体"/>
          <w:bCs/>
          <w:i/>
          <w:color w:val="000000"/>
          <w:sz w:val="24"/>
          <w:szCs w:val="24"/>
          <w:u w:val="single"/>
        </w:rPr>
        <w:t xml:space="preserve">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2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ascii="宋体" w:hAnsi="宋体" w:eastAsia="宋体" w:cs="宋体"/>
          <w:bCs/>
          <w:i/>
          <w:color w:val="000000"/>
          <w:sz w:val="24"/>
          <w:szCs w:val="24"/>
          <w:u w:val="single"/>
        </w:rPr>
        <w:fldChar w:fldCharType="end"/>
      </w:r>
      <w:r>
        <w:rPr>
          <w:rFonts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3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4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5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6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7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8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w:t>
      </w:r>
      <w:r>
        <w:rPr>
          <w:rFonts w:ascii="宋体" w:hAnsi="宋体" w:eastAsia="宋体" w:cs="宋体"/>
          <w:bCs/>
          <w:i/>
          <w:color w:val="000000"/>
          <w:sz w:val="24"/>
          <w:szCs w:val="24"/>
          <w:u w:val="single"/>
        </w:rPr>
        <w:t xml:space="preserve">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w:t>
      </w:r>
      <w:r>
        <w:rPr>
          <w:rFonts w:ascii="宋体" w:hAnsi="宋体" w:eastAsia="宋体" w:cs="宋体"/>
          <w:bCs/>
          <w:i/>
          <w:color w:val="000000"/>
          <w:sz w:val="24"/>
          <w:szCs w:val="24"/>
          <w:u w:val="single"/>
        </w:rPr>
        <w:t xml:space="preserve">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详见</w:t>
      </w:r>
      <w:r>
        <w:rPr>
          <w:rFonts w:hint="eastAsia" w:ascii="宋体" w:hAnsi="宋体" w:eastAsia="宋体" w:cs="宋体"/>
          <w:bCs/>
          <w:i/>
          <w:color w:val="000000"/>
          <w:sz w:val="24"/>
          <w:szCs w:val="24"/>
          <w:u w:val="single"/>
        </w:rPr>
        <w:t xml:space="preserve">人员、车辆设备专用原则</w:t>
      </w:r>
      <w:r>
        <w:rPr>
          <w:rFonts w:hint="eastAsia" w:ascii="宋体" w:hAnsi="宋体" w:eastAsia="宋体" w:cs="宋体"/>
          <w:bCs/>
          <w:i/>
          <w:color w:val="000000"/>
          <w:sz w:val="24"/>
          <w:szCs w:val="24"/>
          <w:u w:val="single"/>
        </w:rPr>
        <w:t xml:space="preserve">。</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10.7乙方一年内因生产安全事故受到行政处罚达到三次的，或者因为乙方发生生产安全</w:t>
      </w:r>
      <w:r>
        <w:rPr>
          <w:rFonts w:ascii="宋体" w:hAnsi="宋体" w:eastAsia="宋体" w:cs="宋体"/>
          <w:bCs/>
          <w:i/>
          <w:color w:val="000000"/>
          <w:sz w:val="24"/>
          <w:szCs w:val="24"/>
          <w:u w:val="single"/>
        </w:rPr>
        <w:t xml:space="preserve">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
          <w:color w:val="000000"/>
          <w:sz w:val="24"/>
          <w:szCs w:val="24"/>
          <w:u w:val="single"/>
        </w:rPr>
        <w:t xml:space="preserve">本义务</w:t>
      </w:r>
      <w:r>
        <w:rPr>
          <w:rFonts w:hint="eastAsia" w:ascii="宋体" w:hAnsi="宋体" w:eastAsia="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合同的终止</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 </w:t>
      </w:r>
      <w:r>
        <w:rPr>
          <w:rFonts w:hint="eastAsia" w:ascii="宋体" w:hAnsi="宋体" w:eastAsia="宋体" w:cs="宋体"/>
          <w:bCs/>
          <w:i/>
          <w:color w:val="000000"/>
          <w:sz w:val="24"/>
          <w:szCs w:val="24"/>
          <w:u w:val="single"/>
        </w:rPr>
        <w:t xml:space="preserve">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13.1.1 </w:t>
      </w:r>
      <w:r>
        <w:rPr>
          <w:rFonts w:hint="eastAsia" w:ascii="宋体" w:hAnsi="宋体" w:eastAsia="宋体" w:cs="宋体"/>
          <w:bCs/>
          <w:i/>
          <w:color w:val="000000"/>
          <w:sz w:val="24"/>
          <w:szCs w:val="24"/>
          <w:u w:val="single"/>
        </w:rPr>
        <w:t xml:space="preserve">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13.1.2 </w:t>
      </w:r>
      <w:r>
        <w:rPr>
          <w:rFonts w:hint="eastAsia" w:ascii="宋体" w:hAnsi="宋体" w:eastAsia="宋体" w:cs="宋体"/>
          <w:bCs/>
          <w:i/>
          <w:color w:val="000000"/>
          <w:sz w:val="24"/>
          <w:szCs w:val="24"/>
          <w:u w:val="single"/>
        </w:rPr>
        <w:t xml:space="preserve">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13.1.3 </w:t>
      </w:r>
      <w:r>
        <w:rPr>
          <w:rFonts w:hint="eastAsia" w:ascii="宋体" w:hAnsi="宋体" w:eastAsia="宋体" w:cs="宋体"/>
          <w:bCs/>
          <w:i/>
          <w:color w:val="000000"/>
          <w:sz w:val="24"/>
          <w:szCs w:val="24"/>
          <w:u w:val="single"/>
        </w:rPr>
        <w:t xml:space="preserve">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13.1.4 </w:t>
      </w:r>
      <w:r>
        <w:rPr>
          <w:rFonts w:hint="eastAsia" w:ascii="宋体" w:hAnsi="宋体" w:eastAsia="宋体" w:cs="宋体"/>
          <w:bCs/>
          <w:i/>
          <w:color w:val="000000"/>
          <w:sz w:val="24"/>
          <w:szCs w:val="24"/>
          <w:u w:val="single"/>
        </w:rPr>
        <w:t xml:space="preserve">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第十五条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履约保证金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无</w:t>
      </w:r>
      <w:r/>
    </w:p>
    <w:p>
      <w:pPr>
        <w:ind w:right="-27" w:firstLine="540"/>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第十六条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争议解决方式</w:t>
      </w:r>
      <w:r/>
    </w:p>
    <w:p>
      <w:pPr>
        <w:ind w:right="-27" w:firstLine="54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通知与送达</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17.1</w:t>
      </w:r>
      <w:r>
        <w:rPr>
          <w:rFonts w:hint="eastAsia" w:ascii="宋体" w:hAnsi="宋体" w:eastAsia="宋体" w:cs="宋体"/>
          <w:bCs/>
          <w:i/>
          <w:color w:val="000000"/>
          <w:sz w:val="24"/>
          <w:szCs w:val="24"/>
          <w:u w:val="single"/>
        </w:rPr>
        <w:t xml:space="preserve">甲乙双方因履行本合同需要向对方发送通知、文件、资料的，均以</w:t>
      </w:r>
      <w:r>
        <w:rPr>
          <w:rFonts w:hint="eastAsia" w:ascii="宋体" w:hAnsi="宋体" w:eastAsia="宋体" w:cs="宋体"/>
          <w:bCs/>
          <w:i/>
          <w:color w:val="000000"/>
          <w:sz w:val="24"/>
          <w:szCs w:val="24"/>
          <w:u w:val="single"/>
        </w:rPr>
        <w:t xml:space="preserve">下列联系</w:t>
      </w:r>
      <w:r>
        <w:rPr>
          <w:rFonts w:hint="eastAsia" w:ascii="宋体" w:hAnsi="宋体" w:eastAsia="宋体" w:cs="宋体"/>
          <w:bCs/>
          <w:i/>
          <w:color w:val="000000"/>
          <w:sz w:val="24"/>
          <w:szCs w:val="24"/>
          <w:u w:val="single"/>
        </w:rPr>
        <w:t xml:space="preserve">信息确定内容进行：</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17.1.1</w:t>
      </w:r>
      <w:r>
        <w:rPr>
          <w:rFonts w:hint="eastAsia" w:ascii="宋体" w:hAnsi="宋体" w:eastAsia="宋体" w:cs="宋体"/>
          <w:bCs/>
          <w:i/>
          <w:color w:val="000000"/>
          <w:sz w:val="24"/>
          <w:szCs w:val="24"/>
          <w:u w:val="single"/>
        </w:rPr>
        <w:t xml:space="preserve">甲方联系信息：</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指定收件人：</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送达地址：</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指定电子收件方式：</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17.1.2</w:t>
      </w:r>
      <w:r>
        <w:rPr>
          <w:rFonts w:hint="eastAsia" w:ascii="宋体" w:hAnsi="宋体" w:eastAsia="宋体" w:cs="宋体"/>
          <w:bCs/>
          <w:i/>
          <w:color w:val="000000"/>
          <w:sz w:val="24"/>
          <w:szCs w:val="24"/>
          <w:u w:val="single"/>
        </w:rPr>
        <w:t xml:space="preserve">乙方联系信息：</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指定收件人：</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送达地址：</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指定电子收件方式：</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17.2</w:t>
      </w:r>
      <w:r>
        <w:rPr>
          <w:rFonts w:hint="eastAsia" w:ascii="宋体" w:hAnsi="宋体" w:eastAsia="宋体" w:cs="宋体"/>
          <w:bCs/>
          <w:i/>
          <w:color w:val="000000"/>
          <w:sz w:val="24"/>
          <w:szCs w:val="24"/>
          <w:u w:val="single"/>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17.3</w:t>
      </w:r>
      <w:r>
        <w:rPr>
          <w:rFonts w:hint="eastAsia" w:ascii="宋体" w:hAnsi="宋体" w:eastAsia="宋体" w:cs="宋体"/>
          <w:bCs/>
          <w:i/>
          <w:color w:val="000000"/>
          <w:sz w:val="24"/>
          <w:szCs w:val="24"/>
          <w:u w:val="single"/>
        </w:rPr>
        <w:t xml:space="preserve">任何一方改变前述联系信息的，应在发生变更后的</w:t>
      </w:r>
      <w:r>
        <w:rPr>
          <w:rFonts w:ascii="宋体" w:hAnsi="宋体" w:eastAsia="宋体" w:cs="宋体"/>
          <w:bCs/>
          <w:i/>
          <w:color w:val="000000"/>
          <w:sz w:val="24"/>
          <w:szCs w:val="24"/>
          <w:u w:val="single"/>
        </w:rPr>
        <w:t xml:space="preserve">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第十八条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合同生效及其他</w:t>
      </w:r>
      <w:r/>
    </w:p>
    <w:p>
      <w:pPr>
        <w:ind w:right="-27" w:firstLine="480"/>
        <w:spacing w:line="440" w:lineRule="exact"/>
        <w:tabs>
          <w:tab w:val="left" w:pos="0" w:leader="none"/>
        </w:tabs>
        <w:rPr>
          <w:rFonts w:ascii="Calibri" w:hAnsi="Calibri" w:eastAsia="宋体" w:cs="Times New Roman"/>
          <w:b/>
          <w:i/>
          <w:sz w:val="24"/>
          <w:szCs w:val="24"/>
          <w:u w:val="single"/>
        </w:rPr>
      </w:pPr>
      <w:r>
        <w:rPr>
          <w:rFonts w:ascii="宋体" w:hAnsi="宋体" w:eastAsia="宋体" w:cs="宋体"/>
          <w:bCs/>
          <w:i/>
          <w:color w:val="000000"/>
          <w:sz w:val="24"/>
          <w:szCs w:val="24"/>
          <w:u w:val="single"/>
        </w:rPr>
        <w:t xml:space="preserve">18.1 </w:t>
      </w:r>
      <w:r>
        <w:rPr>
          <w:rFonts w:hint="eastAsia" w:ascii="宋体" w:hAnsi="宋体" w:eastAsia="宋体" w:cs="Times New Roman"/>
          <w:i/>
          <w:color w:val="000000"/>
          <w:sz w:val="24"/>
          <w:szCs w:val="24"/>
          <w:u w:val="single"/>
        </w:rPr>
        <w:t xml:space="preserve">合同在双方加盖公章或</w:t>
      </w:r>
      <w:r>
        <w:rPr>
          <w:rFonts w:hint="eastAsia" w:ascii="宋体" w:hAnsi="宋体" w:eastAsia="宋体" w:cs="Times New Roman"/>
          <w:b/>
          <w:i/>
          <w:color w:val="000000"/>
          <w:sz w:val="24"/>
          <w:szCs w:val="24"/>
          <w:u w:val="single"/>
        </w:rPr>
        <w:t xml:space="preserve">双方法定代表人、授权代表签字后生效</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宋体"/>
          <w:bCs/>
          <w:i/>
          <w:color w:val="000000"/>
          <w:sz w:val="24"/>
          <w:szCs w:val="24"/>
          <w:u w:val="single"/>
        </w:rPr>
        <w:t xml:space="preserve">18.2 </w:t>
      </w:r>
      <w:r>
        <w:rPr>
          <w:rFonts w:hint="eastAsia" w:ascii="宋体" w:hAnsi="宋体" w:eastAsia="宋体" w:cs="Times New Roman"/>
          <w:i/>
          <w:color w:val="000000"/>
          <w:sz w:val="24"/>
          <w:szCs w:val="24"/>
          <w:u w:val="single"/>
        </w:rPr>
        <w:t xml:space="preserve">本合同一式四份，以简体中文书写，甲方、乙方各执二份。</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18.3 </w:t>
      </w:r>
      <w:r>
        <w:rPr>
          <w:rFonts w:hint="eastAsia" w:ascii="宋体" w:hAnsi="宋体" w:eastAsia="宋体" w:cs="宋体"/>
          <w:bCs/>
          <w:i/>
          <w:color w:val="000000"/>
          <w:sz w:val="24"/>
          <w:szCs w:val="24"/>
          <w:u w:val="single"/>
        </w:rPr>
        <w:t xml:space="preserve">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16" w:name="_Toc163508390"/>
      <w:r/>
      <w:bookmarkStart w:id="317" w:name="_Toc163508315"/>
      <w:r/>
      <w:r/>
    </w:p>
    <w:p>
      <w:pPr>
        <w:jc w:val="center"/>
        <w:rPr>
          <w:rFonts w:ascii="宋体" w:hAnsi="宋体" w:eastAsia="宋体" w:cs="Courier New"/>
          <w:color w:val="000000"/>
          <w:sz w:val="24"/>
          <w:szCs w:val="24"/>
        </w:rPr>
        <w:outlineLvl w:val="0"/>
      </w:pPr>
      <w:r/>
      <w:bookmarkStart w:id="318" w:name="_Toc223429567"/>
      <w:r>
        <w:rPr>
          <w:rFonts w:hint="eastAsia" w:ascii="宋体" w:hAnsi="宋体" w:eastAsia="宋体" w:cs="Times New Roman"/>
          <w:b/>
          <w:color w:val="000000"/>
          <w:sz w:val="44"/>
          <w:szCs w:val="44"/>
        </w:rPr>
        <w:t xml:space="preserve">第</w:t>
      </w:r>
      <w:bookmarkEnd w:id="309"/>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10"/>
      <w:r/>
      <w:bookmarkEnd w:id="311"/>
      <w:r/>
      <w:bookmarkEnd w:id="312"/>
      <w:r/>
      <w:bookmarkEnd w:id="316"/>
      <w:r/>
      <w:bookmarkEnd w:id="317"/>
      <w:r/>
      <w:bookmarkEnd w:id="318"/>
      <w:r/>
      <w:r/>
    </w:p>
    <w:p>
      <w:pPr>
        <w:spacing w:line="440" w:lineRule="exact"/>
        <w:rPr>
          <w:rFonts w:ascii="Times New Roman" w:hAnsi="Times New Roman" w:eastAsia="宋体" w:cs="Times New Roman"/>
          <w:b/>
          <w:bCs/>
          <w:sz w:val="28"/>
          <w:szCs w:val="28"/>
        </w:rPr>
        <w:outlineLvl w:val="1"/>
      </w:pPr>
      <w:r/>
      <w:bookmarkStart w:id="319" w:name="_Toc157604637"/>
      <w:r/>
      <w:bookmarkStart w:id="320" w:name="_Toc163508316"/>
      <w:r/>
      <w:bookmarkStart w:id="321" w:name="_Toc163508391"/>
      <w:r/>
      <w:bookmarkStart w:id="322" w:name="_Toc49090575"/>
      <w:r/>
      <w:bookmarkStart w:id="323" w:name="_Toc26554093"/>
      <w:r/>
      <w:bookmarkStart w:id="324" w:name="_Toc120614281"/>
      <w:r/>
      <w:bookmarkStart w:id="325" w:name="_Toc223429568"/>
      <w:r>
        <w:rPr>
          <w:rFonts w:hint="eastAsia" w:ascii="Times New Roman" w:hAnsi="Times New Roman" w:eastAsia="宋体" w:cs="Times New Roman"/>
          <w:b/>
          <w:bCs/>
          <w:sz w:val="28"/>
          <w:szCs w:val="28"/>
        </w:rPr>
        <w:t xml:space="preserve">采购包</w:t>
      </w:r>
      <w:r>
        <w:rPr>
          <w:rFonts w:hint="eastAsia" w:ascii="Times New Roman" w:hAnsi="Times New Roman" w:eastAsia="宋体" w:cs="Times New Roman"/>
          <w:b/>
          <w:bCs/>
          <w:sz w:val="28"/>
          <w:szCs w:val="28"/>
        </w:rPr>
        <w:t xml:space="preserve">1</w:t>
      </w:r>
      <w:bookmarkEnd w:id="325"/>
      <w:r/>
      <w:r/>
    </w:p>
    <w:p>
      <w:pPr>
        <w:spacing w:line="440" w:lineRule="exact"/>
        <w:rPr>
          <w:rFonts w:ascii="Times New Roman" w:hAnsi="Times New Roman" w:eastAsia="宋体" w:cs="Times New Roman"/>
          <w:b/>
          <w:bCs/>
          <w:sz w:val="28"/>
          <w:szCs w:val="28"/>
        </w:rPr>
        <w:outlineLvl w:val="1"/>
      </w:pPr>
      <w:r/>
      <w:bookmarkStart w:id="326" w:name="_Toc223429569"/>
      <w:r>
        <w:rPr>
          <w:rFonts w:hint="eastAsia" w:ascii="Times New Roman" w:hAnsi="Times New Roman" w:eastAsia="宋体" w:cs="Times New Roman"/>
          <w:b/>
          <w:bCs/>
          <w:sz w:val="28"/>
          <w:szCs w:val="28"/>
        </w:rPr>
        <w:t xml:space="preserve">一、项目说明</w:t>
      </w:r>
      <w:bookmarkEnd w:id="319"/>
      <w:r/>
      <w:bookmarkEnd w:id="320"/>
      <w:r/>
      <w:bookmarkEnd w:id="321"/>
      <w:r>
        <w:rPr>
          <w:rFonts w:hint="eastAsia" w:ascii="Times New Roman" w:hAnsi="Times New Roman" w:eastAsia="宋体" w:cs="Times New Roman"/>
          <w:b/>
          <w:bCs/>
          <w:sz w:val="28"/>
          <w:szCs w:val="28"/>
        </w:rPr>
        <w:t xml:space="preserve">：</w:t>
      </w:r>
      <w:bookmarkEnd w:id="326"/>
      <w:r/>
      <w:r/>
    </w:p>
    <w:p>
      <w:pPr>
        <w:ind w:firstLine="480"/>
        <w:spacing w:line="440" w:lineRule="exact"/>
        <w:widowControl/>
        <w:rPr>
          <w:rFonts w:ascii="宋体" w:hAnsi="宋体" w:eastAsia="宋体" w:cs="Times New Roman"/>
          <w:sz w:val="24"/>
          <w:szCs w:val="20"/>
        </w:rPr>
      </w:pPr>
      <w:r/>
      <w:bookmarkStart w:id="327" w:name="_Toc163508317"/>
      <w:r/>
      <w:bookmarkStart w:id="328" w:name="_Toc153263475"/>
      <w:r/>
      <w:bookmarkStart w:id="329" w:name="_Toc163508392"/>
      <w:r/>
      <w:bookmarkStart w:id="330" w:name="_Toc157604638"/>
      <w:r>
        <w:rPr>
          <w:rFonts w:ascii="宋体" w:hAnsi="宋体" w:eastAsia="宋体" w:cs="Times New Roman"/>
          <w:sz w:val="24"/>
          <w:szCs w:val="20"/>
        </w:rPr>
        <w:t xml:space="preserve">1</w:t>
      </w:r>
      <w:r>
        <w:rPr>
          <w:rFonts w:hint="eastAsia" w:ascii="宋体" w:hAnsi="宋体" w:eastAsia="宋体" w:cs="Times New Roman"/>
          <w:sz w:val="24"/>
          <w:szCs w:val="20"/>
        </w:rPr>
        <w:t xml:space="preserve">、项目概况：本</w:t>
      </w:r>
      <w:r>
        <w:rPr>
          <w:rFonts w:hint="eastAsia" w:ascii="宋体" w:hAnsi="宋体" w:eastAsia="宋体" w:cs="Times New Roman"/>
          <w:sz w:val="24"/>
          <w:szCs w:val="20"/>
        </w:rPr>
        <w:t xml:space="preserve">采购</w:t>
      </w:r>
      <w:r>
        <w:rPr>
          <w:rFonts w:ascii="宋体" w:hAnsi="宋体" w:eastAsia="宋体" w:cs="Times New Roman"/>
          <w:sz w:val="24"/>
          <w:szCs w:val="20"/>
        </w:rPr>
        <w:t xml:space="preserve">包</w:t>
      </w:r>
      <w:r>
        <w:rPr>
          <w:rFonts w:hint="eastAsia" w:ascii="宋体" w:hAnsi="宋体" w:eastAsia="宋体" w:cs="Times New Roman"/>
          <w:sz w:val="24"/>
          <w:szCs w:val="20"/>
        </w:rPr>
        <w:t xml:space="preserve">采购内容为常熟市交通运输局所需的</w:t>
      </w:r>
      <w:r>
        <w:rPr>
          <w:rFonts w:ascii="宋体" w:hAnsi="宋体" w:eastAsia="宋体" w:cs="Times New Roman"/>
          <w:sz w:val="24"/>
          <w:szCs w:val="20"/>
        </w:rPr>
        <w:t xml:space="preserve">2026-2028</w:t>
      </w:r>
      <w:r>
        <w:rPr>
          <w:rFonts w:hint="eastAsia" w:ascii="宋体" w:hAnsi="宋体" w:eastAsia="宋体" w:cs="Times New Roman"/>
          <w:sz w:val="24"/>
          <w:szCs w:val="20"/>
        </w:rPr>
        <w:t xml:space="preserve">年度常熟市公路路灯小修</w:t>
      </w:r>
      <w:r>
        <w:rPr>
          <w:rFonts w:hint="eastAsia" w:ascii="宋体" w:hAnsi="宋体" w:eastAsia="宋体" w:cs="Times New Roman"/>
          <w:sz w:val="24"/>
          <w:szCs w:val="20"/>
        </w:rPr>
        <w:t xml:space="preserve">服务</w:t>
      </w:r>
      <w:r>
        <w:rPr>
          <w:rFonts w:hint="eastAsia" w:ascii="宋体" w:hAnsi="宋体" w:eastAsia="宋体" w:cs="Times New Roman"/>
          <w:sz w:val="24"/>
          <w:szCs w:val="20"/>
        </w:rPr>
        <w:t xml:space="preserve">。现有路灯清单详见附件</w:t>
      </w:r>
      <w:r>
        <w:rPr>
          <w:rFonts w:ascii="宋体" w:hAnsi="宋体" w:eastAsia="宋体" w:cs="Times New Roman"/>
          <w:sz w:val="24"/>
          <w:szCs w:val="20"/>
        </w:rPr>
        <w:t xml:space="preserve">-</w:t>
      </w:r>
      <w:r>
        <w:rPr>
          <w:rFonts w:hint="eastAsia" w:ascii="宋体" w:hAnsi="宋体" w:eastAsia="宋体" w:cs="Times New Roman"/>
          <w:sz w:val="24"/>
          <w:szCs w:val="20"/>
        </w:rPr>
        <w:t xml:space="preserve">现有</w:t>
      </w:r>
      <w:r>
        <w:rPr>
          <w:rFonts w:ascii="宋体" w:hAnsi="宋体" w:eastAsia="宋体" w:cs="Times New Roman"/>
          <w:sz w:val="24"/>
          <w:szCs w:val="20"/>
        </w:rPr>
        <w:t xml:space="preserve">清单</w:t>
      </w:r>
      <w:r>
        <w:rPr>
          <w:rFonts w:hint="eastAsia" w:ascii="宋体" w:hAnsi="宋体" w:eastAsia="宋体" w:cs="Times New Roman"/>
          <w:color w:val="000000"/>
          <w:sz w:val="24"/>
          <w:szCs w:val="24"/>
        </w:rPr>
        <w:t xml:space="preserve">。</w:t>
      </w:r>
      <w:r/>
    </w:p>
    <w:p>
      <w:pPr>
        <w:ind w:firstLine="480"/>
        <w:spacing w:line="440" w:lineRule="exact"/>
        <w:widowControl/>
        <w:rPr>
          <w:rFonts w:ascii="宋体" w:hAnsi="宋体" w:eastAsia="宋体" w:cs="Times New Roman"/>
          <w:bCs/>
          <w:sz w:val="24"/>
          <w:szCs w:val="20"/>
        </w:rPr>
      </w:pPr>
      <w:r>
        <w:rPr>
          <w:rFonts w:ascii="宋体" w:hAnsi="宋体" w:eastAsia="宋体" w:cs="Times New Roman"/>
          <w:bCs/>
          <w:sz w:val="24"/>
          <w:szCs w:val="20"/>
        </w:rPr>
        <w:t xml:space="preserve">2</w:t>
      </w:r>
      <w:r>
        <w:rPr>
          <w:rFonts w:hint="eastAsia" w:ascii="宋体" w:hAnsi="宋体" w:eastAsia="宋体" w:cs="Times New Roman"/>
          <w:bCs/>
          <w:sz w:val="24"/>
          <w:szCs w:val="20"/>
        </w:rPr>
        <w:t xml:space="preserve">、现场踏勘要求：投标人应对项目现场进行踏勘，但费用由投标人自行承担。投标人在报价时应充分考虑现场实际情况，采购人不负担因投标人对项目现场情况考虑不周而产生的其他任何费用。</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、合同履行期限：</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年</w:t>
      </w:r>
      <w:r>
        <w:rPr>
          <w:rFonts w:ascii="宋体" w:hAnsi="宋体" w:eastAsia="宋体" w:cs="Times New Roman"/>
          <w:sz w:val="24"/>
          <w:szCs w:val="24"/>
        </w:rPr>
        <w:t xml:space="preserve">4</w:t>
      </w:r>
      <w:r>
        <w:rPr>
          <w:rFonts w:hint="eastAsia" w:ascii="宋体" w:hAnsi="宋体" w:eastAsia="宋体" w:cs="Times New Roman"/>
          <w:sz w:val="24"/>
          <w:szCs w:val="24"/>
        </w:rPr>
        <w:t xml:space="preserve">月</w:t>
      </w:r>
      <w:r>
        <w:rPr>
          <w:rFonts w:ascii="宋体" w:hAnsi="宋体" w:eastAsia="宋体" w:cs="Times New Roman"/>
          <w:sz w:val="24"/>
          <w:szCs w:val="24"/>
        </w:rPr>
        <w:t xml:space="preserve">1</w:t>
      </w:r>
      <w:r>
        <w:rPr>
          <w:rFonts w:hint="eastAsia" w:ascii="宋体" w:hAnsi="宋体" w:eastAsia="宋体" w:cs="Times New Roman"/>
          <w:sz w:val="24"/>
          <w:szCs w:val="24"/>
        </w:rPr>
        <w:t xml:space="preserve">日至</w:t>
      </w:r>
      <w:r>
        <w:rPr>
          <w:rFonts w:ascii="宋体" w:hAnsi="宋体" w:eastAsia="宋体" w:cs="Times New Roman"/>
          <w:sz w:val="24"/>
          <w:szCs w:val="24"/>
        </w:rPr>
        <w:t xml:space="preserve">2029</w:t>
      </w:r>
      <w:r>
        <w:rPr>
          <w:rFonts w:hint="eastAsia" w:ascii="宋体" w:hAnsi="宋体" w:eastAsia="宋体" w:cs="Times New Roman"/>
          <w:sz w:val="24"/>
          <w:szCs w:val="24"/>
        </w:rPr>
        <w:t xml:space="preserve">年</w:t>
      </w:r>
      <w:r>
        <w:rPr>
          <w:rFonts w:ascii="宋体" w:hAnsi="宋体" w:eastAsia="宋体" w:cs="Times New Roman"/>
          <w:sz w:val="24"/>
          <w:szCs w:val="24"/>
        </w:rPr>
        <w:t xml:space="preserve">3</w:t>
      </w:r>
      <w:r>
        <w:rPr>
          <w:rFonts w:hint="eastAsia" w:ascii="宋体" w:hAnsi="宋体" w:eastAsia="宋体" w:cs="Times New Roman"/>
          <w:sz w:val="24"/>
          <w:szCs w:val="24"/>
        </w:rPr>
        <w:t xml:space="preserve">月</w:t>
      </w:r>
      <w:r>
        <w:rPr>
          <w:rFonts w:ascii="宋体" w:hAnsi="宋体" w:eastAsia="宋体" w:cs="Times New Roman"/>
          <w:sz w:val="24"/>
          <w:szCs w:val="24"/>
        </w:rPr>
        <w:t xml:space="preserve">31</w:t>
      </w:r>
      <w:r>
        <w:rPr>
          <w:rFonts w:hint="eastAsia" w:ascii="宋体" w:hAnsi="宋体" w:eastAsia="宋体" w:cs="Times New Roman"/>
          <w:sz w:val="24"/>
          <w:szCs w:val="24"/>
        </w:rPr>
        <w:t xml:space="preserve">日</w:t>
      </w:r>
      <w:r/>
    </w:p>
    <w:p>
      <w:pPr>
        <w:ind w:firstLine="480"/>
        <w:spacing w:line="440" w:lineRule="exact"/>
        <w:rPr>
          <w:rFonts w:ascii="宋体" w:hAnsi="宋体" w:eastAsia="宋体" w:cs="Times New Roman"/>
          <w:i/>
          <w:sz w:val="24"/>
          <w:szCs w:val="21"/>
          <w:u w:val="single"/>
        </w:rPr>
      </w:pPr>
      <w:r>
        <w:rPr>
          <w:rFonts w:ascii="宋体" w:hAnsi="宋体" w:eastAsia="宋体" w:cs="Times New Roman"/>
          <w:i/>
          <w:sz w:val="24"/>
          <w:szCs w:val="21"/>
          <w:u w:val="single"/>
        </w:rPr>
        <w:t xml:space="preserve">4</w:t>
      </w:r>
      <w:r>
        <w:rPr>
          <w:rFonts w:hint="eastAsia" w:ascii="宋体" w:hAnsi="宋体" w:eastAsia="宋体" w:cs="Times New Roman"/>
          <w:i/>
          <w:sz w:val="24"/>
          <w:szCs w:val="21"/>
          <w:u w:val="single"/>
        </w:rPr>
        <w:t xml:space="preserve">、结算方式：</w:t>
      </w:r>
      <w:r/>
    </w:p>
    <w:p>
      <w:pPr>
        <w:ind w:firstLine="480"/>
        <w:spacing w:line="440" w:lineRule="exact"/>
        <w:rPr>
          <w:rFonts w:ascii="宋体" w:hAnsi="宋体" w:eastAsia="宋体" w:cs="Times New Roman"/>
          <w:i/>
          <w:sz w:val="24"/>
          <w:szCs w:val="21"/>
          <w:u w:val="single"/>
        </w:rPr>
      </w:pPr>
      <w:r>
        <w:rPr>
          <w:rFonts w:ascii="宋体" w:hAnsi="宋体" w:eastAsia="宋体" w:cs="Times New Roman"/>
          <w:i/>
          <w:sz w:val="24"/>
          <w:szCs w:val="21"/>
          <w:u w:val="single"/>
        </w:rPr>
        <w:t xml:space="preserve">4.1</w:t>
      </w:r>
      <w:r>
        <w:rPr>
          <w:rFonts w:hint="eastAsia" w:ascii="宋体" w:hAnsi="宋体" w:eastAsia="宋体" w:cs="Times New Roman"/>
          <w:i/>
          <w:sz w:val="24"/>
          <w:szCs w:val="21"/>
          <w:u w:val="single"/>
        </w:rPr>
        <w:t xml:space="preserve">第一部分日常</w:t>
      </w:r>
      <w:r>
        <w:rPr>
          <w:rFonts w:hint="eastAsia" w:ascii="宋体" w:hAnsi="宋体" w:eastAsia="宋体" w:cs="Times New Roman"/>
          <w:i/>
          <w:sz w:val="24"/>
          <w:szCs w:val="21"/>
          <w:u w:val="single"/>
        </w:rPr>
        <w:t xml:space="preserve">巡检费</w:t>
      </w:r>
      <w:r>
        <w:rPr>
          <w:rFonts w:hint="eastAsia" w:ascii="宋体" w:hAnsi="宋体" w:eastAsia="宋体" w:cs="Times New Roman"/>
          <w:i/>
          <w:sz w:val="24"/>
          <w:szCs w:val="21"/>
          <w:u w:val="single"/>
        </w:rPr>
        <w:t xml:space="preserve">以及应急响应费（</w:t>
      </w:r>
      <w:r>
        <w:rPr>
          <w:rFonts w:hint="eastAsia" w:ascii="宋体" w:hAnsi="宋体" w:eastAsia="宋体" w:cs="Times New Roman"/>
          <w:i/>
          <w:sz w:val="24"/>
          <w:szCs w:val="21"/>
          <w:u w:val="single"/>
        </w:rPr>
        <w:t xml:space="preserve">其他措施费）</w:t>
      </w:r>
      <w:r>
        <w:rPr>
          <w:rFonts w:hint="eastAsia" w:ascii="宋体" w:hAnsi="宋体" w:eastAsia="宋体" w:cs="Times New Roman"/>
          <w:i/>
          <w:sz w:val="24"/>
          <w:szCs w:val="21"/>
          <w:u w:val="single"/>
        </w:rPr>
        <w:t xml:space="preserve">固定总价结算。根据</w:t>
      </w:r>
      <w:r>
        <w:rPr>
          <w:rFonts w:ascii="宋体" w:hAnsi="宋体" w:eastAsia="宋体" w:cs="Times New Roman"/>
          <w:i/>
          <w:sz w:val="24"/>
          <w:szCs w:val="21"/>
          <w:u w:val="single"/>
        </w:rPr>
        <w:t xml:space="preserve">gps</w:t>
      </w:r>
      <w:r>
        <w:rPr>
          <w:rFonts w:hint="eastAsia" w:ascii="宋体" w:hAnsi="宋体" w:eastAsia="宋体" w:cs="Times New Roman"/>
          <w:i/>
          <w:sz w:val="24"/>
          <w:szCs w:val="21"/>
          <w:u w:val="single"/>
        </w:rPr>
        <w:t xml:space="preserve">原始数据确定路线覆盖率，超过</w:t>
      </w:r>
      <w:r>
        <w:rPr>
          <w:rFonts w:ascii="宋体" w:hAnsi="宋体" w:eastAsia="宋体" w:cs="Times New Roman"/>
          <w:i/>
          <w:sz w:val="24"/>
          <w:szCs w:val="21"/>
          <w:u w:val="single"/>
        </w:rPr>
        <w:t xml:space="preserve">90%</w:t>
      </w:r>
      <w:r>
        <w:rPr>
          <w:rFonts w:hint="eastAsia" w:ascii="宋体" w:hAnsi="宋体" w:eastAsia="宋体" w:cs="Times New Roman"/>
          <w:i/>
          <w:sz w:val="24"/>
          <w:szCs w:val="21"/>
          <w:u w:val="single"/>
        </w:rPr>
        <w:t xml:space="preserve">认定全覆盖，结算全部费用，否则在</w:t>
      </w:r>
      <w:r>
        <w:rPr>
          <w:rFonts w:ascii="宋体" w:hAnsi="宋体" w:eastAsia="宋体" w:cs="Times New Roman"/>
          <w:i/>
          <w:sz w:val="24"/>
          <w:szCs w:val="21"/>
          <w:u w:val="single"/>
        </w:rPr>
        <w:t xml:space="preserve">90%</w:t>
      </w:r>
      <w:r>
        <w:rPr>
          <w:rFonts w:hint="eastAsia" w:ascii="宋体" w:hAnsi="宋体" w:eastAsia="宋体" w:cs="Times New Roman"/>
          <w:i/>
          <w:sz w:val="24"/>
          <w:szCs w:val="21"/>
          <w:u w:val="single"/>
        </w:rPr>
        <w:t xml:space="preserve">基础上每减少</w:t>
      </w:r>
      <w:r>
        <w:rPr>
          <w:rFonts w:ascii="宋体" w:hAnsi="宋体" w:eastAsia="宋体" w:cs="Times New Roman"/>
          <w:i/>
          <w:sz w:val="24"/>
          <w:szCs w:val="21"/>
          <w:u w:val="single"/>
        </w:rPr>
        <w:t xml:space="preserve">1%</w:t>
      </w:r>
      <w:r>
        <w:rPr>
          <w:rFonts w:hint="eastAsia" w:ascii="宋体" w:hAnsi="宋体" w:eastAsia="宋体" w:cs="Times New Roman"/>
          <w:i/>
          <w:sz w:val="24"/>
          <w:szCs w:val="21"/>
          <w:u w:val="single"/>
        </w:rPr>
        <w:t xml:space="preserve">扣除季度款</w:t>
      </w:r>
      <w:r>
        <w:rPr>
          <w:rFonts w:ascii="宋体" w:hAnsi="宋体" w:eastAsia="宋体" w:cs="Times New Roman"/>
          <w:i/>
          <w:sz w:val="24"/>
          <w:szCs w:val="21"/>
          <w:u w:val="single"/>
        </w:rPr>
        <w:t xml:space="preserve">1%</w:t>
      </w:r>
      <w:r>
        <w:rPr>
          <w:rFonts w:hint="eastAsia" w:ascii="宋体" w:hAnsi="宋体" w:eastAsia="宋体" w:cs="Times New Roman"/>
          <w:i/>
          <w:sz w:val="24"/>
          <w:szCs w:val="21"/>
          <w:u w:val="single"/>
        </w:rPr>
        <w:t xml:space="preserve">。</w:t>
      </w:r>
      <w:r>
        <w:rPr>
          <w:rFonts w:hint="eastAsia" w:ascii="宋体" w:hAnsi="宋体" w:eastAsia="宋体" w:cs="Times New Roman"/>
          <w:i/>
          <w:sz w:val="24"/>
          <w:szCs w:val="21"/>
          <w:u w:val="single"/>
        </w:rPr>
        <w:t xml:space="preserve">（固定</w:t>
      </w:r>
      <w:r>
        <w:rPr>
          <w:rFonts w:ascii="宋体" w:hAnsi="宋体" w:eastAsia="宋体" w:cs="Times New Roman"/>
          <w:i/>
          <w:sz w:val="24"/>
          <w:szCs w:val="21"/>
          <w:u w:val="single"/>
        </w:rPr>
        <w:t xml:space="preserve">总价=</w:t>
      </w:r>
      <w:r>
        <w:rPr>
          <w:rFonts w:hint="eastAsia" w:ascii="宋体" w:hAnsi="宋体" w:eastAsia="宋体" w:cs="Times New Roman"/>
          <w:i/>
          <w:sz w:val="24"/>
          <w:szCs w:val="21"/>
          <w:u w:val="single"/>
        </w:rPr>
        <w:t xml:space="preserve">对应</w:t>
      </w:r>
      <w:r>
        <w:rPr>
          <w:rFonts w:hint="eastAsia" w:ascii="宋体" w:hAnsi="宋体" w:eastAsia="宋体" w:cs="Times New Roman"/>
          <w:i/>
          <w:sz w:val="24"/>
          <w:szCs w:val="21"/>
          <w:u w:val="single"/>
        </w:rPr>
        <w:t xml:space="preserve">预算</w:t>
      </w:r>
      <w:r>
        <w:rPr>
          <w:rFonts w:ascii="宋体" w:hAnsi="宋体" w:eastAsia="宋体" w:cs="Times New Roman"/>
          <w:i/>
          <w:sz w:val="24"/>
          <w:szCs w:val="21"/>
          <w:u w:val="single"/>
        </w:rPr>
        <w:t xml:space="preserve">*</w:t>
      </w:r>
      <w:r>
        <w:rPr>
          <w:rFonts w:hint="eastAsia" w:ascii="宋体" w:hAnsi="宋体" w:eastAsia="宋体" w:cs="Times New Roman"/>
          <w:i/>
          <w:sz w:val="24"/>
          <w:szCs w:val="21"/>
          <w:u w:val="single"/>
        </w:rPr>
        <w:t xml:space="preserve">（</w:t>
      </w:r>
      <w:r>
        <w:rPr>
          <w:rFonts w:ascii="宋体" w:hAnsi="宋体" w:eastAsia="宋体" w:cs="Times New Roman"/>
          <w:i/>
          <w:sz w:val="24"/>
          <w:szCs w:val="21"/>
          <w:u w:val="single"/>
        </w:rPr>
        <w:t xml:space="preserve">1-</w:t>
      </w:r>
      <w:r>
        <w:rPr>
          <w:rFonts w:hint="eastAsia" w:ascii="宋体" w:hAnsi="宋体" w:eastAsia="宋体" w:cs="Times New Roman"/>
          <w:i/>
          <w:sz w:val="24"/>
          <w:szCs w:val="21"/>
          <w:u w:val="single"/>
        </w:rPr>
        <w:t xml:space="preserve">对应优惠率）</w:t>
      </w:r>
      <w:r>
        <w:rPr>
          <w:rFonts w:hint="eastAsia" w:ascii="宋体" w:hAnsi="宋体" w:eastAsia="宋体" w:cs="Times New Roman"/>
          <w:i/>
          <w:sz w:val="24"/>
          <w:szCs w:val="21"/>
          <w:u w:val="single"/>
        </w:rPr>
        <w:t xml:space="preserve">）</w:t>
      </w:r>
      <w:r/>
    </w:p>
    <w:p>
      <w:pPr>
        <w:ind w:firstLine="480"/>
        <w:spacing w:line="440" w:lineRule="exact"/>
        <w:rPr>
          <w:rFonts w:ascii="宋体" w:hAnsi="宋体" w:eastAsia="宋体" w:cs="Times New Roman"/>
          <w:i/>
          <w:sz w:val="24"/>
          <w:szCs w:val="21"/>
          <w:u w:val="single"/>
        </w:rPr>
      </w:pPr>
      <w:r>
        <w:rPr>
          <w:rFonts w:ascii="宋体" w:hAnsi="宋体" w:eastAsia="宋体" w:cs="Times New Roman"/>
          <w:i/>
          <w:sz w:val="24"/>
          <w:szCs w:val="21"/>
          <w:u w:val="single"/>
        </w:rPr>
        <w:t xml:space="preserve">4.2</w:t>
      </w:r>
      <w:r>
        <w:rPr>
          <w:rFonts w:hint="eastAsia" w:ascii="宋体" w:hAnsi="宋体" w:eastAsia="宋体" w:cs="Times New Roman"/>
          <w:i/>
          <w:sz w:val="24"/>
          <w:szCs w:val="21"/>
          <w:u w:val="single"/>
        </w:rPr>
        <w:t xml:space="preserve">第二部分</w:t>
      </w:r>
      <w:r>
        <w:rPr>
          <w:rFonts w:hint="eastAsia" w:ascii="宋体" w:hAnsi="宋体" w:eastAsia="宋体" w:cs="Times New Roman"/>
          <w:i/>
          <w:sz w:val="24"/>
          <w:szCs w:val="21"/>
          <w:u w:val="single"/>
        </w:rPr>
        <w:t xml:space="preserve">路灯</w:t>
      </w:r>
      <w:r>
        <w:rPr>
          <w:rFonts w:hint="eastAsia" w:ascii="宋体" w:hAnsi="宋体" w:eastAsia="宋体" w:cs="Times New Roman"/>
          <w:i/>
          <w:sz w:val="24"/>
          <w:szCs w:val="21"/>
          <w:u w:val="single"/>
        </w:rPr>
        <w:t xml:space="preserve">零小修维修费固定单价结算。（固定单价</w:t>
      </w:r>
      <w:r>
        <w:rPr>
          <w:rFonts w:ascii="宋体" w:hAnsi="宋体" w:eastAsia="宋体" w:cs="Times New Roman"/>
          <w:i/>
          <w:sz w:val="24"/>
          <w:szCs w:val="21"/>
          <w:u w:val="single"/>
        </w:rPr>
        <w:t xml:space="preserve">=</w:t>
      </w:r>
      <w:r>
        <w:rPr>
          <w:rFonts w:hint="eastAsia" w:ascii="宋体" w:hAnsi="宋体" w:eastAsia="宋体" w:cs="Times New Roman"/>
          <w:i/>
          <w:sz w:val="24"/>
          <w:szCs w:val="21"/>
          <w:u w:val="single"/>
        </w:rPr>
        <w:t xml:space="preserve">最高限价</w:t>
      </w:r>
      <w:r>
        <w:rPr>
          <w:rFonts w:ascii="宋体" w:hAnsi="宋体" w:eastAsia="宋体" w:cs="Times New Roman"/>
          <w:i/>
          <w:sz w:val="24"/>
          <w:szCs w:val="21"/>
          <w:u w:val="single"/>
        </w:rPr>
        <w:t xml:space="preserve">*</w:t>
      </w:r>
      <w:r>
        <w:rPr>
          <w:rFonts w:hint="eastAsia" w:ascii="宋体" w:hAnsi="宋体" w:eastAsia="宋体" w:cs="Times New Roman"/>
          <w:i/>
          <w:sz w:val="24"/>
          <w:szCs w:val="21"/>
          <w:u w:val="single"/>
        </w:rPr>
        <w:t xml:space="preserve">（</w:t>
      </w:r>
      <w:r>
        <w:rPr>
          <w:rFonts w:ascii="宋体" w:hAnsi="宋体" w:eastAsia="宋体" w:cs="Times New Roman"/>
          <w:i/>
          <w:sz w:val="24"/>
          <w:szCs w:val="21"/>
          <w:u w:val="single"/>
        </w:rPr>
        <w:t xml:space="preserve">1-</w:t>
      </w:r>
      <w:r>
        <w:rPr>
          <w:rFonts w:hint="eastAsia" w:ascii="宋体" w:hAnsi="宋体" w:eastAsia="宋体" w:cs="Times New Roman"/>
          <w:i/>
          <w:sz w:val="24"/>
          <w:szCs w:val="21"/>
          <w:u w:val="single"/>
        </w:rPr>
        <w:t xml:space="preserve">对应优惠率））</w:t>
      </w:r>
      <w:r/>
    </w:p>
    <w:p>
      <w:pPr>
        <w:ind w:firstLine="480"/>
        <w:spacing w:line="440" w:lineRule="exact"/>
        <w:rPr>
          <w:rFonts w:ascii="宋体" w:hAnsi="宋体" w:eastAsia="宋体" w:cs="Times New Roman"/>
          <w:i/>
          <w:sz w:val="24"/>
          <w:szCs w:val="21"/>
          <w:u w:val="single"/>
        </w:rPr>
      </w:pPr>
      <w:r>
        <w:rPr>
          <w:rFonts w:ascii="宋体" w:hAnsi="宋体" w:eastAsia="宋体" w:cs="Times New Roman"/>
          <w:i/>
          <w:sz w:val="24"/>
          <w:szCs w:val="21"/>
          <w:u w:val="single"/>
        </w:rPr>
        <w:t xml:space="preserve">5</w:t>
      </w:r>
      <w:r>
        <w:rPr>
          <w:rFonts w:hint="eastAsia" w:ascii="宋体" w:hAnsi="宋体" w:eastAsia="宋体" w:cs="Times New Roman"/>
          <w:i/>
          <w:sz w:val="24"/>
          <w:szCs w:val="21"/>
          <w:u w:val="single"/>
        </w:rPr>
        <w:t xml:space="preserve">、付款方式：</w:t>
      </w:r>
      <w:r>
        <w:rPr>
          <w:rFonts w:hint="eastAsia" w:ascii="宋体" w:hAnsi="宋体" w:eastAsia="宋体" w:cs="Times New Roman"/>
          <w:bCs/>
          <w:i/>
          <w:sz w:val="24"/>
          <w:szCs w:val="24"/>
          <w:u w:val="single"/>
        </w:rPr>
        <w:t xml:space="preserve">每季度根据审定金额进行支付。</w:t>
      </w:r>
      <w:r/>
    </w:p>
    <w:p>
      <w:pPr>
        <w:ind w:firstLine="48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注：（</w:t>
      </w:r>
      <w:r>
        <w:rPr>
          <w:rFonts w:ascii="宋体" w:hAnsi="宋体" w:eastAsia="宋体" w:cs="Times New Roman"/>
          <w:bCs/>
          <w:i/>
          <w:sz w:val="24"/>
          <w:szCs w:val="24"/>
          <w:u w:val="single"/>
        </w:rPr>
        <w:t xml:space="preserve">1</w:t>
      </w:r>
      <w:r>
        <w:rPr>
          <w:rFonts w:hint="eastAsia" w:ascii="宋体" w:hAnsi="宋体" w:eastAsia="宋体" w:cs="Times New Roman"/>
          <w:bCs/>
          <w:i/>
          <w:sz w:val="24"/>
          <w:szCs w:val="24"/>
          <w:u w:val="single"/>
        </w:rPr>
        <w:t xml:space="preserve">）以上每次付款前，中标人均应提供符合采购人要求的同等金额的合法有效发票。否则，采购人有权顺延付款时间，且不承担任何违约及赔偿责任。</w:t>
      </w:r>
      <w:r/>
    </w:p>
    <w:p>
      <w:pPr>
        <w:ind w:firstLine="48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w:t>
      </w:r>
      <w:r>
        <w:rPr>
          <w:rFonts w:ascii="宋体" w:hAnsi="宋体" w:eastAsia="宋体" w:cs="Times New Roman"/>
          <w:bCs/>
          <w:i/>
          <w:sz w:val="24"/>
          <w:szCs w:val="24"/>
          <w:u w:val="single"/>
        </w:rPr>
        <w:t xml:space="preserve">2</w:t>
      </w:r>
      <w:r>
        <w:rPr>
          <w:rFonts w:hint="eastAsia" w:ascii="宋体" w:hAnsi="宋体" w:eastAsia="宋体" w:cs="Times New Roman"/>
          <w:bCs/>
          <w:i/>
          <w:sz w:val="24"/>
          <w:szCs w:val="24"/>
          <w:u w:val="single"/>
        </w:rPr>
        <w:t xml:space="preserve">）本项目支付方式支持数字人民币方式。</w:t>
      </w:r>
      <w:r/>
    </w:p>
    <w:p>
      <w:pPr>
        <w:ind w:firstLine="480"/>
        <w:spacing w:line="440" w:lineRule="exact"/>
        <w:rPr>
          <w:rFonts w:ascii="宋体" w:hAnsi="宋体" w:eastAsia="宋体" w:cs="Times New Roman"/>
          <w:szCs w:val="20"/>
        </w:rPr>
      </w:pP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w:t>
      </w:r>
      <w:r>
        <w:rPr>
          <w:rFonts w:hint="eastAsia" w:ascii="宋体" w:hAnsi="宋体" w:eastAsia="宋体" w:cs="Times New Roman"/>
          <w:sz w:val="24"/>
          <w:szCs w:val="20"/>
        </w:rPr>
        <w:t xml:space="preserve">考核：由中标人负责保证采购人委托范围内的照明设施的完好及正常运行。采购人按季度对中标人进行考核，详见附件《考核评分标准》。</w:t>
      </w:r>
      <w:r>
        <w:rPr>
          <w:rFonts w:ascii="宋体" w:hAnsi="宋体" w:eastAsia="宋体" w:cs="Times New Roman"/>
          <w:sz w:val="24"/>
          <w:szCs w:val="20"/>
        </w:rPr>
        <w:t xml:space="preserve"> </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7、本项目不接受联合体参加投标。</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8、苏</w:t>
      </w:r>
      <w:r>
        <w:rPr>
          <w:rFonts w:hint="eastAsia" w:ascii="宋体" w:hAnsi="宋体" w:eastAsia="宋体" w:cs="Times New Roman"/>
          <w:b/>
          <w:bCs/>
          <w:sz w:val="24"/>
          <w:szCs w:val="24"/>
        </w:rPr>
        <w:t xml:space="preserve">采云迁云后</w:t>
      </w:r>
      <w:r>
        <w:rPr>
          <w:rFonts w:hint="eastAsia" w:ascii="宋体" w:hAnsi="宋体" w:eastAsia="宋体" w:cs="Times New Roman"/>
          <w:b/>
          <w:bCs/>
          <w:sz w:val="24"/>
          <w:szCs w:val="24"/>
        </w:rPr>
        <w:t xml:space="preserve">可能会出现系统无法访问等突发情况，（</w:t>
      </w:r>
      <w:r>
        <w:rPr>
          <w:rFonts w:ascii="宋体" w:hAnsi="宋体" w:eastAsia="宋体" w:cs="Times New Roman"/>
          <w:b/>
          <w:bCs/>
          <w:sz w:val="24"/>
          <w:szCs w:val="24"/>
        </w:rPr>
        <w:t xml:space="preserve">1）如在供应商报名、投标或响应文件上传、投标或响应文件解密、唱标环节中出现系统无法访问的情形，等待</w:t>
      </w:r>
      <w:r>
        <w:rPr>
          <w:rFonts w:hint="eastAsia" w:ascii="宋体" w:hAnsi="宋体" w:eastAsia="宋体" w:cs="Times New Roman"/>
          <w:b/>
          <w:bCs/>
          <w:sz w:val="24"/>
          <w:szCs w:val="24"/>
        </w:rPr>
        <w:t xml:space="preserve">30分钟</w:t>
      </w:r>
      <w:r>
        <w:rPr>
          <w:rFonts w:ascii="宋体" w:hAnsi="宋体" w:eastAsia="宋体" w:cs="Times New Roman"/>
          <w:b/>
          <w:bCs/>
          <w:sz w:val="24"/>
          <w:szCs w:val="24"/>
        </w:rPr>
        <w:t xml:space="preserve">如系统</w:t>
      </w:r>
      <w:r>
        <w:rPr>
          <w:rFonts w:hint="eastAsia" w:ascii="宋体" w:hAnsi="宋体" w:eastAsia="宋体" w:cs="Times New Roman"/>
          <w:b/>
          <w:bCs/>
          <w:sz w:val="24"/>
          <w:szCs w:val="24"/>
        </w:rPr>
        <w:t xml:space="preserve">可以</w:t>
      </w:r>
      <w:r>
        <w:rPr>
          <w:rFonts w:ascii="宋体" w:hAnsi="宋体" w:eastAsia="宋体" w:cs="Times New Roman"/>
          <w:b/>
          <w:bCs/>
          <w:sz w:val="24"/>
          <w:szCs w:val="24"/>
        </w:rPr>
        <w:t xml:space="preserve">修复</w:t>
      </w:r>
      <w:r>
        <w:rPr>
          <w:rFonts w:hint="eastAsia" w:ascii="宋体" w:hAnsi="宋体" w:eastAsia="宋体" w:cs="Times New Roman"/>
          <w:b/>
          <w:bCs/>
          <w:sz w:val="24"/>
          <w:szCs w:val="24"/>
        </w:rPr>
        <w:t xml:space="preserve">则</w:t>
      </w:r>
      <w:r>
        <w:rPr>
          <w:rFonts w:ascii="宋体" w:hAnsi="宋体" w:eastAsia="宋体" w:cs="Times New Roman"/>
          <w:b/>
          <w:bCs/>
          <w:sz w:val="24"/>
          <w:szCs w:val="24"/>
        </w:rPr>
        <w:t xml:space="preserve">继续开展采购活动，</w:t>
      </w:r>
      <w:r>
        <w:rPr>
          <w:rFonts w:hint="eastAsia" w:ascii="宋体" w:hAnsi="宋体" w:eastAsia="宋体" w:cs="Times New Roman"/>
          <w:b/>
          <w:bCs/>
          <w:sz w:val="24"/>
          <w:szCs w:val="24"/>
        </w:rPr>
        <w:t xml:space="preserve">否则</w:t>
      </w:r>
      <w:r>
        <w:rPr>
          <w:rFonts w:ascii="宋体" w:hAnsi="宋体" w:eastAsia="宋体" w:cs="Times New Roman"/>
          <w:b/>
          <w:bCs/>
          <w:sz w:val="24"/>
          <w:szCs w:val="24"/>
        </w:rPr>
        <w:t xml:space="preserve">将通过发布更正公告推迟开标，或者</w:t>
      </w:r>
      <w:r>
        <w:rPr>
          <w:rFonts w:ascii="宋体" w:hAnsi="宋体" w:eastAsia="宋体" w:cs="Times New Roman"/>
          <w:b/>
          <w:bCs/>
          <w:sz w:val="24"/>
          <w:szCs w:val="24"/>
        </w:rPr>
        <w:t xml:space="preserve">发布废标公告</w:t>
      </w:r>
      <w:r>
        <w:rPr>
          <w:rFonts w:ascii="宋体" w:hAnsi="宋体" w:eastAsia="宋体" w:cs="Times New Roman"/>
          <w:b/>
          <w:bCs/>
          <w:sz w:val="24"/>
          <w:szCs w:val="24"/>
        </w:rPr>
        <w:t xml:space="preserve">重新开展采购活动</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（2）如在评审过程中出现系统无法访问的情形，等待</w:t>
      </w:r>
      <w:r>
        <w:rPr>
          <w:rFonts w:hint="eastAsia" w:ascii="宋体" w:hAnsi="宋体" w:eastAsia="宋体" w:cs="Times New Roman"/>
          <w:b/>
          <w:bCs/>
          <w:sz w:val="24"/>
          <w:szCs w:val="24"/>
        </w:rPr>
        <w:t xml:space="preserve">30分钟如</w:t>
      </w:r>
      <w:r>
        <w:rPr>
          <w:rFonts w:ascii="宋体" w:hAnsi="宋体" w:eastAsia="宋体" w:cs="Times New Roman"/>
          <w:b/>
          <w:bCs/>
          <w:sz w:val="24"/>
          <w:szCs w:val="24"/>
        </w:rPr>
        <w:t xml:space="preserve">系统</w:t>
      </w:r>
      <w:r>
        <w:rPr>
          <w:rFonts w:hint="eastAsia" w:ascii="宋体" w:hAnsi="宋体" w:eastAsia="宋体" w:cs="Times New Roman"/>
          <w:b/>
          <w:bCs/>
          <w:sz w:val="24"/>
          <w:szCs w:val="24"/>
        </w:rPr>
        <w:t xml:space="preserve">可以</w:t>
      </w:r>
      <w:r>
        <w:rPr>
          <w:rFonts w:ascii="宋体" w:hAnsi="宋体" w:eastAsia="宋体" w:cs="Times New Roman"/>
          <w:b/>
          <w:bCs/>
          <w:sz w:val="24"/>
          <w:szCs w:val="24"/>
        </w:rPr>
        <w:t xml:space="preserve">修复</w:t>
      </w:r>
      <w:r>
        <w:rPr>
          <w:rFonts w:hint="eastAsia" w:ascii="宋体" w:hAnsi="宋体" w:eastAsia="宋体" w:cs="Times New Roman"/>
          <w:b/>
          <w:bCs/>
          <w:sz w:val="24"/>
          <w:szCs w:val="24"/>
        </w:rPr>
        <w:t xml:space="preserve">则</w:t>
      </w:r>
      <w:r>
        <w:rPr>
          <w:rFonts w:ascii="宋体" w:hAnsi="宋体" w:eastAsia="宋体" w:cs="Times New Roman"/>
          <w:b/>
          <w:bCs/>
          <w:sz w:val="24"/>
          <w:szCs w:val="24"/>
        </w:rPr>
        <w:t xml:space="preserve">继续开展采购活动，</w:t>
      </w:r>
      <w:r>
        <w:rPr>
          <w:rFonts w:hint="eastAsia" w:ascii="宋体" w:hAnsi="宋体" w:eastAsia="宋体" w:cs="Times New Roman"/>
          <w:b/>
          <w:bCs/>
          <w:sz w:val="24"/>
          <w:szCs w:val="24"/>
        </w:rPr>
        <w:t xml:space="preserve">否则将</w:t>
      </w:r>
      <w:r>
        <w:rPr>
          <w:rFonts w:ascii="宋体" w:hAnsi="宋体" w:eastAsia="宋体" w:cs="Times New Roman"/>
          <w:b/>
          <w:bCs/>
          <w:sz w:val="24"/>
          <w:szCs w:val="24"/>
        </w:rPr>
        <w:t xml:space="preserve">发布废标公告</w:t>
      </w:r>
      <w:r>
        <w:rPr>
          <w:rFonts w:ascii="宋体" w:hAnsi="宋体" w:eastAsia="宋体" w:cs="Times New Roman"/>
          <w:b/>
          <w:bCs/>
          <w:sz w:val="24"/>
          <w:szCs w:val="24"/>
        </w:rPr>
        <w:t xml:space="preserve">重新开展采购活动，或者在第二日</w:t>
      </w:r>
      <w:r>
        <w:rPr>
          <w:rFonts w:hint="eastAsia" w:ascii="宋体" w:hAnsi="宋体" w:eastAsia="宋体" w:cs="Times New Roman"/>
          <w:b/>
          <w:bCs/>
          <w:sz w:val="24"/>
          <w:szCs w:val="24"/>
        </w:rPr>
        <w:t xml:space="preserve">系统修复后重新从采购评审专家库抽取专家并继续开展评审活动。</w:t>
      </w:r>
      <w:r/>
    </w:p>
    <w:p>
      <w:pPr>
        <w:spacing w:line="440" w:lineRule="exact"/>
        <w:rPr>
          <w:rFonts w:ascii="Times New Roman" w:hAnsi="Times New Roman" w:eastAsia="宋体" w:cs="Times New Roman"/>
          <w:b/>
          <w:bCs/>
          <w:sz w:val="28"/>
          <w:szCs w:val="28"/>
        </w:rPr>
        <w:outlineLvl w:val="1"/>
      </w:pPr>
      <w:r/>
      <w:bookmarkStart w:id="331" w:name="_Toc223429570"/>
      <w:r>
        <w:rPr>
          <w:rFonts w:hint="eastAsia" w:ascii="Times New Roman" w:hAnsi="Times New Roman" w:eastAsia="宋体" w:cs="Times New Roman"/>
          <w:b/>
          <w:bCs/>
          <w:sz w:val="28"/>
          <w:szCs w:val="28"/>
        </w:rPr>
        <w:t xml:space="preserve">二、项目内容</w:t>
      </w:r>
      <w:bookmarkEnd w:id="327"/>
      <w:r/>
      <w:bookmarkEnd w:id="328"/>
      <w:r/>
      <w:bookmarkEnd w:id="329"/>
      <w:r/>
      <w:bookmarkEnd w:id="330"/>
      <w:r>
        <w:rPr>
          <w:rFonts w:hint="eastAsia" w:ascii="Times New Roman" w:hAnsi="Times New Roman" w:eastAsia="宋体" w:cs="Times New Roman"/>
          <w:b/>
          <w:bCs/>
          <w:sz w:val="28"/>
          <w:szCs w:val="28"/>
        </w:rPr>
        <w:t xml:space="preserve">：</w:t>
      </w:r>
      <w:bookmarkEnd w:id="331"/>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1、日常巡检：做好照明设施的日常</w:t>
      </w:r>
      <w:r>
        <w:rPr>
          <w:rFonts w:hint="eastAsia" w:ascii="宋体" w:hAnsi="宋体" w:eastAsia="宋体" w:cs="Times New Roman"/>
          <w:bCs/>
          <w:sz w:val="24"/>
          <w:szCs w:val="24"/>
        </w:rPr>
        <w:t xml:space="preserve">巡检</w:t>
      </w:r>
      <w:r>
        <w:rPr>
          <w:rFonts w:hint="eastAsia" w:ascii="宋体" w:hAnsi="宋体" w:eastAsia="宋体" w:cs="Times New Roman"/>
          <w:bCs/>
          <w:sz w:val="24"/>
          <w:szCs w:val="24"/>
        </w:rPr>
        <w:t xml:space="preserve">、现场勘查、交接查验、核对数量、统计汇总等，做好资产管理工作。</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根据照明设施状况，及时更换不符合验收要求的灯杆、更换失效灯具、电源、光源、单灯控制器、电缆、集中控制器、熔断器、断路器、空气开关、接触器等元器件，及时维修线路、表箱、手孔井、控制及配电设备等故障，确保照明设施完好适用、照明系统运行正常。</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3</w:t>
      </w:r>
      <w:r>
        <w:rPr>
          <w:rFonts w:hint="eastAsia" w:ascii="宋体" w:hAnsi="宋体" w:eastAsia="宋体" w:cs="Times New Roman"/>
          <w:bCs/>
          <w:sz w:val="24"/>
          <w:szCs w:val="24"/>
        </w:rPr>
        <w:t xml:space="preserve">、定期检测接地电阻，及时更换失效的接地极；定期检测道路照明光照度、均匀度，做好记录；定期检测照明设施电线电缆绝缘性能，根据安排及时组织更换。</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4</w:t>
      </w:r>
      <w:r>
        <w:rPr>
          <w:rFonts w:hint="eastAsia" w:ascii="宋体" w:hAnsi="宋体" w:eastAsia="宋体" w:cs="Times New Roman"/>
          <w:bCs/>
          <w:sz w:val="24"/>
          <w:szCs w:val="24"/>
        </w:rPr>
        <w:t xml:space="preserve">、做好日常值班工作。</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5</w:t>
      </w:r>
      <w:r>
        <w:rPr>
          <w:rFonts w:hint="eastAsia" w:ascii="宋体" w:hAnsi="宋体" w:eastAsia="宋体" w:cs="Times New Roman"/>
          <w:bCs/>
          <w:sz w:val="24"/>
          <w:szCs w:val="24"/>
        </w:rPr>
        <w:t xml:space="preserve">、做好路灯控制设施的维护，确保其正常运行。</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、日常养护作业外的抢修维修内容：</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.1更换主线路、应采购人要求更换灯具、迁移照明设施等</w:t>
      </w:r>
      <w:r>
        <w:rPr>
          <w:rFonts w:hint="eastAsia" w:ascii="宋体" w:hAnsi="宋体" w:eastAsia="宋体" w:cs="Times New Roman"/>
          <w:bCs/>
          <w:sz w:val="24"/>
          <w:szCs w:val="24"/>
        </w:rPr>
        <w:t xml:space="preserve">；</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.2应急抢修工作</w:t>
      </w:r>
      <w:r>
        <w:rPr>
          <w:rFonts w:hint="eastAsia" w:ascii="宋体" w:hAnsi="宋体" w:eastAsia="宋体" w:cs="Times New Roman"/>
          <w:bCs/>
          <w:sz w:val="24"/>
          <w:szCs w:val="24"/>
        </w:rPr>
        <w:t xml:space="preserve">；</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.3配合采购人实施的零星工程。</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7</w:t>
      </w:r>
      <w:r>
        <w:rPr>
          <w:rFonts w:hint="eastAsia" w:ascii="宋体" w:hAnsi="宋体" w:eastAsia="宋体" w:cs="Times New Roman"/>
          <w:bCs/>
          <w:sz w:val="24"/>
          <w:szCs w:val="24"/>
        </w:rPr>
        <w:t xml:space="preserve">、工作量清单详见</w:t>
      </w:r>
      <w:r>
        <w:rPr>
          <w:rFonts w:hint="eastAsia" w:ascii="宋体" w:hAnsi="宋体" w:eastAsia="宋体" w:cs="Times New Roman"/>
          <w:bCs/>
          <w:sz w:val="24"/>
          <w:szCs w:val="24"/>
        </w:rPr>
        <w:t xml:space="preserve">附件</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工作量</w:t>
      </w:r>
      <w:r>
        <w:rPr>
          <w:rFonts w:ascii="宋体" w:hAnsi="宋体" w:eastAsia="宋体" w:cs="Times New Roman"/>
          <w:bCs/>
          <w:sz w:val="24"/>
          <w:szCs w:val="24"/>
        </w:rPr>
        <w:t xml:space="preserve">清单</w:t>
      </w:r>
      <w:r>
        <w:rPr>
          <w:rFonts w:hint="eastAsia" w:ascii="宋体" w:hAnsi="宋体" w:eastAsia="宋体" w:cs="Times New Roman"/>
          <w:bCs/>
          <w:sz w:val="24"/>
          <w:szCs w:val="24"/>
        </w:rPr>
        <w:t xml:space="preserve">：</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注：（1）</w:t>
      </w:r>
      <w:r>
        <w:rPr>
          <w:rFonts w:hint="eastAsia" w:ascii="宋体" w:hAnsi="宋体" w:eastAsia="宋体" w:cs="Times New Roman"/>
          <w:bCs/>
          <w:sz w:val="24"/>
          <w:szCs w:val="24"/>
        </w:rPr>
        <w:t xml:space="preserve">不在清单范围内的子项</w:t>
      </w:r>
      <w:r>
        <w:rPr>
          <w:rFonts w:hint="eastAsia" w:ascii="宋体" w:hAnsi="宋体" w:eastAsia="宋体" w:cs="Times New Roman"/>
          <w:bCs/>
          <w:sz w:val="24"/>
          <w:szCs w:val="24"/>
        </w:rPr>
        <w:t xml:space="preserve">单价</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第三方</w:t>
      </w:r>
      <w:r>
        <w:rPr>
          <w:rFonts w:hint="eastAsia" w:ascii="宋体" w:hAnsi="宋体" w:eastAsia="宋体" w:cs="Times New Roman"/>
          <w:bCs/>
          <w:sz w:val="24"/>
          <w:szCs w:val="24"/>
        </w:rPr>
        <w:t xml:space="preserve">审计</w:t>
      </w:r>
      <w:r>
        <w:rPr>
          <w:rFonts w:hint="eastAsia" w:ascii="宋体" w:hAnsi="宋体" w:eastAsia="宋体" w:cs="Times New Roman"/>
          <w:bCs/>
          <w:sz w:val="24"/>
          <w:szCs w:val="24"/>
        </w:rPr>
        <w:t xml:space="preserve">机构根据中标对应</w:t>
      </w:r>
      <w:r>
        <w:rPr>
          <w:rFonts w:hint="eastAsia" w:ascii="宋体" w:hAnsi="宋体" w:eastAsia="宋体" w:cs="Times New Roman"/>
          <w:bCs/>
          <w:sz w:val="24"/>
          <w:szCs w:val="24"/>
        </w:rPr>
        <w:t xml:space="preserve">优惠率进行结算审核。</w:t>
      </w:r>
      <w:r/>
    </w:p>
    <w:p>
      <w:pPr>
        <w:spacing w:line="440" w:lineRule="exact"/>
        <w:rPr>
          <w:rFonts w:ascii="宋体" w:hAnsi="宋体" w:eastAsia="宋体" w:cs="Times New Roman"/>
          <w:bCs/>
          <w:sz w:val="24"/>
          <w:szCs w:val="24"/>
        </w:rPr>
      </w:pP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2</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本项目涉及拆除的，拆除费用不计。</w:t>
      </w:r>
      <w:r/>
    </w:p>
    <w:p>
      <w:pPr>
        <w:spacing w:line="440" w:lineRule="exact"/>
        <w:rPr>
          <w:rFonts w:ascii="Calibri" w:hAnsi="Calibri" w:eastAsia="宋体" w:cs="Times New Roman"/>
          <w:b/>
          <w:bCs/>
          <w:sz w:val="28"/>
          <w:szCs w:val="20"/>
        </w:rPr>
        <w:outlineLvl w:val="1"/>
      </w:pPr>
      <w:r/>
      <w:bookmarkStart w:id="332" w:name="_Toc223429571"/>
      <w:r>
        <w:rPr>
          <w:rFonts w:hint="eastAsia" w:ascii="Calibri" w:hAnsi="Calibri" w:eastAsia="宋体" w:cs="Times New Roman"/>
          <w:b/>
          <w:bCs/>
          <w:sz w:val="28"/>
          <w:szCs w:val="20"/>
        </w:rPr>
        <w:t xml:space="preserve">三、</w:t>
      </w:r>
      <w:r>
        <w:rPr>
          <w:rFonts w:hint="eastAsia" w:ascii="Calibri" w:hAnsi="Calibri" w:eastAsia="宋体" w:cs="Times New Roman"/>
          <w:b/>
          <w:bCs/>
          <w:sz w:val="28"/>
          <w:szCs w:val="20"/>
        </w:rPr>
        <w:t xml:space="preserve">人员及设备</w:t>
      </w:r>
      <w:r>
        <w:rPr>
          <w:rFonts w:hint="eastAsia" w:ascii="Calibri" w:hAnsi="Calibri" w:eastAsia="宋体" w:cs="Times New Roman"/>
          <w:b/>
          <w:bCs/>
          <w:sz w:val="28"/>
          <w:szCs w:val="20"/>
        </w:rPr>
        <w:t xml:space="preserve">要求：</w:t>
      </w:r>
      <w:bookmarkEnd w:id="332"/>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1、人员要求</w:t>
      </w:r>
      <w:r/>
    </w:p>
    <w:p>
      <w:pPr>
        <w:ind w:firstLine="60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1.1</w:t>
      </w:r>
      <w:r>
        <w:rPr>
          <w:rFonts w:hint="eastAsia" w:ascii="宋体" w:hAnsi="宋体" w:eastAsia="宋体" w:cs="Times New Roman"/>
          <w:bCs/>
          <w:i/>
          <w:sz w:val="24"/>
          <w:szCs w:val="24"/>
          <w:u w:val="single"/>
        </w:rPr>
        <w:t xml:space="preserve">要求常驻本</w:t>
      </w:r>
      <w:r>
        <w:rPr>
          <w:rFonts w:hint="eastAsia" w:ascii="宋体" w:hAnsi="宋体" w:eastAsia="宋体" w:cs="Times New Roman"/>
          <w:bCs/>
          <w:i/>
          <w:sz w:val="24"/>
          <w:szCs w:val="24"/>
          <w:u w:val="single"/>
        </w:rPr>
        <w:t xml:space="preserve">项目项目</w:t>
      </w:r>
      <w:r>
        <w:rPr>
          <w:rFonts w:hint="eastAsia" w:ascii="宋体" w:hAnsi="宋体" w:eastAsia="宋体" w:cs="Times New Roman"/>
          <w:bCs/>
          <w:i/>
          <w:sz w:val="24"/>
          <w:szCs w:val="24"/>
          <w:u w:val="single"/>
        </w:rPr>
        <w:t xml:space="preserve">负责人1人，具有市政公用工程二级（或以上）注册建造师或机电工程二级（或以上）注册建造师资质以及</w:t>
      </w:r>
      <w:r>
        <w:rPr>
          <w:rFonts w:hint="eastAsia" w:ascii="宋体" w:hAnsi="宋体" w:eastAsia="宋体" w:cs="Times New Roman"/>
          <w:bCs/>
          <w:i/>
          <w:sz w:val="24"/>
          <w:szCs w:val="24"/>
          <w:u w:val="single"/>
        </w:rPr>
        <w:t xml:space="preserve">安全</w:t>
      </w:r>
      <w:r>
        <w:rPr>
          <w:rFonts w:ascii="宋体" w:hAnsi="宋体" w:eastAsia="宋体" w:cs="Times New Roman"/>
          <w:bCs/>
          <w:i/>
          <w:sz w:val="24"/>
          <w:szCs w:val="24"/>
          <w:u w:val="single"/>
        </w:rPr>
        <w:t xml:space="preserve">B</w:t>
      </w:r>
      <w:r>
        <w:rPr>
          <w:rFonts w:hint="eastAsia" w:ascii="宋体" w:hAnsi="宋体" w:eastAsia="宋体" w:cs="Times New Roman"/>
          <w:bCs/>
          <w:i/>
          <w:sz w:val="24"/>
          <w:szCs w:val="24"/>
          <w:u w:val="single"/>
        </w:rPr>
        <w:t xml:space="preserve">证</w:t>
      </w:r>
      <w:r>
        <w:rPr>
          <w:rFonts w:hint="eastAsia" w:ascii="宋体" w:hAnsi="宋体" w:eastAsia="宋体" w:cs="Times New Roman"/>
          <w:bCs/>
          <w:i/>
          <w:sz w:val="24"/>
          <w:szCs w:val="24"/>
          <w:u w:val="single"/>
        </w:rPr>
        <w:t xml:space="preserve">。</w:t>
      </w:r>
      <w:r>
        <w:rPr>
          <w:rFonts w:hint="eastAsia" w:ascii="宋体" w:hAnsi="宋体" w:eastAsia="宋体" w:cs="Times New Roman"/>
          <w:bCs/>
          <w:sz w:val="24"/>
          <w:szCs w:val="24"/>
        </w:rPr>
        <w:t xml:space="preserve">具有工程师及以上职称。</w:t>
      </w:r>
      <w:r/>
    </w:p>
    <w:p>
      <w:pPr>
        <w:ind w:firstLine="60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1.2现场</w:t>
      </w:r>
      <w:r>
        <w:rPr>
          <w:rFonts w:ascii="宋体" w:hAnsi="宋体" w:eastAsia="宋体" w:cs="Times New Roman"/>
          <w:bCs/>
          <w:sz w:val="24"/>
          <w:szCs w:val="24"/>
        </w:rPr>
        <w:t xml:space="preserve">管理</w:t>
      </w:r>
      <w:r>
        <w:rPr>
          <w:rFonts w:hint="eastAsia" w:ascii="宋体" w:hAnsi="宋体" w:eastAsia="宋体" w:cs="Times New Roman"/>
          <w:bCs/>
          <w:sz w:val="24"/>
          <w:szCs w:val="24"/>
        </w:rPr>
        <w:t xml:space="preserve">人员应</w:t>
      </w:r>
      <w:r>
        <w:rPr>
          <w:rFonts w:ascii="宋体" w:hAnsi="宋体" w:eastAsia="宋体" w:cs="Times New Roman"/>
          <w:bCs/>
          <w:sz w:val="24"/>
          <w:szCs w:val="24"/>
        </w:rPr>
        <w:t xml:space="preserve">不少于4</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其中具有本科及以上学历的</w:t>
      </w:r>
      <w:r>
        <w:rPr>
          <w:rFonts w:ascii="宋体" w:hAnsi="宋体" w:eastAsia="宋体" w:cs="Times New Roman"/>
          <w:bCs/>
          <w:sz w:val="24"/>
          <w:szCs w:val="24"/>
        </w:rPr>
        <w:t xml:space="preserve">不少于4</w:t>
      </w:r>
      <w:r>
        <w:rPr>
          <w:rFonts w:hint="eastAsia" w:ascii="宋体" w:hAnsi="宋体" w:eastAsia="宋体" w:cs="Times New Roman"/>
          <w:bCs/>
          <w:sz w:val="24"/>
          <w:szCs w:val="24"/>
        </w:rPr>
        <w:t xml:space="preserve">人，具有市政公用工程或机电工程二级或以上注册建造师不少于4人，具有市政公用工程或机电工程相关专业的工程师或以上职称不少于4人。</w:t>
      </w:r>
      <w:r/>
    </w:p>
    <w:p>
      <w:pPr>
        <w:ind w:firstLine="60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1.3现场</w:t>
      </w:r>
      <w:r>
        <w:rPr>
          <w:rFonts w:ascii="宋体" w:hAnsi="宋体" w:eastAsia="宋体" w:cs="Times New Roman"/>
          <w:bCs/>
          <w:sz w:val="24"/>
          <w:szCs w:val="24"/>
        </w:rPr>
        <w:t xml:space="preserve">作业人员</w:t>
      </w:r>
      <w:r>
        <w:rPr>
          <w:rFonts w:hint="eastAsia" w:ascii="宋体" w:hAnsi="宋体" w:eastAsia="宋体" w:cs="Times New Roman"/>
          <w:bCs/>
          <w:sz w:val="24"/>
          <w:szCs w:val="24"/>
        </w:rPr>
        <w:t xml:space="preserve">配备本项目作业人员不少于12人，其中配备有效电工证（特种作业）的人员以及同时具有有效高处作业证（特种作业）的人员不少于9人。</w:t>
      </w:r>
      <w:r/>
    </w:p>
    <w:p>
      <w:pPr>
        <w:ind w:firstLine="600"/>
        <w:spacing w:line="440" w:lineRule="exact"/>
        <w:rPr>
          <w:rFonts w:ascii="宋体" w:hAnsi="宋体" w:eastAsia="宋体" w:cs="Times New Roman"/>
          <w:bCs/>
          <w:i/>
          <w:sz w:val="24"/>
          <w:szCs w:val="24"/>
          <w:u w:val="single"/>
        </w:rPr>
      </w:pPr>
      <w:r>
        <w:rPr>
          <w:rFonts w:ascii="宋体" w:hAnsi="宋体" w:eastAsia="宋体" w:cs="Times New Roman"/>
          <w:bCs/>
          <w:i/>
          <w:sz w:val="24"/>
          <w:szCs w:val="24"/>
          <w:u w:val="single"/>
        </w:rPr>
        <w:t xml:space="preserve">1.</w:t>
      </w:r>
      <w:r>
        <w:rPr>
          <w:rFonts w:ascii="宋体" w:hAnsi="宋体" w:eastAsia="宋体" w:cs="Times New Roman"/>
          <w:bCs/>
          <w:i/>
          <w:sz w:val="24"/>
          <w:szCs w:val="24"/>
          <w:u w:val="single"/>
        </w:rPr>
        <w:t xml:space="preserve">4</w:t>
      </w:r>
      <w:r>
        <w:rPr>
          <w:rFonts w:hint="eastAsia" w:ascii="宋体" w:hAnsi="宋体" w:eastAsia="宋体" w:cs="Times New Roman"/>
          <w:bCs/>
          <w:i/>
          <w:sz w:val="24"/>
          <w:szCs w:val="24"/>
          <w:u w:val="single"/>
        </w:rPr>
        <w:t xml:space="preserve">高空作业车必须由具有</w:t>
      </w:r>
      <w:r>
        <w:rPr>
          <w:rFonts w:hint="eastAsia" w:ascii="宋体" w:hAnsi="宋体" w:eastAsia="宋体" w:cs="Times New Roman"/>
          <w:bCs/>
          <w:i/>
          <w:sz w:val="24"/>
          <w:szCs w:val="24"/>
          <w:u w:val="single"/>
        </w:rPr>
        <w:t xml:space="preserve">有效高空作业车操作证</w:t>
      </w:r>
      <w:r>
        <w:rPr>
          <w:rFonts w:hint="eastAsia" w:ascii="宋体" w:hAnsi="宋体" w:eastAsia="宋体" w:cs="Times New Roman"/>
          <w:bCs/>
          <w:i/>
          <w:sz w:val="24"/>
          <w:szCs w:val="24"/>
          <w:u w:val="single"/>
        </w:rPr>
        <w:t xml:space="preserve">的人员操作，</w:t>
      </w:r>
      <w:r>
        <w:rPr>
          <w:rFonts w:hint="eastAsia" w:ascii="宋体" w:hAnsi="宋体" w:eastAsia="宋体" w:cs="Times New Roman"/>
          <w:bCs/>
          <w:i/>
          <w:sz w:val="24"/>
          <w:szCs w:val="24"/>
          <w:u w:val="single"/>
        </w:rPr>
        <w:t xml:space="preserve">不少于</w:t>
      </w:r>
      <w:r>
        <w:rPr>
          <w:rFonts w:ascii="宋体" w:hAnsi="宋体" w:eastAsia="宋体" w:cs="Times New Roman"/>
          <w:bCs/>
          <w:i/>
          <w:sz w:val="24"/>
          <w:szCs w:val="24"/>
          <w:u w:val="single"/>
        </w:rPr>
        <w:t xml:space="preserve">3人。</w:t>
      </w:r>
      <w:r/>
    </w:p>
    <w:p>
      <w:pPr>
        <w:ind w:firstLine="60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1.</w:t>
      </w:r>
      <w:r>
        <w:rPr>
          <w:rFonts w:ascii="宋体" w:hAnsi="宋体" w:eastAsia="宋体" w:cs="Times New Roman"/>
          <w:bCs/>
          <w:i/>
          <w:sz w:val="24"/>
          <w:szCs w:val="24"/>
          <w:u w:val="single"/>
        </w:rPr>
        <w:t xml:space="preserve">5</w:t>
      </w:r>
      <w:r>
        <w:rPr>
          <w:rFonts w:hint="eastAsia" w:ascii="宋体" w:hAnsi="宋体" w:eastAsia="宋体" w:cs="Times New Roman"/>
          <w:bCs/>
          <w:i/>
          <w:sz w:val="24"/>
          <w:szCs w:val="24"/>
          <w:u w:val="single"/>
        </w:rPr>
        <w:t xml:space="preserve">配备</w:t>
      </w:r>
      <w:r>
        <w:rPr>
          <w:rFonts w:hint="eastAsia" w:ascii="宋体" w:hAnsi="宋体" w:eastAsia="宋体" w:cs="Times New Roman"/>
          <w:bCs/>
          <w:i/>
          <w:sz w:val="24"/>
          <w:szCs w:val="24"/>
          <w:u w:val="single"/>
        </w:rPr>
        <w:t xml:space="preserve">人员中需配备施工员、质量员、安全员、资料员、材料员。</w:t>
      </w:r>
      <w:r/>
    </w:p>
    <w:p>
      <w:pPr>
        <w:ind w:firstLine="60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1.6项目</w:t>
      </w:r>
      <w:r>
        <w:rPr>
          <w:rFonts w:ascii="宋体" w:hAnsi="宋体" w:eastAsia="宋体" w:cs="Times New Roman"/>
          <w:bCs/>
          <w:i/>
          <w:sz w:val="24"/>
          <w:szCs w:val="24"/>
          <w:u w:val="single"/>
        </w:rPr>
        <w:t xml:space="preserve">履约期间，投标人</w:t>
      </w:r>
      <w:r>
        <w:rPr>
          <w:rFonts w:hint="eastAsia" w:ascii="宋体" w:hAnsi="宋体" w:eastAsia="宋体" w:cs="Times New Roman"/>
          <w:bCs/>
          <w:i/>
          <w:sz w:val="24"/>
          <w:szCs w:val="24"/>
          <w:u w:val="single"/>
        </w:rPr>
        <w:t xml:space="preserve">须</w:t>
      </w:r>
      <w:r>
        <w:rPr>
          <w:rFonts w:ascii="宋体" w:hAnsi="宋体" w:eastAsia="宋体" w:cs="Times New Roman"/>
          <w:bCs/>
          <w:i/>
          <w:sz w:val="24"/>
          <w:szCs w:val="24"/>
          <w:u w:val="single"/>
        </w:rPr>
        <w:t xml:space="preserve">为所有人员购买</w:t>
      </w:r>
      <w:r>
        <w:rPr>
          <w:rFonts w:hint="eastAsia" w:ascii="宋体" w:hAnsi="宋体" w:eastAsia="宋体" w:cs="Times New Roman"/>
          <w:bCs/>
          <w:i/>
          <w:sz w:val="24"/>
          <w:szCs w:val="24"/>
          <w:u w:val="single"/>
        </w:rPr>
        <w:t xml:space="preserve">不少于50万元</w:t>
      </w:r>
      <w:r>
        <w:rPr>
          <w:rFonts w:ascii="宋体" w:hAnsi="宋体" w:eastAsia="宋体" w:cs="Times New Roman"/>
          <w:bCs/>
          <w:i/>
          <w:sz w:val="24"/>
          <w:szCs w:val="24"/>
          <w:u w:val="single"/>
        </w:rPr>
        <w:t xml:space="preserve">人身意外险</w:t>
      </w:r>
      <w:r>
        <w:rPr>
          <w:rFonts w:hint="eastAsia" w:ascii="宋体" w:hAnsi="宋体" w:eastAsia="宋体" w:cs="Times New Roman"/>
          <w:bCs/>
          <w:i/>
          <w:sz w:val="24"/>
          <w:szCs w:val="24"/>
          <w:u w:val="single"/>
        </w:rPr>
        <w:t xml:space="preserve">。</w:t>
      </w:r>
      <w:r/>
    </w:p>
    <w:p>
      <w:pPr>
        <w:ind w:firstLine="60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注：在服务期间，中标人若更换配置人员，须经采购人同意，且不得低于原配置人员的资质。</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2、设备要求</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2.1高空作业车（作业高度14米（含）以上）不少于3辆。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2.2高空作业车（作业高度</w:t>
      </w:r>
      <w:r>
        <w:rPr>
          <w:rFonts w:ascii="宋体" w:hAnsi="宋体" w:eastAsia="宋体" w:cs="Times New Roman"/>
          <w:sz w:val="24"/>
          <w:szCs w:val="24"/>
        </w:rPr>
        <w:t xml:space="preserve">21</w:t>
      </w:r>
      <w:r>
        <w:rPr>
          <w:rFonts w:hint="eastAsia" w:ascii="宋体" w:hAnsi="宋体" w:eastAsia="宋体" w:cs="Times New Roman"/>
          <w:sz w:val="24"/>
          <w:szCs w:val="24"/>
        </w:rPr>
        <w:t xml:space="preserve">米（含）以上）不少于1辆。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 xml:space="preserve">巡检</w:t>
      </w:r>
      <w:r>
        <w:rPr>
          <w:rFonts w:hint="eastAsia" w:ascii="宋体" w:hAnsi="宋体" w:eastAsia="宋体" w:cs="Times New Roman"/>
          <w:sz w:val="24"/>
          <w:szCs w:val="24"/>
        </w:rPr>
        <w:t xml:space="preserve">车辆（7座及以下）不少于3辆。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2.4防撞车（防撞等级不低于70K）不少于1辆。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2.5其余所需工具包括发电机、割磨机、摇表、接地电阻表、照度仪、电缆故障检测仪等。</w:t>
      </w:r>
      <w:r/>
    </w:p>
    <w:p>
      <w:pPr>
        <w:spacing w:line="440" w:lineRule="exact"/>
        <w:rPr>
          <w:rFonts w:ascii="Calibri" w:hAnsi="Calibri" w:eastAsia="宋体" w:cs="Times New Roman"/>
          <w:b/>
          <w:bCs/>
          <w:sz w:val="28"/>
          <w:szCs w:val="20"/>
        </w:rPr>
        <w:outlineLvl w:val="1"/>
      </w:pPr>
      <w:r/>
      <w:bookmarkStart w:id="333" w:name="_Toc223429572"/>
      <w:r>
        <w:rPr>
          <w:rFonts w:hint="eastAsia" w:ascii="Calibri" w:hAnsi="Calibri" w:eastAsia="宋体" w:cs="Times New Roman"/>
          <w:b/>
          <w:bCs/>
          <w:sz w:val="28"/>
          <w:szCs w:val="20"/>
        </w:rPr>
        <w:t xml:space="preserve">四、巡检要求：</w:t>
      </w:r>
      <w:bookmarkEnd w:id="333"/>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须组织</w:t>
      </w:r>
      <w:r>
        <w:rPr>
          <w:rFonts w:hint="eastAsia" w:ascii="宋体" w:hAnsi="宋体" w:eastAsia="宋体" w:cs="Times New Roman"/>
          <w:sz w:val="24"/>
          <w:szCs w:val="24"/>
        </w:rPr>
        <w:t xml:space="preserve">养护人员每天巡检照明设施，建立日巡检制度，制订巡检计划表，健全</w:t>
      </w:r>
      <w:r>
        <w:rPr>
          <w:rFonts w:hint="eastAsia" w:ascii="宋体" w:hAnsi="宋体" w:eastAsia="宋体" w:cs="Times New Roman"/>
          <w:sz w:val="24"/>
          <w:szCs w:val="24"/>
        </w:rPr>
        <w:t xml:space="preserve">巡检台</w:t>
      </w:r>
      <w:r>
        <w:rPr>
          <w:rFonts w:hint="eastAsia" w:ascii="宋体" w:hAnsi="宋体" w:eastAsia="宋体" w:cs="Times New Roman"/>
          <w:sz w:val="24"/>
          <w:szCs w:val="24"/>
        </w:rPr>
        <w:t xml:space="preserve">帐，落实责任人。</w:t>
      </w:r>
      <w:r/>
    </w:p>
    <w:p>
      <w:pPr>
        <w:ind w:firstLine="600"/>
        <w:spacing w:line="440" w:lineRule="exact"/>
        <w:rPr>
          <w:rFonts w:ascii="宋体" w:hAnsi="宋体" w:eastAsia="宋体" w:cs="Times New Roman"/>
          <w:b/>
          <w:i/>
          <w:sz w:val="24"/>
          <w:szCs w:val="24"/>
          <w:u w:val="single"/>
        </w:rPr>
      </w:pPr>
      <w:r>
        <w:rPr>
          <w:rFonts w:ascii="宋体" w:hAnsi="宋体" w:eastAsia="宋体" w:cs="Times New Roman"/>
          <w:i/>
          <w:sz w:val="24"/>
          <w:szCs w:val="24"/>
          <w:u w:val="single"/>
        </w:rPr>
        <w:t xml:space="preserve">2</w:t>
      </w:r>
      <w:r>
        <w:rPr>
          <w:rFonts w:hint="eastAsia" w:ascii="宋体" w:hAnsi="宋体" w:eastAsia="宋体" w:cs="Times New Roman"/>
          <w:i/>
          <w:sz w:val="24"/>
          <w:szCs w:val="24"/>
          <w:u w:val="single"/>
        </w:rPr>
        <w:t xml:space="preserve">、</w:t>
      </w:r>
      <w:r>
        <w:rPr>
          <w:rFonts w:hint="eastAsia" w:ascii="宋体" w:hAnsi="宋体" w:eastAsia="宋体" w:cs="Times New Roman"/>
          <w:i/>
          <w:sz w:val="24"/>
          <w:szCs w:val="24"/>
          <w:u w:val="single"/>
        </w:rPr>
        <w:t xml:space="preserve">巡检人员要求至少每周夜查路线全覆盖一次（包括路灯、亮化、配电箱、变压器等其他设施），中标人须每月底上交本月的</w:t>
      </w:r>
      <w:r>
        <w:rPr>
          <w:rFonts w:hint="eastAsia" w:ascii="宋体" w:hAnsi="宋体" w:eastAsia="宋体" w:cs="Times New Roman"/>
          <w:i/>
          <w:sz w:val="24"/>
          <w:szCs w:val="24"/>
          <w:u w:val="single"/>
        </w:rPr>
        <w:t xml:space="preserve">巡检台</w:t>
      </w:r>
      <w:r>
        <w:rPr>
          <w:rFonts w:hint="eastAsia" w:ascii="宋体" w:hAnsi="宋体" w:eastAsia="宋体" w:cs="Times New Roman"/>
          <w:i/>
          <w:sz w:val="24"/>
          <w:szCs w:val="24"/>
          <w:u w:val="single"/>
        </w:rPr>
        <w:t xml:space="preserve">帐（成册）备查，并且以图片反馈及文字编辑的形式上传至采购人指定</w:t>
      </w:r>
      <w:r>
        <w:rPr>
          <w:rFonts w:hint="eastAsia" w:ascii="宋体" w:hAnsi="宋体" w:eastAsia="宋体" w:cs="Times New Roman"/>
          <w:i/>
          <w:sz w:val="24"/>
          <w:szCs w:val="24"/>
          <w:u w:val="single"/>
        </w:rPr>
        <w:t xml:space="preserve">微信群</w:t>
      </w:r>
      <w:r>
        <w:rPr>
          <w:rFonts w:hint="eastAsia" w:ascii="宋体" w:hAnsi="宋体" w:eastAsia="宋体" w:cs="Times New Roman"/>
          <w:i/>
          <w:sz w:val="24"/>
          <w:szCs w:val="24"/>
          <w:u w:val="single"/>
        </w:rPr>
        <w:t xml:space="preserve">内，</w:t>
      </w:r>
      <w:r>
        <w:rPr>
          <w:rFonts w:hint="eastAsia" w:ascii="宋体" w:hAnsi="宋体" w:eastAsia="宋体" w:cs="Times New Roman"/>
          <w:i/>
          <w:sz w:val="24"/>
          <w:szCs w:val="24"/>
          <w:u w:val="single"/>
        </w:rPr>
        <w:t xml:space="preserve">作考核</w:t>
      </w:r>
      <w:r>
        <w:rPr>
          <w:rFonts w:hint="eastAsia" w:ascii="宋体" w:hAnsi="宋体" w:eastAsia="宋体" w:cs="Times New Roman"/>
          <w:i/>
          <w:sz w:val="24"/>
          <w:szCs w:val="24"/>
          <w:u w:val="single"/>
        </w:rPr>
        <w:t xml:space="preserve">依据。</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、遇有重大活动，中标人须做好相关应急保障工作，重要时段、路段派员驻守，并配备人员在活动期间、活动路线不间断巡检，发现问题第一时间汇报处理。</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、当有检查任务、创建任务、重要活动日时，要求养护单位有专人巡查，发现问题当场处理，开展活动期间需无条件配合采购人，听从采购人安排。</w:t>
      </w:r>
      <w:r/>
    </w:p>
    <w:p>
      <w:pPr>
        <w:ind w:firstLine="600"/>
        <w:spacing w:line="440" w:lineRule="exact"/>
        <w:rPr>
          <w:rFonts w:ascii="宋体" w:hAnsi="宋体" w:eastAsia="宋体" w:cs="Times New Roman"/>
          <w:i/>
          <w:sz w:val="24"/>
          <w:szCs w:val="24"/>
          <w:u w:val="single"/>
        </w:rPr>
      </w:pPr>
      <w:r>
        <w:rPr>
          <w:rFonts w:ascii="宋体" w:hAnsi="宋体" w:eastAsia="宋体" w:cs="Times New Roman"/>
          <w:i/>
          <w:sz w:val="24"/>
          <w:szCs w:val="24"/>
          <w:u w:val="single"/>
        </w:rPr>
        <w:t xml:space="preserve">5</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要求</w:t>
      </w:r>
      <w:r>
        <w:rPr>
          <w:rFonts w:hint="eastAsia" w:ascii="宋体" w:hAnsi="宋体" w:eastAsia="宋体" w:cs="Times New Roman"/>
          <w:i/>
          <w:sz w:val="24"/>
          <w:szCs w:val="24"/>
          <w:u w:val="single"/>
        </w:rPr>
        <w:t xml:space="preserve">巡检人员办理带有</w:t>
      </w:r>
      <w:r>
        <w:rPr>
          <w:rFonts w:ascii="宋体" w:hAnsi="宋体" w:eastAsia="宋体" w:cs="Times New Roman"/>
          <w:i/>
          <w:sz w:val="24"/>
          <w:szCs w:val="24"/>
          <w:u w:val="single"/>
        </w:rPr>
        <w:t xml:space="preserve">GPS定位轨迹的胸卡，费用包含在本项目报价中。</w:t>
      </w:r>
      <w:r/>
    </w:p>
    <w:p>
      <w:pPr>
        <w:spacing w:line="440" w:lineRule="exact"/>
        <w:rPr>
          <w:rFonts w:ascii="Calibri" w:hAnsi="Calibri" w:eastAsia="宋体" w:cs="Times New Roman"/>
          <w:b/>
          <w:bCs/>
          <w:sz w:val="28"/>
          <w:szCs w:val="20"/>
        </w:rPr>
        <w:outlineLvl w:val="1"/>
      </w:pPr>
      <w:r/>
      <w:bookmarkStart w:id="334" w:name="_Toc223429573"/>
      <w:r>
        <w:rPr>
          <w:rFonts w:hint="eastAsia" w:ascii="Calibri" w:hAnsi="Calibri" w:eastAsia="宋体" w:cs="Times New Roman"/>
          <w:b/>
          <w:bCs/>
          <w:sz w:val="28"/>
          <w:szCs w:val="20"/>
        </w:rPr>
        <w:t xml:space="preserve">五</w:t>
      </w:r>
      <w:r>
        <w:rPr>
          <w:rFonts w:ascii="Calibri" w:hAnsi="Calibri" w:eastAsia="宋体" w:cs="Times New Roman"/>
          <w:b/>
          <w:bCs/>
          <w:sz w:val="28"/>
          <w:szCs w:val="20"/>
        </w:rPr>
        <w:t xml:space="preserve">、</w:t>
      </w:r>
      <w:r>
        <w:rPr>
          <w:rFonts w:hint="eastAsia" w:ascii="Calibri" w:hAnsi="Calibri" w:eastAsia="宋体" w:cs="Times New Roman"/>
          <w:b/>
          <w:bCs/>
          <w:sz w:val="28"/>
          <w:szCs w:val="20"/>
        </w:rPr>
        <w:t xml:space="preserve">路灯养护小修</w:t>
      </w:r>
      <w:r>
        <w:rPr>
          <w:rFonts w:hint="eastAsia" w:ascii="Calibri" w:hAnsi="Calibri" w:eastAsia="宋体" w:cs="Times New Roman"/>
          <w:b/>
          <w:bCs/>
          <w:sz w:val="28"/>
          <w:szCs w:val="20"/>
        </w:rPr>
        <w:t xml:space="preserve">要求</w:t>
      </w:r>
      <w:r>
        <w:rPr>
          <w:rFonts w:hint="eastAsia" w:ascii="Calibri" w:hAnsi="Calibri" w:eastAsia="宋体" w:cs="Times New Roman"/>
          <w:b/>
          <w:bCs/>
          <w:sz w:val="28"/>
          <w:szCs w:val="20"/>
        </w:rPr>
        <w:t xml:space="preserve">：</w:t>
      </w:r>
      <w:bookmarkEnd w:id="334"/>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作业</w:t>
      </w:r>
      <w:r>
        <w:rPr>
          <w:rFonts w:ascii="宋体" w:hAnsi="宋体" w:eastAsia="宋体" w:cs="Times New Roman"/>
          <w:sz w:val="24"/>
          <w:szCs w:val="24"/>
        </w:rPr>
        <w:t xml:space="preserve">基本要求</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各</w:t>
      </w:r>
      <w:r>
        <w:rPr>
          <w:rFonts w:hint="eastAsia" w:ascii="宋体" w:hAnsi="宋体" w:eastAsia="宋体" w:cs="Times New Roman"/>
          <w:sz w:val="24"/>
          <w:szCs w:val="24"/>
        </w:rPr>
        <w:t xml:space="preserve">类照明设施应根据类别、等级和技术级别进行养护。</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t xml:space="preserve">1</w:t>
      </w:r>
      <w:r>
        <w:rPr>
          <w:rFonts w:hint="eastAsia" w:ascii="宋体" w:hAnsi="宋体" w:eastAsia="宋体" w:cs="Times New Roman"/>
          <w:sz w:val="24"/>
          <w:szCs w:val="24"/>
        </w:rPr>
        <w:t xml:space="preserve">.1.1灯</w:t>
      </w:r>
      <w:r>
        <w:rPr>
          <w:rFonts w:hint="eastAsia" w:ascii="宋体" w:hAnsi="宋体" w:eastAsia="宋体" w:cs="Times New Roman"/>
          <w:sz w:val="24"/>
          <w:szCs w:val="24"/>
        </w:rPr>
        <w:t xml:space="preserve">容保持</w:t>
      </w:r>
      <w:r>
        <w:rPr>
          <w:rFonts w:hint="eastAsia" w:ascii="宋体" w:hAnsi="宋体" w:eastAsia="宋体" w:cs="Times New Roman"/>
          <w:sz w:val="24"/>
          <w:szCs w:val="24"/>
        </w:rPr>
        <w:t xml:space="preserve">整洁、</w:t>
      </w:r>
      <w:r>
        <w:rPr>
          <w:rFonts w:hint="eastAsia" w:ascii="宋体" w:hAnsi="宋体" w:eastAsia="宋体" w:cs="Times New Roman"/>
          <w:sz w:val="24"/>
          <w:szCs w:val="24"/>
        </w:rPr>
        <w:t xml:space="preserve">灯杆无倾斜</w:t>
      </w:r>
      <w:r>
        <w:rPr>
          <w:rFonts w:hint="eastAsia" w:ascii="宋体" w:hAnsi="宋体" w:eastAsia="宋体" w:cs="Times New Roman"/>
          <w:sz w:val="24"/>
          <w:szCs w:val="24"/>
        </w:rPr>
        <w:t xml:space="preserve">、弯曲、灯罩无积污、灯具</w:t>
      </w:r>
      <w:r>
        <w:rPr>
          <w:rFonts w:hint="eastAsia" w:ascii="宋体" w:hAnsi="宋体" w:eastAsia="宋体" w:cs="Times New Roman"/>
          <w:sz w:val="24"/>
          <w:szCs w:val="24"/>
        </w:rPr>
        <w:t xml:space="preserve">灯挑整齐</w:t>
      </w:r>
      <w:r>
        <w:rPr>
          <w:rFonts w:hint="eastAsia" w:ascii="宋体" w:hAnsi="宋体" w:eastAsia="宋体" w:cs="Times New Roman"/>
          <w:sz w:val="24"/>
          <w:szCs w:val="24"/>
        </w:rPr>
        <w:t xml:space="preserve">、电源部分不外露、安装稳固、部件完整、连接可靠、运行安全。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t xml:space="preserve">1</w:t>
      </w:r>
      <w:r>
        <w:rPr>
          <w:rFonts w:hint="eastAsia" w:ascii="宋体" w:hAnsi="宋体" w:eastAsia="宋体" w:cs="Times New Roman"/>
          <w:sz w:val="24"/>
          <w:szCs w:val="24"/>
        </w:rPr>
        <w:t xml:space="preserve">.1.2配电</w:t>
      </w:r>
      <w:r>
        <w:rPr>
          <w:rFonts w:hint="eastAsia" w:ascii="宋体" w:hAnsi="宋体" w:eastAsia="宋体" w:cs="Times New Roman"/>
          <w:sz w:val="24"/>
          <w:szCs w:val="24"/>
        </w:rPr>
        <w:t xml:space="preserve">箱保持</w:t>
      </w:r>
      <w:r>
        <w:rPr>
          <w:rFonts w:hint="eastAsia" w:ascii="宋体" w:hAnsi="宋体" w:eastAsia="宋体" w:cs="Times New Roman"/>
          <w:sz w:val="24"/>
          <w:szCs w:val="24"/>
        </w:rPr>
        <w:t xml:space="preserve">平整稳固，箱体无破损，箱门锁闭灵活有效，箱体内外清洁、无异物、标志明显、齐全、出入箱导线连接良好，箱内电器工作正常，电器导线排列整齐，箱体接地可靠。</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t xml:space="preserve">1</w:t>
      </w:r>
      <w:r>
        <w:rPr>
          <w:rFonts w:hint="eastAsia" w:ascii="宋体" w:hAnsi="宋体" w:eastAsia="宋体" w:cs="Times New Roman"/>
          <w:sz w:val="24"/>
          <w:szCs w:val="24"/>
        </w:rPr>
        <w:t xml:space="preserve">.1.3按计划完成配电箱接地复测。</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.2中标人应建立照明设施养护档案，并应符合下列规定：</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.2.1养护档案应包括下列内容：照明设施主要技术资料、养护技术文件、</w:t>
      </w:r>
      <w:r>
        <w:rPr>
          <w:rFonts w:hint="eastAsia" w:ascii="宋体" w:hAnsi="宋体" w:eastAsia="宋体" w:cs="Times New Roman"/>
          <w:sz w:val="24"/>
          <w:szCs w:val="24"/>
        </w:rPr>
        <w:t xml:space="preserve">巡检台</w:t>
      </w:r>
      <w:r>
        <w:rPr>
          <w:rFonts w:hint="eastAsia" w:ascii="宋体" w:hAnsi="宋体" w:eastAsia="宋体" w:cs="Times New Roman"/>
          <w:sz w:val="24"/>
          <w:szCs w:val="24"/>
        </w:rPr>
        <w:t xml:space="preserve">帐、维修记录、管线敷设图纸、设施更换情况等相关资料。</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.2.2养护档案应装订成册并实行电子化。</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.2.3月度养护档案资料须于次月10日前装订成册交至采购人。</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.2.4月度养护档案资料为月度考核付款的必要条件，未提交资料的不支付当期的养护服务费用，并按相关规定处理。</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.3养护范围内的照明设施（包括路灯设施）完好及正常运行。</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.4 养护维修中使用的材料、元器件等必须是合格产品，确保无安全隐患。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因材料不合格、养护不当引起的相关责任由中标人承担，采购人不承担任何责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.5养护作业应不断提高技术装备率和动力装备率，养护维修应贯彻国家的技术经济政策，使养护维修达到安全实用，质量可靠、经济合理，技术先进的要求。</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.6 中标人应做好日常值班及应急抢修保障工作。</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.7</w:t>
      </w:r>
      <w:r>
        <w:rPr>
          <w:rFonts w:ascii="宋体" w:hAnsi="宋体" w:eastAsia="宋体" w:cs="Times New Roman"/>
          <w:sz w:val="24"/>
          <w:szCs w:val="24"/>
        </w:rPr>
        <w:t xml:space="preserve">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在常熟市范围内</w:t>
      </w:r>
      <w:r>
        <w:rPr>
          <w:rFonts w:ascii="宋体" w:hAnsi="宋体" w:eastAsia="宋体" w:cs="Times New Roman"/>
          <w:sz w:val="24"/>
          <w:szCs w:val="24"/>
        </w:rPr>
        <w:t xml:space="preserve">配备</w:t>
      </w:r>
      <w:r>
        <w:rPr>
          <w:rFonts w:hint="eastAsia" w:ascii="宋体" w:hAnsi="宋体" w:eastAsia="宋体" w:cs="Times New Roman"/>
          <w:sz w:val="24"/>
          <w:szCs w:val="24"/>
        </w:rPr>
        <w:t xml:space="preserve">车辆设备停放以及人员</w:t>
      </w:r>
      <w:r>
        <w:rPr>
          <w:rFonts w:ascii="宋体" w:hAnsi="宋体" w:eastAsia="宋体" w:cs="Times New Roman"/>
          <w:sz w:val="24"/>
          <w:szCs w:val="24"/>
        </w:rPr>
        <w:t xml:space="preserve">办公休息</w:t>
      </w:r>
      <w:r>
        <w:rPr>
          <w:rFonts w:hint="eastAsia" w:ascii="宋体" w:hAnsi="宋体" w:eastAsia="宋体" w:cs="Times New Roman"/>
          <w:sz w:val="24"/>
          <w:szCs w:val="24"/>
        </w:rPr>
        <w:t xml:space="preserve">场所</w:t>
      </w:r>
      <w:r>
        <w:rPr>
          <w:rFonts w:hint="eastAsia" w:ascii="宋体" w:hAnsi="宋体" w:eastAsia="宋体" w:cs="Times New Roman"/>
          <w:sz w:val="24"/>
          <w:szCs w:val="24"/>
        </w:rPr>
        <w:t xml:space="preserve">，</w:t>
      </w:r>
      <w:r>
        <w:rPr>
          <w:rFonts w:ascii="宋体" w:hAnsi="宋体" w:eastAsia="宋体" w:cs="Times New Roman"/>
          <w:sz w:val="24"/>
          <w:szCs w:val="24"/>
        </w:rPr>
        <w:t xml:space="preserve">不小于</w:t>
      </w:r>
      <w:r>
        <w:rPr>
          <w:rFonts w:hint="eastAsia" w:ascii="宋体" w:hAnsi="宋体" w:eastAsia="宋体" w:cs="Times New Roman"/>
          <w:sz w:val="24"/>
          <w:szCs w:val="24"/>
        </w:rPr>
        <w:t xml:space="preserve">600</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hint="eastAsia" w:ascii="宋体" w:hAnsi="宋体" w:eastAsia="宋体" w:cs="Times New Roman"/>
          <w:sz w:val="24"/>
          <w:szCs w:val="24"/>
        </w:rPr>
        <w:t xml:space="preserve">。</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.8制定照明设施养护计划，合理安排养护工作。</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.9配合采购人做好各项活动保障，积极响应采购人提出的合理要求，包括照明设施的拆除及迁移。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.10 养护作业施工做到安全文明。</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.11中标人须根据气候及区域的重要性等实际情况，制订照明设施年度清洁计划，报采购人审批同意后执行，以保持照明设施的干净、整洁。</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.12及时清理照明设施上所涂写的“黑色广告”等城市牛皮癣。</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.13 若发生偷盗、碰撞等其它原因造成的损坏，中标人应首先对现场作临时应急处理，同时第一时间向公安机关报案，并在当日以书面形式向采购人汇报。修复费用包含在投标报价中，</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另行签证，风险包干，由中标人承担。</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.14 及时修复、更换有故障的照明设施。工程质保期内的配件更换原则上由该工程施工方负责，特殊情况另行商定。</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.15采购的备件应做到充足、及时（采购人有权定期检查库存情况）。</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.16用电安全，遵守江苏省地方标准DB32/T989-2007、江苏省低压电气装置规程、江苏省电力用电安全规程等相关供用电安全要求，严禁未经批准擅自白天开灯检修。</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、定期检测要求</w:t>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.1定期检测是按规定周期对照明设施运行状况进行全面检查。通过定期检测，应系统掌握设施基本运行数据及状态。</w:t>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.2中标人应针对不同的设施，制订详细的检测及实施方案（包括检测周期、检测项目、检测设备等），每次检测的数据</w:t>
      </w:r>
      <w:r>
        <w:rPr>
          <w:rFonts w:hint="eastAsia" w:ascii="宋体" w:hAnsi="宋体" w:eastAsia="宋体" w:cs="Times New Roman"/>
          <w:sz w:val="24"/>
          <w:szCs w:val="24"/>
        </w:rPr>
        <w:t xml:space="preserve">须记录</w:t>
      </w:r>
      <w:r>
        <w:rPr>
          <w:rFonts w:hint="eastAsia" w:ascii="宋体" w:hAnsi="宋体" w:eastAsia="宋体" w:cs="Times New Roman"/>
          <w:sz w:val="24"/>
          <w:szCs w:val="24"/>
        </w:rPr>
        <w:t xml:space="preserve">备案。</w:t>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 中标人须加强对接地电阻、线缆绝缘性等进行定期检测，并记录备案。</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.4定期检测应由实践经验丰富的专职工程技术人员负责。</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.5定期检测周期为每季度一次。若有行业规范要求或上级文件要求检查周期频率的，按最新文件执行。</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3</w:t>
      </w:r>
      <w:r>
        <w:rPr>
          <w:rFonts w:hint="eastAsia" w:ascii="宋体" w:hAnsi="宋体" w:eastAsia="宋体" w:cs="Times New Roman"/>
          <w:b/>
          <w:sz w:val="24"/>
          <w:szCs w:val="24"/>
        </w:rPr>
        <w:t xml:space="preserve">、安全要求</w:t>
      </w:r>
      <w:r/>
    </w:p>
    <w:p>
      <w:pPr>
        <w:ind w:firstLine="600"/>
        <w:spacing w:line="440" w:lineRule="exact"/>
        <w:rPr>
          <w:rFonts w:ascii="宋体" w:hAnsi="宋体" w:eastAsia="宋体" w:cs="Times New Roman"/>
          <w:i/>
          <w:sz w:val="24"/>
          <w:szCs w:val="24"/>
          <w:u w:val="single"/>
        </w:rPr>
      </w:pPr>
      <w:r>
        <w:rPr>
          <w:rFonts w:ascii="宋体" w:hAnsi="宋体" w:eastAsia="宋体" w:cs="Times New Roman"/>
          <w:i/>
          <w:sz w:val="24"/>
          <w:szCs w:val="24"/>
          <w:u w:val="single"/>
        </w:rPr>
        <w:t xml:space="preserve">3</w:t>
      </w:r>
      <w:r>
        <w:rPr>
          <w:rFonts w:ascii="宋体" w:hAnsi="宋体" w:eastAsia="宋体" w:cs="Times New Roman"/>
          <w:i/>
          <w:sz w:val="24"/>
          <w:szCs w:val="24"/>
          <w:u w:val="single"/>
        </w:rPr>
        <w:t xml:space="preserve">.1作业队伍必须加强管理，遵守作业现场的一切规章制度，文明施工，注意安全，一切伤亡事故由中标人负全责。</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.2作业人员、施工机械或在运输装卸途中对其他设备及邻近管线等造成损坏，应由中标人负责修复及承担一切费用。</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.3无论维修养护期间过程中，中标人负责及时清理垃圾。</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.4服务过程中注意保护现场已存在的公共设施，如有损坏必须由中标人负责恢复或赔偿。</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.5作业人员在养护施工时应按规定要求统一着装，穿戴好相关安全防护工具，现场作业时应明示安全警示标志和作业围挡。</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.6项目实施过程中，中标人不得将施工材料/设备与人员共用一辆车辆运输，不得违反相关道路交通法规。</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4</w:t>
      </w:r>
      <w:r>
        <w:rPr>
          <w:rFonts w:hint="eastAsia" w:ascii="宋体" w:hAnsi="宋体" w:eastAsia="宋体" w:cs="Times New Roman"/>
          <w:b/>
          <w:sz w:val="24"/>
          <w:szCs w:val="24"/>
        </w:rPr>
        <w:t xml:space="preserve">、中标人职责和责任要求</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.1中标人的工作人员在岗履行职责期间（包括上下班途中），发生自身的人身伤害、伤亡，均由中标人负责处理并承担经济和道义上的责任，采购人不承担任何责任。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.2中标人未经采购人同意使用非合格维修材料，将按考核细则扣减合同价款。</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.3控制箱的下出线以后的线路及设备安全必须由中标人负责，该部分线路及设备所引起的不良后果（附着建筑物，第三人的损失）及安全全部由中标人承担责任。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.4中标人在未经采购人同意的情况下，不得向第三人转供电。</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.5中标人不得擅自开启或更动供用电设备保护装置及加封门锁。</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.6在工作中引发的任何安全责任和事故，均由中标人自行承担。</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5</w:t>
      </w:r>
      <w:r>
        <w:rPr>
          <w:rFonts w:hint="eastAsia" w:ascii="宋体" w:hAnsi="宋体" w:eastAsia="宋体" w:cs="Times New Roman"/>
          <w:b/>
          <w:sz w:val="24"/>
          <w:szCs w:val="24"/>
        </w:rPr>
        <w:t xml:space="preserve">、响应时间要求：</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在采购人发出通知后，立即响应，并在2小时内人员以及车辆设备到达现场，并按采购人要求及时处理完成。在本项目服务期限内如发现三次响应不到位情况，采购人有权无条件解除</w:t>
      </w:r>
      <w:r>
        <w:rPr>
          <w:rFonts w:hint="eastAsia" w:ascii="宋体" w:hAnsi="宋体" w:eastAsia="宋体" w:cs="Times New Roman"/>
          <w:b/>
          <w:sz w:val="24"/>
          <w:szCs w:val="24"/>
        </w:rPr>
        <w:t xml:space="preserve">全部合同。</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rPr>
          <w:rFonts w:ascii="Calibri" w:hAnsi="Calibri" w:eastAsia="宋体" w:cs="Times New Roman"/>
          <w:b/>
          <w:bCs/>
          <w:sz w:val="28"/>
          <w:szCs w:val="20"/>
        </w:rPr>
        <w:outlineLvl w:val="1"/>
      </w:pPr>
      <w:r/>
      <w:bookmarkStart w:id="335" w:name="_Toc223429574"/>
      <w:r>
        <w:rPr>
          <w:rFonts w:hint="eastAsia" w:ascii="Calibri" w:hAnsi="Calibri" w:eastAsia="宋体" w:cs="Times New Roman"/>
          <w:b/>
          <w:bCs/>
          <w:sz w:val="28"/>
          <w:szCs w:val="20"/>
        </w:rPr>
        <w:t xml:space="preserve">六</w:t>
      </w:r>
      <w:r>
        <w:rPr>
          <w:rFonts w:hint="eastAsia" w:ascii="Calibri" w:hAnsi="Calibri" w:eastAsia="宋体" w:cs="Times New Roman"/>
          <w:b/>
          <w:bCs/>
          <w:sz w:val="28"/>
          <w:szCs w:val="20"/>
        </w:rPr>
        <w:t xml:space="preserve">、投标报价要求：</w:t>
      </w:r>
      <w:bookmarkEnd w:id="335"/>
      <w:r/>
      <w:r/>
    </w:p>
    <w:p>
      <w:pPr>
        <w:ind w:firstLine="480"/>
        <w:spacing w:line="440" w:lineRule="exact"/>
        <w:rPr>
          <w:rFonts w:ascii="宋体" w:hAnsi="宋体" w:eastAsia="宋体" w:cs="Times New Roman"/>
          <w:b/>
          <w:sz w:val="24"/>
          <w:szCs w:val="24"/>
        </w:rPr>
      </w:pPr>
      <w:r>
        <w:rPr>
          <w:rFonts w:hint="eastAsia" w:ascii="宋体" w:hAnsi="宋体" w:eastAsia="宋体" w:cs="Times New Roman"/>
          <w:sz w:val="24"/>
          <w:szCs w:val="20"/>
          <w:lang w:val="zh-CN"/>
        </w:rPr>
        <w:t xml:space="preserve">1、本</w:t>
      </w:r>
      <w:r>
        <w:rPr>
          <w:rFonts w:hint="eastAsia" w:ascii="宋体" w:hAnsi="宋体" w:eastAsia="宋体" w:cs="Times New Roman"/>
          <w:sz w:val="24"/>
          <w:szCs w:val="20"/>
          <w:lang w:val="zh-CN"/>
        </w:rPr>
        <w:t xml:space="preserve">采购包1的</w:t>
      </w:r>
      <w:r>
        <w:rPr>
          <w:rFonts w:hint="eastAsia" w:ascii="宋体" w:hAnsi="宋体" w:eastAsia="宋体" w:cs="Times New Roman"/>
          <w:sz w:val="24"/>
          <w:szCs w:val="20"/>
          <w:lang w:val="zh-CN"/>
        </w:rPr>
        <w:t xml:space="preserve">预算三年共计</w:t>
      </w:r>
      <w:r>
        <w:rPr>
          <w:rFonts w:ascii="宋体" w:hAnsi="宋体" w:eastAsia="宋体" w:cs="Times New Roman"/>
          <w:sz w:val="24"/>
          <w:szCs w:val="20"/>
          <w:lang w:val="zh-CN"/>
        </w:rPr>
        <w:t xml:space="preserve">1050</w:t>
      </w:r>
      <w:r>
        <w:rPr>
          <w:rFonts w:hint="eastAsia" w:ascii="宋体" w:hAnsi="宋体" w:eastAsia="宋体" w:cs="Times New Roman"/>
          <w:sz w:val="24"/>
          <w:szCs w:val="20"/>
          <w:lang w:val="zh-CN"/>
        </w:rPr>
        <w:t xml:space="preserve">.00万元，第一部分日常</w:t>
      </w:r>
      <w:r>
        <w:rPr>
          <w:rFonts w:hint="eastAsia" w:ascii="宋体" w:hAnsi="宋体" w:eastAsia="宋体" w:cs="Times New Roman"/>
          <w:sz w:val="24"/>
          <w:szCs w:val="20"/>
          <w:lang w:val="zh-CN"/>
        </w:rPr>
        <w:t xml:space="preserve">巡检费</w:t>
      </w:r>
      <w:r>
        <w:rPr>
          <w:rFonts w:hint="eastAsia" w:ascii="宋体" w:hAnsi="宋体" w:eastAsia="宋体" w:cs="Times New Roman"/>
          <w:sz w:val="24"/>
          <w:szCs w:val="20"/>
          <w:lang w:val="zh-CN"/>
        </w:rPr>
        <w:t xml:space="preserve">以及应急响应费（其他措施费）</w:t>
      </w:r>
      <w:r>
        <w:rPr>
          <w:rFonts w:hint="eastAsia" w:ascii="宋体" w:hAnsi="宋体" w:eastAsia="宋体" w:cs="Times New Roman"/>
          <w:sz w:val="24"/>
          <w:szCs w:val="20"/>
        </w:rPr>
        <w:t xml:space="preserve">（包括但不限于</w:t>
      </w:r>
      <w:r>
        <w:rPr>
          <w:rFonts w:hint="eastAsia" w:ascii="宋体" w:hAnsi="宋体" w:eastAsia="宋体" w:cs="Times New Roman"/>
          <w:sz w:val="24"/>
          <w:szCs w:val="20"/>
        </w:rPr>
        <w:t xml:space="preserve">登高措施费）</w:t>
      </w:r>
      <w:r>
        <w:rPr>
          <w:rFonts w:hint="eastAsia" w:ascii="宋体" w:hAnsi="宋体" w:eastAsia="宋体" w:cs="Times New Roman"/>
          <w:sz w:val="24"/>
          <w:szCs w:val="20"/>
          <w:lang w:val="zh-CN"/>
        </w:rPr>
        <w:t xml:space="preserve">预算240.00万元，第二部分路灯零小修预算810.00万元。投标人分别</w:t>
      </w:r>
      <w:r>
        <w:rPr>
          <w:rFonts w:ascii="宋体" w:hAnsi="宋体" w:eastAsia="宋体" w:cs="Times New Roman"/>
          <w:sz w:val="24"/>
          <w:szCs w:val="20"/>
          <w:lang w:val="zh-CN"/>
        </w:rPr>
        <w:t xml:space="preserve">对</w:t>
      </w:r>
      <w:r>
        <w:rPr>
          <w:rFonts w:hint="eastAsia" w:ascii="宋体" w:hAnsi="宋体" w:eastAsia="宋体" w:cs="Times New Roman"/>
          <w:sz w:val="24"/>
          <w:szCs w:val="20"/>
          <w:lang w:val="zh-CN"/>
        </w:rPr>
        <w:t xml:space="preserve">第一部分、第二部分以优惠率进行报价，优惠率均不得小于</w:t>
      </w:r>
      <w:r>
        <w:rPr>
          <w:rFonts w:hint="eastAsia" w:ascii="宋体" w:hAnsi="宋体" w:eastAsia="宋体" w:cs="Times New Roman"/>
          <w:b/>
          <w:sz w:val="24"/>
          <w:szCs w:val="20"/>
        </w:rPr>
        <w:t xml:space="preserve">5</w:t>
      </w:r>
      <w:r>
        <w:rPr>
          <w:rFonts w:ascii="宋体" w:hAnsi="宋体" w:eastAsia="宋体" w:cs="Times New Roman"/>
          <w:b/>
          <w:sz w:val="24"/>
          <w:szCs w:val="20"/>
          <w:lang w:val="zh-CN"/>
        </w:rPr>
        <w:t xml:space="preserve">%</w:t>
      </w:r>
      <w:r>
        <w:rPr>
          <w:rFonts w:hint="eastAsia" w:ascii="宋体" w:hAnsi="宋体" w:eastAsia="宋体" w:cs="Times New Roman"/>
          <w:sz w:val="24"/>
          <w:szCs w:val="20"/>
          <w:lang w:val="zh-CN"/>
        </w:rPr>
        <w:t xml:space="preserve">；</w:t>
      </w:r>
      <w:r>
        <w:rPr>
          <w:rFonts w:hint="eastAsia" w:ascii="宋体" w:hAnsi="宋体" w:eastAsia="宋体" w:cs="Times New Roman"/>
          <w:b/>
          <w:sz w:val="24"/>
          <w:szCs w:val="24"/>
        </w:rPr>
        <w:t xml:space="preserve">否则其投标均将作无效投标处理。</w:t>
      </w:r>
      <w:r/>
    </w:p>
    <w:p>
      <w:pPr>
        <w:ind w:firstLine="480"/>
        <w:spacing w:line="440" w:lineRule="exact"/>
        <w:rPr>
          <w:rFonts w:ascii="宋体" w:hAnsi="宋体" w:eastAsia="宋体" w:cs="Times New Roman"/>
          <w:b/>
          <w:sz w:val="24"/>
          <w:szCs w:val="24"/>
        </w:rPr>
      </w:pPr>
      <w:r>
        <w:rPr>
          <w:rFonts w:hint="eastAsia" w:ascii="宋体" w:hAnsi="宋体" w:eastAsia="宋体"/>
          <w:b/>
          <w:sz w:val="24"/>
          <w:szCs w:val="24"/>
        </w:rPr>
        <w:t xml:space="preserve">两</w:t>
      </w:r>
      <w:r>
        <w:rPr>
          <w:rFonts w:hint="eastAsia" w:ascii="宋体" w:hAnsi="宋体" w:eastAsia="宋体"/>
          <w:b/>
          <w:sz w:val="24"/>
          <w:szCs w:val="24"/>
        </w:rPr>
        <w:t xml:space="preserve">部分</w:t>
      </w:r>
      <w:r>
        <w:rPr>
          <w:rFonts w:ascii="宋体" w:hAnsi="宋体" w:eastAsia="宋体"/>
          <w:b/>
          <w:sz w:val="24"/>
          <w:szCs w:val="24"/>
        </w:rPr>
        <w:t xml:space="preserve">的优惠率汇总成“</w:t>
      </w:r>
      <w:r>
        <w:rPr>
          <w:rFonts w:hint="eastAsia" w:ascii="宋体" w:hAnsi="宋体" w:eastAsia="宋体"/>
          <w:b/>
          <w:sz w:val="24"/>
          <w:szCs w:val="24"/>
        </w:rPr>
        <w:t xml:space="preserve">优惠率权重综合报价</w:t>
      </w:r>
      <w:r>
        <w:rPr>
          <w:rFonts w:ascii="宋体" w:hAnsi="宋体" w:eastAsia="宋体"/>
          <w:b/>
          <w:sz w:val="24"/>
          <w:szCs w:val="24"/>
        </w:rPr>
        <w:t xml:space="preserve">”</w:t>
      </w:r>
      <w:r>
        <w:rPr>
          <w:rFonts w:hint="eastAsia" w:ascii="宋体" w:hAnsi="宋体" w:eastAsia="宋体"/>
          <w:b/>
          <w:sz w:val="24"/>
          <w:szCs w:val="24"/>
        </w:rPr>
        <w:t xml:space="preserve">，</w:t>
      </w:r>
      <w:r>
        <w:rPr>
          <w:rFonts w:ascii="宋体" w:hAnsi="宋体" w:eastAsia="宋体"/>
          <w:b/>
          <w:sz w:val="24"/>
          <w:szCs w:val="24"/>
        </w:rPr>
        <w:t xml:space="preserve">计算公式为</w:t>
      </w:r>
      <w:r>
        <w:rPr>
          <w:rFonts w:hint="eastAsia" w:ascii="宋体" w:hAnsi="宋体" w:eastAsia="宋体" w:cs="Times New Roman"/>
          <w:b/>
          <w:sz w:val="24"/>
          <w:szCs w:val="20"/>
          <w:lang w:val="zh-CN"/>
        </w:rPr>
        <w:t xml:space="preserve">第一部分优惠率</w:t>
      </w:r>
      <w:r>
        <w:rPr>
          <w:rFonts w:ascii="宋体" w:hAnsi="宋体" w:eastAsia="宋体" w:cs="Times New Roman"/>
          <w:b/>
          <w:sz w:val="24"/>
          <w:szCs w:val="20"/>
          <w:lang w:val="zh-CN"/>
        </w:rPr>
        <w:t xml:space="preserve">*</w:t>
      </w:r>
      <w:r>
        <w:rPr>
          <w:rFonts w:ascii="宋体" w:hAnsi="宋体" w:eastAsia="宋体" w:cs="Times New Roman"/>
          <w:b/>
          <w:sz w:val="24"/>
          <w:szCs w:val="20"/>
          <w:lang w:val="zh-CN"/>
        </w:rPr>
        <w:t xml:space="preserve">22.86</w:t>
      </w:r>
      <w:r>
        <w:rPr>
          <w:rFonts w:ascii="宋体" w:hAnsi="宋体" w:eastAsia="宋体" w:cs="Times New Roman"/>
          <w:b/>
          <w:sz w:val="24"/>
          <w:szCs w:val="20"/>
          <w:lang w:val="zh-CN"/>
        </w:rPr>
        <w:t xml:space="preserve">%+</w:t>
      </w:r>
      <w:r>
        <w:rPr>
          <w:rFonts w:hint="eastAsia" w:ascii="宋体" w:hAnsi="宋体" w:eastAsia="宋体" w:cs="Times New Roman"/>
          <w:b/>
          <w:sz w:val="24"/>
          <w:szCs w:val="20"/>
          <w:lang w:val="zh-CN"/>
        </w:rPr>
        <w:t xml:space="preserve">第二部分优惠率*</w:t>
      </w:r>
      <w:r>
        <w:rPr>
          <w:rFonts w:ascii="宋体" w:hAnsi="宋体" w:eastAsia="宋体" w:cs="Times New Roman"/>
          <w:b/>
          <w:sz w:val="24"/>
          <w:szCs w:val="20"/>
          <w:lang w:val="zh-CN"/>
        </w:rPr>
        <w:t xml:space="preserve">77.14</w:t>
      </w:r>
      <w:r>
        <w:rPr>
          <w:rFonts w:ascii="宋体" w:hAnsi="宋体" w:eastAsia="宋体" w:cs="Times New Roman"/>
          <w:b/>
          <w:sz w:val="24"/>
          <w:szCs w:val="20"/>
          <w:lang w:val="zh-CN"/>
        </w:rPr>
        <w:t xml:space="preserve">%=</w:t>
      </w:r>
      <w:r>
        <w:rPr>
          <w:rFonts w:hint="eastAsia" w:ascii="宋体" w:hAnsi="宋体" w:eastAsia="宋体"/>
          <w:b/>
          <w:sz w:val="24"/>
          <w:szCs w:val="24"/>
        </w:rPr>
        <w:t xml:space="preserve">优惠率权重综合报价，</w:t>
      </w:r>
      <w:r>
        <w:rPr>
          <w:rFonts w:ascii="宋体" w:hAnsi="宋体" w:eastAsia="宋体"/>
          <w:b/>
          <w:sz w:val="24"/>
          <w:szCs w:val="24"/>
        </w:rPr>
        <w:t xml:space="preserve">投标人在苏</w:t>
      </w:r>
      <w:r>
        <w:rPr>
          <w:rFonts w:ascii="宋体" w:hAnsi="宋体" w:eastAsia="宋体"/>
          <w:b/>
          <w:sz w:val="24"/>
          <w:szCs w:val="24"/>
        </w:rPr>
        <w:t xml:space="preserve">采云</w:t>
      </w:r>
      <w:r>
        <w:rPr>
          <w:rFonts w:ascii="宋体" w:hAnsi="宋体" w:eastAsia="宋体"/>
          <w:b/>
          <w:sz w:val="24"/>
          <w:szCs w:val="24"/>
        </w:rPr>
        <w:t xml:space="preserve">系统</w:t>
      </w:r>
      <w:r>
        <w:rPr>
          <w:rFonts w:hint="eastAsia" w:ascii="宋体" w:hAnsi="宋体" w:eastAsia="宋体"/>
          <w:b/>
          <w:sz w:val="24"/>
          <w:szCs w:val="24"/>
        </w:rPr>
        <w:t xml:space="preserve">的</w:t>
      </w:r>
      <w:r>
        <w:rPr>
          <w:rFonts w:ascii="宋体" w:hAnsi="宋体" w:eastAsia="宋体"/>
          <w:b/>
          <w:sz w:val="24"/>
          <w:szCs w:val="24"/>
        </w:rPr>
        <w:t xml:space="preserve">开标一览表中填报</w:t>
      </w:r>
      <w:r>
        <w:rPr>
          <w:rFonts w:hint="eastAsia" w:ascii="宋体" w:hAnsi="宋体" w:eastAsia="宋体"/>
          <w:b/>
          <w:sz w:val="24"/>
          <w:szCs w:val="24"/>
        </w:rPr>
        <w:t xml:space="preserve">优惠率权重综合报价。</w:t>
      </w:r>
      <w:r/>
    </w:p>
    <w:p>
      <w:pPr>
        <w:ind w:firstLine="480"/>
        <w:spacing w:line="440" w:lineRule="exact"/>
        <w:rPr>
          <w:rFonts w:ascii="宋体" w:hAnsi="宋体" w:eastAsia="宋体" w:cs="Times New Roman"/>
          <w:b/>
          <w:bCs/>
          <w:sz w:val="24"/>
          <w:szCs w:val="20"/>
          <w:lang w:val="zh-CN"/>
        </w:rPr>
      </w:pPr>
      <w:r>
        <w:rPr>
          <w:rFonts w:hint="eastAsia" w:ascii="宋体" w:hAnsi="宋体" w:eastAsia="宋体" w:cs="Times New Roman"/>
          <w:b/>
          <w:bCs/>
          <w:sz w:val="24"/>
          <w:szCs w:val="20"/>
          <w:lang w:val="zh-CN"/>
        </w:rPr>
        <w:t xml:space="preserve">注：请各投标人结合本项目结算方式进行报价，优惠率切忌报反，如常规照明灯综合单价</w:t>
      </w:r>
      <w:r>
        <w:rPr>
          <w:rFonts w:ascii="宋体" w:hAnsi="宋体" w:eastAsia="宋体" w:cs="Times New Roman"/>
          <w:b/>
          <w:bCs/>
          <w:sz w:val="24"/>
          <w:szCs w:val="20"/>
          <w:lang w:val="zh-CN"/>
        </w:rPr>
        <w:t xml:space="preserve">=1356.90</w:t>
      </w:r>
      <w:r>
        <w:rPr>
          <w:rFonts w:hint="eastAsia" w:ascii="宋体" w:hAnsi="宋体" w:eastAsia="宋体" w:cs="Times New Roman"/>
          <w:b/>
          <w:bCs/>
          <w:sz w:val="24"/>
          <w:szCs w:val="20"/>
          <w:lang w:val="zh-CN"/>
        </w:rPr>
        <w:t xml:space="preserve">元，对应</w:t>
      </w:r>
      <w:r>
        <w:rPr>
          <w:rFonts w:hint="eastAsia" w:ascii="宋体" w:hAnsi="宋体" w:eastAsia="宋体" w:cs="Times New Roman"/>
          <w:b/>
          <w:bCs/>
          <w:sz w:val="24"/>
          <w:szCs w:val="20"/>
          <w:lang w:val="zh-CN"/>
        </w:rPr>
        <w:t xml:space="preserve">优惠率报</w:t>
      </w:r>
      <w:r>
        <w:rPr>
          <w:rFonts w:ascii="宋体" w:hAnsi="宋体" w:eastAsia="宋体" w:cs="Times New Roman"/>
          <w:b/>
          <w:bCs/>
          <w:sz w:val="24"/>
          <w:szCs w:val="20"/>
          <w:lang w:val="zh-CN"/>
        </w:rPr>
        <w:t xml:space="preserve">10%，则结算价格=1356.90*（1-10%）=1221.21</w:t>
      </w:r>
      <w:r>
        <w:rPr>
          <w:rFonts w:hint="eastAsia" w:ascii="宋体" w:hAnsi="宋体" w:eastAsia="宋体" w:cs="Times New Roman"/>
          <w:b/>
          <w:bCs/>
          <w:sz w:val="24"/>
          <w:szCs w:val="20"/>
          <w:lang w:val="zh-CN"/>
        </w:rPr>
        <w:t xml:space="preserve">元。</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lang w:val="zh-CN"/>
        </w:rPr>
        <w:t xml:space="preserve">2、投标报价（优惠率）应包括但不仅限于人员费用（包括人员劳务费、法定节假日加班费、福利费、养老保险、社保等）、日常巡查费、发电机使用费、简易临时围挡设施使用费、施工材料的二次搬运费用等、作业人员人身意外保险以及在从事该劳动过程中发生的其它费用（</w:t>
      </w:r>
      <w:r>
        <w:rPr>
          <w:rFonts w:hint="eastAsia" w:ascii="宋体" w:hAnsi="宋体" w:eastAsia="宋体" w:cs="Times New Roman"/>
          <w:sz w:val="24"/>
          <w:szCs w:val="20"/>
          <w:lang w:val="zh-CN"/>
        </w:rPr>
        <w:t xml:space="preserve">含法律</w:t>
      </w:r>
      <w:r>
        <w:rPr>
          <w:rFonts w:hint="eastAsia" w:ascii="宋体" w:hAnsi="宋体" w:eastAsia="宋体" w:cs="Times New Roman"/>
          <w:sz w:val="24"/>
          <w:szCs w:val="20"/>
          <w:lang w:val="zh-CN"/>
        </w:rPr>
        <w:t xml:space="preserve">法规应缴的费用）、材料消耗费用、管理费用、输费、交通费、施工范围内的建筑垃圾等杂物的清除费、就餐住宿费、综合验收、利润、税金、政策性文件规定及合同包含的所有风险、责任等各项应有费用。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Calibri" w:hAnsi="Calibri" w:eastAsia="宋体" w:cs="Times New Roman"/>
          <w:b/>
          <w:bCs/>
          <w:sz w:val="28"/>
          <w:szCs w:val="20"/>
        </w:rPr>
        <w:outlineLvl w:val="1"/>
      </w:pPr>
      <w:r/>
      <w:bookmarkStart w:id="336" w:name="_Toc223429575"/>
      <w:r>
        <w:rPr>
          <w:rFonts w:hint="eastAsia" w:ascii="Calibri" w:hAnsi="Calibri" w:eastAsia="宋体" w:cs="Times New Roman"/>
          <w:b/>
          <w:bCs/>
          <w:sz w:val="28"/>
          <w:szCs w:val="20"/>
        </w:rPr>
        <w:t xml:space="preserve">七</w:t>
      </w:r>
      <w:r>
        <w:rPr>
          <w:rFonts w:hint="eastAsia" w:ascii="Calibri" w:hAnsi="Calibri" w:eastAsia="宋体" w:cs="Times New Roman"/>
          <w:b/>
          <w:bCs/>
          <w:sz w:val="28"/>
          <w:szCs w:val="20"/>
        </w:rPr>
        <w:t xml:space="preserve">、其他说明：</w:t>
      </w:r>
      <w:bookmarkEnd w:id="336"/>
      <w:r/>
      <w:r/>
    </w:p>
    <w:p>
      <w:pPr>
        <w:ind w:firstLine="480"/>
        <w:spacing w:line="44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中标人的人员进场，需持有身份证，资质证书复印件，经与投标文件核对无误，方能上岗工作，人员变动，需法定代表人(负责人）签字或盖章，阐明变动原因，并需经采购人同意。作业人员均不得低于本文件规定的最低标准以及投标承诺。</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中标人根据施工内容所选用的材料（主材）必须满足采购人要求。材料应满足设计和规范要求的质量等级，并须按有关技术规范要求对材料质量进行检验。中标人选定的材料供应厂家和价格须经采购人认可。如采购人对某种或某些材料的质量有异议，有权提出停止使用的要求，中标人必须服从该要求。若该材料经权威检验部门鉴定确有质量问题，由此而发生的一切费用由中标人自负；因中标人自行采购的材料质量引起的工程质量问题由中标人承担所造成的一切损失。</w:t>
      </w:r>
      <w:r/>
    </w:p>
    <w:p>
      <w:pPr>
        <w:ind w:firstLine="480"/>
        <w:spacing w:line="440" w:lineRule="exact"/>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、中标人自行承担合同实施期间其人员的人身安全、仪器设备的使用正常及其一切可能</w:t>
      </w:r>
      <w:r>
        <w:rPr>
          <w:rFonts w:hint="eastAsia" w:ascii="宋体" w:hAnsi="宋体" w:eastAsia="宋体"/>
          <w:sz w:val="24"/>
          <w:szCs w:val="24"/>
        </w:rPr>
        <w:t xml:space="preserve">产生的后果。</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、人员、车辆设备专用原则</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t xml:space="preserve">.1</w:t>
      </w:r>
      <w:r>
        <w:rPr>
          <w:rFonts w:hint="eastAsia" w:ascii="宋体" w:hAnsi="宋体" w:eastAsia="宋体"/>
          <w:sz w:val="24"/>
          <w:szCs w:val="24"/>
        </w:rPr>
        <w:t xml:space="preserve">项目组人员专用原则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中标后项目组人员未按投标承诺到位或中标人未经采购人批准私自更换的，一经发现处罚</w:t>
      </w:r>
      <w:r>
        <w:rPr>
          <w:rFonts w:ascii="宋体" w:hAnsi="宋体" w:eastAsia="宋体"/>
          <w:sz w:val="24"/>
          <w:szCs w:val="24"/>
        </w:rPr>
        <w:t xml:space="preserve"> 10000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w:t>
      </w:r>
      <w:r>
        <w:rPr>
          <w:rFonts w:ascii="宋体" w:hAnsi="宋体" w:eastAsia="宋体"/>
          <w:sz w:val="24"/>
          <w:szCs w:val="24"/>
        </w:rPr>
        <w:t xml:space="preserve">·</w:t>
      </w:r>
      <w:r>
        <w:rPr>
          <w:rFonts w:hint="eastAsia" w:ascii="宋体" w:hAnsi="宋体" w:eastAsia="宋体"/>
          <w:sz w:val="24"/>
          <w:szCs w:val="24"/>
        </w:rPr>
        <w:t xml:space="preserve">次，同时中标</w:t>
      </w:r>
      <w:r>
        <w:rPr>
          <w:rFonts w:hint="eastAsia" w:ascii="宋体" w:hAnsi="宋体" w:eastAsia="宋体"/>
          <w:sz w:val="24"/>
          <w:szCs w:val="24"/>
        </w:rPr>
        <w:t xml:space="preserve">人</w:t>
      </w:r>
      <w:r>
        <w:rPr>
          <w:rFonts w:hint="eastAsia" w:ascii="宋体" w:hAnsi="宋体" w:eastAsia="宋体"/>
          <w:sz w:val="24"/>
          <w:szCs w:val="24"/>
        </w:rPr>
        <w:t xml:space="preserve">仍应按投标承诺将人员配备到位。安全员在工作日</w:t>
      </w:r>
      <w:r>
        <w:rPr>
          <w:rFonts w:hint="eastAsia" w:ascii="宋体" w:hAnsi="宋体" w:eastAsia="宋体"/>
          <w:sz w:val="24"/>
          <w:szCs w:val="24"/>
        </w:rPr>
        <w:t xml:space="preserve">须现场</w:t>
      </w:r>
      <w:r>
        <w:rPr>
          <w:rFonts w:hint="eastAsia" w:ascii="宋体" w:hAnsi="宋体" w:eastAsia="宋体"/>
          <w:sz w:val="24"/>
          <w:szCs w:val="24"/>
        </w:rPr>
        <w:t xml:space="preserve">监督现场养护工作安全措施，并实时上报维修工作于采购人。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中标人如需更换项目组人员，应向采购人提出书面申请，经采购人批准后方可进行更换，所更换人员资格不得低于其投标文件承诺；中标后由于项目组人员现场管理工作不到位，或无法起到应有的作用，视为不称职，采购人将要求中标人更换项目组人员，且所更换人员不得低于其投标文件承诺。无论中标人申请更换或因不称职更换项目组人员均视为中标人违约行为，采购人将向中标人收取违约金，项目负责人</w:t>
      </w:r>
      <w:r>
        <w:rPr>
          <w:rFonts w:ascii="宋体" w:hAnsi="宋体" w:eastAsia="宋体"/>
          <w:sz w:val="24"/>
          <w:szCs w:val="24"/>
        </w:rPr>
        <w:t xml:space="preserve">20000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w:t>
      </w:r>
      <w:r>
        <w:rPr>
          <w:rFonts w:ascii="宋体" w:hAnsi="宋体" w:eastAsia="宋体"/>
          <w:sz w:val="24"/>
          <w:szCs w:val="24"/>
        </w:rPr>
        <w:t xml:space="preserve">·</w:t>
      </w:r>
      <w:r>
        <w:rPr>
          <w:rFonts w:hint="eastAsia" w:ascii="宋体" w:hAnsi="宋体" w:eastAsia="宋体"/>
          <w:sz w:val="24"/>
          <w:szCs w:val="24"/>
        </w:rPr>
        <w:t xml:space="preserve">次，项目组其他人员</w:t>
      </w:r>
      <w:r>
        <w:rPr>
          <w:rFonts w:ascii="宋体" w:hAnsi="宋体" w:eastAsia="宋体"/>
          <w:sz w:val="24"/>
          <w:szCs w:val="24"/>
        </w:rPr>
        <w:t xml:space="preserve"> 10000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w:t>
      </w:r>
      <w:r>
        <w:rPr>
          <w:rFonts w:ascii="宋体" w:hAnsi="宋体" w:eastAsia="宋体"/>
          <w:sz w:val="24"/>
          <w:szCs w:val="24"/>
        </w:rPr>
        <w:t xml:space="preserve">·</w:t>
      </w:r>
      <w:r>
        <w:rPr>
          <w:rFonts w:hint="eastAsia" w:ascii="宋体" w:hAnsi="宋体" w:eastAsia="宋体"/>
          <w:sz w:val="24"/>
          <w:szCs w:val="24"/>
        </w:rPr>
        <w:t xml:space="preserve">次。</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t xml:space="preserve">.2</w:t>
      </w:r>
      <w:r>
        <w:rPr>
          <w:rFonts w:hint="eastAsia" w:ascii="宋体" w:hAnsi="宋体" w:eastAsia="宋体"/>
          <w:sz w:val="24"/>
          <w:szCs w:val="24"/>
        </w:rPr>
        <w:t xml:space="preserve">服务期间保持作业人员稳定相关要求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作业人员服务期间应保持稳定，且原则上不得更换，若确需更换应向采购人提出书面申请，经采购人批准后方可进行更换，更换人员资格不得低于招标文件要求。作业人员中电工每年更换人数不得超过</w:t>
      </w:r>
      <w:r>
        <w:rPr>
          <w:rFonts w:ascii="宋体" w:hAnsi="宋体" w:eastAsia="宋体"/>
          <w:sz w:val="24"/>
          <w:szCs w:val="24"/>
        </w:rPr>
        <w:t xml:space="preserve"> 25%</w:t>
      </w:r>
      <w:r>
        <w:rPr>
          <w:rFonts w:hint="eastAsia" w:ascii="宋体" w:hAnsi="宋体" w:eastAsia="宋体"/>
          <w:sz w:val="24"/>
          <w:szCs w:val="24"/>
        </w:rPr>
        <w:t xml:space="preserve">，在此区间内每更换一人采购人向中标人收取违约金</w:t>
      </w:r>
      <w:r>
        <w:rPr>
          <w:rFonts w:ascii="宋体" w:hAnsi="宋体" w:eastAsia="宋体"/>
          <w:sz w:val="24"/>
          <w:szCs w:val="24"/>
        </w:rPr>
        <w:t xml:space="preserve"> 2000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人次，更换人员超过以上的部分，每更换一人采购人向中标人收取违约金</w:t>
      </w:r>
      <w:r>
        <w:rPr>
          <w:rFonts w:ascii="宋体" w:hAnsi="宋体" w:eastAsia="宋体"/>
          <w:sz w:val="24"/>
          <w:szCs w:val="24"/>
        </w:rPr>
        <w:t xml:space="preserve"> 20000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人次。作业人员中若未经采购人批准私自更换人员，每发现一人采购人向中标人收取违约金</w:t>
      </w:r>
      <w:r>
        <w:rPr>
          <w:rFonts w:ascii="宋体" w:hAnsi="宋体" w:eastAsia="宋体"/>
          <w:sz w:val="24"/>
          <w:szCs w:val="24"/>
        </w:rPr>
        <w:t xml:space="preserve"> 20000 </w:t>
      </w:r>
      <w:r>
        <w:rPr>
          <w:rFonts w:hint="eastAsia" w:ascii="宋体" w:hAnsi="宋体" w:eastAsia="宋体"/>
          <w:sz w:val="24"/>
          <w:szCs w:val="24"/>
        </w:rPr>
        <w:t xml:space="preserve">元。违约金由采购人从服务费中扣除。采购人有权对中标人聘用的人员和培训情况进行考察，发现有不符合投标文件及工作要求的人员，有权要求中标人限期更换人员或重新培训合格后上岗。</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投标人应为参与本项目的所有人员购买不低于</w:t>
      </w:r>
      <w:r>
        <w:rPr>
          <w:rFonts w:ascii="宋体" w:hAnsi="宋体" w:eastAsia="宋体"/>
          <w:sz w:val="24"/>
          <w:szCs w:val="24"/>
        </w:rPr>
        <w:t xml:space="preserve">50</w:t>
      </w:r>
      <w:r>
        <w:rPr>
          <w:rFonts w:hint="eastAsia" w:ascii="宋体" w:hAnsi="宋体" w:eastAsia="宋体"/>
          <w:sz w:val="24"/>
          <w:szCs w:val="24"/>
        </w:rPr>
        <w:t xml:space="preserve">万元</w:t>
      </w:r>
      <w:r>
        <w:rPr>
          <w:rFonts w:ascii="宋体" w:hAnsi="宋体" w:eastAsia="宋体"/>
          <w:sz w:val="24"/>
          <w:szCs w:val="24"/>
        </w:rPr>
        <w:t xml:space="preserve">/</w:t>
      </w:r>
      <w:r>
        <w:rPr>
          <w:rFonts w:hint="eastAsia" w:ascii="宋体" w:hAnsi="宋体" w:eastAsia="宋体"/>
          <w:sz w:val="24"/>
          <w:szCs w:val="24"/>
        </w:rPr>
        <w:t xml:space="preserve">人的意外伤害险，并在合同生效前向采购人提供证明文件。若因为投标单位未及时购买意外伤害险而在此期间投标单位人员造成任何人员伤亡事故，采购人不承担任何责任。</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t xml:space="preserve">.3</w:t>
      </w:r>
      <w:r>
        <w:rPr>
          <w:rFonts w:hint="eastAsia" w:ascii="宋体" w:hAnsi="宋体" w:eastAsia="宋体"/>
          <w:sz w:val="24"/>
          <w:szCs w:val="24"/>
        </w:rPr>
        <w:t xml:space="preserve">设备专用原则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）在检查过程中有车辆（设备）不到位现象的，或未经采购人同意更换车辆（设备）的，将被视为违约，采购人有权对中标人收取违约金</w:t>
      </w:r>
      <w:r>
        <w:rPr>
          <w:rFonts w:ascii="宋体" w:hAnsi="宋体" w:eastAsia="宋体"/>
          <w:sz w:val="24"/>
          <w:szCs w:val="24"/>
        </w:rPr>
        <w:t xml:space="preserve">10000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台</w:t>
      </w:r>
      <w:r>
        <w:rPr>
          <w:rFonts w:ascii="宋体" w:hAnsi="宋体" w:eastAsia="宋体"/>
          <w:sz w:val="24"/>
          <w:szCs w:val="24"/>
        </w:rPr>
        <w:t xml:space="preserve">·</w:t>
      </w:r>
      <w:r>
        <w:rPr>
          <w:rFonts w:hint="eastAsia" w:ascii="宋体" w:hAnsi="宋体" w:eastAsia="宋体"/>
          <w:sz w:val="24"/>
          <w:szCs w:val="24"/>
        </w:rPr>
        <w:t xml:space="preserve">次。若出现三台</w:t>
      </w:r>
      <w:r>
        <w:rPr>
          <w:rFonts w:ascii="宋体" w:hAnsi="宋体" w:eastAsia="宋体"/>
          <w:sz w:val="24"/>
          <w:szCs w:val="24"/>
        </w:rPr>
        <w:t xml:space="preserve">·</w:t>
      </w:r>
      <w:r>
        <w:rPr>
          <w:rFonts w:hint="eastAsia" w:ascii="宋体" w:hAnsi="宋体" w:eastAsia="宋体"/>
          <w:sz w:val="24"/>
          <w:szCs w:val="24"/>
        </w:rPr>
        <w:t xml:space="preserve">次（含）以上该类违约现象，采购人有权解除合同。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合同履行期间，中标人应做好设备的维护保养工作，若作业设备、专用设备出现故障，中标人应及时维修或采用临时提供备用设备来进行工作，若经维修后仍无法满足养护要求的，中标人应及时进行更换，中标人拒绝更换或更换不及时的，将视为违约，采购人有权对中</w:t>
      </w:r>
      <w:r>
        <w:rPr>
          <w:rFonts w:hint="eastAsia" w:ascii="宋体" w:hAnsi="宋体" w:eastAsia="宋体"/>
          <w:sz w:val="24"/>
          <w:szCs w:val="24"/>
        </w:rPr>
        <w:t xml:space="preserve">标人收取违约金（机械化作业设备收取违约金</w:t>
      </w:r>
      <w:r>
        <w:rPr>
          <w:rFonts w:ascii="宋体" w:hAnsi="宋体" w:eastAsia="宋体"/>
          <w:sz w:val="24"/>
          <w:szCs w:val="24"/>
        </w:rPr>
        <w:t xml:space="preserve"> 5000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辆</w:t>
      </w:r>
      <w:r>
        <w:rPr>
          <w:rFonts w:ascii="宋体" w:hAnsi="宋体" w:eastAsia="宋体"/>
          <w:sz w:val="24"/>
          <w:szCs w:val="24"/>
        </w:rPr>
        <w:t xml:space="preserve">·</w:t>
      </w:r>
      <w:r>
        <w:rPr>
          <w:rFonts w:hint="eastAsia" w:ascii="宋体" w:hAnsi="宋体" w:eastAsia="宋体"/>
          <w:sz w:val="24"/>
          <w:szCs w:val="24"/>
        </w:rPr>
        <w:t xml:space="preserve">天，专用设备收取</w:t>
      </w:r>
      <w:r>
        <w:rPr>
          <w:rFonts w:ascii="宋体" w:hAnsi="宋体" w:eastAsia="宋体"/>
          <w:sz w:val="24"/>
          <w:szCs w:val="24"/>
        </w:rPr>
        <w:t xml:space="preserve"> 2000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台</w:t>
      </w:r>
      <w:r>
        <w:rPr>
          <w:rFonts w:ascii="宋体" w:hAnsi="宋体" w:eastAsia="宋体"/>
          <w:sz w:val="24"/>
          <w:szCs w:val="24"/>
        </w:rPr>
        <w:t xml:space="preserve">·</w:t>
      </w:r>
      <w:r>
        <w:rPr>
          <w:rFonts w:hint="eastAsia" w:ascii="宋体" w:hAnsi="宋体" w:eastAsia="宋体"/>
          <w:sz w:val="24"/>
          <w:szCs w:val="24"/>
        </w:rPr>
        <w:t xml:space="preserve">天）。若出现三次（含）以上该违约现象，采购人有权解除合同。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注：合同履行过程中，中标人如需更换本项目专用车辆（设备），应向采购人提出书面申请，经采购人批准后方可进行更换，所更换车辆（设备）的型号、参数、性能等不得低于其投标文件承诺，且机动车登记证书的初次登记日期不得早于被更换车辆（设备）。</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t xml:space="preserve">.4</w:t>
      </w:r>
      <w:r>
        <w:rPr>
          <w:rFonts w:hint="eastAsia" w:ascii="宋体" w:hAnsi="宋体" w:eastAsia="宋体"/>
          <w:sz w:val="24"/>
          <w:szCs w:val="24"/>
        </w:rPr>
        <w:t xml:space="preserve">项目</w:t>
      </w:r>
      <w:r>
        <w:rPr>
          <w:rFonts w:hint="eastAsia" w:ascii="宋体" w:hAnsi="宋体" w:eastAsia="宋体"/>
          <w:sz w:val="24"/>
          <w:szCs w:val="24"/>
        </w:rPr>
        <w:t xml:space="preserve">组固定</w:t>
      </w:r>
      <w:r>
        <w:rPr>
          <w:rFonts w:hint="eastAsia" w:ascii="宋体" w:hAnsi="宋体" w:eastAsia="宋体"/>
          <w:sz w:val="24"/>
          <w:szCs w:val="24"/>
        </w:rPr>
        <w:t xml:space="preserve">办公场所原则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在合同履行过程中，如发现项目组办公场所用于其它项目的，或在检查过程中有项目组办公场所不到位现象的，或未经采购人同意更换项目组办公场所的，将被视为违约，采购人有权按</w:t>
      </w:r>
      <w:r>
        <w:rPr>
          <w:rFonts w:ascii="宋体" w:hAnsi="宋体" w:eastAsia="宋体"/>
          <w:sz w:val="24"/>
          <w:szCs w:val="24"/>
        </w:rPr>
        <w:t xml:space="preserve"> 10000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次的标准对中标人收取违约金。若出现三次（含）以上该违约现象，采购人有权解除合同。</w:t>
      </w:r>
      <w:r/>
    </w:p>
    <w:p>
      <w:pPr>
        <w:ind w:left="37" w:right="59" w:firstLine="423"/>
        <w:spacing w:before="1" w:after="120" w:line="357" w:lineRule="auto"/>
        <w:rPr>
          <w:rFonts w:ascii="Calibri" w:hAnsi="Calibri" w:eastAsia="宋体" w:cs="Times New Roman"/>
          <w:sz w:val="24"/>
          <w:szCs w:val="20"/>
        </w:rPr>
      </w:pPr>
      <w:r>
        <w:rPr>
          <w:rFonts w:ascii="Calibri" w:hAnsi="Calibri" w:eastAsia="宋体" w:cs="Times New Roman"/>
          <w:sz w:val="24"/>
          <w:szCs w:val="20"/>
        </w:rPr>
      </w:r>
      <w:r/>
    </w:p>
    <w:p>
      <w:pPr>
        <w:ind w:left="37" w:right="59" w:firstLine="423"/>
        <w:spacing w:before="1" w:after="120" w:line="357" w:lineRule="auto"/>
        <w:rPr>
          <w:rFonts w:ascii="Calibri" w:hAnsi="Calibri" w:eastAsia="宋体" w:cs="Times New Roman"/>
          <w:sz w:val="24"/>
          <w:szCs w:val="20"/>
        </w:rPr>
        <w:sectPr>
          <w:headerReference w:type="default" r:id="rId9"/>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720" w:equalWidth="1"/>
          <w:docGrid w:linePitch="360"/>
          <w:titlePg/>
        </w:sectPr>
      </w:pPr>
      <w:r>
        <w:rPr>
          <w:rFonts w:ascii="Calibri" w:hAnsi="Calibri" w:eastAsia="宋体" w:cs="Times New Roman"/>
          <w:sz w:val="24"/>
          <w:szCs w:val="20"/>
        </w:rPr>
      </w:r>
      <w:r/>
    </w:p>
    <w:p>
      <w:pPr>
        <w:jc w:val="left"/>
        <w:keepLines/>
        <w:keepNext/>
        <w:spacing w:before="260" w:after="260" w:line="415" w:lineRule="auto"/>
        <w:rPr>
          <w:rFonts w:ascii="Calibri Light" w:hAnsi="Calibri Light" w:eastAsia="宋体" w:cs="Times New Roman"/>
          <w:b/>
          <w:bCs/>
          <w:sz w:val="32"/>
          <w:szCs w:val="32"/>
        </w:rPr>
        <w:outlineLvl w:val="1"/>
      </w:pPr>
      <w:r/>
      <w:bookmarkStart w:id="337" w:name="_Toc223429576"/>
      <w:r>
        <w:rPr>
          <w:rFonts w:hint="eastAsia" w:ascii="Calibri Light" w:hAnsi="Calibri Light" w:eastAsia="宋体" w:cs="Times New Roman"/>
          <w:b/>
          <w:bCs/>
          <w:sz w:val="32"/>
          <w:szCs w:val="32"/>
        </w:rPr>
        <w:t xml:space="preserve">八</w:t>
      </w:r>
      <w:r>
        <w:rPr>
          <w:rFonts w:hint="eastAsia" w:ascii="Calibri Light" w:hAnsi="Calibri Light" w:eastAsia="宋体" w:cs="Times New Roman"/>
          <w:b/>
          <w:bCs/>
          <w:sz w:val="32"/>
          <w:szCs w:val="32"/>
        </w:rPr>
        <w:t xml:space="preserve">、考核评分标准：</w:t>
      </w:r>
      <w:bookmarkEnd w:id="337"/>
      <w:r/>
      <w:r/>
    </w:p>
    <w:p>
      <w:pPr>
        <w:ind w:right="420"/>
        <w:jc w:val="right"/>
        <w:rPr>
          <w:rFonts w:ascii="Calibri" w:hAnsi="Calibri" w:eastAsia="宋体" w:cs="Times New Roman"/>
          <w:szCs w:val="21"/>
        </w:rPr>
      </w:pPr>
      <w:r>
        <w:rPr>
          <w:rFonts w:ascii="Calibri" w:hAnsi="Calibri" w:eastAsia="宋体" w:cs="Times New Roman"/>
          <w:szCs w:val="21"/>
          <w:u w:val="single"/>
        </w:rPr>
        <w:t xml:space="preserve">      </w:t>
      </w:r>
      <w:r>
        <w:rPr>
          <w:rFonts w:hint="eastAsia" w:ascii="Calibri" w:hAnsi="Calibri" w:eastAsia="宋体" w:cs="Times New Roman"/>
          <w:szCs w:val="21"/>
        </w:rPr>
        <w:t xml:space="preserve">年</w:t>
      </w:r>
      <w:r>
        <w:rPr>
          <w:rFonts w:ascii="Calibri" w:hAnsi="Calibri" w:eastAsia="宋体" w:cs="Times New Roman"/>
          <w:szCs w:val="21"/>
        </w:rPr>
        <w:t xml:space="preserve"> </w:t>
      </w:r>
      <w:r>
        <w:rPr>
          <w:rFonts w:ascii="Calibri" w:hAnsi="Calibri" w:eastAsia="宋体" w:cs="Times New Roman"/>
          <w:szCs w:val="21"/>
          <w:u w:val="single"/>
        </w:rPr>
        <w:t xml:space="preserve">   </w:t>
      </w:r>
      <w:r>
        <w:rPr>
          <w:rFonts w:hint="eastAsia" w:ascii="Calibri" w:hAnsi="Calibri" w:eastAsia="宋体" w:cs="Times New Roman"/>
          <w:szCs w:val="21"/>
        </w:rPr>
        <w:t xml:space="preserve">月份</w:t>
      </w:r>
      <w:r/>
    </w:p>
    <w:tbl>
      <w:tblPr>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3450"/>
        <w:gridCol w:w="985"/>
        <w:gridCol w:w="5913"/>
        <w:gridCol w:w="1477"/>
        <w:gridCol w:w="1480"/>
      </w:tblGrid>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序号</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考核内容</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应得分数</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扣分标准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扣分</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得分</w:t>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1</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路灯、景观灯、亮化亮灯率；</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50</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每季度抽查亮灯率，亮灯率达到</w:t>
            </w:r>
            <w:r>
              <w:rPr>
                <w:rFonts w:ascii="Calibri" w:hAnsi="Calibri" w:eastAsia="宋体" w:cs="Times New Roman"/>
                <w:szCs w:val="20"/>
              </w:rPr>
              <w:t xml:space="preserve">97%</w:t>
            </w:r>
            <w:r>
              <w:rPr>
                <w:rFonts w:hint="eastAsia" w:ascii="Calibri" w:hAnsi="Calibri" w:eastAsia="宋体" w:cs="Times New Roman"/>
                <w:szCs w:val="20"/>
              </w:rPr>
              <w:t xml:space="preserve">，每低一个百分点扣</w:t>
            </w:r>
            <w:r>
              <w:rPr>
                <w:rFonts w:ascii="Calibri" w:hAnsi="Calibri" w:eastAsia="宋体" w:cs="Times New Roman"/>
                <w:szCs w:val="20"/>
              </w:rPr>
              <w:t xml:space="preserve">2</w:t>
            </w:r>
            <w:r>
              <w:rPr>
                <w:rFonts w:hint="eastAsia" w:ascii="Calibri" w:hAnsi="Calibri" w:eastAsia="宋体" w:cs="Times New Roman"/>
                <w:szCs w:val="20"/>
              </w:rPr>
              <w:t xml:space="preserve">分；检查过程中发现连续</w:t>
            </w:r>
            <w:r>
              <w:rPr>
                <w:rFonts w:ascii="Calibri" w:hAnsi="Calibri" w:eastAsia="宋体" w:cs="Times New Roman"/>
                <w:szCs w:val="20"/>
              </w:rPr>
              <w:t xml:space="preserve">20</w:t>
            </w:r>
            <w:r>
              <w:rPr>
                <w:rFonts w:hint="eastAsia" w:ascii="Calibri" w:hAnsi="Calibri" w:eastAsia="宋体" w:cs="Times New Roman"/>
                <w:szCs w:val="20"/>
              </w:rPr>
              <w:t xml:space="preserve">盏及以上大面积熄灯，事先未讲明扣</w:t>
            </w:r>
            <w:r>
              <w:rPr>
                <w:rFonts w:ascii="Calibri" w:hAnsi="Calibri" w:eastAsia="宋体" w:cs="Times New Roman"/>
                <w:szCs w:val="20"/>
              </w:rPr>
              <w:t xml:space="preserve">10</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2</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维修养护作业人员按规定统一着装，现场围栏符合要求，材料堆放整齐有序；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作业人员未按规定着装，发现一人扣</w:t>
            </w:r>
            <w:r>
              <w:rPr>
                <w:rFonts w:ascii="Calibri" w:hAnsi="Calibri" w:eastAsia="宋体" w:cs="Times New Roman"/>
                <w:szCs w:val="20"/>
              </w:rPr>
              <w:t xml:space="preserve">1</w:t>
            </w:r>
            <w:r>
              <w:rPr>
                <w:rFonts w:hint="eastAsia" w:ascii="Calibri" w:hAnsi="Calibri" w:eastAsia="宋体" w:cs="Times New Roman"/>
                <w:szCs w:val="20"/>
              </w:rPr>
              <w:t xml:space="preserve">分；围栏不合要求及材料乱堆放，发现一次扣</w:t>
            </w:r>
            <w:r>
              <w:rPr>
                <w:rFonts w:ascii="Calibri" w:hAnsi="Calibri" w:eastAsia="宋体" w:cs="Times New Roman"/>
                <w:szCs w:val="20"/>
              </w:rPr>
              <w:t xml:space="preserve">2</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3</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有专人</w:t>
            </w:r>
            <w:r>
              <w:rPr>
                <w:rFonts w:hint="eastAsia" w:ascii="Calibri" w:hAnsi="Calibri" w:eastAsia="宋体" w:cs="Times New Roman"/>
                <w:szCs w:val="20"/>
              </w:rPr>
              <w:t xml:space="preserve">巡检</w:t>
            </w:r>
            <w:r>
              <w:rPr>
                <w:rFonts w:hint="eastAsia" w:ascii="Calibri" w:hAnsi="Calibri" w:eastAsia="宋体" w:cs="Times New Roman"/>
                <w:szCs w:val="20"/>
              </w:rPr>
              <w:t xml:space="preserve">维护，发现问题及时处理落实，按规定进行考核；</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单位不对</w:t>
            </w:r>
            <w:r>
              <w:rPr>
                <w:rFonts w:hint="eastAsia" w:ascii="Calibri" w:hAnsi="Calibri" w:eastAsia="宋体" w:cs="Times New Roman"/>
                <w:szCs w:val="20"/>
              </w:rPr>
              <w:t xml:space="preserve">巡检</w:t>
            </w:r>
            <w:r>
              <w:rPr>
                <w:rFonts w:hint="eastAsia" w:ascii="Calibri" w:hAnsi="Calibri" w:eastAsia="宋体" w:cs="Times New Roman"/>
                <w:szCs w:val="20"/>
              </w:rPr>
              <w:t xml:space="preserve">工作单独考核，扣</w:t>
            </w:r>
            <w:r>
              <w:rPr>
                <w:rFonts w:ascii="Calibri" w:hAnsi="Calibri" w:eastAsia="宋体" w:cs="Times New Roman"/>
                <w:szCs w:val="20"/>
              </w:rPr>
              <w:t xml:space="preserve">5</w:t>
            </w:r>
            <w:r>
              <w:rPr>
                <w:rFonts w:hint="eastAsia" w:ascii="Calibri" w:hAnsi="Calibri" w:eastAsia="宋体" w:cs="Times New Roman"/>
                <w:szCs w:val="20"/>
              </w:rPr>
              <w:t xml:space="preserve">分；</w:t>
            </w:r>
            <w:r>
              <w:rPr>
                <w:rFonts w:hint="eastAsia" w:ascii="Calibri" w:hAnsi="Calibri" w:eastAsia="宋体" w:cs="Times New Roman"/>
                <w:szCs w:val="20"/>
              </w:rPr>
              <w:t xml:space="preserve">巡检</w:t>
            </w:r>
            <w:r>
              <w:rPr>
                <w:rFonts w:hint="eastAsia" w:ascii="Calibri" w:hAnsi="Calibri" w:eastAsia="宋体" w:cs="Times New Roman"/>
                <w:szCs w:val="20"/>
              </w:rPr>
              <w:t xml:space="preserve">工</w:t>
            </w:r>
            <w:r>
              <w:rPr>
                <w:rFonts w:hint="eastAsia" w:ascii="Calibri" w:hAnsi="Calibri" w:eastAsia="宋体" w:cs="Times New Roman"/>
                <w:szCs w:val="20"/>
              </w:rPr>
              <w:t xml:space="preserve">不按规定要求进行</w:t>
            </w:r>
            <w:r>
              <w:rPr>
                <w:rFonts w:hint="eastAsia" w:ascii="Calibri" w:hAnsi="Calibri" w:eastAsia="宋体" w:cs="Times New Roman"/>
                <w:szCs w:val="20"/>
              </w:rPr>
              <w:t xml:space="preserve">巡检</w:t>
            </w:r>
            <w:r>
              <w:rPr>
                <w:rFonts w:hint="eastAsia" w:ascii="Calibri" w:hAnsi="Calibri" w:eastAsia="宋体" w:cs="Times New Roman"/>
                <w:szCs w:val="20"/>
              </w:rPr>
              <w:t xml:space="preserve">，发现一人扣</w:t>
            </w:r>
            <w:r>
              <w:rPr>
                <w:rFonts w:ascii="Calibri" w:hAnsi="Calibri" w:eastAsia="宋体" w:cs="Times New Roman"/>
                <w:szCs w:val="20"/>
              </w:rPr>
              <w:t xml:space="preserve">2</w:t>
            </w:r>
            <w:r>
              <w:rPr>
                <w:rFonts w:hint="eastAsia" w:ascii="Calibri" w:hAnsi="Calibri" w:eastAsia="宋体" w:cs="Times New Roman"/>
                <w:szCs w:val="20"/>
              </w:rPr>
              <w:t xml:space="preserve">分；未有效控制区内偷盗现象，发现一次扣</w:t>
            </w:r>
            <w:r>
              <w:rPr>
                <w:rFonts w:ascii="Calibri" w:hAnsi="Calibri" w:eastAsia="宋体" w:cs="Times New Roman"/>
                <w:szCs w:val="20"/>
              </w:rPr>
              <w:t xml:space="preserve">2</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4</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各类设施完好，设施遭破坏修复及时率；</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25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不定期抽查设施是否</w:t>
            </w:r>
            <w:r>
              <w:rPr>
                <w:rFonts w:ascii="Calibri" w:hAnsi="Calibri" w:eastAsia="宋体" w:cs="Times New Roman"/>
                <w:szCs w:val="20"/>
              </w:rPr>
              <w:t xml:space="preserve">完好</w:t>
            </w:r>
            <w:r>
              <w:rPr>
                <w:rFonts w:hint="eastAsia" w:ascii="Calibri" w:hAnsi="Calibri" w:eastAsia="宋体" w:cs="Times New Roman"/>
                <w:szCs w:val="20"/>
              </w:rPr>
              <w:t xml:space="preserve">；有照明设施遭破坏现象而未及时修复一次扣</w:t>
            </w:r>
            <w:r>
              <w:rPr>
                <w:rFonts w:ascii="Calibri" w:hAnsi="Calibri" w:eastAsia="宋体" w:cs="Times New Roman"/>
                <w:szCs w:val="20"/>
              </w:rPr>
              <w:t xml:space="preserve">5</w:t>
            </w:r>
            <w:r>
              <w:rPr>
                <w:rFonts w:hint="eastAsia" w:ascii="Calibri" w:hAnsi="Calibri" w:eastAsia="宋体" w:cs="Times New Roman"/>
                <w:szCs w:val="20"/>
              </w:rPr>
              <w:t xml:space="preserve">分；灯柱与道路纵向垂直、固定率牢靠，不符合要求每处扣</w:t>
            </w:r>
            <w:r>
              <w:rPr>
                <w:rFonts w:ascii="Calibri" w:hAnsi="Calibri" w:eastAsia="宋体" w:cs="Times New Roman"/>
                <w:szCs w:val="20"/>
              </w:rPr>
              <w:t xml:space="preserve">1</w:t>
            </w:r>
            <w:r>
              <w:rPr>
                <w:rFonts w:hint="eastAsia" w:ascii="Calibri" w:hAnsi="Calibri" w:eastAsia="宋体" w:cs="Times New Roman"/>
                <w:szCs w:val="20"/>
              </w:rPr>
              <w:t xml:space="preserve">分；配电箱内的电器设备应保持清洁、电器设备应很好的固定在连接条上、导线应连接牢固，绝缘应完好无损，不符合要求每处扣</w:t>
            </w:r>
            <w:r>
              <w:rPr>
                <w:rFonts w:ascii="Calibri" w:hAnsi="Calibri" w:eastAsia="宋体" w:cs="Times New Roman"/>
                <w:szCs w:val="20"/>
              </w:rPr>
              <w:t xml:space="preserve">2</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维修或整改落实执行率；</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ascii="Calibri" w:hAnsi="Calibri" w:eastAsia="宋体" w:cs="Times New Roman"/>
                <w:szCs w:val="20"/>
              </w:rPr>
              <w:t xml:space="preserve">12345</w:t>
            </w:r>
            <w:r>
              <w:rPr>
                <w:rFonts w:hint="eastAsia" w:ascii="Calibri" w:hAnsi="Calibri" w:eastAsia="宋体" w:cs="Times New Roman"/>
                <w:szCs w:val="20"/>
              </w:rPr>
              <w:t xml:space="preserve">市民热线、市长热线、</w:t>
            </w:r>
            <w:r>
              <w:rPr>
                <w:rFonts w:hint="eastAsia" w:ascii="Calibri" w:hAnsi="Calibri" w:eastAsia="宋体" w:cs="Times New Roman"/>
                <w:szCs w:val="20"/>
              </w:rPr>
              <w:t xml:space="preserve">寒山闻钟</w:t>
            </w:r>
            <w:r>
              <w:rPr>
                <w:rFonts w:hint="eastAsia" w:ascii="Calibri" w:hAnsi="Calibri" w:eastAsia="宋体" w:cs="Times New Roman"/>
                <w:szCs w:val="20"/>
              </w:rPr>
              <w:t xml:space="preserve">的各类投诉及来电来信举报，</w:t>
            </w:r>
            <w:r>
              <w:rPr>
                <w:rFonts w:hint="eastAsia" w:ascii="Calibri" w:hAnsi="Calibri" w:eastAsia="宋体" w:cs="Times New Roman"/>
                <w:szCs w:val="20"/>
              </w:rPr>
              <w:t xml:space="preserve">未及时处置</w:t>
            </w:r>
            <w:r>
              <w:rPr>
                <w:rFonts w:hint="eastAsia" w:ascii="Calibri" w:hAnsi="Calibri" w:eastAsia="宋体" w:cs="Times New Roman"/>
                <w:szCs w:val="20"/>
              </w:rPr>
              <w:t xml:space="preserve">经采购人核查属实的，每次</w:t>
            </w:r>
            <w:r>
              <w:rPr>
                <w:rFonts w:ascii="Calibri" w:hAnsi="Calibri" w:eastAsia="宋体" w:cs="Times New Roman"/>
                <w:szCs w:val="20"/>
              </w:rPr>
              <w:t xml:space="preserve">扣</w:t>
            </w:r>
            <w:r>
              <w:rPr>
                <w:rFonts w:ascii="Calibri" w:hAnsi="Calibri" w:eastAsia="宋体" w:cs="Times New Roman"/>
                <w:szCs w:val="20"/>
              </w:rPr>
              <w:t xml:space="preserve">1</w:t>
            </w:r>
            <w:r>
              <w:rPr>
                <w:rFonts w:hint="eastAsia" w:ascii="Calibri" w:hAnsi="Calibri" w:eastAsia="宋体" w:cs="Times New Roman"/>
                <w:szCs w:val="20"/>
              </w:rPr>
              <w:t xml:space="preserve">分；</w:t>
            </w:r>
            <w:r>
              <w:rPr>
                <w:rFonts w:hint="eastAsia" w:ascii="Calibri" w:hAnsi="Calibri" w:eastAsia="宋体" w:cs="Times New Roman"/>
                <w:szCs w:val="20"/>
              </w:rPr>
              <w:t xml:space="preserve">维修整改执行率</w:t>
            </w:r>
            <w:r>
              <w:rPr>
                <w:rFonts w:ascii="Calibri" w:hAnsi="Calibri" w:eastAsia="宋体" w:cs="Times New Roman"/>
                <w:szCs w:val="20"/>
              </w:rPr>
              <w:t xml:space="preserve">100%,</w:t>
            </w:r>
            <w:r>
              <w:rPr>
                <w:rFonts w:hint="eastAsia" w:ascii="Calibri" w:hAnsi="Calibri" w:eastAsia="宋体" w:cs="Times New Roman"/>
                <w:szCs w:val="20"/>
              </w:rPr>
              <w:t xml:space="preserve">一般故障</w:t>
            </w:r>
            <w:r>
              <w:rPr>
                <w:rFonts w:ascii="Calibri" w:hAnsi="Calibri" w:eastAsia="宋体" w:cs="Times New Roman"/>
                <w:szCs w:val="20"/>
              </w:rPr>
              <w:t xml:space="preserve">24</w:t>
            </w:r>
            <w:r>
              <w:rPr>
                <w:rFonts w:hint="eastAsia" w:ascii="Calibri" w:hAnsi="Calibri" w:eastAsia="宋体" w:cs="Times New Roman"/>
                <w:szCs w:val="20"/>
              </w:rPr>
              <w:t xml:space="preserve">小时内修复</w:t>
            </w:r>
            <w:r>
              <w:rPr>
                <w:rFonts w:ascii="Calibri" w:hAnsi="Calibri" w:eastAsia="宋体" w:cs="Times New Roman"/>
                <w:szCs w:val="20"/>
              </w:rPr>
              <w:t xml:space="preserve">;</w:t>
            </w:r>
            <w:r>
              <w:rPr>
                <w:rFonts w:hint="eastAsia" w:ascii="Calibri" w:hAnsi="Calibri" w:eastAsia="宋体" w:cs="Times New Roman"/>
                <w:szCs w:val="20"/>
              </w:rPr>
              <w:t xml:space="preserve">整改落实不及时</w:t>
            </w:r>
            <w:r>
              <w:rPr>
                <w:rFonts w:ascii="Calibri" w:hAnsi="Calibri" w:eastAsia="宋体" w:cs="Times New Roman"/>
                <w:szCs w:val="20"/>
              </w:rPr>
              <w:t xml:space="preserve">,</w:t>
            </w:r>
            <w:r>
              <w:rPr>
                <w:rFonts w:hint="eastAsia" w:ascii="Calibri" w:hAnsi="Calibri" w:eastAsia="宋体" w:cs="Times New Roman"/>
                <w:szCs w:val="20"/>
              </w:rPr>
              <w:t xml:space="preserve">每次扣</w:t>
            </w:r>
            <w:r>
              <w:rPr>
                <w:rFonts w:ascii="Calibri" w:hAnsi="Calibri" w:eastAsia="宋体" w:cs="Times New Roman"/>
                <w:szCs w:val="20"/>
              </w:rPr>
              <w:t xml:space="preserve">1</w:t>
            </w:r>
            <w:r>
              <w:rPr>
                <w:rFonts w:hint="eastAsia" w:ascii="Calibri" w:hAnsi="Calibri" w:eastAsia="宋体" w:cs="Times New Roman"/>
                <w:szCs w:val="20"/>
              </w:rPr>
              <w:t xml:space="preserve">分；同一照明设施连续投诉</w:t>
            </w:r>
            <w:r>
              <w:rPr>
                <w:rFonts w:ascii="Calibri" w:hAnsi="Calibri" w:eastAsia="宋体" w:cs="Times New Roman"/>
                <w:szCs w:val="20"/>
              </w:rPr>
              <w:t xml:space="preserve">2</w:t>
            </w:r>
            <w:r>
              <w:rPr>
                <w:rFonts w:hint="eastAsia" w:ascii="Calibri" w:hAnsi="Calibri" w:eastAsia="宋体" w:cs="Times New Roman"/>
                <w:szCs w:val="20"/>
              </w:rPr>
              <w:t xml:space="preserve">次及以上，扣</w:t>
            </w:r>
            <w:r>
              <w:rPr>
                <w:rFonts w:ascii="Calibri" w:hAnsi="Calibri" w:eastAsia="宋体" w:cs="Times New Roman"/>
                <w:szCs w:val="20"/>
              </w:rPr>
              <w:t xml:space="preserve">3</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6</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全季度无安全事故；</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10</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由于照明设施不完好造成完全事故，视情节扣分，情节严重扣</w:t>
            </w:r>
            <w:r>
              <w:rPr>
                <w:rFonts w:ascii="Calibri" w:hAnsi="Calibri" w:eastAsia="宋体" w:cs="Times New Roman"/>
                <w:szCs w:val="20"/>
              </w:rPr>
              <w:t xml:space="preserve">10</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gridSpan w:val="2"/>
            <w:tcBorders>
              <w:top w:val="single" w:color="auto" w:sz="4" w:space="0"/>
              <w:left w:val="single" w:color="auto" w:sz="4" w:space="0"/>
              <w:bottom w:val="single" w:color="auto" w:sz="4" w:space="0"/>
              <w:right w:val="single" w:color="auto" w:sz="4" w:space="0"/>
            </w:tcBorders>
            <w:tcW w:w="4107"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合计</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637"/>
        </w:trPr>
        <w:tc>
          <w:tcPr>
            <w:gridSpan w:val="6"/>
            <w:tcBorders>
              <w:top w:val="single" w:color="auto" w:sz="4" w:space="0"/>
              <w:left w:val="single" w:color="auto" w:sz="4" w:space="0"/>
              <w:bottom w:val="single" w:color="auto" w:sz="4" w:space="0"/>
              <w:right w:val="single" w:color="auto" w:sz="4" w:space="0"/>
            </w:tcBorders>
            <w:tcW w:w="13962" w:type="dxa"/>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考核评价</w:t>
            </w:r>
            <w:r>
              <w:rPr>
                <w:rFonts w:ascii="Calibri" w:hAnsi="Calibri" w:eastAsia="宋体" w:cs="Times New Roman"/>
                <w:szCs w:val="20"/>
              </w:rPr>
              <w:t xml:space="preserve">:</w:t>
            </w:r>
            <w:r/>
          </w:p>
          <w:p>
            <w:pPr>
              <w:rPr>
                <w:rFonts w:ascii="Calibri" w:hAnsi="Calibri" w:eastAsia="宋体" w:cs="Times New Roman"/>
                <w:szCs w:val="20"/>
              </w:rPr>
            </w:pPr>
            <w:r>
              <w:rPr>
                <w:rFonts w:ascii="Calibri" w:hAnsi="Calibri" w:eastAsia="宋体" w:cs="Times New Roman"/>
                <w:szCs w:val="20"/>
              </w:rPr>
              <w:t xml:space="preserve"> </w:t>
            </w:r>
            <w:r/>
          </w:p>
          <w:p>
            <w:pPr>
              <w:rPr>
                <w:rFonts w:ascii="Calibri" w:hAnsi="Calibri" w:eastAsia="宋体" w:cs="Times New Roman"/>
                <w:szCs w:val="20"/>
              </w:rPr>
            </w:pPr>
            <w:r>
              <w:rPr>
                <w:rFonts w:ascii="Calibri" w:hAnsi="Calibri" w:eastAsia="宋体" w:cs="Times New Roman"/>
                <w:szCs w:val="20"/>
              </w:rPr>
            </w:r>
            <w:r/>
          </w:p>
        </w:tc>
      </w:tr>
      <w:tr>
        <w:trPr>
          <w:trHeight w:val="407"/>
        </w:trPr>
        <w:tc>
          <w:tcPr>
            <w:gridSpan w:val="6"/>
            <w:tcBorders>
              <w:top w:val="single" w:color="auto" w:sz="4" w:space="0"/>
              <w:left w:val="single" w:color="auto" w:sz="4" w:space="0"/>
              <w:bottom w:val="single" w:color="auto" w:sz="4" w:space="0"/>
              <w:right w:val="single" w:color="auto" w:sz="4" w:space="0"/>
            </w:tcBorders>
            <w:tcW w:w="13962"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养护单位：</w:t>
            </w:r>
            <w:r>
              <w:rPr>
                <w:rFonts w:ascii="Calibri" w:hAnsi="Calibri" w:eastAsia="宋体" w:cs="Times New Roman"/>
                <w:szCs w:val="20"/>
              </w:rPr>
              <w:t xml:space="preserve">                                                                           </w:t>
            </w:r>
            <w:r>
              <w:rPr>
                <w:rFonts w:hint="eastAsia" w:ascii="Calibri" w:hAnsi="Calibri" w:eastAsia="宋体" w:cs="Times New Roman"/>
                <w:szCs w:val="20"/>
              </w:rPr>
              <w:t xml:space="preserve">负责人签字：</w:t>
            </w:r>
            <w:r/>
          </w:p>
        </w:tc>
      </w:tr>
      <w:tr>
        <w:trPr>
          <w:trHeight w:val="407"/>
        </w:trPr>
        <w:tc>
          <w:tcPr>
            <w:gridSpan w:val="6"/>
            <w:tcBorders>
              <w:top w:val="single" w:color="auto" w:sz="4" w:space="0"/>
              <w:left w:val="single" w:color="auto" w:sz="4" w:space="0"/>
              <w:bottom w:val="single" w:color="auto" w:sz="4" w:space="0"/>
              <w:right w:val="single" w:color="auto" w:sz="4" w:space="0"/>
            </w:tcBorders>
            <w:tcW w:w="13962"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考核单位：</w:t>
            </w:r>
            <w:r>
              <w:rPr>
                <w:rFonts w:ascii="Calibri" w:hAnsi="Calibri" w:eastAsia="宋体" w:cs="Times New Roman"/>
                <w:szCs w:val="20"/>
              </w:rPr>
              <w:t xml:space="preserve">                                                                           </w:t>
            </w:r>
            <w:r>
              <w:rPr>
                <w:rFonts w:hint="eastAsia" w:ascii="Calibri" w:hAnsi="Calibri" w:eastAsia="宋体" w:cs="Times New Roman"/>
                <w:szCs w:val="20"/>
              </w:rPr>
              <w:t xml:space="preserve">考核人签字：</w:t>
            </w:r>
            <w:r>
              <w:rPr>
                <w:rFonts w:ascii="Calibri" w:hAnsi="Calibri" w:eastAsia="宋体" w:cs="Times New Roman"/>
                <w:szCs w:val="20"/>
              </w:rPr>
              <w:t xml:space="preserve">                      </w:t>
            </w:r>
            <w:r/>
          </w:p>
        </w:tc>
      </w:tr>
      <w:tr>
        <w:trPr>
          <w:trHeight w:val="407"/>
        </w:trPr>
        <w:tc>
          <w:tcPr>
            <w:gridSpan w:val="6"/>
            <w:tcBorders>
              <w:top w:val="single" w:color="auto" w:sz="4" w:space="0"/>
              <w:left w:val="single" w:color="auto" w:sz="4" w:space="0"/>
              <w:bottom w:val="single" w:color="auto" w:sz="4" w:space="0"/>
              <w:right w:val="single" w:color="auto" w:sz="4" w:space="0"/>
            </w:tcBorders>
            <w:tcW w:w="13962"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考核时间：</w:t>
            </w:r>
            <w:r>
              <w:rPr>
                <w:rFonts w:ascii="Calibri" w:hAnsi="Calibri" w:eastAsia="宋体" w:cs="Times New Roman"/>
                <w:szCs w:val="20"/>
              </w:rPr>
              <w:t xml:space="preserve">    </w:t>
            </w:r>
            <w:r>
              <w:rPr>
                <w:rFonts w:hint="eastAsia" w:ascii="Calibri" w:hAnsi="Calibri" w:eastAsia="宋体" w:cs="Times New Roman"/>
                <w:szCs w:val="20"/>
              </w:rPr>
              <w:t xml:space="preserve">年</w:t>
            </w:r>
            <w:r>
              <w:rPr>
                <w:rFonts w:ascii="Calibri" w:hAnsi="Calibri" w:eastAsia="宋体" w:cs="Times New Roman"/>
                <w:szCs w:val="20"/>
              </w:rPr>
              <w:t xml:space="preserve">  </w:t>
            </w:r>
            <w:r>
              <w:rPr>
                <w:rFonts w:hint="eastAsia" w:ascii="Calibri" w:hAnsi="Calibri" w:eastAsia="宋体" w:cs="Times New Roman"/>
                <w:szCs w:val="20"/>
              </w:rPr>
              <w:t xml:space="preserve">月</w:t>
            </w:r>
            <w:r>
              <w:rPr>
                <w:rFonts w:ascii="Calibri" w:hAnsi="Calibri" w:eastAsia="宋体" w:cs="Times New Roman"/>
                <w:szCs w:val="20"/>
              </w:rPr>
              <w:t xml:space="preserve">   </w:t>
            </w:r>
            <w:r>
              <w:rPr>
                <w:rFonts w:hint="eastAsia" w:ascii="Calibri" w:hAnsi="Calibri" w:eastAsia="宋体" w:cs="Times New Roman"/>
                <w:szCs w:val="20"/>
              </w:rPr>
              <w:t xml:space="preserve">日</w:t>
            </w:r>
            <w:r/>
          </w:p>
        </w:tc>
      </w:tr>
    </w:tbl>
    <w:p>
      <w:pPr>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注：考核得分</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分及以上，支付</w:t>
      </w:r>
      <w:r>
        <w:rPr>
          <w:rFonts w:ascii="Calibri" w:hAnsi="Calibri" w:eastAsia="宋体" w:cs="Times New Roman"/>
          <w:b/>
          <w:sz w:val="24"/>
          <w:szCs w:val="24"/>
        </w:rPr>
        <w:t xml:space="preserve">100%</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hint="eastAsia" w:ascii="Calibri" w:hAnsi="Calibri" w:eastAsia="宋体" w:cs="Times New Roman"/>
          <w:b/>
          <w:sz w:val="24"/>
          <w:szCs w:val="24"/>
        </w:rPr>
        <w:t xml:space="preserve">90</w:t>
      </w:r>
      <w:r>
        <w:rPr>
          <w:rFonts w:hint="eastAsia" w:ascii="Calibri" w:hAnsi="Calibri" w:eastAsia="宋体" w:cs="Times New Roman"/>
          <w:b/>
          <w:sz w:val="24"/>
          <w:szCs w:val="24"/>
        </w:rPr>
        <w:t xml:space="preserve">分（含）</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分（不含），支付</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5</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ascii="Calibri" w:hAnsi="Calibri" w:eastAsia="宋体" w:cs="Times New Roman"/>
          <w:b/>
          <w:sz w:val="24"/>
          <w:szCs w:val="24"/>
        </w:rPr>
        <w:t xml:space="preserve">8</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分（含）</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90</w:t>
      </w:r>
      <w:r>
        <w:rPr>
          <w:rFonts w:hint="eastAsia" w:ascii="Calibri" w:hAnsi="Calibri" w:eastAsia="宋体" w:cs="Times New Roman"/>
          <w:b/>
          <w:sz w:val="24"/>
          <w:szCs w:val="24"/>
        </w:rPr>
        <w:t xml:space="preserve">分（不含），支付</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0</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hint="eastAsia" w:ascii="Calibri" w:hAnsi="Calibri" w:eastAsia="宋体" w:cs="Times New Roman"/>
          <w:b/>
          <w:sz w:val="24"/>
          <w:szCs w:val="24"/>
        </w:rPr>
        <w:t xml:space="preserve">8</w:t>
      </w:r>
      <w:r>
        <w:rPr>
          <w:rFonts w:ascii="Calibri" w:hAnsi="Calibri" w:eastAsia="宋体" w:cs="Times New Roman"/>
          <w:b/>
          <w:sz w:val="24"/>
          <w:szCs w:val="24"/>
        </w:rPr>
        <w:t xml:space="preserve">0</w:t>
      </w:r>
      <w:r>
        <w:rPr>
          <w:rFonts w:hint="eastAsia" w:ascii="Calibri" w:hAnsi="Calibri" w:eastAsia="宋体" w:cs="Times New Roman"/>
          <w:b/>
          <w:sz w:val="24"/>
          <w:szCs w:val="24"/>
        </w:rPr>
        <w:t xml:space="preserve">分（含）</w:t>
      </w:r>
      <w:r>
        <w:rPr>
          <w:rFonts w:ascii="Calibri" w:hAnsi="Calibri" w:eastAsia="宋体" w:cs="Times New Roman"/>
          <w:b/>
          <w:sz w:val="24"/>
          <w:szCs w:val="24"/>
        </w:rPr>
        <w:t xml:space="preserve">-8</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分（不含），支付</w:t>
      </w:r>
      <w:r>
        <w:rPr>
          <w:rFonts w:ascii="Calibri" w:hAnsi="Calibri" w:eastAsia="宋体" w:cs="Times New Roman"/>
          <w:b/>
          <w:sz w:val="24"/>
          <w:szCs w:val="24"/>
        </w:rPr>
        <w:t xml:space="preserve">8</w:t>
      </w:r>
      <w:r>
        <w:rPr>
          <w:rFonts w:hint="eastAsia" w:ascii="Calibri" w:hAnsi="Calibri" w:eastAsia="宋体" w:cs="Times New Roman"/>
          <w:b/>
          <w:sz w:val="24"/>
          <w:szCs w:val="24"/>
        </w:rPr>
        <w:t xml:space="preserve">5</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hint="eastAsia" w:ascii="Calibri" w:hAnsi="Calibri" w:eastAsia="宋体" w:cs="Times New Roman"/>
          <w:b/>
          <w:sz w:val="24"/>
          <w:szCs w:val="24"/>
        </w:rPr>
        <w:t xml:space="preserve">8</w:t>
      </w:r>
      <w:r>
        <w:rPr>
          <w:rFonts w:ascii="Calibri" w:hAnsi="Calibri" w:eastAsia="宋体" w:cs="Times New Roman"/>
          <w:b/>
          <w:sz w:val="24"/>
          <w:szCs w:val="24"/>
        </w:rPr>
        <w:t xml:space="preserve">0</w:t>
      </w:r>
      <w:r>
        <w:rPr>
          <w:rFonts w:hint="eastAsia" w:ascii="Calibri" w:hAnsi="Calibri" w:eastAsia="宋体" w:cs="Times New Roman"/>
          <w:b/>
          <w:sz w:val="24"/>
          <w:szCs w:val="24"/>
        </w:rPr>
        <w:t xml:space="preserve">分（不含）以下，该季度款项不再支付。</w:t>
      </w:r>
      <w:r/>
    </w:p>
    <w:p>
      <w:pPr>
        <w:ind w:left="37" w:right="59" w:firstLine="482"/>
        <w:spacing w:before="1" w:after="120" w:line="440" w:lineRule="exact"/>
        <w:rPr>
          <w:rFonts w:ascii="Calibri" w:hAnsi="Calibri" w:eastAsia="宋体" w:cs="Times New Roman"/>
          <w:sz w:val="24"/>
          <w:szCs w:val="20"/>
        </w:rPr>
      </w:pPr>
      <w:r>
        <w:rPr>
          <w:rFonts w:hint="eastAsia" w:ascii="Calibri" w:hAnsi="Calibri" w:eastAsia="宋体" w:cs="Times New Roman"/>
          <w:b/>
          <w:sz w:val="24"/>
          <w:szCs w:val="24"/>
        </w:rPr>
        <w:t xml:space="preserve">连续</w:t>
      </w:r>
      <w:r>
        <w:rPr>
          <w:rFonts w:ascii="Calibri" w:hAnsi="Calibri" w:eastAsia="宋体" w:cs="Times New Roman"/>
          <w:b/>
          <w:sz w:val="24"/>
          <w:szCs w:val="24"/>
        </w:rPr>
        <w:t xml:space="preserve">2</w:t>
      </w:r>
      <w:r>
        <w:rPr>
          <w:rFonts w:hint="eastAsia" w:ascii="Calibri" w:hAnsi="Calibri" w:eastAsia="宋体" w:cs="Times New Roman"/>
          <w:b/>
          <w:sz w:val="24"/>
          <w:szCs w:val="24"/>
        </w:rPr>
        <w:t xml:space="preserve">个季度考核得分</w:t>
      </w:r>
      <w:r>
        <w:rPr>
          <w:rFonts w:hint="eastAsia" w:ascii="Calibri" w:hAnsi="Calibri" w:eastAsia="宋体" w:cs="Times New Roman"/>
          <w:b/>
          <w:sz w:val="24"/>
          <w:szCs w:val="24"/>
        </w:rPr>
        <w:t xml:space="preserve">8</w:t>
      </w:r>
      <w:r>
        <w:rPr>
          <w:rFonts w:ascii="Calibri" w:hAnsi="Calibri" w:eastAsia="宋体" w:cs="Times New Roman"/>
          <w:b/>
          <w:sz w:val="24"/>
          <w:szCs w:val="24"/>
        </w:rPr>
        <w:t xml:space="preserve">0</w:t>
      </w:r>
      <w:r>
        <w:rPr>
          <w:rFonts w:hint="eastAsia" w:ascii="Calibri" w:hAnsi="Calibri" w:eastAsia="宋体" w:cs="Times New Roman"/>
          <w:b/>
          <w:sz w:val="24"/>
          <w:szCs w:val="24"/>
        </w:rPr>
        <w:t xml:space="preserve">分（不含）以下，采购人可无条件终止合同。</w:t>
      </w:r>
      <w:r/>
    </w:p>
    <w:p>
      <w:pPr>
        <w:ind w:left="37" w:right="59" w:firstLine="482"/>
        <w:spacing w:before="1" w:after="120"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其余人员车辆设备不到位情况扣款详见“人员、车辆设备专用原则”。</w:t>
      </w:r>
      <w:r/>
    </w:p>
    <w:p>
      <w:pPr>
        <w:spacing w:line="440" w:lineRule="exact"/>
        <w:rPr>
          <w:rFonts w:ascii="Times New Roman" w:hAnsi="Times New Roman" w:eastAsia="宋体" w:cs="Times New Roman"/>
          <w:b/>
          <w:bCs/>
          <w:sz w:val="28"/>
          <w:szCs w:val="28"/>
        </w:rPr>
        <w:outlineLvl w:val="1"/>
      </w:pPr>
      <w:r/>
      <w:bookmarkStart w:id="338" w:name="_Toc223429577"/>
      <w:r>
        <w:rPr>
          <w:rFonts w:hint="eastAsia" w:ascii="Times New Roman" w:hAnsi="Times New Roman" w:eastAsia="宋体" w:cs="Times New Roman"/>
          <w:b/>
          <w:bCs/>
          <w:sz w:val="28"/>
          <w:szCs w:val="28"/>
        </w:rPr>
        <w:t xml:space="preserve">九</w:t>
      </w:r>
      <w:r>
        <w:rPr>
          <w:rFonts w:hint="eastAsia" w:ascii="Times New Roman" w:hAnsi="Times New Roman" w:eastAsia="宋体" w:cs="Times New Roman"/>
          <w:b/>
          <w:bCs/>
          <w:sz w:val="28"/>
          <w:szCs w:val="28"/>
        </w:rPr>
        <w:t xml:space="preserve">、实质性要求：</w:t>
      </w:r>
      <w:bookmarkEnd w:id="338"/>
      <w:r/>
      <w:r/>
    </w:p>
    <w:p>
      <w:pPr>
        <w:ind w:firstLine="480"/>
        <w:rPr>
          <w:rFonts w:ascii="宋体" w:hAnsi="宋体" w:eastAsia="宋体" w:cs="Times New Roman"/>
          <w:sz w:val="24"/>
          <w:szCs w:val="24"/>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spacing w:line="440" w:lineRule="exact"/>
        <w:rPr>
          <w:rFonts w:ascii="Times New Roman" w:hAnsi="Times New Roman" w:eastAsia="宋体" w:cs="Times New Roman"/>
          <w:b/>
          <w:bCs/>
          <w:sz w:val="28"/>
          <w:szCs w:val="28"/>
        </w:rPr>
        <w:outlineLvl w:val="1"/>
      </w:pPr>
      <w:r/>
      <w:bookmarkStart w:id="339" w:name="_Toc223429578"/>
      <w:r>
        <w:rPr>
          <w:rFonts w:hint="eastAsia" w:ascii="Times New Roman" w:hAnsi="Times New Roman" w:eastAsia="宋体" w:cs="Times New Roman"/>
          <w:b/>
          <w:bCs/>
          <w:sz w:val="28"/>
          <w:szCs w:val="28"/>
        </w:rPr>
        <w:t xml:space="preserve">采购包</w:t>
      </w:r>
      <w:r>
        <w:rPr>
          <w:rFonts w:ascii="Times New Roman" w:hAnsi="Times New Roman" w:eastAsia="宋体" w:cs="Times New Roman"/>
          <w:b/>
          <w:bCs/>
          <w:sz w:val="28"/>
          <w:szCs w:val="28"/>
        </w:rPr>
        <w:t xml:space="preserve">2</w:t>
      </w:r>
      <w:bookmarkEnd w:id="339"/>
      <w:r/>
      <w:r/>
    </w:p>
    <w:p>
      <w:pPr>
        <w:spacing w:line="440" w:lineRule="exact"/>
        <w:rPr>
          <w:rFonts w:ascii="Times New Roman" w:hAnsi="Times New Roman" w:eastAsia="宋体" w:cs="Times New Roman"/>
          <w:b/>
          <w:bCs/>
          <w:sz w:val="28"/>
          <w:szCs w:val="28"/>
        </w:rPr>
        <w:outlineLvl w:val="1"/>
      </w:pPr>
      <w:r/>
      <w:bookmarkStart w:id="340" w:name="_Toc223429579"/>
      <w:r>
        <w:rPr>
          <w:rFonts w:hint="eastAsia" w:ascii="Times New Roman" w:hAnsi="Times New Roman" w:eastAsia="宋体" w:cs="Times New Roman"/>
          <w:b/>
          <w:bCs/>
          <w:sz w:val="28"/>
          <w:szCs w:val="28"/>
        </w:rPr>
        <w:t xml:space="preserve">一、项目说明：</w:t>
      </w:r>
      <w:bookmarkEnd w:id="340"/>
      <w:r/>
      <w:r/>
    </w:p>
    <w:p>
      <w:pPr>
        <w:ind w:firstLine="480"/>
        <w:spacing w:line="440" w:lineRule="exact"/>
        <w:widowControl/>
        <w:rPr>
          <w:rFonts w:ascii="宋体" w:hAnsi="宋体" w:eastAsia="宋体" w:cs="Times New Roman"/>
          <w:sz w:val="24"/>
          <w:szCs w:val="20"/>
        </w:rPr>
      </w:pPr>
      <w:r>
        <w:rPr>
          <w:rFonts w:ascii="宋体" w:hAnsi="宋体" w:eastAsia="宋体" w:cs="Times New Roman"/>
          <w:sz w:val="24"/>
          <w:szCs w:val="20"/>
        </w:rPr>
        <w:t xml:space="preserve">1</w:t>
      </w:r>
      <w:r>
        <w:rPr>
          <w:rFonts w:hint="eastAsia" w:ascii="宋体" w:hAnsi="宋体" w:eastAsia="宋体" w:cs="Times New Roman"/>
          <w:sz w:val="24"/>
          <w:szCs w:val="20"/>
        </w:rPr>
        <w:t xml:space="preserve">、项目概况：本采购包2采购内容为常熟市交通运输局所需的</w:t>
      </w:r>
      <w:r>
        <w:rPr>
          <w:rFonts w:ascii="宋体" w:hAnsi="宋体" w:eastAsia="宋体" w:cs="Times New Roman"/>
          <w:sz w:val="24"/>
          <w:szCs w:val="20"/>
        </w:rPr>
        <w:t xml:space="preserve">2026-2028</w:t>
      </w:r>
      <w:r>
        <w:rPr>
          <w:rFonts w:hint="eastAsia" w:ascii="宋体" w:hAnsi="宋体" w:eastAsia="宋体" w:cs="Times New Roman"/>
          <w:sz w:val="24"/>
          <w:szCs w:val="20"/>
        </w:rPr>
        <w:t xml:space="preserve">年度常熟市三环路</w:t>
      </w:r>
      <w:r>
        <w:rPr>
          <w:rFonts w:hint="eastAsia" w:ascii="宋体" w:hAnsi="宋体" w:eastAsia="宋体" w:cs="Times New Roman"/>
          <w:sz w:val="24"/>
          <w:szCs w:val="20"/>
        </w:rPr>
        <w:t xml:space="preserve">高架亮化</w:t>
      </w:r>
      <w:r>
        <w:rPr>
          <w:rFonts w:hint="eastAsia" w:ascii="宋体" w:hAnsi="宋体" w:eastAsia="宋体" w:cs="Times New Roman"/>
          <w:sz w:val="24"/>
          <w:szCs w:val="20"/>
        </w:rPr>
        <w:t xml:space="preserve">设施养护服务。现有亮化清单详见附件</w:t>
      </w:r>
      <w:r>
        <w:rPr>
          <w:rFonts w:ascii="宋体" w:hAnsi="宋体" w:eastAsia="宋体" w:cs="Times New Roman"/>
          <w:sz w:val="24"/>
          <w:szCs w:val="20"/>
        </w:rPr>
        <w:t xml:space="preserve">-</w:t>
      </w:r>
      <w:r>
        <w:rPr>
          <w:rFonts w:hint="eastAsia" w:ascii="宋体" w:hAnsi="宋体" w:eastAsia="宋体" w:cs="Times New Roman"/>
          <w:sz w:val="24"/>
          <w:szCs w:val="20"/>
        </w:rPr>
        <w:t xml:space="preserve">现有</w:t>
      </w:r>
      <w:r>
        <w:rPr>
          <w:rFonts w:ascii="宋体" w:hAnsi="宋体" w:eastAsia="宋体" w:cs="Times New Roman"/>
          <w:sz w:val="24"/>
          <w:szCs w:val="20"/>
        </w:rPr>
        <w:t xml:space="preserve">清单</w:t>
      </w:r>
      <w:r>
        <w:rPr>
          <w:rFonts w:hint="eastAsia" w:ascii="宋体" w:hAnsi="宋体" w:eastAsia="宋体" w:cs="Times New Roman"/>
          <w:color w:val="000000"/>
          <w:sz w:val="24"/>
          <w:szCs w:val="24"/>
        </w:rPr>
        <w:t xml:space="preserve">。</w:t>
      </w:r>
      <w:r/>
    </w:p>
    <w:p>
      <w:pPr>
        <w:ind w:firstLine="480"/>
        <w:spacing w:line="440" w:lineRule="exact"/>
        <w:widowControl/>
        <w:rPr>
          <w:rFonts w:ascii="宋体" w:hAnsi="宋体" w:eastAsia="宋体" w:cs="Times New Roman"/>
          <w:bCs/>
          <w:sz w:val="24"/>
          <w:szCs w:val="20"/>
        </w:rPr>
      </w:pPr>
      <w:r>
        <w:rPr>
          <w:rFonts w:ascii="宋体" w:hAnsi="宋体" w:eastAsia="宋体" w:cs="Times New Roman"/>
          <w:bCs/>
          <w:sz w:val="24"/>
          <w:szCs w:val="20"/>
        </w:rPr>
        <w:t xml:space="preserve">2</w:t>
      </w:r>
      <w:r>
        <w:rPr>
          <w:rFonts w:hint="eastAsia" w:ascii="宋体" w:hAnsi="宋体" w:eastAsia="宋体" w:cs="Times New Roman"/>
          <w:bCs/>
          <w:sz w:val="24"/>
          <w:szCs w:val="20"/>
        </w:rPr>
        <w:t xml:space="preserve">、现场踏勘要求：投标人应对项目现场进行踏勘，但费用由投标人自行承担。投标人在报价时应充分考虑现场实际情况，采购人不负担因投标人对项目现场情况考虑不周而产生的其他任何费用。</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、合同履行期限：</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年</w:t>
      </w:r>
      <w:r>
        <w:rPr>
          <w:rFonts w:ascii="宋体" w:hAnsi="宋体" w:eastAsia="宋体" w:cs="Times New Roman"/>
          <w:sz w:val="24"/>
          <w:szCs w:val="24"/>
        </w:rPr>
        <w:t xml:space="preserve">4</w:t>
      </w:r>
      <w:r>
        <w:rPr>
          <w:rFonts w:hint="eastAsia" w:ascii="宋体" w:hAnsi="宋体" w:eastAsia="宋体" w:cs="Times New Roman"/>
          <w:sz w:val="24"/>
          <w:szCs w:val="24"/>
        </w:rPr>
        <w:t xml:space="preserve">月</w:t>
      </w:r>
      <w:r>
        <w:rPr>
          <w:rFonts w:ascii="宋体" w:hAnsi="宋体" w:eastAsia="宋体" w:cs="Times New Roman"/>
          <w:sz w:val="24"/>
          <w:szCs w:val="24"/>
        </w:rPr>
        <w:t xml:space="preserve">1</w:t>
      </w:r>
      <w:r>
        <w:rPr>
          <w:rFonts w:hint="eastAsia" w:ascii="宋体" w:hAnsi="宋体" w:eastAsia="宋体" w:cs="Times New Roman"/>
          <w:sz w:val="24"/>
          <w:szCs w:val="24"/>
        </w:rPr>
        <w:t xml:space="preserve">日至</w:t>
      </w:r>
      <w:r>
        <w:rPr>
          <w:rFonts w:ascii="宋体" w:hAnsi="宋体" w:eastAsia="宋体" w:cs="Times New Roman"/>
          <w:sz w:val="24"/>
          <w:szCs w:val="24"/>
        </w:rPr>
        <w:t xml:space="preserve">2029</w:t>
      </w:r>
      <w:r>
        <w:rPr>
          <w:rFonts w:hint="eastAsia" w:ascii="宋体" w:hAnsi="宋体" w:eastAsia="宋体" w:cs="Times New Roman"/>
          <w:sz w:val="24"/>
          <w:szCs w:val="24"/>
        </w:rPr>
        <w:t xml:space="preserve">年</w:t>
      </w:r>
      <w:r>
        <w:rPr>
          <w:rFonts w:ascii="宋体" w:hAnsi="宋体" w:eastAsia="宋体" w:cs="Times New Roman"/>
          <w:sz w:val="24"/>
          <w:szCs w:val="24"/>
        </w:rPr>
        <w:t xml:space="preserve">3</w:t>
      </w:r>
      <w:r>
        <w:rPr>
          <w:rFonts w:hint="eastAsia" w:ascii="宋体" w:hAnsi="宋体" w:eastAsia="宋体" w:cs="Times New Roman"/>
          <w:sz w:val="24"/>
          <w:szCs w:val="24"/>
        </w:rPr>
        <w:t xml:space="preserve">月</w:t>
      </w:r>
      <w:r>
        <w:rPr>
          <w:rFonts w:ascii="宋体" w:hAnsi="宋体" w:eastAsia="宋体" w:cs="Times New Roman"/>
          <w:sz w:val="24"/>
          <w:szCs w:val="24"/>
        </w:rPr>
        <w:t xml:space="preserve">31</w:t>
      </w:r>
      <w:r>
        <w:rPr>
          <w:rFonts w:hint="eastAsia" w:ascii="宋体" w:hAnsi="宋体" w:eastAsia="宋体" w:cs="Times New Roman"/>
          <w:sz w:val="24"/>
          <w:szCs w:val="24"/>
        </w:rPr>
        <w:t xml:space="preserve">日</w:t>
      </w:r>
      <w:r/>
    </w:p>
    <w:p>
      <w:pPr>
        <w:ind w:firstLine="480"/>
        <w:spacing w:line="440" w:lineRule="exact"/>
        <w:rPr>
          <w:rFonts w:ascii="宋体" w:hAnsi="宋体" w:eastAsia="宋体" w:cs="Times New Roman"/>
          <w:i/>
          <w:sz w:val="24"/>
          <w:szCs w:val="21"/>
          <w:u w:val="single"/>
        </w:rPr>
      </w:pPr>
      <w:r>
        <w:rPr>
          <w:rFonts w:ascii="宋体" w:hAnsi="宋体" w:eastAsia="宋体" w:cs="Times New Roman"/>
          <w:i/>
          <w:sz w:val="24"/>
          <w:szCs w:val="21"/>
          <w:u w:val="single"/>
        </w:rPr>
        <w:t xml:space="preserve">4</w:t>
      </w:r>
      <w:r>
        <w:rPr>
          <w:rFonts w:hint="eastAsia" w:ascii="宋体" w:hAnsi="宋体" w:eastAsia="宋体" w:cs="Times New Roman"/>
          <w:i/>
          <w:sz w:val="24"/>
          <w:szCs w:val="21"/>
          <w:u w:val="single"/>
        </w:rPr>
        <w:t xml:space="preserve">、结算方式：亮化零小修维修费固定单价结算。（固定单价</w:t>
      </w:r>
      <w:r>
        <w:rPr>
          <w:rFonts w:ascii="宋体" w:hAnsi="宋体" w:eastAsia="宋体" w:cs="Times New Roman"/>
          <w:i/>
          <w:sz w:val="24"/>
          <w:szCs w:val="21"/>
          <w:u w:val="single"/>
        </w:rPr>
        <w:t xml:space="preserve">=</w:t>
      </w:r>
      <w:r>
        <w:rPr>
          <w:rFonts w:hint="eastAsia" w:ascii="宋体" w:hAnsi="宋体" w:eastAsia="宋体" w:cs="Times New Roman"/>
          <w:i/>
          <w:sz w:val="24"/>
          <w:szCs w:val="21"/>
          <w:u w:val="single"/>
        </w:rPr>
        <w:t xml:space="preserve">最高限价</w:t>
      </w:r>
      <w:r>
        <w:rPr>
          <w:rFonts w:ascii="宋体" w:hAnsi="宋体" w:eastAsia="宋体" w:cs="Times New Roman"/>
          <w:i/>
          <w:sz w:val="24"/>
          <w:szCs w:val="21"/>
          <w:u w:val="single"/>
        </w:rPr>
        <w:t xml:space="preserve">*</w:t>
      </w:r>
      <w:r>
        <w:rPr>
          <w:rFonts w:hint="eastAsia" w:ascii="宋体" w:hAnsi="宋体" w:eastAsia="宋体" w:cs="Times New Roman"/>
          <w:i/>
          <w:sz w:val="24"/>
          <w:szCs w:val="21"/>
          <w:u w:val="single"/>
        </w:rPr>
        <w:t xml:space="preserve">（</w:t>
      </w:r>
      <w:r>
        <w:rPr>
          <w:rFonts w:ascii="宋体" w:hAnsi="宋体" w:eastAsia="宋体" w:cs="Times New Roman"/>
          <w:i/>
          <w:sz w:val="24"/>
          <w:szCs w:val="21"/>
          <w:u w:val="single"/>
        </w:rPr>
        <w:t xml:space="preserve">1-</w:t>
      </w:r>
      <w:r>
        <w:rPr>
          <w:rFonts w:hint="eastAsia" w:ascii="宋体" w:hAnsi="宋体" w:eastAsia="宋体" w:cs="Times New Roman"/>
          <w:i/>
          <w:sz w:val="24"/>
          <w:szCs w:val="21"/>
          <w:u w:val="single"/>
        </w:rPr>
        <w:t xml:space="preserve">对应优惠率））</w:t>
      </w:r>
      <w:r/>
    </w:p>
    <w:p>
      <w:pPr>
        <w:ind w:firstLine="480"/>
        <w:spacing w:line="440" w:lineRule="exact"/>
        <w:rPr>
          <w:rFonts w:ascii="宋体" w:hAnsi="宋体" w:eastAsia="宋体" w:cs="Times New Roman"/>
          <w:i/>
          <w:sz w:val="24"/>
          <w:szCs w:val="21"/>
          <w:u w:val="single"/>
        </w:rPr>
      </w:pPr>
      <w:r>
        <w:rPr>
          <w:rFonts w:ascii="宋体" w:hAnsi="宋体" w:eastAsia="宋体" w:cs="Times New Roman"/>
          <w:i/>
          <w:sz w:val="24"/>
          <w:szCs w:val="21"/>
          <w:u w:val="single"/>
        </w:rPr>
        <w:t xml:space="preserve">5</w:t>
      </w:r>
      <w:r>
        <w:rPr>
          <w:rFonts w:hint="eastAsia" w:ascii="宋体" w:hAnsi="宋体" w:eastAsia="宋体" w:cs="Times New Roman"/>
          <w:i/>
          <w:sz w:val="24"/>
          <w:szCs w:val="21"/>
          <w:u w:val="single"/>
        </w:rPr>
        <w:t xml:space="preserve">、付款方式：</w:t>
      </w:r>
      <w:r>
        <w:rPr>
          <w:rFonts w:hint="eastAsia" w:ascii="宋体" w:hAnsi="宋体" w:eastAsia="宋体" w:cs="Times New Roman"/>
          <w:bCs/>
          <w:i/>
          <w:sz w:val="24"/>
          <w:szCs w:val="24"/>
          <w:u w:val="single"/>
        </w:rPr>
        <w:t xml:space="preserve">每季度根据审定金额进行支付。</w:t>
      </w:r>
      <w:r/>
    </w:p>
    <w:p>
      <w:pPr>
        <w:ind w:firstLine="48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注：（</w:t>
      </w:r>
      <w:r>
        <w:rPr>
          <w:rFonts w:ascii="宋体" w:hAnsi="宋体" w:eastAsia="宋体" w:cs="Times New Roman"/>
          <w:bCs/>
          <w:i/>
          <w:sz w:val="24"/>
          <w:szCs w:val="24"/>
          <w:u w:val="single"/>
        </w:rPr>
        <w:t xml:space="preserve">1</w:t>
      </w:r>
      <w:r>
        <w:rPr>
          <w:rFonts w:hint="eastAsia" w:ascii="宋体" w:hAnsi="宋体" w:eastAsia="宋体" w:cs="Times New Roman"/>
          <w:bCs/>
          <w:i/>
          <w:sz w:val="24"/>
          <w:szCs w:val="24"/>
          <w:u w:val="single"/>
        </w:rPr>
        <w:t xml:space="preserve">）以上每次付款前，中标人均应提供符合采购人要求的同等金额的合法有效发票。否则，采购人有权顺延付款时间，且不承担任何违约及赔偿责任。</w:t>
      </w:r>
      <w:r/>
    </w:p>
    <w:p>
      <w:pPr>
        <w:ind w:firstLine="48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w:t>
      </w:r>
      <w:r>
        <w:rPr>
          <w:rFonts w:ascii="宋体" w:hAnsi="宋体" w:eastAsia="宋体" w:cs="Times New Roman"/>
          <w:bCs/>
          <w:i/>
          <w:sz w:val="24"/>
          <w:szCs w:val="24"/>
          <w:u w:val="single"/>
        </w:rPr>
        <w:t xml:space="preserve">2</w:t>
      </w:r>
      <w:r>
        <w:rPr>
          <w:rFonts w:hint="eastAsia" w:ascii="宋体" w:hAnsi="宋体" w:eastAsia="宋体" w:cs="Times New Roman"/>
          <w:bCs/>
          <w:i/>
          <w:sz w:val="24"/>
          <w:szCs w:val="24"/>
          <w:u w:val="single"/>
        </w:rPr>
        <w:t xml:space="preserve">）本项目支付方式支持数字人民币方式。</w:t>
      </w:r>
      <w:r/>
    </w:p>
    <w:p>
      <w:pPr>
        <w:ind w:firstLine="480"/>
        <w:spacing w:line="440" w:lineRule="exact"/>
        <w:rPr>
          <w:rFonts w:ascii="宋体" w:hAnsi="宋体" w:eastAsia="宋体" w:cs="Times New Roman"/>
          <w:szCs w:val="20"/>
        </w:rPr>
      </w:pP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w:t>
      </w:r>
      <w:r>
        <w:rPr>
          <w:rFonts w:hint="eastAsia" w:ascii="宋体" w:hAnsi="宋体" w:eastAsia="宋体" w:cs="Times New Roman"/>
          <w:sz w:val="24"/>
          <w:szCs w:val="20"/>
        </w:rPr>
        <w:t xml:space="preserve">考核：由中标人负责保证采购人委托范围内的照明设施的完好及正常运行。采购人按季度对中标人进行考核，详见附件《考核评分标准》。</w:t>
      </w:r>
      <w:r>
        <w:rPr>
          <w:rFonts w:ascii="宋体" w:hAnsi="宋体" w:eastAsia="宋体" w:cs="Times New Roman"/>
          <w:sz w:val="24"/>
          <w:szCs w:val="20"/>
        </w:rPr>
        <w:t xml:space="preserve"> </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7、本项目不接受联合体参加投标。</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8、苏</w:t>
      </w:r>
      <w:r>
        <w:rPr>
          <w:rFonts w:hint="eastAsia" w:ascii="宋体" w:hAnsi="宋体" w:eastAsia="宋体" w:cs="Times New Roman"/>
          <w:b/>
          <w:bCs/>
          <w:sz w:val="24"/>
          <w:szCs w:val="24"/>
        </w:rPr>
        <w:t xml:space="preserve">采云迁云后</w:t>
      </w:r>
      <w:r>
        <w:rPr>
          <w:rFonts w:hint="eastAsia" w:ascii="宋体" w:hAnsi="宋体" w:eastAsia="宋体" w:cs="Times New Roman"/>
          <w:b/>
          <w:bCs/>
          <w:sz w:val="24"/>
          <w:szCs w:val="24"/>
        </w:rPr>
        <w:t xml:space="preserve">可能会出现系统无法访问等突发情况，（</w:t>
      </w:r>
      <w:r>
        <w:rPr>
          <w:rFonts w:ascii="宋体" w:hAnsi="宋体" w:eastAsia="宋体" w:cs="Times New Roman"/>
          <w:b/>
          <w:bCs/>
          <w:sz w:val="24"/>
          <w:szCs w:val="24"/>
        </w:rPr>
        <w:t xml:space="preserve">1）如在供应商报名、投标或响应文件上传、投标或响应文件解密、唱标环节中出现系统无法访问的情形，等待</w:t>
      </w:r>
      <w:r>
        <w:rPr>
          <w:rFonts w:hint="eastAsia" w:ascii="宋体" w:hAnsi="宋体" w:eastAsia="宋体" w:cs="Times New Roman"/>
          <w:b/>
          <w:bCs/>
          <w:sz w:val="24"/>
          <w:szCs w:val="24"/>
        </w:rPr>
        <w:t xml:space="preserve">30分钟</w:t>
      </w:r>
      <w:r>
        <w:rPr>
          <w:rFonts w:ascii="宋体" w:hAnsi="宋体" w:eastAsia="宋体" w:cs="Times New Roman"/>
          <w:b/>
          <w:bCs/>
          <w:sz w:val="24"/>
          <w:szCs w:val="24"/>
        </w:rPr>
        <w:t xml:space="preserve">如系统</w:t>
      </w:r>
      <w:r>
        <w:rPr>
          <w:rFonts w:hint="eastAsia" w:ascii="宋体" w:hAnsi="宋体" w:eastAsia="宋体" w:cs="Times New Roman"/>
          <w:b/>
          <w:bCs/>
          <w:sz w:val="24"/>
          <w:szCs w:val="24"/>
        </w:rPr>
        <w:t xml:space="preserve">可以</w:t>
      </w:r>
      <w:r>
        <w:rPr>
          <w:rFonts w:ascii="宋体" w:hAnsi="宋体" w:eastAsia="宋体" w:cs="Times New Roman"/>
          <w:b/>
          <w:bCs/>
          <w:sz w:val="24"/>
          <w:szCs w:val="24"/>
        </w:rPr>
        <w:t xml:space="preserve">修复</w:t>
      </w:r>
      <w:r>
        <w:rPr>
          <w:rFonts w:hint="eastAsia" w:ascii="宋体" w:hAnsi="宋体" w:eastAsia="宋体" w:cs="Times New Roman"/>
          <w:b/>
          <w:bCs/>
          <w:sz w:val="24"/>
          <w:szCs w:val="24"/>
        </w:rPr>
        <w:t xml:space="preserve">则</w:t>
      </w:r>
      <w:r>
        <w:rPr>
          <w:rFonts w:ascii="宋体" w:hAnsi="宋体" w:eastAsia="宋体" w:cs="Times New Roman"/>
          <w:b/>
          <w:bCs/>
          <w:sz w:val="24"/>
          <w:szCs w:val="24"/>
        </w:rPr>
        <w:t xml:space="preserve">继续开展采购活动，</w:t>
      </w:r>
      <w:r>
        <w:rPr>
          <w:rFonts w:hint="eastAsia" w:ascii="宋体" w:hAnsi="宋体" w:eastAsia="宋体" w:cs="Times New Roman"/>
          <w:b/>
          <w:bCs/>
          <w:sz w:val="24"/>
          <w:szCs w:val="24"/>
        </w:rPr>
        <w:t xml:space="preserve">否则</w:t>
      </w:r>
      <w:r>
        <w:rPr>
          <w:rFonts w:ascii="宋体" w:hAnsi="宋体" w:eastAsia="宋体" w:cs="Times New Roman"/>
          <w:b/>
          <w:bCs/>
          <w:sz w:val="24"/>
          <w:szCs w:val="24"/>
        </w:rPr>
        <w:t xml:space="preserve">将通过发布更正公告推迟开标，或者</w:t>
      </w:r>
      <w:r>
        <w:rPr>
          <w:rFonts w:ascii="宋体" w:hAnsi="宋体" w:eastAsia="宋体" w:cs="Times New Roman"/>
          <w:b/>
          <w:bCs/>
          <w:sz w:val="24"/>
          <w:szCs w:val="24"/>
        </w:rPr>
        <w:t xml:space="preserve">发布废标公告</w:t>
      </w:r>
      <w:r>
        <w:rPr>
          <w:rFonts w:ascii="宋体" w:hAnsi="宋体" w:eastAsia="宋体" w:cs="Times New Roman"/>
          <w:b/>
          <w:bCs/>
          <w:sz w:val="24"/>
          <w:szCs w:val="24"/>
        </w:rPr>
        <w:t xml:space="preserve">重新开展采购活动</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（2）如在评审过程中出现系统无法访问的情形，等待</w:t>
      </w:r>
      <w:r>
        <w:rPr>
          <w:rFonts w:hint="eastAsia" w:ascii="宋体" w:hAnsi="宋体" w:eastAsia="宋体" w:cs="Times New Roman"/>
          <w:b/>
          <w:bCs/>
          <w:sz w:val="24"/>
          <w:szCs w:val="24"/>
        </w:rPr>
        <w:t xml:space="preserve">30分钟如</w:t>
      </w:r>
      <w:r>
        <w:rPr>
          <w:rFonts w:ascii="宋体" w:hAnsi="宋体" w:eastAsia="宋体" w:cs="Times New Roman"/>
          <w:b/>
          <w:bCs/>
          <w:sz w:val="24"/>
          <w:szCs w:val="24"/>
        </w:rPr>
        <w:t xml:space="preserve">系统</w:t>
      </w:r>
      <w:r>
        <w:rPr>
          <w:rFonts w:hint="eastAsia" w:ascii="宋体" w:hAnsi="宋体" w:eastAsia="宋体" w:cs="Times New Roman"/>
          <w:b/>
          <w:bCs/>
          <w:sz w:val="24"/>
          <w:szCs w:val="24"/>
        </w:rPr>
        <w:t xml:space="preserve">可以</w:t>
      </w:r>
      <w:r>
        <w:rPr>
          <w:rFonts w:ascii="宋体" w:hAnsi="宋体" w:eastAsia="宋体" w:cs="Times New Roman"/>
          <w:b/>
          <w:bCs/>
          <w:sz w:val="24"/>
          <w:szCs w:val="24"/>
        </w:rPr>
        <w:t xml:space="preserve">修复</w:t>
      </w:r>
      <w:r>
        <w:rPr>
          <w:rFonts w:hint="eastAsia" w:ascii="宋体" w:hAnsi="宋体" w:eastAsia="宋体" w:cs="Times New Roman"/>
          <w:b/>
          <w:bCs/>
          <w:sz w:val="24"/>
          <w:szCs w:val="24"/>
        </w:rPr>
        <w:t xml:space="preserve">则</w:t>
      </w:r>
      <w:r>
        <w:rPr>
          <w:rFonts w:ascii="宋体" w:hAnsi="宋体" w:eastAsia="宋体" w:cs="Times New Roman"/>
          <w:b/>
          <w:bCs/>
          <w:sz w:val="24"/>
          <w:szCs w:val="24"/>
        </w:rPr>
        <w:t xml:space="preserve">继续开展采购活动，</w:t>
      </w:r>
      <w:r>
        <w:rPr>
          <w:rFonts w:hint="eastAsia" w:ascii="宋体" w:hAnsi="宋体" w:eastAsia="宋体" w:cs="Times New Roman"/>
          <w:b/>
          <w:bCs/>
          <w:sz w:val="24"/>
          <w:szCs w:val="24"/>
        </w:rPr>
        <w:t xml:space="preserve">否则将</w:t>
      </w:r>
      <w:r>
        <w:rPr>
          <w:rFonts w:ascii="宋体" w:hAnsi="宋体" w:eastAsia="宋体" w:cs="Times New Roman"/>
          <w:b/>
          <w:bCs/>
          <w:sz w:val="24"/>
          <w:szCs w:val="24"/>
        </w:rPr>
        <w:t xml:space="preserve">发布废标公告</w:t>
      </w:r>
      <w:r>
        <w:rPr>
          <w:rFonts w:ascii="宋体" w:hAnsi="宋体" w:eastAsia="宋体" w:cs="Times New Roman"/>
          <w:b/>
          <w:bCs/>
          <w:sz w:val="24"/>
          <w:szCs w:val="24"/>
        </w:rPr>
        <w:t xml:space="preserve">重新开展采购活动，或者在第二日</w:t>
      </w:r>
      <w:r>
        <w:rPr>
          <w:rFonts w:hint="eastAsia" w:ascii="宋体" w:hAnsi="宋体" w:eastAsia="宋体" w:cs="Times New Roman"/>
          <w:b/>
          <w:bCs/>
          <w:sz w:val="24"/>
          <w:szCs w:val="24"/>
        </w:rPr>
        <w:t xml:space="preserve">系统修复后重新从采购评审专家库抽取专家并继续开展评审活动。</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r>
      <w:r/>
    </w:p>
    <w:p>
      <w:pPr>
        <w:spacing w:line="440" w:lineRule="exact"/>
        <w:rPr>
          <w:rFonts w:ascii="Times New Roman" w:hAnsi="Times New Roman" w:eastAsia="宋体" w:cs="Times New Roman"/>
          <w:b/>
          <w:bCs/>
          <w:sz w:val="28"/>
          <w:szCs w:val="28"/>
        </w:rPr>
        <w:outlineLvl w:val="1"/>
      </w:pPr>
      <w:r/>
      <w:bookmarkStart w:id="341" w:name="_Toc223429580"/>
      <w:r>
        <w:rPr>
          <w:rFonts w:hint="eastAsia" w:ascii="Times New Roman" w:hAnsi="Times New Roman" w:eastAsia="宋体" w:cs="Times New Roman"/>
          <w:b/>
          <w:bCs/>
          <w:sz w:val="28"/>
          <w:szCs w:val="28"/>
        </w:rPr>
        <w:t xml:space="preserve">二、项目内容：</w:t>
      </w:r>
      <w:bookmarkEnd w:id="341"/>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根据照明设施状况，及时更换不符合验收要求的灯具、电源、光源、单灯控制器、电缆、集中控制器、熔断器、断路器、空气开关、接触器等元器件，及时维修线路、表箱、手孔井、控制及配电设备等故障，确保照明设施完好适用、照明系统运行正常。</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、定期检测接地电阻，及时更换失效的接地极；定期检测道路照明光照度、均匀度，做好记录；定期检测照明设施电线电缆绝缘性能，根据安排及时组织更换。</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3</w:t>
      </w:r>
      <w:r>
        <w:rPr>
          <w:rFonts w:hint="eastAsia" w:ascii="宋体" w:hAnsi="宋体" w:eastAsia="宋体" w:cs="Times New Roman"/>
          <w:bCs/>
          <w:sz w:val="24"/>
          <w:szCs w:val="24"/>
        </w:rPr>
        <w:t xml:space="preserve">、做好日常值班工作。</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4、做好亮化控制设施的维护，确保其正常运行。</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5、日常养护作业外的抢修维修内容：</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5.1更换主线路、应采购人要求更换灯具、迁移照明设施等</w:t>
      </w:r>
      <w:r>
        <w:rPr>
          <w:rFonts w:hint="eastAsia" w:ascii="宋体" w:hAnsi="宋体" w:eastAsia="宋体" w:cs="Times New Roman"/>
          <w:bCs/>
          <w:sz w:val="24"/>
          <w:szCs w:val="24"/>
        </w:rPr>
        <w:t xml:space="preserve">；</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5.2应急抢修工作</w:t>
      </w:r>
      <w:r>
        <w:rPr>
          <w:rFonts w:hint="eastAsia" w:ascii="宋体" w:hAnsi="宋体" w:eastAsia="宋体" w:cs="Times New Roman"/>
          <w:bCs/>
          <w:sz w:val="24"/>
          <w:szCs w:val="24"/>
        </w:rPr>
        <w:t xml:space="preserve">；</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5.3配合采购人实施的零星工程。</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6、工作量清单详见附件</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工作量</w:t>
      </w:r>
      <w:r>
        <w:rPr>
          <w:rFonts w:ascii="宋体" w:hAnsi="宋体" w:eastAsia="宋体" w:cs="Times New Roman"/>
          <w:bCs/>
          <w:sz w:val="24"/>
          <w:szCs w:val="24"/>
        </w:rPr>
        <w:t xml:space="preserve">清单</w:t>
      </w:r>
      <w:r>
        <w:rPr>
          <w:rFonts w:hint="eastAsia" w:ascii="宋体" w:hAnsi="宋体" w:eastAsia="宋体" w:cs="Times New Roman"/>
          <w:bCs/>
          <w:sz w:val="24"/>
          <w:szCs w:val="24"/>
        </w:rPr>
        <w:t xml:space="preserve">：</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注：（1）</w:t>
      </w:r>
      <w:r>
        <w:rPr>
          <w:rFonts w:hint="eastAsia" w:ascii="宋体" w:hAnsi="宋体" w:eastAsia="宋体" w:cs="Times New Roman"/>
          <w:bCs/>
          <w:sz w:val="24"/>
          <w:szCs w:val="24"/>
        </w:rPr>
        <w:t xml:space="preserve">不在清单范围内的子项</w:t>
      </w:r>
      <w:r>
        <w:rPr>
          <w:rFonts w:hint="eastAsia" w:ascii="宋体" w:hAnsi="宋体" w:eastAsia="宋体" w:cs="Times New Roman"/>
          <w:bCs/>
          <w:sz w:val="24"/>
          <w:szCs w:val="24"/>
        </w:rPr>
        <w:t xml:space="preserve">单价</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第三方</w:t>
      </w:r>
      <w:r>
        <w:rPr>
          <w:rFonts w:hint="eastAsia" w:ascii="宋体" w:hAnsi="宋体" w:eastAsia="宋体" w:cs="Times New Roman"/>
          <w:bCs/>
          <w:sz w:val="24"/>
          <w:szCs w:val="24"/>
        </w:rPr>
        <w:t xml:space="preserve">审计</w:t>
      </w:r>
      <w:r>
        <w:rPr>
          <w:rFonts w:hint="eastAsia" w:ascii="宋体" w:hAnsi="宋体" w:eastAsia="宋体" w:cs="Times New Roman"/>
          <w:bCs/>
          <w:sz w:val="24"/>
          <w:szCs w:val="24"/>
        </w:rPr>
        <w:t xml:space="preserve">机构根据中标对应</w:t>
      </w:r>
      <w:r>
        <w:rPr>
          <w:rFonts w:hint="eastAsia" w:ascii="宋体" w:hAnsi="宋体" w:eastAsia="宋体" w:cs="Times New Roman"/>
          <w:bCs/>
          <w:sz w:val="24"/>
          <w:szCs w:val="24"/>
        </w:rPr>
        <w:t xml:space="preserve">优惠率进行结算审核。</w:t>
      </w:r>
      <w:r/>
    </w:p>
    <w:p>
      <w:pPr>
        <w:ind w:firstLine="36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高架亮化</w:t>
      </w:r>
      <w:r>
        <w:rPr>
          <w:rFonts w:hint="eastAsia" w:ascii="宋体" w:hAnsi="宋体" w:eastAsia="宋体" w:cs="Times New Roman"/>
          <w:bCs/>
          <w:sz w:val="24"/>
          <w:szCs w:val="24"/>
        </w:rPr>
        <w:t xml:space="preserve">灯具（其中黄河路互通</w:t>
      </w:r>
      <w:r>
        <w:rPr>
          <w:rFonts w:hint="eastAsia" w:ascii="宋体" w:hAnsi="宋体" w:eastAsia="宋体" w:cs="Times New Roman"/>
          <w:bCs/>
          <w:sz w:val="24"/>
          <w:szCs w:val="24"/>
        </w:rPr>
        <w:t xml:space="preserve">部位）</w:t>
      </w:r>
      <w:r>
        <w:rPr>
          <w:rFonts w:hint="eastAsia" w:ascii="宋体" w:hAnsi="宋体" w:eastAsia="宋体" w:cs="Times New Roman"/>
          <w:bCs/>
          <w:sz w:val="24"/>
          <w:szCs w:val="24"/>
        </w:rPr>
        <w:t xml:space="preserve">双出光全彩洗墙</w:t>
      </w:r>
      <w:r>
        <w:rPr>
          <w:rFonts w:hint="eastAsia" w:ascii="宋体" w:hAnsi="宋体" w:eastAsia="宋体" w:cs="Times New Roman"/>
          <w:bCs/>
          <w:sz w:val="24"/>
          <w:szCs w:val="24"/>
        </w:rPr>
        <w:t xml:space="preserve">灯更换应与现场品牌</w:t>
      </w:r>
      <w:r>
        <w:rPr>
          <w:rFonts w:hint="eastAsia" w:ascii="宋体" w:hAnsi="宋体" w:eastAsia="宋体" w:cs="Times New Roman"/>
          <w:bCs/>
          <w:sz w:val="24"/>
          <w:szCs w:val="24"/>
        </w:rPr>
        <w:t xml:space="preserve">（上海光联）</w:t>
      </w:r>
      <w:r>
        <w:rPr>
          <w:rFonts w:hint="eastAsia" w:ascii="宋体" w:hAnsi="宋体" w:eastAsia="宋体" w:cs="Times New Roman"/>
          <w:bCs/>
          <w:sz w:val="24"/>
          <w:szCs w:val="24"/>
        </w:rPr>
        <w:t xml:space="preserve">一致。</w:t>
      </w:r>
      <w:r/>
    </w:p>
    <w:p>
      <w:pPr>
        <w:ind w:firstLine="360"/>
        <w:spacing w:line="440" w:lineRule="exact"/>
        <w:rPr>
          <w:rFonts w:ascii="宋体" w:hAnsi="宋体" w:eastAsia="宋体" w:cs="Times New Roman"/>
          <w:bCs/>
          <w:sz w:val="24"/>
          <w:szCs w:val="24"/>
        </w:rPr>
      </w:pPr>
      <w:r>
        <w:rPr>
          <w:rFonts w:ascii="宋体" w:hAnsi="宋体" w:eastAsia="宋体" w:cs="Times New Roman"/>
          <w:bCs/>
          <w:sz w:val="24"/>
          <w:szCs w:val="24"/>
        </w:rPr>
        <w:t xml:space="preserve">（3）</w:t>
      </w:r>
      <w:r>
        <w:rPr>
          <w:rFonts w:hint="eastAsia" w:ascii="宋体" w:hAnsi="宋体" w:eastAsia="宋体" w:cs="Times New Roman"/>
          <w:bCs/>
          <w:sz w:val="24"/>
          <w:szCs w:val="24"/>
        </w:rPr>
        <w:t xml:space="preserve">本项目涉及拆除的，拆除费用不计。</w:t>
      </w:r>
      <w:r/>
    </w:p>
    <w:p>
      <w:pPr>
        <w:spacing w:line="440" w:lineRule="exact"/>
        <w:rPr>
          <w:rFonts w:ascii="Calibri" w:hAnsi="Calibri" w:eastAsia="宋体" w:cs="Times New Roman"/>
          <w:b/>
          <w:bCs/>
          <w:sz w:val="28"/>
          <w:szCs w:val="20"/>
        </w:rPr>
        <w:outlineLvl w:val="1"/>
      </w:pPr>
      <w:r/>
      <w:bookmarkStart w:id="342" w:name="_Toc223429581"/>
      <w:r>
        <w:rPr>
          <w:rFonts w:hint="eastAsia" w:ascii="Calibri" w:hAnsi="Calibri" w:eastAsia="宋体" w:cs="Times New Roman"/>
          <w:b/>
          <w:bCs/>
          <w:sz w:val="28"/>
          <w:szCs w:val="20"/>
        </w:rPr>
        <w:t xml:space="preserve">三、</w:t>
      </w:r>
      <w:r>
        <w:rPr>
          <w:rFonts w:hint="eastAsia" w:ascii="Calibri" w:hAnsi="Calibri" w:eastAsia="宋体" w:cs="Times New Roman"/>
          <w:b/>
          <w:bCs/>
          <w:sz w:val="28"/>
          <w:szCs w:val="20"/>
        </w:rPr>
        <w:t xml:space="preserve">人员</w:t>
      </w:r>
      <w:r>
        <w:rPr>
          <w:rFonts w:ascii="Calibri" w:hAnsi="Calibri" w:eastAsia="宋体" w:cs="Times New Roman"/>
          <w:b/>
          <w:bCs/>
          <w:sz w:val="28"/>
          <w:szCs w:val="20"/>
        </w:rPr>
        <w:t xml:space="preserve">及设备</w:t>
      </w:r>
      <w:r>
        <w:rPr>
          <w:rFonts w:hint="eastAsia" w:ascii="Calibri" w:hAnsi="Calibri" w:eastAsia="宋体" w:cs="Times New Roman"/>
          <w:b/>
          <w:bCs/>
          <w:sz w:val="28"/>
          <w:szCs w:val="20"/>
        </w:rPr>
        <w:t xml:space="preserve">要求：</w:t>
      </w:r>
      <w:bookmarkEnd w:id="342"/>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1、人员要求</w:t>
      </w:r>
      <w:r/>
    </w:p>
    <w:p>
      <w:pPr>
        <w:ind w:firstLine="60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1.1</w:t>
      </w:r>
      <w:r>
        <w:rPr>
          <w:rFonts w:hint="eastAsia" w:ascii="宋体" w:hAnsi="宋体" w:eastAsia="宋体" w:cs="Times New Roman"/>
          <w:bCs/>
          <w:i/>
          <w:sz w:val="24"/>
          <w:szCs w:val="24"/>
          <w:u w:val="single"/>
        </w:rPr>
        <w:t xml:space="preserve">要求常驻本</w:t>
      </w:r>
      <w:r>
        <w:rPr>
          <w:rFonts w:hint="eastAsia" w:ascii="宋体" w:hAnsi="宋体" w:eastAsia="宋体" w:cs="Times New Roman"/>
          <w:bCs/>
          <w:i/>
          <w:sz w:val="24"/>
          <w:szCs w:val="24"/>
          <w:u w:val="single"/>
        </w:rPr>
        <w:t xml:space="preserve">项目项目</w:t>
      </w:r>
      <w:r>
        <w:rPr>
          <w:rFonts w:hint="eastAsia" w:ascii="宋体" w:hAnsi="宋体" w:eastAsia="宋体" w:cs="Times New Roman"/>
          <w:bCs/>
          <w:i/>
          <w:sz w:val="24"/>
          <w:szCs w:val="24"/>
          <w:u w:val="single"/>
        </w:rPr>
        <w:t xml:space="preserve">负责人1人，具有市政公用工程二级（或以上）注册建造师或机电工程二级（或以上）注册建造师资质以及</w:t>
      </w:r>
      <w:r>
        <w:rPr>
          <w:rFonts w:hint="eastAsia" w:ascii="宋体" w:hAnsi="宋体" w:eastAsia="宋体" w:cs="Times New Roman"/>
          <w:bCs/>
          <w:i/>
          <w:sz w:val="24"/>
          <w:szCs w:val="24"/>
          <w:u w:val="single"/>
        </w:rPr>
        <w:t xml:space="preserve">安全</w:t>
      </w:r>
      <w:r>
        <w:rPr>
          <w:rFonts w:ascii="宋体" w:hAnsi="宋体" w:eastAsia="宋体" w:cs="Times New Roman"/>
          <w:bCs/>
          <w:i/>
          <w:sz w:val="24"/>
          <w:szCs w:val="24"/>
          <w:u w:val="single"/>
        </w:rPr>
        <w:t xml:space="preserve">B</w:t>
      </w:r>
      <w:r>
        <w:rPr>
          <w:rFonts w:hint="eastAsia" w:ascii="宋体" w:hAnsi="宋体" w:eastAsia="宋体" w:cs="Times New Roman"/>
          <w:bCs/>
          <w:i/>
          <w:sz w:val="24"/>
          <w:szCs w:val="24"/>
          <w:u w:val="single"/>
        </w:rPr>
        <w:t xml:space="preserve">证</w:t>
      </w:r>
      <w:r>
        <w:rPr>
          <w:rFonts w:hint="eastAsia" w:ascii="宋体" w:hAnsi="宋体" w:eastAsia="宋体" w:cs="Times New Roman"/>
          <w:bCs/>
          <w:i/>
          <w:sz w:val="24"/>
          <w:szCs w:val="24"/>
          <w:u w:val="single"/>
        </w:rPr>
        <w:t xml:space="preserve">。</w:t>
      </w:r>
      <w:r>
        <w:rPr>
          <w:rFonts w:hint="eastAsia" w:ascii="宋体" w:hAnsi="宋体" w:eastAsia="宋体" w:cs="Times New Roman"/>
          <w:bCs/>
          <w:sz w:val="24"/>
          <w:szCs w:val="24"/>
        </w:rPr>
        <w:t xml:space="preserve">具有工程师及以上职称。</w:t>
      </w:r>
      <w:r/>
    </w:p>
    <w:p>
      <w:pPr>
        <w:ind w:firstLine="60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1.2现场</w:t>
      </w:r>
      <w:r>
        <w:rPr>
          <w:rFonts w:ascii="宋体" w:hAnsi="宋体" w:eastAsia="宋体" w:cs="Times New Roman"/>
          <w:bCs/>
          <w:sz w:val="24"/>
          <w:szCs w:val="24"/>
        </w:rPr>
        <w:t xml:space="preserve">管理</w:t>
      </w:r>
      <w:r>
        <w:rPr>
          <w:rFonts w:hint="eastAsia" w:ascii="宋体" w:hAnsi="宋体" w:eastAsia="宋体" w:cs="Times New Roman"/>
          <w:bCs/>
          <w:sz w:val="24"/>
          <w:szCs w:val="24"/>
        </w:rPr>
        <w:t xml:space="preserve">人员应</w:t>
      </w:r>
      <w:r>
        <w:rPr>
          <w:rFonts w:ascii="宋体" w:hAnsi="宋体" w:eastAsia="宋体" w:cs="Times New Roman"/>
          <w:bCs/>
          <w:sz w:val="24"/>
          <w:szCs w:val="24"/>
        </w:rPr>
        <w:t xml:space="preserve">不少于4</w:t>
      </w:r>
      <w:r>
        <w:rPr>
          <w:rFonts w:hint="eastAsia" w:ascii="宋体" w:hAnsi="宋体" w:eastAsia="宋体" w:cs="Times New Roman"/>
          <w:bCs/>
          <w:sz w:val="24"/>
          <w:szCs w:val="24"/>
        </w:rPr>
        <w:t xml:space="preserve">人</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其中具有本科及以上学历的</w:t>
      </w:r>
      <w:r>
        <w:rPr>
          <w:rFonts w:ascii="宋体" w:hAnsi="宋体" w:eastAsia="宋体" w:cs="Times New Roman"/>
          <w:bCs/>
          <w:sz w:val="24"/>
          <w:szCs w:val="24"/>
        </w:rPr>
        <w:t xml:space="preserve">不少于4</w:t>
      </w:r>
      <w:r>
        <w:rPr>
          <w:rFonts w:hint="eastAsia" w:ascii="宋体" w:hAnsi="宋体" w:eastAsia="宋体" w:cs="Times New Roman"/>
          <w:bCs/>
          <w:sz w:val="24"/>
          <w:szCs w:val="24"/>
        </w:rPr>
        <w:t xml:space="preserve">人，具有市政公用工程或机电工程二级或以上注册建造师不少于4人，具有市政公用工程或机电工程相关专业的工程师或以上职称不少于4人。</w:t>
      </w:r>
      <w:r/>
    </w:p>
    <w:p>
      <w:pPr>
        <w:ind w:firstLine="60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1.3现场</w:t>
      </w:r>
      <w:r>
        <w:rPr>
          <w:rFonts w:ascii="宋体" w:hAnsi="宋体" w:eastAsia="宋体" w:cs="Times New Roman"/>
          <w:bCs/>
          <w:sz w:val="24"/>
          <w:szCs w:val="24"/>
        </w:rPr>
        <w:t xml:space="preserve">作业人员</w:t>
      </w:r>
      <w:r>
        <w:rPr>
          <w:rFonts w:hint="eastAsia" w:ascii="宋体" w:hAnsi="宋体" w:eastAsia="宋体" w:cs="Times New Roman"/>
          <w:bCs/>
          <w:sz w:val="24"/>
          <w:szCs w:val="24"/>
        </w:rPr>
        <w:t xml:space="preserve">配备本项目作业人员不少于12人，其中配备有效电工证（特种作业）的人员以及同时具有有效高处作业证（特种作业）的人员不少于9人。</w:t>
      </w:r>
      <w:r/>
    </w:p>
    <w:p>
      <w:pPr>
        <w:ind w:firstLine="600"/>
        <w:spacing w:line="440" w:lineRule="exact"/>
        <w:rPr>
          <w:rFonts w:ascii="宋体" w:hAnsi="宋体" w:eastAsia="宋体" w:cs="Times New Roman"/>
          <w:bCs/>
          <w:i/>
          <w:sz w:val="24"/>
          <w:szCs w:val="24"/>
          <w:u w:val="single"/>
        </w:rPr>
      </w:pPr>
      <w:r>
        <w:rPr>
          <w:rFonts w:ascii="宋体" w:hAnsi="宋体" w:eastAsia="宋体" w:cs="Times New Roman"/>
          <w:bCs/>
          <w:i/>
          <w:sz w:val="24"/>
          <w:szCs w:val="24"/>
          <w:u w:val="single"/>
        </w:rPr>
        <w:t xml:space="preserve">1.</w:t>
      </w:r>
      <w:r>
        <w:rPr>
          <w:rFonts w:ascii="宋体" w:hAnsi="宋体" w:eastAsia="宋体" w:cs="Times New Roman"/>
          <w:bCs/>
          <w:i/>
          <w:sz w:val="24"/>
          <w:szCs w:val="24"/>
          <w:u w:val="single"/>
        </w:rPr>
        <w:t xml:space="preserve">4</w:t>
      </w:r>
      <w:r>
        <w:rPr>
          <w:rFonts w:hint="eastAsia" w:ascii="宋体" w:hAnsi="宋体" w:eastAsia="宋体" w:cs="Times New Roman"/>
          <w:bCs/>
          <w:i/>
          <w:sz w:val="24"/>
          <w:szCs w:val="24"/>
          <w:u w:val="single"/>
        </w:rPr>
        <w:t xml:space="preserve">高空作业车必须由具有</w:t>
      </w:r>
      <w:r>
        <w:rPr>
          <w:rFonts w:hint="eastAsia" w:ascii="宋体" w:hAnsi="宋体" w:eastAsia="宋体" w:cs="Times New Roman"/>
          <w:bCs/>
          <w:i/>
          <w:sz w:val="24"/>
          <w:szCs w:val="24"/>
          <w:u w:val="single"/>
        </w:rPr>
        <w:t xml:space="preserve">有效高空作业车操作证</w:t>
      </w:r>
      <w:r>
        <w:rPr>
          <w:rFonts w:hint="eastAsia" w:ascii="宋体" w:hAnsi="宋体" w:eastAsia="宋体" w:cs="Times New Roman"/>
          <w:bCs/>
          <w:i/>
          <w:sz w:val="24"/>
          <w:szCs w:val="24"/>
          <w:u w:val="single"/>
        </w:rPr>
        <w:t xml:space="preserve">的人员操作，</w:t>
      </w:r>
      <w:r>
        <w:rPr>
          <w:rFonts w:hint="eastAsia" w:ascii="宋体" w:hAnsi="宋体" w:eastAsia="宋体" w:cs="Times New Roman"/>
          <w:bCs/>
          <w:i/>
          <w:sz w:val="24"/>
          <w:szCs w:val="24"/>
          <w:u w:val="single"/>
        </w:rPr>
        <w:t xml:space="preserve">不少于</w:t>
      </w:r>
      <w:r>
        <w:rPr>
          <w:rFonts w:ascii="宋体" w:hAnsi="宋体" w:eastAsia="宋体" w:cs="Times New Roman"/>
          <w:bCs/>
          <w:i/>
          <w:sz w:val="24"/>
          <w:szCs w:val="24"/>
          <w:u w:val="single"/>
        </w:rPr>
        <w:t xml:space="preserve">3人。</w:t>
      </w:r>
      <w:r/>
    </w:p>
    <w:p>
      <w:pPr>
        <w:ind w:firstLine="60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1.</w:t>
      </w:r>
      <w:r>
        <w:rPr>
          <w:rFonts w:ascii="宋体" w:hAnsi="宋体" w:eastAsia="宋体" w:cs="Times New Roman"/>
          <w:bCs/>
          <w:i/>
          <w:sz w:val="24"/>
          <w:szCs w:val="24"/>
          <w:u w:val="single"/>
        </w:rPr>
        <w:t xml:space="preserve">5</w:t>
      </w:r>
      <w:r>
        <w:rPr>
          <w:rFonts w:hint="eastAsia" w:ascii="宋体" w:hAnsi="宋体" w:eastAsia="宋体" w:cs="Times New Roman"/>
          <w:bCs/>
          <w:i/>
          <w:sz w:val="24"/>
          <w:szCs w:val="24"/>
          <w:u w:val="single"/>
        </w:rPr>
        <w:t xml:space="preserve">配备</w:t>
      </w:r>
      <w:r>
        <w:rPr>
          <w:rFonts w:hint="eastAsia" w:ascii="宋体" w:hAnsi="宋体" w:eastAsia="宋体" w:cs="Times New Roman"/>
          <w:bCs/>
          <w:i/>
          <w:sz w:val="24"/>
          <w:szCs w:val="24"/>
          <w:u w:val="single"/>
        </w:rPr>
        <w:t xml:space="preserve">人员中需配备施工员、质量员、安全员、资料员、材料员。</w:t>
      </w:r>
      <w:r/>
    </w:p>
    <w:p>
      <w:pPr>
        <w:ind w:firstLine="60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1.6项目</w:t>
      </w:r>
      <w:r>
        <w:rPr>
          <w:rFonts w:ascii="宋体" w:hAnsi="宋体" w:eastAsia="宋体" w:cs="Times New Roman"/>
          <w:bCs/>
          <w:i/>
          <w:sz w:val="24"/>
          <w:szCs w:val="24"/>
          <w:u w:val="single"/>
        </w:rPr>
        <w:t xml:space="preserve">履约期间，投标人</w:t>
      </w:r>
      <w:r>
        <w:rPr>
          <w:rFonts w:hint="eastAsia" w:ascii="宋体" w:hAnsi="宋体" w:eastAsia="宋体" w:cs="Times New Roman"/>
          <w:bCs/>
          <w:i/>
          <w:sz w:val="24"/>
          <w:szCs w:val="24"/>
          <w:u w:val="single"/>
        </w:rPr>
        <w:t xml:space="preserve">须</w:t>
      </w:r>
      <w:r>
        <w:rPr>
          <w:rFonts w:ascii="宋体" w:hAnsi="宋体" w:eastAsia="宋体" w:cs="Times New Roman"/>
          <w:bCs/>
          <w:i/>
          <w:sz w:val="24"/>
          <w:szCs w:val="24"/>
          <w:u w:val="single"/>
        </w:rPr>
        <w:t xml:space="preserve">为所有人员购买</w:t>
      </w:r>
      <w:r>
        <w:rPr>
          <w:rFonts w:hint="eastAsia" w:ascii="宋体" w:hAnsi="宋体" w:eastAsia="宋体" w:cs="Times New Roman"/>
          <w:bCs/>
          <w:i/>
          <w:sz w:val="24"/>
          <w:szCs w:val="24"/>
          <w:u w:val="single"/>
        </w:rPr>
        <w:t xml:space="preserve">不少于50万元</w:t>
      </w:r>
      <w:r>
        <w:rPr>
          <w:rFonts w:ascii="宋体" w:hAnsi="宋体" w:eastAsia="宋体" w:cs="Times New Roman"/>
          <w:bCs/>
          <w:i/>
          <w:sz w:val="24"/>
          <w:szCs w:val="24"/>
          <w:u w:val="single"/>
        </w:rPr>
        <w:t xml:space="preserve">人身意外险</w:t>
      </w:r>
      <w:r>
        <w:rPr>
          <w:rFonts w:hint="eastAsia" w:ascii="宋体" w:hAnsi="宋体" w:eastAsia="宋体" w:cs="Times New Roman"/>
          <w:bCs/>
          <w:i/>
          <w:sz w:val="24"/>
          <w:szCs w:val="24"/>
          <w:u w:val="single"/>
        </w:rPr>
        <w:t xml:space="preserve">。</w:t>
      </w:r>
      <w:r/>
    </w:p>
    <w:p>
      <w:pPr>
        <w:ind w:firstLine="600"/>
        <w:spacing w:line="440" w:lineRule="exact"/>
        <w:rPr>
          <w:rFonts w:ascii="宋体" w:hAnsi="宋体" w:eastAsia="宋体" w:cs="Times New Roman"/>
          <w:bCs/>
          <w:i/>
          <w:sz w:val="24"/>
          <w:szCs w:val="24"/>
          <w:u w:val="single"/>
        </w:rPr>
      </w:pPr>
      <w:r>
        <w:rPr>
          <w:rFonts w:hint="eastAsia" w:ascii="宋体" w:hAnsi="宋体" w:eastAsia="宋体" w:cs="Times New Roman"/>
          <w:bCs/>
          <w:i/>
          <w:sz w:val="24"/>
          <w:szCs w:val="24"/>
          <w:u w:val="single"/>
        </w:rPr>
        <w:t xml:space="preserve">注：在服务期间，中标人若更换配置人员，须经采购人同意，且不得低于原配置人员的资质。</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2、设备要求</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2.1高空作业车（作业高度14米（含）以上）不少于3辆。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2.2高空作业车（作业高度</w:t>
      </w:r>
      <w:r>
        <w:rPr>
          <w:rFonts w:ascii="宋体" w:hAnsi="宋体" w:eastAsia="宋体" w:cs="Times New Roman"/>
          <w:sz w:val="24"/>
          <w:szCs w:val="24"/>
        </w:rPr>
        <w:t xml:space="preserve">21</w:t>
      </w:r>
      <w:r>
        <w:rPr>
          <w:rFonts w:hint="eastAsia" w:ascii="宋体" w:hAnsi="宋体" w:eastAsia="宋体" w:cs="Times New Roman"/>
          <w:sz w:val="24"/>
          <w:szCs w:val="24"/>
        </w:rPr>
        <w:t xml:space="preserve">米（含）以上）不少于1辆。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2.3巡检车辆（7座及以下）不少于3辆。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2.4防撞车（防撞等级不低于70K）不少于1辆。</w:t>
      </w:r>
      <w:r/>
    </w:p>
    <w:p>
      <w:pPr>
        <w:ind w:firstLine="60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2.5其余所需工具包括发电机、割磨机、摇表、接地电阻表、照度仪、电缆故障检测仪</w:t>
      </w:r>
      <w:r>
        <w:rPr>
          <w:rFonts w:hint="eastAsia" w:ascii="宋体" w:hAnsi="宋体" w:eastAsia="宋体" w:cs="Times New Roman"/>
          <w:sz w:val="24"/>
          <w:szCs w:val="24"/>
        </w:rPr>
        <w:t xml:space="preserve">等。</w:t>
      </w:r>
      <w:r/>
    </w:p>
    <w:p>
      <w:pPr>
        <w:spacing w:line="440" w:lineRule="exact"/>
        <w:rPr>
          <w:rFonts w:ascii="Calibri" w:hAnsi="Calibri" w:eastAsia="宋体" w:cs="Times New Roman"/>
          <w:b/>
          <w:bCs/>
          <w:sz w:val="28"/>
          <w:szCs w:val="20"/>
        </w:rPr>
        <w:outlineLvl w:val="1"/>
      </w:pPr>
      <w:r/>
      <w:bookmarkStart w:id="343" w:name="_Toc223429582"/>
      <w:r>
        <w:rPr>
          <w:rFonts w:hint="eastAsia" w:ascii="Calibri" w:hAnsi="Calibri" w:eastAsia="宋体" w:cs="Times New Roman"/>
          <w:b/>
          <w:bCs/>
          <w:sz w:val="28"/>
          <w:szCs w:val="20"/>
        </w:rPr>
        <w:t xml:space="preserve">四、亮化养护</w:t>
      </w:r>
      <w:r>
        <w:rPr>
          <w:rFonts w:ascii="Calibri" w:hAnsi="Calibri" w:eastAsia="宋体" w:cs="Times New Roman"/>
          <w:b/>
          <w:bCs/>
          <w:sz w:val="28"/>
          <w:szCs w:val="20"/>
        </w:rPr>
        <w:t xml:space="preserve">小修</w:t>
      </w:r>
      <w:r>
        <w:rPr>
          <w:rFonts w:hint="eastAsia" w:ascii="Calibri" w:hAnsi="Calibri" w:eastAsia="宋体" w:cs="Times New Roman"/>
          <w:b/>
          <w:bCs/>
          <w:sz w:val="28"/>
          <w:szCs w:val="20"/>
        </w:rPr>
        <w:t xml:space="preserve">要求：</w:t>
      </w:r>
      <w:bookmarkEnd w:id="343"/>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、作业基本要求 </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各</w:t>
      </w:r>
      <w:r>
        <w:rPr>
          <w:rFonts w:hint="eastAsia" w:ascii="宋体" w:hAnsi="宋体" w:eastAsia="宋体" w:cs="Times New Roman"/>
          <w:sz w:val="24"/>
          <w:szCs w:val="24"/>
        </w:rPr>
        <w:t xml:space="preserve">类照明设施应根据类别、等级和技术级别进行养护。</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t xml:space="preserve">1</w:t>
      </w:r>
      <w:r>
        <w:rPr>
          <w:rFonts w:hint="eastAsia" w:ascii="宋体" w:hAnsi="宋体" w:eastAsia="宋体" w:cs="Times New Roman"/>
          <w:sz w:val="24"/>
          <w:szCs w:val="24"/>
        </w:rPr>
        <w:t xml:space="preserve">.1.1灯</w:t>
      </w:r>
      <w:r>
        <w:rPr>
          <w:rFonts w:hint="eastAsia" w:ascii="宋体" w:hAnsi="宋体" w:eastAsia="宋体" w:cs="Times New Roman"/>
          <w:sz w:val="24"/>
          <w:szCs w:val="24"/>
        </w:rPr>
        <w:t xml:space="preserve">容保持</w:t>
      </w:r>
      <w:r>
        <w:rPr>
          <w:rFonts w:hint="eastAsia" w:ascii="宋体" w:hAnsi="宋体" w:eastAsia="宋体" w:cs="Times New Roman"/>
          <w:sz w:val="24"/>
          <w:szCs w:val="24"/>
        </w:rPr>
        <w:t xml:space="preserve">整洁、</w:t>
      </w:r>
      <w:r>
        <w:rPr>
          <w:rFonts w:hint="eastAsia" w:ascii="宋体" w:hAnsi="宋体" w:eastAsia="宋体" w:cs="Times New Roman"/>
          <w:sz w:val="24"/>
          <w:szCs w:val="24"/>
        </w:rPr>
        <w:t xml:space="preserve">灯杆无倾斜</w:t>
      </w:r>
      <w:r>
        <w:rPr>
          <w:rFonts w:hint="eastAsia" w:ascii="宋体" w:hAnsi="宋体" w:eastAsia="宋体" w:cs="Times New Roman"/>
          <w:sz w:val="24"/>
          <w:szCs w:val="24"/>
        </w:rPr>
        <w:t xml:space="preserve">、弯曲、灯罩无积污、灯具</w:t>
      </w:r>
      <w:r>
        <w:rPr>
          <w:rFonts w:hint="eastAsia" w:ascii="宋体" w:hAnsi="宋体" w:eastAsia="宋体" w:cs="Times New Roman"/>
          <w:sz w:val="24"/>
          <w:szCs w:val="24"/>
        </w:rPr>
        <w:t xml:space="preserve">灯挑整齐</w:t>
      </w:r>
      <w:r>
        <w:rPr>
          <w:rFonts w:hint="eastAsia" w:ascii="宋体" w:hAnsi="宋体" w:eastAsia="宋体" w:cs="Times New Roman"/>
          <w:sz w:val="24"/>
          <w:szCs w:val="24"/>
        </w:rPr>
        <w:t xml:space="preserve">、电源部分不外露、安装稳固、部件完整、连接可靠、运行安全。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t xml:space="preserve">1</w:t>
      </w:r>
      <w:r>
        <w:rPr>
          <w:rFonts w:hint="eastAsia" w:ascii="宋体" w:hAnsi="宋体" w:eastAsia="宋体" w:cs="Times New Roman"/>
          <w:sz w:val="24"/>
          <w:szCs w:val="24"/>
        </w:rPr>
        <w:t xml:space="preserve">.1.2配电</w:t>
      </w:r>
      <w:r>
        <w:rPr>
          <w:rFonts w:hint="eastAsia" w:ascii="宋体" w:hAnsi="宋体" w:eastAsia="宋体" w:cs="Times New Roman"/>
          <w:sz w:val="24"/>
          <w:szCs w:val="24"/>
        </w:rPr>
        <w:t xml:space="preserve">箱保持</w:t>
      </w:r>
      <w:r>
        <w:rPr>
          <w:rFonts w:hint="eastAsia" w:ascii="宋体" w:hAnsi="宋体" w:eastAsia="宋体" w:cs="Times New Roman"/>
          <w:sz w:val="24"/>
          <w:szCs w:val="24"/>
        </w:rPr>
        <w:t xml:space="preserve">平整稳固，箱体无破损，箱门锁闭灵活有效，箱体内外清洁、无异物、标志明显、齐全、出入箱导线连接良好，箱内电器工作正常，电器导线排列整齐，箱体接地可靠。</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t xml:space="preserve">1</w:t>
      </w:r>
      <w:r>
        <w:rPr>
          <w:rFonts w:hint="eastAsia" w:ascii="宋体" w:hAnsi="宋体" w:eastAsia="宋体" w:cs="Times New Roman"/>
          <w:sz w:val="24"/>
          <w:szCs w:val="24"/>
        </w:rPr>
        <w:t xml:space="preserve">.1.3按计划完成配电箱接地复测。</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.2中标人应建立照明设施养护档案，并应符合下列规定：</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.2.1养护档案应包括下列内容：照明设施主要技术资料、养护技术文件、</w:t>
      </w:r>
      <w:r>
        <w:rPr>
          <w:rFonts w:hint="eastAsia" w:ascii="宋体" w:hAnsi="宋体" w:eastAsia="宋体" w:cs="Times New Roman"/>
          <w:sz w:val="24"/>
          <w:szCs w:val="24"/>
        </w:rPr>
        <w:t xml:space="preserve">巡检台</w:t>
      </w:r>
      <w:r>
        <w:rPr>
          <w:rFonts w:hint="eastAsia" w:ascii="宋体" w:hAnsi="宋体" w:eastAsia="宋体" w:cs="Times New Roman"/>
          <w:sz w:val="24"/>
          <w:szCs w:val="24"/>
        </w:rPr>
        <w:t xml:space="preserve">帐、维修记录、管线敷设图纸、设施更换情况等相关资料。</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.2.2养护档案应装订成册并实行电子化。</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.2.3月度养护档案资料须于次月10日前装订成册交至采购人。</w:t>
      </w:r>
      <w:r/>
    </w:p>
    <w:p>
      <w:pPr>
        <w:ind w:firstLine="7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.2.4月度养护档案资料为月度考核付款的必要条件，未提交资料的不支付当期的养护服务费用，并按相关规定处理。</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.3养护范围内的照明设施完好及正常运行。</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.4 养护维修中使用的材料、元器件等必须是合格产品，确保无安全隐患。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因材料不合格、养护不当引起的相关责任由中标人承担，采购人不承担任何责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.5养护作业应不断提高技术装备率和动力装备率，养护维修应贯彻国家的技术经济政策，使养护维修达到安全实用，质量可靠、经济合理，技术先进的要求。</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.6 中标人应做好日常值班及应急抢修保障工作。</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1.7投标人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在常熟市范围内配备</w:t>
      </w:r>
      <w:r>
        <w:rPr>
          <w:rFonts w:hint="eastAsia" w:ascii="宋体" w:hAnsi="宋体" w:eastAsia="宋体" w:cs="Times New Roman"/>
          <w:sz w:val="24"/>
          <w:szCs w:val="24"/>
        </w:rPr>
        <w:t xml:space="preserve">车辆设备停放以及人员</w:t>
      </w:r>
      <w:r>
        <w:rPr>
          <w:rFonts w:ascii="宋体" w:hAnsi="宋体" w:eastAsia="宋体" w:cs="Times New Roman"/>
          <w:sz w:val="24"/>
          <w:szCs w:val="24"/>
        </w:rPr>
        <w:t xml:space="preserve">办公休息</w:t>
      </w:r>
      <w:r>
        <w:rPr>
          <w:rFonts w:hint="eastAsia" w:ascii="宋体" w:hAnsi="宋体" w:eastAsia="宋体" w:cs="Times New Roman"/>
          <w:sz w:val="24"/>
          <w:szCs w:val="24"/>
        </w:rPr>
        <w:t xml:space="preserve">场所</w:t>
      </w:r>
      <w:r>
        <w:rPr>
          <w:rFonts w:hint="eastAsia" w:ascii="宋体" w:hAnsi="宋体" w:eastAsia="宋体" w:cs="Times New Roman"/>
          <w:sz w:val="24"/>
          <w:szCs w:val="24"/>
        </w:rPr>
        <w:t xml:space="preserve">，</w:t>
      </w:r>
      <w:r>
        <w:rPr>
          <w:rFonts w:ascii="宋体" w:hAnsi="宋体" w:eastAsia="宋体" w:cs="Times New Roman"/>
          <w:sz w:val="24"/>
          <w:szCs w:val="24"/>
        </w:rPr>
        <w:t xml:space="preserve">不小于</w:t>
      </w:r>
      <w:r>
        <w:rPr>
          <w:rFonts w:hint="eastAsia" w:ascii="宋体" w:hAnsi="宋体" w:eastAsia="宋体" w:cs="Times New Roman"/>
          <w:sz w:val="24"/>
          <w:szCs w:val="24"/>
        </w:rPr>
        <w:t xml:space="preserve">600</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hint="eastAsia" w:ascii="宋体" w:hAnsi="宋体" w:eastAsia="宋体" w:cs="Times New Roman"/>
          <w:sz w:val="24"/>
          <w:szCs w:val="24"/>
        </w:rPr>
        <w:t xml:space="preserve">。</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.8制定照明设施养护计划，合理安排养护工作。</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.9配合采购人做好各项活动保障，积极响应采购人提出的合理要求，包括照明设施的拆除及迁移。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.10 养护作业施工做到安全文明。</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.11中标人须根据气候及区域的重要性等实际情况，制订照明设施年度清洁计划，报采购人审批同意后执行，以保持照明设施的干净、整洁。</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.12及时清理照明设施上所涂写的“黑色广告”等城市牛皮癣。</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3</w:t>
      </w:r>
      <w:r>
        <w:rPr>
          <w:rFonts w:hint="eastAsia" w:ascii="宋体" w:hAnsi="宋体" w:eastAsia="宋体" w:cs="Times New Roman"/>
          <w:sz w:val="24"/>
          <w:szCs w:val="24"/>
        </w:rPr>
        <w:t xml:space="preserve">若发生偷盗、碰撞等其它原因造成的损坏，中标人应首先对现场作临时应急处理，同时第一时间向公安机关报案，并在当日以书面形式向采购人汇报。修复费用包含在投标报价中，</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另行签证，风险包干，由中标人承担。</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4</w:t>
      </w:r>
      <w:r>
        <w:rPr>
          <w:rFonts w:hint="eastAsia" w:ascii="宋体" w:hAnsi="宋体" w:eastAsia="宋体" w:cs="Times New Roman"/>
          <w:sz w:val="24"/>
          <w:szCs w:val="24"/>
        </w:rPr>
        <w:t xml:space="preserve">及时修复、更换有故障的照明设施。工程质保期内的配件更换原则上由该工程施工方负责，特殊情况另行商定。</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5</w:t>
      </w:r>
      <w:r>
        <w:rPr>
          <w:rFonts w:hint="eastAsia" w:ascii="宋体" w:hAnsi="宋体" w:eastAsia="宋体" w:cs="Times New Roman"/>
          <w:sz w:val="24"/>
          <w:szCs w:val="24"/>
        </w:rPr>
        <w:t xml:space="preserve">采购的备件应做到充足、及时（采购人有权定期检查库存情况）。</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6</w:t>
      </w:r>
      <w:r>
        <w:rPr>
          <w:rFonts w:hint="eastAsia" w:ascii="宋体" w:hAnsi="宋体" w:eastAsia="宋体" w:cs="Times New Roman"/>
          <w:sz w:val="24"/>
          <w:szCs w:val="24"/>
        </w:rPr>
        <w:t xml:space="preserve">用电安全，遵守江苏省地方标准DB32/T989-2007、江苏省低压电气装置规程、江苏省电力用电安全规程等相关供用电安全要求，严禁未经批准擅自白天开灯检修。</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、定期检测要求</w:t>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.1定期检测是按规定周期对照明设施运行状况进行全面检查。通过定期检测，应系统掌握设施基本运行数据及状态。</w:t>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.2中标人应针对不同的设施，制订详细的检测及实施方案（包括检测周期、检测项目、检测设备等），每次检测的数据</w:t>
      </w:r>
      <w:r>
        <w:rPr>
          <w:rFonts w:hint="eastAsia" w:ascii="宋体" w:hAnsi="宋体" w:eastAsia="宋体" w:cs="Times New Roman"/>
          <w:sz w:val="24"/>
          <w:szCs w:val="24"/>
        </w:rPr>
        <w:t xml:space="preserve">须记录</w:t>
      </w:r>
      <w:r>
        <w:rPr>
          <w:rFonts w:hint="eastAsia" w:ascii="宋体" w:hAnsi="宋体" w:eastAsia="宋体" w:cs="Times New Roman"/>
          <w:sz w:val="24"/>
          <w:szCs w:val="24"/>
        </w:rPr>
        <w:t xml:space="preserve">备案。</w:t>
      </w:r>
      <w:r/>
    </w:p>
    <w:p>
      <w:pPr>
        <w:ind w:firstLine="600"/>
        <w:spacing w:line="440" w:lineRule="exact"/>
        <w:rPr>
          <w:rFonts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.3 中标人须加强对接地电阻、线缆绝缘性等进行定期检测，并记录备案。</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.4定期检测应由实践经验丰富的专职工程技术人员负责。</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.5定期检测周期为每季度一次。若有行业规范要求或上级文件要求检查周期频率的，按最新文件执行。</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3</w:t>
      </w:r>
      <w:r>
        <w:rPr>
          <w:rFonts w:hint="eastAsia" w:ascii="宋体" w:hAnsi="宋体" w:eastAsia="宋体" w:cs="Times New Roman"/>
          <w:b/>
          <w:sz w:val="24"/>
          <w:szCs w:val="24"/>
        </w:rPr>
        <w:t xml:space="preserve">、安全要求</w:t>
      </w:r>
      <w:r/>
    </w:p>
    <w:p>
      <w:pPr>
        <w:ind w:firstLine="600"/>
        <w:spacing w:line="440" w:lineRule="exact"/>
        <w:rPr>
          <w:rFonts w:ascii="宋体" w:hAnsi="宋体" w:eastAsia="宋体" w:cs="Times New Roman"/>
          <w:i/>
          <w:sz w:val="24"/>
          <w:szCs w:val="24"/>
          <w:u w:val="single"/>
        </w:rPr>
      </w:pPr>
      <w:r>
        <w:rPr>
          <w:rFonts w:ascii="宋体" w:hAnsi="宋体" w:eastAsia="宋体" w:cs="Times New Roman"/>
          <w:i/>
          <w:sz w:val="24"/>
          <w:szCs w:val="24"/>
          <w:u w:val="single"/>
        </w:rPr>
        <w:t xml:space="preserve">3</w:t>
      </w:r>
      <w:r>
        <w:rPr>
          <w:rFonts w:ascii="宋体" w:hAnsi="宋体" w:eastAsia="宋体" w:cs="Times New Roman"/>
          <w:i/>
          <w:sz w:val="24"/>
          <w:szCs w:val="24"/>
          <w:u w:val="single"/>
        </w:rPr>
        <w:t xml:space="preserve">.1作业队伍必须加强管理，遵守作业现场的一切规章制度，文明施工，注意安全，一切伤亡事故由中标人负全责。</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.2作业人员、施工机械或在运输装卸途中对其他设备及邻近管线等造成损坏，应由中标人负责修复及承担一切费用。</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.3无论维修养护期间过程中，中标人负责及时清理垃圾。</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.4服务过程中注意保护现场已存在的公共设施，如有损坏必须由中标人负责恢复或赔偿。</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.5作业人员在养护施工时应按规定要求统一着装，穿戴好相关安全防护工具，现场作</w:t>
      </w:r>
      <w:r>
        <w:rPr>
          <w:rFonts w:hint="eastAsia" w:ascii="宋体" w:hAnsi="宋体" w:eastAsia="宋体" w:cs="Times New Roman"/>
          <w:sz w:val="24"/>
          <w:szCs w:val="24"/>
        </w:rPr>
        <w:t xml:space="preserve">业时应明示安全警示标志和作业围挡。</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.6项目实施过程中，中标人不得将施工材料/设备与人员共用一辆车辆运输，不得违反相关道路交通法规。</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4</w:t>
      </w:r>
      <w:r>
        <w:rPr>
          <w:rFonts w:hint="eastAsia" w:ascii="宋体" w:hAnsi="宋体" w:eastAsia="宋体" w:cs="Times New Roman"/>
          <w:b/>
          <w:sz w:val="24"/>
          <w:szCs w:val="24"/>
        </w:rPr>
        <w:t xml:space="preserve">、中标人职责和责任要求</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.1中标人的工作人员在岗履行职责期间（包括上下班途中），发生自身的人身伤害、伤亡，均由中标人负责处理并承担经济和道义上的责任，采购人不承担任何责任。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.2中标人未经采购人同意使用非合格维修材料，将按考核细则扣减合同价款。</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.3控制箱的下出线以后的线路及设备安全必须由中标人负责，该部分线路及设备所引起的不良后果（附着建筑物，第三人的损失）及安全全部由中标人承担责任。</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.4中标人在未经采购人同意的情况下，不得向第三人转供电。</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.5中标人不得擅自开启或更动供用电设备保护装置及加封门锁。</w:t>
      </w:r>
      <w:r/>
    </w:p>
    <w:p>
      <w:pPr>
        <w:ind w:firstLine="60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.6在工作中引发的任何安全责任和事故，均由中标人自行承担。</w:t>
      </w:r>
      <w:r/>
    </w:p>
    <w:p>
      <w:pPr>
        <w:ind w:firstLine="482"/>
        <w:spacing w:line="440" w:lineRule="exact"/>
        <w:rPr>
          <w:rFonts w:ascii="宋体" w:hAnsi="宋体" w:eastAsia="宋体" w:cs="Times New Roman"/>
          <w:b/>
          <w:sz w:val="24"/>
          <w:szCs w:val="24"/>
        </w:rPr>
      </w:pPr>
      <w:r>
        <w:rPr>
          <w:rFonts w:ascii="宋体" w:hAnsi="宋体" w:eastAsia="宋体" w:cs="Times New Roman"/>
          <w:b/>
          <w:sz w:val="24"/>
          <w:szCs w:val="24"/>
        </w:rPr>
        <w:t xml:space="preserve">5</w:t>
      </w:r>
      <w:r>
        <w:rPr>
          <w:rFonts w:hint="eastAsia" w:ascii="宋体" w:hAnsi="宋体" w:eastAsia="宋体" w:cs="Times New Roman"/>
          <w:b/>
          <w:sz w:val="24"/>
          <w:szCs w:val="24"/>
        </w:rPr>
        <w:t xml:space="preserve">、响应时间要求：</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在采购人发出通知后，立即响应，并在2小时内人员以及车辆设备到达现场，并按采购人要求及时处理完成。在本项目服务期限内如发现三次响应不到位情况，采购人有权无条件解除全部合同。</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rPr>
          <w:rFonts w:ascii="Calibri" w:hAnsi="Calibri" w:eastAsia="宋体" w:cs="Times New Roman"/>
          <w:b/>
          <w:bCs/>
          <w:sz w:val="28"/>
          <w:szCs w:val="20"/>
        </w:rPr>
        <w:outlineLvl w:val="1"/>
      </w:pPr>
      <w:r/>
      <w:bookmarkStart w:id="344" w:name="_Toc223429583"/>
      <w:r>
        <w:rPr>
          <w:rFonts w:hint="eastAsia" w:ascii="Calibri" w:hAnsi="Calibri" w:eastAsia="宋体" w:cs="Times New Roman"/>
          <w:b/>
          <w:bCs/>
          <w:sz w:val="28"/>
          <w:szCs w:val="20"/>
        </w:rPr>
        <w:t xml:space="preserve">五</w:t>
      </w:r>
      <w:r>
        <w:rPr>
          <w:rFonts w:hint="eastAsia" w:ascii="Calibri" w:hAnsi="Calibri" w:eastAsia="宋体" w:cs="Times New Roman"/>
          <w:b/>
          <w:bCs/>
          <w:sz w:val="28"/>
          <w:szCs w:val="20"/>
        </w:rPr>
        <w:t xml:space="preserve">、投标报价要求：</w:t>
      </w:r>
      <w:bookmarkEnd w:id="344"/>
      <w:r/>
      <w:r/>
    </w:p>
    <w:p>
      <w:pPr>
        <w:ind w:firstLine="480"/>
        <w:spacing w:line="440" w:lineRule="exact"/>
        <w:rPr>
          <w:rFonts w:ascii="宋体" w:hAnsi="宋体" w:eastAsia="宋体" w:cs="Times New Roman"/>
          <w:b/>
          <w:sz w:val="24"/>
          <w:szCs w:val="24"/>
        </w:rPr>
      </w:pPr>
      <w:r>
        <w:rPr>
          <w:rFonts w:hint="eastAsia" w:ascii="宋体" w:hAnsi="宋体" w:eastAsia="宋体" w:cs="Times New Roman"/>
          <w:sz w:val="24"/>
          <w:szCs w:val="20"/>
          <w:lang w:val="zh-CN"/>
        </w:rPr>
        <w:t xml:space="preserve">1、本采购</w:t>
      </w:r>
      <w:r>
        <w:rPr>
          <w:rFonts w:hint="eastAsia" w:ascii="宋体" w:hAnsi="宋体" w:eastAsia="宋体" w:cs="Times New Roman"/>
          <w:sz w:val="24"/>
          <w:szCs w:val="20"/>
          <w:lang w:val="zh-CN"/>
        </w:rPr>
        <w:t xml:space="preserve">包预算</w:t>
      </w:r>
      <w:r>
        <w:rPr>
          <w:rFonts w:hint="eastAsia" w:ascii="宋体" w:hAnsi="宋体" w:eastAsia="宋体" w:cs="Times New Roman"/>
          <w:sz w:val="24"/>
          <w:szCs w:val="20"/>
          <w:lang w:val="zh-CN"/>
        </w:rPr>
        <w:t xml:space="preserve">三年共计720.00万元。投标人以优惠率进行报价，优惠率不得小于</w:t>
      </w:r>
      <w:r>
        <w:rPr>
          <w:rFonts w:hint="eastAsia" w:ascii="宋体" w:hAnsi="宋体" w:eastAsia="宋体" w:cs="Times New Roman"/>
          <w:b/>
          <w:sz w:val="24"/>
          <w:szCs w:val="20"/>
        </w:rPr>
        <w:t xml:space="preserve">5</w:t>
      </w:r>
      <w:r>
        <w:rPr>
          <w:rFonts w:ascii="宋体" w:hAnsi="宋体" w:eastAsia="宋体" w:cs="Times New Roman"/>
          <w:b/>
          <w:sz w:val="24"/>
          <w:szCs w:val="20"/>
          <w:lang w:val="zh-CN"/>
        </w:rPr>
        <w:t xml:space="preserve">%</w:t>
      </w:r>
      <w:r>
        <w:rPr>
          <w:rFonts w:hint="eastAsia" w:ascii="宋体" w:hAnsi="宋体" w:eastAsia="宋体" w:cs="Times New Roman"/>
          <w:sz w:val="24"/>
          <w:szCs w:val="20"/>
          <w:lang w:val="zh-CN"/>
        </w:rPr>
        <w:t xml:space="preserve">；</w:t>
      </w:r>
      <w:r>
        <w:rPr>
          <w:rFonts w:hint="eastAsia" w:ascii="宋体" w:hAnsi="宋体" w:eastAsia="宋体" w:cs="Times New Roman"/>
          <w:b/>
          <w:sz w:val="24"/>
          <w:szCs w:val="24"/>
        </w:rPr>
        <w:t xml:space="preserve">否则其投标将作无效投标处理。</w:t>
      </w:r>
      <w:r/>
    </w:p>
    <w:p>
      <w:pPr>
        <w:ind w:firstLine="480"/>
        <w:spacing w:line="440" w:lineRule="exact"/>
        <w:rPr>
          <w:rFonts w:ascii="宋体" w:hAnsi="宋体" w:eastAsia="宋体" w:cs="Times New Roman"/>
          <w:b/>
          <w:bCs/>
          <w:sz w:val="24"/>
          <w:szCs w:val="20"/>
          <w:lang w:val="zh-CN"/>
        </w:rPr>
      </w:pPr>
      <w:r>
        <w:rPr>
          <w:rFonts w:hint="eastAsia" w:ascii="宋体" w:hAnsi="宋体" w:eastAsia="宋体" w:cs="Times New Roman"/>
          <w:b/>
          <w:bCs/>
          <w:sz w:val="24"/>
          <w:szCs w:val="20"/>
          <w:lang w:val="zh-CN"/>
        </w:rPr>
        <w:t xml:space="preserve">注：请各投标人结合本项目结算方式进行报价，优惠率切忌报反，如常规照明灯综合单价</w:t>
      </w:r>
      <w:r>
        <w:rPr>
          <w:rFonts w:ascii="宋体" w:hAnsi="宋体" w:eastAsia="宋体" w:cs="Times New Roman"/>
          <w:b/>
          <w:bCs/>
          <w:sz w:val="24"/>
          <w:szCs w:val="20"/>
          <w:lang w:val="zh-CN"/>
        </w:rPr>
        <w:t xml:space="preserve">=1356.90</w:t>
      </w:r>
      <w:r>
        <w:rPr>
          <w:rFonts w:hint="eastAsia" w:ascii="宋体" w:hAnsi="宋体" w:eastAsia="宋体" w:cs="Times New Roman"/>
          <w:b/>
          <w:bCs/>
          <w:sz w:val="24"/>
          <w:szCs w:val="20"/>
          <w:lang w:val="zh-CN"/>
        </w:rPr>
        <w:t xml:space="preserve">元，对应</w:t>
      </w:r>
      <w:r>
        <w:rPr>
          <w:rFonts w:hint="eastAsia" w:ascii="宋体" w:hAnsi="宋体" w:eastAsia="宋体" w:cs="Times New Roman"/>
          <w:b/>
          <w:bCs/>
          <w:sz w:val="24"/>
          <w:szCs w:val="20"/>
          <w:lang w:val="zh-CN"/>
        </w:rPr>
        <w:t xml:space="preserve">优惠率报</w:t>
      </w:r>
      <w:r>
        <w:rPr>
          <w:rFonts w:ascii="宋体" w:hAnsi="宋体" w:eastAsia="宋体" w:cs="Times New Roman"/>
          <w:b/>
          <w:bCs/>
          <w:sz w:val="24"/>
          <w:szCs w:val="20"/>
          <w:lang w:val="zh-CN"/>
        </w:rPr>
        <w:t xml:space="preserve">10%，则结算价格=1356.90*（1-10%）=1221.21</w:t>
      </w:r>
      <w:r>
        <w:rPr>
          <w:rFonts w:hint="eastAsia" w:ascii="宋体" w:hAnsi="宋体" w:eastAsia="宋体" w:cs="Times New Roman"/>
          <w:b/>
          <w:bCs/>
          <w:sz w:val="24"/>
          <w:szCs w:val="20"/>
          <w:lang w:val="zh-CN"/>
        </w:rPr>
        <w:t xml:space="preserve">元。</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lang w:val="zh-CN"/>
        </w:rPr>
        <w:t xml:space="preserve">2、投标报价（优惠率）应包括但不仅限于人员费用（包括人员劳务费、法定节假日加班费、福利费、养老保险、社保等）、日常巡查费、发电机使用费、简易临时围挡设施使用费、施工材料的二次搬运费用等、作业人员人身意外保险以及在从事该劳动过程中发生的其它费用（</w:t>
      </w:r>
      <w:r>
        <w:rPr>
          <w:rFonts w:hint="eastAsia" w:ascii="宋体" w:hAnsi="宋体" w:eastAsia="宋体" w:cs="Times New Roman"/>
          <w:sz w:val="24"/>
          <w:szCs w:val="20"/>
          <w:lang w:val="zh-CN"/>
        </w:rPr>
        <w:t xml:space="preserve">含法律</w:t>
      </w:r>
      <w:r>
        <w:rPr>
          <w:rFonts w:hint="eastAsia" w:ascii="宋体" w:hAnsi="宋体" w:eastAsia="宋体" w:cs="Times New Roman"/>
          <w:sz w:val="24"/>
          <w:szCs w:val="20"/>
          <w:lang w:val="zh-CN"/>
        </w:rPr>
        <w:t xml:space="preserve">法规应缴的费用）、材料消耗费用、管理费用、输费、交通费、施工范围内的建筑垃圾等杂物的清除费、就餐住宿费、综合验收、利润、税金、政策性文件规定及合同包含的所有风险、责任等各项应有费用。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Calibri" w:hAnsi="Calibri" w:eastAsia="宋体" w:cs="Times New Roman"/>
          <w:b/>
          <w:bCs/>
          <w:sz w:val="28"/>
          <w:szCs w:val="20"/>
        </w:rPr>
        <w:outlineLvl w:val="1"/>
      </w:pPr>
      <w:r/>
      <w:bookmarkStart w:id="345" w:name="_Toc223429584"/>
      <w:r>
        <w:rPr>
          <w:rFonts w:hint="eastAsia" w:ascii="Calibri" w:hAnsi="Calibri" w:eastAsia="宋体" w:cs="Times New Roman"/>
          <w:b/>
          <w:bCs/>
          <w:sz w:val="28"/>
          <w:szCs w:val="20"/>
        </w:rPr>
        <w:t xml:space="preserve">六</w:t>
      </w:r>
      <w:r>
        <w:rPr>
          <w:rFonts w:hint="eastAsia" w:ascii="Calibri" w:hAnsi="Calibri" w:eastAsia="宋体" w:cs="Times New Roman"/>
          <w:b/>
          <w:bCs/>
          <w:sz w:val="28"/>
          <w:szCs w:val="20"/>
        </w:rPr>
        <w:t xml:space="preserve">、其他说明：</w:t>
      </w:r>
      <w:bookmarkEnd w:id="345"/>
      <w:r/>
      <w:r/>
    </w:p>
    <w:p>
      <w:pPr>
        <w:ind w:firstLine="480"/>
        <w:spacing w:line="44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中标人的人员进场，需持有身份证，资质证书复印件，经与投标文件核对无误，方能上岗工作，人员变动，需法定代表人(负责人）签字或盖章，阐明变动原因，并需经采购人同意。作业人员均不得低于本文件规定的最低标准以及投标承诺。</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中标人根据施工内容所选用的材料（主材）必须满足采购人要求。材料应满足设计和规范要求的质量等级，并须按有关技术规范要求对材料质量进行检验。中标人选定的材料供应厂家和价格须经采购人认可。如采购人对某种或某些材料的质量有异议，有权提出停止使用的要求，中标人必须服从该要求。若该材料经权威检验部门鉴定确有质量问题，由此而发生的一切费用由中标人自负；因中标人自行采购的材料质量引起的工程质量问题由中标人承担所造成的一切损失。</w:t>
      </w:r>
      <w:r/>
    </w:p>
    <w:p>
      <w:pPr>
        <w:ind w:firstLine="480"/>
        <w:spacing w:line="440" w:lineRule="exact"/>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、中标人自行承担合同实施期间其人员的人身安全、仪器设备的使用正常及其一切可能产生的后果。</w:t>
      </w:r>
      <w:r/>
    </w:p>
    <w:p>
      <w:pPr>
        <w:ind w:firstLine="480"/>
        <w:spacing w:line="440" w:lineRule="exact"/>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、人员、车辆设备专用原则</w:t>
      </w:r>
      <w:r/>
    </w:p>
    <w:p>
      <w:pPr>
        <w:ind w:firstLine="480"/>
        <w:spacing w:line="440" w:lineRule="exact"/>
        <w:rPr>
          <w:rFonts w:ascii="宋体" w:hAnsi="宋体" w:eastAsia="宋体"/>
          <w:sz w:val="24"/>
          <w:szCs w:val="24"/>
        </w:rPr>
      </w:pPr>
      <w:r>
        <w:rPr>
          <w:rFonts w:ascii="宋体" w:hAnsi="宋体" w:eastAsia="宋体"/>
          <w:sz w:val="24"/>
          <w:szCs w:val="24"/>
        </w:rPr>
        <w:t xml:space="preserve">4.1</w:t>
      </w:r>
      <w:r>
        <w:rPr>
          <w:rFonts w:hint="eastAsia" w:ascii="宋体" w:hAnsi="宋体" w:eastAsia="宋体"/>
          <w:sz w:val="24"/>
          <w:szCs w:val="24"/>
        </w:rPr>
        <w:t xml:space="preserve">项目组人员专用原则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中标后项目组人员未按投标承诺到位或中标人未经采购人批准私自更换的，一经发现处罚</w:t>
      </w:r>
      <w:r>
        <w:rPr>
          <w:rFonts w:ascii="宋体" w:hAnsi="宋体" w:eastAsia="宋体"/>
          <w:sz w:val="24"/>
          <w:szCs w:val="24"/>
        </w:rPr>
        <w:t xml:space="preserve"> 10000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w:t>
      </w:r>
      <w:r>
        <w:rPr>
          <w:rFonts w:ascii="宋体" w:hAnsi="宋体" w:eastAsia="宋体"/>
          <w:sz w:val="24"/>
          <w:szCs w:val="24"/>
        </w:rPr>
        <w:t xml:space="preserve">·</w:t>
      </w:r>
      <w:r>
        <w:rPr>
          <w:rFonts w:hint="eastAsia" w:ascii="宋体" w:hAnsi="宋体" w:eastAsia="宋体"/>
          <w:sz w:val="24"/>
          <w:szCs w:val="24"/>
        </w:rPr>
        <w:t xml:space="preserve">次，同时中标人仍应按投标承诺将人员配备到位。安全员在工作日</w:t>
      </w:r>
      <w:r>
        <w:rPr>
          <w:rFonts w:hint="eastAsia" w:ascii="宋体" w:hAnsi="宋体" w:eastAsia="宋体"/>
          <w:sz w:val="24"/>
          <w:szCs w:val="24"/>
        </w:rPr>
        <w:t xml:space="preserve">须现场</w:t>
      </w:r>
      <w:r>
        <w:rPr>
          <w:rFonts w:hint="eastAsia" w:ascii="宋体" w:hAnsi="宋体" w:eastAsia="宋体"/>
          <w:sz w:val="24"/>
          <w:szCs w:val="24"/>
        </w:rPr>
        <w:t xml:space="preserve">监督现场养护工作安全措施，并实时上报维修工作于采购人。</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中标人如需更换项目组人员，应向采购人提出书面申请，经采购人批准后方可进行更换，所更换人员资格不得低于其投标文件承诺；中标后由于项目组人员现场管理工作不到位，或无法起到应有的作用，视为不称职，采购人将要求中标人更换项目组人员，且所更换人员不得低于其投标文件承诺。无论中标人申请更换或因不称职更换项目组人员均视为中标人违约行为，采购人将向中标人收取违约金，项目负责人</w:t>
      </w:r>
      <w:r>
        <w:rPr>
          <w:rFonts w:ascii="宋体" w:hAnsi="宋体" w:eastAsia="宋体"/>
          <w:sz w:val="24"/>
          <w:szCs w:val="24"/>
        </w:rPr>
        <w:t xml:space="preserve">20000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w:t>
      </w:r>
      <w:r>
        <w:rPr>
          <w:rFonts w:ascii="宋体" w:hAnsi="宋体" w:eastAsia="宋体"/>
          <w:sz w:val="24"/>
          <w:szCs w:val="24"/>
        </w:rPr>
        <w:t xml:space="preserve">·</w:t>
      </w:r>
      <w:r>
        <w:rPr>
          <w:rFonts w:hint="eastAsia" w:ascii="宋体" w:hAnsi="宋体" w:eastAsia="宋体"/>
          <w:sz w:val="24"/>
          <w:szCs w:val="24"/>
        </w:rPr>
        <w:t xml:space="preserve">次，项目组其他人员</w:t>
      </w:r>
      <w:r>
        <w:rPr>
          <w:rFonts w:ascii="宋体" w:hAnsi="宋体" w:eastAsia="宋体"/>
          <w:sz w:val="24"/>
          <w:szCs w:val="24"/>
        </w:rPr>
        <w:t xml:space="preserve"> 10000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w:t>
      </w:r>
      <w:r>
        <w:rPr>
          <w:rFonts w:ascii="宋体" w:hAnsi="宋体" w:eastAsia="宋体"/>
          <w:sz w:val="24"/>
          <w:szCs w:val="24"/>
        </w:rPr>
        <w:t xml:space="preserve">·</w:t>
      </w:r>
      <w:r>
        <w:rPr>
          <w:rFonts w:hint="eastAsia" w:ascii="宋体" w:hAnsi="宋体" w:eastAsia="宋体"/>
          <w:sz w:val="24"/>
          <w:szCs w:val="24"/>
        </w:rPr>
        <w:t xml:space="preserve">次。</w:t>
      </w:r>
      <w:r/>
    </w:p>
    <w:p>
      <w:pPr>
        <w:ind w:firstLine="480"/>
        <w:spacing w:line="440" w:lineRule="exact"/>
        <w:rPr>
          <w:rFonts w:ascii="宋体" w:hAnsi="宋体" w:eastAsia="宋体"/>
          <w:sz w:val="24"/>
          <w:szCs w:val="24"/>
        </w:rPr>
      </w:pPr>
      <w:r>
        <w:rPr>
          <w:rFonts w:ascii="宋体" w:hAnsi="宋体" w:eastAsia="宋体"/>
          <w:sz w:val="24"/>
          <w:szCs w:val="24"/>
        </w:rPr>
        <w:t xml:space="preserve">4.2</w:t>
      </w:r>
      <w:r>
        <w:rPr>
          <w:rFonts w:hint="eastAsia" w:ascii="宋体" w:hAnsi="宋体" w:eastAsia="宋体"/>
          <w:sz w:val="24"/>
          <w:szCs w:val="24"/>
        </w:rPr>
        <w:t xml:space="preserve">服务期间保持作业人员稳定相关要求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作业人员服务期间应保持稳定，且原则上不得更换，若确需更换应向采购人提出书面申请，经采购人批准后方可进行更换，更换人员资格不得低于招标文件要求。作业人员中电工每年更换人数不得超过</w:t>
      </w:r>
      <w:r>
        <w:rPr>
          <w:rFonts w:ascii="宋体" w:hAnsi="宋体" w:eastAsia="宋体"/>
          <w:sz w:val="24"/>
          <w:szCs w:val="24"/>
        </w:rPr>
        <w:t xml:space="preserve"> 25%</w:t>
      </w:r>
      <w:r>
        <w:rPr>
          <w:rFonts w:hint="eastAsia" w:ascii="宋体" w:hAnsi="宋体" w:eastAsia="宋体"/>
          <w:sz w:val="24"/>
          <w:szCs w:val="24"/>
        </w:rPr>
        <w:t xml:space="preserve">，在此区间内每更换一人采购人向中标人收取违约金</w:t>
      </w:r>
      <w:r>
        <w:rPr>
          <w:rFonts w:ascii="宋体" w:hAnsi="宋体" w:eastAsia="宋体"/>
          <w:sz w:val="24"/>
          <w:szCs w:val="24"/>
        </w:rPr>
        <w:t xml:space="preserve"> 2000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人次，更换人员超过以上的部分，每更换一人采购人向中标人收取违约金</w:t>
      </w:r>
      <w:r>
        <w:rPr>
          <w:rFonts w:ascii="宋体" w:hAnsi="宋体" w:eastAsia="宋体"/>
          <w:sz w:val="24"/>
          <w:szCs w:val="24"/>
        </w:rPr>
        <w:t xml:space="preserve"> 20000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人次。作业人员中若未经采购人批准私自更换人员，每发现一人采购人向中标人收取违约金</w:t>
      </w:r>
      <w:r>
        <w:rPr>
          <w:rFonts w:ascii="宋体" w:hAnsi="宋体" w:eastAsia="宋体"/>
          <w:sz w:val="24"/>
          <w:szCs w:val="24"/>
        </w:rPr>
        <w:t xml:space="preserve"> 20000 </w:t>
      </w:r>
      <w:r>
        <w:rPr>
          <w:rFonts w:hint="eastAsia" w:ascii="宋体" w:hAnsi="宋体" w:eastAsia="宋体"/>
          <w:sz w:val="24"/>
          <w:szCs w:val="24"/>
        </w:rPr>
        <w:t xml:space="preserve">元。违约金由采购人从服务费中扣除。采购人有权对中标人聘用的人员和培训情况进行考察，发现有不符合投标文件及工作要求的人员，有权要求中标人限期更换人员或重新培训合格后上岗。</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投标人应为参与本项目的所有人员购买不低于</w:t>
      </w:r>
      <w:r>
        <w:rPr>
          <w:rFonts w:ascii="宋体" w:hAnsi="宋体" w:eastAsia="宋体"/>
          <w:sz w:val="24"/>
          <w:szCs w:val="24"/>
        </w:rPr>
        <w:t xml:space="preserve">50</w:t>
      </w:r>
      <w:r>
        <w:rPr>
          <w:rFonts w:hint="eastAsia" w:ascii="宋体" w:hAnsi="宋体" w:eastAsia="宋体"/>
          <w:sz w:val="24"/>
          <w:szCs w:val="24"/>
        </w:rPr>
        <w:t xml:space="preserve">万元</w:t>
      </w:r>
      <w:r>
        <w:rPr>
          <w:rFonts w:ascii="宋体" w:hAnsi="宋体" w:eastAsia="宋体"/>
          <w:sz w:val="24"/>
          <w:szCs w:val="24"/>
        </w:rPr>
        <w:t xml:space="preserve">/</w:t>
      </w:r>
      <w:r>
        <w:rPr>
          <w:rFonts w:hint="eastAsia" w:ascii="宋体" w:hAnsi="宋体" w:eastAsia="宋体"/>
          <w:sz w:val="24"/>
          <w:szCs w:val="24"/>
        </w:rPr>
        <w:t xml:space="preserve">人的意外伤害险，并在合同生效前向采购人提供证明文件。若因为投标单位未及时购买意外伤害险而在此期间投标单位人员造成任何人员伤亡事故，采购人不承担任何责任。</w:t>
      </w:r>
      <w:r/>
    </w:p>
    <w:p>
      <w:pPr>
        <w:ind w:firstLine="480"/>
        <w:spacing w:line="440" w:lineRule="exact"/>
        <w:rPr>
          <w:rFonts w:ascii="宋体" w:hAnsi="宋体" w:eastAsia="宋体"/>
          <w:sz w:val="24"/>
          <w:szCs w:val="24"/>
        </w:rPr>
      </w:pPr>
      <w:r>
        <w:rPr>
          <w:rFonts w:ascii="宋体" w:hAnsi="宋体" w:eastAsia="宋体"/>
          <w:sz w:val="24"/>
          <w:szCs w:val="24"/>
        </w:rPr>
        <w:t xml:space="preserve">4.3</w:t>
      </w:r>
      <w:r>
        <w:rPr>
          <w:rFonts w:hint="eastAsia" w:ascii="宋体" w:hAnsi="宋体" w:eastAsia="宋体"/>
          <w:sz w:val="24"/>
          <w:szCs w:val="24"/>
        </w:rPr>
        <w:t xml:space="preserve">设备专用原则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）在检查过程中有车辆（设备）不到位现象的，或未经采购人同意更换车辆（设备）的，将被视为违约，采购人有权对中标人收取违约金</w:t>
      </w:r>
      <w:r>
        <w:rPr>
          <w:rFonts w:ascii="宋体" w:hAnsi="宋体" w:eastAsia="宋体"/>
          <w:sz w:val="24"/>
          <w:szCs w:val="24"/>
        </w:rPr>
        <w:t xml:space="preserve">10000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台</w:t>
      </w:r>
      <w:r>
        <w:rPr>
          <w:rFonts w:ascii="宋体" w:hAnsi="宋体" w:eastAsia="宋体"/>
          <w:sz w:val="24"/>
          <w:szCs w:val="24"/>
        </w:rPr>
        <w:t xml:space="preserve">·</w:t>
      </w:r>
      <w:r>
        <w:rPr>
          <w:rFonts w:hint="eastAsia" w:ascii="宋体" w:hAnsi="宋体" w:eastAsia="宋体"/>
          <w:sz w:val="24"/>
          <w:szCs w:val="24"/>
        </w:rPr>
        <w:t xml:space="preserve">次。若出现三台</w:t>
      </w:r>
      <w:r>
        <w:rPr>
          <w:rFonts w:ascii="宋体" w:hAnsi="宋体" w:eastAsia="宋体"/>
          <w:sz w:val="24"/>
          <w:szCs w:val="24"/>
        </w:rPr>
        <w:t xml:space="preserve">·</w:t>
      </w:r>
      <w:r>
        <w:rPr>
          <w:rFonts w:hint="eastAsia" w:ascii="宋体" w:hAnsi="宋体" w:eastAsia="宋体"/>
          <w:sz w:val="24"/>
          <w:szCs w:val="24"/>
        </w:rPr>
        <w:t xml:space="preserve">次（含）以上该类违约现象，采购人有权解除合同。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合同履行期间，中标人应做好设备的维护保养工作，若作业设备、专用设备出现故障，中标人应及时维修或采用临时提供备用设备来进行工作，若经维修后仍无法满足养护要求的，中标人应及时进行更换，中标人拒绝更换或更换不及时的，将视为违约，采购人有权对中标人收取违约金（机械化作业设备收取违约金</w:t>
      </w:r>
      <w:r>
        <w:rPr>
          <w:rFonts w:ascii="宋体" w:hAnsi="宋体" w:eastAsia="宋体"/>
          <w:sz w:val="24"/>
          <w:szCs w:val="24"/>
        </w:rPr>
        <w:t xml:space="preserve"> 5000</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辆</w:t>
      </w:r>
      <w:r>
        <w:rPr>
          <w:rFonts w:ascii="宋体" w:hAnsi="宋体" w:eastAsia="宋体"/>
          <w:sz w:val="24"/>
          <w:szCs w:val="24"/>
        </w:rPr>
        <w:t xml:space="preserve">·</w:t>
      </w:r>
      <w:r>
        <w:rPr>
          <w:rFonts w:hint="eastAsia" w:ascii="宋体" w:hAnsi="宋体" w:eastAsia="宋体"/>
          <w:sz w:val="24"/>
          <w:szCs w:val="24"/>
        </w:rPr>
        <w:t xml:space="preserve">天，专用设备收取</w:t>
      </w:r>
      <w:r>
        <w:rPr>
          <w:rFonts w:ascii="宋体" w:hAnsi="宋体" w:eastAsia="宋体"/>
          <w:sz w:val="24"/>
          <w:szCs w:val="24"/>
        </w:rPr>
        <w:t xml:space="preserve"> 2000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台</w:t>
      </w:r>
      <w:r>
        <w:rPr>
          <w:rFonts w:ascii="宋体" w:hAnsi="宋体" w:eastAsia="宋体"/>
          <w:sz w:val="24"/>
          <w:szCs w:val="24"/>
        </w:rPr>
        <w:t xml:space="preserve">·</w:t>
      </w:r>
      <w:r>
        <w:rPr>
          <w:rFonts w:hint="eastAsia" w:ascii="宋体" w:hAnsi="宋体" w:eastAsia="宋体"/>
          <w:sz w:val="24"/>
          <w:szCs w:val="24"/>
        </w:rPr>
        <w:t xml:space="preserve">天）。若出现三次（含）以上该违约现象，采购人有权解除合同。</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注：合同履行过程中，中标人如需更换本项目专用车辆（设备），应向采购人提出书面申请，经采购人批准后方可进行更换，所更换车辆（设备）的型号、参数、性能等不得低于其投标文件承诺，且机动车登记证书的初次登记日期不得早于被更换车辆（设备）。</w:t>
      </w:r>
      <w:r/>
    </w:p>
    <w:p>
      <w:pPr>
        <w:ind w:firstLine="480"/>
        <w:spacing w:line="440" w:lineRule="exact"/>
        <w:rPr>
          <w:rFonts w:ascii="宋体" w:hAnsi="宋体" w:eastAsia="宋体"/>
          <w:sz w:val="24"/>
          <w:szCs w:val="24"/>
        </w:rPr>
      </w:pPr>
      <w:r>
        <w:rPr>
          <w:rFonts w:ascii="宋体" w:hAnsi="宋体" w:eastAsia="宋体"/>
          <w:sz w:val="24"/>
          <w:szCs w:val="24"/>
        </w:rPr>
        <w:t xml:space="preserve">4.4</w:t>
      </w:r>
      <w:r>
        <w:rPr>
          <w:rFonts w:hint="eastAsia" w:ascii="宋体" w:hAnsi="宋体" w:eastAsia="宋体"/>
          <w:sz w:val="24"/>
          <w:szCs w:val="24"/>
        </w:rPr>
        <w:t xml:space="preserve">项目</w:t>
      </w:r>
      <w:r>
        <w:rPr>
          <w:rFonts w:hint="eastAsia" w:ascii="宋体" w:hAnsi="宋体" w:eastAsia="宋体"/>
          <w:sz w:val="24"/>
          <w:szCs w:val="24"/>
        </w:rPr>
        <w:t xml:space="preserve">组固定</w:t>
      </w:r>
      <w:r>
        <w:rPr>
          <w:rFonts w:hint="eastAsia" w:ascii="宋体" w:hAnsi="宋体" w:eastAsia="宋体"/>
          <w:sz w:val="24"/>
          <w:szCs w:val="24"/>
        </w:rPr>
        <w:t xml:space="preserve">办公场所原则</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在合同履行过程中，如发现项目组办公场所用于其它项目的，或在检查过程中有项目组办公场所不到位现象的，或未经采购人同意更换项目组办公场所的，将被视为违约，采购人有权按</w:t>
      </w:r>
      <w:r>
        <w:rPr>
          <w:rFonts w:ascii="宋体" w:hAnsi="宋体" w:eastAsia="宋体"/>
          <w:sz w:val="24"/>
          <w:szCs w:val="24"/>
        </w:rPr>
        <w:t xml:space="preserve"> 10000 </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次的标准对中标人收取违约金。若出现三次（含）以上该违约现象，采购人有权解除合同。</w:t>
      </w:r>
      <w:r/>
    </w:p>
    <w:p>
      <w:pPr>
        <w:ind w:firstLine="480"/>
        <w:spacing w:line="440" w:lineRule="exact"/>
        <w:rPr>
          <w:rFonts w:ascii="宋体" w:hAnsi="宋体" w:eastAsia="宋体"/>
          <w:sz w:val="24"/>
          <w:szCs w:val="24"/>
        </w:rPr>
      </w:pPr>
      <w:r>
        <w:rPr>
          <w:rFonts w:ascii="宋体" w:hAnsi="宋体" w:eastAsia="宋体"/>
          <w:sz w:val="24"/>
          <w:szCs w:val="24"/>
        </w:rPr>
      </w:r>
      <w:r/>
    </w:p>
    <w:p>
      <w:pPr>
        <w:ind w:left="37" w:right="59" w:firstLine="423"/>
        <w:spacing w:before="1" w:after="120" w:line="357" w:lineRule="auto"/>
        <w:rPr>
          <w:rFonts w:ascii="Calibri" w:hAnsi="Calibri" w:eastAsia="宋体" w:cs="Times New Roman"/>
          <w:sz w:val="24"/>
          <w:szCs w:val="20"/>
        </w:rPr>
        <w:sectPr>
          <w:headerReference w:type="default" r:id="rId10"/>
          <w:footerReference w:type="default" r:id="rId14"/>
          <w:footerReference w:type="even" r:id="rId15"/>
          <w:footnotePr/>
          <w:endnotePr/>
          <w:type w:val="nextPage"/>
          <w:pgSz w:w="11906" w:h="16838" w:orient="portrait"/>
          <w:pgMar w:top="1440" w:right="1080" w:bottom="1440" w:left="1080" w:header="851" w:footer="907" w:gutter="0"/>
          <w:cols w:num="1" w:sep="0" w:space="720" w:equalWidth="1"/>
          <w:docGrid w:linePitch="360"/>
          <w:titlePg/>
        </w:sectPr>
      </w:pPr>
      <w:r>
        <w:rPr>
          <w:rFonts w:ascii="Calibri" w:hAnsi="Calibri" w:eastAsia="宋体" w:cs="Times New Roman"/>
          <w:sz w:val="24"/>
          <w:szCs w:val="20"/>
        </w:rPr>
      </w:r>
      <w:r/>
    </w:p>
    <w:p>
      <w:pPr>
        <w:jc w:val="left"/>
        <w:keepLines/>
        <w:keepNext/>
        <w:spacing w:before="260" w:after="260" w:line="415" w:lineRule="auto"/>
        <w:rPr>
          <w:rFonts w:ascii="Calibri Light" w:hAnsi="Calibri Light" w:eastAsia="宋体" w:cs="Times New Roman"/>
          <w:b/>
          <w:bCs/>
          <w:sz w:val="32"/>
          <w:szCs w:val="32"/>
        </w:rPr>
        <w:outlineLvl w:val="1"/>
      </w:pPr>
      <w:r/>
      <w:bookmarkStart w:id="346" w:name="_Toc223429585"/>
      <w:r>
        <w:rPr>
          <w:rFonts w:hint="eastAsia" w:ascii="Calibri Light" w:hAnsi="Calibri Light" w:eastAsia="宋体" w:cs="Times New Roman"/>
          <w:b/>
          <w:bCs/>
          <w:sz w:val="32"/>
          <w:szCs w:val="32"/>
        </w:rPr>
        <w:t xml:space="preserve">七</w:t>
      </w:r>
      <w:r>
        <w:rPr>
          <w:rFonts w:hint="eastAsia" w:ascii="Calibri Light" w:hAnsi="Calibri Light" w:eastAsia="宋体" w:cs="Times New Roman"/>
          <w:b/>
          <w:bCs/>
          <w:sz w:val="32"/>
          <w:szCs w:val="32"/>
        </w:rPr>
        <w:t xml:space="preserve">、考核评分标准：</w:t>
      </w:r>
      <w:bookmarkEnd w:id="346"/>
      <w:r/>
      <w:r/>
    </w:p>
    <w:p>
      <w:pPr>
        <w:ind w:right="420"/>
        <w:jc w:val="right"/>
        <w:rPr>
          <w:rFonts w:ascii="Calibri" w:hAnsi="Calibri" w:eastAsia="宋体" w:cs="Times New Roman"/>
          <w:szCs w:val="21"/>
        </w:rPr>
      </w:pPr>
      <w:r>
        <w:rPr>
          <w:rFonts w:ascii="Calibri" w:hAnsi="Calibri" w:eastAsia="宋体" w:cs="Times New Roman"/>
          <w:szCs w:val="21"/>
          <w:u w:val="single"/>
        </w:rPr>
        <w:t xml:space="preserve">      </w:t>
      </w:r>
      <w:r>
        <w:rPr>
          <w:rFonts w:hint="eastAsia" w:ascii="Calibri" w:hAnsi="Calibri" w:eastAsia="宋体" w:cs="Times New Roman"/>
          <w:szCs w:val="21"/>
        </w:rPr>
        <w:t xml:space="preserve">年</w:t>
      </w:r>
      <w:r>
        <w:rPr>
          <w:rFonts w:ascii="Calibri" w:hAnsi="Calibri" w:eastAsia="宋体" w:cs="Times New Roman"/>
          <w:szCs w:val="21"/>
        </w:rPr>
        <w:t xml:space="preserve"> </w:t>
      </w:r>
      <w:r>
        <w:rPr>
          <w:rFonts w:ascii="Calibri" w:hAnsi="Calibri" w:eastAsia="宋体" w:cs="Times New Roman"/>
          <w:szCs w:val="21"/>
          <w:u w:val="single"/>
        </w:rPr>
        <w:t xml:space="preserve">   </w:t>
      </w:r>
      <w:r>
        <w:rPr>
          <w:rFonts w:hint="eastAsia" w:ascii="Calibri" w:hAnsi="Calibri" w:eastAsia="宋体" w:cs="Times New Roman"/>
          <w:szCs w:val="21"/>
        </w:rPr>
        <w:t xml:space="preserve">月份</w:t>
      </w:r>
      <w:r/>
    </w:p>
    <w:tbl>
      <w:tblPr>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3450"/>
        <w:gridCol w:w="985"/>
        <w:gridCol w:w="5913"/>
        <w:gridCol w:w="1477"/>
        <w:gridCol w:w="1480"/>
      </w:tblGrid>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序号</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考核内容</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应得分数</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扣分标准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扣分</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得分</w:t>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1</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路灯、景观灯、亮化亮灯率；</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50</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每季度抽查亮灯率，亮灯率达到</w:t>
            </w:r>
            <w:r>
              <w:rPr>
                <w:rFonts w:ascii="Calibri" w:hAnsi="Calibri" w:eastAsia="宋体" w:cs="Times New Roman"/>
                <w:szCs w:val="20"/>
              </w:rPr>
              <w:t xml:space="preserve">97%</w:t>
            </w:r>
            <w:r>
              <w:rPr>
                <w:rFonts w:hint="eastAsia" w:ascii="Calibri" w:hAnsi="Calibri" w:eastAsia="宋体" w:cs="Times New Roman"/>
                <w:szCs w:val="20"/>
              </w:rPr>
              <w:t xml:space="preserve">，每低一个百分点扣</w:t>
            </w:r>
            <w:r>
              <w:rPr>
                <w:rFonts w:ascii="Calibri" w:hAnsi="Calibri" w:eastAsia="宋体" w:cs="Times New Roman"/>
                <w:szCs w:val="20"/>
              </w:rPr>
              <w:t xml:space="preserve">2</w:t>
            </w:r>
            <w:r>
              <w:rPr>
                <w:rFonts w:hint="eastAsia" w:ascii="Calibri" w:hAnsi="Calibri" w:eastAsia="宋体" w:cs="Times New Roman"/>
                <w:szCs w:val="20"/>
              </w:rPr>
              <w:t xml:space="preserve">分；检查过程中发现连续</w:t>
            </w:r>
            <w:r>
              <w:rPr>
                <w:rFonts w:ascii="Calibri" w:hAnsi="Calibri" w:eastAsia="宋体" w:cs="Times New Roman"/>
                <w:szCs w:val="20"/>
              </w:rPr>
              <w:t xml:space="preserve">20</w:t>
            </w:r>
            <w:r>
              <w:rPr>
                <w:rFonts w:hint="eastAsia" w:ascii="Calibri" w:hAnsi="Calibri" w:eastAsia="宋体" w:cs="Times New Roman"/>
                <w:szCs w:val="20"/>
              </w:rPr>
              <w:t xml:space="preserve">盏及以上大面积熄灯，事先未讲明扣</w:t>
            </w:r>
            <w:r>
              <w:rPr>
                <w:rFonts w:ascii="Calibri" w:hAnsi="Calibri" w:eastAsia="宋体" w:cs="Times New Roman"/>
                <w:szCs w:val="20"/>
              </w:rPr>
              <w:t xml:space="preserve">10</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2</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维修养护作业人员按规定统一着装，现场围栏符合要求，材料堆放整齐有序；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作业人员未按规定着装，发现一人扣</w:t>
            </w:r>
            <w:r>
              <w:rPr>
                <w:rFonts w:ascii="Calibri" w:hAnsi="Calibri" w:eastAsia="宋体" w:cs="Times New Roman"/>
                <w:szCs w:val="20"/>
              </w:rPr>
              <w:t xml:space="preserve">1</w:t>
            </w:r>
            <w:r>
              <w:rPr>
                <w:rFonts w:hint="eastAsia" w:ascii="Calibri" w:hAnsi="Calibri" w:eastAsia="宋体" w:cs="Times New Roman"/>
                <w:szCs w:val="20"/>
              </w:rPr>
              <w:t xml:space="preserve">分；围栏不合要求及材料乱堆放，发现一次扣</w:t>
            </w:r>
            <w:r>
              <w:rPr>
                <w:rFonts w:ascii="Calibri" w:hAnsi="Calibri" w:eastAsia="宋体" w:cs="Times New Roman"/>
                <w:szCs w:val="20"/>
              </w:rPr>
              <w:t xml:space="preserve">2</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3</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有专人巡检维护，发现问题及时处理落实，按规定进行考核；</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单位不对巡检工作单独考核，扣</w:t>
            </w:r>
            <w:r>
              <w:rPr>
                <w:rFonts w:ascii="Calibri" w:hAnsi="Calibri" w:eastAsia="宋体" w:cs="Times New Roman"/>
                <w:szCs w:val="20"/>
              </w:rPr>
              <w:t xml:space="preserve">5</w:t>
            </w:r>
            <w:r>
              <w:rPr>
                <w:rFonts w:hint="eastAsia" w:ascii="Calibri" w:hAnsi="Calibri" w:eastAsia="宋体" w:cs="Times New Roman"/>
                <w:szCs w:val="20"/>
              </w:rPr>
              <w:t xml:space="preserve">分；</w:t>
            </w:r>
            <w:r>
              <w:rPr>
                <w:rFonts w:hint="eastAsia" w:ascii="Calibri" w:hAnsi="Calibri" w:eastAsia="宋体" w:cs="Times New Roman"/>
                <w:szCs w:val="20"/>
              </w:rPr>
              <w:t xml:space="preserve">巡检工</w:t>
            </w:r>
            <w:r>
              <w:rPr>
                <w:rFonts w:hint="eastAsia" w:ascii="Calibri" w:hAnsi="Calibri" w:eastAsia="宋体" w:cs="Times New Roman"/>
                <w:szCs w:val="20"/>
              </w:rPr>
              <w:t xml:space="preserve">不按规定要求进行巡检，发现一人扣</w:t>
            </w:r>
            <w:r>
              <w:rPr>
                <w:rFonts w:ascii="Calibri" w:hAnsi="Calibri" w:eastAsia="宋体" w:cs="Times New Roman"/>
                <w:szCs w:val="20"/>
              </w:rPr>
              <w:t xml:space="preserve">2</w:t>
            </w:r>
            <w:r>
              <w:rPr>
                <w:rFonts w:hint="eastAsia" w:ascii="Calibri" w:hAnsi="Calibri" w:eastAsia="宋体" w:cs="Times New Roman"/>
                <w:szCs w:val="20"/>
              </w:rPr>
              <w:t xml:space="preserve">分；未有效控制区内偷盗现象，发现一次扣</w:t>
            </w:r>
            <w:r>
              <w:rPr>
                <w:rFonts w:ascii="Calibri" w:hAnsi="Calibri" w:eastAsia="宋体" w:cs="Times New Roman"/>
                <w:szCs w:val="20"/>
              </w:rPr>
              <w:t xml:space="preserve">2</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4</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各类设施完好，设施遭破坏修复及时率；</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25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不定期抽查设施是否</w:t>
            </w:r>
            <w:r>
              <w:rPr>
                <w:rFonts w:ascii="Calibri" w:hAnsi="Calibri" w:eastAsia="宋体" w:cs="Times New Roman"/>
                <w:szCs w:val="20"/>
              </w:rPr>
              <w:t xml:space="preserve">完好</w:t>
            </w:r>
            <w:r>
              <w:rPr>
                <w:rFonts w:hint="eastAsia" w:ascii="Calibri" w:hAnsi="Calibri" w:eastAsia="宋体" w:cs="Times New Roman"/>
                <w:szCs w:val="20"/>
              </w:rPr>
              <w:t xml:space="preserve">；有照明设施遭破坏现象而未及时修复一次扣</w:t>
            </w:r>
            <w:r>
              <w:rPr>
                <w:rFonts w:ascii="Calibri" w:hAnsi="Calibri" w:eastAsia="宋体" w:cs="Times New Roman"/>
                <w:szCs w:val="20"/>
              </w:rPr>
              <w:t xml:space="preserve">5</w:t>
            </w:r>
            <w:r>
              <w:rPr>
                <w:rFonts w:hint="eastAsia" w:ascii="Calibri" w:hAnsi="Calibri" w:eastAsia="宋体" w:cs="Times New Roman"/>
                <w:szCs w:val="20"/>
              </w:rPr>
              <w:t xml:space="preserve">分；灯柱与道路纵向垂直、固定率牢靠，不符合要求每处扣</w:t>
            </w:r>
            <w:r>
              <w:rPr>
                <w:rFonts w:ascii="Calibri" w:hAnsi="Calibri" w:eastAsia="宋体" w:cs="Times New Roman"/>
                <w:szCs w:val="20"/>
              </w:rPr>
              <w:t xml:space="preserve">1</w:t>
            </w:r>
            <w:r>
              <w:rPr>
                <w:rFonts w:hint="eastAsia" w:ascii="Calibri" w:hAnsi="Calibri" w:eastAsia="宋体" w:cs="Times New Roman"/>
                <w:szCs w:val="20"/>
              </w:rPr>
              <w:t xml:space="preserve">分；配电箱内的电器设备应保持清洁、电器设备应很好的固定在连接条上、导线应连接牢固，绝缘应完好无损，不符合要求每处扣</w:t>
            </w:r>
            <w:r>
              <w:rPr>
                <w:rFonts w:ascii="Calibri" w:hAnsi="Calibri" w:eastAsia="宋体" w:cs="Times New Roman"/>
                <w:szCs w:val="20"/>
              </w:rPr>
              <w:t xml:space="preserve">2</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维修或整改落实执行率；</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5</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ascii="Calibri" w:hAnsi="Calibri" w:eastAsia="宋体" w:cs="Times New Roman"/>
                <w:szCs w:val="20"/>
              </w:rPr>
              <w:t xml:space="preserve">12345</w:t>
            </w:r>
            <w:r>
              <w:rPr>
                <w:rFonts w:hint="eastAsia" w:ascii="Calibri" w:hAnsi="Calibri" w:eastAsia="宋体" w:cs="Times New Roman"/>
                <w:szCs w:val="20"/>
              </w:rPr>
              <w:t xml:space="preserve">市民热线、市长热线、</w:t>
            </w:r>
            <w:r>
              <w:rPr>
                <w:rFonts w:hint="eastAsia" w:ascii="Calibri" w:hAnsi="Calibri" w:eastAsia="宋体" w:cs="Times New Roman"/>
                <w:szCs w:val="20"/>
              </w:rPr>
              <w:t xml:space="preserve">寒山闻钟</w:t>
            </w:r>
            <w:r>
              <w:rPr>
                <w:rFonts w:hint="eastAsia" w:ascii="Calibri" w:hAnsi="Calibri" w:eastAsia="宋体" w:cs="Times New Roman"/>
                <w:szCs w:val="20"/>
              </w:rPr>
              <w:t xml:space="preserve">的各类投诉及来电来信举报，</w:t>
            </w:r>
            <w:r>
              <w:rPr>
                <w:rFonts w:hint="eastAsia" w:ascii="Calibri" w:hAnsi="Calibri" w:eastAsia="宋体" w:cs="Times New Roman"/>
                <w:szCs w:val="20"/>
              </w:rPr>
              <w:t xml:space="preserve">未及时处置</w:t>
            </w:r>
            <w:r>
              <w:rPr>
                <w:rFonts w:hint="eastAsia" w:ascii="Calibri" w:hAnsi="Calibri" w:eastAsia="宋体" w:cs="Times New Roman"/>
                <w:szCs w:val="20"/>
              </w:rPr>
              <w:t xml:space="preserve">经采购人核查属实的，每次</w:t>
            </w:r>
            <w:r>
              <w:rPr>
                <w:rFonts w:ascii="Calibri" w:hAnsi="Calibri" w:eastAsia="宋体" w:cs="Times New Roman"/>
                <w:szCs w:val="20"/>
              </w:rPr>
              <w:t xml:space="preserve">扣</w:t>
            </w:r>
            <w:r>
              <w:rPr>
                <w:rFonts w:ascii="Calibri" w:hAnsi="Calibri" w:eastAsia="宋体" w:cs="Times New Roman"/>
                <w:szCs w:val="20"/>
              </w:rPr>
              <w:t xml:space="preserve">1</w:t>
            </w:r>
            <w:r>
              <w:rPr>
                <w:rFonts w:hint="eastAsia" w:ascii="Calibri" w:hAnsi="Calibri" w:eastAsia="宋体" w:cs="Times New Roman"/>
                <w:szCs w:val="20"/>
              </w:rPr>
              <w:t xml:space="preserve">分；</w:t>
            </w:r>
            <w:r>
              <w:rPr>
                <w:rFonts w:hint="eastAsia" w:ascii="Calibri" w:hAnsi="Calibri" w:eastAsia="宋体" w:cs="Times New Roman"/>
                <w:szCs w:val="20"/>
              </w:rPr>
              <w:t xml:space="preserve">维修整改执行率</w:t>
            </w:r>
            <w:r>
              <w:rPr>
                <w:rFonts w:ascii="Calibri" w:hAnsi="Calibri" w:eastAsia="宋体" w:cs="Times New Roman"/>
                <w:szCs w:val="20"/>
              </w:rPr>
              <w:t xml:space="preserve">100%,</w:t>
            </w:r>
            <w:r>
              <w:rPr>
                <w:rFonts w:hint="eastAsia" w:ascii="Calibri" w:hAnsi="Calibri" w:eastAsia="宋体" w:cs="Times New Roman"/>
                <w:szCs w:val="20"/>
              </w:rPr>
              <w:t xml:space="preserve">一般故障</w:t>
            </w:r>
            <w:r>
              <w:rPr>
                <w:rFonts w:ascii="Calibri" w:hAnsi="Calibri" w:eastAsia="宋体" w:cs="Times New Roman"/>
                <w:szCs w:val="20"/>
              </w:rPr>
              <w:t xml:space="preserve">24</w:t>
            </w:r>
            <w:r>
              <w:rPr>
                <w:rFonts w:hint="eastAsia" w:ascii="Calibri" w:hAnsi="Calibri" w:eastAsia="宋体" w:cs="Times New Roman"/>
                <w:szCs w:val="20"/>
              </w:rPr>
              <w:t xml:space="preserve">小时内修复</w:t>
            </w:r>
            <w:r>
              <w:rPr>
                <w:rFonts w:ascii="Calibri" w:hAnsi="Calibri" w:eastAsia="宋体" w:cs="Times New Roman"/>
                <w:szCs w:val="20"/>
              </w:rPr>
              <w:t xml:space="preserve">;</w:t>
            </w:r>
            <w:r>
              <w:rPr>
                <w:rFonts w:hint="eastAsia" w:ascii="Calibri" w:hAnsi="Calibri" w:eastAsia="宋体" w:cs="Times New Roman"/>
                <w:szCs w:val="20"/>
              </w:rPr>
              <w:t xml:space="preserve">整改落实不及时</w:t>
            </w:r>
            <w:r>
              <w:rPr>
                <w:rFonts w:ascii="Calibri" w:hAnsi="Calibri" w:eastAsia="宋体" w:cs="Times New Roman"/>
                <w:szCs w:val="20"/>
              </w:rPr>
              <w:t xml:space="preserve">,</w:t>
            </w:r>
            <w:r>
              <w:rPr>
                <w:rFonts w:hint="eastAsia" w:ascii="Calibri" w:hAnsi="Calibri" w:eastAsia="宋体" w:cs="Times New Roman"/>
                <w:szCs w:val="20"/>
              </w:rPr>
              <w:t xml:space="preserve">每次扣</w:t>
            </w:r>
            <w:r>
              <w:rPr>
                <w:rFonts w:ascii="Calibri" w:hAnsi="Calibri" w:eastAsia="宋体" w:cs="Times New Roman"/>
                <w:szCs w:val="20"/>
              </w:rPr>
              <w:t xml:space="preserve">1</w:t>
            </w:r>
            <w:r>
              <w:rPr>
                <w:rFonts w:hint="eastAsia" w:ascii="Calibri" w:hAnsi="Calibri" w:eastAsia="宋体" w:cs="Times New Roman"/>
                <w:szCs w:val="20"/>
              </w:rPr>
              <w:t xml:space="preserve">分；同一照明设施连续投诉</w:t>
            </w:r>
            <w:r>
              <w:rPr>
                <w:rFonts w:ascii="Calibri" w:hAnsi="Calibri" w:eastAsia="宋体" w:cs="Times New Roman"/>
                <w:szCs w:val="20"/>
              </w:rPr>
              <w:t xml:space="preserve">2</w:t>
            </w:r>
            <w:r>
              <w:rPr>
                <w:rFonts w:hint="eastAsia" w:ascii="Calibri" w:hAnsi="Calibri" w:eastAsia="宋体" w:cs="Times New Roman"/>
                <w:szCs w:val="20"/>
              </w:rPr>
              <w:t xml:space="preserve">次及以上，扣</w:t>
            </w:r>
            <w:r>
              <w:rPr>
                <w:rFonts w:ascii="Calibri" w:hAnsi="Calibri" w:eastAsia="宋体" w:cs="Times New Roman"/>
                <w:szCs w:val="20"/>
              </w:rPr>
              <w:t xml:space="preserve">3</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6</w:t>
            </w:r>
            <w:r/>
          </w:p>
        </w:tc>
        <w:tc>
          <w:tcPr>
            <w:tcBorders>
              <w:top w:val="single" w:color="auto" w:sz="4" w:space="0"/>
              <w:left w:val="single" w:color="auto" w:sz="4" w:space="0"/>
              <w:bottom w:val="single" w:color="auto" w:sz="4" w:space="0"/>
              <w:right w:val="single" w:color="auto" w:sz="4" w:space="0"/>
            </w:tcBorders>
            <w:tcW w:w="3450"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全季度无安全事故；</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t xml:space="preserve">10</w:t>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由于照明设施不完好造成完全事故，视情节扣分，情节严重扣</w:t>
            </w:r>
            <w:r>
              <w:rPr>
                <w:rFonts w:ascii="Calibri" w:hAnsi="Calibri" w:eastAsia="宋体" w:cs="Times New Roman"/>
                <w:szCs w:val="20"/>
              </w:rPr>
              <w:t xml:space="preserve">10</w:t>
            </w:r>
            <w:r>
              <w:rPr>
                <w:rFonts w:hint="eastAsia" w:ascii="Calibri" w:hAnsi="Calibri" w:eastAsia="宋体" w:cs="Times New Roman"/>
                <w:szCs w:val="20"/>
              </w:rPr>
              <w:t xml:space="preserve">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407"/>
        </w:trPr>
        <w:tc>
          <w:tcPr>
            <w:gridSpan w:val="2"/>
            <w:tcBorders>
              <w:top w:val="single" w:color="auto" w:sz="4" w:space="0"/>
              <w:left w:val="single" w:color="auto" w:sz="4" w:space="0"/>
              <w:bottom w:val="single" w:color="auto" w:sz="4" w:space="0"/>
              <w:right w:val="single" w:color="auto" w:sz="4" w:space="0"/>
            </w:tcBorders>
            <w:tcW w:w="4107" w:type="dxa"/>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合计</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5913"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Calibri" w:hAnsi="Calibri" w:eastAsia="宋体" w:cs="Times New Roman"/>
                <w:szCs w:val="20"/>
              </w:rPr>
            </w:pPr>
            <w:r>
              <w:rPr>
                <w:rFonts w:ascii="Calibri" w:hAnsi="Calibri" w:eastAsia="宋体" w:cs="Times New Roman"/>
                <w:szCs w:val="20"/>
              </w:rPr>
            </w:r>
            <w:r/>
          </w:p>
        </w:tc>
      </w:tr>
      <w:tr>
        <w:trPr>
          <w:trHeight w:val="637"/>
        </w:trPr>
        <w:tc>
          <w:tcPr>
            <w:gridSpan w:val="6"/>
            <w:tcBorders>
              <w:top w:val="single" w:color="auto" w:sz="4" w:space="0"/>
              <w:left w:val="single" w:color="auto" w:sz="4" w:space="0"/>
              <w:bottom w:val="single" w:color="auto" w:sz="4" w:space="0"/>
              <w:right w:val="single" w:color="auto" w:sz="4" w:space="0"/>
            </w:tcBorders>
            <w:tcW w:w="13962" w:type="dxa"/>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考核评价</w:t>
            </w:r>
            <w:r>
              <w:rPr>
                <w:rFonts w:ascii="Calibri" w:hAnsi="Calibri" w:eastAsia="宋体" w:cs="Times New Roman"/>
                <w:szCs w:val="20"/>
              </w:rPr>
              <w:t xml:space="preserve">:</w:t>
            </w:r>
            <w:r/>
          </w:p>
          <w:p>
            <w:pPr>
              <w:rPr>
                <w:rFonts w:ascii="Calibri" w:hAnsi="Calibri" w:eastAsia="宋体" w:cs="Times New Roman"/>
                <w:szCs w:val="20"/>
              </w:rPr>
            </w:pPr>
            <w:r>
              <w:rPr>
                <w:rFonts w:ascii="Calibri" w:hAnsi="Calibri" w:eastAsia="宋体" w:cs="Times New Roman"/>
                <w:szCs w:val="20"/>
              </w:rPr>
              <w:t xml:space="preserve"> </w:t>
            </w:r>
            <w:r/>
          </w:p>
          <w:p>
            <w:pPr>
              <w:rPr>
                <w:rFonts w:ascii="Calibri" w:hAnsi="Calibri" w:eastAsia="宋体" w:cs="Times New Roman"/>
                <w:szCs w:val="20"/>
              </w:rPr>
            </w:pPr>
            <w:r>
              <w:rPr>
                <w:rFonts w:ascii="Calibri" w:hAnsi="Calibri" w:eastAsia="宋体" w:cs="Times New Roman"/>
                <w:szCs w:val="20"/>
              </w:rPr>
            </w:r>
            <w:r/>
          </w:p>
        </w:tc>
      </w:tr>
      <w:tr>
        <w:trPr>
          <w:trHeight w:val="407"/>
        </w:trPr>
        <w:tc>
          <w:tcPr>
            <w:gridSpan w:val="6"/>
            <w:tcBorders>
              <w:top w:val="single" w:color="auto" w:sz="4" w:space="0"/>
              <w:left w:val="single" w:color="auto" w:sz="4" w:space="0"/>
              <w:bottom w:val="single" w:color="auto" w:sz="4" w:space="0"/>
              <w:right w:val="single" w:color="auto" w:sz="4" w:space="0"/>
            </w:tcBorders>
            <w:tcW w:w="13962"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养护单位：</w:t>
            </w:r>
            <w:r>
              <w:rPr>
                <w:rFonts w:ascii="Calibri" w:hAnsi="Calibri" w:eastAsia="宋体" w:cs="Times New Roman"/>
                <w:szCs w:val="20"/>
              </w:rPr>
              <w:t xml:space="preserve">                                                                           </w:t>
            </w:r>
            <w:r>
              <w:rPr>
                <w:rFonts w:hint="eastAsia" w:ascii="Calibri" w:hAnsi="Calibri" w:eastAsia="宋体" w:cs="Times New Roman"/>
                <w:szCs w:val="20"/>
              </w:rPr>
              <w:t xml:space="preserve">负责人签字：</w:t>
            </w:r>
            <w:r/>
          </w:p>
        </w:tc>
      </w:tr>
      <w:tr>
        <w:trPr>
          <w:trHeight w:val="407"/>
        </w:trPr>
        <w:tc>
          <w:tcPr>
            <w:gridSpan w:val="6"/>
            <w:tcBorders>
              <w:top w:val="single" w:color="auto" w:sz="4" w:space="0"/>
              <w:left w:val="single" w:color="auto" w:sz="4" w:space="0"/>
              <w:bottom w:val="single" w:color="auto" w:sz="4" w:space="0"/>
              <w:right w:val="single" w:color="auto" w:sz="4" w:space="0"/>
            </w:tcBorders>
            <w:tcW w:w="13962"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考核单位：</w:t>
            </w:r>
            <w:r>
              <w:rPr>
                <w:rFonts w:ascii="Calibri" w:hAnsi="Calibri" w:eastAsia="宋体" w:cs="Times New Roman"/>
                <w:szCs w:val="20"/>
              </w:rPr>
              <w:t xml:space="preserve">                                                                           </w:t>
            </w:r>
            <w:r>
              <w:rPr>
                <w:rFonts w:hint="eastAsia" w:ascii="Calibri" w:hAnsi="Calibri" w:eastAsia="宋体" w:cs="Times New Roman"/>
                <w:szCs w:val="20"/>
              </w:rPr>
              <w:t xml:space="preserve">考核人签字：</w:t>
            </w:r>
            <w:r>
              <w:rPr>
                <w:rFonts w:ascii="Calibri" w:hAnsi="Calibri" w:eastAsia="宋体" w:cs="Times New Roman"/>
                <w:szCs w:val="20"/>
              </w:rPr>
              <w:t xml:space="preserve">                      </w:t>
            </w:r>
            <w:r/>
          </w:p>
        </w:tc>
      </w:tr>
      <w:tr>
        <w:trPr>
          <w:trHeight w:val="407"/>
        </w:trPr>
        <w:tc>
          <w:tcPr>
            <w:gridSpan w:val="6"/>
            <w:tcBorders>
              <w:top w:val="single" w:color="auto" w:sz="4" w:space="0"/>
              <w:left w:val="single" w:color="auto" w:sz="4" w:space="0"/>
              <w:bottom w:val="single" w:color="auto" w:sz="4" w:space="0"/>
              <w:right w:val="single" w:color="auto" w:sz="4" w:space="0"/>
            </w:tcBorders>
            <w:tcW w:w="13962" w:type="dxa"/>
            <w:vAlign w:val="center"/>
            <w:textDirection w:val="lrTb"/>
            <w:noWrap w:val="false"/>
          </w:tcPr>
          <w:p>
            <w:pPr>
              <w:rPr>
                <w:rFonts w:ascii="Calibri" w:hAnsi="Calibri" w:eastAsia="宋体" w:cs="Times New Roman"/>
                <w:szCs w:val="20"/>
              </w:rPr>
            </w:pPr>
            <w:r>
              <w:rPr>
                <w:rFonts w:hint="eastAsia" w:ascii="Calibri" w:hAnsi="Calibri" w:eastAsia="宋体" w:cs="Times New Roman"/>
                <w:szCs w:val="20"/>
              </w:rPr>
              <w:t xml:space="preserve">考核时间：</w:t>
            </w:r>
            <w:r>
              <w:rPr>
                <w:rFonts w:ascii="Calibri" w:hAnsi="Calibri" w:eastAsia="宋体" w:cs="Times New Roman"/>
                <w:szCs w:val="20"/>
              </w:rPr>
              <w:t xml:space="preserve">    </w:t>
            </w:r>
            <w:r>
              <w:rPr>
                <w:rFonts w:hint="eastAsia" w:ascii="Calibri" w:hAnsi="Calibri" w:eastAsia="宋体" w:cs="Times New Roman"/>
                <w:szCs w:val="20"/>
              </w:rPr>
              <w:t xml:space="preserve">年</w:t>
            </w:r>
            <w:r>
              <w:rPr>
                <w:rFonts w:ascii="Calibri" w:hAnsi="Calibri" w:eastAsia="宋体" w:cs="Times New Roman"/>
                <w:szCs w:val="20"/>
              </w:rPr>
              <w:t xml:space="preserve">  </w:t>
            </w:r>
            <w:r>
              <w:rPr>
                <w:rFonts w:hint="eastAsia" w:ascii="Calibri" w:hAnsi="Calibri" w:eastAsia="宋体" w:cs="Times New Roman"/>
                <w:szCs w:val="20"/>
              </w:rPr>
              <w:t xml:space="preserve">月</w:t>
            </w:r>
            <w:r>
              <w:rPr>
                <w:rFonts w:ascii="Calibri" w:hAnsi="Calibri" w:eastAsia="宋体" w:cs="Times New Roman"/>
                <w:szCs w:val="20"/>
              </w:rPr>
              <w:t xml:space="preserve">   </w:t>
            </w:r>
            <w:r>
              <w:rPr>
                <w:rFonts w:hint="eastAsia" w:ascii="Calibri" w:hAnsi="Calibri" w:eastAsia="宋体" w:cs="Times New Roman"/>
                <w:szCs w:val="20"/>
              </w:rPr>
              <w:t xml:space="preserve">日</w:t>
            </w:r>
            <w:r/>
          </w:p>
        </w:tc>
      </w:tr>
    </w:tbl>
    <w:p>
      <w:pPr>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注：考核得分</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分及以上，支付</w:t>
      </w:r>
      <w:r>
        <w:rPr>
          <w:rFonts w:ascii="Calibri" w:hAnsi="Calibri" w:eastAsia="宋体" w:cs="Times New Roman"/>
          <w:b/>
          <w:sz w:val="24"/>
          <w:szCs w:val="24"/>
        </w:rPr>
        <w:t xml:space="preserve">100%</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hint="eastAsia" w:ascii="Calibri" w:hAnsi="Calibri" w:eastAsia="宋体" w:cs="Times New Roman"/>
          <w:b/>
          <w:sz w:val="24"/>
          <w:szCs w:val="24"/>
        </w:rPr>
        <w:t xml:space="preserve">90</w:t>
      </w:r>
      <w:r>
        <w:rPr>
          <w:rFonts w:hint="eastAsia" w:ascii="Calibri" w:hAnsi="Calibri" w:eastAsia="宋体" w:cs="Times New Roman"/>
          <w:b/>
          <w:sz w:val="24"/>
          <w:szCs w:val="24"/>
        </w:rPr>
        <w:t xml:space="preserve">分（含）</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分（不含），支付</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5</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ascii="Calibri" w:hAnsi="Calibri" w:eastAsia="宋体" w:cs="Times New Roman"/>
          <w:b/>
          <w:sz w:val="24"/>
          <w:szCs w:val="24"/>
        </w:rPr>
        <w:t xml:space="preserve">8</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分（含）</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90</w:t>
      </w:r>
      <w:r>
        <w:rPr>
          <w:rFonts w:hint="eastAsia" w:ascii="Calibri" w:hAnsi="Calibri" w:eastAsia="宋体" w:cs="Times New Roman"/>
          <w:b/>
          <w:sz w:val="24"/>
          <w:szCs w:val="24"/>
        </w:rPr>
        <w:t xml:space="preserve">分（不含），支付</w:t>
      </w:r>
      <w:r>
        <w:rPr>
          <w:rFonts w:ascii="Calibri" w:hAnsi="Calibri" w:eastAsia="宋体" w:cs="Times New Roman"/>
          <w:b/>
          <w:sz w:val="24"/>
          <w:szCs w:val="24"/>
        </w:rPr>
        <w:t xml:space="preserve">9</w:t>
      </w:r>
      <w:r>
        <w:rPr>
          <w:rFonts w:hint="eastAsia" w:ascii="Calibri" w:hAnsi="Calibri" w:eastAsia="宋体" w:cs="Times New Roman"/>
          <w:b/>
          <w:sz w:val="24"/>
          <w:szCs w:val="24"/>
        </w:rPr>
        <w:t xml:space="preserve">0</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hint="eastAsia" w:ascii="Calibri" w:hAnsi="Calibri" w:eastAsia="宋体" w:cs="Times New Roman"/>
          <w:b/>
          <w:sz w:val="24"/>
          <w:szCs w:val="24"/>
        </w:rPr>
        <w:t xml:space="preserve">8</w:t>
      </w:r>
      <w:r>
        <w:rPr>
          <w:rFonts w:ascii="Calibri" w:hAnsi="Calibri" w:eastAsia="宋体" w:cs="Times New Roman"/>
          <w:b/>
          <w:sz w:val="24"/>
          <w:szCs w:val="24"/>
        </w:rPr>
        <w:t xml:space="preserve">0</w:t>
      </w:r>
      <w:r>
        <w:rPr>
          <w:rFonts w:hint="eastAsia" w:ascii="Calibri" w:hAnsi="Calibri" w:eastAsia="宋体" w:cs="Times New Roman"/>
          <w:b/>
          <w:sz w:val="24"/>
          <w:szCs w:val="24"/>
        </w:rPr>
        <w:t xml:space="preserve">分（含）</w:t>
      </w:r>
      <w:r>
        <w:rPr>
          <w:rFonts w:ascii="Calibri" w:hAnsi="Calibri" w:eastAsia="宋体" w:cs="Times New Roman"/>
          <w:b/>
          <w:sz w:val="24"/>
          <w:szCs w:val="24"/>
        </w:rPr>
        <w:t xml:space="preserve">-8</w:t>
      </w:r>
      <w:r>
        <w:rPr>
          <w:rFonts w:hint="eastAsia" w:ascii="Calibri" w:hAnsi="Calibri" w:eastAsia="宋体" w:cs="Times New Roman"/>
          <w:b/>
          <w:sz w:val="24"/>
          <w:szCs w:val="24"/>
        </w:rPr>
        <w:t xml:space="preserve">5</w:t>
      </w:r>
      <w:r>
        <w:rPr>
          <w:rFonts w:hint="eastAsia" w:ascii="Calibri" w:hAnsi="Calibri" w:eastAsia="宋体" w:cs="Times New Roman"/>
          <w:b/>
          <w:sz w:val="24"/>
          <w:szCs w:val="24"/>
        </w:rPr>
        <w:t xml:space="preserve">分（不含），支付</w:t>
      </w:r>
      <w:r>
        <w:rPr>
          <w:rFonts w:ascii="Calibri" w:hAnsi="Calibri" w:eastAsia="宋体" w:cs="Times New Roman"/>
          <w:b/>
          <w:sz w:val="24"/>
          <w:szCs w:val="24"/>
        </w:rPr>
        <w:t xml:space="preserve">8</w:t>
      </w:r>
      <w:r>
        <w:rPr>
          <w:rFonts w:hint="eastAsia" w:ascii="Calibri" w:hAnsi="Calibri" w:eastAsia="宋体" w:cs="Times New Roman"/>
          <w:b/>
          <w:sz w:val="24"/>
          <w:szCs w:val="24"/>
        </w:rPr>
        <w:t xml:space="preserve">5</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w:t>
      </w:r>
      <w:r/>
    </w:p>
    <w:p>
      <w:pPr>
        <w:ind w:firstLine="482"/>
        <w:spacing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考核得分</w:t>
      </w:r>
      <w:r>
        <w:rPr>
          <w:rFonts w:hint="eastAsia" w:ascii="Calibri" w:hAnsi="Calibri" w:eastAsia="宋体" w:cs="Times New Roman"/>
          <w:b/>
          <w:sz w:val="24"/>
          <w:szCs w:val="24"/>
        </w:rPr>
        <w:t xml:space="preserve">8</w:t>
      </w:r>
      <w:r>
        <w:rPr>
          <w:rFonts w:ascii="Calibri" w:hAnsi="Calibri" w:eastAsia="宋体" w:cs="Times New Roman"/>
          <w:b/>
          <w:sz w:val="24"/>
          <w:szCs w:val="24"/>
        </w:rPr>
        <w:t xml:space="preserve">0</w:t>
      </w:r>
      <w:r>
        <w:rPr>
          <w:rFonts w:hint="eastAsia" w:ascii="Calibri" w:hAnsi="Calibri" w:eastAsia="宋体" w:cs="Times New Roman"/>
          <w:b/>
          <w:sz w:val="24"/>
          <w:szCs w:val="24"/>
        </w:rPr>
        <w:t xml:space="preserve">分（不含）以下，该季度款项不再支付。</w:t>
      </w:r>
      <w:r/>
    </w:p>
    <w:p>
      <w:pPr>
        <w:ind w:left="37" w:right="59" w:firstLine="482"/>
        <w:spacing w:before="1" w:after="120" w:line="440" w:lineRule="exact"/>
        <w:rPr>
          <w:rFonts w:ascii="Calibri" w:hAnsi="Calibri" w:eastAsia="宋体" w:cs="Times New Roman"/>
          <w:sz w:val="24"/>
          <w:szCs w:val="20"/>
        </w:rPr>
      </w:pPr>
      <w:r>
        <w:rPr>
          <w:rFonts w:hint="eastAsia" w:ascii="Calibri" w:hAnsi="Calibri" w:eastAsia="宋体" w:cs="Times New Roman"/>
          <w:b/>
          <w:sz w:val="24"/>
          <w:szCs w:val="24"/>
        </w:rPr>
        <w:t xml:space="preserve">连续</w:t>
      </w:r>
      <w:r>
        <w:rPr>
          <w:rFonts w:ascii="Calibri" w:hAnsi="Calibri" w:eastAsia="宋体" w:cs="Times New Roman"/>
          <w:b/>
          <w:sz w:val="24"/>
          <w:szCs w:val="24"/>
        </w:rPr>
        <w:t xml:space="preserve">2</w:t>
      </w:r>
      <w:r>
        <w:rPr>
          <w:rFonts w:hint="eastAsia" w:ascii="Calibri" w:hAnsi="Calibri" w:eastAsia="宋体" w:cs="Times New Roman"/>
          <w:b/>
          <w:sz w:val="24"/>
          <w:szCs w:val="24"/>
        </w:rPr>
        <w:t xml:space="preserve">个季度考核得分</w:t>
      </w:r>
      <w:r>
        <w:rPr>
          <w:rFonts w:hint="eastAsia" w:ascii="Calibri" w:hAnsi="Calibri" w:eastAsia="宋体" w:cs="Times New Roman"/>
          <w:b/>
          <w:sz w:val="24"/>
          <w:szCs w:val="24"/>
        </w:rPr>
        <w:t xml:space="preserve">8</w:t>
      </w:r>
      <w:r>
        <w:rPr>
          <w:rFonts w:ascii="Calibri" w:hAnsi="Calibri" w:eastAsia="宋体" w:cs="Times New Roman"/>
          <w:b/>
          <w:sz w:val="24"/>
          <w:szCs w:val="24"/>
        </w:rPr>
        <w:t xml:space="preserve">0</w:t>
      </w:r>
      <w:r>
        <w:rPr>
          <w:rFonts w:hint="eastAsia" w:ascii="Calibri" w:hAnsi="Calibri" w:eastAsia="宋体" w:cs="Times New Roman"/>
          <w:b/>
          <w:sz w:val="24"/>
          <w:szCs w:val="24"/>
        </w:rPr>
        <w:t xml:space="preserve">分（不含）以下，采购人可无条件终止合同。</w:t>
      </w:r>
      <w:r/>
    </w:p>
    <w:p>
      <w:pPr>
        <w:ind w:left="37" w:right="59" w:firstLine="482"/>
        <w:spacing w:before="1" w:after="120" w:line="440" w:lineRule="exact"/>
        <w:rPr>
          <w:rFonts w:ascii="Calibri" w:hAnsi="Calibri" w:eastAsia="宋体" w:cs="Times New Roman"/>
          <w:b/>
          <w:sz w:val="24"/>
          <w:szCs w:val="24"/>
        </w:rPr>
      </w:pPr>
      <w:r>
        <w:rPr>
          <w:rFonts w:hint="eastAsia" w:ascii="Calibri" w:hAnsi="Calibri" w:eastAsia="宋体" w:cs="Times New Roman"/>
          <w:b/>
          <w:sz w:val="24"/>
          <w:szCs w:val="24"/>
        </w:rPr>
        <w:t xml:space="preserve">其余人员车辆设备不到位情况扣款详见“人员、车辆设备专用原则”。</w:t>
      </w:r>
      <w:r/>
    </w:p>
    <w:p>
      <w:pPr>
        <w:spacing w:line="440" w:lineRule="exact"/>
        <w:rPr>
          <w:rFonts w:ascii="Times New Roman" w:hAnsi="Times New Roman" w:eastAsia="宋体" w:cs="Times New Roman"/>
          <w:b/>
          <w:bCs/>
          <w:sz w:val="28"/>
          <w:szCs w:val="28"/>
        </w:rPr>
        <w:outlineLvl w:val="1"/>
      </w:pPr>
      <w:r/>
      <w:bookmarkStart w:id="347" w:name="_Toc223429586"/>
      <w:r>
        <w:rPr>
          <w:rFonts w:hint="eastAsia" w:ascii="Times New Roman" w:hAnsi="Times New Roman" w:eastAsia="宋体" w:cs="Times New Roman"/>
          <w:b/>
          <w:bCs/>
          <w:sz w:val="28"/>
          <w:szCs w:val="28"/>
        </w:rPr>
        <w:t xml:space="preserve">八</w:t>
      </w:r>
      <w:r>
        <w:rPr>
          <w:rFonts w:hint="eastAsia" w:ascii="Times New Roman" w:hAnsi="Times New Roman" w:eastAsia="宋体" w:cs="Times New Roman"/>
          <w:b/>
          <w:bCs/>
          <w:sz w:val="28"/>
          <w:szCs w:val="28"/>
        </w:rPr>
        <w:t xml:space="preserve">、实质性要求：</w:t>
      </w:r>
      <w:bookmarkEnd w:id="347"/>
      <w:r/>
      <w:r/>
    </w:p>
    <w:p>
      <w:pPr>
        <w:ind w:firstLine="480"/>
        <w:rPr>
          <w:rFonts w:ascii="宋体" w:hAnsi="宋体" w:eastAsia="宋体" w:cs="Times New Roman"/>
          <w:sz w:val="24"/>
          <w:szCs w:val="24"/>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bookmarkStart w:id="348" w:name="_Toc163508396"/>
      <w:r/>
      <w:bookmarkStart w:id="349" w:name="_Toc163508321"/>
      <w:r/>
      <w:bookmarkStart w:id="350" w:name="_Toc223429587"/>
      <w:r>
        <w:rPr>
          <w:rFonts w:hint="eastAsia" w:ascii="宋体" w:hAnsi="宋体" w:eastAsia="宋体" w:cs="Times New Roman"/>
          <w:b/>
          <w:color w:val="000000"/>
          <w:sz w:val="44"/>
          <w:szCs w:val="44"/>
        </w:rPr>
        <w:t xml:space="preserve">第五章  评标方法与评标标准</w:t>
      </w:r>
      <w:bookmarkEnd w:id="348"/>
      <w:r/>
      <w:bookmarkEnd w:id="349"/>
      <w:r/>
      <w:bookmarkEnd w:id="350"/>
      <w:r/>
      <w:r/>
    </w:p>
    <w:p>
      <w:pPr>
        <w:spacing w:line="440" w:lineRule="exact"/>
        <w:rPr>
          <w:rFonts w:ascii="Calibri" w:hAnsi="Calibri" w:eastAsia="宋体" w:cs="Times New Roman"/>
          <w:b/>
          <w:bCs/>
          <w:sz w:val="28"/>
        </w:rPr>
      </w:pPr>
      <w:r/>
      <w:bookmarkStart w:id="351" w:name="_Toc16264"/>
      <w:r/>
      <w:bookmarkStart w:id="352" w:name="_Toc698"/>
      <w:r/>
      <w:bookmarkStart w:id="353" w:name="_Toc17476"/>
      <w:r>
        <w:rPr>
          <w:rFonts w:hint="eastAsia" w:ascii="Calibri" w:hAnsi="Calibri" w:eastAsia="宋体" w:cs="Times New Roman"/>
          <w:b/>
          <w:bCs/>
          <w:sz w:val="28"/>
        </w:rPr>
        <w:t xml:space="preserve">一、评标方法：</w:t>
      </w:r>
      <w:bookmarkEnd w:id="351"/>
      <w:r/>
      <w:bookmarkEnd w:id="352"/>
      <w:r/>
      <w:bookmarkEnd w:id="353"/>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w:t>
      </w:r>
      <w:r>
        <w:rPr>
          <w:rFonts w:hint="eastAsia" w:ascii="Times New Roman" w:hAnsi="Times New Roman" w:eastAsia="宋体" w:cs="Times New Roman"/>
          <w:sz w:val="24"/>
          <w:szCs w:val="24"/>
        </w:rPr>
        <w:t xml:space="preserve">且按照</w:t>
      </w:r>
      <w:r>
        <w:rPr>
          <w:rFonts w:hint="eastAsia" w:ascii="Times New Roman" w:hAnsi="Times New Roman" w:eastAsia="宋体" w:cs="Times New Roman"/>
          <w:sz w:val="24"/>
          <w:szCs w:val="24"/>
        </w:rPr>
        <w:t xml:space="preserve">评分标准评审得分前三名为中标候选人，并根</w:t>
      </w:r>
      <w:r>
        <w:rPr>
          <w:rFonts w:hint="eastAsia" w:ascii="Times New Roman" w:hAnsi="Times New Roman" w:eastAsia="宋体" w:cs="Times New Roman"/>
          <w:sz w:val="24"/>
          <w:szCs w:val="24"/>
        </w:rPr>
        <w:t xml:space="preserve">据采购人委托直接确定第一名为中标人。</w:t>
      </w:r>
      <w:r/>
    </w:p>
    <w:p>
      <w:pPr>
        <w:ind w:firstLine="47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3.</w:t>
      </w:r>
      <w:r>
        <w:rPr>
          <w:rFonts w:hint="eastAsia"/>
          <w:b/>
        </w:rPr>
        <w:t xml:space="preserve"> </w:t>
      </w:r>
      <w:r>
        <w:rPr>
          <w:rFonts w:hint="eastAsia" w:ascii="Times New Roman" w:hAnsi="Times New Roman" w:eastAsia="宋体" w:cs="Times New Roman"/>
          <w:b/>
          <w:sz w:val="24"/>
          <w:szCs w:val="24"/>
        </w:rPr>
        <w:t xml:space="preserve">采购包</w:t>
      </w:r>
      <w:r>
        <w:rPr>
          <w:rFonts w:ascii="Times New Roman" w:hAnsi="Times New Roman" w:eastAsia="宋体" w:cs="Times New Roman"/>
          <w:b/>
          <w:sz w:val="24"/>
          <w:szCs w:val="24"/>
        </w:rPr>
        <w:t xml:space="preserve">1</w:t>
      </w:r>
      <w:r>
        <w:rPr>
          <w:rFonts w:ascii="Times New Roman" w:hAnsi="Times New Roman" w:eastAsia="宋体" w:cs="Times New Roman"/>
          <w:b/>
          <w:sz w:val="24"/>
          <w:szCs w:val="24"/>
        </w:rPr>
        <w:t xml:space="preserve">与采购包</w:t>
      </w:r>
      <w:r>
        <w:rPr>
          <w:rFonts w:ascii="Times New Roman" w:hAnsi="Times New Roman" w:eastAsia="宋体" w:cs="Times New Roman"/>
          <w:b/>
          <w:sz w:val="24"/>
          <w:szCs w:val="24"/>
        </w:rPr>
        <w:t xml:space="preserve">2</w:t>
      </w:r>
      <w:r>
        <w:rPr>
          <w:rFonts w:ascii="Times New Roman" w:hAnsi="Times New Roman" w:eastAsia="宋体" w:cs="Times New Roman"/>
          <w:b/>
          <w:sz w:val="24"/>
          <w:szCs w:val="24"/>
        </w:rPr>
        <w:t xml:space="preserve">可兼中，但必须确保承诺的人员设备保证项目顺利履约。</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spacing w:line="440" w:lineRule="exact"/>
        <w:rPr>
          <w:rFonts w:ascii="Calibri" w:hAnsi="Calibri" w:eastAsia="宋体" w:cs="Times New Roman"/>
          <w:b/>
          <w:bCs/>
          <w:sz w:val="28"/>
        </w:rPr>
        <w:outlineLvl w:val="1"/>
      </w:pPr>
      <w:r/>
      <w:bookmarkStart w:id="354" w:name="_Toc223429588"/>
      <w:r>
        <w:rPr>
          <w:rFonts w:ascii="Calibri" w:hAnsi="Calibri" w:eastAsia="宋体" w:cs="Times New Roman"/>
          <w:b/>
          <w:bCs/>
          <w:sz w:val="28"/>
        </w:rPr>
        <w:t xml:space="preserve">采购包</w:t>
      </w:r>
      <w:r>
        <w:rPr>
          <w:rFonts w:hint="eastAsia" w:ascii="Calibri" w:hAnsi="Calibri" w:eastAsia="宋体" w:cs="Times New Roman"/>
          <w:b/>
          <w:bCs/>
          <w:sz w:val="28"/>
        </w:rPr>
        <w:t xml:space="preserve">1</w:t>
      </w:r>
      <w:bookmarkEnd w:id="354"/>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w:t>
      </w:r>
      <w:r>
        <w:rPr>
          <w:rFonts w:hint="eastAsia" w:ascii="Times New Roman" w:hAnsi="Times New Roman" w:eastAsia="宋体" w:cs="Times New Roman"/>
          <w:sz w:val="24"/>
          <w:szCs w:val="24"/>
        </w:rPr>
        <w:t xml:space="preserve">且</w:t>
      </w:r>
      <w:r>
        <w:rPr>
          <w:rFonts w:hint="eastAsia" w:ascii="宋体" w:hAnsi="宋体" w:eastAsia="宋体"/>
          <w:b/>
          <w:sz w:val="24"/>
          <w:szCs w:val="24"/>
        </w:rPr>
        <w:t xml:space="preserve">优惠</w:t>
      </w:r>
      <w:r>
        <w:rPr>
          <w:rFonts w:hint="eastAsia" w:ascii="宋体" w:hAnsi="宋体" w:eastAsia="宋体"/>
          <w:b/>
          <w:sz w:val="24"/>
          <w:szCs w:val="24"/>
        </w:rPr>
        <w:t xml:space="preserve">率权重综合报价</w:t>
      </w:r>
      <w:r>
        <w:rPr>
          <w:rFonts w:hint="eastAsia" w:ascii="Times New Roman" w:hAnsi="Times New Roman" w:eastAsia="宋体" w:cs="Times New Roman"/>
          <w:sz w:val="24"/>
          <w:szCs w:val="24"/>
        </w:rPr>
        <w:t xml:space="preserve">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w:t>
      </w:r>
      <w:r>
        <w:rPr>
          <w:rFonts w:hint="eastAsia" w:ascii="宋体" w:hAnsi="宋体" w:eastAsia="宋体"/>
          <w:b/>
          <w:color w:val="000000"/>
          <w:sz w:val="24"/>
        </w:rPr>
        <w:t xml:space="preserve">（包括</w:t>
      </w:r>
      <w:r>
        <w:rPr>
          <w:rFonts w:hint="eastAsia" w:ascii="宋体" w:hAnsi="宋体" w:eastAsia="宋体"/>
          <w:b/>
          <w:color w:val="000000"/>
          <w:sz w:val="24"/>
        </w:rPr>
        <w:t xml:space="preserve">二</w:t>
      </w:r>
      <w:r>
        <w:rPr>
          <w:rFonts w:ascii="宋体" w:hAnsi="宋体" w:eastAsia="宋体"/>
          <w:b/>
          <w:color w:val="000000"/>
          <w:sz w:val="24"/>
        </w:rPr>
        <w:t xml:space="preserve">部分优惠率以及</w:t>
      </w:r>
      <w:r>
        <w:rPr>
          <w:rFonts w:hint="eastAsia" w:ascii="宋体" w:hAnsi="宋体" w:eastAsia="宋体"/>
          <w:b/>
          <w:sz w:val="24"/>
          <w:szCs w:val="24"/>
        </w:rPr>
        <w:t xml:space="preserve">优惠率权重综合报价</w:t>
      </w:r>
      <w:r>
        <w:rPr>
          <w:rFonts w:hint="eastAsia" w:ascii="宋体" w:hAnsi="宋体" w:eastAsia="宋体"/>
          <w:b/>
          <w:color w:val="000000"/>
          <w:sz w:val="24"/>
        </w:rPr>
        <w:t xml:space="preserve">）</w:t>
      </w:r>
      <w:r>
        <w:rPr>
          <w:rFonts w:hint="eastAsia" w:ascii="宋体" w:hAnsi="宋体" w:eastAsia="宋体"/>
          <w:color w:val="000000"/>
          <w:sz w:val="24"/>
        </w:rPr>
        <w:t xml:space="preserve">，评审委员会应当启动异常低价投标（响应）审查程序：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（3）投标（响应）报价低于采购项目最高限价6</w:t>
      </w:r>
      <w:r>
        <w:rPr>
          <w:rFonts w:ascii="宋体" w:hAnsi="宋体" w:eastAsia="宋体"/>
          <w:color w:val="000000"/>
          <w:sz w:val="24"/>
        </w:rPr>
        <w:t xml:space="preserve">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hint="eastAsia" w:ascii="宋体" w:hAnsi="宋体" w:eastAsia="宋体"/>
          <w:color w:val="000000"/>
          <w:sz w:val="24"/>
        </w:rPr>
        <w:t xml:space="preserve">6</w:t>
      </w:r>
      <w:r>
        <w:rPr>
          <w:rFonts w:ascii="宋体" w:hAnsi="宋体" w:eastAsia="宋体"/>
          <w:color w:val="000000"/>
          <w:sz w:val="24"/>
        </w:rPr>
        <w:t xml:space="preserve">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olor w:val="000000"/>
          <w:sz w:val="24"/>
        </w:rPr>
        <w:t xml:space="preserve">作出</w:t>
      </w:r>
      <w:r>
        <w:rPr>
          <w:rFonts w:hint="eastAsia" w:ascii="宋体" w:hAnsi="宋体" w:eastAsia="宋体"/>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eastAsia="宋体"/>
          <w:color w:val="000000"/>
          <w:sz w:val="24"/>
        </w:rPr>
        <w:t xml:space="preserve">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0"/>
        <w:spacing w:line="480" w:lineRule="exact"/>
        <w:rPr>
          <w:rFonts w:ascii="宋体" w:hAnsi="宋体" w:eastAsia="宋体"/>
          <w:color w:val="000000"/>
          <w:sz w:val="24"/>
        </w:rPr>
      </w:pPr>
      <w:r>
        <w:rPr>
          <w:rFonts w:ascii="宋体" w:hAnsi="宋体" w:eastAsia="宋体"/>
          <w:color w:val="000000"/>
          <w:sz w:val="24"/>
        </w:rPr>
      </w:r>
      <w:r/>
    </w:p>
    <w:p>
      <w:pPr>
        <w:ind w:firstLine="482"/>
        <w:spacing w:line="460" w:lineRule="exact"/>
        <w:rPr>
          <w:rFonts w:ascii="宋体" w:hAnsi="宋体" w:eastAsia="宋体" w:cs="Times New Roman"/>
          <w:b/>
          <w:bCs/>
          <w:sz w:val="24"/>
          <w:szCs w:val="20"/>
        </w:rPr>
      </w:pPr>
      <w:r/>
      <w:bookmarkStart w:id="355" w:name="OLE_LINK35"/>
      <w:r/>
      <w:bookmarkStart w:id="356" w:name="OLE_LINK34"/>
      <w:r>
        <w:rPr>
          <w:rFonts w:hint="eastAsia" w:ascii="宋体" w:hAnsi="宋体" w:eastAsia="宋体" w:cs="Times New Roman"/>
          <w:b/>
          <w:bCs/>
          <w:sz w:val="24"/>
          <w:szCs w:val="20"/>
        </w:rPr>
        <w:t xml:space="preserve">2</w:t>
      </w:r>
      <w:r>
        <w:rPr>
          <w:rFonts w:hint="eastAsia" w:ascii="宋体" w:hAnsi="宋体" w:eastAsia="宋体" w:cs="Times New Roman"/>
          <w:b/>
          <w:bCs/>
          <w:sz w:val="24"/>
          <w:szCs w:val="20"/>
        </w:rPr>
        <w:t xml:space="preserve">.</w:t>
      </w:r>
      <w:r>
        <w:rPr>
          <w:rFonts w:hint="eastAsia" w:ascii="宋体" w:hAnsi="宋体" w:eastAsia="宋体" w:cs="Times New Roman"/>
          <w:b/>
          <w:bCs/>
          <w:sz w:val="24"/>
          <w:szCs w:val="20"/>
        </w:rPr>
        <w:t xml:space="preserve">服务方案</w:t>
      </w:r>
      <w:r>
        <w:rPr>
          <w:rFonts w:ascii="宋体" w:hAnsi="宋体" w:eastAsia="宋体" w:cs="Times New Roman"/>
          <w:b/>
          <w:bCs/>
          <w:sz w:val="24"/>
          <w:szCs w:val="20"/>
        </w:rPr>
        <w:t xml:space="preserve">35</w:t>
      </w:r>
      <w:r>
        <w:rPr>
          <w:rFonts w:hint="eastAsia" w:ascii="宋体" w:hAnsi="宋体"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526"/>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序号</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权值</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Calibri" w:hAnsi="Calibri" w:eastAsia="宋体" w:cs="Times New Roman"/>
                <w:color w:val="000000"/>
                <w:sz w:val="24"/>
              </w:rPr>
            </w:pPr>
            <w:r>
              <w:rPr>
                <w:rFonts w:hint="eastAsia" w:ascii="Calibri" w:hAnsi="Calibri" w:eastAsia="宋体" w:cs="Times New Roman"/>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color w:val="000000"/>
                <w:sz w:val="24"/>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投标人承诺提供的服务全部满足招标文件要求的得基本分</w:t>
            </w:r>
            <w:r>
              <w:rPr>
                <w:rFonts w:ascii="宋体" w:hAnsi="宋体" w:eastAsia="宋体" w:cs="宋体"/>
                <w:bCs/>
                <w:sz w:val="24"/>
                <w:szCs w:val="24"/>
              </w:rPr>
              <w:t xml:space="preserve">2</w:t>
            </w:r>
            <w:r>
              <w:rPr>
                <w:rFonts w:hint="eastAsia" w:ascii="宋体" w:hAnsi="宋体" w:eastAsia="宋体" w:cs="宋体"/>
                <w:bCs/>
                <w:sz w:val="24"/>
                <w:szCs w:val="24"/>
              </w:rPr>
              <w:t xml:space="preserve">分；有负偏离条款的，每条扣</w:t>
            </w:r>
            <w:r>
              <w:rPr>
                <w:rFonts w:ascii="宋体" w:hAnsi="宋体" w:eastAsia="宋体" w:cs="宋体"/>
                <w:bCs/>
                <w:sz w:val="24"/>
                <w:szCs w:val="24"/>
              </w:rPr>
              <w:t xml:space="preserve">0.</w:t>
            </w:r>
            <w:r>
              <w:rPr>
                <w:rFonts w:ascii="宋体" w:hAnsi="宋体" w:eastAsia="宋体" w:cs="宋体"/>
                <w:bCs/>
                <w:sz w:val="24"/>
                <w:szCs w:val="24"/>
              </w:rPr>
              <w:t xml:space="preserve">05</w:t>
            </w:r>
            <w:r>
              <w:rPr>
                <w:rFonts w:hint="eastAsia" w:ascii="宋体" w:hAnsi="宋体" w:eastAsia="宋体" w:cs="宋体"/>
                <w:bCs/>
                <w:sz w:val="24"/>
                <w:szCs w:val="24"/>
              </w:rPr>
              <w:t xml:space="preserve">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质量保证措施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根据投标人提供的养护质量保证措施进行综合评定。措施全面完善、切实可行的得3分；措施有所欠缺的得1.5分；未作说明的不得分。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进度保证措施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根据投标人提供的养护进度保证措施进行综合评定。措施全面完善、切实可行的得3分；措施有所欠缺的得1.5分；未作说明的不得分。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信息管理措施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根据投标人提供的养护</w:t>
            </w:r>
            <w:r>
              <w:rPr>
                <w:rFonts w:hint="eastAsia" w:ascii="宋体" w:hAnsi="宋体" w:eastAsia="宋体" w:cs="Times New Roman"/>
                <w:sz w:val="24"/>
                <w:szCs w:val="24"/>
              </w:rPr>
              <w:t xml:space="preserve">信息管理措施</w:t>
            </w:r>
            <w:r>
              <w:rPr>
                <w:rFonts w:hint="eastAsia" w:ascii="宋体" w:hAnsi="宋体" w:eastAsia="宋体" w:cs="宋体"/>
                <w:bCs/>
                <w:sz w:val="24"/>
                <w:szCs w:val="24"/>
              </w:rPr>
              <w:t xml:space="preserve">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安全管理与应急保障措施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w:t>
            </w:r>
            <w:r>
              <w:rPr>
                <w:rFonts w:hint="eastAsia" w:ascii="宋体" w:hAnsi="宋体" w:eastAsia="宋体" w:cs="Times New Roman"/>
                <w:sz w:val="24"/>
                <w:szCs w:val="24"/>
              </w:rPr>
              <w:t xml:space="preserve">安全生产管理与应急保障措施</w:t>
            </w:r>
            <w:r>
              <w:rPr>
                <w:rFonts w:hint="eastAsia" w:ascii="宋体" w:hAnsi="宋体" w:eastAsia="宋体" w:cs="宋体"/>
                <w:bCs/>
                <w:sz w:val="24"/>
                <w:szCs w:val="24"/>
              </w:rPr>
              <w:t xml:space="preserve">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重点、难点分析</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宋体"/>
                <w:bCs/>
                <w:sz w:val="24"/>
                <w:szCs w:val="24"/>
              </w:rPr>
              <w:t xml:space="preserve">投标人</w:t>
            </w:r>
            <w:r>
              <w:rPr>
                <w:rFonts w:hint="eastAsia" w:ascii="宋体" w:hAnsi="宋体" w:eastAsia="宋体" w:cs="Times New Roman"/>
                <w:sz w:val="24"/>
                <w:szCs w:val="24"/>
              </w:rPr>
              <w:t xml:space="preserve">充分了解</w:t>
            </w:r>
            <w:r>
              <w:rPr>
                <w:rFonts w:hint="eastAsia" w:ascii="宋体" w:hAnsi="宋体" w:eastAsia="宋体" w:cs="宋体"/>
                <w:bCs/>
                <w:sz w:val="24"/>
                <w:szCs w:val="24"/>
              </w:rPr>
              <w:t xml:space="preserve">照明设施养护</w:t>
            </w:r>
            <w:r>
              <w:rPr>
                <w:rFonts w:hint="eastAsia" w:ascii="宋体" w:hAnsi="宋体" w:eastAsia="宋体" w:cs="Times New Roman"/>
                <w:sz w:val="24"/>
                <w:szCs w:val="24"/>
              </w:rPr>
              <w:t xml:space="preserve">的特征和要求，对项目的重点、难点分析及如何采用合理的保证措施等进行综合评定。思路清晰、科学合理、把握到位、内容全面且重点突出的得3分；理解方面有所欠缺、有缺陷的得1.5</w:t>
            </w:r>
            <w:r>
              <w:rPr>
                <w:rFonts w:hint="eastAsia" w:ascii="宋体" w:hAnsi="宋体" w:eastAsia="宋体" w:cs="Times New Roman"/>
                <w:sz w:val="24"/>
                <w:szCs w:val="24"/>
              </w:rPr>
              <w:t xml:space="preserve">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宋体"/>
                <w:bCs/>
                <w:sz w:val="24"/>
                <w:szCs w:val="24"/>
              </w:rPr>
              <w:t xml:space="preserve">巡检</w:t>
            </w:r>
            <w:r>
              <w:rPr>
                <w:rFonts w:hint="eastAsia" w:ascii="宋体" w:hAnsi="宋体" w:eastAsia="宋体" w:cs="宋体"/>
                <w:bCs/>
                <w:sz w:val="24"/>
                <w:szCs w:val="24"/>
              </w:rPr>
              <w:t xml:space="preserve">巡察方案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w:t>
            </w:r>
            <w:r>
              <w:rPr>
                <w:rFonts w:hint="eastAsia" w:ascii="宋体" w:hAnsi="宋体" w:eastAsia="宋体" w:cs="宋体"/>
                <w:bCs/>
                <w:sz w:val="24"/>
                <w:szCs w:val="24"/>
              </w:rPr>
              <w:t xml:space="preserve">巡检</w:t>
            </w:r>
            <w:r>
              <w:rPr>
                <w:rFonts w:hint="eastAsia" w:ascii="宋体" w:hAnsi="宋体" w:eastAsia="宋体" w:cs="宋体"/>
                <w:bCs/>
                <w:sz w:val="24"/>
                <w:szCs w:val="24"/>
              </w:rPr>
              <w:t xml:space="preserve">巡察方案进行综合评定。方案全面完善、切实可行的得3分；方案有所欠缺的得1.5分；未作说明的不得分。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日常养护方案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根据投标人提供的日常养护方案进行综合评定。方案全面完善、切实可行的得3分；方案有所欠缺的得1.5分；未作说明的不得分。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维修方案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根据投标人提供的维修方案进行综合评定。方案全面完善、切实可行的得3分；方案有所欠缺的得1.5分；未作说明的不得分。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bCs/>
                <w:sz w:val="24"/>
                <w:szCs w:val="24"/>
              </w:rPr>
            </w:pPr>
            <w:r>
              <w:rPr>
                <w:rFonts w:hint="eastAsia" w:ascii="Calibri" w:hAnsi="Calibri" w:eastAsia="宋体" w:cs="Times New Roman"/>
                <w:sz w:val="24"/>
                <w:szCs w:val="24"/>
              </w:rPr>
              <w:t xml:space="preserve">路灯</w:t>
            </w:r>
            <w:r>
              <w:rPr>
                <w:rFonts w:hint="eastAsia" w:ascii="Calibri" w:hAnsi="Calibri" w:eastAsia="宋体" w:cs="Times New Roman"/>
                <w:sz w:val="24"/>
                <w:szCs w:val="24"/>
              </w:rPr>
              <w:t xml:space="preserve">设施备品准备方案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Calibri" w:hAnsi="Calibri" w:eastAsia="宋体" w:cs="Times New Roman"/>
                <w:sz w:val="24"/>
                <w:szCs w:val="24"/>
              </w:rPr>
              <w:t xml:space="preserve">根据路灯</w:t>
            </w:r>
            <w:r>
              <w:rPr>
                <w:rFonts w:hint="eastAsia" w:ascii="Calibri" w:hAnsi="Calibri" w:eastAsia="宋体" w:cs="Times New Roman"/>
                <w:sz w:val="24"/>
                <w:szCs w:val="24"/>
              </w:rPr>
              <w:t xml:space="preserve">设施备品的配置情况进行综合评定。</w:t>
            </w:r>
            <w:r>
              <w:rPr>
                <w:rFonts w:hint="eastAsia" w:ascii="Calibri" w:hAnsi="Calibri" w:eastAsia="宋体" w:cs="Times New Roman"/>
                <w:sz w:val="24"/>
                <w:szCs w:val="24"/>
              </w:rPr>
              <w:t xml:space="preserve">备品准备方案完善、充足的得</w:t>
            </w:r>
            <w:r>
              <w:rPr>
                <w:rFonts w:ascii="Calibri" w:hAnsi="Calibri" w:eastAsia="宋体" w:cs="Times New Roman"/>
                <w:sz w:val="24"/>
                <w:szCs w:val="24"/>
              </w:rPr>
              <w:t xml:space="preserve">3</w:t>
            </w:r>
            <w:r>
              <w:rPr>
                <w:rFonts w:hint="eastAsia" w:ascii="Calibri" w:hAnsi="Calibri" w:eastAsia="宋体" w:cs="Times New Roman"/>
                <w:sz w:val="24"/>
                <w:szCs w:val="24"/>
              </w:rPr>
              <w:t xml:space="preserve">分；有所不足的得</w:t>
            </w:r>
            <w:r>
              <w:rPr>
                <w:rFonts w:ascii="Calibri" w:hAnsi="Calibri" w:eastAsia="宋体" w:cs="Times New Roman"/>
                <w:sz w:val="24"/>
                <w:szCs w:val="24"/>
              </w:rPr>
              <w:t xml:space="preserve">1.5</w:t>
            </w:r>
            <w:r>
              <w:rPr>
                <w:rFonts w:hint="eastAsia" w:ascii="Calibri" w:hAnsi="Calibri" w:eastAsia="宋体" w:cs="Times New Roman"/>
                <w:sz w:val="24"/>
                <w:szCs w:val="24"/>
              </w:rPr>
              <w:t xml:space="preserve">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内部管理制度</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宋体"/>
                <w:bCs/>
                <w:sz w:val="24"/>
                <w:szCs w:val="24"/>
              </w:rPr>
              <w:t xml:space="preserve">根据</w:t>
            </w:r>
            <w:r>
              <w:rPr>
                <w:rFonts w:hint="eastAsia" w:ascii="宋体" w:hAnsi="宋体" w:eastAsia="宋体" w:cs="宋体"/>
                <w:sz w:val="24"/>
                <w:szCs w:val="24"/>
              </w:rPr>
              <w:t xml:space="preserve">投标人</w:t>
            </w:r>
            <w:r>
              <w:rPr>
                <w:rFonts w:hint="eastAsia" w:ascii="宋体" w:hAnsi="宋体" w:eastAsia="宋体" w:cs="宋体"/>
                <w:bCs/>
                <w:sz w:val="24"/>
                <w:szCs w:val="24"/>
              </w:rPr>
              <w:t xml:space="preserve">提供的内部管理制度进行综合评定。制度全面完善的得3分；基本完善的得2分；有所欠缺的得1分；未作说明的不得分。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响应时间承诺</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根据投标人快速响应时间进行评定。承诺人员以及车辆设备到达现场的时间，2个</w:t>
            </w:r>
            <w:r>
              <w:rPr>
                <w:rFonts w:ascii="宋体" w:hAnsi="宋体" w:eastAsia="宋体" w:cs="宋体"/>
                <w:bCs/>
                <w:sz w:val="24"/>
                <w:szCs w:val="24"/>
              </w:rPr>
              <w:t xml:space="preserve">小时内的得1分，</w:t>
            </w:r>
            <w:r>
              <w:rPr>
                <w:rFonts w:hint="eastAsia" w:ascii="宋体" w:hAnsi="宋体" w:eastAsia="宋体" w:cs="宋体"/>
                <w:bCs/>
                <w:sz w:val="24"/>
                <w:szCs w:val="24"/>
              </w:rPr>
              <w:t xml:space="preserve">90</w:t>
            </w:r>
            <w:r>
              <w:rPr>
                <w:rFonts w:ascii="宋体" w:hAnsi="宋体" w:eastAsia="宋体" w:cs="宋体"/>
                <w:bCs/>
                <w:sz w:val="24"/>
                <w:szCs w:val="24"/>
              </w:rPr>
              <w:t xml:space="preserve">分钟内的得2分，</w:t>
            </w:r>
            <w:r>
              <w:rPr>
                <w:rFonts w:hint="eastAsia" w:ascii="宋体" w:hAnsi="宋体" w:eastAsia="宋体" w:cs="宋体"/>
                <w:bCs/>
                <w:sz w:val="24"/>
                <w:szCs w:val="24"/>
              </w:rPr>
              <w:t xml:space="preserve">60</w:t>
            </w:r>
            <w:r>
              <w:rPr>
                <w:rFonts w:ascii="宋体" w:hAnsi="宋体" w:eastAsia="宋体" w:cs="宋体"/>
                <w:bCs/>
                <w:sz w:val="24"/>
                <w:szCs w:val="24"/>
              </w:rPr>
              <w:t xml:space="preserve">分钟内的得3分。提供承诺（格式自拟），未作说明的不得分。</w:t>
            </w:r>
            <w:r/>
          </w:p>
        </w:tc>
      </w:tr>
    </w:tbl>
    <w:p>
      <w:pPr>
        <w:ind w:firstLine="482"/>
        <w:spacing w:line="460" w:lineRule="exact"/>
        <w:rPr>
          <w:rFonts w:ascii="宋体" w:hAnsi="宋体" w:eastAsia="宋体" w:cs="Times New Roman"/>
          <w:b/>
          <w:bCs/>
          <w:sz w:val="24"/>
          <w:szCs w:val="20"/>
        </w:rPr>
      </w:pPr>
      <w:r>
        <w:rPr>
          <w:rFonts w:ascii="宋体" w:hAnsi="宋体" w:eastAsia="宋体" w:cs="Times New Roman"/>
          <w:b/>
          <w:bCs/>
          <w:sz w:val="24"/>
          <w:szCs w:val="20"/>
        </w:rPr>
      </w:r>
      <w:r/>
    </w:p>
    <w:p>
      <w:pPr>
        <w:ind w:firstLine="482"/>
        <w:spacing w:line="460" w:lineRule="exact"/>
        <w:rPr>
          <w:rFonts w:ascii="宋体" w:hAnsi="宋体" w:eastAsia="宋体" w:cs="Times New Roman"/>
          <w:b/>
          <w:bCs/>
          <w:sz w:val="24"/>
          <w:szCs w:val="20"/>
        </w:rPr>
      </w:pPr>
      <w:r>
        <w:rPr>
          <w:rFonts w:hint="eastAsia" w:ascii="宋体" w:hAnsi="宋体" w:eastAsia="宋体" w:cs="Times New Roman"/>
          <w:b/>
          <w:bCs/>
          <w:sz w:val="24"/>
          <w:szCs w:val="20"/>
        </w:rPr>
        <w:t xml:space="preserve">3</w:t>
      </w:r>
      <w:r>
        <w:rPr>
          <w:rFonts w:hint="eastAsia" w:ascii="宋体" w:hAnsi="宋体" w:eastAsia="宋体" w:cs="Times New Roman"/>
          <w:b/>
          <w:bCs/>
          <w:sz w:val="24"/>
          <w:szCs w:val="20"/>
        </w:rPr>
        <w:t xml:space="preserve">.</w:t>
      </w:r>
      <w:r>
        <w:rPr>
          <w:rFonts w:hint="eastAsia" w:ascii="宋体" w:hAnsi="宋体" w:eastAsia="宋体" w:cs="Times New Roman"/>
          <w:b/>
          <w:bCs/>
          <w:sz w:val="24"/>
          <w:szCs w:val="20"/>
        </w:rPr>
        <w:t xml:space="preserve">装备人员情况</w:t>
      </w:r>
      <w:r>
        <w:rPr>
          <w:rFonts w:ascii="宋体" w:hAnsi="宋体" w:eastAsia="宋体" w:cs="Times New Roman"/>
          <w:b/>
          <w:bCs/>
          <w:sz w:val="24"/>
          <w:szCs w:val="20"/>
        </w:rPr>
        <w:t xml:space="preserve">34</w:t>
      </w:r>
      <w:r>
        <w:rPr>
          <w:rFonts w:hint="eastAsia" w:ascii="宋体" w:hAnsi="宋体"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526"/>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序号</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权值</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p>
        </w:tc>
      </w:tr>
      <w:tr>
        <w:trPr>
          <w:jc w:val="center"/>
          <w:trHeight w:val="936"/>
        </w:trPr>
        <w:tc>
          <w:tcPr>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80" w:type="dxa"/>
            <w:vAlign w:val="center"/>
            <w:vMerge w:val="restart"/>
            <w:textDirection w:val="lrTb"/>
            <w:noWrap/>
          </w:tcPr>
          <w:p>
            <w:pPr>
              <w:jc w:val="center"/>
              <w:rPr>
                <w:rFonts w:ascii="Calibri" w:hAnsi="Calibri" w:eastAsia="宋体" w:cs="Times New Roman"/>
                <w:color w:val="000000"/>
                <w:sz w:val="24"/>
                <w:szCs w:val="20"/>
              </w:rPr>
            </w:pPr>
            <w:r>
              <w:rPr>
                <w:rFonts w:hint="eastAsia" w:ascii="宋体" w:hAnsi="宋体" w:eastAsia="宋体" w:cs="Times New Roman"/>
                <w:sz w:val="24"/>
                <w:szCs w:val="20"/>
              </w:rPr>
              <w:t xml:space="preserve">养护设备配置情况</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11</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投标人自有或租赁有高空作业车（作业高度14米（含）以上）3辆、高空作业车（作业高度</w:t>
            </w:r>
            <w:r>
              <w:rPr>
                <w:rFonts w:ascii="宋体" w:hAnsi="宋体" w:eastAsia="宋体" w:cs="Times New Roman"/>
                <w:sz w:val="24"/>
                <w:szCs w:val="24"/>
              </w:rPr>
              <w:t xml:space="preserve">21</w:t>
            </w:r>
            <w:r>
              <w:rPr>
                <w:rFonts w:hint="eastAsia" w:ascii="宋体" w:hAnsi="宋体" w:eastAsia="宋体" w:cs="Times New Roman"/>
                <w:sz w:val="24"/>
                <w:szCs w:val="24"/>
              </w:rPr>
              <w:t xml:space="preserve">米（含）以上）1辆、</w:t>
            </w:r>
            <w:r>
              <w:rPr>
                <w:rFonts w:hint="eastAsia" w:ascii="宋体" w:hAnsi="宋体" w:eastAsia="宋体" w:cs="Times New Roman"/>
                <w:sz w:val="24"/>
                <w:szCs w:val="24"/>
              </w:rPr>
              <w:t xml:space="preserve">巡检</w:t>
            </w:r>
            <w:r>
              <w:rPr>
                <w:rFonts w:hint="eastAsia" w:ascii="宋体" w:hAnsi="宋体" w:eastAsia="宋体" w:cs="Times New Roman"/>
                <w:sz w:val="24"/>
                <w:szCs w:val="24"/>
              </w:rPr>
              <w:t xml:space="preserve">车辆（7座及以下）3辆、防撞车（防撞等级不低于70K）1辆的得基本分</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分，未提供或提供不全的不得分，在此基础上，每增加1辆高空作业车（作业高度14米（含）以上，自有或租赁）加1分，最多加2分；每增加高空作业车（作业高度</w:t>
            </w:r>
            <w:r>
              <w:rPr>
                <w:rFonts w:ascii="宋体" w:hAnsi="宋体" w:eastAsia="宋体" w:cs="Times New Roman"/>
                <w:sz w:val="24"/>
                <w:szCs w:val="24"/>
              </w:rPr>
              <w:t xml:space="preserve">21</w:t>
            </w:r>
            <w:r>
              <w:rPr>
                <w:rFonts w:hint="eastAsia" w:ascii="宋体" w:hAnsi="宋体" w:eastAsia="宋体" w:cs="Times New Roman"/>
                <w:sz w:val="24"/>
                <w:szCs w:val="24"/>
              </w:rPr>
              <w:t xml:space="preserve">米（含）以上）加2分，</w:t>
            </w:r>
            <w:r>
              <w:rPr>
                <w:rFonts w:hint="eastAsia" w:ascii="宋体" w:hAnsi="宋体" w:eastAsia="宋体" w:cs="Times New Roman"/>
                <w:sz w:val="24"/>
                <w:szCs w:val="24"/>
              </w:rPr>
              <w:t xml:space="preserve">最多加2分；每增加一辆防撞车（自有或租赁）加2分，最多加2分。本项最高得</w:t>
            </w:r>
            <w:r>
              <w:rPr>
                <w:rFonts w:ascii="宋体" w:hAnsi="宋体" w:eastAsia="宋体" w:cs="Times New Roman"/>
                <w:sz w:val="24"/>
                <w:szCs w:val="24"/>
              </w:rPr>
              <w:t xml:space="preserve">11</w:t>
            </w:r>
            <w:r>
              <w:rPr>
                <w:rFonts w:hint="eastAsia" w:ascii="宋体" w:hAnsi="宋体" w:eastAsia="宋体" w:cs="Times New Roman"/>
                <w:sz w:val="24"/>
                <w:szCs w:val="24"/>
              </w:rPr>
              <w:t xml:space="preserve">分。未提供的不得分。</w:t>
            </w:r>
            <w:r/>
          </w:p>
          <w:p>
            <w:pPr>
              <w:spacing w:line="400" w:lineRule="exact"/>
              <w:rPr>
                <w:rFonts w:ascii="宋体" w:hAnsi="宋体" w:eastAsia="宋体" w:cs="Times New Roman"/>
                <w:b/>
                <w:strike/>
                <w:sz w:val="24"/>
                <w:szCs w:val="24"/>
              </w:rPr>
            </w:pPr>
            <w:r>
              <w:rPr>
                <w:rFonts w:hint="eastAsia" w:ascii="宋体" w:hAnsi="宋体" w:eastAsia="宋体" w:cs="Times New Roman"/>
                <w:b/>
                <w:sz w:val="24"/>
                <w:szCs w:val="24"/>
              </w:rPr>
              <w:t xml:space="preserve">注：</w:t>
            </w:r>
            <w:r>
              <w:rPr>
                <w:rFonts w:hint="eastAsia" w:ascii="Calibri" w:hAnsi="Calibri" w:eastAsia="宋体" w:cs="Times New Roman"/>
                <w:b/>
                <w:sz w:val="24"/>
                <w:szCs w:val="24"/>
              </w:rPr>
              <w:t xml:space="preserve">①投标文件中须提供以上车辆产权证及行驶证</w:t>
            </w:r>
            <w:r>
              <w:rPr>
                <w:rFonts w:hint="eastAsia" w:ascii="Calibri" w:hAnsi="Calibri" w:eastAsia="宋体" w:cs="宋体"/>
                <w:b/>
                <w:sz w:val="24"/>
                <w:szCs w:val="24"/>
              </w:rPr>
              <w:t xml:space="preserve">扫描件</w:t>
            </w:r>
            <w:r>
              <w:rPr>
                <w:rFonts w:hint="eastAsia" w:ascii="Calibri" w:hAnsi="Calibri" w:eastAsia="宋体" w:cs="Times New Roman"/>
                <w:b/>
                <w:sz w:val="24"/>
                <w:szCs w:val="24"/>
              </w:rPr>
              <w:t xml:space="preserve">；若为租赁的须提供租赁合同（有效期覆盖本项目服务期限）、车辆产权证及行驶证</w:t>
            </w:r>
            <w:r>
              <w:rPr>
                <w:rFonts w:hint="eastAsia" w:ascii="Calibri" w:hAnsi="Calibri" w:eastAsia="宋体" w:cs="宋体"/>
                <w:b/>
                <w:sz w:val="24"/>
                <w:szCs w:val="24"/>
              </w:rPr>
              <w:t xml:space="preserve">扫描件（行驶证、车辆产权证上载明的所有人必须为出租方单位，其车辆需在检验有效期内）</w:t>
            </w:r>
            <w:r>
              <w:rPr>
                <w:rFonts w:hint="eastAsia" w:ascii="Calibri" w:hAnsi="Calibri" w:eastAsia="宋体" w:cs="Times New Roman"/>
                <w:b/>
                <w:sz w:val="24"/>
                <w:szCs w:val="24"/>
              </w:rPr>
              <w:t xml:space="preserve">。</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②高空作业车须提供作业高度证明（包括</w:t>
            </w:r>
            <w:r>
              <w:rPr>
                <w:rFonts w:ascii="宋体" w:hAnsi="宋体" w:eastAsia="宋体" w:cs="Times New Roman"/>
                <w:b/>
                <w:sz w:val="24"/>
                <w:szCs w:val="24"/>
              </w:rPr>
              <w:t xml:space="preserve">但不限于车辆铭牌、厂家证明、网上查询材料</w:t>
            </w:r>
            <w:r>
              <w:rPr>
                <w:rFonts w:hint="eastAsia" w:ascii="宋体" w:hAnsi="宋体" w:eastAsia="宋体" w:cs="Times New Roman"/>
                <w:b/>
                <w:sz w:val="24"/>
                <w:szCs w:val="24"/>
              </w:rPr>
              <w:t xml:space="preserve">任意</w:t>
            </w:r>
            <w:r>
              <w:rPr>
                <w:rFonts w:ascii="宋体" w:hAnsi="宋体" w:eastAsia="宋体" w:cs="Times New Roman"/>
                <w:b/>
                <w:sz w:val="24"/>
                <w:szCs w:val="24"/>
              </w:rPr>
              <w:t xml:space="preserve">一种</w:t>
            </w:r>
            <w:r>
              <w:rPr>
                <w:rFonts w:hint="eastAsia" w:ascii="宋体" w:hAnsi="宋体" w:eastAsia="宋体" w:cs="Times New Roman"/>
                <w:b/>
                <w:sz w:val="24"/>
                <w:szCs w:val="24"/>
              </w:rPr>
              <w:t xml:space="preserve">），若为网上查询页面，需提供查询网址。</w:t>
            </w:r>
            <w:r/>
          </w:p>
          <w:p>
            <w:pPr>
              <w:spacing w:line="400" w:lineRule="exact"/>
              <w:rPr>
                <w:rFonts w:ascii="宋体" w:hAnsi="宋体" w:eastAsia="宋体" w:cs="Times New Roman"/>
                <w:b/>
                <w:sz w:val="24"/>
                <w:szCs w:val="24"/>
              </w:rPr>
            </w:pPr>
            <w:r>
              <w:rPr>
                <w:rFonts w:ascii="宋体" w:hAnsi="宋体" w:eastAsia="宋体" w:cs="Times New Roman"/>
                <w:b/>
                <w:sz w:val="24"/>
                <w:szCs w:val="24"/>
              </w:rPr>
              <w:fldChar w:fldCharType="begin"/>
            </w:r>
            <w:r>
              <w:rPr>
                <w:rFonts w:hint="eastAsia" w:ascii="宋体" w:hAnsi="宋体" w:eastAsia="宋体" w:cs="Times New Roman"/>
                <w:b/>
                <w:sz w:val="24"/>
                <w:szCs w:val="24"/>
              </w:rPr>
              <w:instrText xml:space="preserve"> = 3 \* GB3 </w:instrText>
            </w:r>
            <w:r>
              <w:rPr>
                <w:rFonts w:ascii="宋体" w:hAnsi="宋体" w:eastAsia="宋体" w:cs="Times New Roman"/>
                <w:b/>
                <w:sz w:val="24"/>
                <w:szCs w:val="24"/>
              </w:rPr>
              <w:fldChar w:fldCharType="separate"/>
            </w:r>
            <w:r>
              <w:rPr>
                <w:rFonts w:hint="eastAsia" w:ascii="宋体" w:hAnsi="宋体" w:eastAsia="宋体" w:cs="Times New Roman"/>
                <w:b/>
                <w:sz w:val="24"/>
                <w:szCs w:val="24"/>
              </w:rPr>
              <w:t xml:space="preserve">③</w:t>
            </w:r>
            <w:r>
              <w:rPr>
                <w:rFonts w:ascii="宋体" w:hAnsi="宋体" w:eastAsia="宋体" w:cs="Times New Roman"/>
                <w:b/>
                <w:sz w:val="24"/>
                <w:szCs w:val="24"/>
              </w:rPr>
              <w:fldChar w:fldCharType="end"/>
            </w:r>
            <w:r>
              <w:rPr>
                <w:rFonts w:hint="eastAsia" w:ascii="宋体" w:hAnsi="宋体" w:eastAsia="宋体" w:cs="Times New Roman"/>
                <w:b/>
                <w:sz w:val="24"/>
                <w:szCs w:val="24"/>
              </w:rPr>
              <w:t xml:space="preserve">防</w:t>
            </w:r>
            <w:r>
              <w:rPr>
                <w:rFonts w:hint="eastAsia" w:ascii="宋体" w:hAnsi="宋体" w:eastAsia="宋体" w:cs="Times New Roman"/>
                <w:b/>
                <w:sz w:val="24"/>
                <w:szCs w:val="24"/>
              </w:rPr>
              <w:t xml:space="preserve">撞车辆须提供</w:t>
            </w:r>
            <w:r>
              <w:rPr>
                <w:rFonts w:hint="eastAsia" w:ascii="宋体" w:hAnsi="宋体" w:eastAsia="宋体" w:cs="Times New Roman"/>
                <w:b/>
                <w:sz w:val="24"/>
                <w:szCs w:val="24"/>
              </w:rPr>
              <w:t xml:space="preserve">防撞等级材料（包括</w:t>
            </w:r>
            <w:r>
              <w:rPr>
                <w:rFonts w:ascii="宋体" w:hAnsi="宋体" w:eastAsia="宋体" w:cs="Times New Roman"/>
                <w:b/>
                <w:sz w:val="24"/>
                <w:szCs w:val="24"/>
              </w:rPr>
              <w:t xml:space="preserve">但不限于车辆铭牌、厂家证明、网上查询材料</w:t>
            </w:r>
            <w:r>
              <w:rPr>
                <w:rFonts w:hint="eastAsia" w:ascii="宋体" w:hAnsi="宋体" w:eastAsia="宋体" w:cs="Times New Roman"/>
                <w:b/>
                <w:sz w:val="24"/>
                <w:szCs w:val="24"/>
              </w:rPr>
              <w:t xml:space="preserve">任意</w:t>
            </w:r>
            <w:r>
              <w:rPr>
                <w:rFonts w:ascii="宋体" w:hAnsi="宋体" w:eastAsia="宋体" w:cs="Times New Roman"/>
                <w:b/>
                <w:sz w:val="24"/>
                <w:szCs w:val="24"/>
              </w:rPr>
              <w:t xml:space="preserve">一种</w:t>
            </w:r>
            <w:r>
              <w:rPr>
                <w:rFonts w:hint="eastAsia" w:ascii="宋体" w:hAnsi="宋体" w:eastAsia="宋体" w:cs="Times New Roman"/>
                <w:b/>
                <w:sz w:val="24"/>
                <w:szCs w:val="24"/>
              </w:rPr>
              <w:t xml:space="preserve">），若为网上查询页面，需提供查询网址。</w:t>
            </w:r>
            <w:r/>
          </w:p>
          <w:p>
            <w:pPr>
              <w:spacing w:line="400" w:lineRule="exact"/>
              <w:rPr>
                <w:rFonts w:ascii="Calibri" w:hAnsi="Calibri" w:eastAsia="宋体" w:cs="Times New Roman"/>
                <w:b/>
                <w:sz w:val="24"/>
                <w:szCs w:val="24"/>
              </w:rPr>
            </w:pPr>
            <w:r>
              <w:rPr>
                <w:rFonts w:ascii="Wingdings 2" w:hAnsi="Wingdings 2" w:eastAsia="Wingdings 2" w:cs="Wingdings 2"/>
                <w:b/>
                <w:sz w:val="24"/>
                <w:szCs w:val="24"/>
              </w:rPr>
              <w:t xml:space="preserve">m</w:t>
            </w:r>
            <w:r>
              <w:rPr>
                <w:rFonts w:hint="eastAsia" w:ascii="宋体" w:hAnsi="宋体" w:eastAsia="宋体" w:cs="Times New Roman"/>
                <w:b/>
                <w:sz w:val="24"/>
                <w:szCs w:val="24"/>
              </w:rPr>
              <w:t xml:space="preserve">车辆若为转让过户车辆，则在本项目投标截止时间之前完成转让过户的，视作自有车辆，否则不计入。</w:t>
            </w:r>
            <w:r/>
          </w:p>
        </w:tc>
      </w:tr>
      <w:tr>
        <w:trPr>
          <w:jc w:val="center"/>
          <w:trHeight w:val="2184"/>
        </w:trPr>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980" w:type="dxa"/>
            <w:vAlign w:val="center"/>
            <w:vMerge w:val="continue"/>
            <w:textDirection w:val="lrTb"/>
            <w:noWrap w:val="false"/>
          </w:tcPr>
          <w:p>
            <w:pPr>
              <w:jc w:val="left"/>
              <w:widowControl/>
              <w:rPr>
                <w:rFonts w:ascii="Calibri" w:hAnsi="Calibri" w:eastAsia="宋体" w:cs="Times New Roman"/>
                <w:color w:val="000000"/>
                <w:sz w:val="24"/>
                <w:szCs w:val="20"/>
              </w:rPr>
            </w:pPr>
            <w:r>
              <w:rPr>
                <w:rFonts w:ascii="Calibri" w:hAnsi="Calibri" w:eastAsia="宋体" w:cs="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投标人自有发电机、割磨机、摇表、接地电阻表、照度仪、电缆故障检测仪的，得3分，每缺一项扣0.5分。</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注：所有的工具设备需提供相关图片及采购证明。</w:t>
            </w:r>
            <w:r/>
          </w:p>
        </w:tc>
      </w:tr>
      <w:tr>
        <w:trPr>
          <w:jc w:val="center"/>
          <w:trHeight w:val="2184"/>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设备放置场所</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投标人在</w:t>
            </w:r>
            <w:r>
              <w:rPr>
                <w:rFonts w:hint="eastAsia" w:ascii="宋体" w:hAnsi="宋体" w:eastAsia="宋体" w:cs="宋体"/>
                <w:sz w:val="24"/>
                <w:szCs w:val="24"/>
              </w:rPr>
              <w:t xml:space="preserve">常熟市范围内</w:t>
            </w:r>
            <w:r>
              <w:rPr>
                <w:rFonts w:hint="eastAsia" w:ascii="宋体" w:hAnsi="宋体" w:eastAsia="宋体" w:cs="宋体"/>
                <w:sz w:val="24"/>
                <w:szCs w:val="24"/>
              </w:rPr>
              <w:t xml:space="preserve">设有车辆</w:t>
            </w:r>
            <w:r>
              <w:rPr>
                <w:rFonts w:hint="eastAsia" w:ascii="宋体" w:hAnsi="宋体" w:eastAsia="宋体" w:cs="宋体"/>
                <w:sz w:val="24"/>
                <w:szCs w:val="24"/>
              </w:rPr>
              <w:t xml:space="preserve">设备停放</w:t>
            </w:r>
            <w:r>
              <w:rPr>
                <w:rFonts w:hint="eastAsia" w:ascii="宋体" w:hAnsi="宋体" w:eastAsia="宋体" w:cs="宋体"/>
                <w:sz w:val="24"/>
                <w:szCs w:val="24"/>
              </w:rPr>
              <w:t xml:space="preserve">以及人员</w:t>
            </w:r>
            <w:r>
              <w:rPr>
                <w:rFonts w:ascii="宋体" w:hAnsi="宋体" w:eastAsia="宋体" w:cs="宋体"/>
                <w:sz w:val="24"/>
                <w:szCs w:val="24"/>
              </w:rPr>
              <w:t xml:space="preserve">办公休息</w:t>
            </w:r>
            <w:r>
              <w:rPr>
                <w:rFonts w:hint="eastAsia" w:ascii="宋体" w:hAnsi="宋体" w:eastAsia="宋体" w:cs="宋体"/>
                <w:sz w:val="24"/>
                <w:szCs w:val="24"/>
              </w:rPr>
              <w:t xml:space="preserve">场所：总计占地面积达到1000㎡及以上的得7分；总计占地面积达到800㎡（含）~1000㎡（不含）的得5分；总计占地面积达到600㎡（含）~800㎡（不含）的得3分；否则不得分。</w:t>
            </w:r>
            <w:r/>
          </w:p>
          <w:p>
            <w:pPr>
              <w:spacing w:line="440" w:lineRule="exact"/>
              <w:rPr>
                <w:rFonts w:ascii="宋体" w:hAnsi="宋体" w:eastAsia="宋体" w:cs="宋体"/>
                <w:b/>
                <w:bCs/>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车辆</w:t>
            </w:r>
            <w:r>
              <w:rPr>
                <w:rFonts w:hint="eastAsia" w:ascii="宋体" w:hAnsi="宋体" w:eastAsia="宋体" w:cs="宋体"/>
                <w:sz w:val="24"/>
                <w:szCs w:val="24"/>
              </w:rPr>
              <w:t xml:space="preserve">设备停放</w:t>
            </w:r>
            <w:r>
              <w:rPr>
                <w:rFonts w:hint="eastAsia" w:ascii="宋体" w:hAnsi="宋体" w:eastAsia="宋体" w:cs="宋体"/>
                <w:sz w:val="24"/>
                <w:szCs w:val="24"/>
              </w:rPr>
              <w:t xml:space="preserve">以及人员</w:t>
            </w:r>
            <w:r>
              <w:rPr>
                <w:rFonts w:ascii="宋体" w:hAnsi="宋体" w:eastAsia="宋体" w:cs="宋体"/>
                <w:sz w:val="24"/>
                <w:szCs w:val="24"/>
              </w:rPr>
              <w:t xml:space="preserve">办公休息</w:t>
            </w:r>
            <w:r>
              <w:rPr>
                <w:rFonts w:hint="eastAsia" w:ascii="宋体" w:hAnsi="宋体" w:eastAsia="宋体" w:cs="宋体"/>
                <w:sz w:val="24"/>
                <w:szCs w:val="24"/>
              </w:rPr>
              <w:t xml:space="preserve">场所</w:t>
            </w:r>
            <w:r>
              <w:rPr>
                <w:rFonts w:hint="eastAsia" w:ascii="宋体" w:hAnsi="宋体" w:eastAsia="宋体" w:cs="宋体"/>
                <w:sz w:val="24"/>
                <w:szCs w:val="24"/>
              </w:rPr>
              <w:t xml:space="preserve">自有的，在投标文件中提供场所产权证明（或其他相关证明材料）。</w:t>
            </w:r>
            <w:r>
              <w:rPr>
                <w:rFonts w:hint="eastAsia" w:ascii="宋体" w:hAnsi="宋体" w:eastAsia="宋体" w:cs="宋体"/>
                <w:sz w:val="24"/>
                <w:szCs w:val="24"/>
              </w:rPr>
              <w:t xml:space="preserve">车辆</w:t>
            </w:r>
            <w:r>
              <w:rPr>
                <w:rFonts w:hint="eastAsia" w:ascii="宋体" w:hAnsi="宋体" w:eastAsia="宋体" w:cs="宋体"/>
                <w:sz w:val="24"/>
                <w:szCs w:val="24"/>
              </w:rPr>
              <w:t xml:space="preserve">设备停放</w:t>
            </w:r>
            <w:r>
              <w:rPr>
                <w:rFonts w:hint="eastAsia" w:ascii="宋体" w:hAnsi="宋体" w:eastAsia="宋体" w:cs="宋体"/>
                <w:sz w:val="24"/>
                <w:szCs w:val="24"/>
              </w:rPr>
              <w:t xml:space="preserve">以及人员</w:t>
            </w:r>
            <w:r>
              <w:rPr>
                <w:rFonts w:ascii="宋体" w:hAnsi="宋体" w:eastAsia="宋体" w:cs="宋体"/>
                <w:sz w:val="24"/>
                <w:szCs w:val="24"/>
              </w:rPr>
              <w:t xml:space="preserve">办公休息</w:t>
            </w:r>
            <w:r>
              <w:rPr>
                <w:rFonts w:hint="eastAsia" w:ascii="宋体" w:hAnsi="宋体" w:eastAsia="宋体" w:cs="宋体"/>
                <w:sz w:val="24"/>
                <w:szCs w:val="24"/>
              </w:rPr>
              <w:t xml:space="preserve">场所</w:t>
            </w:r>
            <w:r>
              <w:rPr>
                <w:rFonts w:hint="eastAsia" w:ascii="宋体" w:hAnsi="宋体" w:eastAsia="宋体" w:cs="宋体"/>
                <w:sz w:val="24"/>
                <w:szCs w:val="24"/>
              </w:rPr>
              <w:t xml:space="preserve">租赁的，在投标文件中提供场所产权证明（或其他相关证明材料）以及租赁协议（或意向租赁协议，意向租赁协议指租赁双方在正式签订具有法律效力的租赁合同前，为明确租赁意向及初步</w:t>
            </w:r>
            <w:r>
              <w:rPr>
                <w:rFonts w:hint="eastAsia" w:ascii="宋体" w:hAnsi="宋体" w:eastAsia="宋体" w:cs="宋体"/>
                <w:sz w:val="24"/>
                <w:szCs w:val="24"/>
              </w:rPr>
              <w:t xml:space="preserve">条款而签署的书面文件）。</w:t>
            </w:r>
            <w:r/>
          </w:p>
        </w:tc>
      </w:tr>
      <w:tr>
        <w:trPr>
          <w:jc w:val="center"/>
          <w:trHeight w:val="557"/>
        </w:trPr>
        <w:tc>
          <w:tcPr>
            <w:tcBorders>
              <w:top w:val="single" w:color="auto" w:sz="4" w:space="0"/>
              <w:left w:val="single" w:color="auto" w:sz="4" w:space="0"/>
              <w:right w:val="single" w:color="auto" w:sz="4" w:space="0"/>
            </w:tcBorders>
            <w:tcW w:w="796" w:type="dxa"/>
            <w:vAlign w:val="center"/>
            <w:vMerge w:val="restart"/>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right w:val="single" w:color="auto" w:sz="4" w:space="0"/>
            </w:tcBorders>
            <w:tcW w:w="1980" w:type="dxa"/>
            <w:vAlign w:val="center"/>
            <w:vMerge w:val="restart"/>
            <w:textDirection w:val="lrTb"/>
            <w:noWrap/>
          </w:tcPr>
          <w:p>
            <w:pPr>
              <w:jc w:val="center"/>
              <w:rPr>
                <w:rFonts w:ascii="Calibri" w:hAnsi="Calibri" w:eastAsia="宋体" w:cs="Times New Roman"/>
                <w:bCs/>
                <w:sz w:val="24"/>
                <w:szCs w:val="24"/>
              </w:rPr>
            </w:pPr>
            <w:r>
              <w:rPr>
                <w:rFonts w:hint="eastAsia" w:ascii="Calibri" w:hAnsi="Calibri" w:eastAsia="宋体" w:cs="Times New Roman"/>
                <w:bCs/>
                <w:sz w:val="24"/>
                <w:szCs w:val="24"/>
              </w:rPr>
              <w:t xml:space="preserve">人员配置情况</w:t>
            </w:r>
            <w:r/>
          </w:p>
          <w:p>
            <w:pPr>
              <w:jc w:val="center"/>
              <w:rPr>
                <w:rFonts w:ascii="Calibri" w:hAnsi="Calibri" w:eastAsia="宋体" w:cs="Times New Roman"/>
                <w:sz w:val="24"/>
                <w:szCs w:val="24"/>
              </w:rPr>
            </w:pPr>
            <w:r>
              <w:rPr>
                <w:rFonts w:hint="eastAsia" w:ascii="Calibri" w:hAnsi="Calibri" w:eastAsia="宋体" w:cs="Times New Roman"/>
                <w:bCs/>
                <w:sz w:val="24"/>
                <w:szCs w:val="24"/>
              </w:rPr>
              <w:t xml:space="preserve">（</w:t>
            </w:r>
            <w:r>
              <w:rPr>
                <w:rFonts w:hint="eastAsia" w:ascii="宋体" w:hAnsi="宋体" w:eastAsia="宋体" w:cs="Times New Roman"/>
                <w:sz w:val="24"/>
                <w:szCs w:val="24"/>
              </w:rPr>
              <w:t xml:space="preserve">项目负责人、现场管理人员、现场</w:t>
            </w:r>
            <w:r>
              <w:rPr>
                <w:rFonts w:ascii="宋体" w:hAnsi="宋体" w:eastAsia="宋体" w:cs="Times New Roman"/>
                <w:sz w:val="24"/>
                <w:szCs w:val="24"/>
              </w:rPr>
              <w:t xml:space="preserve">作业人员</w:t>
            </w:r>
            <w:r>
              <w:rPr>
                <w:rFonts w:hint="eastAsia" w:ascii="宋体" w:hAnsi="宋体" w:eastAsia="宋体" w:cs="Times New Roman"/>
                <w:sz w:val="24"/>
                <w:szCs w:val="24"/>
              </w:rPr>
              <w:t xml:space="preserve">不重复</w:t>
            </w:r>
            <w:r>
              <w:rPr>
                <w:rFonts w:ascii="宋体" w:hAnsi="宋体" w:eastAsia="宋体" w:cs="Times New Roman"/>
                <w:sz w:val="24"/>
                <w:szCs w:val="24"/>
              </w:rPr>
              <w:t xml:space="preserve">计取</w:t>
            </w:r>
            <w:r>
              <w:rPr>
                <w:rFonts w:hint="eastAsia" w:ascii="Calibri" w:hAnsi="Calibri" w:eastAsia="宋体" w:cs="Times New Roman"/>
                <w:bCs/>
                <w:sz w:val="24"/>
                <w:szCs w:val="24"/>
              </w:rPr>
              <w:t xml:space="preserve">）</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bCs/>
                <w:sz w:val="24"/>
                <w:szCs w:val="20"/>
              </w:rPr>
            </w:pPr>
            <w:r>
              <w:rPr>
                <w:rFonts w:ascii="Calibri" w:hAnsi="Calibri" w:eastAsia="宋体" w:cs="Times New Roman"/>
                <w:bCs/>
                <w:sz w:val="24"/>
                <w:szCs w:val="20"/>
              </w:rPr>
              <w:t xml:space="preserve">2</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项目负责人符合本项目实质性</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的</w:t>
            </w:r>
            <w:r>
              <w:rPr>
                <w:rFonts w:ascii="宋体" w:hAnsi="宋体" w:eastAsia="宋体" w:cs="Times New Roman"/>
                <w:sz w:val="24"/>
                <w:szCs w:val="24"/>
              </w:rPr>
              <w:t xml:space="preserve">，且</w:t>
            </w:r>
            <w:r>
              <w:rPr>
                <w:rFonts w:hint="eastAsia" w:ascii="宋体" w:hAnsi="宋体" w:eastAsia="宋体" w:cs="Times New Roman"/>
                <w:sz w:val="24"/>
                <w:szCs w:val="24"/>
              </w:rPr>
              <w:t xml:space="preserve">具有建设工程或机电工程专业高级工程师职称的，得2分，具有建设工程或机电工程专业工程师职称的，得1分。</w:t>
            </w:r>
            <w:r/>
          </w:p>
          <w:p>
            <w:pPr>
              <w:spacing w:line="4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注：投标文件中需提供上述人员相关证书、身份证及投标人为其缴纳的近三个月内任意一个月</w:t>
            </w:r>
            <w:r>
              <w:rPr>
                <w:rFonts w:hint="eastAsia" w:ascii="Calibri" w:hAnsi="Calibri" w:eastAsia="宋体" w:cs="Times New Roman"/>
                <w:b/>
                <w:bCs/>
                <w:sz w:val="24"/>
                <w:szCs w:val="24"/>
              </w:rPr>
              <w:t xml:space="preserve">社保证明</w:t>
            </w:r>
            <w:r>
              <w:rPr>
                <w:rFonts w:hint="eastAsia" w:ascii="Calibri" w:hAnsi="Calibri" w:eastAsia="宋体" w:cs="Times New Roman"/>
                <w:b/>
                <w:bCs/>
                <w:sz w:val="24"/>
                <w:szCs w:val="24"/>
              </w:rPr>
              <w:t xml:space="preserve">扫描件，未提供或提供不全的，本项不得分。</w:t>
            </w:r>
            <w:r/>
          </w:p>
        </w:tc>
      </w:tr>
      <w:tr>
        <w:trPr>
          <w:jc w:val="center"/>
          <w:trHeight w:val="629"/>
        </w:trPr>
        <w:tc>
          <w:tcPr>
            <w:tcBorders>
              <w:left w:val="single" w:color="auto" w:sz="4" w:space="0"/>
              <w:right w:val="single" w:color="auto" w:sz="4" w:space="0"/>
            </w:tcBorders>
            <w:tcW w:w="796" w:type="dxa"/>
            <w:vAlign w:val="center"/>
            <w:vMerge w:val="continue"/>
            <w:textDirection w:val="lrTb"/>
            <w:noWrap w:val="false"/>
          </w:tcPr>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left w:val="single" w:color="auto" w:sz="4" w:space="0"/>
              <w:right w:val="single" w:color="auto" w:sz="4" w:space="0"/>
            </w:tcBorders>
            <w:tcW w:w="1980" w:type="dxa"/>
            <w:vAlign w:val="center"/>
            <w:vMerge w:val="continue"/>
            <w:textDirection w:val="lrTb"/>
            <w:noWrap w:val="false"/>
          </w:tcPr>
          <w:p>
            <w:pPr>
              <w:jc w:val="left"/>
              <w:widowControl/>
              <w:rPr>
                <w:rFonts w:ascii="Calibri" w:hAnsi="Calibri" w:eastAsia="宋体" w:cs="Times New Roman"/>
                <w:sz w:val="24"/>
                <w:szCs w:val="24"/>
              </w:rPr>
            </w:pPr>
            <w:r>
              <w:rPr>
                <w:rFonts w:ascii="Calibri" w:hAnsi="Calibri"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6</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现场管理人员具有本科及以上学历的，每提供一个得0.5分，最高的</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分；具有市政公用工程或机电工程二级或以上注册建造师的，每提供1个得0.5分，最高得2分；具有市政公用工程或机电工程相关专业的工程师或以上职称的，每提供1个得0.5分，最高得2分；本项</w:t>
            </w:r>
            <w:r>
              <w:rPr>
                <w:rFonts w:ascii="宋体" w:hAnsi="宋体" w:eastAsia="宋体" w:cs="Times New Roman"/>
                <w:sz w:val="24"/>
                <w:szCs w:val="24"/>
              </w:rPr>
              <w:t xml:space="preserve">最高得</w:t>
            </w:r>
            <w:r>
              <w:rPr>
                <w:rFonts w:hint="eastAsia" w:ascii="宋体" w:hAnsi="宋体" w:eastAsia="宋体" w:cs="Times New Roman"/>
                <w:sz w:val="24"/>
                <w:szCs w:val="24"/>
              </w:rPr>
              <w:t xml:space="preserve">6分</w:t>
            </w:r>
            <w:r>
              <w:rPr>
                <w:rFonts w:ascii="宋体" w:hAnsi="宋体" w:eastAsia="宋体" w:cs="Times New Roman"/>
                <w:sz w:val="24"/>
                <w:szCs w:val="24"/>
              </w:rPr>
              <w:t xml:space="preserve">。</w:t>
            </w:r>
            <w:r/>
          </w:p>
          <w:p>
            <w:pPr>
              <w:spacing w:line="4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注：（</w:t>
            </w:r>
            <w:r>
              <w:rPr>
                <w:rFonts w:hint="eastAsia" w:ascii="Calibri" w:hAnsi="Calibri" w:eastAsia="宋体" w:cs="Times New Roman"/>
                <w:b/>
                <w:bCs/>
                <w:sz w:val="24"/>
                <w:szCs w:val="24"/>
              </w:rPr>
              <w:t xml:space="preserve">1</w:t>
            </w:r>
            <w:r>
              <w:rPr>
                <w:rFonts w:hint="eastAsia" w:ascii="Calibri" w:hAnsi="Calibri" w:eastAsia="宋体" w:cs="Times New Roman"/>
                <w:b/>
                <w:bCs/>
                <w:sz w:val="24"/>
                <w:szCs w:val="24"/>
              </w:rPr>
              <w:t xml:space="preserve">）投标文件中需提供上述人员相关证书、身份证及投标人为其缴纳的近三个月内任意一个月</w:t>
            </w:r>
            <w:r>
              <w:rPr>
                <w:rFonts w:hint="eastAsia" w:ascii="Calibri" w:hAnsi="Calibri" w:eastAsia="宋体" w:cs="Times New Roman"/>
                <w:b/>
                <w:bCs/>
                <w:sz w:val="24"/>
                <w:szCs w:val="24"/>
              </w:rPr>
              <w:t xml:space="preserve">社保证明</w:t>
            </w:r>
            <w:r>
              <w:rPr>
                <w:rFonts w:hint="eastAsia" w:ascii="Calibri" w:hAnsi="Calibri" w:eastAsia="宋体" w:cs="Times New Roman"/>
                <w:b/>
                <w:bCs/>
                <w:sz w:val="24"/>
                <w:szCs w:val="24"/>
              </w:rPr>
              <w:t xml:space="preserve">扫描件，未提供或提供不全的，本项不得分。（</w:t>
            </w:r>
            <w:r>
              <w:rPr>
                <w:rFonts w:hint="eastAsia" w:ascii="Calibri" w:hAnsi="Calibri" w:eastAsia="宋体" w:cs="Times New Roman"/>
                <w:b/>
                <w:bCs/>
                <w:sz w:val="24"/>
                <w:szCs w:val="24"/>
              </w:rPr>
              <w:t xml:space="preserve">2</w:t>
            </w:r>
            <w:r>
              <w:rPr>
                <w:rFonts w:hint="eastAsia" w:ascii="Calibri" w:hAnsi="Calibri" w:eastAsia="宋体" w:cs="Times New Roman"/>
                <w:b/>
                <w:bCs/>
                <w:sz w:val="24"/>
                <w:szCs w:val="24"/>
              </w:rPr>
              <w:t xml:space="preserve">）同</w:t>
            </w:r>
            <w:r>
              <w:rPr>
                <w:rFonts w:hint="eastAsia" w:ascii="Calibri" w:hAnsi="Calibri" w:eastAsia="宋体" w:cs="Times New Roman"/>
                <w:b/>
                <w:bCs/>
                <w:sz w:val="24"/>
                <w:szCs w:val="24"/>
              </w:rPr>
              <w:t xml:space="preserve">一</w:t>
            </w:r>
            <w:r>
              <w:rPr>
                <w:rFonts w:ascii="Calibri" w:hAnsi="Calibri" w:eastAsia="宋体" w:cs="Times New Roman"/>
                <w:b/>
                <w:bCs/>
                <w:sz w:val="24"/>
                <w:szCs w:val="24"/>
              </w:rPr>
              <w:t xml:space="preserve">人员</w:t>
            </w:r>
            <w:r>
              <w:rPr>
                <w:rFonts w:ascii="Calibri" w:hAnsi="Calibri" w:eastAsia="宋体" w:cs="Times New Roman"/>
                <w:b/>
                <w:bCs/>
                <w:sz w:val="24"/>
                <w:szCs w:val="24"/>
              </w:rPr>
              <w:t xml:space="preserve">可重复计取。</w:t>
            </w:r>
            <w:r/>
          </w:p>
        </w:tc>
      </w:tr>
      <w:tr>
        <w:trPr>
          <w:jc w:val="center"/>
          <w:trHeight w:val="629"/>
        </w:trPr>
        <w:tc>
          <w:tcPr>
            <w:tcBorders>
              <w:left w:val="single" w:color="auto" w:sz="4" w:space="0"/>
              <w:bottom w:val="single" w:color="auto" w:sz="4" w:space="0"/>
              <w:right w:val="single" w:color="auto" w:sz="4" w:space="0"/>
            </w:tcBorders>
            <w:tcW w:w="796" w:type="dxa"/>
            <w:vAlign w:val="center"/>
            <w:vMerge w:val="continue"/>
            <w:textDirection w:val="lrTb"/>
            <w:noWrap w:val="false"/>
          </w:tcPr>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left w:val="single" w:color="auto" w:sz="4" w:space="0"/>
              <w:bottom w:val="single" w:color="auto" w:sz="4" w:space="0"/>
              <w:right w:val="single" w:color="auto" w:sz="4" w:space="0"/>
            </w:tcBorders>
            <w:tcW w:w="1980" w:type="dxa"/>
            <w:vAlign w:val="center"/>
            <w:vMerge w:val="continue"/>
            <w:textDirection w:val="lrTb"/>
            <w:noWrap w:val="false"/>
          </w:tcPr>
          <w:p>
            <w:pPr>
              <w:jc w:val="left"/>
              <w:widowControl/>
              <w:rPr>
                <w:rFonts w:ascii="Calibri" w:hAnsi="Calibri" w:eastAsia="宋体" w:cs="Times New Roman"/>
                <w:sz w:val="24"/>
                <w:szCs w:val="24"/>
              </w:rPr>
            </w:pPr>
            <w:r>
              <w:rPr>
                <w:rFonts w:ascii="Calibri" w:hAnsi="Calibri"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5</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现场</w:t>
            </w:r>
            <w:r>
              <w:rPr>
                <w:rFonts w:ascii="宋体" w:hAnsi="宋体" w:eastAsia="宋体" w:cs="Times New Roman"/>
                <w:sz w:val="24"/>
                <w:szCs w:val="24"/>
              </w:rPr>
              <w:t xml:space="preserve">作业人员</w:t>
            </w:r>
            <w:r>
              <w:rPr>
                <w:rFonts w:hint="eastAsia" w:ascii="宋体" w:hAnsi="宋体" w:eastAsia="宋体" w:cs="Times New Roman"/>
                <w:bCs/>
                <w:sz w:val="24"/>
                <w:szCs w:val="24"/>
              </w:rPr>
              <w:t xml:space="preserve">配备有效电工证（特种作业）的人员以及同时具有有效高处作业证（特种作业）的人员9人的</w:t>
            </w:r>
            <w:r>
              <w:rPr>
                <w:rFonts w:ascii="宋体" w:hAnsi="宋体" w:eastAsia="宋体" w:cs="Times New Roman"/>
                <w:bCs/>
                <w:sz w:val="24"/>
                <w:szCs w:val="24"/>
              </w:rPr>
              <w:t xml:space="preserve">得基本分2</w:t>
            </w:r>
            <w:r>
              <w:rPr>
                <w:rFonts w:hint="eastAsia" w:ascii="宋体" w:hAnsi="宋体" w:eastAsia="宋体" w:cs="Times New Roman"/>
                <w:bCs/>
                <w:sz w:val="24"/>
                <w:szCs w:val="24"/>
              </w:rPr>
              <w:t xml:space="preserve">分</w:t>
            </w:r>
            <w:r>
              <w:rPr>
                <w:rFonts w:ascii="宋体" w:hAnsi="宋体" w:eastAsia="宋体" w:cs="Times New Roman"/>
                <w:bCs/>
                <w:sz w:val="24"/>
                <w:szCs w:val="24"/>
              </w:rPr>
              <w:t xml:space="preserve">，每增加一人</w:t>
            </w:r>
            <w:r>
              <w:rPr>
                <w:rFonts w:hint="eastAsia" w:ascii="宋体" w:hAnsi="宋体" w:eastAsia="宋体" w:cs="Times New Roman"/>
                <w:bCs/>
                <w:sz w:val="24"/>
                <w:szCs w:val="24"/>
              </w:rPr>
              <w:t xml:space="preserve">加0.5分</w:t>
            </w:r>
            <w:r>
              <w:rPr>
                <w:rFonts w:ascii="宋体" w:hAnsi="宋体" w:eastAsia="宋体" w:cs="Times New Roman"/>
                <w:bCs/>
                <w:sz w:val="24"/>
                <w:szCs w:val="24"/>
              </w:rPr>
              <w:t xml:space="preserve">，最高加</w:t>
            </w:r>
            <w:r>
              <w:rPr>
                <w:rFonts w:hint="eastAsia" w:ascii="宋体" w:hAnsi="宋体" w:eastAsia="宋体" w:cs="Times New Roman"/>
                <w:bCs/>
                <w:sz w:val="24"/>
                <w:szCs w:val="24"/>
              </w:rPr>
              <w:t xml:space="preserve">3分</w:t>
            </w:r>
            <w:r>
              <w:rPr>
                <w:rFonts w:ascii="宋体" w:hAnsi="宋体" w:eastAsia="宋体" w:cs="Times New Roman"/>
                <w:bCs/>
                <w:sz w:val="24"/>
                <w:szCs w:val="24"/>
              </w:rPr>
              <w:t xml:space="preserve">。</w:t>
            </w:r>
            <w:r/>
          </w:p>
          <w:p>
            <w:pPr>
              <w:spacing w:line="400" w:lineRule="exact"/>
              <w:rPr>
                <w:rFonts w:ascii="宋体" w:hAnsi="宋体" w:eastAsia="宋体" w:cs="Times New Roman"/>
                <w:sz w:val="24"/>
                <w:szCs w:val="24"/>
              </w:rPr>
            </w:pPr>
            <w:r>
              <w:rPr>
                <w:rFonts w:hint="eastAsia" w:ascii="Calibri" w:hAnsi="Calibri" w:eastAsia="宋体" w:cs="Times New Roman"/>
                <w:b/>
                <w:bCs/>
                <w:sz w:val="24"/>
                <w:szCs w:val="24"/>
              </w:rPr>
              <w:t xml:space="preserve">注：投标文件中需提供上述人员相关证书、身份证及投标人为其缴纳的近三个月内任意一个月</w:t>
            </w:r>
            <w:r>
              <w:rPr>
                <w:rFonts w:hint="eastAsia" w:ascii="Calibri" w:hAnsi="Calibri" w:eastAsia="宋体" w:cs="Times New Roman"/>
                <w:b/>
                <w:bCs/>
                <w:sz w:val="24"/>
                <w:szCs w:val="24"/>
              </w:rPr>
              <w:t xml:space="preserve">社保证明</w:t>
            </w:r>
            <w:r>
              <w:rPr>
                <w:rFonts w:hint="eastAsia" w:ascii="Calibri" w:hAnsi="Calibri" w:eastAsia="宋体" w:cs="Times New Roman"/>
                <w:b/>
                <w:bCs/>
                <w:sz w:val="24"/>
                <w:szCs w:val="24"/>
              </w:rPr>
              <w:t xml:space="preserve">扫描件，未提供或提供不全的，本项不得分。</w:t>
            </w:r>
            <w:r/>
          </w:p>
        </w:tc>
      </w:tr>
    </w:tbl>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经验业绩</w:t>
      </w:r>
      <w:r>
        <w:rPr>
          <w:rFonts w:ascii="Calibri" w:hAnsi="Calibri" w:eastAsia="宋体" w:cs="Times New Roman"/>
          <w:b/>
          <w:bCs/>
          <w:sz w:val="24"/>
          <w:szCs w:val="24"/>
        </w:rPr>
        <w:t xml:space="preserve">6</w:t>
      </w:r>
      <w:r>
        <w:rPr>
          <w:rFonts w:hint="eastAsia" w:ascii="Calibri" w:hAnsi="Calibri" w:eastAsia="宋体" w:cs="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3"/>
        <w:gridCol w:w="1909"/>
        <w:gridCol w:w="905"/>
        <w:gridCol w:w="5962"/>
      </w:tblGrid>
      <w:tr>
        <w:trPr>
          <w:jc w:val="center"/>
          <w:trHeight w:val="566"/>
        </w:trPr>
        <w:tc>
          <w:tcPr>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序号</w:t>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权值</w:t>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p>
        </w:tc>
      </w:tr>
      <w:tr>
        <w:trPr>
          <w:jc w:val="center"/>
          <w:trHeight w:val="699"/>
        </w:trPr>
        <w:tc>
          <w:tcPr>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jc w:val="center"/>
              <w:rPr>
                <w:rFonts w:ascii="Calibri" w:hAnsi="Calibri" w:eastAsia="宋体" w:cs="Times New Roman"/>
                <w:color w:val="000000"/>
                <w:sz w:val="24"/>
              </w:rPr>
            </w:pPr>
            <w:r>
              <w:rPr>
                <w:rFonts w:hint="eastAsia" w:ascii="宋体" w:hAnsi="宋体" w:eastAsia="宋体" w:cs="宋体"/>
                <w:bCs/>
                <w:sz w:val="24"/>
                <w:szCs w:val="24"/>
              </w:rPr>
              <w:t xml:space="preserve">经验业绩</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jc w:val="center"/>
              <w:rPr>
                <w:rFonts w:ascii="Calibri" w:hAnsi="Calibri" w:eastAsia="宋体" w:cs="Times New Roman"/>
                <w:color w:val="000000"/>
                <w:sz w:val="24"/>
              </w:rPr>
            </w:pPr>
            <w:r>
              <w:rPr>
                <w:rFonts w:ascii="Calibri" w:hAnsi="Calibri" w:eastAsia="宋体" w:cs="Times New Roman"/>
                <w:color w:val="000000"/>
                <w:sz w:val="24"/>
              </w:rPr>
              <w:t xml:space="preserve">6</w:t>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根据投标人202</w:t>
            </w:r>
            <w:r>
              <w:rPr>
                <w:rFonts w:ascii="宋体" w:hAnsi="宋体" w:eastAsia="宋体" w:cs="Times New Roman"/>
                <w:sz w:val="24"/>
                <w:szCs w:val="24"/>
              </w:rPr>
              <w:t xml:space="preserve">3</w:t>
            </w:r>
            <w:r>
              <w:rPr>
                <w:rFonts w:hint="eastAsia" w:ascii="宋体" w:hAnsi="宋体" w:eastAsia="宋体" w:cs="Times New Roman"/>
                <w:sz w:val="24"/>
                <w:szCs w:val="24"/>
              </w:rPr>
              <w:t xml:space="preserve">年1月1日（以合同签订时间为准）至今实施的路灯养护/路灯维修业绩进行评定，</w:t>
            </w:r>
            <w:r>
              <w:rPr>
                <w:rFonts w:hint="eastAsia" w:ascii="宋体" w:hAnsi="宋体" w:eastAsia="宋体" w:cs="Times New Roman"/>
                <w:b/>
                <w:bCs/>
                <w:sz w:val="24"/>
                <w:szCs w:val="24"/>
              </w:rPr>
              <w:t xml:space="preserve">连续年</w:t>
            </w:r>
            <w:r>
              <w:rPr>
                <w:rFonts w:hint="eastAsia" w:ascii="宋体" w:hAnsi="宋体" w:eastAsia="宋体" w:cs="Times New Roman"/>
                <w:b/>
                <w:bCs/>
                <w:sz w:val="24"/>
                <w:szCs w:val="24"/>
              </w:rPr>
              <w:t xml:space="preserve">度的单个合同按一个业绩计算，</w:t>
            </w:r>
            <w:r>
              <w:rPr>
                <w:rFonts w:hint="eastAsia" w:ascii="宋体" w:hAnsi="宋体" w:eastAsia="宋体" w:cs="Times New Roman"/>
                <w:sz w:val="24"/>
                <w:szCs w:val="24"/>
              </w:rPr>
              <w:t xml:space="preserve">有一个得2分，最高得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w:t>
            </w:r>
            <w:r/>
          </w:p>
          <w:p>
            <w:pPr>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注：投标文件中提供业绩证明材料扫描件</w:t>
            </w:r>
            <w:r>
              <w:rPr>
                <w:rFonts w:hint="eastAsia" w:ascii="Calibri" w:hAnsi="Calibri" w:eastAsia="宋体" w:cs="Times New Roman"/>
                <w:b/>
                <w:sz w:val="24"/>
                <w:szCs w:val="24"/>
              </w:rPr>
              <w:t xml:space="preserve">（包括合同首页、标的金额所在页、签字盖章页）及</w:t>
            </w:r>
            <w:r>
              <w:rPr>
                <w:rFonts w:hint="eastAsia" w:ascii="Calibri" w:hAnsi="Calibri" w:eastAsia="宋体" w:cs="Times New Roman"/>
                <w:b/>
                <w:sz w:val="24"/>
                <w:szCs w:val="24"/>
              </w:rPr>
              <w:t xml:space="preserve">不限定金额</w:t>
            </w:r>
            <w:r>
              <w:rPr>
                <w:rFonts w:ascii="Calibri" w:hAnsi="Calibri" w:eastAsia="宋体" w:cs="Times New Roman"/>
                <w:b/>
                <w:sz w:val="24"/>
                <w:szCs w:val="24"/>
              </w:rPr>
              <w:t xml:space="preserve">的</w:t>
            </w:r>
            <w:r>
              <w:rPr>
                <w:rFonts w:hint="eastAsia" w:ascii="Calibri" w:hAnsi="Calibri" w:eastAsia="宋体" w:cs="Times New Roman"/>
                <w:b/>
                <w:sz w:val="24"/>
                <w:szCs w:val="24"/>
              </w:rPr>
              <w:t xml:space="preserve">发票扫描件</w:t>
            </w:r>
            <w:r>
              <w:rPr>
                <w:rFonts w:hint="eastAsia" w:ascii="宋体" w:hAnsi="宋体" w:eastAsia="宋体" w:cs="Times New Roman"/>
                <w:b/>
                <w:sz w:val="24"/>
                <w:szCs w:val="24"/>
              </w:rPr>
              <w:t xml:space="preserve">，</w:t>
            </w:r>
            <w:r>
              <w:rPr>
                <w:rFonts w:hint="eastAsia" w:ascii="宋体" w:hAnsi="宋体" w:eastAsia="宋体" w:cs="Times New Roman"/>
                <w:b/>
                <w:bCs/>
                <w:sz w:val="24"/>
                <w:szCs w:val="24"/>
              </w:rPr>
              <w:t xml:space="preserve">未提供或提供不全的，本项不得分。</w:t>
            </w:r>
            <w:bookmarkEnd w:id="355"/>
            <w:r/>
            <w:bookmarkEnd w:id="356"/>
            <w:r/>
            <w:r/>
          </w:p>
        </w:tc>
      </w:tr>
    </w:tbl>
    <w:p>
      <w:pPr>
        <w:spacing w:line="440" w:lineRule="exact"/>
        <w:rPr>
          <w:rFonts w:ascii="Calibri" w:hAnsi="Calibri" w:eastAsia="宋体" w:cs="Times New Roman"/>
          <w:b/>
          <w:bCs/>
          <w:sz w:val="28"/>
        </w:rPr>
        <w:outlineLvl w:val="1"/>
      </w:pPr>
      <w:r>
        <w:rPr>
          <w:rFonts w:ascii="Calibri" w:hAnsi="Calibri" w:eastAsia="宋体" w:cs="Times New Roman"/>
          <w:b/>
          <w:bCs/>
          <w:sz w:val="28"/>
        </w:rPr>
        <w:br w:type="page" w:clear="all"/>
      </w:r>
      <w:bookmarkStart w:id="357" w:name="_Toc223429589"/>
      <w:r>
        <w:rPr>
          <w:rFonts w:ascii="Calibri" w:hAnsi="Calibri" w:eastAsia="宋体" w:cs="Times New Roman"/>
          <w:b/>
          <w:bCs/>
          <w:sz w:val="28"/>
        </w:rPr>
        <w:t xml:space="preserve">采购包</w:t>
      </w:r>
      <w:r>
        <w:rPr>
          <w:rFonts w:ascii="Calibri" w:hAnsi="Calibri" w:eastAsia="宋体" w:cs="Times New Roman"/>
          <w:b/>
          <w:bCs/>
          <w:sz w:val="28"/>
        </w:rPr>
        <w:t xml:space="preserve">2</w:t>
      </w:r>
      <w:bookmarkEnd w:id="357"/>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w:t>
      </w:r>
      <w:r>
        <w:rPr>
          <w:rFonts w:hint="eastAsia" w:ascii="Times New Roman" w:hAnsi="Times New Roman" w:eastAsia="宋体" w:cs="Times New Roman"/>
          <w:sz w:val="24"/>
          <w:szCs w:val="24"/>
        </w:rPr>
        <w:t xml:space="preserve">且</w:t>
      </w:r>
      <w:r>
        <w:rPr>
          <w:rFonts w:hint="eastAsia" w:ascii="宋体" w:hAnsi="宋体" w:eastAsia="宋体"/>
          <w:b/>
          <w:sz w:val="24"/>
          <w:szCs w:val="24"/>
        </w:rPr>
        <w:t xml:space="preserve">优惠</w:t>
      </w:r>
      <w:r>
        <w:rPr>
          <w:rFonts w:hint="eastAsia" w:ascii="宋体" w:hAnsi="宋体" w:eastAsia="宋体"/>
          <w:b/>
          <w:sz w:val="24"/>
          <w:szCs w:val="24"/>
        </w:rPr>
        <w:t xml:space="preserve">率</w:t>
      </w:r>
      <w:r>
        <w:rPr>
          <w:rFonts w:hint="eastAsia" w:ascii="Times New Roman" w:hAnsi="Times New Roman" w:eastAsia="宋体" w:cs="Times New Roman"/>
          <w:sz w:val="24"/>
          <w:szCs w:val="24"/>
        </w:rPr>
        <w:t xml:space="preserve">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（3）投标（响应）报价低于采购项目最高限价6</w:t>
      </w:r>
      <w:r>
        <w:rPr>
          <w:rFonts w:ascii="宋体" w:hAnsi="宋体" w:eastAsia="宋体"/>
          <w:color w:val="000000"/>
          <w:sz w:val="24"/>
        </w:rPr>
        <w:t xml:space="preserve">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hint="eastAsia" w:ascii="宋体" w:hAnsi="宋体" w:eastAsia="宋体"/>
          <w:color w:val="000000"/>
          <w:sz w:val="24"/>
        </w:rPr>
        <w:t xml:space="preserve">6</w:t>
      </w:r>
      <w:r>
        <w:rPr>
          <w:rFonts w:ascii="宋体" w:hAnsi="宋体" w:eastAsia="宋体"/>
          <w:color w:val="000000"/>
          <w:sz w:val="24"/>
        </w:rPr>
        <w:t xml:space="preserve">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olor w:val="000000"/>
          <w:sz w:val="24"/>
        </w:rPr>
        <w:t xml:space="preserve">作出</w:t>
      </w:r>
      <w:r>
        <w:rPr>
          <w:rFonts w:hint="eastAsia" w:ascii="宋体" w:hAnsi="宋体" w:eastAsia="宋体"/>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0"/>
        <w:spacing w:line="480" w:lineRule="exact"/>
        <w:rPr>
          <w:rFonts w:ascii="宋体" w:hAnsi="宋体" w:eastAsia="宋体"/>
          <w:color w:val="000000"/>
          <w:sz w:val="24"/>
        </w:rPr>
      </w:pPr>
      <w:r>
        <w:rPr>
          <w:rFonts w:ascii="宋体" w:hAnsi="宋体" w:eastAsia="宋体"/>
          <w:color w:val="000000"/>
          <w:sz w:val="24"/>
        </w:rPr>
      </w:r>
      <w:r/>
    </w:p>
    <w:p>
      <w:pPr>
        <w:ind w:firstLine="482"/>
        <w:spacing w:line="460" w:lineRule="exact"/>
        <w:rPr>
          <w:rFonts w:ascii="宋体" w:hAnsi="宋体" w:eastAsia="宋体" w:cs="Times New Roman"/>
          <w:b/>
          <w:bCs/>
          <w:sz w:val="24"/>
          <w:szCs w:val="20"/>
        </w:rPr>
      </w:pPr>
      <w:r>
        <w:rPr>
          <w:rFonts w:hint="eastAsia" w:ascii="宋体" w:hAnsi="宋体" w:eastAsia="宋体" w:cs="Times New Roman"/>
          <w:b/>
          <w:bCs/>
          <w:sz w:val="24"/>
          <w:szCs w:val="20"/>
        </w:rPr>
        <w:t xml:space="preserve">2</w:t>
      </w:r>
      <w:r>
        <w:rPr>
          <w:rFonts w:hint="eastAsia" w:ascii="宋体" w:hAnsi="宋体" w:eastAsia="宋体" w:cs="Times New Roman"/>
          <w:b/>
          <w:bCs/>
          <w:sz w:val="24"/>
          <w:szCs w:val="20"/>
        </w:rPr>
        <w:t xml:space="preserve">.</w:t>
      </w:r>
      <w:r>
        <w:rPr>
          <w:rFonts w:hint="eastAsia" w:ascii="宋体" w:hAnsi="宋体" w:eastAsia="宋体" w:cs="Times New Roman"/>
          <w:b/>
          <w:bCs/>
          <w:sz w:val="24"/>
          <w:szCs w:val="20"/>
        </w:rPr>
        <w:t xml:space="preserve">服务方案</w:t>
      </w:r>
      <w:r>
        <w:rPr>
          <w:rFonts w:ascii="宋体" w:hAnsi="宋体" w:eastAsia="宋体" w:cs="Times New Roman"/>
          <w:b/>
          <w:bCs/>
          <w:sz w:val="24"/>
          <w:szCs w:val="20"/>
        </w:rPr>
        <w:t xml:space="preserve">35</w:t>
      </w:r>
      <w:r>
        <w:rPr>
          <w:rFonts w:hint="eastAsia" w:ascii="宋体" w:hAnsi="宋体"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526"/>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序号</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权值</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Calibri" w:hAnsi="Calibri" w:eastAsia="宋体" w:cs="Times New Roman"/>
                <w:color w:val="000000"/>
                <w:sz w:val="24"/>
              </w:rPr>
            </w:pPr>
            <w:r>
              <w:rPr>
                <w:rFonts w:hint="eastAsia" w:ascii="Calibri" w:hAnsi="Calibri" w:eastAsia="宋体" w:cs="Times New Roman"/>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color w:val="000000"/>
                <w:sz w:val="24"/>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投标人承诺提供的服务全部满足招标文件要求的得基本分</w:t>
            </w:r>
            <w:r>
              <w:rPr>
                <w:rFonts w:ascii="宋体" w:hAnsi="宋体" w:eastAsia="宋体" w:cs="宋体"/>
                <w:bCs/>
                <w:sz w:val="24"/>
                <w:szCs w:val="24"/>
              </w:rPr>
              <w:t xml:space="preserve">2</w:t>
            </w:r>
            <w:r>
              <w:rPr>
                <w:rFonts w:hint="eastAsia" w:ascii="宋体" w:hAnsi="宋体" w:eastAsia="宋体" w:cs="宋体"/>
                <w:bCs/>
                <w:sz w:val="24"/>
                <w:szCs w:val="24"/>
              </w:rPr>
              <w:t xml:space="preserve">分；有负偏离条款的，每条扣</w:t>
            </w:r>
            <w:r>
              <w:rPr>
                <w:rFonts w:ascii="宋体" w:hAnsi="宋体" w:eastAsia="宋体" w:cs="宋体"/>
                <w:bCs/>
                <w:sz w:val="24"/>
                <w:szCs w:val="24"/>
              </w:rPr>
              <w:t xml:space="preserve">0.05</w:t>
            </w:r>
            <w:r>
              <w:rPr>
                <w:rFonts w:hint="eastAsia" w:ascii="宋体" w:hAnsi="宋体" w:eastAsia="宋体" w:cs="宋体"/>
                <w:bCs/>
                <w:sz w:val="24"/>
                <w:szCs w:val="24"/>
              </w:rPr>
              <w:t xml:space="preserve">分，扣完为止。</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质量保证措施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根据投标人提供的养护质量保证措施进行综合评定。措施全面完善、切实可行的得3分；措施有所欠缺的得1.5分；未作说明的不得分。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进度保证措施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根据投标人提供的养护进度保证措施进行综合评定。措施全面完善、切实可行的得3分；措施有所欠缺的得1.5分；未作说明的不得分。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信息管理措施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根据投标人提供的养护</w:t>
            </w:r>
            <w:r>
              <w:rPr>
                <w:rFonts w:hint="eastAsia" w:ascii="宋体" w:hAnsi="宋体" w:eastAsia="宋体" w:cs="Times New Roman"/>
                <w:sz w:val="24"/>
                <w:szCs w:val="24"/>
              </w:rPr>
              <w:t xml:space="preserve">信息管理措施</w:t>
            </w:r>
            <w:r>
              <w:rPr>
                <w:rFonts w:hint="eastAsia" w:ascii="宋体" w:hAnsi="宋体" w:eastAsia="宋体" w:cs="宋体"/>
                <w:bCs/>
                <w:sz w:val="24"/>
                <w:szCs w:val="24"/>
              </w:rPr>
              <w:t xml:space="preserve">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安全管理与应急保障措施</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w:t>
            </w:r>
            <w:r>
              <w:rPr>
                <w:rFonts w:hint="eastAsia" w:ascii="宋体" w:hAnsi="宋体" w:eastAsia="宋体" w:cs="Times New Roman"/>
                <w:sz w:val="24"/>
                <w:szCs w:val="24"/>
              </w:rPr>
              <w:t xml:space="preserve">安全生产管理与应急保障措施</w:t>
            </w:r>
            <w:r>
              <w:rPr>
                <w:rFonts w:hint="eastAsia" w:ascii="宋体" w:hAnsi="宋体" w:eastAsia="宋体" w:cs="宋体"/>
                <w:bCs/>
                <w:sz w:val="24"/>
                <w:szCs w:val="24"/>
              </w:rPr>
              <w:t xml:space="preserve">进行综合评定。措施全面完善、切实可行的得3分；措施有所欠缺的得1.5分；未作说明的不得分。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重点、难点分析</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宋体"/>
                <w:bCs/>
                <w:sz w:val="24"/>
                <w:szCs w:val="24"/>
              </w:rPr>
              <w:t xml:space="preserve">投标人</w:t>
            </w:r>
            <w:r>
              <w:rPr>
                <w:rFonts w:hint="eastAsia" w:ascii="宋体" w:hAnsi="宋体" w:eastAsia="宋体" w:cs="Times New Roman"/>
                <w:sz w:val="24"/>
                <w:szCs w:val="24"/>
              </w:rPr>
              <w:t xml:space="preserve">充分了解</w:t>
            </w:r>
            <w:r>
              <w:rPr>
                <w:rFonts w:hint="eastAsia" w:ascii="宋体" w:hAnsi="宋体" w:eastAsia="宋体" w:cs="宋体"/>
                <w:bCs/>
                <w:sz w:val="24"/>
                <w:szCs w:val="24"/>
              </w:rPr>
              <w:t xml:space="preserve">照明设施养护</w:t>
            </w:r>
            <w:r>
              <w:rPr>
                <w:rFonts w:hint="eastAsia" w:ascii="宋体" w:hAnsi="宋体" w:eastAsia="宋体" w:cs="Times New Roman"/>
                <w:sz w:val="24"/>
                <w:szCs w:val="24"/>
              </w:rPr>
              <w:t xml:space="preserve">的特征和要求，对项目的重点、难点分析及如何采用合理的保证措施等进行综合评定。思路清晰、科学合理、把握到位、内容全面且重点突出的得3分；理解方面有所欠缺、有缺陷的得1.5分；未作说明的不得分。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日常养护方案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根据投标人提供的日常养护方案进行综合评定。方案全面完善、切实可行的得3分；方案有所欠缺的得1.5分；未作说明的不得分。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维修方案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根据投标人提供的维修方案进行综合评定。方案全面完善、切实可行的得3分；方案有所欠缺的得1.5分；未作说明的不得分。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bCs/>
                <w:sz w:val="24"/>
                <w:szCs w:val="24"/>
              </w:rPr>
            </w:pPr>
            <w:r>
              <w:rPr>
                <w:rFonts w:hint="eastAsia" w:ascii="Calibri" w:hAnsi="Calibri" w:eastAsia="宋体" w:cs="Times New Roman"/>
                <w:sz w:val="24"/>
                <w:szCs w:val="24"/>
              </w:rPr>
              <w:t xml:space="preserve">亮化</w:t>
            </w:r>
            <w:r>
              <w:rPr>
                <w:rFonts w:hint="eastAsia" w:ascii="Calibri" w:hAnsi="Calibri" w:eastAsia="宋体" w:cs="Times New Roman"/>
                <w:sz w:val="24"/>
                <w:szCs w:val="24"/>
              </w:rPr>
              <w:t xml:space="preserve">设施备品准备方案</w:t>
            </w:r>
            <w:r>
              <w:rPr>
                <w:rFonts w:hint="eastAsia" w:ascii="Calibri" w:hAnsi="Calibri"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Calibri" w:hAnsi="Calibri" w:eastAsia="宋体" w:cs="Times New Roman"/>
                <w:sz w:val="24"/>
                <w:szCs w:val="24"/>
              </w:rPr>
              <w:t xml:space="preserve">根据</w:t>
            </w:r>
            <w:r>
              <w:rPr>
                <w:rFonts w:hint="eastAsia" w:ascii="宋体" w:hAnsi="宋体" w:eastAsia="宋体" w:cs="Times New Roman"/>
                <w:bCs/>
                <w:sz w:val="24"/>
                <w:szCs w:val="24"/>
              </w:rPr>
              <w:t xml:space="preserve">双出光全彩洗墙</w:t>
            </w:r>
            <w:r>
              <w:rPr>
                <w:rFonts w:hint="eastAsia" w:ascii="宋体" w:hAnsi="宋体" w:eastAsia="宋体" w:cs="Times New Roman"/>
                <w:bCs/>
                <w:sz w:val="24"/>
                <w:szCs w:val="24"/>
              </w:rPr>
              <w:t xml:space="preserve">灯</w:t>
            </w:r>
            <w:r>
              <w:rPr>
                <w:rFonts w:hint="eastAsia" w:ascii="Calibri" w:hAnsi="Calibri" w:eastAsia="宋体" w:cs="Times New Roman"/>
                <w:sz w:val="24"/>
                <w:szCs w:val="24"/>
              </w:rPr>
              <w:t xml:space="preserve">备品的配置情况</w:t>
            </w:r>
            <w:r>
              <w:rPr>
                <w:rFonts w:hint="eastAsia" w:ascii="Calibri" w:hAnsi="Calibri" w:eastAsia="宋体" w:cs="Times New Roman"/>
                <w:sz w:val="24"/>
                <w:szCs w:val="24"/>
              </w:rPr>
              <w:t xml:space="preserve">进行综合评定。备品准备方案完善、充足</w:t>
            </w:r>
            <w:r>
              <w:rPr>
                <w:rFonts w:hint="eastAsia" w:ascii="Calibri" w:hAnsi="Calibri" w:eastAsia="宋体" w:cs="Times New Roman"/>
                <w:sz w:val="24"/>
                <w:szCs w:val="24"/>
              </w:rPr>
              <w:t xml:space="preserve">的得</w:t>
            </w:r>
            <w:r>
              <w:rPr>
                <w:rFonts w:ascii="Calibri" w:hAnsi="Calibri" w:eastAsia="宋体" w:cs="Times New Roman"/>
                <w:sz w:val="24"/>
                <w:szCs w:val="24"/>
              </w:rPr>
              <w:t xml:space="preserve">3</w:t>
            </w:r>
            <w:r>
              <w:rPr>
                <w:rFonts w:hint="eastAsia" w:ascii="Calibri" w:hAnsi="Calibri" w:eastAsia="宋体" w:cs="Times New Roman"/>
                <w:sz w:val="24"/>
                <w:szCs w:val="24"/>
              </w:rPr>
              <w:t xml:space="preserve">分；</w:t>
            </w:r>
            <w:r>
              <w:rPr>
                <w:rFonts w:hint="eastAsia" w:ascii="Calibri" w:hAnsi="Calibri" w:eastAsia="宋体" w:cs="Times New Roman"/>
                <w:sz w:val="24"/>
                <w:szCs w:val="24"/>
              </w:rPr>
              <w:t xml:space="preserve">有所不足</w:t>
            </w:r>
            <w:r>
              <w:rPr>
                <w:rFonts w:hint="eastAsia" w:ascii="Calibri" w:hAnsi="Calibri" w:eastAsia="宋体" w:cs="Times New Roman"/>
                <w:sz w:val="24"/>
                <w:szCs w:val="24"/>
              </w:rPr>
              <w:t xml:space="preserve">的得</w:t>
            </w:r>
            <w:r>
              <w:rPr>
                <w:rFonts w:ascii="Calibri" w:hAnsi="Calibri" w:eastAsia="宋体" w:cs="Times New Roman"/>
                <w:sz w:val="24"/>
                <w:szCs w:val="24"/>
              </w:rPr>
              <w:t xml:space="preserve">1.5</w:t>
            </w:r>
            <w:r>
              <w:rPr>
                <w:rFonts w:hint="eastAsia" w:ascii="Calibri" w:hAnsi="Calibri" w:eastAsia="宋体" w:cs="Times New Roman"/>
                <w:sz w:val="24"/>
                <w:szCs w:val="24"/>
              </w:rPr>
              <w:t xml:space="preserve">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亮化设施备品准备方案</w:t>
            </w:r>
            <w:r>
              <w:rPr>
                <w:rFonts w:ascii="Calibri" w:hAnsi="Calibri"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根据其他亮化设施备品的配置情况进行综合评定。</w:t>
            </w:r>
            <w:r>
              <w:rPr>
                <w:rFonts w:hint="eastAsia" w:ascii="Calibri" w:hAnsi="Calibri" w:eastAsia="宋体" w:cs="Times New Roman"/>
                <w:sz w:val="24"/>
                <w:szCs w:val="24"/>
              </w:rPr>
              <w:t xml:space="preserve">备品准备方案完善、充足的得</w:t>
            </w:r>
            <w:r>
              <w:rPr>
                <w:rFonts w:ascii="Calibri" w:hAnsi="Calibri" w:eastAsia="宋体" w:cs="Times New Roman"/>
                <w:sz w:val="24"/>
                <w:szCs w:val="24"/>
              </w:rPr>
              <w:t xml:space="preserve">3</w:t>
            </w:r>
            <w:r>
              <w:rPr>
                <w:rFonts w:hint="eastAsia" w:ascii="Calibri" w:hAnsi="Calibri" w:eastAsia="宋体" w:cs="Times New Roman"/>
                <w:sz w:val="24"/>
                <w:szCs w:val="24"/>
              </w:rPr>
              <w:t xml:space="preserve">分；有所不足的得</w:t>
            </w:r>
            <w:r>
              <w:rPr>
                <w:rFonts w:ascii="Calibri" w:hAnsi="Calibri" w:eastAsia="宋体" w:cs="Times New Roman"/>
                <w:sz w:val="24"/>
                <w:szCs w:val="24"/>
              </w:rPr>
              <w:t xml:space="preserve">1.5</w:t>
            </w:r>
            <w:r>
              <w:rPr>
                <w:rFonts w:hint="eastAsia" w:ascii="Calibri" w:hAnsi="Calibri" w:eastAsia="宋体" w:cs="Times New Roman"/>
                <w:sz w:val="24"/>
                <w:szCs w:val="24"/>
              </w:rPr>
              <w:t xml:space="preserve">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400" w:lineRule="exact"/>
              <w:rPr>
                <w:rFonts w:ascii="宋体" w:hAnsi="宋体" w:eastAsia="宋体" w:cs="宋体"/>
                <w:sz w:val="24"/>
                <w:szCs w:val="24"/>
              </w:rPr>
            </w:pPr>
            <w:r>
              <w:rPr>
                <w:rFonts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内部管理制度</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宋体"/>
                <w:bCs/>
                <w:sz w:val="24"/>
                <w:szCs w:val="24"/>
              </w:rPr>
              <w:t xml:space="preserve">根据</w:t>
            </w:r>
            <w:r>
              <w:rPr>
                <w:rFonts w:hint="eastAsia" w:ascii="宋体" w:hAnsi="宋体" w:eastAsia="宋体" w:cs="宋体"/>
                <w:sz w:val="24"/>
                <w:szCs w:val="24"/>
              </w:rPr>
              <w:t xml:space="preserve">投标人</w:t>
            </w:r>
            <w:r>
              <w:rPr>
                <w:rFonts w:hint="eastAsia" w:ascii="宋体" w:hAnsi="宋体" w:eastAsia="宋体" w:cs="宋体"/>
                <w:bCs/>
                <w:sz w:val="24"/>
                <w:szCs w:val="24"/>
              </w:rPr>
              <w:t xml:space="preserve">提供的内部管理制度进行综合评定。制度全面完善的得3分；基本完善的得2分；有所欠缺的得1分；未作说明的不得分。</w:t>
            </w:r>
            <w:r/>
          </w:p>
        </w:tc>
      </w:tr>
      <w:tr>
        <w:trPr>
          <w:jc w:val="center"/>
          <w:trHeight w:val="9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400" w:lineRule="exact"/>
              <w:rPr>
                <w:rFonts w:ascii="宋体" w:hAnsi="宋体" w:eastAsia="宋体" w:cs="宋体"/>
                <w:sz w:val="24"/>
                <w:szCs w:val="24"/>
              </w:rPr>
            </w:pPr>
            <w:r>
              <w:rPr>
                <w:rFonts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响应时间承诺</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宋体"/>
                <w:bCs/>
                <w:sz w:val="24"/>
                <w:szCs w:val="24"/>
              </w:rPr>
            </w:pPr>
            <w:r>
              <w:rPr>
                <w:rFonts w:ascii="宋体" w:hAnsi="宋体" w:eastAsia="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根据投标人快速响应时间进行评定。承诺人员以及车辆设备到达现场的时间，2个</w:t>
            </w:r>
            <w:r>
              <w:rPr>
                <w:rFonts w:ascii="宋体" w:hAnsi="宋体" w:eastAsia="宋体" w:cs="宋体"/>
                <w:bCs/>
                <w:sz w:val="24"/>
                <w:szCs w:val="24"/>
              </w:rPr>
              <w:t xml:space="preserve">小时内的得1分，</w:t>
            </w:r>
            <w:r>
              <w:rPr>
                <w:rFonts w:hint="eastAsia" w:ascii="宋体" w:hAnsi="宋体" w:eastAsia="宋体" w:cs="宋体"/>
                <w:bCs/>
                <w:sz w:val="24"/>
                <w:szCs w:val="24"/>
              </w:rPr>
              <w:t xml:space="preserve">90</w:t>
            </w:r>
            <w:r>
              <w:rPr>
                <w:rFonts w:ascii="宋体" w:hAnsi="宋体" w:eastAsia="宋体" w:cs="宋体"/>
                <w:bCs/>
                <w:sz w:val="24"/>
                <w:szCs w:val="24"/>
              </w:rPr>
              <w:t xml:space="preserve">分钟内的得2分，</w:t>
            </w:r>
            <w:r>
              <w:rPr>
                <w:rFonts w:hint="eastAsia" w:ascii="宋体" w:hAnsi="宋体" w:eastAsia="宋体" w:cs="宋体"/>
                <w:bCs/>
                <w:sz w:val="24"/>
                <w:szCs w:val="24"/>
              </w:rPr>
              <w:t xml:space="preserve">60</w:t>
            </w:r>
            <w:r>
              <w:rPr>
                <w:rFonts w:ascii="宋体" w:hAnsi="宋体" w:eastAsia="宋体" w:cs="宋体"/>
                <w:bCs/>
                <w:sz w:val="24"/>
                <w:szCs w:val="24"/>
              </w:rPr>
              <w:t xml:space="preserve">分钟内的得3分。提供承诺（格式自拟），未作说明的不得分。</w:t>
            </w:r>
            <w:r/>
          </w:p>
        </w:tc>
      </w:tr>
    </w:tbl>
    <w:p>
      <w:pPr>
        <w:ind w:firstLine="482"/>
        <w:spacing w:line="460" w:lineRule="exact"/>
        <w:rPr>
          <w:rFonts w:ascii="宋体" w:hAnsi="宋体" w:eastAsia="宋体" w:cs="Times New Roman"/>
          <w:b/>
          <w:bCs/>
          <w:sz w:val="24"/>
          <w:szCs w:val="20"/>
        </w:rPr>
      </w:pPr>
      <w:r>
        <w:rPr>
          <w:rFonts w:ascii="宋体" w:hAnsi="宋体" w:eastAsia="宋体" w:cs="Times New Roman"/>
          <w:b/>
          <w:bCs/>
          <w:sz w:val="24"/>
          <w:szCs w:val="20"/>
        </w:rPr>
      </w:r>
      <w:r/>
    </w:p>
    <w:p>
      <w:pPr>
        <w:ind w:firstLine="482"/>
        <w:spacing w:line="460" w:lineRule="exact"/>
        <w:rPr>
          <w:rFonts w:ascii="宋体" w:hAnsi="宋体" w:eastAsia="宋体" w:cs="Times New Roman"/>
          <w:b/>
          <w:bCs/>
          <w:sz w:val="24"/>
          <w:szCs w:val="20"/>
        </w:rPr>
      </w:pPr>
      <w:r>
        <w:rPr>
          <w:rFonts w:hint="eastAsia" w:ascii="宋体" w:hAnsi="宋体" w:eastAsia="宋体" w:cs="Times New Roman"/>
          <w:b/>
          <w:bCs/>
          <w:sz w:val="24"/>
          <w:szCs w:val="20"/>
        </w:rPr>
        <w:t xml:space="preserve">3</w:t>
      </w:r>
      <w:r>
        <w:rPr>
          <w:rFonts w:hint="eastAsia" w:ascii="宋体" w:hAnsi="宋体" w:eastAsia="宋体" w:cs="Times New Roman"/>
          <w:b/>
          <w:bCs/>
          <w:sz w:val="24"/>
          <w:szCs w:val="20"/>
        </w:rPr>
        <w:t xml:space="preserve">.</w:t>
      </w:r>
      <w:r>
        <w:rPr>
          <w:rFonts w:hint="eastAsia" w:ascii="宋体" w:hAnsi="宋体" w:eastAsia="宋体" w:cs="Times New Roman"/>
          <w:b/>
          <w:bCs/>
          <w:sz w:val="24"/>
          <w:szCs w:val="20"/>
        </w:rPr>
        <w:t xml:space="preserve">装备人员情况</w:t>
      </w:r>
      <w:r>
        <w:rPr>
          <w:rFonts w:ascii="宋体" w:hAnsi="宋体" w:eastAsia="宋体" w:cs="Times New Roman"/>
          <w:b/>
          <w:bCs/>
          <w:sz w:val="24"/>
          <w:szCs w:val="20"/>
        </w:rPr>
        <w:t xml:space="preserve">34</w:t>
      </w:r>
      <w:r>
        <w:rPr>
          <w:rFonts w:hint="eastAsia" w:ascii="宋体" w:hAnsi="宋体"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526"/>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序号</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权值</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p>
        </w:tc>
      </w:tr>
      <w:tr>
        <w:trPr>
          <w:jc w:val="center"/>
          <w:trHeight w:val="936"/>
        </w:trPr>
        <w:tc>
          <w:tcPr>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80" w:type="dxa"/>
            <w:vAlign w:val="center"/>
            <w:vMerge w:val="restart"/>
            <w:textDirection w:val="lrTb"/>
            <w:noWrap/>
          </w:tcPr>
          <w:p>
            <w:pPr>
              <w:jc w:val="center"/>
              <w:rPr>
                <w:rFonts w:ascii="Calibri" w:hAnsi="Calibri" w:eastAsia="宋体" w:cs="Times New Roman"/>
                <w:color w:val="000000"/>
                <w:sz w:val="24"/>
                <w:szCs w:val="20"/>
              </w:rPr>
            </w:pPr>
            <w:r>
              <w:rPr>
                <w:rFonts w:hint="eastAsia" w:ascii="宋体" w:hAnsi="宋体" w:eastAsia="宋体" w:cs="Times New Roman"/>
                <w:sz w:val="24"/>
                <w:szCs w:val="20"/>
              </w:rPr>
              <w:t xml:space="preserve">养护设备配置情况</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11</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投标人自有或租赁有高空作业车（作业高度14米（含）以上）3辆、高空作业车（作业高度</w:t>
            </w:r>
            <w:r>
              <w:rPr>
                <w:rFonts w:ascii="宋体" w:hAnsi="宋体" w:eastAsia="宋体" w:cs="Times New Roman"/>
                <w:sz w:val="24"/>
                <w:szCs w:val="24"/>
              </w:rPr>
              <w:t xml:space="preserve">21</w:t>
            </w:r>
            <w:r>
              <w:rPr>
                <w:rFonts w:hint="eastAsia" w:ascii="宋体" w:hAnsi="宋体" w:eastAsia="宋体" w:cs="Times New Roman"/>
                <w:sz w:val="24"/>
                <w:szCs w:val="24"/>
              </w:rPr>
              <w:t xml:space="preserve">米（含）以上）1辆、巡检车辆（7座及以下）3辆、防撞车（防撞等级不低于70K）1辆的得基本分</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分，未提供或提供不全的不得分，在此基础上，每增加1辆高空作业车（作业高度14米（含）以上，自有或租赁）加1分，最多加2分；每增加高空作业车（作业高度</w:t>
            </w:r>
            <w:r>
              <w:rPr>
                <w:rFonts w:ascii="宋体" w:hAnsi="宋体" w:eastAsia="宋体" w:cs="Times New Roman"/>
                <w:sz w:val="24"/>
                <w:szCs w:val="24"/>
              </w:rPr>
              <w:t xml:space="preserve">21</w:t>
            </w:r>
            <w:r>
              <w:rPr>
                <w:rFonts w:hint="eastAsia" w:ascii="宋体" w:hAnsi="宋体" w:eastAsia="宋体" w:cs="Times New Roman"/>
                <w:sz w:val="24"/>
                <w:szCs w:val="24"/>
              </w:rPr>
              <w:t xml:space="preserve">米（含）以上）加2分，最多加2分；每增加一辆防撞车（自有或租赁）加2分，最多加2分。本项最高得</w:t>
            </w:r>
            <w:r>
              <w:rPr>
                <w:rFonts w:ascii="宋体" w:hAnsi="宋体" w:eastAsia="宋体" w:cs="Times New Roman"/>
                <w:sz w:val="24"/>
                <w:szCs w:val="24"/>
              </w:rPr>
              <w:t xml:space="preserve">11</w:t>
            </w:r>
            <w:r>
              <w:rPr>
                <w:rFonts w:hint="eastAsia" w:ascii="宋体" w:hAnsi="宋体" w:eastAsia="宋体" w:cs="Times New Roman"/>
                <w:sz w:val="24"/>
                <w:szCs w:val="24"/>
              </w:rPr>
              <w:t xml:space="preserve">分。未提供的不得分。</w:t>
            </w:r>
            <w:r/>
          </w:p>
          <w:p>
            <w:pPr>
              <w:spacing w:line="400" w:lineRule="exact"/>
              <w:rPr>
                <w:rFonts w:ascii="宋体" w:hAnsi="宋体" w:eastAsia="宋体" w:cs="Times New Roman"/>
                <w:b/>
                <w:strike/>
                <w:sz w:val="24"/>
                <w:szCs w:val="24"/>
              </w:rPr>
            </w:pPr>
            <w:r>
              <w:rPr>
                <w:rFonts w:hint="eastAsia" w:ascii="宋体" w:hAnsi="宋体" w:eastAsia="宋体" w:cs="Times New Roman"/>
                <w:b/>
                <w:sz w:val="24"/>
                <w:szCs w:val="24"/>
              </w:rPr>
              <w:t xml:space="preserve">注：</w:t>
            </w:r>
            <w:r>
              <w:rPr>
                <w:rFonts w:hint="eastAsia" w:ascii="Calibri" w:hAnsi="Calibri" w:eastAsia="宋体" w:cs="Times New Roman"/>
                <w:b/>
                <w:sz w:val="24"/>
                <w:szCs w:val="24"/>
              </w:rPr>
              <w:t xml:space="preserve">①投标文件中须提供以上车辆产权证及行驶证</w:t>
            </w:r>
            <w:r>
              <w:rPr>
                <w:rFonts w:hint="eastAsia" w:ascii="Calibri" w:hAnsi="Calibri" w:eastAsia="宋体" w:cs="宋体"/>
                <w:b/>
                <w:sz w:val="24"/>
                <w:szCs w:val="24"/>
              </w:rPr>
              <w:t xml:space="preserve">扫描件</w:t>
            </w:r>
            <w:r>
              <w:rPr>
                <w:rFonts w:hint="eastAsia" w:ascii="Calibri" w:hAnsi="Calibri" w:eastAsia="宋体" w:cs="Times New Roman"/>
                <w:b/>
                <w:sz w:val="24"/>
                <w:szCs w:val="24"/>
              </w:rPr>
              <w:t xml:space="preserve">；若为租赁的须提供租赁合同（有效期覆盖本项目服务期限）、车辆产权证及行驶证</w:t>
            </w:r>
            <w:r>
              <w:rPr>
                <w:rFonts w:hint="eastAsia" w:ascii="Calibri" w:hAnsi="Calibri" w:eastAsia="宋体" w:cs="宋体"/>
                <w:b/>
                <w:sz w:val="24"/>
                <w:szCs w:val="24"/>
              </w:rPr>
              <w:t xml:space="preserve">扫描件（行驶证、车辆产权证上载明的所有人必须为出租方单位，其车辆需在检验有效期内）</w:t>
            </w:r>
            <w:r>
              <w:rPr>
                <w:rFonts w:hint="eastAsia" w:ascii="Calibri" w:hAnsi="Calibri" w:eastAsia="宋体" w:cs="Times New Roman"/>
                <w:b/>
                <w:sz w:val="24"/>
                <w:szCs w:val="24"/>
              </w:rPr>
              <w:t xml:space="preserve">。</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②高空作业车须提供作业高度证明（包括</w:t>
            </w:r>
            <w:r>
              <w:rPr>
                <w:rFonts w:ascii="宋体" w:hAnsi="宋体" w:eastAsia="宋体" w:cs="Times New Roman"/>
                <w:b/>
                <w:sz w:val="24"/>
                <w:szCs w:val="24"/>
              </w:rPr>
              <w:t xml:space="preserve">但不限于车辆铭牌、厂家证明、网上查询材料</w:t>
            </w:r>
            <w:r>
              <w:rPr>
                <w:rFonts w:hint="eastAsia" w:ascii="宋体" w:hAnsi="宋体" w:eastAsia="宋体" w:cs="Times New Roman"/>
                <w:b/>
                <w:sz w:val="24"/>
                <w:szCs w:val="24"/>
              </w:rPr>
              <w:t xml:space="preserve">任意</w:t>
            </w:r>
            <w:r>
              <w:rPr>
                <w:rFonts w:ascii="宋体" w:hAnsi="宋体" w:eastAsia="宋体" w:cs="Times New Roman"/>
                <w:b/>
                <w:sz w:val="24"/>
                <w:szCs w:val="24"/>
              </w:rPr>
              <w:t xml:space="preserve">一种</w:t>
            </w:r>
            <w:r>
              <w:rPr>
                <w:rFonts w:hint="eastAsia" w:ascii="宋体" w:hAnsi="宋体" w:eastAsia="宋体" w:cs="Times New Roman"/>
                <w:b/>
                <w:sz w:val="24"/>
                <w:szCs w:val="24"/>
              </w:rPr>
              <w:t xml:space="preserve">），若为网上查询页面，需提供查询网址。</w:t>
            </w:r>
            <w:r/>
          </w:p>
          <w:p>
            <w:pPr>
              <w:spacing w:line="400" w:lineRule="exact"/>
              <w:rPr>
                <w:rFonts w:ascii="宋体" w:hAnsi="宋体" w:eastAsia="宋体" w:cs="Times New Roman"/>
                <w:b/>
                <w:sz w:val="24"/>
                <w:szCs w:val="24"/>
              </w:rPr>
            </w:pPr>
            <w:r>
              <w:rPr>
                <w:rFonts w:ascii="宋体" w:hAnsi="宋体" w:eastAsia="宋体" w:cs="Times New Roman"/>
                <w:b/>
                <w:sz w:val="24"/>
                <w:szCs w:val="24"/>
              </w:rPr>
              <w:fldChar w:fldCharType="begin"/>
            </w:r>
            <w:r>
              <w:rPr>
                <w:rFonts w:hint="eastAsia" w:ascii="宋体" w:hAnsi="宋体" w:eastAsia="宋体" w:cs="Times New Roman"/>
                <w:b/>
                <w:sz w:val="24"/>
                <w:szCs w:val="24"/>
              </w:rPr>
              <w:instrText xml:space="preserve"> = 3 \* GB3 </w:instrText>
            </w:r>
            <w:r>
              <w:rPr>
                <w:rFonts w:ascii="宋体" w:hAnsi="宋体" w:eastAsia="宋体" w:cs="Times New Roman"/>
                <w:b/>
                <w:sz w:val="24"/>
                <w:szCs w:val="24"/>
              </w:rPr>
              <w:fldChar w:fldCharType="separate"/>
            </w:r>
            <w:r>
              <w:rPr>
                <w:rFonts w:hint="eastAsia" w:ascii="宋体" w:hAnsi="宋体" w:eastAsia="宋体" w:cs="Times New Roman"/>
                <w:b/>
                <w:sz w:val="24"/>
                <w:szCs w:val="24"/>
              </w:rPr>
              <w:t xml:space="preserve">③</w:t>
            </w:r>
            <w:r>
              <w:rPr>
                <w:rFonts w:ascii="宋体" w:hAnsi="宋体" w:eastAsia="宋体" w:cs="Times New Roman"/>
                <w:b/>
                <w:sz w:val="24"/>
                <w:szCs w:val="24"/>
              </w:rPr>
              <w:fldChar w:fldCharType="end"/>
            </w:r>
            <w:r>
              <w:rPr>
                <w:rFonts w:hint="eastAsia" w:ascii="宋体" w:hAnsi="宋体" w:eastAsia="宋体" w:cs="Times New Roman"/>
                <w:b/>
                <w:sz w:val="24"/>
                <w:szCs w:val="24"/>
              </w:rPr>
              <w:t xml:space="preserve">防</w:t>
            </w:r>
            <w:r>
              <w:rPr>
                <w:rFonts w:hint="eastAsia" w:ascii="宋体" w:hAnsi="宋体" w:eastAsia="宋体" w:cs="Times New Roman"/>
                <w:b/>
                <w:sz w:val="24"/>
                <w:szCs w:val="24"/>
              </w:rPr>
              <w:t xml:space="preserve">撞车辆须提供</w:t>
            </w:r>
            <w:r>
              <w:rPr>
                <w:rFonts w:hint="eastAsia" w:ascii="宋体" w:hAnsi="宋体" w:eastAsia="宋体" w:cs="Times New Roman"/>
                <w:b/>
                <w:sz w:val="24"/>
                <w:szCs w:val="24"/>
              </w:rPr>
              <w:t xml:space="preserve">防撞等级材料（包括</w:t>
            </w:r>
            <w:r>
              <w:rPr>
                <w:rFonts w:ascii="宋体" w:hAnsi="宋体" w:eastAsia="宋体" w:cs="Times New Roman"/>
                <w:b/>
                <w:sz w:val="24"/>
                <w:szCs w:val="24"/>
              </w:rPr>
              <w:t xml:space="preserve">但不限于车辆铭牌、厂家证明、网上查询材料</w:t>
            </w:r>
            <w:r>
              <w:rPr>
                <w:rFonts w:hint="eastAsia" w:ascii="宋体" w:hAnsi="宋体" w:eastAsia="宋体" w:cs="Times New Roman"/>
                <w:b/>
                <w:sz w:val="24"/>
                <w:szCs w:val="24"/>
              </w:rPr>
              <w:t xml:space="preserve">任意</w:t>
            </w:r>
            <w:r>
              <w:rPr>
                <w:rFonts w:ascii="宋体" w:hAnsi="宋体" w:eastAsia="宋体" w:cs="Times New Roman"/>
                <w:b/>
                <w:sz w:val="24"/>
                <w:szCs w:val="24"/>
              </w:rPr>
              <w:t xml:space="preserve">一种</w:t>
            </w:r>
            <w:r>
              <w:rPr>
                <w:rFonts w:hint="eastAsia" w:ascii="宋体" w:hAnsi="宋体" w:eastAsia="宋体" w:cs="Times New Roman"/>
                <w:b/>
                <w:sz w:val="24"/>
                <w:szCs w:val="24"/>
              </w:rPr>
              <w:t xml:space="preserve">），若为网上查询</w:t>
            </w:r>
            <w:r>
              <w:rPr>
                <w:rFonts w:hint="eastAsia" w:ascii="宋体" w:hAnsi="宋体" w:eastAsia="宋体" w:cs="Times New Roman"/>
                <w:b/>
                <w:sz w:val="24"/>
                <w:szCs w:val="24"/>
              </w:rPr>
              <w:t xml:space="preserve">页面，需提供查询网址。</w:t>
            </w:r>
            <w:r/>
          </w:p>
          <w:p>
            <w:pPr>
              <w:spacing w:line="400" w:lineRule="exact"/>
              <w:rPr>
                <w:rFonts w:ascii="Calibri" w:hAnsi="Calibri" w:eastAsia="宋体" w:cs="Times New Roman"/>
                <w:b/>
                <w:sz w:val="24"/>
                <w:szCs w:val="24"/>
              </w:rPr>
            </w:pPr>
            <w:r>
              <w:rPr>
                <w:rFonts w:ascii="Wingdings 2" w:hAnsi="Wingdings 2" w:eastAsia="Wingdings 2" w:cs="Wingdings 2"/>
                <w:b/>
                <w:sz w:val="24"/>
                <w:szCs w:val="24"/>
              </w:rPr>
              <w:t xml:space="preserve">m</w:t>
            </w:r>
            <w:r>
              <w:rPr>
                <w:rFonts w:hint="eastAsia" w:ascii="宋体" w:hAnsi="宋体" w:eastAsia="宋体" w:cs="Times New Roman"/>
                <w:b/>
                <w:sz w:val="24"/>
                <w:szCs w:val="24"/>
              </w:rPr>
              <w:t xml:space="preserve">车辆若为转让过户车辆，则在本项目投标截止时间之前完成转让过户的，视作自有车辆，否则不计入。</w:t>
            </w:r>
            <w:r/>
          </w:p>
        </w:tc>
      </w:tr>
      <w:tr>
        <w:trPr>
          <w:jc w:val="center"/>
          <w:trHeight w:val="2184"/>
        </w:trPr>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980" w:type="dxa"/>
            <w:vAlign w:val="center"/>
            <w:vMerge w:val="continue"/>
            <w:textDirection w:val="lrTb"/>
            <w:noWrap w:val="false"/>
          </w:tcPr>
          <w:p>
            <w:pPr>
              <w:jc w:val="left"/>
              <w:widowControl/>
              <w:rPr>
                <w:rFonts w:ascii="Calibri" w:hAnsi="Calibri" w:eastAsia="宋体" w:cs="Times New Roman"/>
                <w:color w:val="000000"/>
                <w:sz w:val="24"/>
                <w:szCs w:val="20"/>
              </w:rPr>
            </w:pPr>
            <w:r>
              <w:rPr>
                <w:rFonts w:ascii="Calibri" w:hAnsi="Calibri" w:eastAsia="宋体" w:cs="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投标人自有发电机、割磨机、摇表、接地电阻表、照度仪、电缆故障检测仪的，得3分，每缺一项扣0.5分。</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注：所有的工具设备需提供相关图片及采购证明。</w:t>
            </w:r>
            <w:r/>
          </w:p>
        </w:tc>
      </w:tr>
      <w:tr>
        <w:trPr>
          <w:jc w:val="center"/>
          <w:trHeight w:val="2184"/>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设备放置场所</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投标人在</w:t>
            </w:r>
            <w:r>
              <w:rPr>
                <w:rFonts w:hint="eastAsia" w:ascii="宋体" w:hAnsi="宋体" w:eastAsia="宋体" w:cs="宋体"/>
                <w:sz w:val="24"/>
                <w:szCs w:val="24"/>
              </w:rPr>
              <w:t xml:space="preserve">常熟市范围内</w:t>
            </w:r>
            <w:r>
              <w:rPr>
                <w:rFonts w:hint="eastAsia" w:ascii="宋体" w:hAnsi="宋体" w:eastAsia="宋体" w:cs="宋体"/>
                <w:sz w:val="24"/>
                <w:szCs w:val="24"/>
              </w:rPr>
              <w:t xml:space="preserve">设有车辆</w:t>
            </w:r>
            <w:r>
              <w:rPr>
                <w:rFonts w:hint="eastAsia" w:ascii="宋体" w:hAnsi="宋体" w:eastAsia="宋体" w:cs="宋体"/>
                <w:sz w:val="24"/>
                <w:szCs w:val="24"/>
              </w:rPr>
              <w:t xml:space="preserve">设备停放</w:t>
            </w:r>
            <w:r>
              <w:rPr>
                <w:rFonts w:hint="eastAsia" w:ascii="宋体" w:hAnsi="宋体" w:eastAsia="宋体" w:cs="宋体"/>
                <w:sz w:val="24"/>
                <w:szCs w:val="24"/>
              </w:rPr>
              <w:t xml:space="preserve">以及人员</w:t>
            </w:r>
            <w:r>
              <w:rPr>
                <w:rFonts w:ascii="宋体" w:hAnsi="宋体" w:eastAsia="宋体" w:cs="宋体"/>
                <w:sz w:val="24"/>
                <w:szCs w:val="24"/>
              </w:rPr>
              <w:t xml:space="preserve">办公休息</w:t>
            </w:r>
            <w:r>
              <w:rPr>
                <w:rFonts w:hint="eastAsia" w:ascii="宋体" w:hAnsi="宋体" w:eastAsia="宋体" w:cs="宋体"/>
                <w:sz w:val="24"/>
                <w:szCs w:val="24"/>
              </w:rPr>
              <w:t xml:space="preserve">场所：总计占地面积达到1000㎡及以上的得7分；总计占地面积达到800㎡（含）~1000㎡（不含）的得5分；总计占地面积达到600㎡（含）~800㎡（不含）的得3分；否则不得分。</w:t>
            </w:r>
            <w:r/>
          </w:p>
          <w:p>
            <w:pPr>
              <w:spacing w:line="440" w:lineRule="exact"/>
              <w:rPr>
                <w:rFonts w:ascii="宋体" w:hAnsi="宋体" w:eastAsia="宋体" w:cs="宋体"/>
                <w:b/>
                <w:bCs/>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车辆</w:t>
            </w:r>
            <w:r>
              <w:rPr>
                <w:rFonts w:hint="eastAsia" w:ascii="宋体" w:hAnsi="宋体" w:eastAsia="宋体" w:cs="宋体"/>
                <w:sz w:val="24"/>
                <w:szCs w:val="24"/>
              </w:rPr>
              <w:t xml:space="preserve">设备停放</w:t>
            </w:r>
            <w:r>
              <w:rPr>
                <w:rFonts w:hint="eastAsia" w:ascii="宋体" w:hAnsi="宋体" w:eastAsia="宋体" w:cs="宋体"/>
                <w:sz w:val="24"/>
                <w:szCs w:val="24"/>
              </w:rPr>
              <w:t xml:space="preserve">以及人员</w:t>
            </w:r>
            <w:r>
              <w:rPr>
                <w:rFonts w:ascii="宋体" w:hAnsi="宋体" w:eastAsia="宋体" w:cs="宋体"/>
                <w:sz w:val="24"/>
                <w:szCs w:val="24"/>
              </w:rPr>
              <w:t xml:space="preserve">办公休息</w:t>
            </w:r>
            <w:r>
              <w:rPr>
                <w:rFonts w:hint="eastAsia" w:ascii="宋体" w:hAnsi="宋体" w:eastAsia="宋体" w:cs="宋体"/>
                <w:sz w:val="24"/>
                <w:szCs w:val="24"/>
              </w:rPr>
              <w:t xml:space="preserve">场所自有的，在投标文件中提供场所产权证明（或其他相关证明材料）。</w:t>
            </w:r>
            <w:r>
              <w:rPr>
                <w:rFonts w:hint="eastAsia" w:ascii="宋体" w:hAnsi="宋体" w:eastAsia="宋体" w:cs="宋体"/>
                <w:sz w:val="24"/>
                <w:szCs w:val="24"/>
              </w:rPr>
              <w:t xml:space="preserve">车辆</w:t>
            </w:r>
            <w:r>
              <w:rPr>
                <w:rFonts w:hint="eastAsia" w:ascii="宋体" w:hAnsi="宋体" w:eastAsia="宋体" w:cs="宋体"/>
                <w:sz w:val="24"/>
                <w:szCs w:val="24"/>
              </w:rPr>
              <w:t xml:space="preserve">设备停放</w:t>
            </w:r>
            <w:r>
              <w:rPr>
                <w:rFonts w:hint="eastAsia" w:ascii="宋体" w:hAnsi="宋体" w:eastAsia="宋体" w:cs="宋体"/>
                <w:sz w:val="24"/>
                <w:szCs w:val="24"/>
              </w:rPr>
              <w:t xml:space="preserve">以及人员</w:t>
            </w:r>
            <w:r>
              <w:rPr>
                <w:rFonts w:ascii="宋体" w:hAnsi="宋体" w:eastAsia="宋体" w:cs="宋体"/>
                <w:sz w:val="24"/>
                <w:szCs w:val="24"/>
              </w:rPr>
              <w:t xml:space="preserve">办公休息</w:t>
            </w:r>
            <w:r>
              <w:rPr>
                <w:rFonts w:hint="eastAsia" w:ascii="宋体" w:hAnsi="宋体" w:eastAsia="宋体" w:cs="宋体"/>
                <w:sz w:val="24"/>
                <w:szCs w:val="24"/>
              </w:rPr>
              <w:t xml:space="preserve">场所租赁的，在投标文件中提供场所产权证明（或其他相关证明材料）以及租赁协议（或意向租赁协议，意向租赁协议指租赁双方在正式签订具有法律效力的租赁合同前，为明确租赁意向及初步条款而签署的书面文件）。</w:t>
            </w:r>
            <w:r/>
          </w:p>
        </w:tc>
      </w:tr>
      <w:tr>
        <w:trPr>
          <w:jc w:val="center"/>
          <w:trHeight w:val="557"/>
        </w:trPr>
        <w:tc>
          <w:tcPr>
            <w:tcBorders>
              <w:top w:val="single" w:color="auto" w:sz="4" w:space="0"/>
              <w:left w:val="single" w:color="auto" w:sz="4" w:space="0"/>
              <w:right w:val="single" w:color="auto" w:sz="4" w:space="0"/>
            </w:tcBorders>
            <w:tcW w:w="796" w:type="dxa"/>
            <w:vAlign w:val="center"/>
            <w:vMerge w:val="restart"/>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right w:val="single" w:color="auto" w:sz="4" w:space="0"/>
            </w:tcBorders>
            <w:tcW w:w="1980" w:type="dxa"/>
            <w:vAlign w:val="center"/>
            <w:vMerge w:val="restart"/>
            <w:textDirection w:val="lrTb"/>
            <w:noWrap/>
          </w:tcPr>
          <w:p>
            <w:pPr>
              <w:jc w:val="center"/>
              <w:rPr>
                <w:rFonts w:ascii="Calibri" w:hAnsi="Calibri" w:eastAsia="宋体" w:cs="Times New Roman"/>
                <w:bCs/>
                <w:sz w:val="24"/>
                <w:szCs w:val="24"/>
              </w:rPr>
            </w:pPr>
            <w:r>
              <w:rPr>
                <w:rFonts w:hint="eastAsia" w:ascii="Calibri" w:hAnsi="Calibri" w:eastAsia="宋体" w:cs="Times New Roman"/>
                <w:bCs/>
                <w:sz w:val="24"/>
                <w:szCs w:val="24"/>
              </w:rPr>
              <w:t xml:space="preserve">人员配置情况</w:t>
            </w:r>
            <w:r/>
          </w:p>
          <w:p>
            <w:pPr>
              <w:jc w:val="center"/>
              <w:rPr>
                <w:rFonts w:ascii="Calibri" w:hAnsi="Calibri" w:eastAsia="宋体" w:cs="Times New Roman"/>
                <w:sz w:val="24"/>
                <w:szCs w:val="24"/>
              </w:rPr>
            </w:pPr>
            <w:r>
              <w:rPr>
                <w:rFonts w:hint="eastAsia" w:ascii="Calibri" w:hAnsi="Calibri" w:eastAsia="宋体" w:cs="Times New Roman"/>
                <w:bCs/>
                <w:sz w:val="24"/>
                <w:szCs w:val="24"/>
              </w:rPr>
              <w:t xml:space="preserve">（</w:t>
            </w:r>
            <w:r>
              <w:rPr>
                <w:rFonts w:hint="eastAsia" w:ascii="宋体" w:hAnsi="宋体" w:eastAsia="宋体" w:cs="Times New Roman"/>
                <w:sz w:val="24"/>
                <w:szCs w:val="24"/>
              </w:rPr>
              <w:t xml:space="preserve">项目负责人、现场管理人员、现场</w:t>
            </w:r>
            <w:r>
              <w:rPr>
                <w:rFonts w:ascii="宋体" w:hAnsi="宋体" w:eastAsia="宋体" w:cs="Times New Roman"/>
                <w:sz w:val="24"/>
                <w:szCs w:val="24"/>
              </w:rPr>
              <w:t xml:space="preserve">作业人员</w:t>
            </w:r>
            <w:r>
              <w:rPr>
                <w:rFonts w:hint="eastAsia" w:ascii="宋体" w:hAnsi="宋体" w:eastAsia="宋体" w:cs="Times New Roman"/>
                <w:sz w:val="24"/>
                <w:szCs w:val="24"/>
              </w:rPr>
              <w:t xml:space="preserve">不重复</w:t>
            </w:r>
            <w:r>
              <w:rPr>
                <w:rFonts w:ascii="宋体" w:hAnsi="宋体" w:eastAsia="宋体" w:cs="Times New Roman"/>
                <w:sz w:val="24"/>
                <w:szCs w:val="24"/>
              </w:rPr>
              <w:t xml:space="preserve">计取</w:t>
            </w:r>
            <w:r>
              <w:rPr>
                <w:rFonts w:hint="eastAsia" w:ascii="Calibri" w:hAnsi="Calibri" w:eastAsia="宋体" w:cs="Times New Roman"/>
                <w:bCs/>
                <w:sz w:val="24"/>
                <w:szCs w:val="24"/>
              </w:rPr>
              <w:t xml:space="preserve">）</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rPr>
                <w:rFonts w:ascii="Calibri" w:hAnsi="Calibri" w:eastAsia="宋体" w:cs="Times New Roman"/>
                <w:bCs/>
                <w:sz w:val="24"/>
                <w:szCs w:val="20"/>
              </w:rPr>
            </w:pPr>
            <w:r>
              <w:rPr>
                <w:rFonts w:ascii="Calibri" w:hAnsi="Calibri" w:eastAsia="宋体" w:cs="Times New Roman"/>
                <w:bCs/>
                <w:sz w:val="24"/>
                <w:szCs w:val="20"/>
              </w:rPr>
              <w:t xml:space="preserve">2</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项目负责人符合本项目实质性</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的</w:t>
            </w:r>
            <w:r>
              <w:rPr>
                <w:rFonts w:ascii="宋体" w:hAnsi="宋体" w:eastAsia="宋体" w:cs="Times New Roman"/>
                <w:sz w:val="24"/>
                <w:szCs w:val="24"/>
              </w:rPr>
              <w:t xml:space="preserve">，且</w:t>
            </w:r>
            <w:r>
              <w:rPr>
                <w:rFonts w:hint="eastAsia" w:ascii="宋体" w:hAnsi="宋体" w:eastAsia="宋体" w:cs="Times New Roman"/>
                <w:sz w:val="24"/>
                <w:szCs w:val="24"/>
              </w:rPr>
              <w:t xml:space="preserve">具有建设工程或机电工程专业高级工程师职称的，得2分，具有建设工程或机电工程专业工程师职称的，得1分。</w:t>
            </w:r>
            <w:r/>
          </w:p>
          <w:p>
            <w:pPr>
              <w:spacing w:line="4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注：投标文件中需提供上述人员相关证书、身份证及投标人为其缴纳的近三个月内任意一个月</w:t>
            </w:r>
            <w:r>
              <w:rPr>
                <w:rFonts w:hint="eastAsia" w:ascii="Calibri" w:hAnsi="Calibri" w:eastAsia="宋体" w:cs="Times New Roman"/>
                <w:b/>
                <w:bCs/>
                <w:sz w:val="24"/>
                <w:szCs w:val="24"/>
              </w:rPr>
              <w:t xml:space="preserve">社保证明</w:t>
            </w:r>
            <w:r>
              <w:rPr>
                <w:rFonts w:hint="eastAsia" w:ascii="Calibri" w:hAnsi="Calibri" w:eastAsia="宋体" w:cs="Times New Roman"/>
                <w:b/>
                <w:bCs/>
                <w:sz w:val="24"/>
                <w:szCs w:val="24"/>
              </w:rPr>
              <w:t xml:space="preserve">扫描件，未提供或提供不全的，本项不得分。</w:t>
            </w:r>
            <w:r/>
          </w:p>
        </w:tc>
      </w:tr>
      <w:tr>
        <w:trPr>
          <w:jc w:val="center"/>
          <w:trHeight w:val="629"/>
        </w:trPr>
        <w:tc>
          <w:tcPr>
            <w:tcBorders>
              <w:left w:val="single" w:color="auto" w:sz="4" w:space="0"/>
              <w:right w:val="single" w:color="auto" w:sz="4" w:space="0"/>
            </w:tcBorders>
            <w:tcW w:w="796" w:type="dxa"/>
            <w:vAlign w:val="center"/>
            <w:vMerge w:val="continue"/>
            <w:textDirection w:val="lrTb"/>
            <w:noWrap w:val="false"/>
          </w:tcPr>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left w:val="single" w:color="auto" w:sz="4" w:space="0"/>
              <w:right w:val="single" w:color="auto" w:sz="4" w:space="0"/>
            </w:tcBorders>
            <w:tcW w:w="1980" w:type="dxa"/>
            <w:vAlign w:val="center"/>
            <w:vMerge w:val="continue"/>
            <w:textDirection w:val="lrTb"/>
            <w:noWrap w:val="false"/>
          </w:tcPr>
          <w:p>
            <w:pPr>
              <w:jc w:val="left"/>
              <w:widowControl/>
              <w:rPr>
                <w:rFonts w:ascii="Calibri" w:hAnsi="Calibri" w:eastAsia="宋体" w:cs="Times New Roman"/>
                <w:sz w:val="24"/>
                <w:szCs w:val="24"/>
              </w:rPr>
            </w:pPr>
            <w:r>
              <w:rPr>
                <w:rFonts w:ascii="Calibri" w:hAnsi="Calibri"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6</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现场管理人员具有本科及以上学历的，每提供一个得0.5分，最高的</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分；具有市政公用工程或机电工程二级或以上注册建造师的，每提供1个得0.5分，最高得2分；具有市政公用工程或机电工程相关专业的工程师或以上职称的，每提供1个得0.5分，最高得2分；本项</w:t>
            </w:r>
            <w:r>
              <w:rPr>
                <w:rFonts w:ascii="宋体" w:hAnsi="宋体" w:eastAsia="宋体" w:cs="Times New Roman"/>
                <w:sz w:val="24"/>
                <w:szCs w:val="24"/>
              </w:rPr>
              <w:t xml:space="preserve">最高</w:t>
            </w:r>
            <w:r>
              <w:rPr>
                <w:rFonts w:ascii="宋体" w:hAnsi="宋体" w:eastAsia="宋体" w:cs="Times New Roman"/>
                <w:sz w:val="24"/>
                <w:szCs w:val="24"/>
              </w:rPr>
              <w:t xml:space="preserve">得</w:t>
            </w:r>
            <w:r>
              <w:rPr>
                <w:rFonts w:hint="eastAsia" w:ascii="宋体" w:hAnsi="宋体" w:eastAsia="宋体" w:cs="Times New Roman"/>
                <w:sz w:val="24"/>
                <w:szCs w:val="24"/>
              </w:rPr>
              <w:t xml:space="preserve">6分</w:t>
            </w:r>
            <w:r>
              <w:rPr>
                <w:rFonts w:ascii="宋体" w:hAnsi="宋体" w:eastAsia="宋体" w:cs="Times New Roman"/>
                <w:sz w:val="24"/>
                <w:szCs w:val="24"/>
              </w:rPr>
              <w:t xml:space="preserve">。</w:t>
            </w:r>
            <w:r/>
          </w:p>
          <w:p>
            <w:pPr>
              <w:spacing w:line="4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注：（</w:t>
            </w:r>
            <w:r>
              <w:rPr>
                <w:rFonts w:hint="eastAsia" w:ascii="Calibri" w:hAnsi="Calibri" w:eastAsia="宋体" w:cs="Times New Roman"/>
                <w:b/>
                <w:bCs/>
                <w:sz w:val="24"/>
                <w:szCs w:val="24"/>
              </w:rPr>
              <w:t xml:space="preserve">1</w:t>
            </w:r>
            <w:r>
              <w:rPr>
                <w:rFonts w:hint="eastAsia" w:ascii="Calibri" w:hAnsi="Calibri" w:eastAsia="宋体" w:cs="Times New Roman"/>
                <w:b/>
                <w:bCs/>
                <w:sz w:val="24"/>
                <w:szCs w:val="24"/>
              </w:rPr>
              <w:t xml:space="preserve">）投标文件中需提供上述人员相关证书、身份证及投标人为其缴纳的近三个月内任意一个月</w:t>
            </w:r>
            <w:r>
              <w:rPr>
                <w:rFonts w:hint="eastAsia" w:ascii="Calibri" w:hAnsi="Calibri" w:eastAsia="宋体" w:cs="Times New Roman"/>
                <w:b/>
                <w:bCs/>
                <w:sz w:val="24"/>
                <w:szCs w:val="24"/>
              </w:rPr>
              <w:t xml:space="preserve">社保证明</w:t>
            </w:r>
            <w:r>
              <w:rPr>
                <w:rFonts w:hint="eastAsia" w:ascii="Calibri" w:hAnsi="Calibri" w:eastAsia="宋体" w:cs="Times New Roman"/>
                <w:b/>
                <w:bCs/>
                <w:sz w:val="24"/>
                <w:szCs w:val="24"/>
              </w:rPr>
              <w:t xml:space="preserve">扫描件，未提供或提供不全的，本项不得分。（</w:t>
            </w:r>
            <w:r>
              <w:rPr>
                <w:rFonts w:hint="eastAsia" w:ascii="Calibri" w:hAnsi="Calibri" w:eastAsia="宋体" w:cs="Times New Roman"/>
                <w:b/>
                <w:bCs/>
                <w:sz w:val="24"/>
                <w:szCs w:val="24"/>
              </w:rPr>
              <w:t xml:space="preserve">2</w:t>
            </w:r>
            <w:r>
              <w:rPr>
                <w:rFonts w:hint="eastAsia" w:ascii="Calibri" w:hAnsi="Calibri" w:eastAsia="宋体" w:cs="Times New Roman"/>
                <w:b/>
                <w:bCs/>
                <w:sz w:val="24"/>
                <w:szCs w:val="24"/>
              </w:rPr>
              <w:t xml:space="preserve">）同</w:t>
            </w:r>
            <w:r>
              <w:rPr>
                <w:rFonts w:hint="eastAsia" w:ascii="Calibri" w:hAnsi="Calibri" w:eastAsia="宋体" w:cs="Times New Roman"/>
                <w:b/>
                <w:bCs/>
                <w:sz w:val="24"/>
                <w:szCs w:val="24"/>
              </w:rPr>
              <w:t xml:space="preserve">一</w:t>
            </w:r>
            <w:r>
              <w:rPr>
                <w:rFonts w:ascii="Calibri" w:hAnsi="Calibri" w:eastAsia="宋体" w:cs="Times New Roman"/>
                <w:b/>
                <w:bCs/>
                <w:sz w:val="24"/>
                <w:szCs w:val="24"/>
              </w:rPr>
              <w:t xml:space="preserve">人员</w:t>
            </w:r>
            <w:r>
              <w:rPr>
                <w:rFonts w:ascii="Calibri" w:hAnsi="Calibri" w:eastAsia="宋体" w:cs="Times New Roman"/>
                <w:b/>
                <w:bCs/>
                <w:sz w:val="24"/>
                <w:szCs w:val="24"/>
              </w:rPr>
              <w:t xml:space="preserve">可重复计取。</w:t>
            </w:r>
            <w:r/>
          </w:p>
        </w:tc>
      </w:tr>
      <w:tr>
        <w:trPr>
          <w:jc w:val="center"/>
          <w:trHeight w:val="629"/>
        </w:trPr>
        <w:tc>
          <w:tcPr>
            <w:tcBorders>
              <w:left w:val="single" w:color="auto" w:sz="4" w:space="0"/>
              <w:bottom w:val="single" w:color="auto" w:sz="4" w:space="0"/>
              <w:right w:val="single" w:color="auto" w:sz="4" w:space="0"/>
            </w:tcBorders>
            <w:tcW w:w="796" w:type="dxa"/>
            <w:vAlign w:val="center"/>
            <w:vMerge w:val="continue"/>
            <w:textDirection w:val="lrTb"/>
            <w:noWrap w:val="false"/>
          </w:tcPr>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left w:val="single" w:color="auto" w:sz="4" w:space="0"/>
              <w:bottom w:val="single" w:color="auto" w:sz="4" w:space="0"/>
              <w:right w:val="single" w:color="auto" w:sz="4" w:space="0"/>
            </w:tcBorders>
            <w:tcW w:w="1980" w:type="dxa"/>
            <w:vAlign w:val="center"/>
            <w:vMerge w:val="continue"/>
            <w:textDirection w:val="lrTb"/>
            <w:noWrap w:val="false"/>
          </w:tcPr>
          <w:p>
            <w:pPr>
              <w:jc w:val="left"/>
              <w:widowControl/>
              <w:rPr>
                <w:rFonts w:ascii="Calibri" w:hAnsi="Calibri" w:eastAsia="宋体" w:cs="Times New Roman"/>
                <w:sz w:val="24"/>
                <w:szCs w:val="24"/>
              </w:rPr>
            </w:pPr>
            <w:r>
              <w:rPr>
                <w:rFonts w:ascii="Calibri" w:hAnsi="Calibri"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5</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现场</w:t>
            </w:r>
            <w:r>
              <w:rPr>
                <w:rFonts w:ascii="宋体" w:hAnsi="宋体" w:eastAsia="宋体" w:cs="Times New Roman"/>
                <w:sz w:val="24"/>
                <w:szCs w:val="24"/>
              </w:rPr>
              <w:t xml:space="preserve">作业人员</w:t>
            </w:r>
            <w:r>
              <w:rPr>
                <w:rFonts w:hint="eastAsia" w:ascii="宋体" w:hAnsi="宋体" w:eastAsia="宋体" w:cs="Times New Roman"/>
                <w:bCs/>
                <w:sz w:val="24"/>
                <w:szCs w:val="24"/>
              </w:rPr>
              <w:t xml:space="preserve">配备有效电工证（特种作业）的人员以及同时具有有效高处作业证（特种作业）的人员9人的</w:t>
            </w:r>
            <w:r>
              <w:rPr>
                <w:rFonts w:ascii="宋体" w:hAnsi="宋体" w:eastAsia="宋体" w:cs="Times New Roman"/>
                <w:bCs/>
                <w:sz w:val="24"/>
                <w:szCs w:val="24"/>
              </w:rPr>
              <w:t xml:space="preserve">得基本分2</w:t>
            </w:r>
            <w:r>
              <w:rPr>
                <w:rFonts w:hint="eastAsia" w:ascii="宋体" w:hAnsi="宋体" w:eastAsia="宋体" w:cs="Times New Roman"/>
                <w:bCs/>
                <w:sz w:val="24"/>
                <w:szCs w:val="24"/>
              </w:rPr>
              <w:t xml:space="preserve">分</w:t>
            </w:r>
            <w:r>
              <w:rPr>
                <w:rFonts w:ascii="宋体" w:hAnsi="宋体" w:eastAsia="宋体" w:cs="Times New Roman"/>
                <w:bCs/>
                <w:sz w:val="24"/>
                <w:szCs w:val="24"/>
              </w:rPr>
              <w:t xml:space="preserve">，每增加一人</w:t>
            </w:r>
            <w:r>
              <w:rPr>
                <w:rFonts w:hint="eastAsia" w:ascii="宋体" w:hAnsi="宋体" w:eastAsia="宋体" w:cs="Times New Roman"/>
                <w:bCs/>
                <w:sz w:val="24"/>
                <w:szCs w:val="24"/>
              </w:rPr>
              <w:t xml:space="preserve">加0.5分</w:t>
            </w:r>
            <w:r>
              <w:rPr>
                <w:rFonts w:ascii="宋体" w:hAnsi="宋体" w:eastAsia="宋体" w:cs="Times New Roman"/>
                <w:bCs/>
                <w:sz w:val="24"/>
                <w:szCs w:val="24"/>
              </w:rPr>
              <w:t xml:space="preserve">，最高加</w:t>
            </w:r>
            <w:r>
              <w:rPr>
                <w:rFonts w:hint="eastAsia" w:ascii="宋体" w:hAnsi="宋体" w:eastAsia="宋体" w:cs="Times New Roman"/>
                <w:bCs/>
                <w:sz w:val="24"/>
                <w:szCs w:val="24"/>
              </w:rPr>
              <w:t xml:space="preserve">3分</w:t>
            </w:r>
            <w:r>
              <w:rPr>
                <w:rFonts w:ascii="宋体" w:hAnsi="宋体" w:eastAsia="宋体" w:cs="Times New Roman"/>
                <w:bCs/>
                <w:sz w:val="24"/>
                <w:szCs w:val="24"/>
              </w:rPr>
              <w:t xml:space="preserve">。</w:t>
            </w:r>
            <w:r/>
          </w:p>
          <w:p>
            <w:pPr>
              <w:spacing w:line="400" w:lineRule="exact"/>
              <w:rPr>
                <w:rFonts w:ascii="宋体" w:hAnsi="宋体" w:eastAsia="宋体" w:cs="Times New Roman"/>
                <w:sz w:val="24"/>
                <w:szCs w:val="24"/>
              </w:rPr>
            </w:pPr>
            <w:r>
              <w:rPr>
                <w:rFonts w:hint="eastAsia" w:ascii="Calibri" w:hAnsi="Calibri" w:eastAsia="宋体" w:cs="Times New Roman"/>
                <w:b/>
                <w:bCs/>
                <w:sz w:val="24"/>
                <w:szCs w:val="24"/>
              </w:rPr>
              <w:t xml:space="preserve">注：投标文件中需提供上述人员相关证书、身份证及投标人为其缴纳的近三个月内任意一个月</w:t>
            </w:r>
            <w:r>
              <w:rPr>
                <w:rFonts w:hint="eastAsia" w:ascii="Calibri" w:hAnsi="Calibri" w:eastAsia="宋体" w:cs="Times New Roman"/>
                <w:b/>
                <w:bCs/>
                <w:sz w:val="24"/>
                <w:szCs w:val="24"/>
              </w:rPr>
              <w:t xml:space="preserve">社保证明</w:t>
            </w:r>
            <w:r>
              <w:rPr>
                <w:rFonts w:hint="eastAsia" w:ascii="Calibri" w:hAnsi="Calibri" w:eastAsia="宋体" w:cs="Times New Roman"/>
                <w:b/>
                <w:bCs/>
                <w:sz w:val="24"/>
                <w:szCs w:val="24"/>
              </w:rPr>
              <w:t xml:space="preserve">扫描件，未提供或提供不全的，本项不得分。</w:t>
            </w:r>
            <w:r/>
          </w:p>
        </w:tc>
      </w:tr>
    </w:tbl>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经验业绩</w:t>
      </w:r>
      <w:r>
        <w:rPr>
          <w:rFonts w:ascii="Calibri" w:hAnsi="Calibri" w:eastAsia="宋体" w:cs="Times New Roman"/>
          <w:b/>
          <w:bCs/>
          <w:sz w:val="24"/>
          <w:szCs w:val="24"/>
        </w:rPr>
        <w:t xml:space="preserve">6</w:t>
      </w:r>
      <w:r>
        <w:rPr>
          <w:rFonts w:hint="eastAsia" w:ascii="Calibri" w:hAnsi="Calibri" w:eastAsia="宋体" w:cs="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3"/>
        <w:gridCol w:w="1909"/>
        <w:gridCol w:w="905"/>
        <w:gridCol w:w="5962"/>
      </w:tblGrid>
      <w:tr>
        <w:trPr>
          <w:jc w:val="center"/>
          <w:trHeight w:val="566"/>
        </w:trPr>
        <w:tc>
          <w:tcPr>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序号</w:t>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权值</w:t>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tcPr>
          <w:p>
            <w:pPr>
              <w:jc w:val="center"/>
              <w:spacing w:line="300" w:lineRule="exact"/>
              <w:rPr>
                <w:rFonts w:ascii="Calibri" w:hAnsi="Calibri"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p>
        </w:tc>
      </w:tr>
      <w:tr>
        <w:trPr>
          <w:jc w:val="center"/>
          <w:trHeight w:val="699"/>
        </w:trPr>
        <w:tc>
          <w:tcPr>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jc w:val="center"/>
              <w:rPr>
                <w:rFonts w:ascii="Calibri" w:hAnsi="Calibri" w:eastAsia="宋体" w:cs="Times New Roman"/>
                <w:color w:val="000000"/>
                <w:sz w:val="24"/>
              </w:rPr>
            </w:pPr>
            <w:r>
              <w:rPr>
                <w:rFonts w:hint="eastAsia" w:ascii="宋体" w:hAnsi="宋体" w:eastAsia="宋体" w:cs="宋体"/>
                <w:bCs/>
                <w:sz w:val="24"/>
                <w:szCs w:val="24"/>
              </w:rPr>
              <w:t xml:space="preserve">经验业绩</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jc w:val="center"/>
              <w:rPr>
                <w:rFonts w:ascii="Calibri" w:hAnsi="Calibri" w:eastAsia="宋体" w:cs="Times New Roman"/>
                <w:color w:val="000000"/>
                <w:sz w:val="24"/>
              </w:rPr>
            </w:pPr>
            <w:r>
              <w:rPr>
                <w:rFonts w:ascii="Calibri" w:hAnsi="Calibri" w:eastAsia="宋体" w:cs="Times New Roman"/>
                <w:color w:val="000000"/>
                <w:sz w:val="24"/>
              </w:rPr>
              <w:t xml:space="preserve">6</w:t>
            </w:r>
            <w:r/>
          </w:p>
        </w:tc>
        <w:tc>
          <w:tcPr>
            <w:tcBorders>
              <w:top w:val="single" w:color="auto" w:sz="4" w:space="0"/>
              <w:left w:val="single" w:color="auto" w:sz="4" w:space="0"/>
              <w:bottom w:val="single" w:color="auto" w:sz="4" w:space="0"/>
              <w:right w:val="single" w:color="auto" w:sz="4" w:space="0"/>
            </w:tcBorders>
            <w:tcW w:w="5962" w:type="dxa"/>
            <w:vAlign w:val="center"/>
            <w:textDirection w:val="lrTb"/>
            <w:noWrap/>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根据投标人202</w:t>
            </w:r>
            <w:r>
              <w:rPr>
                <w:rFonts w:ascii="宋体" w:hAnsi="宋体" w:eastAsia="宋体" w:cs="Times New Roman"/>
                <w:sz w:val="24"/>
                <w:szCs w:val="24"/>
              </w:rPr>
              <w:t xml:space="preserve">3</w:t>
            </w:r>
            <w:r>
              <w:rPr>
                <w:rFonts w:hint="eastAsia" w:ascii="宋体" w:hAnsi="宋体" w:eastAsia="宋体" w:cs="Times New Roman"/>
                <w:sz w:val="24"/>
                <w:szCs w:val="24"/>
              </w:rPr>
              <w:t xml:space="preserve">年1月1日（以合同签订时间为准）至今实施的亮化养护/亮化维修业绩进行评定，</w:t>
            </w:r>
            <w:r>
              <w:rPr>
                <w:rFonts w:hint="eastAsia" w:ascii="宋体" w:hAnsi="宋体" w:eastAsia="宋体" w:cs="Times New Roman"/>
                <w:b/>
                <w:bCs/>
                <w:sz w:val="24"/>
                <w:szCs w:val="24"/>
              </w:rPr>
              <w:t xml:space="preserve">连续年度的单个合同按一个业绩计算，</w:t>
            </w:r>
            <w:r>
              <w:rPr>
                <w:rFonts w:hint="eastAsia" w:ascii="宋体" w:hAnsi="宋体" w:eastAsia="宋体" w:cs="Times New Roman"/>
                <w:sz w:val="24"/>
                <w:szCs w:val="24"/>
              </w:rPr>
              <w:t xml:space="preserve">有一个得2分，最高得</w:t>
            </w:r>
            <w:r>
              <w:rPr>
                <w:rFonts w:ascii="宋体" w:hAnsi="宋体" w:eastAsia="宋体" w:cs="Times New Roman"/>
                <w:sz w:val="24"/>
                <w:szCs w:val="24"/>
              </w:rPr>
              <w:t xml:space="preserve">6</w:t>
            </w:r>
            <w:r>
              <w:rPr>
                <w:rFonts w:hint="eastAsia" w:ascii="宋体" w:hAnsi="宋体" w:eastAsia="宋体" w:cs="Times New Roman"/>
                <w:sz w:val="24"/>
                <w:szCs w:val="24"/>
              </w:rPr>
              <w:t xml:space="preserve">分。</w:t>
            </w:r>
            <w:r/>
          </w:p>
          <w:p>
            <w:pPr>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注：投标文件中提供业绩证明材料扫描件</w:t>
            </w:r>
            <w:r>
              <w:rPr>
                <w:rFonts w:hint="eastAsia" w:ascii="Calibri" w:hAnsi="Calibri" w:eastAsia="宋体" w:cs="Times New Roman"/>
                <w:b/>
                <w:sz w:val="24"/>
                <w:szCs w:val="24"/>
              </w:rPr>
              <w:t xml:space="preserve">（包括合同首页、标的金额所在页、签字盖章页）及</w:t>
            </w:r>
            <w:r>
              <w:rPr>
                <w:rFonts w:hint="eastAsia" w:ascii="Calibri" w:hAnsi="Calibri" w:eastAsia="宋体" w:cs="Times New Roman"/>
                <w:b/>
                <w:sz w:val="24"/>
                <w:szCs w:val="24"/>
              </w:rPr>
              <w:t xml:space="preserve">不限定金额</w:t>
            </w:r>
            <w:r>
              <w:rPr>
                <w:rFonts w:ascii="Calibri" w:hAnsi="Calibri" w:eastAsia="宋体" w:cs="Times New Roman"/>
                <w:b/>
                <w:sz w:val="24"/>
                <w:szCs w:val="24"/>
              </w:rPr>
              <w:t xml:space="preserve">的</w:t>
            </w:r>
            <w:r>
              <w:rPr>
                <w:rFonts w:hint="eastAsia" w:ascii="Calibri" w:hAnsi="Calibri" w:eastAsia="宋体" w:cs="Times New Roman"/>
                <w:b/>
                <w:sz w:val="24"/>
                <w:szCs w:val="24"/>
              </w:rPr>
              <w:t xml:space="preserve">发票</w:t>
            </w:r>
            <w:r>
              <w:rPr>
                <w:rFonts w:hint="eastAsia" w:ascii="Calibri" w:hAnsi="Calibri" w:eastAsia="宋体" w:cs="Times New Roman"/>
                <w:b/>
                <w:sz w:val="24"/>
                <w:szCs w:val="24"/>
              </w:rPr>
              <w:t xml:space="preserve">扫描件</w:t>
            </w:r>
            <w:r>
              <w:rPr>
                <w:rFonts w:hint="eastAsia" w:ascii="宋体" w:hAnsi="宋体" w:eastAsia="宋体" w:cs="Times New Roman"/>
                <w:b/>
                <w:sz w:val="24"/>
                <w:szCs w:val="24"/>
              </w:rPr>
              <w:t xml:space="preserve">，</w:t>
            </w:r>
            <w:r>
              <w:rPr>
                <w:rFonts w:hint="eastAsia" w:ascii="宋体" w:hAnsi="宋体" w:eastAsia="宋体" w:cs="Times New Roman"/>
                <w:b/>
                <w:bCs/>
                <w:sz w:val="24"/>
                <w:szCs w:val="24"/>
              </w:rPr>
              <w:t xml:space="preserve">未提供或提供不全的，本项不得分。</w:t>
            </w:r>
            <w:r/>
          </w:p>
        </w:tc>
      </w:tr>
    </w:tbl>
    <w:p>
      <w:pPr>
        <w:spacing w:line="440" w:lineRule="exact"/>
        <w:rPr>
          <w:rFonts w:ascii="Calibri" w:hAnsi="Calibri" w:eastAsia="宋体" w:cs="Times New Roman"/>
          <w:b/>
          <w:bCs/>
          <w:sz w:val="28"/>
        </w:rPr>
      </w:pPr>
      <w:r>
        <w:rPr>
          <w:rFonts w:ascii="Calibri" w:hAnsi="Calibri" w:eastAsia="宋体" w:cs="Times New Roman"/>
          <w:b/>
          <w:bCs/>
          <w:sz w:val="28"/>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58" w:name="_Toc163508397"/>
      <w:r/>
      <w:bookmarkStart w:id="359" w:name="_Toc163508322"/>
      <w:r/>
      <w:bookmarkStart w:id="360" w:name="_Toc223429590"/>
      <w:r>
        <w:rPr>
          <w:rFonts w:hint="eastAsia" w:ascii="宋体" w:hAnsi="宋体" w:eastAsia="宋体" w:cs="Times New Roman"/>
          <w:b/>
          <w:color w:val="000000"/>
          <w:sz w:val="44"/>
          <w:szCs w:val="44"/>
        </w:rPr>
        <w:t xml:space="preserve">第六章  投标</w:t>
      </w:r>
      <w:bookmarkEnd w:id="322"/>
      <w:r/>
      <w:bookmarkEnd w:id="323"/>
      <w:r/>
      <w:bookmarkEnd w:id="324"/>
      <w:r>
        <w:rPr>
          <w:rFonts w:hint="eastAsia" w:ascii="宋体" w:hAnsi="宋体" w:eastAsia="宋体" w:cs="Times New Roman"/>
          <w:b/>
          <w:color w:val="000000"/>
          <w:sz w:val="44"/>
          <w:szCs w:val="44"/>
        </w:rPr>
        <w:t xml:space="preserve">文件格式</w:t>
      </w:r>
      <w:bookmarkEnd w:id="358"/>
      <w:r/>
      <w:bookmarkEnd w:id="359"/>
      <w:r/>
      <w:bookmarkEnd w:id="360"/>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1" w:name="_Hlt26955039"/>
      <w:r/>
      <w:bookmarkStart w:id="362" w:name="_Hlt26671244"/>
      <w:r/>
      <w:bookmarkStart w:id="363" w:name="_Toc26554094"/>
      <w:r/>
      <w:bookmarkStart w:id="364" w:name="_Toc49090576"/>
      <w:r/>
      <w:bookmarkStart w:id="365" w:name="_Toc120614282"/>
      <w:r/>
      <w:bookmarkEnd w:id="361"/>
      <w:r/>
      <w:bookmarkEnd w:id="362"/>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2026-2028年度常熟市公路路灯小修和三环路</w:t>
      </w:r>
      <w:r>
        <w:rPr>
          <w:rFonts w:hint="eastAsia" w:ascii="宋体" w:hAnsi="宋体" w:eastAsia="宋体" w:cs="Times New Roman"/>
          <w:b/>
          <w:color w:val="000000"/>
          <w:sz w:val="32"/>
        </w:rPr>
        <w:t xml:space="preserve">高架亮化</w:t>
      </w:r>
      <w:r>
        <w:rPr>
          <w:rFonts w:hint="eastAsia" w:ascii="宋体" w:hAnsi="宋体" w:eastAsia="宋体" w:cs="Times New Roman"/>
          <w:b/>
          <w:color w:val="000000"/>
          <w:sz w:val="32"/>
        </w:rPr>
        <w:t xml:space="preserve">设施养护</w:t>
      </w:r>
      <w:r/>
    </w:p>
    <w:p>
      <w:pPr>
        <w:ind w:firstLine="1084"/>
        <w:rPr>
          <w:rFonts w:ascii="宋体" w:hAnsi="宋体" w:eastAsia="宋体" w:cs="Times New Roman"/>
          <w:b/>
          <w:color w:val="000000"/>
          <w:sz w:val="32"/>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JSZC-320581-SZJZ-G2026-0007</w:t>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采</w:t>
      </w:r>
      <w:r>
        <w:rPr>
          <w:rFonts w:hint="eastAsia" w:ascii="宋体" w:hAnsi="宋体" w:eastAsia="宋体" w:cs="Times New Roman"/>
          <w:b/>
          <w:color w:val="000000"/>
          <w:sz w:val="36"/>
          <w:szCs w:val="21"/>
        </w:rPr>
        <w:t xml:space="preserve"> </w:t>
      </w:r>
      <w:r>
        <w:rPr>
          <w:rFonts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购</w:t>
      </w:r>
      <w:r>
        <w:rPr>
          <w:rFonts w:hint="eastAsia" w:ascii="宋体" w:hAnsi="宋体" w:eastAsia="宋体" w:cs="Times New Roman"/>
          <w:b/>
          <w:color w:val="000000"/>
          <w:sz w:val="36"/>
          <w:szCs w:val="21"/>
        </w:rPr>
        <w:t xml:space="preserve"> </w:t>
      </w:r>
      <w:r>
        <w:rPr>
          <w:rFonts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包</w:t>
      </w:r>
      <w:r>
        <w:rPr>
          <w:rFonts w:ascii="宋体" w:hAnsi="宋体" w:eastAsia="宋体" w:cs="Times New Roman"/>
          <w:b/>
          <w:color w:val="000000"/>
          <w:sz w:val="36"/>
          <w:szCs w:val="21"/>
        </w:rPr>
        <w:t xml:space="preserve">：</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66" w:name="_Toc163508398"/>
      <w:r/>
      <w:bookmarkStart w:id="367"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68" w:name="_Toc223429591"/>
      <w:r>
        <w:rPr>
          <w:rFonts w:hint="eastAsia" w:ascii="Times New Roman" w:hAnsi="Times New Roman" w:eastAsia="宋体" w:cs="Times New Roman"/>
          <w:b/>
          <w:bCs/>
          <w:sz w:val="28"/>
          <w:szCs w:val="28"/>
        </w:rPr>
        <w:t xml:space="preserve">投标文件目录</w:t>
      </w:r>
      <w:bookmarkEnd w:id="366"/>
      <w:r/>
      <w:bookmarkEnd w:id="367"/>
      <w:r/>
      <w:bookmarkEnd w:id="368"/>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、报价明细</w:t>
            </w:r>
            <w:r>
              <w:rPr>
                <w:rFonts w:ascii="宋体" w:hAnsi="宋体" w:eastAsia="宋体" w:cs="Times New Roman"/>
                <w:sz w:val="24"/>
              </w:rPr>
              <w:t xml:space="preserve">表</w:t>
            </w:r>
            <w:r>
              <w:rPr>
                <w:rFonts w:hint="eastAsia" w:ascii="宋体" w:hAnsi="宋体" w:eastAsia="宋体" w:cs="Times New Roman"/>
                <w:b/>
                <w:sz w:val="24"/>
              </w:rPr>
              <w:t xml:space="preserve">（采购</w:t>
            </w:r>
            <w:r>
              <w:rPr>
                <w:rFonts w:ascii="宋体" w:hAnsi="宋体" w:eastAsia="宋体" w:cs="Times New Roman"/>
                <w:b/>
                <w:sz w:val="24"/>
              </w:rPr>
              <w:t xml:space="preserve">包</w:t>
            </w:r>
            <w:r>
              <w:rPr>
                <w:rFonts w:hint="eastAsia" w:ascii="宋体" w:hAnsi="宋体" w:eastAsia="宋体" w:cs="Times New Roman"/>
                <w:b/>
                <w:sz w:val="24"/>
              </w:rPr>
              <w:t xml:space="preserve">1必须</w:t>
            </w:r>
            <w:r>
              <w:rPr>
                <w:rFonts w:ascii="宋体" w:hAnsi="宋体" w:eastAsia="宋体" w:cs="Times New Roman"/>
                <w:b/>
                <w:sz w:val="24"/>
              </w:rPr>
              <w:t xml:space="preserve">提供，采购包</w:t>
            </w:r>
            <w:r>
              <w:rPr>
                <w:rFonts w:hint="eastAsia" w:ascii="宋体" w:hAnsi="宋体" w:eastAsia="宋体" w:cs="Times New Roman"/>
                <w:b/>
                <w:sz w:val="24"/>
              </w:rPr>
              <w:t xml:space="preserve">2无需</w:t>
            </w:r>
            <w:r>
              <w:rPr>
                <w:rFonts w:ascii="宋体" w:hAnsi="宋体" w:eastAsia="宋体" w:cs="Times New Roman"/>
                <w:b/>
                <w:sz w:val="24"/>
              </w:rPr>
              <w:t xml:space="preserve">提供</w:t>
            </w:r>
            <w:r>
              <w:rPr>
                <w:rFonts w:hint="eastAsia" w:ascii="宋体" w:hAnsi="宋体" w:eastAsia="宋体" w:cs="Times New Roman"/>
                <w:b/>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2、项目方案、设备、人员、场所及相关承诺函</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9" w:name="_Toc163508324"/>
      <w:r/>
      <w:bookmarkStart w:id="370" w:name="_Toc163508399"/>
      <w:r/>
      <w:bookmarkStart w:id="371" w:name="_Toc223429592"/>
      <w:r>
        <w:rPr>
          <w:rFonts w:hint="eastAsia" w:ascii="宋体" w:hAnsi="宋体" w:eastAsia="宋体" w:cs="Times New Roman"/>
          <w:b/>
          <w:bCs/>
          <w:sz w:val="32"/>
          <w:szCs w:val="32"/>
        </w:rPr>
        <w:t xml:space="preserve">附件1 开标一览表</w:t>
      </w:r>
      <w:bookmarkEnd w:id="369"/>
      <w:r/>
      <w:bookmarkEnd w:id="370"/>
      <w:r/>
      <w:bookmarkEnd w:id="371"/>
      <w:r/>
      <w:r/>
    </w:p>
    <w:p>
      <w:pPr>
        <w:ind w:firstLine="482"/>
        <w:jc w:val="center"/>
        <w:spacing w:line="400" w:lineRule="exact"/>
        <w:rPr>
          <w:rFonts w:ascii="宋体" w:hAnsi="宋体" w:eastAsia="宋体"/>
          <w:sz w:val="24"/>
          <w:szCs w:val="24"/>
        </w:rPr>
      </w:pPr>
      <w:r>
        <w:rPr>
          <w:rFonts w:hint="eastAsia" w:ascii="宋体" w:hAnsi="宋体" w:eastAsia="宋体"/>
          <w:sz w:val="24"/>
          <w:szCs w:val="24"/>
        </w:rPr>
        <w:t xml:space="preserve">采购</w:t>
      </w:r>
      <w:r>
        <w:rPr>
          <w:rFonts w:ascii="宋体" w:hAnsi="宋体" w:eastAsia="宋体"/>
          <w:sz w:val="24"/>
          <w:szCs w:val="24"/>
        </w:rPr>
        <w:t xml:space="preserve">包</w:t>
      </w:r>
      <w:r>
        <w:rPr>
          <w:rFonts w:hint="eastAsia" w:ascii="宋体" w:hAnsi="宋体" w:eastAsia="宋体"/>
          <w:sz w:val="24"/>
          <w:szCs w:val="24"/>
        </w:rPr>
        <w:t xml:space="preserve">1</w:t>
      </w:r>
      <w:r/>
    </w:p>
    <w:p>
      <w:pPr>
        <w:ind w:firstLine="482"/>
        <w:spacing w:line="400" w:lineRule="exact"/>
        <w:rPr>
          <w:rFonts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b/>
          <w:sz w:val="24"/>
          <w:szCs w:val="24"/>
        </w:rPr>
        <w:t xml:space="preserve">（加盖CA电子公章）</w:t>
      </w:r>
      <w:r>
        <w:rPr>
          <w:rFonts w:hint="eastAsia" w:ascii="宋体" w:hAnsi="宋体" w:eastAsia="宋体"/>
          <w:sz w:val="24"/>
          <w:szCs w:val="24"/>
        </w:rPr>
        <w:t xml:space="preserve">：</w:t>
      </w:r>
      <w:r/>
    </w:p>
    <w:p>
      <w:pPr>
        <w:ind w:firstLine="482"/>
        <w:spacing w:line="400" w:lineRule="exact"/>
        <w:rPr>
          <w:rFonts w:ascii="宋体" w:hAnsi="宋体" w:eastAsia="宋体"/>
          <w:sz w:val="24"/>
          <w:szCs w:val="24"/>
        </w:rPr>
      </w:pPr>
      <w:r>
        <w:rPr>
          <w:rFonts w:hint="eastAsia" w:ascii="宋体" w:hAnsi="宋体" w:eastAsia="宋体"/>
          <w:sz w:val="24"/>
          <w:szCs w:val="24"/>
        </w:rPr>
        <w:t xml:space="preserve">项目名称：</w:t>
      </w:r>
      <w:r>
        <w:rPr>
          <w:rFonts w:ascii="Times New Roman" w:hAnsi="Times New Roman" w:eastAsia="宋体" w:cs="Times New Roman"/>
          <w:color w:val="000000"/>
          <w:sz w:val="24"/>
          <w:szCs w:val="24"/>
        </w:rPr>
        <w:t xml:space="preserve">2026-2028</w:t>
      </w:r>
      <w:r>
        <w:rPr>
          <w:rFonts w:ascii="Times New Roman" w:hAnsi="Times New Roman" w:eastAsia="宋体" w:cs="Times New Roman"/>
          <w:color w:val="000000"/>
          <w:sz w:val="24"/>
          <w:szCs w:val="24"/>
        </w:rPr>
        <w:t xml:space="preserve">年度常熟市公路路灯小修和三环路</w:t>
      </w:r>
      <w:r>
        <w:rPr>
          <w:rFonts w:ascii="Times New Roman" w:hAnsi="Times New Roman" w:eastAsia="宋体" w:cs="Times New Roman"/>
          <w:color w:val="000000"/>
          <w:sz w:val="24"/>
          <w:szCs w:val="24"/>
        </w:rPr>
        <w:t xml:space="preserve">高架亮化</w:t>
      </w:r>
      <w:r>
        <w:rPr>
          <w:rFonts w:ascii="Times New Roman" w:hAnsi="Times New Roman" w:eastAsia="宋体" w:cs="Times New Roman"/>
          <w:color w:val="000000"/>
          <w:sz w:val="24"/>
          <w:szCs w:val="24"/>
        </w:rPr>
        <w:t xml:space="preserve">设施养护</w:t>
      </w:r>
      <w:r/>
    </w:p>
    <w:p>
      <w:pPr>
        <w:ind w:firstLine="482"/>
        <w:spacing w:line="400" w:lineRule="exact"/>
        <w:rPr>
          <w:rFonts w:ascii="宋体" w:hAnsi="宋体" w:eastAsia="宋体"/>
          <w:sz w:val="24"/>
          <w:szCs w:val="24"/>
        </w:rPr>
      </w:pPr>
      <w:r>
        <w:rPr>
          <w:rFonts w:hint="eastAsia" w:ascii="宋体" w:hAnsi="宋体" w:eastAsia="宋体"/>
          <w:sz w:val="24"/>
          <w:szCs w:val="24"/>
        </w:rPr>
        <w:t xml:space="preserve">项目编号：</w:t>
      </w:r>
      <w:r>
        <w:rPr>
          <w:rFonts w:ascii="Times New Roman" w:hAnsi="Times New Roman" w:eastAsia="宋体" w:cs="Times New Roman"/>
          <w:color w:val="000000"/>
          <w:sz w:val="24"/>
          <w:szCs w:val="24"/>
        </w:rPr>
        <w:t xml:space="preserve">JSZC-320581-SZJZ-G2026-0007</w:t>
      </w:r>
      <w:r>
        <w:rPr>
          <w:rFonts w:ascii="宋体" w:hAnsi="宋体" w:eastAsia="宋体"/>
          <w:sz w:val="24"/>
          <w:szCs w:val="24"/>
        </w:rPr>
        <w:t xml:space="preserve">   </w:t>
      </w:r>
      <w:r>
        <w:rPr>
          <w:rFonts w:hint="eastAsia" w:ascii="宋体" w:hAnsi="宋体" w:eastAsia="宋体"/>
          <w:sz w:val="24"/>
          <w:szCs w:val="24"/>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ascii="宋体" w:hAnsi="宋体" w:eastAsia="宋体"/>
                <w:sz w:val="24"/>
                <w:szCs w:val="24"/>
              </w:rPr>
            </w:pPr>
            <w:r>
              <w:rPr>
                <w:rFonts w:hint="eastAsia" w:ascii="宋体" w:hAnsi="宋体" w:eastAsia="宋体" w:cs="宋体"/>
                <w:sz w:val="24"/>
                <w:szCs w:val="24"/>
              </w:rPr>
              <w:t xml:space="preserve">                      </w:t>
            </w:r>
            <w:r>
              <w:rPr>
                <w:rFonts w:hint="eastAsia" w:ascii="宋体" w:hAnsi="宋体" w:eastAsia="宋体"/>
                <w:sz w:val="24"/>
                <w:szCs w:val="24"/>
              </w:rPr>
              <w:t xml:space="preserve">优惠率权重综合报价</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w:t>
            </w:r>
            <w:r/>
          </w:p>
        </w:tc>
      </w:tr>
      <w:tr>
        <w:trPr>
          <w:cantSplit/>
          <w:trHeight w:val="612"/>
        </w:trPr>
        <w:tc>
          <w:tcPr>
            <w:tcW w:w="8886" w:type="dxa"/>
            <w:vAlign w:val="center"/>
            <w:textDirection w:val="lrTb"/>
            <w:noWrap w:val="false"/>
          </w:tcPr>
          <w:p>
            <w:pPr>
              <w:spacing w:line="500" w:lineRule="exact"/>
              <w:rPr>
                <w:rFonts w:ascii="宋体" w:hAnsi="宋体" w:eastAsia="宋体"/>
                <w:sz w:val="24"/>
              </w:rPr>
            </w:pPr>
            <w:r>
              <w:rPr>
                <w:rFonts w:hint="eastAsia" w:ascii="宋体" w:hAnsi="宋体" w:eastAsia="宋体" w:cs="宋体"/>
                <w:sz w:val="24"/>
                <w:szCs w:val="24"/>
              </w:rPr>
              <w:t xml:space="preserve">小写：                      </w:t>
            </w:r>
            <w:r/>
          </w:p>
        </w:tc>
      </w:tr>
    </w:tbl>
    <w:p>
      <w:pPr>
        <w:spacing w:line="400" w:lineRule="exact"/>
        <w:rPr>
          <w:rFonts w:ascii="宋体" w:hAnsi="宋体" w:eastAsia="宋体"/>
          <w:sz w:val="24"/>
          <w:szCs w:val="24"/>
        </w:rPr>
      </w:pPr>
      <w:r>
        <w:rPr>
          <w:rFonts w:hint="eastAsia" w:ascii="宋体" w:hAnsi="宋体" w:eastAsia="宋体"/>
          <w:sz w:val="24"/>
          <w:szCs w:val="24"/>
        </w:rPr>
        <w:t xml:space="preserve">注：1.开标</w:t>
      </w:r>
      <w:r>
        <w:rPr>
          <w:rFonts w:ascii="宋体" w:hAnsi="宋体" w:eastAsia="宋体"/>
          <w:sz w:val="24"/>
          <w:szCs w:val="24"/>
        </w:rPr>
        <w:t xml:space="preserve">一览表</w:t>
      </w:r>
      <w:r>
        <w:rPr>
          <w:rFonts w:hint="eastAsia" w:ascii="宋体" w:hAnsi="宋体" w:eastAsia="宋体"/>
          <w:sz w:val="24"/>
          <w:szCs w:val="24"/>
        </w:rPr>
        <w:t xml:space="preserve">中填报优惠率权重综合报价</w:t>
      </w:r>
      <w:r>
        <w:rPr>
          <w:rFonts w:ascii="宋体" w:hAnsi="宋体" w:eastAsia="宋体"/>
          <w:sz w:val="24"/>
          <w:szCs w:val="24"/>
        </w:rPr>
        <w:t xml:space="preserve">应与</w:t>
      </w:r>
      <w:r>
        <w:rPr>
          <w:rFonts w:hint="eastAsia" w:ascii="宋体" w:hAnsi="宋体" w:eastAsia="宋体"/>
          <w:sz w:val="24"/>
          <w:szCs w:val="24"/>
        </w:rPr>
        <w:t xml:space="preserve">报价明细表</w:t>
      </w:r>
      <w:r>
        <w:rPr>
          <w:rFonts w:ascii="宋体" w:hAnsi="宋体" w:eastAsia="宋体"/>
          <w:sz w:val="24"/>
          <w:szCs w:val="24"/>
        </w:rPr>
        <w:t xml:space="preserve">中的</w:t>
      </w:r>
      <w:r>
        <w:rPr>
          <w:rFonts w:hint="eastAsia" w:ascii="宋体" w:hAnsi="宋体" w:eastAsia="宋体"/>
          <w:sz w:val="24"/>
          <w:szCs w:val="24"/>
        </w:rPr>
        <w:t xml:space="preserve">“优惠率权重综合报价”相</w:t>
      </w:r>
      <w:r>
        <w:rPr>
          <w:rFonts w:ascii="宋体" w:hAnsi="宋体" w:eastAsia="宋体"/>
          <w:sz w:val="24"/>
          <w:szCs w:val="24"/>
        </w:rPr>
        <w:t xml:space="preserve">一致</w:t>
      </w:r>
      <w:r>
        <w:rPr>
          <w:rFonts w:hint="eastAsia" w:ascii="宋体" w:hAnsi="宋体" w:eastAsia="宋体"/>
          <w:sz w:val="24"/>
          <w:szCs w:val="24"/>
        </w:rPr>
        <w:t xml:space="preserve">，</w:t>
      </w:r>
      <w:r>
        <w:rPr>
          <w:rFonts w:ascii="宋体" w:hAnsi="宋体" w:eastAsia="宋体"/>
          <w:sz w:val="24"/>
          <w:szCs w:val="24"/>
        </w:rPr>
        <w:t xml:space="preserve">最多保留</w:t>
      </w:r>
      <w:r>
        <w:rPr>
          <w:rFonts w:hint="eastAsia" w:ascii="宋体" w:hAnsi="宋体" w:eastAsia="宋体"/>
          <w:sz w:val="24"/>
          <w:szCs w:val="24"/>
        </w:rPr>
        <w:t xml:space="preserve">2位</w:t>
      </w:r>
      <w:r>
        <w:rPr>
          <w:rFonts w:ascii="宋体" w:hAnsi="宋体" w:eastAsia="宋体"/>
          <w:sz w:val="24"/>
          <w:szCs w:val="24"/>
        </w:rPr>
        <w:t xml:space="preserve">小数。</w:t>
      </w:r>
      <w:r>
        <w:rPr>
          <w:rFonts w:hint="eastAsia" w:ascii="宋体" w:hAnsi="宋体" w:eastAsia="宋体"/>
          <w:b/>
          <w:bCs/>
          <w:sz w:val="24"/>
          <w:szCs w:val="24"/>
        </w:rPr>
        <w:t xml:space="preserve">例如优惠率权重综合报价为</w:t>
      </w:r>
      <w:r>
        <w:rPr>
          <w:rFonts w:ascii="宋体" w:hAnsi="宋体" w:eastAsia="宋体"/>
          <w:b/>
          <w:bCs/>
          <w:sz w:val="24"/>
          <w:szCs w:val="24"/>
        </w:rPr>
        <w:t xml:space="preserve">6.78%</w:t>
      </w:r>
      <w:r>
        <w:rPr>
          <w:rFonts w:hint="eastAsia" w:ascii="宋体" w:hAnsi="宋体" w:eastAsia="宋体"/>
          <w:b/>
          <w:bCs/>
          <w:sz w:val="24"/>
          <w:szCs w:val="24"/>
        </w:rPr>
        <w:t xml:space="preserve">，则填写</w:t>
      </w:r>
      <w:r>
        <w:rPr>
          <w:rFonts w:ascii="宋体" w:hAnsi="宋体" w:eastAsia="宋体"/>
          <w:b/>
          <w:bCs/>
          <w:sz w:val="24"/>
          <w:szCs w:val="24"/>
        </w:rPr>
        <w:t xml:space="preserve">6.78。</w:t>
      </w:r>
      <w:bookmarkEnd w:id="313"/>
      <w:r/>
      <w:bookmarkEnd w:id="314"/>
      <w:r/>
      <w:bookmarkEnd w:id="363"/>
      <w:r/>
      <w:bookmarkEnd w:id="364"/>
      <w:r/>
      <w:bookmarkEnd w:id="365"/>
      <w:r/>
      <w:r/>
    </w:p>
    <w:p>
      <w:pPr>
        <w:ind w:firstLine="480"/>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482"/>
        <w:jc w:val="center"/>
        <w:spacing w:line="400" w:lineRule="exact"/>
        <w:rPr>
          <w:rFonts w:ascii="宋体" w:hAnsi="宋体" w:eastAsia="宋体"/>
          <w:sz w:val="24"/>
          <w:szCs w:val="24"/>
        </w:rPr>
      </w:pPr>
      <w:r>
        <w:rPr>
          <w:rFonts w:hint="eastAsia" w:ascii="宋体" w:hAnsi="宋体" w:eastAsia="宋体"/>
          <w:sz w:val="24"/>
          <w:szCs w:val="24"/>
        </w:rPr>
        <w:t xml:space="preserve">采购</w:t>
      </w:r>
      <w:r>
        <w:rPr>
          <w:rFonts w:ascii="宋体" w:hAnsi="宋体" w:eastAsia="宋体"/>
          <w:sz w:val="24"/>
          <w:szCs w:val="24"/>
        </w:rPr>
        <w:t xml:space="preserve">包2</w:t>
      </w:r>
      <w:r/>
    </w:p>
    <w:p>
      <w:pPr>
        <w:ind w:firstLine="482"/>
        <w:spacing w:line="400" w:lineRule="exact"/>
        <w:rPr>
          <w:rFonts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b/>
          <w:sz w:val="24"/>
          <w:szCs w:val="24"/>
        </w:rPr>
        <w:t xml:space="preserve">（加盖CA电子公章）</w:t>
      </w:r>
      <w:r>
        <w:rPr>
          <w:rFonts w:hint="eastAsia" w:ascii="宋体" w:hAnsi="宋体" w:eastAsia="宋体"/>
          <w:sz w:val="24"/>
          <w:szCs w:val="24"/>
        </w:rPr>
        <w:t xml:space="preserve">：</w:t>
      </w:r>
      <w:r/>
    </w:p>
    <w:p>
      <w:pPr>
        <w:ind w:firstLine="482"/>
        <w:spacing w:line="400" w:lineRule="exact"/>
        <w:rPr>
          <w:rFonts w:ascii="宋体" w:hAnsi="宋体" w:eastAsia="宋体"/>
          <w:sz w:val="24"/>
          <w:szCs w:val="24"/>
        </w:rPr>
      </w:pPr>
      <w:r>
        <w:rPr>
          <w:rFonts w:hint="eastAsia" w:ascii="宋体" w:hAnsi="宋体" w:eastAsia="宋体"/>
          <w:sz w:val="24"/>
          <w:szCs w:val="24"/>
        </w:rPr>
        <w:t xml:space="preserve">项目名称：</w:t>
      </w:r>
      <w:r>
        <w:rPr>
          <w:rFonts w:ascii="Times New Roman" w:hAnsi="Times New Roman" w:eastAsia="宋体" w:cs="Times New Roman"/>
          <w:color w:val="000000"/>
          <w:sz w:val="24"/>
          <w:szCs w:val="24"/>
        </w:rPr>
        <w:t xml:space="preserve">2026-2028</w:t>
      </w:r>
      <w:r>
        <w:rPr>
          <w:rFonts w:ascii="Times New Roman" w:hAnsi="Times New Roman" w:eastAsia="宋体" w:cs="Times New Roman"/>
          <w:color w:val="000000"/>
          <w:sz w:val="24"/>
          <w:szCs w:val="24"/>
        </w:rPr>
        <w:t xml:space="preserve">年度常熟市公路路灯小修和三环路</w:t>
      </w:r>
      <w:r>
        <w:rPr>
          <w:rFonts w:ascii="Times New Roman" w:hAnsi="Times New Roman" w:eastAsia="宋体" w:cs="Times New Roman"/>
          <w:color w:val="000000"/>
          <w:sz w:val="24"/>
          <w:szCs w:val="24"/>
        </w:rPr>
        <w:t xml:space="preserve">高架亮化</w:t>
      </w:r>
      <w:r>
        <w:rPr>
          <w:rFonts w:ascii="Times New Roman" w:hAnsi="Times New Roman" w:eastAsia="宋体" w:cs="Times New Roman"/>
          <w:color w:val="000000"/>
          <w:sz w:val="24"/>
          <w:szCs w:val="24"/>
        </w:rPr>
        <w:t xml:space="preserve">设施养护</w:t>
      </w:r>
      <w:r/>
    </w:p>
    <w:p>
      <w:pPr>
        <w:ind w:firstLine="482"/>
        <w:spacing w:line="400" w:lineRule="exact"/>
        <w:rPr>
          <w:rFonts w:ascii="宋体" w:hAnsi="宋体" w:eastAsia="宋体"/>
          <w:sz w:val="24"/>
          <w:szCs w:val="24"/>
        </w:rPr>
      </w:pPr>
      <w:r>
        <w:rPr>
          <w:rFonts w:hint="eastAsia" w:ascii="宋体" w:hAnsi="宋体" w:eastAsia="宋体"/>
          <w:sz w:val="24"/>
          <w:szCs w:val="24"/>
        </w:rPr>
        <w:t xml:space="preserve">项目编号：</w:t>
      </w:r>
      <w:r>
        <w:rPr>
          <w:rFonts w:ascii="Times New Roman" w:hAnsi="Times New Roman" w:eastAsia="宋体" w:cs="Times New Roman"/>
          <w:color w:val="000000"/>
          <w:sz w:val="24"/>
          <w:szCs w:val="24"/>
        </w:rPr>
        <w:t xml:space="preserve">JSZC-320581-SZJZ-G2026-0007</w:t>
      </w:r>
      <w:r>
        <w:rPr>
          <w:rFonts w:ascii="宋体" w:hAnsi="宋体" w:eastAsia="宋体"/>
          <w:sz w:val="24"/>
          <w:szCs w:val="24"/>
        </w:rPr>
        <w:t xml:space="preserve">   </w:t>
      </w:r>
      <w:r>
        <w:rPr>
          <w:rFonts w:hint="eastAsia" w:ascii="宋体" w:hAnsi="宋体" w:eastAsia="宋体"/>
          <w:sz w:val="24"/>
          <w:szCs w:val="24"/>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ascii="宋体" w:hAnsi="宋体" w:eastAsia="宋体"/>
                <w:sz w:val="24"/>
                <w:szCs w:val="24"/>
              </w:rPr>
            </w:pPr>
            <w:r>
              <w:rPr>
                <w:rFonts w:hint="eastAsia" w:ascii="宋体" w:hAnsi="宋体" w:eastAsia="宋体" w:cs="宋体"/>
                <w:sz w:val="24"/>
                <w:szCs w:val="24"/>
              </w:rPr>
              <w:t xml:space="preserve">                      </w:t>
            </w:r>
            <w:r>
              <w:rPr>
                <w:rFonts w:hint="eastAsia" w:ascii="宋体" w:hAnsi="宋体" w:eastAsia="宋体"/>
                <w:sz w:val="24"/>
                <w:szCs w:val="24"/>
              </w:rPr>
              <w:t xml:space="preserve">优惠率</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w:t>
            </w:r>
            <w:r/>
          </w:p>
        </w:tc>
      </w:tr>
      <w:tr>
        <w:trPr>
          <w:cantSplit/>
          <w:trHeight w:val="612"/>
        </w:trPr>
        <w:tc>
          <w:tcPr>
            <w:tcW w:w="8886" w:type="dxa"/>
            <w:vAlign w:val="center"/>
            <w:textDirection w:val="lrTb"/>
            <w:noWrap w:val="false"/>
          </w:tcPr>
          <w:p>
            <w:pPr>
              <w:spacing w:line="500" w:lineRule="exact"/>
              <w:rPr>
                <w:rFonts w:ascii="宋体" w:hAnsi="宋体" w:eastAsia="宋体"/>
                <w:sz w:val="24"/>
              </w:rPr>
            </w:pPr>
            <w:r>
              <w:rPr>
                <w:rFonts w:hint="eastAsia" w:ascii="宋体" w:hAnsi="宋体" w:eastAsia="宋体" w:cs="宋体"/>
                <w:sz w:val="24"/>
                <w:szCs w:val="24"/>
              </w:rPr>
              <w:t xml:space="preserve">小写：                      </w:t>
            </w:r>
            <w:r/>
          </w:p>
        </w:tc>
      </w:tr>
    </w:tbl>
    <w:p>
      <w:pPr>
        <w:spacing w:line="400" w:lineRule="exact"/>
        <w:rPr>
          <w:rFonts w:ascii="宋体" w:hAnsi="宋体" w:eastAsia="宋体"/>
          <w:sz w:val="24"/>
          <w:szCs w:val="24"/>
        </w:rPr>
      </w:pPr>
      <w:r>
        <w:rPr>
          <w:rFonts w:hint="eastAsia" w:ascii="宋体" w:hAnsi="宋体" w:eastAsia="宋体"/>
          <w:sz w:val="24"/>
          <w:szCs w:val="24"/>
        </w:rPr>
        <w:t xml:space="preserve">注：1.</w:t>
      </w:r>
      <w:r>
        <w:rPr>
          <w:rFonts w:hint="eastAsia" w:ascii="宋体" w:hAnsi="宋体" w:eastAsia="宋体"/>
          <w:b/>
          <w:bCs/>
          <w:sz w:val="24"/>
          <w:szCs w:val="24"/>
        </w:rPr>
        <w:t xml:space="preserve">例如优惠率为</w:t>
      </w:r>
      <w:r>
        <w:rPr>
          <w:rFonts w:ascii="宋体" w:hAnsi="宋体" w:eastAsia="宋体"/>
          <w:b/>
          <w:bCs/>
          <w:sz w:val="24"/>
          <w:szCs w:val="24"/>
        </w:rPr>
        <w:t xml:space="preserve">6.78%</w:t>
      </w:r>
      <w:r>
        <w:rPr>
          <w:rFonts w:hint="eastAsia" w:ascii="宋体" w:hAnsi="宋体" w:eastAsia="宋体"/>
          <w:b/>
          <w:bCs/>
          <w:sz w:val="24"/>
          <w:szCs w:val="24"/>
        </w:rPr>
        <w:t xml:space="preserve">，则填写</w:t>
      </w:r>
      <w:r>
        <w:rPr>
          <w:rFonts w:ascii="宋体" w:hAnsi="宋体" w:eastAsia="宋体"/>
          <w:b/>
          <w:bCs/>
          <w:sz w:val="24"/>
          <w:szCs w:val="24"/>
        </w:rPr>
        <w:t xml:space="preserve">6.78</w:t>
      </w:r>
      <w:r>
        <w:rPr>
          <w:rFonts w:hint="eastAsia" w:ascii="宋体" w:hAnsi="宋体" w:eastAsia="宋体"/>
          <w:b/>
          <w:bCs/>
          <w:sz w:val="24"/>
          <w:szCs w:val="24"/>
        </w:rPr>
        <w:t xml:space="preserve">，</w:t>
      </w:r>
      <w:r>
        <w:rPr>
          <w:rFonts w:ascii="宋体" w:hAnsi="宋体" w:eastAsia="宋体"/>
          <w:sz w:val="24"/>
          <w:szCs w:val="24"/>
        </w:rPr>
        <w:t xml:space="preserve">最多保留</w:t>
      </w:r>
      <w:r>
        <w:rPr>
          <w:rFonts w:hint="eastAsia" w:ascii="宋体" w:hAnsi="宋体" w:eastAsia="宋体"/>
          <w:sz w:val="24"/>
          <w:szCs w:val="24"/>
        </w:rPr>
        <w:t xml:space="preserve">2位</w:t>
      </w:r>
      <w:r>
        <w:rPr>
          <w:rFonts w:ascii="宋体" w:hAnsi="宋体" w:eastAsia="宋体"/>
          <w:sz w:val="24"/>
          <w:szCs w:val="24"/>
        </w:rPr>
        <w:t xml:space="preserve">小数。</w:t>
      </w:r>
      <w:r/>
    </w:p>
    <w:p>
      <w:pPr>
        <w:ind w:firstLine="480"/>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2" w:name="_Toc164280610"/>
      <w:r/>
      <w:r/>
    </w:p>
    <w:p>
      <w:pPr>
        <w:jc w:val="center"/>
        <w:rPr>
          <w:rFonts w:ascii="宋体" w:hAnsi="宋体" w:eastAsia="宋体" w:cs="Times New Roman"/>
          <w:b/>
          <w:bCs/>
          <w:sz w:val="32"/>
          <w:szCs w:val="32"/>
        </w:rPr>
        <w:outlineLvl w:val="1"/>
      </w:pPr>
      <w:r/>
      <w:bookmarkStart w:id="373" w:name="_Toc22342959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74" w:name="_Toc164280611"/>
      <w:r/>
      <w:bookmarkEnd w:id="372"/>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4"/>
      <w:r/>
      <w:bookmarkEnd w:id="373"/>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5" w:name="_Toc164280612"/>
      <w:r/>
      <w:bookmarkStart w:id="376" w:name="_Toc22342959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75"/>
      <w:r/>
      <w:bookmarkEnd w:id="376"/>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7" w:name="_Toc163508327"/>
      <w:r/>
      <w:bookmarkStart w:id="378" w:name="_Toc163508402"/>
      <w:r/>
      <w:r/>
    </w:p>
    <w:p>
      <w:pPr>
        <w:jc w:val="center"/>
        <w:rPr>
          <w:rFonts w:ascii="宋体" w:hAnsi="宋体" w:eastAsia="宋体" w:cs="Times New Roman"/>
          <w:b/>
          <w:bCs/>
          <w:sz w:val="32"/>
          <w:szCs w:val="32"/>
        </w:rPr>
        <w:outlineLvl w:val="1"/>
      </w:pPr>
      <w:r/>
      <w:bookmarkStart w:id="379" w:name="_Toc22342959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7"/>
      <w:r/>
      <w:bookmarkEnd w:id="378"/>
      <w:r/>
      <w:bookmarkEnd w:id="379"/>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采购</w:t>
      </w:r>
      <w:r>
        <w:rPr>
          <w:rFonts w:ascii="宋体" w:hAnsi="宋体" w:eastAsia="宋体" w:cs="宋体"/>
          <w:b/>
          <w:sz w:val="28"/>
          <w:szCs w:val="28"/>
        </w:rPr>
        <w:t xml:space="preserve">包</w:t>
      </w:r>
      <w:r>
        <w:rPr>
          <w:rFonts w:hint="eastAsia" w:ascii="宋体" w:hAnsi="宋体" w:eastAsia="宋体" w:cs="宋体"/>
          <w:b/>
          <w:sz w:val="28"/>
          <w:szCs w:val="28"/>
        </w:rPr>
        <w:t xml:space="preserve">1</w:t>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常熟市交通运输局</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2026-2028年度常熟市公路路灯小修和三环路</w:t>
      </w:r>
      <w:r>
        <w:rPr>
          <w:rFonts w:ascii="宋体" w:hAnsi="宋体" w:eastAsia="宋体" w:cs="仿宋"/>
          <w:sz w:val="24"/>
          <w:szCs w:val="24"/>
          <w:u w:val="single"/>
        </w:rPr>
        <w:t xml:space="preserve">高架亮化</w:t>
      </w:r>
      <w:r>
        <w:rPr>
          <w:rFonts w:ascii="宋体" w:hAnsi="宋体" w:eastAsia="宋体" w:cs="仿宋"/>
          <w:sz w:val="24"/>
          <w:szCs w:val="24"/>
          <w:u w:val="single"/>
        </w:rPr>
        <w:t xml:space="preserve">设施养护</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ascii="宋体" w:hAnsi="宋体" w:eastAsia="宋体" w:cs="Times New Roman"/>
          <w:sz w:val="24"/>
          <w:szCs w:val="20"/>
          <w:u w:val="single"/>
        </w:rPr>
        <w:t xml:space="preserve">2026-2028</w:t>
      </w:r>
      <w:r>
        <w:rPr>
          <w:rFonts w:hint="eastAsia" w:ascii="宋体" w:hAnsi="宋体" w:eastAsia="宋体" w:cs="Times New Roman"/>
          <w:sz w:val="24"/>
          <w:szCs w:val="20"/>
          <w:u w:val="single"/>
        </w:rPr>
        <w:t xml:space="preserve">年度常熟市公路路灯小修服务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b/>
          <w:bCs/>
          <w:sz w:val="24"/>
          <w:szCs w:val="24"/>
        </w:rPr>
      </w:pPr>
      <w:r/>
      <w:bookmarkStart w:id="380"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0"/>
      <w:r/>
      <w:r/>
    </w:p>
    <w:p>
      <w:pPr>
        <w:jc w:val="left"/>
        <w:widowControl/>
        <w:rPr>
          <w:rFonts w:ascii="Calibri" w:hAnsi="Calibri" w:eastAsia="宋体" w:cs="Times New Roman"/>
          <w:b/>
          <w:bCs/>
          <w:sz w:val="24"/>
          <w:szCs w:val="24"/>
        </w:rPr>
      </w:pPr>
      <w:r>
        <w:rPr>
          <w:rFonts w:ascii="Calibri" w:hAnsi="Calibri" w:eastAsia="宋体" w:cs="Times New Roman"/>
          <w:b/>
          <w:bCs/>
          <w:sz w:val="24"/>
          <w:szCs w:val="24"/>
        </w:rPr>
        <w:br w:type="page" w:clear="all"/>
      </w:r>
      <w:r/>
    </w:p>
    <w:p>
      <w:pPr>
        <w:spacing w:line="420" w:lineRule="exact"/>
        <w:rPr>
          <w:rFonts w:ascii="Calibri" w:hAnsi="Calibri" w:eastAsia="宋体" w:cs="Times New Roman"/>
          <w:sz w:val="24"/>
          <w:szCs w:val="24"/>
        </w:rPr>
      </w:pPr>
      <w:r>
        <w:rPr>
          <w:rFonts w:ascii="Calibri" w:hAnsi="Calibri" w:eastAsia="宋体" w:cs="Times New Roman"/>
          <w:sz w:val="24"/>
          <w:szCs w:val="24"/>
        </w:rPr>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采购</w:t>
      </w:r>
      <w:r>
        <w:rPr>
          <w:rFonts w:ascii="宋体" w:hAnsi="宋体" w:eastAsia="宋体" w:cs="宋体"/>
          <w:b/>
          <w:sz w:val="28"/>
          <w:szCs w:val="28"/>
        </w:rPr>
        <w:t xml:space="preserve">包2</w:t>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常熟市交通运输局</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2026-2028年度常熟市公路路灯小修和三环路</w:t>
      </w:r>
      <w:r>
        <w:rPr>
          <w:rFonts w:ascii="宋体" w:hAnsi="宋体" w:eastAsia="宋体" w:cs="仿宋"/>
          <w:sz w:val="24"/>
          <w:szCs w:val="24"/>
          <w:u w:val="single"/>
        </w:rPr>
        <w:t xml:space="preserve">高架亮化</w:t>
      </w:r>
      <w:r>
        <w:rPr>
          <w:rFonts w:ascii="宋体" w:hAnsi="宋体" w:eastAsia="宋体" w:cs="仿宋"/>
          <w:sz w:val="24"/>
          <w:szCs w:val="24"/>
          <w:u w:val="single"/>
        </w:rPr>
        <w:t xml:space="preserve">设施养护</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ascii="宋体" w:hAnsi="宋体" w:eastAsia="宋体" w:cs="Times New Roman"/>
          <w:sz w:val="24"/>
          <w:szCs w:val="20"/>
        </w:rPr>
        <w:t xml:space="preserve"> </w:t>
      </w:r>
      <w:r>
        <w:rPr>
          <w:rFonts w:ascii="宋体" w:hAnsi="宋体" w:eastAsia="宋体" w:cs="仿宋"/>
          <w:sz w:val="24"/>
          <w:szCs w:val="24"/>
          <w:u w:val="single"/>
        </w:rPr>
        <w:t xml:space="preserve">2026-2028</w:t>
      </w:r>
      <w:r>
        <w:rPr>
          <w:rFonts w:hint="eastAsia" w:ascii="宋体" w:hAnsi="宋体" w:eastAsia="宋体" w:cs="仿宋"/>
          <w:sz w:val="24"/>
          <w:szCs w:val="24"/>
          <w:u w:val="single"/>
        </w:rPr>
        <w:t xml:space="preserve">年度常熟市三环路</w:t>
      </w:r>
      <w:r>
        <w:rPr>
          <w:rFonts w:hint="eastAsia" w:ascii="宋体" w:hAnsi="宋体" w:eastAsia="宋体" w:cs="仿宋"/>
          <w:sz w:val="24"/>
          <w:szCs w:val="24"/>
          <w:u w:val="single"/>
        </w:rPr>
        <w:t xml:space="preserve">高架亮化</w:t>
      </w:r>
      <w:r>
        <w:rPr>
          <w:rFonts w:hint="eastAsia" w:ascii="宋体" w:hAnsi="宋体" w:eastAsia="宋体" w:cs="仿宋"/>
          <w:sz w:val="24"/>
          <w:szCs w:val="24"/>
          <w:u w:val="single"/>
        </w:rPr>
        <w:t xml:space="preserve">设施养护服务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81" w:name="_Toc163508328"/>
      <w:r/>
      <w:bookmarkStart w:id="382" w:name="_Toc163508403"/>
      <w:r/>
      <w:bookmarkStart w:id="383" w:name="_Toc22342959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81"/>
      <w:r/>
      <w:bookmarkEnd w:id="382"/>
      <w:r/>
      <w:bookmarkEnd w:id="383"/>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84" w:name="_Toc17235"/>
      <w:r/>
      <w:bookmarkStart w:id="385" w:name="_Toc155086474"/>
      <w:r/>
      <w:bookmarkStart w:id="386" w:name="_Toc155086574"/>
      <w:r>
        <w:rPr>
          <w:rFonts w:ascii="Times New Roman" w:hAnsi="Times New Roman" w:eastAsia="宋体" w:cs="Times New Roman"/>
          <w:b/>
          <w:bCs/>
          <w:sz w:val="28"/>
          <w:szCs w:val="28"/>
        </w:rPr>
        <w:br w:type="page" w:clear="all"/>
      </w:r>
      <w:bookmarkStart w:id="387" w:name="_Toc163508404"/>
      <w:r/>
      <w:bookmarkStart w:id="388" w:name="_Toc163508329"/>
      <w:r/>
      <w:bookmarkStart w:id="389" w:name="_Toc22342959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84"/>
      <w:r/>
      <w:bookmarkEnd w:id="385"/>
      <w:r/>
      <w:bookmarkEnd w:id="386"/>
      <w:r/>
      <w:bookmarkEnd w:id="387"/>
      <w:r/>
      <w:bookmarkEnd w:id="388"/>
      <w:r/>
      <w:bookmarkEnd w:id="389"/>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JSZC-320581-SZJZ-G2026-0007</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90" w:name="_Toc163508326"/>
      <w:r/>
      <w:bookmarkStart w:id="391" w:name="_Toc163500766"/>
      <w:r/>
      <w:bookmarkStart w:id="392" w:name="_Toc163508401"/>
      <w:r/>
      <w:bookmarkStart w:id="393" w:name="_Toc163508325"/>
      <w:r/>
      <w:bookmarkStart w:id="394" w:name="_Toc163508400"/>
      <w:r/>
      <w:bookmarkStart w:id="395" w:name="_Toc163508330"/>
      <w:r/>
      <w:bookmarkStart w:id="396" w:name="_Toc163508405"/>
      <w:r/>
      <w:bookmarkStart w:id="397" w:name="_Toc223429598"/>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90"/>
      <w:r/>
      <w:bookmarkEnd w:id="391"/>
      <w:r/>
      <w:bookmarkEnd w:id="392"/>
      <w:r/>
      <w:bookmarkEnd w:id="397"/>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JSZC-320581-SZJZ-G2026-0007</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3"/>
      <w:r/>
      <w:bookmarkEnd w:id="394"/>
      <w:r/>
      <w:r/>
    </w:p>
    <w:p>
      <w:pPr>
        <w:jc w:val="center"/>
        <w:rPr>
          <w:rFonts w:ascii="Times New Roman" w:hAnsi="Times New Roman" w:eastAsia="宋体" w:cs="Times New Roman"/>
          <w:b/>
          <w:bCs/>
          <w:sz w:val="28"/>
          <w:szCs w:val="28"/>
        </w:rPr>
        <w:outlineLvl w:val="1"/>
      </w:pPr>
      <w:r/>
      <w:bookmarkStart w:id="398" w:name="_Toc2234295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宋体" w:hAnsi="宋体" w:eastAsia="宋体" w:cs="Times New Roman"/>
          <w:b/>
          <w:bCs/>
          <w:sz w:val="32"/>
          <w:szCs w:val="32"/>
        </w:rPr>
        <w:outlineLvl w:val="1"/>
      </w:pPr>
      <w:r/>
      <w:bookmarkStart w:id="399" w:name="_Toc163508331"/>
      <w:r/>
      <w:bookmarkStart w:id="400" w:name="_Toc163508406"/>
      <w:r/>
      <w:bookmarkStart w:id="401" w:name="_Toc223429600"/>
      <w:r/>
      <w:bookmarkEnd w:id="395"/>
      <w:r/>
      <w:bookmarkEnd w:id="39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w:t>
      </w:r>
      <w:r>
        <w:rPr>
          <w:rFonts w:ascii="宋体" w:hAnsi="宋体" w:eastAsia="宋体" w:cs="Times New Roman"/>
          <w:b/>
          <w:bCs/>
          <w:sz w:val="32"/>
          <w:szCs w:val="32"/>
        </w:rPr>
        <w:t xml:space="preserve">明细表</w:t>
      </w:r>
      <w:bookmarkEnd w:id="40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34"/>
        <w:gridCol w:w="2434"/>
        <w:gridCol w:w="2434"/>
        <w:gridCol w:w="2434"/>
      </w:tblGrid>
      <w:tr>
        <w:trPr>
          <w:jc w:val="center"/>
        </w:trPr>
        <w:tc>
          <w:tcPr>
            <w:tcW w:w="2434" w:type="dxa"/>
            <w:vAlign w:val="center"/>
            <w:textDirection w:val="lrTb"/>
            <w:noWrap w:val="false"/>
          </w:tcPr>
          <w:p>
            <w:pPr>
              <w:jc w:val="left"/>
              <w:widowControl/>
              <w:rPr>
                <w:rFonts w:ascii="宋体" w:hAnsi="宋体"/>
                <w:b/>
                <w:bCs/>
                <w:sz w:val="24"/>
                <w:szCs w:val="24"/>
              </w:rPr>
            </w:pPr>
            <w:r>
              <w:rPr>
                <w:rFonts w:ascii="宋体" w:hAnsi="宋体"/>
                <w:b/>
                <w:bCs/>
                <w:sz w:val="24"/>
                <w:szCs w:val="24"/>
              </w:rPr>
              <w:br w:type="page" w:clear="all"/>
            </w:r>
            <w:r/>
          </w:p>
        </w:tc>
        <w:tc>
          <w:tcPr>
            <w:tcW w:w="2434"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优惠率</w:t>
            </w:r>
            <w:r>
              <w:rPr>
                <w:rFonts w:hint="eastAsia" w:ascii="宋体" w:hAnsi="宋体"/>
                <w:b/>
                <w:bCs/>
                <w:sz w:val="24"/>
                <w:szCs w:val="24"/>
              </w:rPr>
              <w:t xml:space="preserve">%</w:t>
            </w:r>
            <w:r/>
          </w:p>
        </w:tc>
        <w:tc>
          <w:tcPr>
            <w:tcW w:w="2434"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权重</w:t>
            </w:r>
            <w:r/>
          </w:p>
        </w:tc>
        <w:tc>
          <w:tcPr>
            <w:tcW w:w="2434"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对应</w:t>
            </w:r>
            <w:r>
              <w:rPr>
                <w:rFonts w:ascii="宋体" w:hAnsi="宋体"/>
                <w:b/>
                <w:bCs/>
                <w:sz w:val="24"/>
                <w:szCs w:val="24"/>
              </w:rPr>
              <w:t xml:space="preserve">权重</w:t>
            </w:r>
            <w:r>
              <w:rPr>
                <w:rFonts w:hint="eastAsia" w:ascii="宋体" w:hAnsi="宋体"/>
                <w:b/>
                <w:bCs/>
                <w:sz w:val="24"/>
                <w:szCs w:val="24"/>
              </w:rPr>
              <w:t xml:space="preserve">优惠率</w:t>
            </w:r>
            <w:r>
              <w:rPr>
                <w:rFonts w:hint="eastAsia" w:ascii="宋体" w:hAnsi="宋体"/>
                <w:b/>
                <w:bCs/>
                <w:sz w:val="24"/>
                <w:szCs w:val="24"/>
              </w:rPr>
              <w:t xml:space="preserve">%</w:t>
            </w:r>
            <w:r/>
          </w:p>
          <w:p>
            <w:pPr>
              <w:jc w:val="center"/>
              <w:widowControl/>
              <w:rPr>
                <w:rFonts w:ascii="宋体" w:hAnsi="宋体"/>
                <w:b/>
                <w:bCs/>
                <w:sz w:val="24"/>
                <w:szCs w:val="24"/>
              </w:rPr>
            </w:pPr>
            <w:r>
              <w:rPr>
                <w:rFonts w:hint="eastAsia" w:ascii="宋体" w:hAnsi="宋体"/>
                <w:b/>
                <w:bCs/>
                <w:sz w:val="24"/>
                <w:szCs w:val="24"/>
              </w:rPr>
              <w:t xml:space="preserve">（优惠率</w:t>
            </w:r>
            <w:r>
              <w:rPr>
                <w:rFonts w:hint="eastAsia" w:ascii="宋体" w:hAnsi="宋体"/>
                <w:b/>
                <w:bCs/>
                <w:sz w:val="24"/>
                <w:szCs w:val="24"/>
              </w:rPr>
              <w:t xml:space="preserve">*</w:t>
            </w:r>
            <w:r>
              <w:rPr>
                <w:rFonts w:hint="eastAsia" w:ascii="宋体" w:hAnsi="宋体"/>
                <w:b/>
                <w:bCs/>
                <w:sz w:val="24"/>
                <w:szCs w:val="24"/>
              </w:rPr>
              <w:t xml:space="preserve">权重）</w:t>
            </w:r>
            <w:r/>
          </w:p>
        </w:tc>
      </w:tr>
      <w:tr>
        <w:trPr>
          <w:jc w:val="center"/>
        </w:trPr>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第一部分优惠率</w:t>
            </w:r>
            <w:r/>
          </w:p>
        </w:tc>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   </w:t>
            </w:r>
            <w:r>
              <w:rPr>
                <w:rFonts w:hint="eastAsia" w:ascii="宋体" w:hAnsi="宋体"/>
                <w:b/>
                <w:bCs/>
                <w:sz w:val="24"/>
                <w:szCs w:val="24"/>
                <w:u w:val="single"/>
              </w:rPr>
              <w:t xml:space="preserve">        </w:t>
            </w:r>
            <w:r>
              <w:rPr>
                <w:rFonts w:hint="eastAsia" w:ascii="宋体" w:hAnsi="宋体"/>
                <w:b/>
                <w:bCs/>
                <w:sz w:val="24"/>
                <w:szCs w:val="24"/>
              </w:rPr>
              <w:t xml:space="preserve">%</w:t>
            </w:r>
            <w:r/>
          </w:p>
        </w:tc>
        <w:tc>
          <w:tcPr>
            <w:tcW w:w="2434" w:type="dxa"/>
            <w:vAlign w:val="center"/>
            <w:textDirection w:val="lrTb"/>
            <w:noWrap w:val="false"/>
          </w:tcPr>
          <w:p>
            <w:pPr>
              <w:jc w:val="center"/>
              <w:widowControl/>
              <w:rPr>
                <w:rFonts w:ascii="宋体" w:hAnsi="宋体"/>
                <w:b/>
                <w:bCs/>
                <w:sz w:val="24"/>
                <w:szCs w:val="24"/>
              </w:rPr>
            </w:pPr>
            <w:r>
              <w:rPr>
                <w:rFonts w:ascii="宋体" w:hAnsi="宋体"/>
                <w:b/>
                <w:sz w:val="24"/>
                <w:szCs w:val="20"/>
                <w:lang w:val="zh-CN"/>
              </w:rPr>
              <w:t xml:space="preserve">0.2286</w:t>
            </w:r>
            <w:r/>
          </w:p>
        </w:tc>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    </w:t>
            </w:r>
            <w:r>
              <w:rPr>
                <w:rFonts w:hint="eastAsia" w:ascii="宋体" w:hAnsi="宋体"/>
                <w:b/>
                <w:bCs/>
                <w:sz w:val="24"/>
                <w:szCs w:val="24"/>
                <w:u w:val="single"/>
              </w:rPr>
              <w:t xml:space="preserve">       </w:t>
            </w:r>
            <w:r>
              <w:rPr>
                <w:rFonts w:hint="eastAsia" w:ascii="宋体" w:hAnsi="宋体"/>
                <w:b/>
                <w:bCs/>
                <w:sz w:val="24"/>
                <w:szCs w:val="24"/>
              </w:rPr>
              <w:t xml:space="preserve">%</w:t>
            </w:r>
            <w:r/>
          </w:p>
        </w:tc>
      </w:tr>
      <w:tr>
        <w:trPr>
          <w:jc w:val="center"/>
        </w:trPr>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第二部分优惠率</w:t>
            </w:r>
            <w:r/>
          </w:p>
        </w:tc>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   </w:t>
            </w:r>
            <w:r>
              <w:rPr>
                <w:rFonts w:hint="eastAsia" w:ascii="宋体" w:hAnsi="宋体"/>
                <w:b/>
                <w:bCs/>
                <w:sz w:val="24"/>
                <w:szCs w:val="24"/>
                <w:u w:val="single"/>
              </w:rPr>
              <w:t xml:space="preserve">        </w:t>
            </w:r>
            <w:r>
              <w:rPr>
                <w:rFonts w:hint="eastAsia" w:ascii="宋体" w:hAnsi="宋体"/>
                <w:b/>
                <w:bCs/>
                <w:sz w:val="24"/>
                <w:szCs w:val="24"/>
              </w:rPr>
              <w:t xml:space="preserve">%</w:t>
            </w:r>
            <w:r/>
          </w:p>
        </w:tc>
        <w:tc>
          <w:tcPr>
            <w:tcW w:w="2434" w:type="dxa"/>
            <w:vAlign w:val="center"/>
            <w:textDirection w:val="lrTb"/>
            <w:noWrap w:val="false"/>
          </w:tcPr>
          <w:p>
            <w:pPr>
              <w:jc w:val="center"/>
              <w:widowControl/>
              <w:rPr>
                <w:rFonts w:ascii="宋体" w:hAnsi="宋体"/>
                <w:b/>
                <w:bCs/>
                <w:sz w:val="24"/>
                <w:szCs w:val="24"/>
              </w:rPr>
            </w:pPr>
            <w:r>
              <w:rPr>
                <w:rFonts w:ascii="宋体" w:hAnsi="宋体"/>
                <w:b/>
                <w:sz w:val="24"/>
                <w:szCs w:val="20"/>
                <w:lang w:val="zh-CN"/>
              </w:rPr>
              <w:t xml:space="preserve">0.7714</w:t>
            </w:r>
            <w:r/>
          </w:p>
        </w:tc>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    </w:t>
            </w:r>
            <w:r>
              <w:rPr>
                <w:rFonts w:hint="eastAsia" w:ascii="宋体" w:hAnsi="宋体"/>
                <w:b/>
                <w:bCs/>
                <w:sz w:val="24"/>
                <w:szCs w:val="24"/>
                <w:u w:val="single"/>
              </w:rPr>
              <w:t xml:space="preserve">       </w:t>
            </w:r>
            <w:r>
              <w:rPr>
                <w:rFonts w:hint="eastAsia" w:ascii="宋体" w:hAnsi="宋体"/>
                <w:b/>
                <w:bCs/>
                <w:sz w:val="24"/>
                <w:szCs w:val="24"/>
              </w:rPr>
              <w:t xml:space="preserve">%</w:t>
            </w:r>
            <w:r/>
          </w:p>
        </w:tc>
      </w:tr>
      <w:tr>
        <w:trPr>
          <w:jc w:val="center"/>
        </w:trPr>
        <w:tc>
          <w:tcPr>
            <w:gridSpan w:val="2"/>
            <w:tcW w:w="4868"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汇总（</w:t>
            </w:r>
            <w:r>
              <w:rPr>
                <w:rFonts w:hint="eastAsia" w:ascii="宋体" w:hAnsi="宋体"/>
                <w:b/>
                <w:sz w:val="24"/>
                <w:szCs w:val="24"/>
              </w:rPr>
              <w:t xml:space="preserve">优惠率权重综合报价</w:t>
            </w:r>
            <w:r>
              <w:rPr>
                <w:rFonts w:hint="eastAsia" w:ascii="宋体" w:hAnsi="宋体"/>
                <w:b/>
                <w:bCs/>
                <w:sz w:val="24"/>
                <w:szCs w:val="24"/>
              </w:rPr>
              <w:t xml:space="preserve">）</w:t>
            </w:r>
            <w:r/>
          </w:p>
        </w:tc>
        <w:tc>
          <w:tcPr>
            <w:tcW w:w="2434" w:type="dxa"/>
            <w:vAlign w:val="center"/>
            <w:textDirection w:val="lrTb"/>
            <w:noWrap w:val="false"/>
          </w:tcPr>
          <w:p>
            <w:pPr>
              <w:jc w:val="center"/>
              <w:widowControl/>
              <w:rPr>
                <w:rFonts w:ascii="宋体" w:hAnsi="宋体"/>
                <w:b/>
                <w:bCs/>
                <w:sz w:val="24"/>
                <w:szCs w:val="24"/>
              </w:rPr>
            </w:pPr>
            <w:r>
              <w:rPr>
                <w:rFonts w:hint="eastAsia" w:ascii="宋体" w:hAnsi="宋体"/>
                <w:b/>
                <w:bCs/>
                <w:sz w:val="24"/>
                <w:szCs w:val="24"/>
              </w:rPr>
              <w:t xml:space="preserve">1</w:t>
            </w:r>
            <w:r/>
          </w:p>
        </w:tc>
        <w:tc>
          <w:tcPr>
            <w:tcW w:w="2434" w:type="dxa"/>
            <w:vAlign w:val="center"/>
            <w:textDirection w:val="lrTb"/>
            <w:noWrap w:val="false"/>
          </w:tcPr>
          <w:p>
            <w:pPr>
              <w:jc w:val="left"/>
              <w:widowControl/>
              <w:rPr>
                <w:rFonts w:ascii="宋体" w:hAnsi="宋体"/>
                <w:b/>
                <w:bCs/>
                <w:sz w:val="24"/>
                <w:szCs w:val="24"/>
              </w:rPr>
            </w:pPr>
            <w:r>
              <w:rPr>
                <w:rFonts w:hint="eastAsia" w:ascii="宋体" w:hAnsi="宋体"/>
                <w:b/>
                <w:bCs/>
                <w:sz w:val="24"/>
                <w:szCs w:val="24"/>
              </w:rPr>
              <w:t xml:space="preserve">   </w:t>
            </w:r>
            <w:r>
              <w:rPr>
                <w:rFonts w:ascii="宋体" w:hAnsi="宋体"/>
                <w:b/>
                <w:bCs/>
                <w:sz w:val="24"/>
                <w:szCs w:val="24"/>
              </w:rPr>
              <w:t xml:space="preserve"> </w:t>
            </w:r>
            <w:r>
              <w:rPr>
                <w:rFonts w:hint="eastAsia" w:ascii="宋体" w:hAnsi="宋体"/>
                <w:b/>
                <w:bCs/>
                <w:sz w:val="24"/>
                <w:szCs w:val="24"/>
                <w:u w:val="single"/>
              </w:rPr>
              <w:t xml:space="preserve">   </w:t>
            </w:r>
            <w:r>
              <w:rPr>
                <w:rFonts w:ascii="宋体" w:hAnsi="宋体"/>
                <w:b/>
                <w:bCs/>
                <w:sz w:val="24"/>
                <w:szCs w:val="24"/>
                <w:u w:val="single"/>
              </w:rPr>
              <w:t xml:space="preserve"> </w:t>
            </w:r>
            <w:r>
              <w:rPr>
                <w:rFonts w:hint="eastAsia" w:ascii="宋体" w:hAnsi="宋体"/>
                <w:b/>
                <w:bCs/>
                <w:sz w:val="24"/>
                <w:szCs w:val="24"/>
                <w:u w:val="single"/>
              </w:rPr>
              <w:t xml:space="preserve">   </w:t>
            </w:r>
            <w:r>
              <w:rPr>
                <w:rFonts w:hint="eastAsia" w:ascii="宋体" w:hAnsi="宋体"/>
                <w:b/>
                <w:bCs/>
                <w:sz w:val="24"/>
                <w:szCs w:val="24"/>
              </w:rPr>
              <w:t xml:space="preserve">%</w:t>
            </w:r>
            <w:r/>
          </w:p>
        </w:tc>
      </w:tr>
    </w:tbl>
    <w:p>
      <w:pPr>
        <w:jc w:val="left"/>
        <w:widowControl/>
        <w:rPr>
          <w:rFonts w:ascii="宋体" w:hAnsi="宋体" w:eastAsia="宋体" w:cs="Times New Roman"/>
          <w:b/>
          <w:sz w:val="24"/>
          <w:szCs w:val="20"/>
          <w:lang w:val="zh-CN"/>
        </w:rPr>
      </w:pPr>
      <w:r>
        <w:rPr>
          <w:rFonts w:hint="eastAsia" w:ascii="宋体" w:hAnsi="宋体" w:eastAsia="宋体" w:cs="Times New Roman"/>
          <w:b/>
          <w:sz w:val="24"/>
          <w:szCs w:val="20"/>
          <w:lang w:val="zh-CN"/>
        </w:rPr>
        <w:t xml:space="preserve">注</w:t>
      </w:r>
      <w:r>
        <w:rPr>
          <w:rFonts w:ascii="宋体" w:hAnsi="宋体" w:eastAsia="宋体" w:cs="Times New Roman"/>
          <w:b/>
          <w:sz w:val="24"/>
          <w:szCs w:val="20"/>
          <w:lang w:val="zh-CN"/>
        </w:rPr>
        <w:t xml:space="preserve">：</w:t>
      </w:r>
      <w:r/>
    </w:p>
    <w:p>
      <w:pPr>
        <w:jc w:val="left"/>
        <w:widowControl/>
        <w:rPr>
          <w:rFonts w:ascii="宋体" w:hAnsi="宋体" w:eastAsia="宋体" w:cs="Times New Roman"/>
          <w:b/>
          <w:sz w:val="24"/>
          <w:szCs w:val="20"/>
        </w:rPr>
      </w:pPr>
      <w:r>
        <w:rPr>
          <w:rFonts w:hint="eastAsia" w:ascii="宋体" w:hAnsi="宋体" w:eastAsia="宋体" w:cs="Times New Roman"/>
          <w:b/>
          <w:sz w:val="24"/>
          <w:szCs w:val="20"/>
        </w:rPr>
        <w:t xml:space="preserve">1.</w:t>
      </w:r>
      <w:r>
        <w:rPr>
          <w:rFonts w:hint="eastAsia" w:ascii="宋体" w:hAnsi="宋体" w:eastAsia="宋体" w:cs="Times New Roman"/>
          <w:b/>
          <w:sz w:val="24"/>
          <w:szCs w:val="20"/>
        </w:rPr>
        <w:t xml:space="preserve">采购1必须</w:t>
      </w:r>
      <w:r>
        <w:rPr>
          <w:rFonts w:ascii="宋体" w:hAnsi="宋体" w:eastAsia="宋体" w:cs="Times New Roman"/>
          <w:b/>
          <w:sz w:val="24"/>
          <w:szCs w:val="20"/>
        </w:rPr>
        <w:t xml:space="preserve">提供，采购</w:t>
      </w:r>
      <w:r>
        <w:rPr>
          <w:rFonts w:hint="eastAsia" w:ascii="宋体" w:hAnsi="宋体" w:eastAsia="宋体" w:cs="Times New Roman"/>
          <w:b/>
          <w:sz w:val="24"/>
          <w:szCs w:val="20"/>
        </w:rPr>
        <w:t xml:space="preserve">2无需</w:t>
      </w:r>
      <w:r>
        <w:rPr>
          <w:rFonts w:ascii="宋体" w:hAnsi="宋体" w:eastAsia="宋体" w:cs="Times New Roman"/>
          <w:b/>
          <w:sz w:val="24"/>
          <w:szCs w:val="20"/>
        </w:rPr>
        <w:t xml:space="preserve">提供</w:t>
      </w:r>
      <w:r>
        <w:rPr>
          <w:rFonts w:hint="eastAsia" w:ascii="宋体" w:hAnsi="宋体" w:eastAsia="宋体" w:cs="Times New Roman"/>
          <w:b/>
          <w:sz w:val="24"/>
          <w:szCs w:val="20"/>
        </w:rPr>
        <w:t xml:space="preserve">。</w:t>
      </w:r>
      <w:r/>
    </w:p>
    <w:p>
      <w:pPr>
        <w:jc w:val="left"/>
        <w:widowControl/>
        <w:rPr>
          <w:rFonts w:ascii="宋体" w:hAnsi="宋体" w:eastAsia="宋体"/>
          <w:b/>
          <w:sz w:val="24"/>
          <w:szCs w:val="24"/>
        </w:rPr>
      </w:pPr>
      <w:r>
        <w:rPr>
          <w:rFonts w:ascii="宋体" w:hAnsi="宋体" w:eastAsia="宋体" w:cs="Times New Roman"/>
          <w:b/>
          <w:sz w:val="24"/>
          <w:szCs w:val="20"/>
        </w:rPr>
        <w:t xml:space="preserve">2.</w:t>
      </w:r>
      <w:r>
        <w:rPr>
          <w:rFonts w:hint="eastAsia" w:ascii="宋体" w:hAnsi="宋体" w:eastAsia="宋体" w:cs="Times New Roman"/>
          <w:b/>
          <w:sz w:val="24"/>
          <w:szCs w:val="20"/>
          <w:lang w:val="zh-CN"/>
        </w:rPr>
        <w:t xml:space="preserve">第一部分优惠率</w:t>
      </w:r>
      <w:r>
        <w:rPr>
          <w:rFonts w:ascii="宋体" w:hAnsi="宋体" w:eastAsia="宋体" w:cs="Times New Roman"/>
          <w:b/>
          <w:sz w:val="24"/>
          <w:szCs w:val="20"/>
          <w:lang w:val="zh-CN"/>
        </w:rPr>
        <w:t xml:space="preserve">*</w:t>
      </w:r>
      <w:r>
        <w:rPr>
          <w:rFonts w:ascii="宋体" w:hAnsi="宋体" w:eastAsia="宋体" w:cs="Times New Roman"/>
          <w:b/>
          <w:sz w:val="24"/>
          <w:szCs w:val="20"/>
          <w:lang w:val="zh-CN"/>
        </w:rPr>
        <w:t xml:space="preserve">0.2286</w:t>
      </w:r>
      <w:r>
        <w:rPr>
          <w:rFonts w:ascii="宋体" w:hAnsi="宋体" w:eastAsia="宋体" w:cs="Times New Roman"/>
          <w:b/>
          <w:sz w:val="24"/>
          <w:szCs w:val="20"/>
          <w:lang w:val="zh-CN"/>
        </w:rPr>
        <w:t xml:space="preserve">+</w:t>
      </w:r>
      <w:r>
        <w:rPr>
          <w:rFonts w:hint="eastAsia" w:ascii="宋体" w:hAnsi="宋体" w:eastAsia="宋体" w:cs="Times New Roman"/>
          <w:b/>
          <w:sz w:val="24"/>
          <w:szCs w:val="20"/>
          <w:lang w:val="zh-CN"/>
        </w:rPr>
        <w:t xml:space="preserve">第二部分优惠率*</w:t>
      </w:r>
      <w:r>
        <w:rPr>
          <w:rFonts w:ascii="宋体" w:hAnsi="宋体" w:eastAsia="宋体" w:cs="Times New Roman"/>
          <w:b/>
          <w:sz w:val="24"/>
          <w:szCs w:val="20"/>
          <w:lang w:val="zh-CN"/>
        </w:rPr>
        <w:t xml:space="preserve">0.7714</w:t>
      </w:r>
      <w:r>
        <w:rPr>
          <w:rFonts w:ascii="宋体" w:hAnsi="宋体" w:eastAsia="宋体" w:cs="Times New Roman"/>
          <w:b/>
          <w:sz w:val="24"/>
          <w:szCs w:val="20"/>
          <w:lang w:val="zh-CN"/>
        </w:rPr>
        <w:t xml:space="preserve">=</w:t>
      </w:r>
      <w:r>
        <w:rPr>
          <w:rFonts w:hint="eastAsia" w:ascii="宋体" w:hAnsi="宋体" w:eastAsia="宋体"/>
          <w:b/>
          <w:sz w:val="24"/>
          <w:szCs w:val="24"/>
        </w:rPr>
        <w:t xml:space="preserve">优惠率权重综合报价</w:t>
      </w:r>
      <w:r>
        <w:rPr>
          <w:rFonts w:hint="eastAsia" w:ascii="宋体" w:hAnsi="宋体" w:eastAsia="宋体"/>
          <w:sz w:val="24"/>
          <w:szCs w:val="24"/>
        </w:rPr>
        <w:t xml:space="preserve">，</w:t>
      </w:r>
      <w:r>
        <w:rPr>
          <w:rFonts w:ascii="宋体" w:hAnsi="宋体" w:eastAsia="宋体"/>
          <w:sz w:val="24"/>
          <w:szCs w:val="24"/>
        </w:rPr>
        <w:t xml:space="preserve">最多保留</w:t>
      </w:r>
      <w:r>
        <w:rPr>
          <w:rFonts w:hint="eastAsia" w:ascii="宋体" w:hAnsi="宋体" w:eastAsia="宋体"/>
          <w:sz w:val="24"/>
          <w:szCs w:val="24"/>
        </w:rPr>
        <w:t xml:space="preserve">2位</w:t>
      </w:r>
      <w:r>
        <w:rPr>
          <w:rFonts w:ascii="宋体" w:hAnsi="宋体" w:eastAsia="宋体"/>
          <w:sz w:val="24"/>
          <w:szCs w:val="24"/>
        </w:rPr>
        <w:t xml:space="preserve">小数。</w:t>
      </w:r>
      <w:r/>
    </w:p>
    <w:p>
      <w:pPr>
        <w:jc w:val="left"/>
        <w:widowControl/>
        <w:rPr>
          <w:rFonts w:ascii="宋体" w:hAnsi="宋体" w:eastAsia="宋体" w:cs="Times New Roman"/>
          <w:b/>
          <w:bCs/>
          <w:sz w:val="24"/>
          <w:szCs w:val="20"/>
          <w:lang w:val="zh-CN"/>
        </w:rPr>
      </w:pPr>
      <w:r>
        <w:rPr>
          <w:rFonts w:ascii="宋体" w:hAnsi="宋体" w:eastAsia="宋体" w:cs="Times New Roman"/>
          <w:b/>
          <w:bCs/>
          <w:sz w:val="24"/>
          <w:szCs w:val="20"/>
        </w:rPr>
        <w:t xml:space="preserve">3</w:t>
      </w:r>
      <w:r>
        <w:rPr>
          <w:rFonts w:hint="eastAsia" w:ascii="宋体" w:hAnsi="宋体" w:eastAsia="宋体" w:cs="Times New Roman"/>
          <w:b/>
          <w:bCs/>
          <w:sz w:val="24"/>
          <w:szCs w:val="20"/>
        </w:rPr>
        <w:t xml:space="preserve">.</w:t>
      </w:r>
      <w:r>
        <w:rPr>
          <w:rFonts w:hint="eastAsia" w:ascii="宋体" w:hAnsi="宋体" w:eastAsia="宋体" w:cs="Times New Roman"/>
          <w:b/>
          <w:bCs/>
          <w:sz w:val="24"/>
          <w:szCs w:val="20"/>
          <w:lang w:val="zh-CN"/>
        </w:rPr>
        <w:t xml:space="preserve">请各投标人结合本项目结算方式进行报价，优惠率切忌报反，如常规照明灯综合单价=</w:t>
      </w:r>
      <w:r>
        <w:rPr>
          <w:rFonts w:ascii="宋体" w:hAnsi="宋体" w:eastAsia="宋体" w:cs="Times New Roman"/>
          <w:b/>
          <w:bCs/>
          <w:sz w:val="24"/>
          <w:szCs w:val="20"/>
          <w:lang w:val="zh-CN"/>
        </w:rPr>
        <w:t xml:space="preserve">1356.90</w:t>
      </w:r>
      <w:r>
        <w:rPr>
          <w:rFonts w:hint="eastAsia" w:ascii="宋体" w:hAnsi="宋体" w:eastAsia="宋体" w:cs="Times New Roman"/>
          <w:b/>
          <w:bCs/>
          <w:sz w:val="24"/>
          <w:szCs w:val="20"/>
          <w:lang w:val="zh-CN"/>
        </w:rPr>
        <w:t xml:space="preserve">元，对应</w:t>
      </w:r>
      <w:r>
        <w:rPr>
          <w:rFonts w:hint="eastAsia" w:ascii="宋体" w:hAnsi="宋体" w:eastAsia="宋体" w:cs="Times New Roman"/>
          <w:b/>
          <w:bCs/>
          <w:sz w:val="24"/>
          <w:szCs w:val="20"/>
          <w:lang w:val="zh-CN"/>
        </w:rPr>
        <w:t xml:space="preserve">优惠率报</w:t>
      </w:r>
      <w:r>
        <w:rPr>
          <w:rFonts w:hint="eastAsia" w:ascii="宋体" w:hAnsi="宋体" w:eastAsia="宋体" w:cs="Times New Roman"/>
          <w:b/>
          <w:bCs/>
          <w:sz w:val="24"/>
          <w:szCs w:val="20"/>
          <w:lang w:val="zh-CN"/>
        </w:rPr>
        <w:t xml:space="preserve">10%，则结算价格=</w:t>
      </w:r>
      <w:r>
        <w:rPr>
          <w:rFonts w:ascii="宋体" w:hAnsi="宋体" w:eastAsia="宋体" w:cs="Times New Roman"/>
          <w:b/>
          <w:bCs/>
          <w:sz w:val="24"/>
          <w:szCs w:val="20"/>
          <w:lang w:val="zh-CN"/>
        </w:rPr>
        <w:t xml:space="preserve">1356.90</w:t>
      </w:r>
      <w:r>
        <w:rPr>
          <w:rFonts w:hint="eastAsia" w:ascii="宋体" w:hAnsi="宋体" w:eastAsia="宋体" w:cs="Times New Roman"/>
          <w:b/>
          <w:bCs/>
          <w:sz w:val="24"/>
          <w:szCs w:val="20"/>
          <w:lang w:val="zh-CN"/>
        </w:rPr>
        <w:t xml:space="preserve">*（1-10%）=</w:t>
      </w:r>
      <w:r>
        <w:rPr>
          <w:rFonts w:ascii="宋体" w:hAnsi="宋体" w:eastAsia="宋体" w:cs="Times New Roman"/>
          <w:b/>
          <w:bCs/>
          <w:sz w:val="24"/>
          <w:szCs w:val="20"/>
          <w:lang w:val="zh-CN"/>
        </w:rPr>
        <w:t xml:space="preserve">1221.21</w:t>
      </w:r>
      <w:r>
        <w:rPr>
          <w:rFonts w:hint="eastAsia" w:ascii="宋体" w:hAnsi="宋体" w:eastAsia="宋体" w:cs="Times New Roman"/>
          <w:b/>
          <w:bCs/>
          <w:sz w:val="24"/>
          <w:szCs w:val="20"/>
          <w:lang w:val="zh-CN"/>
        </w:rPr>
        <w:t xml:space="preserve">元。</w:t>
      </w:r>
      <w:r/>
    </w:p>
    <w:p>
      <w:pPr>
        <w:jc w:val="left"/>
        <w:widowControl/>
        <w:rPr>
          <w:rFonts w:ascii="宋体" w:hAnsi="宋体" w:eastAsia="宋体" w:cs="Times New Roman"/>
          <w:b/>
          <w:bCs/>
          <w:sz w:val="24"/>
          <w:szCs w:val="20"/>
          <w:lang w:val="zh-CN"/>
        </w:rPr>
      </w:pPr>
      <w:r>
        <w:rPr>
          <w:rFonts w:ascii="宋体" w:hAnsi="宋体" w:eastAsia="宋体" w:cs="Times New Roman"/>
          <w:b/>
          <w:bCs/>
          <w:sz w:val="24"/>
          <w:szCs w:val="20"/>
          <w:lang w:val="zh-CN"/>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2" w:name="_Toc223429601"/>
      <w:r>
        <w:rPr>
          <w:rFonts w:hint="eastAsia" w:ascii="宋体" w:hAnsi="宋体" w:eastAsia="宋体" w:cs="Times New Roman"/>
          <w:b/>
          <w:bCs/>
          <w:sz w:val="32"/>
          <w:szCs w:val="32"/>
        </w:rPr>
        <w:t xml:space="preserve">附件10 服务要求响应及偏离表</w:t>
      </w:r>
      <w:bookmarkEnd w:id="399"/>
      <w:r/>
      <w:bookmarkEnd w:id="400"/>
      <w:r/>
      <w:bookmarkEnd w:id="402"/>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五</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路灯养护小修要求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或者</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四、亮化</w:t>
      </w:r>
      <w:r>
        <w:rPr>
          <w:rFonts w:ascii="宋体" w:hAnsi="宋体" w:eastAsia="宋体" w:cs="宋体"/>
          <w:color w:val="000000"/>
          <w:sz w:val="24"/>
          <w:szCs w:val="24"/>
        </w:rPr>
        <w:t xml:space="preserve">养护小修</w:t>
      </w:r>
      <w:r>
        <w:rPr>
          <w:rFonts w:hint="eastAsia" w:ascii="宋体" w:hAnsi="宋体" w:eastAsia="宋体" w:cs="宋体"/>
          <w:color w:val="000000"/>
          <w:sz w:val="24"/>
          <w:szCs w:val="24"/>
        </w:rPr>
        <w:t xml:space="preserve">要</w:t>
      </w:r>
      <w:r>
        <w:rPr>
          <w:rFonts w:hint="eastAsia" w:ascii="宋体" w:hAnsi="宋体" w:eastAsia="宋体" w:cs="宋体"/>
          <w:color w:val="000000"/>
          <w:sz w:val="24"/>
          <w:szCs w:val="24"/>
        </w:rPr>
        <w:t xml:space="preserve">求</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是</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03" w:name="_Toc163508407"/>
      <w:r/>
      <w:bookmarkStart w:id="404" w:name="_Toc163508332"/>
      <w:r/>
      <w:bookmarkStart w:id="405" w:name="_Toc2234296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、设备、人员、场所及相关承诺函（格式自拟）</w:t>
      </w:r>
      <w:bookmarkEnd w:id="405"/>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sz w:val="24"/>
          <w:szCs w:val="24"/>
        </w:rPr>
        <w:outlineLvl w:val="1"/>
      </w:pPr>
      <w:r/>
      <w:bookmarkStart w:id="406" w:name="_Toc166007496"/>
      <w:r/>
      <w:bookmarkStart w:id="407" w:name="_Toc354834784"/>
      <w:r/>
      <w:bookmarkStart w:id="408" w:name="_Toc522610225"/>
      <w:r/>
      <w:bookmarkStart w:id="409" w:name="_Toc43821328"/>
      <w:r/>
      <w:bookmarkStart w:id="410" w:name="_Toc146524609"/>
      <w:r/>
      <w:bookmarkStart w:id="411" w:name="_Toc387400419"/>
      <w:r/>
      <w:bookmarkStart w:id="412" w:name="_Toc223429603"/>
      <w:r/>
      <w:bookmarkEnd w:id="403"/>
      <w:r/>
      <w:bookmarkEnd w:id="4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业绩一览表</w:t>
      </w:r>
      <w:bookmarkEnd w:id="406"/>
      <w:r/>
      <w:bookmarkEnd w:id="407"/>
      <w:r/>
      <w:bookmarkEnd w:id="408"/>
      <w:r/>
      <w:bookmarkEnd w:id="409"/>
      <w:r/>
      <w:bookmarkEnd w:id="410"/>
      <w:r/>
      <w:bookmarkEnd w:id="411"/>
      <w:r/>
      <w:bookmarkEnd w:id="412"/>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bookmarkStart w:id="413" w:name="_Hlt26955054"/>
      <w:r/>
      <w:bookmarkEnd w:id="413"/>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sz w:val="24"/>
          <w:szCs w:val="24"/>
        </w:rPr>
        <w:outlineLvl w:val="1"/>
      </w:pPr>
      <w:r/>
      <w:bookmarkStart w:id="414" w:name="_Toc22342960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附件清单</w:t>
      </w:r>
      <w:bookmarkEnd w:id="414"/>
      <w:r/>
      <w:r/>
    </w:p>
    <w:p>
      <w:pPr>
        <w:ind w:right="-27"/>
        <w:spacing w:line="400" w:lineRule="exact"/>
        <w:tabs>
          <w:tab w:val="left" w:pos="0" w:leader="none"/>
        </w:tabs>
        <w:rPr>
          <w:rFonts w:ascii="Times New Roman" w:hAnsi="Times New Roman" w:eastAsia="宋体" w:cs="Times New Roman"/>
          <w:sz w:val="24"/>
          <w:szCs w:val="20"/>
        </w:rPr>
        <w:outlineLvl w:val="2"/>
      </w:pPr>
      <w:r/>
      <w:bookmarkStart w:id="415" w:name="_Toc223429605"/>
      <w:r>
        <w:rPr>
          <w:rFonts w:hint="eastAsia" w:ascii="Times New Roman" w:hAnsi="Times New Roman" w:eastAsia="宋体" w:cs="Times New Roman"/>
          <w:sz w:val="24"/>
          <w:szCs w:val="20"/>
        </w:rPr>
        <w:t xml:space="preserve">工作量清单</w:t>
      </w:r>
      <w:bookmarkEnd w:id="415"/>
      <w:r/>
      <w:r/>
    </w:p>
    <w:p>
      <w:pPr>
        <w:ind w:right="-27"/>
        <w:spacing w:line="400" w:lineRule="exact"/>
        <w:tabs>
          <w:tab w:val="left" w:pos="0" w:leader="none"/>
        </w:tabs>
        <w:rPr>
          <w:rFonts w:ascii="宋体" w:hAnsi="宋体" w:eastAsia="宋体" w:cs="Times New Roman"/>
          <w:sz w:val="24"/>
          <w:szCs w:val="20"/>
        </w:rPr>
        <w:outlineLvl w:val="3"/>
      </w:pPr>
      <w:r>
        <w:rPr>
          <w:rFonts w:ascii="Times New Roman" w:hAnsi="Times New Roman" w:eastAsia="宋体" w:cs="Times New Roman"/>
          <w:sz w:val="24"/>
          <w:szCs w:val="20"/>
        </w:rPr>
        <w:t xml:space="preserve">2026-2028</w:t>
      </w:r>
      <w:r>
        <w:rPr>
          <w:rFonts w:ascii="Times New Roman" w:hAnsi="Times New Roman" w:eastAsia="宋体" w:cs="Times New Roman"/>
          <w:sz w:val="24"/>
          <w:szCs w:val="20"/>
        </w:rPr>
        <w:t xml:space="preserve">年度常熟市公路路灯零小修清单（预估）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9"/>
        <w:gridCol w:w="2947"/>
        <w:gridCol w:w="1247"/>
        <w:gridCol w:w="2739"/>
        <w:gridCol w:w="1944"/>
      </w:tblGrid>
      <w:tr>
        <w:trPr>
          <w:trHeight w:val="290"/>
        </w:trPr>
        <w:tc>
          <w:tcPr>
            <w:tcW w:w="859" w:type="dxa"/>
            <w:vAlign w:val="center"/>
            <w:vMerge w:val="restart"/>
            <w:textDirection w:val="lrTb"/>
            <w:noWrap w:val="false"/>
          </w:tcPr>
          <w:p>
            <w:pPr>
              <w:jc w:val="center"/>
              <w:spacing w:line="240" w:lineRule="atLeast"/>
              <w:tabs>
                <w:tab w:val="left" w:pos="0" w:leader="none"/>
              </w:tabs>
              <w:rPr>
                <w:rFonts w:ascii="宋体" w:hAnsi="宋体" w:eastAsia="宋体"/>
                <w:color w:val="000000"/>
                <w:szCs w:val="21"/>
              </w:rPr>
            </w:pPr>
            <w:r>
              <w:rPr>
                <w:rFonts w:hint="eastAsia" w:ascii="宋体" w:hAnsi="宋体" w:eastAsia="宋体"/>
                <w:color w:val="000000"/>
                <w:szCs w:val="21"/>
              </w:rPr>
              <w:t xml:space="preserve">序号</w:t>
            </w:r>
            <w:r/>
          </w:p>
        </w:tc>
        <w:tc>
          <w:tcPr>
            <w:tcW w:w="2947" w:type="dxa"/>
            <w:vAlign w:val="center"/>
            <w:vMerge w:val="restart"/>
            <w:textDirection w:val="lrTb"/>
            <w:noWrap w:val="false"/>
          </w:tcPr>
          <w:p>
            <w:pPr>
              <w:jc w:val="center"/>
              <w:spacing w:line="240" w:lineRule="atLeast"/>
              <w:tabs>
                <w:tab w:val="left" w:pos="0" w:leader="none"/>
              </w:tabs>
              <w:rPr>
                <w:rFonts w:ascii="宋体" w:hAnsi="宋体" w:eastAsia="宋体"/>
                <w:color w:val="000000"/>
                <w:szCs w:val="21"/>
              </w:rPr>
            </w:pPr>
            <w:r>
              <w:rPr>
                <w:rFonts w:hint="eastAsia" w:ascii="宋体" w:hAnsi="宋体" w:eastAsia="宋体"/>
                <w:color w:val="000000"/>
                <w:szCs w:val="21"/>
              </w:rPr>
              <w:t xml:space="preserve">子项名称</w:t>
            </w:r>
            <w:r/>
          </w:p>
        </w:tc>
        <w:tc>
          <w:tcPr>
            <w:tcW w:w="1247" w:type="dxa"/>
            <w:vAlign w:val="center"/>
            <w:vMerge w:val="restart"/>
            <w:textDirection w:val="lrTb"/>
            <w:noWrap w:val="false"/>
          </w:tcPr>
          <w:p>
            <w:pPr>
              <w:jc w:val="center"/>
              <w:spacing w:line="240" w:lineRule="atLeast"/>
              <w:tabs>
                <w:tab w:val="left" w:pos="0" w:leader="none"/>
              </w:tabs>
              <w:rPr>
                <w:rFonts w:ascii="宋体" w:hAnsi="宋体" w:eastAsia="宋体"/>
                <w:color w:val="000000"/>
                <w:szCs w:val="21"/>
              </w:rPr>
            </w:pPr>
            <w:r>
              <w:rPr>
                <w:rFonts w:hint="eastAsia" w:ascii="宋体" w:hAnsi="宋体" w:eastAsia="宋体"/>
                <w:color w:val="000000"/>
                <w:szCs w:val="21"/>
              </w:rPr>
              <w:t xml:space="preserve">单位</w:t>
            </w:r>
            <w:r/>
          </w:p>
        </w:tc>
        <w:tc>
          <w:tcPr>
            <w:tcW w:w="2739" w:type="dxa"/>
            <w:vAlign w:val="center"/>
            <w:vMerge w:val="restart"/>
            <w:textDirection w:val="lrTb"/>
            <w:noWrap w:val="false"/>
          </w:tcPr>
          <w:p>
            <w:pPr>
              <w:jc w:val="center"/>
              <w:spacing w:line="240" w:lineRule="atLeast"/>
              <w:tabs>
                <w:tab w:val="left" w:pos="0" w:leader="none"/>
              </w:tabs>
              <w:rPr>
                <w:rFonts w:ascii="宋体" w:hAnsi="宋体" w:eastAsia="宋体"/>
                <w:color w:val="000000"/>
                <w:szCs w:val="21"/>
              </w:rPr>
            </w:pPr>
            <w:r>
              <w:rPr>
                <w:rFonts w:hint="eastAsia" w:ascii="宋体" w:hAnsi="宋体" w:eastAsia="宋体"/>
                <w:color w:val="000000"/>
                <w:szCs w:val="21"/>
              </w:rPr>
              <w:t xml:space="preserve">预估作业量</w:t>
            </w:r>
            <w:r/>
          </w:p>
        </w:tc>
        <w:tc>
          <w:tcPr>
            <w:tcW w:w="1944" w:type="dxa"/>
            <w:vAlign w:val="center"/>
            <w:vMerge w:val="restart"/>
            <w:textDirection w:val="lrTb"/>
            <w:noWrap w:val="false"/>
          </w:tcPr>
          <w:p>
            <w:pPr>
              <w:jc w:val="center"/>
              <w:spacing w:line="240" w:lineRule="atLeast"/>
              <w:tabs>
                <w:tab w:val="left" w:pos="0" w:leader="none"/>
              </w:tabs>
              <w:rPr>
                <w:rFonts w:ascii="宋体" w:hAnsi="宋体" w:eastAsia="宋体"/>
                <w:color w:val="000000"/>
                <w:szCs w:val="21"/>
              </w:rPr>
            </w:pPr>
            <w:r>
              <w:rPr>
                <w:rFonts w:hint="eastAsia" w:ascii="宋体" w:hAnsi="宋体" w:eastAsia="宋体"/>
                <w:color w:val="000000"/>
                <w:szCs w:val="21"/>
              </w:rPr>
              <w:t xml:space="preserve">最高限价（元）</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敷设RVV-3*1.5导线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8.86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敷设RVV-3*2.5导线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3691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13.37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敷设RVV-5*2.5导线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458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21.40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敷设BVVB-2*2.5导线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8.92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敷设BVR-10电线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16.19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敷设BV-16电线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384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23.13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敷设BV-35电线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48.84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敷设VV-2*4电缆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800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15.82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敷设VV-3*4电缆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21.24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敷设VV-4*4电缆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26.67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敷设VV-3*6电缆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539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30.23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敷设VV-5*6电缆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567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48.06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敷设VV-5*10电缆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15042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74.81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敷设VV-5*16电缆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19939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112.31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敷设VV-4*25+1*16电缆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595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172.06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敷设VV-5*25电缆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300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184.18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敷设VV-4*35电缆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195.98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敷设VV-4*35+1*16电缆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220.94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敷设VV-5*35电缆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245.65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敷设VV-4*70电缆</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377.75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VV-2*4电缆头制作安装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13.89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VV-3*4电缆头制作安装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20.83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VV-4*4电缆头制作安装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27.77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VV-3*6电缆头制作安装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20.83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VV-5*6电缆头制作安装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34.72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VV-5*10/VV-5*16电缆头制作安装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1650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65.24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35mm2以下电缆头制作安装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209.24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120mm2以下电缆头制作安装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333.79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安装280W-LED灯具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2332.50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安装250W-LED灯具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2041.91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安装250W-LED投光灯具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1842.61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安装240W-LED投光灯具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1842.61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安装240W-LED灯具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2041.91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安装200W-LED灯具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1730.52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安装200W-LED投光灯具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1562.38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安装180W-LED灯具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1605.98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安装160W-LED灯具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1356.90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安装150W-LED灯具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1356.90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安装150W-LED投光灯具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1226.11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安装120W-LED灯具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140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1116.38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安装100W-LED灯具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931.35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安装90W-LED灯具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193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931.35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安装80W-LED灯具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879.46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安装75W-LED灯具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723.78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安装60W-LED灯具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723.78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安装45W-LED灯具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516.20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安装40W-LED灯具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516.20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安装25W-LED灯具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464.30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安装100W-LED吸顶灯（高架部位）</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901.37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安装150W-LED吸顶灯（高架部位）</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1166.04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安装400W防水开关电源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656.59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安装320W防水开关电源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651.46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安装320W开关电源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569.25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安装240W开关电源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443.89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安装200W开关电源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1067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379.14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安装180W开关电源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358.60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安装150W开关电源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309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343.18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安装120W开关电源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312.35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安装100W开关电源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281.53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安装90W开关电源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260.97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安装75W开关电源</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245.54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安装250W钠灯泡</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103.67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安装150W钠灯泡</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101.61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安装14W-LED节能灯泡</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51.95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安装250W钠镇流器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258.60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安装150W钠镇流器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227.46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安装CD触发器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69.30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安装B170接触器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台</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1278.26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安装B65接触器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台</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722.27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安装10KV令克保险丝</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组</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270.27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安装RT14-6A熔断器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1174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41.25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安装RT0-40A熔断器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146.99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安装RT0-63A熔断器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152.12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安装JZ7-44中间继电器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179.66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安装经纬仪电脑钟</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台</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578.71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多回路三遥控</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台</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8835.33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更换单灯控制器（主材由能源合同管理单位提供）</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2460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100.00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更换灯具（主材由能源合同管理单位提供）</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73.71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更换开关电源（主材由能源合同管理单位提供）</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个</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345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82.76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四回路路灯控制箱，落地安装，不锈钢箱体</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台</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12201.02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六回路路灯控制箱，落地安装，不锈钢箱体</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台</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16127.69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路灯控制箱砖基础</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466.01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开挖浇筑路灯基础</w:t>
            </w:r>
            <w:r>
              <w:rPr>
                <w:rFonts w:hint="eastAsia" w:ascii="宋体" w:hAnsi="宋体" w:eastAsia="宋体"/>
                <w:color w:val="000000"/>
                <w:szCs w:val="21"/>
              </w:rPr>
              <w:br/>
              <w:t xml:space="preserve">C20钢筋</w:t>
            </w:r>
            <w:r>
              <w:rPr>
                <w:rFonts w:hint="eastAsia" w:ascii="宋体" w:hAnsi="宋体" w:eastAsia="宋体"/>
                <w:color w:val="000000"/>
                <w:szCs w:val="21"/>
              </w:rPr>
              <w:t xml:space="preserve">砼</w:t>
            </w:r>
            <w:r>
              <w:rPr>
                <w:rFonts w:hint="eastAsia" w:ascii="宋体" w:hAnsi="宋体" w:eastAsia="宋体"/>
                <w:color w:val="000000"/>
                <w:szCs w:val="21"/>
              </w:rPr>
              <w:t xml:space="preserve">50*50*80cm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430.07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开挖浇筑路灯基础</w:t>
            </w:r>
            <w:r>
              <w:rPr>
                <w:rFonts w:hint="eastAsia" w:ascii="宋体" w:hAnsi="宋体" w:eastAsia="宋体"/>
                <w:color w:val="000000"/>
                <w:szCs w:val="21"/>
              </w:rPr>
              <w:br/>
              <w:t xml:space="preserve">C20钢筋</w:t>
            </w:r>
            <w:r>
              <w:rPr>
                <w:rFonts w:hint="eastAsia" w:ascii="宋体" w:hAnsi="宋体" w:eastAsia="宋体"/>
                <w:color w:val="000000"/>
                <w:szCs w:val="21"/>
              </w:rPr>
              <w:t xml:space="preserve">砼</w:t>
            </w:r>
            <w:r>
              <w:rPr>
                <w:rFonts w:hint="eastAsia" w:ascii="宋体" w:hAnsi="宋体" w:eastAsia="宋体"/>
                <w:color w:val="000000"/>
                <w:szCs w:val="21"/>
              </w:rPr>
              <w:t xml:space="preserve">50*50*150cm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666.86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开挖浇筑路灯基础</w:t>
            </w:r>
            <w:r>
              <w:rPr>
                <w:rFonts w:hint="eastAsia" w:ascii="宋体" w:hAnsi="宋体" w:eastAsia="宋体"/>
                <w:color w:val="000000"/>
                <w:szCs w:val="21"/>
              </w:rPr>
              <w:br/>
              <w:t xml:space="preserve">C20钢筋</w:t>
            </w:r>
            <w:r>
              <w:rPr>
                <w:rFonts w:hint="eastAsia" w:ascii="宋体" w:hAnsi="宋体" w:eastAsia="宋体"/>
                <w:color w:val="000000"/>
                <w:szCs w:val="21"/>
              </w:rPr>
              <w:t xml:space="preserve">砼</w:t>
            </w:r>
            <w:r>
              <w:rPr>
                <w:rFonts w:hint="eastAsia" w:ascii="宋体" w:hAnsi="宋体" w:eastAsia="宋体"/>
                <w:color w:val="000000"/>
                <w:szCs w:val="21"/>
              </w:rPr>
              <w:t xml:space="preserve">70*70*150cm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235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893.74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开挖浇筑路灯基础</w:t>
            </w:r>
            <w:r>
              <w:rPr>
                <w:rFonts w:hint="eastAsia" w:ascii="宋体" w:hAnsi="宋体" w:eastAsia="宋体"/>
                <w:color w:val="000000"/>
                <w:szCs w:val="21"/>
              </w:rPr>
              <w:br/>
              <w:t xml:space="preserve">C20钢筋</w:t>
            </w:r>
            <w:r>
              <w:rPr>
                <w:rFonts w:hint="eastAsia" w:ascii="宋体" w:hAnsi="宋体" w:eastAsia="宋体"/>
                <w:color w:val="000000"/>
                <w:szCs w:val="21"/>
              </w:rPr>
              <w:t xml:space="preserve">砼</w:t>
            </w:r>
            <w:r>
              <w:rPr>
                <w:rFonts w:hint="eastAsia" w:ascii="宋体" w:hAnsi="宋体" w:eastAsia="宋体"/>
                <w:color w:val="000000"/>
                <w:szCs w:val="21"/>
              </w:rPr>
              <w:t xml:space="preserve">80*80*150cm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1137.01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开挖浇筑路灯基础</w:t>
            </w:r>
            <w:r>
              <w:rPr>
                <w:rFonts w:hint="eastAsia" w:ascii="宋体" w:hAnsi="宋体" w:eastAsia="宋体"/>
                <w:color w:val="000000"/>
                <w:szCs w:val="21"/>
              </w:rPr>
              <w:br/>
              <w:t xml:space="preserve">C20钢筋</w:t>
            </w:r>
            <w:r>
              <w:rPr>
                <w:rFonts w:hint="eastAsia" w:ascii="宋体" w:hAnsi="宋体" w:eastAsia="宋体"/>
                <w:color w:val="000000"/>
                <w:szCs w:val="21"/>
              </w:rPr>
              <w:t xml:space="preserve">砼</w:t>
            </w:r>
            <w:r>
              <w:rPr>
                <w:rFonts w:hint="eastAsia" w:ascii="宋体" w:hAnsi="宋体" w:eastAsia="宋体"/>
                <w:color w:val="000000"/>
                <w:szCs w:val="21"/>
              </w:rPr>
              <w:t xml:space="preserve">70*70*180cm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1247.74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4米单火路灯灯杆灯臂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1098.25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5米桥灯</w:t>
            </w:r>
            <w:r>
              <w:rPr>
                <w:rFonts w:hint="eastAsia" w:ascii="宋体" w:hAnsi="宋体" w:eastAsia="宋体"/>
                <w:color w:val="000000"/>
                <w:szCs w:val="21"/>
              </w:rPr>
              <w:t xml:space="preserve">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1252.88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7米单火路灯灯杆灯臂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2000.38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8米单火路灯灯杆灯臂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2206.54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8米双火路灯</w:t>
            </w:r>
            <w:r>
              <w:rPr>
                <w:rFonts w:hint="eastAsia" w:ascii="宋体" w:hAnsi="宋体" w:eastAsia="宋体"/>
                <w:color w:val="000000"/>
                <w:szCs w:val="21"/>
              </w:rPr>
              <w:t xml:space="preserve">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2693.92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9米单火路灯灯杆灯臂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2411.66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9米双火路灯</w:t>
            </w:r>
            <w:r>
              <w:rPr>
                <w:rFonts w:hint="eastAsia" w:ascii="宋体" w:hAnsi="宋体" w:eastAsia="宋体"/>
                <w:color w:val="000000"/>
                <w:szCs w:val="21"/>
              </w:rPr>
              <w:t xml:space="preserve">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2853.70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10米单火路灯灯杆灯臂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2928.08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10米双火路灯</w:t>
            </w:r>
            <w:r>
              <w:rPr>
                <w:rFonts w:hint="eastAsia" w:ascii="宋体" w:hAnsi="宋体" w:eastAsia="宋体"/>
                <w:color w:val="000000"/>
                <w:szCs w:val="21"/>
              </w:rPr>
              <w:t xml:space="preserve">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3370.13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11米单火路灯灯杆灯臂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3522.29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11米双火路灯</w:t>
            </w:r>
            <w:r>
              <w:rPr>
                <w:rFonts w:hint="eastAsia" w:ascii="宋体" w:hAnsi="宋体" w:eastAsia="宋体"/>
                <w:color w:val="000000"/>
                <w:szCs w:val="21"/>
              </w:rPr>
              <w:t xml:space="preserve">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3976.80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12米双火路灯</w:t>
            </w:r>
            <w:r>
              <w:rPr>
                <w:rFonts w:hint="eastAsia" w:ascii="宋体" w:hAnsi="宋体" w:eastAsia="宋体"/>
                <w:color w:val="000000"/>
                <w:szCs w:val="21"/>
              </w:rPr>
              <w:t xml:space="preserve">灯杆灯臂</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4172.65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路灯编号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5280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16.41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路灯玻璃钢基础罩</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287.92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10KV杆上避雷器</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组</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609.47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安装灯柱门140*400mm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80.38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安装灯柱门130*400mm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74.44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安装接线盖板400*400mm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229.26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安装接线盖板300*350mm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150.69</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安装接线盖板300*500mm</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215.07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钢纤维盖座电缆井70*70*60cm</w:t>
            </w:r>
            <w:r>
              <w:rPr>
                <w:rFonts w:hint="eastAsia" w:ascii="宋体" w:hAnsi="宋体" w:eastAsia="宋体"/>
                <w:color w:val="000000"/>
                <w:szCs w:val="21"/>
              </w:rPr>
              <w:br/>
              <w:t xml:space="preserve">井内壁水泥砂浆粉刷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602.24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钢纤维盖座电缆井50*50*60cm</w:t>
            </w:r>
            <w:r>
              <w:rPr>
                <w:rFonts w:hint="eastAsia" w:ascii="宋体" w:hAnsi="宋体" w:eastAsia="宋体"/>
                <w:color w:val="000000"/>
                <w:szCs w:val="21"/>
              </w:rPr>
              <w:br/>
              <w:t xml:space="preserve">井内壁水泥砂浆粉刷</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座</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477.56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φ 50PE*1拖拉管，含设备进</w:t>
            </w:r>
            <w:r>
              <w:rPr>
                <w:rFonts w:hint="eastAsia" w:ascii="宋体" w:hAnsi="宋体" w:eastAsia="宋体"/>
                <w:color w:val="000000"/>
                <w:szCs w:val="21"/>
              </w:rPr>
              <w:t xml:space="preserve">退场</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1184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198.06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人工挖沟、槽土方 一、二类土,深度在2m以内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m3</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185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47.42</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人工挖沟、槽土方 三类土深度在2m以内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m3</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630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75.90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人工挖沟、槽土方 四类土深度在2m以内</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m3</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44</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113.00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填土夯实 槽、坑</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m3</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859</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20.45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过路管C20</w:t>
            </w:r>
            <w:r>
              <w:rPr>
                <w:rFonts w:hint="eastAsia" w:ascii="宋体" w:hAnsi="宋体" w:eastAsia="宋体"/>
                <w:color w:val="000000"/>
                <w:szCs w:val="21"/>
              </w:rPr>
              <w:t xml:space="preserve">砼</w:t>
            </w:r>
            <w:r>
              <w:rPr>
                <w:rFonts w:hint="eastAsia" w:ascii="宋体" w:hAnsi="宋体" w:eastAsia="宋体"/>
                <w:color w:val="000000"/>
                <w:szCs w:val="21"/>
              </w:rPr>
              <w:t xml:space="preserve">包封</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m3</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597.80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镀锌钢管DN20埋地敷设（不含土方挖回填）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20.83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镀锌钢管DN32埋地敷设（不含土方挖回填）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32.06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镀锌钢管DN50埋地敷设（不含土方挖回填）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400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46.96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119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镀锌钢管DN70埋地敷设（不含土方挖回填）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63.97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镀锌钢管DN100埋地敷设（不含土方挖回填）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90.57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PE管φ25埋地敷设（不含土方挖回填）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8.45</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PE管φ32埋地敷设（不含土方挖回填）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9.73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PE管φ40埋地敷设（不含土方挖回填）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5207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13.47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PE管φ50埋地敷设（不含土方挖回填）</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16.38</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变压器加油25#绝缘油</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kg</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993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61.66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126</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变压器调试容量560kVA以下</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系统</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31</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4507.76</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127</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避雷器调试</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组</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23</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1433.87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128</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电缆试验 泄露测试</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根次</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17</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167.37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129</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送配电装置系统调试 1kV以下交流供电 (综合)</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系统</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108</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1073.70</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130</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φ25*2500mm热镀锌圆钢接地极</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根</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139.13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131</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-40*4镀锌扁钢接地母线</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m</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60.04</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132</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接地极调试</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根</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25</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39.03</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133</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单火路灯</w:t>
            </w:r>
            <w:r>
              <w:rPr>
                <w:rFonts w:hint="eastAsia" w:ascii="宋体" w:hAnsi="宋体" w:eastAsia="宋体"/>
                <w:color w:val="000000"/>
                <w:szCs w:val="21"/>
              </w:rPr>
              <w:t xml:space="preserve">移位（拆除及安装，不含基础）</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6</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581.61</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134</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双火路灯移位（拆除及安装，不含基础）</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套</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2</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849.37</w:t>
            </w:r>
            <w:r/>
          </w:p>
        </w:tc>
      </w:tr>
      <w:tr>
        <w:trPr/>
        <w:tc>
          <w:tcPr>
            <w:tcW w:w="85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135</w:t>
            </w:r>
            <w:r/>
          </w:p>
        </w:tc>
        <w:tc>
          <w:tcPr>
            <w:tcW w:w="29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排除线路故障</w:t>
            </w:r>
            <w:r/>
          </w:p>
        </w:tc>
        <w:tc>
          <w:tcPr>
            <w:tcW w:w="1247"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处</w:t>
            </w:r>
            <w:r/>
          </w:p>
        </w:tc>
        <w:tc>
          <w:tcPr>
            <w:tcW w:w="2739"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150</w:t>
            </w:r>
            <w:r/>
          </w:p>
        </w:tc>
        <w:tc>
          <w:tcPr>
            <w:tcW w:w="1944" w:type="dxa"/>
            <w:vAlign w:val="center"/>
            <w:textDirection w:val="lrTb"/>
            <w:noWrap w:val="false"/>
          </w:tcPr>
          <w:p>
            <w:pPr>
              <w:ind w:right="-27"/>
              <w:tabs>
                <w:tab w:val="left" w:pos="0" w:leader="none"/>
              </w:tabs>
              <w:rPr>
                <w:rFonts w:ascii="宋体" w:hAnsi="宋体" w:eastAsia="宋体"/>
                <w:color w:val="000000"/>
                <w:szCs w:val="21"/>
              </w:rPr>
            </w:pPr>
            <w:r>
              <w:rPr>
                <w:rFonts w:hint="eastAsia" w:ascii="宋体" w:hAnsi="宋体" w:eastAsia="宋体"/>
                <w:color w:val="000000"/>
                <w:szCs w:val="21"/>
              </w:rPr>
              <w:t xml:space="preserve">49.37</w:t>
            </w:r>
            <w:r/>
          </w:p>
        </w:tc>
      </w:tr>
    </w:tbl>
    <w:p>
      <w:pPr>
        <w:ind w:right="-27"/>
        <w:spacing w:line="400" w:lineRule="exact"/>
        <w:tabs>
          <w:tab w:val="left" w:pos="0" w:leader="none"/>
        </w:tabs>
        <w:rPr>
          <w:rFonts w:ascii="Calibri" w:hAnsi="Calibri" w:eastAsia="宋体" w:cs="Times New Roman"/>
          <w:color w:val="000000"/>
        </w:rPr>
      </w:pPr>
      <w:r>
        <w:rPr>
          <w:rFonts w:ascii="Calibri" w:hAnsi="Calibri" w:eastAsia="宋体" w:cs="Times New Roman"/>
          <w:color w:val="000000"/>
        </w:rPr>
      </w:r>
      <w:r/>
    </w:p>
    <w:p>
      <w:pPr>
        <w:jc w:val="left"/>
        <w:widowControl/>
        <w:rPr>
          <w:rFonts w:ascii="宋体" w:hAnsi="宋体" w:eastAsia="宋体"/>
          <w:sz w:val="24"/>
          <w:szCs w:val="24"/>
        </w:rPr>
      </w:pPr>
      <w:r>
        <w:rPr>
          <w:rFonts w:ascii="宋体" w:hAnsi="宋体" w:eastAsia="宋体"/>
          <w:sz w:val="24"/>
          <w:szCs w:val="24"/>
        </w:rPr>
        <w:br w:type="page" w:clear="all"/>
      </w:r>
      <w:r/>
    </w:p>
    <w:p>
      <w:pPr>
        <w:rPr>
          <w:rFonts w:ascii="宋体" w:hAnsi="宋体" w:eastAsia="宋体"/>
          <w:sz w:val="24"/>
          <w:szCs w:val="24"/>
        </w:rPr>
        <w:outlineLvl w:val="3"/>
      </w:pPr>
      <w:r>
        <w:rPr>
          <w:rFonts w:ascii="宋体" w:hAnsi="宋体" w:eastAsia="宋体"/>
          <w:sz w:val="24"/>
          <w:szCs w:val="24"/>
        </w:rPr>
        <w:t xml:space="preserve">2026-2028年度常熟市三环路</w:t>
      </w:r>
      <w:r>
        <w:rPr>
          <w:rFonts w:ascii="宋体" w:hAnsi="宋体" w:eastAsia="宋体"/>
          <w:sz w:val="24"/>
          <w:szCs w:val="24"/>
        </w:rPr>
        <w:t xml:space="preserve">高架亮化</w:t>
      </w:r>
      <w:r>
        <w:rPr>
          <w:rFonts w:ascii="宋体" w:hAnsi="宋体" w:eastAsia="宋体"/>
          <w:sz w:val="24"/>
          <w:szCs w:val="24"/>
        </w:rPr>
        <w:t xml:space="preserve">零小修清单（预估）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3521"/>
        <w:gridCol w:w="1266"/>
        <w:gridCol w:w="1327"/>
        <w:gridCol w:w="2770"/>
      </w:tblGrid>
      <w:tr>
        <w:trPr>
          <w:jc w:val="center"/>
          <w:trHeight w:val="290"/>
        </w:trPr>
        <w:tc>
          <w:tcPr>
            <w:tcW w:w="920" w:type="dxa"/>
            <w:vMerge w:val="restart"/>
            <w:textDirection w:val="lrTb"/>
            <w:noWrap w:val="false"/>
          </w:tcPr>
          <w:p>
            <w:pPr>
              <w:rPr>
                <w:rFonts w:ascii="宋体" w:hAnsi="宋体" w:eastAsia="宋体"/>
                <w:szCs w:val="21"/>
              </w:rPr>
            </w:pPr>
            <w:r>
              <w:rPr>
                <w:rFonts w:hint="eastAsia" w:ascii="宋体" w:hAnsi="宋体" w:eastAsia="宋体"/>
                <w:szCs w:val="21"/>
              </w:rPr>
              <w:t xml:space="preserve">序号</w:t>
            </w:r>
            <w:r/>
          </w:p>
        </w:tc>
        <w:tc>
          <w:tcPr>
            <w:tcW w:w="3880" w:type="dxa"/>
            <w:vMerge w:val="restart"/>
            <w:textDirection w:val="lrTb"/>
            <w:noWrap w:val="false"/>
          </w:tcPr>
          <w:p>
            <w:pPr>
              <w:rPr>
                <w:rFonts w:ascii="宋体" w:hAnsi="宋体" w:eastAsia="宋体"/>
                <w:szCs w:val="21"/>
              </w:rPr>
            </w:pPr>
            <w:r>
              <w:rPr>
                <w:rFonts w:hint="eastAsia" w:ascii="宋体" w:hAnsi="宋体" w:eastAsia="宋体"/>
                <w:szCs w:val="21"/>
              </w:rPr>
              <w:t xml:space="preserve">子项名称</w:t>
            </w:r>
            <w:r/>
          </w:p>
        </w:tc>
        <w:tc>
          <w:tcPr>
            <w:tcW w:w="1400" w:type="dxa"/>
            <w:vMerge w:val="restart"/>
            <w:textDirection w:val="lrTb"/>
            <w:noWrap w:val="false"/>
          </w:tcPr>
          <w:p>
            <w:pPr>
              <w:rPr>
                <w:rFonts w:ascii="宋体" w:hAnsi="宋体" w:eastAsia="宋体"/>
                <w:szCs w:val="21"/>
              </w:rPr>
            </w:pPr>
            <w:r>
              <w:rPr>
                <w:rFonts w:hint="eastAsia" w:ascii="宋体" w:hAnsi="宋体" w:eastAsia="宋体"/>
                <w:szCs w:val="21"/>
              </w:rPr>
              <w:t xml:space="preserve">单位</w:t>
            </w:r>
            <w:r/>
          </w:p>
        </w:tc>
        <w:tc>
          <w:tcPr>
            <w:tcW w:w="1420" w:type="dxa"/>
            <w:vMerge w:val="restart"/>
            <w:textDirection w:val="lrTb"/>
            <w:noWrap w:val="false"/>
          </w:tcPr>
          <w:p>
            <w:pPr>
              <w:rPr>
                <w:rFonts w:ascii="宋体" w:hAnsi="宋体" w:eastAsia="宋体"/>
                <w:szCs w:val="21"/>
              </w:rPr>
            </w:pPr>
            <w:r>
              <w:rPr>
                <w:rFonts w:hint="eastAsia" w:ascii="宋体" w:hAnsi="宋体" w:eastAsia="宋体"/>
                <w:szCs w:val="21"/>
              </w:rPr>
              <w:t xml:space="preserve">预估作业量</w:t>
            </w:r>
            <w:r/>
          </w:p>
        </w:tc>
        <w:tc>
          <w:tcPr>
            <w:tcW w:w="3060" w:type="dxa"/>
            <w:vMerge w:val="restart"/>
            <w:textDirection w:val="lrTb"/>
            <w:noWrap w:val="false"/>
          </w:tcPr>
          <w:p>
            <w:pPr>
              <w:rPr>
                <w:rFonts w:ascii="宋体" w:hAnsi="宋体" w:eastAsia="宋体"/>
                <w:szCs w:val="21"/>
              </w:rPr>
            </w:pPr>
            <w:r>
              <w:rPr>
                <w:rFonts w:hint="eastAsia" w:ascii="宋体" w:hAnsi="宋体" w:eastAsia="宋体"/>
                <w:szCs w:val="21"/>
              </w:rPr>
              <w:t xml:space="preserve">最高限价（元）</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敷设RVVP-2*1导线</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7.49</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敷设RVV-2*2.5导线</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9.48</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敷设RVV-5*2.5导线</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21.40</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敷设8芯单模光纤</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5.57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5</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敷设超五类屏蔽网线</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5.57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6</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敷设VV-2*4电缆</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500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15.82</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7</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敷设VV-3*4电缆</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1500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21.24</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8</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敷设VV-3*6电缆</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30.23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9</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敷设VV-5*16电缆</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1500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112.31</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10</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敷设VV-5*25电缆</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184.18</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11</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敷设VV-5*35电缆</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18</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245.65</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12</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VV-2*4电缆头制作安装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个</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13.89</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13</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VV-3*4电缆头制作安装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个</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125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20.83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14</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VV-3*6电缆头制作安装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个</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20.83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15</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VV-5*16电缆头制作安装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个</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65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65.24</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16</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35mm2以下电缆头制作安装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个</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25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209.24</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17</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镀锌钢管DN50</w:t>
            </w:r>
            <w:r>
              <w:rPr>
                <w:rFonts w:hint="eastAsia" w:ascii="宋体" w:hAnsi="宋体" w:eastAsia="宋体"/>
                <w:szCs w:val="21"/>
              </w:rPr>
              <w:t xml:space="preserve">明配</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63.26</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18</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镀锌钢管DN100</w:t>
            </w:r>
            <w:r>
              <w:rPr>
                <w:rFonts w:hint="eastAsia" w:ascii="宋体" w:hAnsi="宋体" w:eastAsia="宋体"/>
                <w:szCs w:val="21"/>
              </w:rPr>
              <w:t xml:space="preserve">明配</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135.12</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19</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Φ40金属软管明敷</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44.69</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20</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Φ25金属软管</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32.97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21</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PE管φ25埋地敷设（不含土方挖回填）</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8.45</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22</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PE管φ32埋地敷设（不含土方挖回填）</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9.73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23</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PE管φ40埋地敷设（不含土方挖回填）</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250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13.47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24</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PE管φ50埋地敷设（不含土方挖回填）</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50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16.38</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25</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φ 50PE*1拖拉管，含设备进退场</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198.06</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26</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人工挖沟、槽土方 一、二类土,深度在2m以内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m3</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47.42</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27</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人工挖沟、槽土方 三类土深度在2m以内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m3</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75.90</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28</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人工挖沟、槽土方 四类土深度在2m以内</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m3</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20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113.00</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29</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填土夯实 槽、坑</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m3</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150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20.45</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30</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过路管C20</w:t>
            </w:r>
            <w:r>
              <w:rPr>
                <w:rFonts w:hint="eastAsia" w:ascii="宋体" w:hAnsi="宋体" w:eastAsia="宋体"/>
                <w:szCs w:val="21"/>
              </w:rPr>
              <w:t xml:space="preserve">砼</w:t>
            </w:r>
            <w:r>
              <w:rPr>
                <w:rFonts w:hint="eastAsia" w:ascii="宋体" w:hAnsi="宋体" w:eastAsia="宋体"/>
                <w:szCs w:val="21"/>
              </w:rPr>
              <w:t xml:space="preserve">包封</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m3</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597.80</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31</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钢纤维盖座电缆井70*70*60cm</w:t>
            </w:r>
            <w:r>
              <w:rPr>
                <w:rFonts w:hint="eastAsia" w:ascii="宋体" w:hAnsi="宋体" w:eastAsia="宋体"/>
                <w:szCs w:val="21"/>
              </w:rPr>
              <w:br/>
              <w:t xml:space="preserve">井内壁水泥砂浆粉刷</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座</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20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575.43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32</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电缆试验 泄露测试</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根次</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167.37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33</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送配电装置系统调试 1kV以下交流供电 (综合)</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系统</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1073.70</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34</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φ25*2500mm热镀锌圆钢接地极</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根</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20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139.13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35</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-40*4镀锌扁钢接地母线</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60.04</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36</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接地极调试</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根</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20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39.03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37</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安装320W防水开关电源</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个</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1167</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651.46</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38</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100*50*1喷塑铝桥架带中间隔板</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82.33</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39</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60*40*1喷塑铝桥架</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53.92</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50*40*1喷塑铝桥架</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47.88</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41</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双出光全彩洗墙</w:t>
            </w:r>
            <w:r>
              <w:rPr>
                <w:rFonts w:hint="eastAsia" w:ascii="宋体" w:hAnsi="宋体" w:eastAsia="宋体"/>
                <w:szCs w:val="21"/>
              </w:rPr>
              <w:t xml:space="preserve">灯15W+8W 、DC24V（黄河路互通）</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1403</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1018.26</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42</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湖蓝色LED洗墙灯18W、DC24V（黄河路互通）</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300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261.51</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43</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LED投光灯70W、AC220V（黄河路互通、海虞北路立交）</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套</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75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681.77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44</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LED</w:t>
            </w:r>
            <w:r>
              <w:rPr>
                <w:rFonts w:hint="eastAsia" w:ascii="宋体" w:hAnsi="宋体" w:eastAsia="宋体"/>
                <w:szCs w:val="21"/>
              </w:rPr>
              <w:t xml:space="preserve">双出光</w:t>
            </w:r>
            <w:r>
              <w:rPr>
                <w:rFonts w:hint="eastAsia" w:ascii="宋体" w:hAnsi="宋体" w:eastAsia="宋体"/>
                <w:szCs w:val="21"/>
              </w:rPr>
              <w:t xml:space="preserve">洗墙灯15W+8W、DC24V（青墩塘、新世纪大道、安定立交）</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10037</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413.27</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45</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9W射灯AC220V（</w:t>
            </w:r>
            <w:r>
              <w:rPr>
                <w:rFonts w:hint="eastAsia" w:ascii="宋体" w:hAnsi="宋体" w:eastAsia="宋体"/>
                <w:szCs w:val="21"/>
              </w:rPr>
              <w:t xml:space="preserve">青墩塘立交</w:t>
            </w:r>
            <w:r>
              <w:rPr>
                <w:rFonts w:hint="eastAsia" w:ascii="宋体" w:hAnsi="宋体" w:eastAsia="宋体"/>
                <w:szCs w:val="21"/>
              </w:rPr>
              <w:t xml:space="preserve">）</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套</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40</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346.25</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46</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LED数码管、蓝色/白色、12W/M、DC24V（海虞北路立交）</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1654</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180.59</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47</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LED洗墙灯、暖白色、18W/M、DC24V（海虞北路立交）</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m</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47</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261.51</w:t>
            </w:r>
            <w:r/>
          </w:p>
        </w:tc>
      </w:tr>
      <w:tr>
        <w:trPr>
          <w:jc w:val="center"/>
        </w:trPr>
        <w:tc>
          <w:tcPr>
            <w:tcW w:w="920" w:type="dxa"/>
            <w:textDirection w:val="lrTb"/>
            <w:noWrap w:val="false"/>
          </w:tcPr>
          <w:p>
            <w:pPr>
              <w:rPr>
                <w:rFonts w:ascii="宋体" w:hAnsi="宋体" w:eastAsia="宋体"/>
                <w:szCs w:val="21"/>
              </w:rPr>
            </w:pPr>
            <w:r>
              <w:rPr>
                <w:rFonts w:hint="eastAsia" w:ascii="宋体" w:hAnsi="宋体" w:eastAsia="宋体"/>
                <w:szCs w:val="21"/>
              </w:rPr>
              <w:t xml:space="preserve">48</w:t>
            </w:r>
            <w:r/>
          </w:p>
        </w:tc>
        <w:tc>
          <w:tcPr>
            <w:tcW w:w="3880" w:type="dxa"/>
            <w:textDirection w:val="lrTb"/>
            <w:noWrap w:val="false"/>
          </w:tcPr>
          <w:p>
            <w:pPr>
              <w:rPr>
                <w:rFonts w:ascii="宋体" w:hAnsi="宋体" w:eastAsia="宋体"/>
                <w:szCs w:val="21"/>
              </w:rPr>
            </w:pPr>
            <w:r>
              <w:rPr>
                <w:rFonts w:hint="eastAsia" w:ascii="宋体" w:hAnsi="宋体" w:eastAsia="宋体"/>
                <w:szCs w:val="21"/>
              </w:rPr>
              <w:t xml:space="preserve">LED双头射灯30W、AC220V（海虞北路立交）</w:t>
            </w:r>
            <w:r/>
          </w:p>
        </w:tc>
        <w:tc>
          <w:tcPr>
            <w:tcW w:w="1400" w:type="dxa"/>
            <w:textDirection w:val="lrTb"/>
            <w:noWrap w:val="false"/>
          </w:tcPr>
          <w:p>
            <w:pPr>
              <w:rPr>
                <w:rFonts w:ascii="宋体" w:hAnsi="宋体" w:eastAsia="宋体"/>
                <w:szCs w:val="21"/>
              </w:rPr>
            </w:pPr>
            <w:r>
              <w:rPr>
                <w:rFonts w:hint="eastAsia" w:ascii="宋体" w:hAnsi="宋体" w:eastAsia="宋体"/>
                <w:szCs w:val="21"/>
              </w:rPr>
              <w:t xml:space="preserve">套</w:t>
            </w:r>
            <w:r/>
          </w:p>
        </w:tc>
        <w:tc>
          <w:tcPr>
            <w:tcW w:w="1420" w:type="dxa"/>
            <w:textDirection w:val="lrTb"/>
            <w:noWrap w:val="false"/>
          </w:tcPr>
          <w:p>
            <w:pPr>
              <w:rPr>
                <w:rFonts w:ascii="宋体" w:hAnsi="宋体" w:eastAsia="宋体"/>
                <w:szCs w:val="21"/>
              </w:rPr>
            </w:pPr>
            <w:r>
              <w:rPr>
                <w:rFonts w:hint="eastAsia" w:ascii="宋体" w:hAnsi="宋体" w:eastAsia="宋体"/>
                <w:szCs w:val="21"/>
              </w:rPr>
              <w:t xml:space="preserve">5</w:t>
            </w:r>
            <w:r/>
          </w:p>
        </w:tc>
        <w:tc>
          <w:tcPr>
            <w:tcW w:w="3060" w:type="dxa"/>
            <w:textDirection w:val="lrTb"/>
            <w:noWrap w:val="false"/>
          </w:tcPr>
          <w:p>
            <w:pPr>
              <w:rPr>
                <w:rFonts w:ascii="宋体" w:hAnsi="宋体" w:eastAsia="宋体"/>
                <w:szCs w:val="21"/>
              </w:rPr>
            </w:pPr>
            <w:r>
              <w:rPr>
                <w:rFonts w:hint="eastAsia" w:ascii="宋体" w:hAnsi="宋体" w:eastAsia="宋体"/>
                <w:szCs w:val="21"/>
              </w:rPr>
              <w:t xml:space="preserve">417.07</w:t>
            </w:r>
            <w:r/>
          </w:p>
        </w:tc>
      </w:tr>
    </w:tbl>
    <w:p>
      <w:r/>
      <w:r/>
    </w:p>
    <w:p>
      <w:pPr>
        <w:ind w:right="-27"/>
        <w:spacing w:line="400" w:lineRule="exact"/>
        <w:tabs>
          <w:tab w:val="left" w:pos="0" w:leader="none"/>
        </w:tabs>
        <w:rPr>
          <w:rFonts w:ascii="Times New Roman" w:hAnsi="Times New Roman" w:eastAsia="宋体" w:cs="Times New Roman"/>
          <w:sz w:val="24"/>
          <w:szCs w:val="20"/>
        </w:rPr>
        <w:outlineLvl w:val="2"/>
      </w:pPr>
      <w:r/>
      <w:bookmarkStart w:id="416" w:name="_Toc223429606"/>
      <w:r>
        <w:rPr>
          <w:rFonts w:hint="eastAsia" w:ascii="Times New Roman" w:hAnsi="Times New Roman" w:eastAsia="宋体" w:cs="Times New Roman"/>
          <w:sz w:val="24"/>
          <w:szCs w:val="20"/>
        </w:rPr>
        <w:t xml:space="preserve">现有清单</w:t>
      </w:r>
      <w:bookmarkEnd w:id="416"/>
      <w:r/>
      <w:r/>
    </w:p>
    <w:p>
      <w:pPr>
        <w:rPr>
          <w:rFonts w:ascii="宋体" w:hAnsi="宋体" w:eastAsia="宋体"/>
          <w:sz w:val="24"/>
          <w:szCs w:val="24"/>
        </w:rPr>
        <w:outlineLvl w:val="3"/>
      </w:pPr>
      <w:r>
        <w:rPr>
          <w:rFonts w:hint="eastAsia" w:ascii="宋体" w:hAnsi="宋体" w:eastAsia="宋体"/>
          <w:sz w:val="24"/>
          <w:szCs w:val="24"/>
        </w:rPr>
        <w:t xml:space="preserve">常熟市县</w:t>
      </w:r>
      <w:r>
        <w:rPr>
          <w:rFonts w:hint="eastAsia" w:ascii="宋体" w:hAnsi="宋体" w:eastAsia="宋体"/>
          <w:sz w:val="24"/>
          <w:szCs w:val="24"/>
        </w:rPr>
        <w:t xml:space="preserve">道公路</w:t>
      </w:r>
      <w:r>
        <w:rPr>
          <w:rFonts w:hint="eastAsia" w:ascii="宋体" w:hAnsi="宋体" w:eastAsia="宋体"/>
          <w:sz w:val="24"/>
          <w:szCs w:val="24"/>
        </w:rPr>
        <w:t xml:space="preserve">路灯清单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1200"/>
        <w:gridCol w:w="2896"/>
        <w:gridCol w:w="2837"/>
        <w:gridCol w:w="815"/>
        <w:gridCol w:w="1220"/>
      </w:tblGrid>
      <w:tr>
        <w:trPr>
          <w:jc w:val="center"/>
          <w:trHeight w:val="912"/>
        </w:trPr>
        <w:tc>
          <w:tcPr>
            <w:tcW w:w="767" w:type="dxa"/>
            <w:vAlign w:val="center"/>
            <w:vMerge w:val="restart"/>
            <w:textDirection w:val="lrTb"/>
            <w:noWrap w:val="false"/>
          </w:tcPr>
          <w:p>
            <w:pPr>
              <w:rPr>
                <w:rFonts w:ascii="宋体" w:hAnsi="宋体" w:eastAsia="宋体"/>
              </w:rPr>
            </w:pPr>
            <w:r>
              <w:rPr>
                <w:rFonts w:hint="eastAsia" w:ascii="宋体" w:hAnsi="宋体" w:eastAsia="宋体"/>
              </w:rPr>
              <w:t xml:space="preserve">序号</w:t>
            </w:r>
            <w:r/>
          </w:p>
        </w:tc>
        <w:tc>
          <w:tcPr>
            <w:tcW w:w="1220" w:type="dxa"/>
            <w:vAlign w:val="center"/>
            <w:vMerge w:val="restart"/>
            <w:textDirection w:val="lrTb"/>
            <w:noWrap w:val="false"/>
          </w:tcPr>
          <w:p>
            <w:pPr>
              <w:rPr>
                <w:rFonts w:ascii="宋体" w:hAnsi="宋体" w:eastAsia="宋体"/>
              </w:rPr>
            </w:pPr>
            <w:r>
              <w:rPr>
                <w:rFonts w:hint="eastAsia" w:ascii="宋体" w:hAnsi="宋体" w:eastAsia="宋体"/>
              </w:rPr>
              <w:t xml:space="preserve">路线名称</w:t>
            </w:r>
            <w:r/>
          </w:p>
        </w:tc>
        <w:tc>
          <w:tcPr>
            <w:tcW w:w="2940" w:type="dxa"/>
            <w:vAlign w:val="center"/>
            <w:vMerge w:val="restart"/>
            <w:textDirection w:val="lrTb"/>
            <w:noWrap w:val="false"/>
          </w:tcPr>
          <w:p>
            <w:pPr>
              <w:rPr>
                <w:rFonts w:ascii="宋体" w:hAnsi="宋体" w:eastAsia="宋体"/>
              </w:rPr>
            </w:pPr>
            <w:r>
              <w:rPr>
                <w:rFonts w:hint="eastAsia" w:ascii="宋体" w:hAnsi="宋体" w:eastAsia="宋体"/>
              </w:rPr>
              <w:t xml:space="preserve">起点名称</w:t>
            </w:r>
            <w:r/>
          </w:p>
        </w:tc>
        <w:tc>
          <w:tcPr>
            <w:tcW w:w="2880" w:type="dxa"/>
            <w:vAlign w:val="center"/>
            <w:vMerge w:val="restart"/>
            <w:textDirection w:val="lrTb"/>
            <w:noWrap w:val="false"/>
          </w:tcPr>
          <w:p>
            <w:pPr>
              <w:rPr>
                <w:rFonts w:ascii="宋体" w:hAnsi="宋体" w:eastAsia="宋体"/>
              </w:rPr>
            </w:pPr>
            <w:r>
              <w:rPr>
                <w:rFonts w:hint="eastAsia" w:ascii="宋体" w:hAnsi="宋体" w:eastAsia="宋体"/>
              </w:rPr>
              <w:t xml:space="preserve">终点名称</w:t>
            </w:r>
            <w:r/>
          </w:p>
        </w:tc>
        <w:tc>
          <w:tcPr>
            <w:tcW w:w="820" w:type="dxa"/>
            <w:vAlign w:val="center"/>
            <w:vMerge w:val="restart"/>
            <w:textDirection w:val="lrTb"/>
            <w:noWrap w:val="false"/>
          </w:tcPr>
          <w:p>
            <w:pPr>
              <w:rPr>
                <w:rFonts w:ascii="宋体" w:hAnsi="宋体" w:eastAsia="宋体"/>
              </w:rPr>
            </w:pPr>
            <w:r>
              <w:rPr>
                <w:rFonts w:hint="eastAsia" w:ascii="宋体" w:hAnsi="宋体" w:eastAsia="宋体"/>
              </w:rPr>
              <w:t xml:space="preserve">灯盏数</w:t>
            </w:r>
            <w:r/>
          </w:p>
        </w:tc>
        <w:tc>
          <w:tcPr>
            <w:tcW w:w="1240" w:type="dxa"/>
            <w:vAlign w:val="center"/>
            <w:vMerge w:val="restart"/>
            <w:textDirection w:val="lrTb"/>
            <w:noWrap w:val="false"/>
          </w:tcPr>
          <w:p>
            <w:pPr>
              <w:rPr>
                <w:rFonts w:ascii="宋体" w:hAnsi="宋体" w:eastAsia="宋体"/>
              </w:rPr>
            </w:pPr>
            <w:r>
              <w:rPr>
                <w:rFonts w:hint="eastAsia" w:ascii="宋体" w:hAnsi="宋体" w:eastAsia="宋体"/>
              </w:rPr>
              <w:t xml:space="preserve">管养单位</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常海线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北三环（X101县道0.0）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丁薛桥（X101县道6.7）</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638</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2</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常梅线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东三环（X102县道0.0）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常</w:t>
            </w:r>
            <w:r>
              <w:rPr>
                <w:rFonts w:hint="eastAsia" w:ascii="宋体" w:hAnsi="宋体" w:eastAsia="宋体"/>
              </w:rPr>
              <w:t xml:space="preserve">浒</w:t>
            </w:r>
            <w:r>
              <w:rPr>
                <w:rFonts w:hint="eastAsia" w:ascii="宋体" w:hAnsi="宋体" w:eastAsia="宋体"/>
              </w:rPr>
              <w:t xml:space="preserve">河大桥（X102县道7.7）</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484</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3</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虞东路</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东三环（X103县道0.0）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G346（X103县道26.5）</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1826</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4</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昆承湖大道</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南三环（X104县道0.0）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沙家浜高速（X104县道8.5）</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1762</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5</w:t>
            </w:r>
            <w:r/>
          </w:p>
        </w:tc>
        <w:tc>
          <w:tcPr>
            <w:tcW w:w="1220" w:type="dxa"/>
            <w:vAlign w:val="center"/>
            <w:vMerge w:val="restart"/>
            <w:textDirection w:val="lrTb"/>
            <w:noWrap w:val="false"/>
          </w:tcPr>
          <w:p>
            <w:pPr>
              <w:rPr>
                <w:rFonts w:ascii="宋体" w:hAnsi="宋体" w:eastAsia="宋体"/>
              </w:rPr>
            </w:pPr>
            <w:r>
              <w:rPr>
                <w:rFonts w:hint="eastAsia" w:ascii="宋体" w:hAnsi="宋体" w:eastAsia="宋体"/>
              </w:rPr>
              <w:t xml:space="preserve">何支线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何东线（X201县道0.0）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福汇路</w:t>
            </w:r>
            <w:r>
              <w:rPr>
                <w:rFonts w:hint="eastAsia" w:ascii="宋体" w:hAnsi="宋体" w:eastAsia="宋体"/>
              </w:rPr>
              <w:t xml:space="preserve">（X201县道4.7）</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216</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6</w:t>
            </w:r>
            <w:r/>
          </w:p>
        </w:tc>
        <w:tc>
          <w:tcPr>
            <w:tcW w:w="1220" w:type="dxa"/>
            <w:vAlign w:val="center"/>
            <w:vMerge w:val="continue"/>
            <w:textDirection w:val="lrTb"/>
            <w:noWrap w:val="false"/>
          </w:tcPr>
          <w:p>
            <w:pPr>
              <w:rPr>
                <w:rFonts w:ascii="宋体" w:hAnsi="宋体" w:eastAsia="宋体"/>
              </w:rPr>
            </w:pPr>
            <w:r>
              <w:rPr>
                <w:rFonts w:ascii="宋体" w:hAnsi="宋体" w:eastAsia="宋体"/>
              </w:rPr>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集贤路东（X201县道6.4）</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G204（X201县道7.1）</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29</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7</w:t>
            </w:r>
            <w:r/>
          </w:p>
        </w:tc>
        <w:tc>
          <w:tcPr>
            <w:tcW w:w="1220" w:type="dxa"/>
            <w:vAlign w:val="center"/>
            <w:vMerge w:val="restart"/>
            <w:textDirection w:val="lrTb"/>
            <w:noWrap w:val="false"/>
          </w:tcPr>
          <w:p>
            <w:pPr>
              <w:rPr>
                <w:rFonts w:ascii="宋体" w:hAnsi="宋体" w:eastAsia="宋体"/>
              </w:rPr>
            </w:pPr>
            <w:r>
              <w:rPr>
                <w:rFonts w:hint="eastAsia" w:ascii="宋体" w:hAnsi="宋体" w:eastAsia="宋体"/>
              </w:rPr>
              <w:t xml:space="preserve">何东线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南渡桥（X202县道2.4）</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徐市东张交界（X202县道7.1）</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166</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8</w:t>
            </w:r>
            <w:r/>
          </w:p>
        </w:tc>
        <w:tc>
          <w:tcPr>
            <w:tcW w:w="1220" w:type="dxa"/>
            <w:vAlign w:val="center"/>
            <w:vMerge w:val="continue"/>
            <w:textDirection w:val="lrTb"/>
            <w:noWrap w:val="false"/>
          </w:tcPr>
          <w:p>
            <w:pPr>
              <w:rPr>
                <w:rFonts w:ascii="宋体" w:hAnsi="宋体" w:eastAsia="宋体"/>
              </w:rPr>
            </w:pPr>
            <w:r>
              <w:rPr>
                <w:rFonts w:ascii="宋体" w:hAnsi="宋体" w:eastAsia="宋体"/>
              </w:rPr>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梅古线</w:t>
            </w:r>
            <w:r>
              <w:rPr>
                <w:rFonts w:hint="eastAsia" w:ascii="宋体" w:hAnsi="宋体" w:eastAsia="宋体"/>
              </w:rPr>
              <w:t xml:space="preserve">（X203县道10.0）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常昆线</w:t>
            </w:r>
            <w:r>
              <w:rPr>
                <w:rFonts w:hint="eastAsia" w:ascii="宋体" w:hAnsi="宋体" w:eastAsia="宋体"/>
              </w:rPr>
              <w:t xml:space="preserve">（X203县道29.1）</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765</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9</w:t>
            </w:r>
            <w:r/>
          </w:p>
        </w:tc>
        <w:tc>
          <w:tcPr>
            <w:tcW w:w="1220" w:type="dxa"/>
            <w:vAlign w:val="center"/>
            <w:vMerge w:val="restart"/>
            <w:textDirection w:val="lrTb"/>
            <w:noWrap w:val="false"/>
          </w:tcPr>
          <w:p>
            <w:pPr>
              <w:rPr>
                <w:rFonts w:ascii="宋体" w:hAnsi="宋体" w:eastAsia="宋体"/>
              </w:rPr>
            </w:pPr>
            <w:r>
              <w:rPr>
                <w:rFonts w:hint="eastAsia" w:ascii="宋体" w:hAnsi="宋体" w:eastAsia="宋体"/>
              </w:rPr>
              <w:t xml:space="preserve">常昆线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南三环（X204县道0.0）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银河路（X204县道8.7）</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602</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10</w:t>
            </w:r>
            <w:r/>
          </w:p>
        </w:tc>
        <w:tc>
          <w:tcPr>
            <w:tcW w:w="1220" w:type="dxa"/>
            <w:vAlign w:val="center"/>
            <w:vMerge w:val="continue"/>
            <w:textDirection w:val="lrTb"/>
            <w:noWrap w:val="false"/>
          </w:tcPr>
          <w:p>
            <w:pPr>
              <w:rPr>
                <w:rFonts w:ascii="宋体" w:hAnsi="宋体" w:eastAsia="宋体"/>
              </w:rPr>
            </w:pPr>
            <w:r>
              <w:rPr>
                <w:rFonts w:ascii="宋体" w:hAnsi="宋体" w:eastAsia="宋体"/>
              </w:rPr>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碧沙线（X204县道13.1）</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昆山界（X204县道17.6）</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366</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11</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福谢线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曲塘</w:t>
            </w:r>
            <w:r>
              <w:rPr>
                <w:rFonts w:hint="eastAsia" w:ascii="宋体" w:hAnsi="宋体" w:eastAsia="宋体"/>
              </w:rPr>
              <w:t xml:space="preserve">泾</w:t>
            </w:r>
            <w:r>
              <w:rPr>
                <w:rFonts w:hint="eastAsia" w:ascii="宋体" w:hAnsi="宋体" w:eastAsia="宋体"/>
              </w:rPr>
              <w:t xml:space="preserve">桥（X205县道8.3）</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G204（X205县道14.3）</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348</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12</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西三环</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义虞线</w:t>
            </w:r>
            <w:r>
              <w:rPr>
                <w:rFonts w:hint="eastAsia" w:ascii="宋体" w:hAnsi="宋体" w:eastAsia="宋体"/>
              </w:rPr>
              <w:t xml:space="preserve">（X206县道0.0）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S342建华村（X206县道10.3）</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363</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13</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任</w:t>
            </w:r>
            <w:r>
              <w:rPr>
                <w:rFonts w:hint="eastAsia" w:ascii="宋体" w:hAnsi="宋体" w:eastAsia="宋体"/>
              </w:rPr>
              <w:t xml:space="preserve">蒋</w:t>
            </w:r>
            <w:r>
              <w:rPr>
                <w:rFonts w:hint="eastAsia" w:ascii="宋体" w:hAnsi="宋体" w:eastAsia="宋体"/>
              </w:rPr>
              <w:t xml:space="preserve">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福盈路</w:t>
            </w:r>
            <w:r>
              <w:rPr>
                <w:rFonts w:hint="eastAsia" w:ascii="宋体" w:hAnsi="宋体" w:eastAsia="宋体"/>
              </w:rPr>
              <w:t xml:space="preserve">（X251县道5.9）</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昆山界（X251县道7.2）</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83</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14</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董吴线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S407(X252县道0.0）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塘南西路(X252县道4.3）</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518</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15</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海陈线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周行市镇桥(X253县道1.5）</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新世纪大道(X253县道5.0）</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250</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16</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新世纪大道</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北三环(X254县道0.0）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海陈线</w:t>
            </w:r>
            <w:r>
              <w:rPr>
                <w:rFonts w:hint="eastAsia" w:ascii="宋体" w:hAnsi="宋体" w:eastAsia="宋体"/>
              </w:rPr>
              <w:t xml:space="preserve">(X254县道5.8）</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1293</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17</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辛渭线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S359(X255县道0.0）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相城交界(X255县道10.8）</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289</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18</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福谢西线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张家港交界(X256县道0.0）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G346(X256县道3.7）</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170</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19</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沙洞线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S342(X257县道0.0）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沈张路</w:t>
            </w:r>
            <w:r>
              <w:rPr>
                <w:rFonts w:hint="eastAsia" w:ascii="宋体" w:hAnsi="宋体" w:eastAsia="宋体"/>
              </w:rPr>
              <w:t xml:space="preserve">(X257县道4.2）</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213</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20</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广济北延线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相城交界(X258县道0.0）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S359(X258县道1.3）</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180</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21</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冶压线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S340(X259县道0.0）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尚湖大道(X259县道6.4）</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362</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22</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车</w:t>
            </w:r>
            <w:r>
              <w:rPr>
                <w:rFonts w:hint="eastAsia" w:ascii="宋体" w:hAnsi="宋体" w:eastAsia="宋体"/>
              </w:rPr>
              <w:t xml:space="preserve">邓</w:t>
            </w:r>
            <w:r>
              <w:rPr>
                <w:rFonts w:hint="eastAsia" w:ascii="宋体" w:hAnsi="宋体" w:eastAsia="宋体"/>
              </w:rPr>
              <w:t xml:space="preserve">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S340(X261县道0.0）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无锡交界(X261县道8.2）</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480</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23</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扬子江大道</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徐六</w:t>
            </w:r>
            <w:r>
              <w:rPr>
                <w:rFonts w:hint="eastAsia" w:ascii="宋体" w:hAnsi="宋体" w:eastAsia="宋体"/>
              </w:rPr>
              <w:t xml:space="preserve">泾</w:t>
            </w:r>
            <w:r>
              <w:rPr>
                <w:rFonts w:hint="eastAsia" w:ascii="宋体" w:hAnsi="宋体" w:eastAsia="宋体"/>
              </w:rPr>
              <w:t xml:space="preserve">(X301县道1.1）</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何东线(X301县道9.3）</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738</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24</w:t>
            </w:r>
            <w:r/>
          </w:p>
        </w:tc>
        <w:tc>
          <w:tcPr>
            <w:tcW w:w="1220" w:type="dxa"/>
            <w:vAlign w:val="center"/>
            <w:vMerge w:val="restart"/>
            <w:textDirection w:val="lrTb"/>
            <w:noWrap w:val="false"/>
          </w:tcPr>
          <w:p>
            <w:pPr>
              <w:rPr>
                <w:rFonts w:ascii="宋体" w:hAnsi="宋体" w:eastAsia="宋体"/>
              </w:rPr>
            </w:pPr>
            <w:r>
              <w:rPr>
                <w:rFonts w:hint="eastAsia" w:ascii="宋体" w:hAnsi="宋体" w:eastAsia="宋体"/>
              </w:rPr>
              <w:t xml:space="preserve">福支线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张家港交界(X302县道0.0）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福谢西线</w:t>
            </w:r>
            <w:r>
              <w:rPr>
                <w:rFonts w:hint="eastAsia" w:ascii="宋体" w:hAnsi="宋体" w:eastAsia="宋体"/>
              </w:rPr>
              <w:t xml:space="preserve">(X302县道3.1）</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112</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25</w:t>
            </w:r>
            <w:r/>
          </w:p>
        </w:tc>
        <w:tc>
          <w:tcPr>
            <w:tcW w:w="1220" w:type="dxa"/>
            <w:vAlign w:val="center"/>
            <w:vMerge w:val="continue"/>
            <w:textDirection w:val="lrTb"/>
            <w:noWrap w:val="false"/>
          </w:tcPr>
          <w:p>
            <w:pPr>
              <w:rPr>
                <w:rFonts w:ascii="宋体" w:hAnsi="宋体" w:eastAsia="宋体"/>
              </w:rPr>
            </w:pPr>
            <w:r>
              <w:rPr>
                <w:rFonts w:ascii="宋体" w:hAnsi="宋体" w:eastAsia="宋体"/>
              </w:rPr>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恒福路(X302县道5.4）</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富虞路</w:t>
            </w:r>
            <w:r>
              <w:rPr>
                <w:rFonts w:hint="eastAsia" w:ascii="宋体" w:hAnsi="宋体" w:eastAsia="宋体"/>
              </w:rPr>
              <w:t xml:space="preserve">(X302县道8.5）</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162</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26</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辛张线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辛渭线</w:t>
            </w:r>
            <w:r>
              <w:rPr>
                <w:rFonts w:hint="eastAsia" w:ascii="宋体" w:hAnsi="宋体" w:eastAsia="宋体"/>
              </w:rPr>
              <w:t xml:space="preserve">(X304县道0.0）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羊尖交界</w:t>
            </w:r>
            <w:r>
              <w:rPr>
                <w:rFonts w:hint="eastAsia" w:ascii="宋体" w:hAnsi="宋体" w:eastAsia="宋体"/>
              </w:rPr>
              <w:t xml:space="preserve">(X304县道19.5）</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793</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val="false"/>
          </w:tcPr>
          <w:p>
            <w:pPr>
              <w:rPr>
                <w:rFonts w:ascii="宋体" w:hAnsi="宋体" w:eastAsia="宋体"/>
              </w:rPr>
            </w:pPr>
            <w:r>
              <w:rPr>
                <w:rFonts w:hint="eastAsia" w:ascii="宋体" w:hAnsi="宋体" w:eastAsia="宋体"/>
              </w:rPr>
              <w:t xml:space="preserve">27</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义虞线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张家港交界(X351县道0.0）</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G524(X351县道16.2）</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2738</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r>
        <w:trPr>
          <w:jc w:val="center"/>
        </w:trPr>
        <w:tc>
          <w:tcPr>
            <w:tcW w:w="767" w:type="dxa"/>
            <w:vAlign w:val="center"/>
            <w:textDirection w:val="lrTb"/>
            <w:noWrap/>
          </w:tcPr>
          <w:p>
            <w:pPr>
              <w:rPr>
                <w:rFonts w:ascii="宋体" w:hAnsi="宋体" w:eastAsia="宋体"/>
              </w:rPr>
            </w:pPr>
            <w:r>
              <w:rPr>
                <w:rFonts w:hint="eastAsia" w:ascii="宋体" w:hAnsi="宋体" w:eastAsia="宋体"/>
              </w:rPr>
              <w:t xml:space="preserve">28</w:t>
            </w:r>
            <w:r/>
          </w:p>
        </w:tc>
        <w:tc>
          <w:tcPr>
            <w:tcW w:w="1220" w:type="dxa"/>
            <w:vAlign w:val="center"/>
            <w:textDirection w:val="lrTb"/>
            <w:noWrap w:val="false"/>
          </w:tcPr>
          <w:p>
            <w:pPr>
              <w:rPr>
                <w:rFonts w:ascii="宋体" w:hAnsi="宋体" w:eastAsia="宋体"/>
              </w:rPr>
            </w:pPr>
            <w:r>
              <w:rPr>
                <w:rFonts w:hint="eastAsia" w:ascii="宋体" w:hAnsi="宋体" w:eastAsia="宋体"/>
              </w:rPr>
              <w:t xml:space="preserve">沙蠡线</w:t>
            </w:r>
            <w:r/>
          </w:p>
        </w:tc>
        <w:tc>
          <w:tcPr>
            <w:tcW w:w="2940" w:type="dxa"/>
            <w:vAlign w:val="center"/>
            <w:textDirection w:val="lrTb"/>
            <w:noWrap w:val="false"/>
          </w:tcPr>
          <w:p>
            <w:pPr>
              <w:rPr>
                <w:rFonts w:ascii="宋体" w:hAnsi="宋体" w:eastAsia="宋体"/>
              </w:rPr>
            </w:pPr>
            <w:r>
              <w:rPr>
                <w:rFonts w:hint="eastAsia" w:ascii="宋体" w:hAnsi="宋体" w:eastAsia="宋体"/>
              </w:rPr>
              <w:t xml:space="preserve">昆承湖南路</w:t>
            </w:r>
            <w:r>
              <w:rPr>
                <w:rFonts w:hint="eastAsia" w:ascii="宋体" w:hAnsi="宋体" w:eastAsia="宋体"/>
              </w:rPr>
              <w:t xml:space="preserve">(X353县道4.7）</w:t>
            </w:r>
            <w:r/>
          </w:p>
        </w:tc>
        <w:tc>
          <w:tcPr>
            <w:tcW w:w="2880" w:type="dxa"/>
            <w:vAlign w:val="center"/>
            <w:textDirection w:val="lrTb"/>
            <w:noWrap w:val="false"/>
          </w:tcPr>
          <w:p>
            <w:pPr>
              <w:rPr>
                <w:rFonts w:ascii="宋体" w:hAnsi="宋体" w:eastAsia="宋体"/>
              </w:rPr>
            </w:pPr>
            <w:r>
              <w:rPr>
                <w:rFonts w:hint="eastAsia" w:ascii="宋体" w:hAnsi="宋体" w:eastAsia="宋体"/>
              </w:rPr>
              <w:t xml:space="preserve">相城交界(X353县道9.7）</w:t>
            </w:r>
            <w:r/>
          </w:p>
        </w:tc>
        <w:tc>
          <w:tcPr>
            <w:tcW w:w="820" w:type="dxa"/>
            <w:vAlign w:val="center"/>
            <w:textDirection w:val="lrTb"/>
            <w:noWrap w:val="false"/>
          </w:tcPr>
          <w:p>
            <w:pPr>
              <w:rPr>
                <w:rFonts w:ascii="宋体" w:hAnsi="宋体" w:eastAsia="宋体"/>
              </w:rPr>
            </w:pPr>
            <w:r>
              <w:rPr>
                <w:rFonts w:hint="eastAsia" w:ascii="宋体" w:hAnsi="宋体" w:eastAsia="宋体"/>
              </w:rPr>
              <w:t xml:space="preserve">154</w:t>
            </w:r>
            <w:r/>
          </w:p>
        </w:tc>
        <w:tc>
          <w:tcPr>
            <w:tcW w:w="1240" w:type="dxa"/>
            <w:vAlign w:val="center"/>
            <w:textDirection w:val="lrTb"/>
            <w:noWrap w:val="false"/>
          </w:tcPr>
          <w:p>
            <w:pPr>
              <w:rPr>
                <w:rFonts w:ascii="宋体" w:hAnsi="宋体" w:eastAsia="宋体"/>
              </w:rPr>
            </w:pPr>
            <w:r>
              <w:rPr>
                <w:rFonts w:hint="eastAsia" w:ascii="宋体" w:hAnsi="宋体" w:eastAsia="宋体"/>
              </w:rPr>
              <w:t xml:space="preserve">交通局</w:t>
            </w:r>
            <w:r/>
          </w:p>
        </w:tc>
      </w:tr>
    </w:tbl>
    <w:p>
      <w:r/>
      <w:r/>
    </w:p>
    <w:p>
      <w:pPr>
        <w:rPr>
          <w:rFonts w:ascii="宋体" w:hAnsi="宋体" w:eastAsia="宋体"/>
          <w:sz w:val="24"/>
          <w:szCs w:val="24"/>
        </w:rPr>
        <w:outlineLvl w:val="3"/>
      </w:pPr>
      <w:r>
        <w:rPr>
          <w:rFonts w:hint="eastAsia" w:ascii="宋体" w:hAnsi="宋体" w:eastAsia="宋体"/>
          <w:sz w:val="24"/>
          <w:szCs w:val="24"/>
        </w:rPr>
        <w:t xml:space="preserve">常熟市国省道公路路灯清单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0"/>
        <w:gridCol w:w="1220"/>
        <w:gridCol w:w="2940"/>
        <w:gridCol w:w="2880"/>
        <w:gridCol w:w="820"/>
        <w:gridCol w:w="1240"/>
      </w:tblGrid>
      <w:tr>
        <w:trPr>
          <w:trHeight w:val="623"/>
        </w:trPr>
        <w:tc>
          <w:tcPr>
            <w:tcW w:w="620" w:type="dxa"/>
            <w:textDirection w:val="lrTb"/>
            <w:noWrap w:val="false"/>
          </w:tcPr>
          <w:p>
            <w:pPr>
              <w:rPr>
                <w:rFonts w:ascii="宋体" w:hAnsi="宋体" w:eastAsia="宋体"/>
                <w:szCs w:val="21"/>
              </w:rPr>
            </w:pPr>
            <w:r>
              <w:rPr>
                <w:rFonts w:hint="eastAsia" w:ascii="宋体" w:hAnsi="宋体" w:eastAsia="宋体"/>
                <w:szCs w:val="21"/>
              </w:rPr>
              <w:t xml:space="preserve">序号</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路线名称</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起点名称</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终点名称</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灯盏数</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管养单位</w:t>
            </w:r>
            <w:r/>
          </w:p>
        </w:tc>
      </w:tr>
      <w:tr>
        <w:trPr>
          <w:trHeight w:val="623"/>
        </w:trPr>
        <w:tc>
          <w:tcPr>
            <w:tcW w:w="620" w:type="dxa"/>
            <w:textDirection w:val="lrTb"/>
            <w:noWrap w:val="false"/>
          </w:tcPr>
          <w:p>
            <w:pPr>
              <w:rPr>
                <w:rFonts w:ascii="宋体" w:hAnsi="宋体" w:eastAsia="宋体"/>
                <w:szCs w:val="21"/>
              </w:rPr>
            </w:pPr>
            <w:r>
              <w:rPr>
                <w:rFonts w:hint="eastAsia" w:ascii="宋体" w:hAnsi="宋体" w:eastAsia="宋体"/>
                <w:szCs w:val="21"/>
              </w:rPr>
              <w:t xml:space="preserve">1</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G204</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张家港交界（G204国道865.3）</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太仓交界（G204国道907.8）</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1653</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val="false"/>
          </w:tcPr>
          <w:p>
            <w:pPr>
              <w:rPr>
                <w:rFonts w:ascii="宋体" w:hAnsi="宋体" w:eastAsia="宋体"/>
                <w:szCs w:val="21"/>
              </w:rPr>
            </w:pPr>
            <w:r>
              <w:rPr>
                <w:rFonts w:hint="eastAsia" w:ascii="宋体" w:hAnsi="宋体" w:eastAsia="宋体"/>
                <w:szCs w:val="21"/>
              </w:rPr>
              <w:t xml:space="preserve">2</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G346</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通常汽渡（G346国道87.8）</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张家港交界（G346国道115.1）</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2181</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val="false"/>
          </w:tcPr>
          <w:p>
            <w:pPr>
              <w:rPr>
                <w:rFonts w:ascii="宋体" w:hAnsi="宋体" w:eastAsia="宋体"/>
                <w:szCs w:val="21"/>
              </w:rPr>
            </w:pPr>
            <w:r>
              <w:rPr>
                <w:rFonts w:hint="eastAsia" w:ascii="宋体" w:hAnsi="宋体" w:eastAsia="宋体"/>
                <w:szCs w:val="21"/>
              </w:rPr>
              <w:t xml:space="preserve">3</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G524</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通常汽渡</w:t>
            </w:r>
            <w:r>
              <w:rPr>
                <w:rFonts w:hint="eastAsia" w:ascii="宋体" w:hAnsi="宋体" w:eastAsia="宋体"/>
                <w:szCs w:val="21"/>
              </w:rPr>
              <w:t xml:space="preserve">(G524国道0.0)</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相城交界(G524国道46.0)</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8667</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tcPr>
          <w:p>
            <w:pPr>
              <w:rPr>
                <w:rFonts w:ascii="宋体" w:hAnsi="宋体" w:eastAsia="宋体"/>
                <w:szCs w:val="21"/>
              </w:rPr>
            </w:pPr>
            <w:r>
              <w:rPr>
                <w:rFonts w:hint="eastAsia" w:ascii="宋体" w:hAnsi="宋体" w:eastAsia="宋体"/>
                <w:szCs w:val="21"/>
              </w:rPr>
              <w:t xml:space="preserve">4</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S224</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锡太公路（S224省道0.0）</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昆山交界（S224省道1.8）</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127</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tcPr>
          <w:p>
            <w:pPr>
              <w:rPr>
                <w:rFonts w:ascii="宋体" w:hAnsi="宋体" w:eastAsia="宋体"/>
                <w:szCs w:val="21"/>
              </w:rPr>
            </w:pPr>
            <w:r>
              <w:rPr>
                <w:rFonts w:hint="eastAsia" w:ascii="宋体" w:hAnsi="宋体" w:eastAsia="宋体"/>
                <w:szCs w:val="21"/>
              </w:rPr>
              <w:t xml:space="preserve">5</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S228</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张家港交界（S228省道25.8）</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相城交界（S228省道49.2）</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1510</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tcPr>
          <w:p>
            <w:pPr>
              <w:rPr>
                <w:rFonts w:ascii="宋体" w:hAnsi="宋体" w:eastAsia="宋体"/>
                <w:szCs w:val="21"/>
              </w:rPr>
            </w:pPr>
            <w:r>
              <w:rPr>
                <w:rFonts w:hint="eastAsia" w:ascii="宋体" w:hAnsi="宋体" w:eastAsia="宋体"/>
                <w:szCs w:val="21"/>
              </w:rPr>
              <w:t xml:space="preserve">6</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S340</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G204（S340省道0.0）</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无锡交界（S340省道9.7）</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419</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tcPr>
          <w:p>
            <w:pPr>
              <w:rPr>
                <w:rFonts w:ascii="宋体" w:hAnsi="宋体" w:eastAsia="宋体"/>
                <w:szCs w:val="21"/>
              </w:rPr>
            </w:pPr>
            <w:r>
              <w:rPr>
                <w:rFonts w:hint="eastAsia" w:ascii="宋体" w:hAnsi="宋体" w:eastAsia="宋体"/>
                <w:szCs w:val="21"/>
              </w:rPr>
              <w:t xml:space="preserve">7</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S342</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G524（S342省道17.0）</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无锡交界（S342省道31.3）</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1029</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tcPr>
          <w:p>
            <w:pPr>
              <w:rPr>
                <w:rFonts w:ascii="宋体" w:hAnsi="宋体" w:eastAsia="宋体"/>
                <w:szCs w:val="21"/>
              </w:rPr>
            </w:pPr>
            <w:r>
              <w:rPr>
                <w:rFonts w:hint="eastAsia" w:ascii="宋体" w:hAnsi="宋体" w:eastAsia="宋体"/>
                <w:szCs w:val="21"/>
              </w:rPr>
              <w:t xml:space="preserve">8</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S359</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太仓交界（S359省道19.0）</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无锡交界（S359省道56.6）</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1860</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r>
        <w:trPr>
          <w:trHeight w:val="623"/>
        </w:trPr>
        <w:tc>
          <w:tcPr>
            <w:tcW w:w="620" w:type="dxa"/>
            <w:textDirection w:val="lrTb"/>
            <w:noWrap/>
          </w:tcPr>
          <w:p>
            <w:pPr>
              <w:rPr>
                <w:rFonts w:ascii="宋体" w:hAnsi="宋体" w:eastAsia="宋体"/>
                <w:szCs w:val="21"/>
              </w:rPr>
            </w:pPr>
            <w:r>
              <w:rPr>
                <w:rFonts w:hint="eastAsia" w:ascii="宋体" w:hAnsi="宋体" w:eastAsia="宋体"/>
                <w:szCs w:val="21"/>
              </w:rPr>
              <w:t xml:space="preserve">9</w:t>
            </w:r>
            <w:r/>
          </w:p>
        </w:tc>
        <w:tc>
          <w:tcPr>
            <w:tcW w:w="1220" w:type="dxa"/>
            <w:textDirection w:val="lrTb"/>
            <w:noWrap w:val="false"/>
          </w:tcPr>
          <w:p>
            <w:pPr>
              <w:rPr>
                <w:rFonts w:ascii="宋体" w:hAnsi="宋体" w:eastAsia="宋体"/>
                <w:szCs w:val="21"/>
              </w:rPr>
            </w:pPr>
            <w:r>
              <w:rPr>
                <w:rFonts w:hint="eastAsia" w:ascii="宋体" w:hAnsi="宋体" w:eastAsia="宋体"/>
                <w:szCs w:val="21"/>
              </w:rPr>
              <w:t xml:space="preserve">S407</w:t>
            </w:r>
            <w:r/>
          </w:p>
        </w:tc>
        <w:tc>
          <w:tcPr>
            <w:tcW w:w="2940" w:type="dxa"/>
            <w:textDirection w:val="lrTb"/>
            <w:noWrap w:val="false"/>
          </w:tcPr>
          <w:p>
            <w:pPr>
              <w:rPr>
                <w:rFonts w:ascii="宋体" w:hAnsi="宋体" w:eastAsia="宋体"/>
                <w:szCs w:val="21"/>
              </w:rPr>
            </w:pPr>
            <w:r>
              <w:rPr>
                <w:rFonts w:hint="eastAsia" w:ascii="宋体" w:hAnsi="宋体" w:eastAsia="宋体"/>
                <w:szCs w:val="21"/>
              </w:rPr>
              <w:t xml:space="preserve">G204（S407省道0.0）</w:t>
            </w:r>
            <w:r/>
          </w:p>
        </w:tc>
        <w:tc>
          <w:tcPr>
            <w:tcW w:w="2880" w:type="dxa"/>
            <w:textDirection w:val="lrTb"/>
            <w:noWrap w:val="false"/>
          </w:tcPr>
          <w:p>
            <w:pPr>
              <w:rPr>
                <w:rFonts w:ascii="宋体" w:hAnsi="宋体" w:eastAsia="宋体"/>
                <w:szCs w:val="21"/>
              </w:rPr>
            </w:pPr>
            <w:r>
              <w:rPr>
                <w:rFonts w:hint="eastAsia" w:ascii="宋体" w:hAnsi="宋体" w:eastAsia="宋体"/>
                <w:szCs w:val="21"/>
              </w:rPr>
              <w:t xml:space="preserve">通港路高架（S407省道15.9）</w:t>
            </w:r>
            <w:r/>
          </w:p>
        </w:tc>
        <w:tc>
          <w:tcPr>
            <w:tcW w:w="820" w:type="dxa"/>
            <w:textDirection w:val="lrTb"/>
            <w:noWrap w:val="false"/>
          </w:tcPr>
          <w:p>
            <w:pPr>
              <w:rPr>
                <w:rFonts w:ascii="宋体" w:hAnsi="宋体" w:eastAsia="宋体"/>
                <w:szCs w:val="21"/>
              </w:rPr>
            </w:pPr>
            <w:r>
              <w:rPr>
                <w:rFonts w:hint="eastAsia" w:ascii="宋体" w:hAnsi="宋体" w:eastAsia="宋体"/>
                <w:szCs w:val="21"/>
              </w:rPr>
              <w:t xml:space="preserve">736</w:t>
            </w:r>
            <w:r/>
          </w:p>
        </w:tc>
        <w:tc>
          <w:tcPr>
            <w:tcW w:w="1240" w:type="dxa"/>
            <w:textDirection w:val="lrTb"/>
            <w:noWrap w:val="false"/>
          </w:tcPr>
          <w:p>
            <w:pPr>
              <w:rPr>
                <w:rFonts w:ascii="宋体" w:hAnsi="宋体" w:eastAsia="宋体"/>
                <w:szCs w:val="21"/>
              </w:rPr>
            </w:pPr>
            <w:r>
              <w:rPr>
                <w:rFonts w:hint="eastAsia" w:ascii="宋体" w:hAnsi="宋体" w:eastAsia="宋体"/>
                <w:szCs w:val="21"/>
              </w:rPr>
              <w:t xml:space="preserve">交通局</w:t>
            </w:r>
            <w:r/>
          </w:p>
        </w:tc>
      </w:tr>
    </w:tbl>
    <w:p>
      <w:r/>
      <w:r/>
    </w:p>
    <w:p>
      <w:pPr>
        <w:rPr>
          <w:rFonts w:ascii="宋体" w:hAnsi="宋体" w:eastAsia="宋体"/>
          <w:sz w:val="24"/>
          <w:szCs w:val="24"/>
        </w:rPr>
        <w:outlineLvl w:val="3"/>
      </w:pPr>
      <w:r>
        <w:rPr>
          <w:rFonts w:hint="eastAsia" w:ascii="宋体" w:hAnsi="宋体" w:eastAsia="宋体"/>
          <w:sz w:val="24"/>
          <w:szCs w:val="24"/>
        </w:rPr>
        <w:t xml:space="preserve">三环路</w:t>
      </w:r>
      <w:r>
        <w:rPr>
          <w:rFonts w:hint="eastAsia" w:ascii="宋体" w:hAnsi="宋体" w:eastAsia="宋体"/>
          <w:sz w:val="24"/>
          <w:szCs w:val="24"/>
        </w:rPr>
        <w:t xml:space="preserve">高架亮化</w:t>
      </w:r>
      <w:r>
        <w:rPr>
          <w:rFonts w:hint="eastAsia" w:ascii="宋体" w:hAnsi="宋体" w:eastAsia="宋体"/>
          <w:sz w:val="24"/>
          <w:szCs w:val="24"/>
        </w:rPr>
        <w:t xml:space="preserve">设施清单</w:t>
      </w:r>
      <w:r/>
    </w:p>
    <w:tbl>
      <w:tblPr>
        <w:tblStyle w:val="1027"/>
        <w:tblW w:w="0" w:type="auto"/>
        <w:tblLook w:val="04A0" w:firstRow="1" w:lastRow="0" w:firstColumn="1" w:lastColumn="0" w:noHBand="0" w:noVBand="1"/>
      </w:tblPr>
      <w:tblGrid>
        <w:gridCol w:w="780"/>
        <w:gridCol w:w="2100"/>
        <w:gridCol w:w="3400"/>
        <w:gridCol w:w="980"/>
        <w:gridCol w:w="1480"/>
      </w:tblGrid>
      <w:tr>
        <w:trPr>
          <w:trHeight w:val="863"/>
        </w:trPr>
        <w:tc>
          <w:tcPr>
            <w:tcW w:w="780" w:type="dxa"/>
            <w:textDirection w:val="lrTb"/>
            <w:noWrap/>
          </w:tcPr>
          <w:p>
            <w:r>
              <w:rPr>
                <w:rFonts w:hint="eastAsia"/>
              </w:rPr>
              <w:t xml:space="preserve">序号</w:t>
            </w:r>
            <w:r/>
          </w:p>
        </w:tc>
        <w:tc>
          <w:tcPr>
            <w:tcW w:w="2100" w:type="dxa"/>
            <w:textDirection w:val="lrTb"/>
            <w:noWrap/>
          </w:tcPr>
          <w:p>
            <w:r>
              <w:rPr>
                <w:rFonts w:hint="eastAsia"/>
              </w:rPr>
              <w:t xml:space="preserve">亮化名称</w:t>
            </w:r>
            <w:r/>
          </w:p>
        </w:tc>
        <w:tc>
          <w:tcPr>
            <w:tcW w:w="3400" w:type="dxa"/>
            <w:textDirection w:val="lrTb"/>
            <w:noWrap/>
          </w:tcPr>
          <w:p>
            <w:r>
              <w:rPr>
                <w:rFonts w:hint="eastAsia"/>
              </w:rPr>
              <w:t xml:space="preserve">项目特征</w:t>
            </w:r>
            <w:r/>
          </w:p>
        </w:tc>
        <w:tc>
          <w:tcPr>
            <w:tcW w:w="980" w:type="dxa"/>
            <w:textDirection w:val="lrTb"/>
            <w:noWrap/>
          </w:tcPr>
          <w:p>
            <w:r>
              <w:rPr>
                <w:rFonts w:hint="eastAsia"/>
              </w:rPr>
              <w:t xml:space="preserve">单位</w:t>
            </w:r>
            <w:r/>
          </w:p>
        </w:tc>
        <w:tc>
          <w:tcPr>
            <w:tcW w:w="1480" w:type="dxa"/>
            <w:textDirection w:val="lrTb"/>
            <w:noWrap/>
          </w:tcPr>
          <w:p>
            <w:r>
              <w:rPr>
                <w:rFonts w:hint="eastAsia"/>
              </w:rPr>
              <w:t xml:space="preserve">数量</w:t>
            </w:r>
            <w:r/>
          </w:p>
        </w:tc>
      </w:tr>
      <w:tr>
        <w:trPr>
          <w:trHeight w:val="285"/>
        </w:trPr>
        <w:tc>
          <w:tcPr>
            <w:tcW w:w="780" w:type="dxa"/>
            <w:textDirection w:val="lrTb"/>
            <w:noWrap/>
          </w:tcPr>
          <w:p>
            <w:r>
              <w:rPr>
                <w:rFonts w:hint="eastAsia"/>
              </w:rPr>
              <w:t xml:space="preserve">1</w:t>
            </w:r>
            <w:r/>
          </w:p>
        </w:tc>
        <w:tc>
          <w:tcPr>
            <w:tcW w:w="2100" w:type="dxa"/>
            <w:textDirection w:val="lrTb"/>
            <w:noWrap w:val="false"/>
          </w:tcPr>
          <w:p>
            <w:r>
              <w:rPr>
                <w:rFonts w:hint="eastAsia"/>
              </w:rPr>
              <w:t xml:space="preserve">装饰灯</w:t>
            </w:r>
            <w:r>
              <w:rPr>
                <w:rFonts w:hint="eastAsia"/>
              </w:rPr>
              <w:t xml:space="preserve">[</w:t>
            </w:r>
            <w:r>
              <w:rPr>
                <w:rFonts w:hint="eastAsia"/>
              </w:rPr>
              <w:t xml:space="preserve">超高</w:t>
            </w:r>
            <w:r>
              <w:rPr>
                <w:rFonts w:hint="eastAsia"/>
              </w:rPr>
              <w:t xml:space="preserve">]</w:t>
            </w:r>
            <w:r/>
          </w:p>
        </w:tc>
        <w:tc>
          <w:tcPr>
            <w:tcW w:w="3400" w:type="dxa"/>
            <w:textDirection w:val="lrTb"/>
            <w:noWrap w:val="false"/>
          </w:tcPr>
          <w:p>
            <w:r>
              <w:rPr>
                <w:rFonts w:hint="eastAsia"/>
              </w:rPr>
              <w:t xml:space="preserve">LED</w:t>
            </w:r>
            <w:r>
              <w:rPr>
                <w:rFonts w:hint="eastAsia"/>
              </w:rPr>
              <w:t xml:space="preserve">双出光全彩洗墙</w:t>
            </w:r>
            <w:r>
              <w:rPr>
                <w:rFonts w:hint="eastAsia"/>
              </w:rPr>
              <w:t xml:space="preserve">灯</w:t>
            </w:r>
            <w:r>
              <w:rPr>
                <w:rFonts w:hint="eastAsia"/>
              </w:rPr>
              <w:t xml:space="preserve">15W+8W</w:t>
            </w:r>
            <w:r/>
          </w:p>
        </w:tc>
        <w:tc>
          <w:tcPr>
            <w:tcW w:w="980" w:type="dxa"/>
            <w:textDirection w:val="lrTb"/>
            <w:noWrap w:val="false"/>
          </w:tcPr>
          <w:p>
            <w:r>
              <w:rPr>
                <w:rFonts w:hint="eastAsia"/>
              </w:rPr>
              <w:t xml:space="preserve">m</w:t>
            </w:r>
            <w:r/>
          </w:p>
        </w:tc>
        <w:tc>
          <w:tcPr>
            <w:tcW w:w="1480" w:type="dxa"/>
            <w:textDirection w:val="lrTb"/>
            <w:noWrap w:val="false"/>
          </w:tcPr>
          <w:p>
            <w:r>
              <w:rPr>
                <w:rFonts w:hint="eastAsia"/>
              </w:rPr>
              <w:t xml:space="preserve">12080.00</w:t>
            </w:r>
            <w:r/>
          </w:p>
        </w:tc>
      </w:tr>
      <w:tr>
        <w:trPr>
          <w:trHeight w:val="285"/>
        </w:trPr>
        <w:tc>
          <w:tcPr>
            <w:tcW w:w="780" w:type="dxa"/>
            <w:textDirection w:val="lrTb"/>
            <w:noWrap/>
          </w:tcPr>
          <w:p>
            <w:r>
              <w:rPr>
                <w:rFonts w:hint="eastAsia"/>
              </w:rPr>
              <w:t xml:space="preserve">2</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LED</w:t>
            </w:r>
            <w:r>
              <w:rPr>
                <w:rFonts w:hint="eastAsia"/>
              </w:rPr>
              <w:t xml:space="preserve">双出光全彩洗墙</w:t>
            </w:r>
            <w:r>
              <w:rPr>
                <w:rFonts w:hint="eastAsia"/>
              </w:rPr>
              <w:t xml:space="preserve">灯</w:t>
            </w:r>
            <w:r>
              <w:rPr>
                <w:rFonts w:hint="eastAsia"/>
              </w:rPr>
              <w:t xml:space="preserve">15W+8W</w:t>
            </w:r>
            <w:r/>
          </w:p>
        </w:tc>
        <w:tc>
          <w:tcPr>
            <w:tcW w:w="980" w:type="dxa"/>
            <w:textDirection w:val="lrTb"/>
            <w:noWrap w:val="false"/>
          </w:tcPr>
          <w:p>
            <w:r>
              <w:rPr>
                <w:rFonts w:hint="eastAsia"/>
              </w:rPr>
              <w:t xml:space="preserve">m</w:t>
            </w:r>
            <w:r/>
          </w:p>
        </w:tc>
        <w:tc>
          <w:tcPr>
            <w:tcW w:w="1480" w:type="dxa"/>
            <w:textDirection w:val="lrTb"/>
            <w:noWrap w:val="false"/>
          </w:tcPr>
          <w:p>
            <w:r>
              <w:rPr>
                <w:rFonts w:hint="eastAsia"/>
              </w:rPr>
              <w:t xml:space="preserve">3224.30</w:t>
            </w:r>
            <w:r/>
          </w:p>
        </w:tc>
      </w:tr>
      <w:tr>
        <w:trPr>
          <w:trHeight w:val="540"/>
        </w:trPr>
        <w:tc>
          <w:tcPr>
            <w:tcW w:w="780" w:type="dxa"/>
            <w:textDirection w:val="lrTb"/>
            <w:noWrap/>
          </w:tcPr>
          <w:p>
            <w:r>
              <w:rPr>
                <w:rFonts w:hint="eastAsia"/>
              </w:rPr>
              <w:t xml:space="preserve">3</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湖蓝色</w:t>
            </w:r>
            <w:r>
              <w:rPr>
                <w:rFonts w:hint="eastAsia"/>
              </w:rPr>
              <w:t xml:space="preserve">LED</w:t>
            </w:r>
            <w:r>
              <w:rPr>
                <w:rFonts w:hint="eastAsia"/>
              </w:rPr>
              <w:t xml:space="preserve">洗墙灯</w:t>
            </w:r>
            <w:r>
              <w:rPr>
                <w:rFonts w:hint="eastAsia"/>
              </w:rPr>
              <w:br/>
              <w:t xml:space="preserve">18W</w:t>
            </w:r>
            <w:r>
              <w:rPr>
                <w:rFonts w:hint="eastAsia"/>
              </w:rPr>
              <w:t xml:space="preserve">、</w:t>
            </w:r>
            <w:r>
              <w:rPr>
                <w:rFonts w:hint="eastAsia"/>
              </w:rPr>
              <w:t xml:space="preserve">DC24V</w:t>
            </w:r>
            <w:r/>
          </w:p>
        </w:tc>
        <w:tc>
          <w:tcPr>
            <w:tcW w:w="980" w:type="dxa"/>
            <w:textDirection w:val="lrTb"/>
            <w:noWrap w:val="false"/>
          </w:tcPr>
          <w:p>
            <w:r>
              <w:rPr>
                <w:rFonts w:hint="eastAsia"/>
              </w:rPr>
              <w:t xml:space="preserve">m</w:t>
            </w:r>
            <w:r/>
          </w:p>
        </w:tc>
        <w:tc>
          <w:tcPr>
            <w:tcW w:w="1480" w:type="dxa"/>
            <w:textDirection w:val="lrTb"/>
            <w:noWrap w:val="false"/>
          </w:tcPr>
          <w:p>
            <w:r>
              <w:rPr>
                <w:rFonts w:hint="eastAsia"/>
              </w:rPr>
              <w:t xml:space="preserve">1140.00</w:t>
            </w:r>
            <w:r/>
          </w:p>
        </w:tc>
      </w:tr>
      <w:tr>
        <w:trPr>
          <w:trHeight w:val="540"/>
        </w:trPr>
        <w:tc>
          <w:tcPr>
            <w:tcW w:w="780" w:type="dxa"/>
            <w:textDirection w:val="lrTb"/>
            <w:noWrap/>
          </w:tcPr>
          <w:p>
            <w:r>
              <w:rPr>
                <w:rFonts w:hint="eastAsia"/>
              </w:rPr>
              <w:t xml:space="preserve">4</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暖白色</w:t>
            </w:r>
            <w:r>
              <w:rPr>
                <w:rFonts w:hint="eastAsia"/>
              </w:rPr>
              <w:t xml:space="preserve">LED</w:t>
            </w:r>
            <w:r>
              <w:rPr>
                <w:rFonts w:hint="eastAsia"/>
              </w:rPr>
              <w:t xml:space="preserve">洗墙灯</w:t>
            </w:r>
            <w:r>
              <w:rPr>
                <w:rFonts w:hint="eastAsia"/>
              </w:rPr>
              <w:br/>
              <w:t xml:space="preserve">18W/M</w:t>
            </w:r>
            <w:r>
              <w:rPr>
                <w:rFonts w:hint="eastAsia"/>
              </w:rPr>
              <w:t xml:space="preserve">、</w:t>
            </w:r>
            <w:r>
              <w:rPr>
                <w:rFonts w:hint="eastAsia"/>
              </w:rPr>
              <w:t xml:space="preserve">DC24V</w:t>
            </w:r>
            <w:r/>
          </w:p>
        </w:tc>
        <w:tc>
          <w:tcPr>
            <w:tcW w:w="980" w:type="dxa"/>
            <w:textDirection w:val="lrTb"/>
            <w:noWrap w:val="false"/>
          </w:tcPr>
          <w:p>
            <w:r>
              <w:rPr>
                <w:rFonts w:hint="eastAsia"/>
              </w:rPr>
              <w:t xml:space="preserve">m</w:t>
            </w:r>
            <w:r/>
          </w:p>
        </w:tc>
        <w:tc>
          <w:tcPr>
            <w:tcW w:w="1480" w:type="dxa"/>
            <w:textDirection w:val="lrTb"/>
            <w:noWrap w:val="false"/>
          </w:tcPr>
          <w:p>
            <w:r>
              <w:rPr>
                <w:rFonts w:hint="eastAsia"/>
              </w:rPr>
              <w:t xml:space="preserve">152.00</w:t>
            </w:r>
            <w:r/>
          </w:p>
        </w:tc>
      </w:tr>
      <w:tr>
        <w:trPr>
          <w:trHeight w:val="540"/>
        </w:trPr>
        <w:tc>
          <w:tcPr>
            <w:tcW w:w="780" w:type="dxa"/>
            <w:textDirection w:val="lrTb"/>
            <w:noWrap/>
          </w:tcPr>
          <w:p>
            <w:r>
              <w:rPr>
                <w:rFonts w:hint="eastAsia"/>
              </w:rPr>
              <w:t xml:space="preserve">5</w:t>
            </w:r>
            <w:r/>
          </w:p>
        </w:tc>
        <w:tc>
          <w:tcPr>
            <w:tcW w:w="2100" w:type="dxa"/>
            <w:textDirection w:val="lrTb"/>
            <w:noWrap w:val="false"/>
          </w:tcPr>
          <w:p>
            <w:r>
              <w:rPr>
                <w:rFonts w:hint="eastAsia"/>
              </w:rPr>
              <w:t xml:space="preserve">工厂灯</w:t>
            </w:r>
            <w:r/>
          </w:p>
        </w:tc>
        <w:tc>
          <w:tcPr>
            <w:tcW w:w="3400" w:type="dxa"/>
            <w:textDirection w:val="lrTb"/>
            <w:noWrap w:val="false"/>
          </w:tcPr>
          <w:p>
            <w:r>
              <w:rPr>
                <w:rFonts w:hint="eastAsia"/>
              </w:rPr>
              <w:t xml:space="preserve">LED</w:t>
            </w:r>
            <w:r>
              <w:rPr>
                <w:rFonts w:hint="eastAsia"/>
              </w:rPr>
              <w:t xml:space="preserve">投光灯</w:t>
            </w:r>
            <w:r>
              <w:rPr>
                <w:rFonts w:hint="eastAsia"/>
              </w:rPr>
              <w:br/>
              <w:t xml:space="preserve">70W</w:t>
            </w:r>
            <w:r>
              <w:rPr>
                <w:rFonts w:hint="eastAsia"/>
              </w:rPr>
              <w:t xml:space="preserve">、</w:t>
            </w:r>
            <w:r>
              <w:rPr>
                <w:rFonts w:hint="eastAsia"/>
              </w:rPr>
              <w:t xml:space="preserve">AC220V</w:t>
            </w:r>
            <w:r/>
          </w:p>
        </w:tc>
        <w:tc>
          <w:tcPr>
            <w:tcW w:w="980" w:type="dxa"/>
            <w:textDirection w:val="lrTb"/>
            <w:noWrap w:val="false"/>
          </w:tcPr>
          <w:p>
            <w:r>
              <w:rPr>
                <w:rFonts w:hint="eastAsia"/>
              </w:rPr>
              <w:t xml:space="preserve">套</w:t>
            </w:r>
            <w:r/>
          </w:p>
        </w:tc>
        <w:tc>
          <w:tcPr>
            <w:tcW w:w="1480" w:type="dxa"/>
            <w:textDirection w:val="lrTb"/>
            <w:noWrap w:val="false"/>
          </w:tcPr>
          <w:p>
            <w:r>
              <w:rPr>
                <w:rFonts w:hint="eastAsia"/>
              </w:rPr>
              <w:t xml:space="preserve">175.00</w:t>
            </w:r>
            <w:r/>
          </w:p>
        </w:tc>
      </w:tr>
      <w:tr>
        <w:trPr>
          <w:trHeight w:val="540"/>
        </w:trPr>
        <w:tc>
          <w:tcPr>
            <w:tcW w:w="780" w:type="dxa"/>
            <w:textDirection w:val="lrTb"/>
            <w:noWrap/>
          </w:tcPr>
          <w:p>
            <w:r>
              <w:rPr>
                <w:rFonts w:hint="eastAsia"/>
              </w:rPr>
              <w:t xml:space="preserve">6</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LED</w:t>
            </w:r>
            <w:r>
              <w:rPr>
                <w:rFonts w:hint="eastAsia"/>
              </w:rPr>
              <w:t xml:space="preserve">数码管</w:t>
            </w:r>
            <w:r>
              <w:rPr>
                <w:rFonts w:hint="eastAsia"/>
              </w:rPr>
              <w:br/>
            </w:r>
            <w:r>
              <w:rPr>
                <w:rFonts w:hint="eastAsia"/>
              </w:rPr>
              <w:t xml:space="preserve">蓝色、</w:t>
            </w:r>
            <w:r>
              <w:rPr>
                <w:rFonts w:hint="eastAsia"/>
              </w:rPr>
              <w:t xml:space="preserve">12W/M</w:t>
            </w:r>
            <w:r>
              <w:rPr>
                <w:rFonts w:hint="eastAsia"/>
              </w:rPr>
              <w:t xml:space="preserve">、</w:t>
            </w:r>
            <w:r>
              <w:rPr>
                <w:rFonts w:hint="eastAsia"/>
              </w:rPr>
              <w:t xml:space="preserve">DC24V</w:t>
            </w:r>
            <w:r/>
          </w:p>
        </w:tc>
        <w:tc>
          <w:tcPr>
            <w:tcW w:w="980" w:type="dxa"/>
            <w:textDirection w:val="lrTb"/>
            <w:noWrap w:val="false"/>
          </w:tcPr>
          <w:p>
            <w:r>
              <w:rPr>
                <w:rFonts w:hint="eastAsia"/>
              </w:rPr>
              <w:t xml:space="preserve">m</w:t>
            </w:r>
            <w:r/>
          </w:p>
        </w:tc>
        <w:tc>
          <w:tcPr>
            <w:tcW w:w="1480" w:type="dxa"/>
            <w:textDirection w:val="lrTb"/>
            <w:noWrap w:val="false"/>
          </w:tcPr>
          <w:p>
            <w:r>
              <w:rPr>
                <w:rFonts w:hint="eastAsia"/>
              </w:rPr>
              <w:t xml:space="preserve">2789.50</w:t>
            </w:r>
            <w:r/>
          </w:p>
        </w:tc>
      </w:tr>
      <w:tr>
        <w:trPr>
          <w:trHeight w:val="540"/>
        </w:trPr>
        <w:tc>
          <w:tcPr>
            <w:tcW w:w="780" w:type="dxa"/>
            <w:textDirection w:val="lrTb"/>
            <w:noWrap/>
          </w:tcPr>
          <w:p>
            <w:r>
              <w:rPr>
                <w:rFonts w:hint="eastAsia"/>
              </w:rPr>
              <w:t xml:space="preserve">7</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LED</w:t>
            </w:r>
            <w:r>
              <w:rPr>
                <w:rFonts w:hint="eastAsia"/>
              </w:rPr>
              <w:t xml:space="preserve">数码管</w:t>
            </w:r>
            <w:r>
              <w:rPr>
                <w:rFonts w:hint="eastAsia"/>
              </w:rPr>
              <w:br/>
            </w:r>
            <w:r>
              <w:rPr>
                <w:rFonts w:hint="eastAsia"/>
              </w:rPr>
              <w:t xml:space="preserve">白色、</w:t>
            </w:r>
            <w:r>
              <w:rPr>
                <w:rFonts w:hint="eastAsia"/>
              </w:rPr>
              <w:t xml:space="preserve">12W/M</w:t>
            </w:r>
            <w:r>
              <w:rPr>
                <w:rFonts w:hint="eastAsia"/>
              </w:rPr>
              <w:t xml:space="preserve">、</w:t>
            </w:r>
            <w:r>
              <w:rPr>
                <w:rFonts w:hint="eastAsia"/>
              </w:rPr>
              <w:t xml:space="preserve">DC24V</w:t>
            </w:r>
            <w:r/>
          </w:p>
        </w:tc>
        <w:tc>
          <w:tcPr>
            <w:tcW w:w="980" w:type="dxa"/>
            <w:textDirection w:val="lrTb"/>
            <w:noWrap w:val="false"/>
          </w:tcPr>
          <w:p>
            <w:r>
              <w:rPr>
                <w:rFonts w:hint="eastAsia"/>
              </w:rPr>
              <w:t xml:space="preserve">m</w:t>
            </w:r>
            <w:r/>
          </w:p>
        </w:tc>
        <w:tc>
          <w:tcPr>
            <w:tcW w:w="1480" w:type="dxa"/>
            <w:textDirection w:val="lrTb"/>
            <w:noWrap w:val="false"/>
          </w:tcPr>
          <w:p>
            <w:r>
              <w:rPr>
                <w:rFonts w:hint="eastAsia"/>
              </w:rPr>
              <w:t xml:space="preserve">2726.80</w:t>
            </w:r>
            <w:r/>
          </w:p>
        </w:tc>
      </w:tr>
      <w:tr>
        <w:trPr>
          <w:trHeight w:val="540"/>
        </w:trPr>
        <w:tc>
          <w:tcPr>
            <w:tcW w:w="780" w:type="dxa"/>
            <w:textDirection w:val="lrTb"/>
            <w:noWrap/>
          </w:tcPr>
          <w:p>
            <w:r>
              <w:rPr>
                <w:rFonts w:hint="eastAsia"/>
              </w:rPr>
              <w:t xml:space="preserve">8</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LED</w:t>
            </w:r>
            <w:r>
              <w:rPr>
                <w:rFonts w:hint="eastAsia"/>
              </w:rPr>
              <w:t xml:space="preserve">双头射灯</w:t>
            </w:r>
            <w:r>
              <w:rPr>
                <w:rFonts w:hint="eastAsia"/>
              </w:rPr>
              <w:br/>
              <w:t xml:space="preserve">30W</w:t>
            </w:r>
            <w:r>
              <w:rPr>
                <w:rFonts w:hint="eastAsia"/>
              </w:rPr>
              <w:t xml:space="preserve">、</w:t>
            </w:r>
            <w:r>
              <w:rPr>
                <w:rFonts w:hint="eastAsia"/>
              </w:rPr>
              <w:t xml:space="preserve">AC220V</w:t>
            </w:r>
            <w:r/>
          </w:p>
        </w:tc>
        <w:tc>
          <w:tcPr>
            <w:tcW w:w="980" w:type="dxa"/>
            <w:textDirection w:val="lrTb"/>
            <w:noWrap w:val="false"/>
          </w:tcPr>
          <w:p>
            <w:r>
              <w:rPr>
                <w:rFonts w:hint="eastAsia"/>
              </w:rPr>
              <w:t xml:space="preserve">套</w:t>
            </w:r>
            <w:r/>
          </w:p>
        </w:tc>
        <w:tc>
          <w:tcPr>
            <w:tcW w:w="1480" w:type="dxa"/>
            <w:textDirection w:val="lrTb"/>
            <w:noWrap w:val="false"/>
          </w:tcPr>
          <w:p>
            <w:r>
              <w:rPr>
                <w:rFonts w:hint="eastAsia"/>
              </w:rPr>
              <w:t xml:space="preserve">12.00</w:t>
            </w:r>
            <w:r/>
          </w:p>
        </w:tc>
      </w:tr>
      <w:tr>
        <w:trPr>
          <w:trHeight w:val="540"/>
        </w:trPr>
        <w:tc>
          <w:tcPr>
            <w:tcW w:w="780" w:type="dxa"/>
            <w:textDirection w:val="lrTb"/>
            <w:noWrap/>
          </w:tcPr>
          <w:p>
            <w:r>
              <w:rPr>
                <w:rFonts w:hint="eastAsia"/>
              </w:rPr>
              <w:t xml:space="preserve">9</w:t>
            </w:r>
            <w:r/>
          </w:p>
        </w:tc>
        <w:tc>
          <w:tcPr>
            <w:tcW w:w="2100" w:type="dxa"/>
            <w:textDirection w:val="lrTb"/>
            <w:noWrap w:val="false"/>
          </w:tcPr>
          <w:p>
            <w:r>
              <w:rPr>
                <w:rFonts w:hint="eastAsia"/>
              </w:rPr>
              <w:t xml:space="preserve">装饰灯</w:t>
            </w:r>
            <w:r/>
          </w:p>
        </w:tc>
        <w:tc>
          <w:tcPr>
            <w:tcW w:w="3400" w:type="dxa"/>
            <w:textDirection w:val="lrTb"/>
            <w:noWrap w:val="false"/>
          </w:tcPr>
          <w:p>
            <w:r>
              <w:rPr>
                <w:rFonts w:hint="eastAsia"/>
              </w:rPr>
              <w:t xml:space="preserve">9W</w:t>
            </w:r>
            <w:r>
              <w:rPr>
                <w:rFonts w:hint="eastAsia"/>
              </w:rPr>
              <w:t xml:space="preserve">射灯</w:t>
            </w:r>
            <w:r>
              <w:rPr>
                <w:rFonts w:hint="eastAsia"/>
              </w:rPr>
              <w:br/>
              <w:t xml:space="preserve">AC220V</w:t>
            </w:r>
            <w:r/>
          </w:p>
        </w:tc>
        <w:tc>
          <w:tcPr>
            <w:tcW w:w="980" w:type="dxa"/>
            <w:textDirection w:val="lrTb"/>
            <w:noWrap w:val="false"/>
          </w:tcPr>
          <w:p>
            <w:r>
              <w:rPr>
                <w:rFonts w:hint="eastAsia"/>
              </w:rPr>
              <w:t xml:space="preserve">套</w:t>
            </w:r>
            <w:r/>
          </w:p>
        </w:tc>
        <w:tc>
          <w:tcPr>
            <w:tcW w:w="1480" w:type="dxa"/>
            <w:textDirection w:val="lrTb"/>
            <w:noWrap w:val="false"/>
          </w:tcPr>
          <w:p>
            <w:r>
              <w:rPr>
                <w:rFonts w:hint="eastAsia"/>
              </w:rPr>
              <w:t xml:space="preserve">148.00</w:t>
            </w:r>
            <w:r/>
          </w:p>
        </w:tc>
      </w:tr>
      <w:tr>
        <w:trPr>
          <w:trHeight w:val="540"/>
        </w:trPr>
        <w:tc>
          <w:tcPr>
            <w:tcW w:w="780" w:type="dxa"/>
            <w:textDirection w:val="lrTb"/>
            <w:noWrap/>
          </w:tcPr>
          <w:p>
            <w:r>
              <w:rPr>
                <w:rFonts w:hint="eastAsia"/>
              </w:rPr>
              <w:t xml:space="preserve">10</w:t>
            </w:r>
            <w:r/>
          </w:p>
        </w:tc>
        <w:tc>
          <w:tcPr>
            <w:tcW w:w="2100" w:type="dxa"/>
            <w:textDirection w:val="lrTb"/>
            <w:noWrap w:val="false"/>
          </w:tcPr>
          <w:p>
            <w:r>
              <w:rPr>
                <w:rFonts w:hint="eastAsia"/>
              </w:rPr>
              <w:t xml:space="preserve">装饰灯</w:t>
            </w:r>
            <w:r>
              <w:rPr>
                <w:rFonts w:hint="eastAsia"/>
              </w:rPr>
              <w:t xml:space="preserve">[</w:t>
            </w:r>
            <w:r>
              <w:rPr>
                <w:rFonts w:hint="eastAsia"/>
              </w:rPr>
              <w:t xml:space="preserve">超高</w:t>
            </w:r>
            <w:r>
              <w:rPr>
                <w:rFonts w:hint="eastAsia"/>
              </w:rPr>
              <w:t xml:space="preserve">]</w:t>
            </w:r>
            <w:r/>
          </w:p>
        </w:tc>
        <w:tc>
          <w:tcPr>
            <w:tcW w:w="3400" w:type="dxa"/>
            <w:textDirection w:val="lrTb"/>
            <w:noWrap w:val="false"/>
          </w:tcPr>
          <w:p>
            <w:r>
              <w:rPr>
                <w:rFonts w:hint="eastAsia"/>
              </w:rPr>
              <w:t xml:space="preserve">LED</w:t>
            </w:r>
            <w:r>
              <w:rPr>
                <w:rFonts w:hint="eastAsia"/>
              </w:rPr>
              <w:t xml:space="preserve">线条贴片式洗墙灯</w:t>
            </w:r>
            <w:r>
              <w:rPr>
                <w:rFonts w:hint="eastAsia"/>
              </w:rPr>
              <w:br/>
              <w:t xml:space="preserve">1m/</w:t>
            </w:r>
            <w:r>
              <w:rPr>
                <w:rFonts w:hint="eastAsia"/>
              </w:rPr>
              <w:t xml:space="preserve">根</w:t>
            </w:r>
            <w:r/>
          </w:p>
        </w:tc>
        <w:tc>
          <w:tcPr>
            <w:tcW w:w="980" w:type="dxa"/>
            <w:textDirection w:val="lrTb"/>
            <w:noWrap w:val="false"/>
          </w:tcPr>
          <w:p>
            <w:r>
              <w:rPr>
                <w:rFonts w:hint="eastAsia"/>
              </w:rPr>
              <w:t xml:space="preserve">套</w:t>
            </w:r>
            <w:r/>
          </w:p>
        </w:tc>
        <w:tc>
          <w:tcPr>
            <w:tcW w:w="1480" w:type="dxa"/>
            <w:textDirection w:val="lrTb"/>
            <w:noWrap w:val="false"/>
          </w:tcPr>
          <w:p>
            <w:r>
              <w:rPr>
                <w:rFonts w:hint="eastAsia"/>
              </w:rPr>
              <w:t xml:space="preserve">16850.00</w:t>
            </w:r>
            <w:r/>
          </w:p>
        </w:tc>
      </w:tr>
      <w:tr>
        <w:trPr>
          <w:trHeight w:val="540"/>
        </w:trPr>
        <w:tc>
          <w:tcPr>
            <w:tcW w:w="780" w:type="dxa"/>
            <w:textDirection w:val="lrTb"/>
            <w:noWrap/>
          </w:tcPr>
          <w:p>
            <w:r>
              <w:rPr>
                <w:rFonts w:hint="eastAsia"/>
              </w:rPr>
              <w:t xml:space="preserve">11</w:t>
            </w:r>
            <w:r/>
          </w:p>
        </w:tc>
        <w:tc>
          <w:tcPr>
            <w:tcW w:w="2100" w:type="dxa"/>
            <w:textDirection w:val="lrTb"/>
            <w:noWrap w:val="false"/>
          </w:tcPr>
          <w:p>
            <w:r>
              <w:rPr>
                <w:rFonts w:hint="eastAsia"/>
              </w:rPr>
              <w:t xml:space="preserve">装饰灯</w:t>
            </w:r>
            <w:r>
              <w:rPr>
                <w:rFonts w:hint="eastAsia"/>
              </w:rPr>
              <w:t xml:space="preserve">[</w:t>
            </w:r>
            <w:r>
              <w:rPr>
                <w:rFonts w:hint="eastAsia"/>
              </w:rPr>
              <w:t xml:space="preserve">超高</w:t>
            </w:r>
            <w:r>
              <w:rPr>
                <w:rFonts w:hint="eastAsia"/>
              </w:rPr>
              <w:t xml:space="preserve">]</w:t>
            </w:r>
            <w:r/>
          </w:p>
        </w:tc>
        <w:tc>
          <w:tcPr>
            <w:tcW w:w="3400" w:type="dxa"/>
            <w:textDirection w:val="lrTb"/>
            <w:noWrap w:val="false"/>
          </w:tcPr>
          <w:p>
            <w:r>
              <w:rPr>
                <w:rFonts w:hint="eastAsia"/>
              </w:rPr>
              <w:t xml:space="preserve">LED</w:t>
            </w:r>
            <w:r>
              <w:rPr>
                <w:rFonts w:hint="eastAsia"/>
              </w:rPr>
              <w:t xml:space="preserve">线条贴片式洗墙灯</w:t>
            </w:r>
            <w:r>
              <w:rPr>
                <w:rFonts w:hint="eastAsia"/>
              </w:rPr>
              <w:br/>
              <w:t xml:space="preserve">0.7m/</w:t>
            </w:r>
            <w:r>
              <w:rPr>
                <w:rFonts w:hint="eastAsia"/>
              </w:rPr>
              <w:t xml:space="preserve">根</w:t>
            </w:r>
            <w:r/>
          </w:p>
        </w:tc>
        <w:tc>
          <w:tcPr>
            <w:tcW w:w="980" w:type="dxa"/>
            <w:textDirection w:val="lrTb"/>
            <w:noWrap w:val="false"/>
          </w:tcPr>
          <w:p>
            <w:r>
              <w:rPr>
                <w:rFonts w:hint="eastAsia"/>
              </w:rPr>
              <w:t xml:space="preserve">套</w:t>
            </w:r>
            <w:r/>
          </w:p>
        </w:tc>
        <w:tc>
          <w:tcPr>
            <w:tcW w:w="1480" w:type="dxa"/>
            <w:textDirection w:val="lrTb"/>
            <w:noWrap w:val="false"/>
          </w:tcPr>
          <w:p>
            <w:r>
              <w:rPr>
                <w:rFonts w:hint="eastAsia"/>
              </w:rPr>
              <w:t xml:space="preserve">67.00</w:t>
            </w:r>
            <w:r/>
          </w:p>
        </w:tc>
      </w:tr>
      <w:tr>
        <w:trPr>
          <w:trHeight w:val="540"/>
        </w:trPr>
        <w:tc>
          <w:tcPr>
            <w:tcW w:w="780" w:type="dxa"/>
            <w:textDirection w:val="lrTb"/>
            <w:noWrap/>
          </w:tcPr>
          <w:p>
            <w:r>
              <w:rPr>
                <w:rFonts w:hint="eastAsia"/>
              </w:rPr>
              <w:t xml:space="preserve">12</w:t>
            </w:r>
            <w:r/>
          </w:p>
        </w:tc>
        <w:tc>
          <w:tcPr>
            <w:tcW w:w="2100" w:type="dxa"/>
            <w:textDirection w:val="lrTb"/>
            <w:noWrap w:val="false"/>
          </w:tcPr>
          <w:p>
            <w:r>
              <w:rPr>
                <w:rFonts w:hint="eastAsia"/>
              </w:rPr>
              <w:t xml:space="preserve">装饰灯</w:t>
            </w:r>
            <w:r>
              <w:rPr>
                <w:rFonts w:hint="eastAsia"/>
              </w:rPr>
              <w:t xml:space="preserve">[</w:t>
            </w:r>
            <w:r>
              <w:rPr>
                <w:rFonts w:hint="eastAsia"/>
              </w:rPr>
              <w:t xml:space="preserve">超高</w:t>
            </w:r>
            <w:r>
              <w:rPr>
                <w:rFonts w:hint="eastAsia"/>
              </w:rPr>
              <w:t xml:space="preserve">]</w:t>
            </w:r>
            <w:r/>
          </w:p>
        </w:tc>
        <w:tc>
          <w:tcPr>
            <w:tcW w:w="3400" w:type="dxa"/>
            <w:textDirection w:val="lrTb"/>
            <w:noWrap w:val="false"/>
          </w:tcPr>
          <w:p>
            <w:r>
              <w:rPr>
                <w:rFonts w:hint="eastAsia"/>
              </w:rPr>
              <w:t xml:space="preserve">LED</w:t>
            </w:r>
            <w:r>
              <w:rPr>
                <w:rFonts w:hint="eastAsia"/>
              </w:rPr>
              <w:t xml:space="preserve">线条贴片式洗墙灯</w:t>
            </w:r>
            <w:r>
              <w:rPr>
                <w:rFonts w:hint="eastAsia"/>
              </w:rPr>
              <w:br/>
              <w:t xml:space="preserve">0.5m/</w:t>
            </w:r>
            <w:r>
              <w:rPr>
                <w:rFonts w:hint="eastAsia"/>
              </w:rPr>
              <w:t xml:space="preserve">根</w:t>
            </w:r>
            <w:r/>
          </w:p>
        </w:tc>
        <w:tc>
          <w:tcPr>
            <w:tcW w:w="980" w:type="dxa"/>
            <w:textDirection w:val="lrTb"/>
            <w:noWrap w:val="false"/>
          </w:tcPr>
          <w:p>
            <w:r>
              <w:rPr>
                <w:rFonts w:hint="eastAsia"/>
              </w:rPr>
              <w:t xml:space="preserve">套</w:t>
            </w:r>
            <w:r/>
          </w:p>
        </w:tc>
        <w:tc>
          <w:tcPr>
            <w:tcW w:w="1480" w:type="dxa"/>
            <w:textDirection w:val="lrTb"/>
            <w:noWrap w:val="false"/>
          </w:tcPr>
          <w:p>
            <w:r>
              <w:rPr>
                <w:rFonts w:hint="eastAsia"/>
              </w:rPr>
              <w:t xml:space="preserve">1156.00</w:t>
            </w:r>
            <w:r/>
          </w:p>
        </w:tc>
      </w:tr>
      <w:tr>
        <w:trPr>
          <w:trHeight w:val="540"/>
        </w:trPr>
        <w:tc>
          <w:tcPr>
            <w:tcW w:w="780" w:type="dxa"/>
            <w:textDirection w:val="lrTb"/>
            <w:noWrap/>
          </w:tcPr>
          <w:p>
            <w:r>
              <w:rPr>
                <w:rFonts w:hint="eastAsia"/>
              </w:rPr>
              <w:t xml:space="preserve">13</w:t>
            </w:r>
            <w:r/>
          </w:p>
        </w:tc>
        <w:tc>
          <w:tcPr>
            <w:tcW w:w="2100" w:type="dxa"/>
            <w:textDirection w:val="lrTb"/>
            <w:noWrap w:val="false"/>
          </w:tcPr>
          <w:p>
            <w:r>
              <w:rPr>
                <w:rFonts w:hint="eastAsia"/>
              </w:rPr>
              <w:t xml:space="preserve">开关电源设备</w:t>
            </w:r>
            <w:r/>
          </w:p>
        </w:tc>
        <w:tc>
          <w:tcPr>
            <w:tcW w:w="3400" w:type="dxa"/>
            <w:textDirection w:val="lrTb"/>
            <w:noWrap w:val="false"/>
          </w:tcPr>
          <w:p>
            <w:r>
              <w:rPr>
                <w:rFonts w:hint="eastAsia"/>
              </w:rPr>
              <w:t xml:space="preserve">320W/DC24V</w:t>
            </w:r>
            <w:r>
              <w:rPr>
                <w:rFonts w:hint="eastAsia"/>
              </w:rPr>
              <w:t xml:space="preserve">防水开关电源（超高）</w:t>
            </w:r>
            <w:r/>
          </w:p>
        </w:tc>
        <w:tc>
          <w:tcPr>
            <w:tcW w:w="980" w:type="dxa"/>
            <w:textDirection w:val="lrTb"/>
            <w:noWrap w:val="false"/>
          </w:tcPr>
          <w:p>
            <w:r>
              <w:rPr>
                <w:rFonts w:hint="eastAsia"/>
              </w:rPr>
              <w:t xml:space="preserve">架</w:t>
            </w:r>
            <w:r>
              <w:rPr>
                <w:rFonts w:hint="eastAsia"/>
              </w:rPr>
              <w:t xml:space="preserve">(</w:t>
            </w:r>
            <w:r>
              <w:rPr>
                <w:rFonts w:hint="eastAsia"/>
              </w:rPr>
              <w:t xml:space="preserve">台</w:t>
            </w:r>
            <w:r>
              <w:rPr>
                <w:rFonts w:hint="eastAsia"/>
              </w:rPr>
              <w:t xml:space="preserve">)</w:t>
            </w:r>
            <w:r/>
          </w:p>
        </w:tc>
        <w:tc>
          <w:tcPr>
            <w:tcW w:w="1480" w:type="dxa"/>
            <w:textDirection w:val="lrTb"/>
            <w:noWrap w:val="false"/>
          </w:tcPr>
          <w:p>
            <w:r>
              <w:rPr>
                <w:rFonts w:hint="eastAsia"/>
              </w:rPr>
              <w:t xml:space="preserve">3181.00</w:t>
            </w:r>
            <w:r/>
          </w:p>
        </w:tc>
      </w:tr>
      <w:tr>
        <w:trPr>
          <w:trHeight w:val="285"/>
        </w:trPr>
        <w:tc>
          <w:tcPr>
            <w:tcW w:w="780" w:type="dxa"/>
            <w:textDirection w:val="lrTb"/>
            <w:noWrap/>
          </w:tcPr>
          <w:p>
            <w:r>
              <w:rPr>
                <w:rFonts w:hint="eastAsia"/>
              </w:rPr>
              <w:t xml:space="preserve">14</w:t>
            </w:r>
            <w:r/>
          </w:p>
        </w:tc>
        <w:tc>
          <w:tcPr>
            <w:tcW w:w="2100" w:type="dxa"/>
            <w:textDirection w:val="lrTb"/>
            <w:noWrap w:val="false"/>
          </w:tcPr>
          <w:p>
            <w:r>
              <w:rPr>
                <w:rFonts w:hint="eastAsia"/>
              </w:rPr>
              <w:t xml:space="preserve">开关电源设备</w:t>
            </w:r>
            <w:r/>
          </w:p>
        </w:tc>
        <w:tc>
          <w:tcPr>
            <w:tcW w:w="3400" w:type="dxa"/>
            <w:textDirection w:val="lrTb"/>
            <w:noWrap w:val="false"/>
          </w:tcPr>
          <w:p>
            <w:r>
              <w:rPr>
                <w:rFonts w:hint="eastAsia"/>
              </w:rPr>
              <w:t xml:space="preserve">320W/DC24V</w:t>
            </w:r>
            <w:r>
              <w:rPr>
                <w:rFonts w:hint="eastAsia"/>
              </w:rPr>
              <w:t xml:space="preserve">防水开关电源</w:t>
            </w:r>
            <w:r/>
          </w:p>
        </w:tc>
        <w:tc>
          <w:tcPr>
            <w:tcW w:w="980" w:type="dxa"/>
            <w:textDirection w:val="lrTb"/>
            <w:noWrap w:val="false"/>
          </w:tcPr>
          <w:p>
            <w:r>
              <w:rPr>
                <w:rFonts w:hint="eastAsia"/>
              </w:rPr>
              <w:t xml:space="preserve">架</w:t>
            </w:r>
            <w:r>
              <w:rPr>
                <w:rFonts w:hint="eastAsia"/>
              </w:rPr>
              <w:t xml:space="preserve">(</w:t>
            </w:r>
            <w:r>
              <w:rPr>
                <w:rFonts w:hint="eastAsia"/>
              </w:rPr>
              <w:t xml:space="preserve">台</w:t>
            </w:r>
            <w:r>
              <w:rPr>
                <w:rFonts w:hint="eastAsia"/>
              </w:rPr>
              <w:t xml:space="preserve">)</w:t>
            </w:r>
            <w:r/>
          </w:p>
        </w:tc>
        <w:tc>
          <w:tcPr>
            <w:tcW w:w="1480" w:type="dxa"/>
            <w:textDirection w:val="lrTb"/>
            <w:noWrap w:val="false"/>
          </w:tcPr>
          <w:p>
            <w:r>
              <w:rPr>
                <w:rFonts w:hint="eastAsia"/>
              </w:rPr>
              <w:t xml:space="preserve">709.00</w:t>
            </w:r>
            <w:r/>
          </w:p>
        </w:tc>
      </w:tr>
    </w:tbl>
    <w:p>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Wingdings 2">
    <w:panose1 w:val="05020102010507070707"/>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rStyle w:val="986"/>
        <w:rFonts w:ascii="宋体" w:hAnsi="宋体"/>
      </w:rPr>
      <w:framePr w:wrap="around" w:vAnchor="text" w:hAnchor="page" w:x="8140" w:y="-15"/>
    </w:pPr>
    <w:r>
      <w:fldChar w:fldCharType="begin"/>
    </w:r>
    <w:r>
      <w:rPr>
        <w:rStyle w:val="986"/>
        <w:rFonts w:ascii="宋体" w:hAnsi="宋体"/>
      </w:rPr>
      <w:instrText xml:space="preserve">PAGE  </w:instrText>
    </w:r>
    <w:r>
      <w:fldChar w:fldCharType="separate"/>
    </w:r>
    <w:r>
      <w:rPr>
        <w:rStyle w:val="986"/>
        <w:rFonts w:ascii="宋体" w:hAnsi="宋体"/>
      </w:rPr>
      <w:t xml:space="preserve">9</w:t>
    </w:r>
    <w:r>
      <w:fldChar w:fldCharType="end"/>
    </w:r>
    <w:r/>
  </w:p>
  <w:p>
    <w:pPr>
      <w:pStyle w:val="1017"/>
      <w:ind w:right="482"/>
      <w:jc w:val="right"/>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7085386"/>
      <w:docPartObj>
        <w:docPartGallery w:val="Page Numbers (Bottom of Page)"/>
        <w:docPartUnique w:val="true"/>
      </w:docPartObj>
      <w:rPr/>
    </w:sdtPr>
    <w:sdtContent>
      <w:p>
        <w:pPr>
          <w:pStyle w:val="1017"/>
          <w:jc w:val="center"/>
        </w:pPr>
        <w:r>
          <w:fldChar w:fldCharType="begin"/>
        </w:r>
        <w:r>
          <w:instrText xml:space="preserve">PAGE   \* MERGEFORMAT</w:instrText>
        </w:r>
        <w:r>
          <w:fldChar w:fldCharType="separate"/>
        </w:r>
        <w:r>
          <w:rPr>
            <w:lang w:val="zh-CN"/>
          </w:rPr>
          <w:t xml:space="preserve">0</w:t>
        </w:r>
        <w:r>
          <w:fldChar w:fldCharType="end"/>
        </w:r>
        <w:r/>
      </w:p>
    </w:sdtContent>
  </w:sdt>
  <w:p>
    <w:pPr>
      <w:pStyle w:val="10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6"/>
        <w:rFonts w:ascii="宋体" w:hAnsi="宋体"/>
      </w:rPr>
      <w:framePr w:wrap="around" w:vAnchor="text" w:hAnchor="page" w:x="5576" w:y="126"/>
    </w:pPr>
    <w:r>
      <w:fldChar w:fldCharType="begin"/>
    </w:r>
    <w:r>
      <w:rPr>
        <w:rStyle w:val="986"/>
        <w:rFonts w:ascii="宋体" w:hAnsi="宋体"/>
      </w:rPr>
      <w:instrText xml:space="preserve">PAGE  </w:instrText>
    </w:r>
    <w:r>
      <w:fldChar w:fldCharType="separate"/>
    </w:r>
    <w:r>
      <w:rPr>
        <w:rStyle w:val="986"/>
        <w:rFonts w:ascii="宋体" w:hAnsi="宋体"/>
      </w:rPr>
      <w:t xml:space="preserve">79</w:t>
    </w:r>
    <w:r>
      <w:fldChar w:fldCharType="end"/>
    </w:r>
    <w:r/>
  </w:p>
  <w:p>
    <w:pPr>
      <w:pStyle w:val="1017"/>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400"/>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400"/>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2"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3"/>
      <w:isLgl w:val="false"/>
      <w:suff w:val="nothing"/>
      <w:lvlText w:val=""/>
      <w:lvlJc w:val="left"/>
      <w:pPr>
        <w:ind w:left="0" w:firstLine="0"/>
      </w:pPr>
      <w:rPr>
        <w:rFonts w:hint="eastAsia"/>
      </w:rPr>
    </w:lvl>
    <w:lvl w:ilvl="6">
      <w:start w:val="1"/>
      <w:numFmt w:val="none"/>
      <w:pStyle w:val="944"/>
      <w:isLgl w:val="false"/>
      <w:suff w:val="nothing"/>
      <w:lvlText w:val=""/>
      <w:lvlJc w:val="left"/>
      <w:pPr>
        <w:ind w:left="0" w:firstLine="0"/>
      </w:pPr>
      <w:rPr>
        <w:rFonts w:hint="eastAsia"/>
      </w:rPr>
    </w:lvl>
    <w:lvl w:ilvl="7">
      <w:start w:val="1"/>
      <w:numFmt w:val="none"/>
      <w:pStyle w:val="945"/>
      <w:isLgl w:val="false"/>
      <w:suff w:val="nothing"/>
      <w:lvlText w:val=""/>
      <w:lvlJc w:val="left"/>
      <w:pPr>
        <w:ind w:left="0" w:firstLine="0"/>
      </w:pPr>
      <w:rPr>
        <w:rFonts w:hint="eastAsia"/>
      </w:rPr>
    </w:lvl>
    <w:lvl w:ilvl="8">
      <w:start w:val="1"/>
      <w:numFmt w:val="none"/>
      <w:pStyle w:val="946"/>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47"/>
    <w:link w:val="938"/>
    <w:uiPriority w:val="9"/>
    <w:rPr>
      <w:rFonts w:ascii="Arial" w:hAnsi="Arial" w:eastAsia="Arial" w:cs="Arial"/>
      <w:sz w:val="40"/>
      <w:szCs w:val="40"/>
    </w:rPr>
  </w:style>
  <w:style w:type="character" w:styleId="787">
    <w:name w:val="Heading 2 Char"/>
    <w:basedOn w:val="947"/>
    <w:link w:val="939"/>
    <w:uiPriority w:val="9"/>
    <w:rPr>
      <w:rFonts w:ascii="Arial" w:hAnsi="Arial" w:eastAsia="Arial" w:cs="Arial"/>
      <w:sz w:val="34"/>
    </w:rPr>
  </w:style>
  <w:style w:type="character" w:styleId="788">
    <w:name w:val="Heading 3 Char"/>
    <w:basedOn w:val="947"/>
    <w:link w:val="940"/>
    <w:uiPriority w:val="9"/>
    <w:rPr>
      <w:rFonts w:ascii="Arial" w:hAnsi="Arial" w:eastAsia="Arial" w:cs="Arial"/>
      <w:sz w:val="30"/>
      <w:szCs w:val="30"/>
    </w:rPr>
  </w:style>
  <w:style w:type="character" w:styleId="789">
    <w:name w:val="Heading 4 Char"/>
    <w:basedOn w:val="947"/>
    <w:link w:val="941"/>
    <w:uiPriority w:val="9"/>
    <w:rPr>
      <w:rFonts w:ascii="Arial" w:hAnsi="Arial" w:eastAsia="Arial" w:cs="Arial"/>
      <w:b/>
      <w:bCs/>
      <w:sz w:val="26"/>
      <w:szCs w:val="26"/>
    </w:rPr>
  </w:style>
  <w:style w:type="character" w:styleId="790">
    <w:name w:val="Heading 5 Char"/>
    <w:basedOn w:val="947"/>
    <w:link w:val="942"/>
    <w:uiPriority w:val="9"/>
    <w:rPr>
      <w:rFonts w:ascii="Arial" w:hAnsi="Arial" w:eastAsia="Arial" w:cs="Arial"/>
      <w:b/>
      <w:bCs/>
      <w:sz w:val="24"/>
      <w:szCs w:val="24"/>
    </w:rPr>
  </w:style>
  <w:style w:type="character" w:styleId="791">
    <w:name w:val="Heading 6 Char"/>
    <w:basedOn w:val="947"/>
    <w:link w:val="943"/>
    <w:uiPriority w:val="9"/>
    <w:rPr>
      <w:rFonts w:ascii="Arial" w:hAnsi="Arial" w:eastAsia="Arial" w:cs="Arial"/>
      <w:b/>
      <w:bCs/>
      <w:sz w:val="22"/>
      <w:szCs w:val="22"/>
    </w:rPr>
  </w:style>
  <w:style w:type="character" w:styleId="792">
    <w:name w:val="Heading 7 Char"/>
    <w:basedOn w:val="947"/>
    <w:link w:val="944"/>
    <w:uiPriority w:val="9"/>
    <w:rPr>
      <w:rFonts w:ascii="Arial" w:hAnsi="Arial" w:eastAsia="Arial" w:cs="Arial"/>
      <w:b/>
      <w:bCs/>
      <w:i/>
      <w:iCs/>
      <w:sz w:val="22"/>
      <w:szCs w:val="22"/>
    </w:rPr>
  </w:style>
  <w:style w:type="character" w:styleId="793">
    <w:name w:val="Heading 8 Char"/>
    <w:basedOn w:val="947"/>
    <w:link w:val="945"/>
    <w:uiPriority w:val="9"/>
    <w:rPr>
      <w:rFonts w:ascii="Arial" w:hAnsi="Arial" w:eastAsia="Arial" w:cs="Arial"/>
      <w:i/>
      <w:iCs/>
      <w:sz w:val="22"/>
      <w:szCs w:val="22"/>
    </w:rPr>
  </w:style>
  <w:style w:type="character" w:styleId="794">
    <w:name w:val="Heading 9 Char"/>
    <w:basedOn w:val="947"/>
    <w:link w:val="946"/>
    <w:uiPriority w:val="9"/>
    <w:rPr>
      <w:rFonts w:ascii="Arial" w:hAnsi="Arial" w:eastAsia="Arial" w:cs="Arial"/>
      <w:i/>
      <w:iCs/>
      <w:sz w:val="21"/>
      <w:szCs w:val="21"/>
    </w:rPr>
  </w:style>
  <w:style w:type="paragraph" w:styleId="795">
    <w:name w:val="Title"/>
    <w:basedOn w:val="937"/>
    <w:next w:val="937"/>
    <w:link w:val="796"/>
    <w:uiPriority w:val="10"/>
    <w:qFormat/>
    <w:pPr>
      <w:contextualSpacing/>
      <w:spacing w:before="300" w:after="200"/>
    </w:pPr>
    <w:rPr>
      <w:sz w:val="48"/>
      <w:szCs w:val="48"/>
    </w:rPr>
  </w:style>
  <w:style w:type="character" w:styleId="796">
    <w:name w:val="Title Char"/>
    <w:basedOn w:val="947"/>
    <w:link w:val="795"/>
    <w:uiPriority w:val="10"/>
    <w:rPr>
      <w:sz w:val="48"/>
      <w:szCs w:val="48"/>
    </w:rPr>
  </w:style>
  <w:style w:type="paragraph" w:styleId="797">
    <w:name w:val="Subtitle"/>
    <w:basedOn w:val="937"/>
    <w:next w:val="937"/>
    <w:link w:val="798"/>
    <w:uiPriority w:val="11"/>
    <w:qFormat/>
    <w:pPr>
      <w:spacing w:before="200" w:after="200"/>
    </w:pPr>
    <w:rPr>
      <w:sz w:val="24"/>
      <w:szCs w:val="24"/>
    </w:rPr>
  </w:style>
  <w:style w:type="character" w:styleId="798">
    <w:name w:val="Subtitle Char"/>
    <w:basedOn w:val="947"/>
    <w:link w:val="797"/>
    <w:uiPriority w:val="11"/>
    <w:rPr>
      <w:sz w:val="24"/>
      <w:szCs w:val="24"/>
    </w:rPr>
  </w:style>
  <w:style w:type="paragraph" w:styleId="799">
    <w:name w:val="Quote"/>
    <w:basedOn w:val="937"/>
    <w:next w:val="937"/>
    <w:link w:val="800"/>
    <w:uiPriority w:val="29"/>
    <w:qFormat/>
    <w:pPr>
      <w:ind w:left="720" w:right="720"/>
    </w:pPr>
    <w:rPr>
      <w:i/>
    </w:rPr>
  </w:style>
  <w:style w:type="character" w:styleId="800">
    <w:name w:val="Quote Char"/>
    <w:link w:val="799"/>
    <w:uiPriority w:val="29"/>
    <w:rPr>
      <w:i/>
    </w:rPr>
  </w:style>
  <w:style w:type="paragraph" w:styleId="801">
    <w:name w:val="Intense Quote"/>
    <w:basedOn w:val="937"/>
    <w:next w:val="93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7"/>
    <w:link w:val="994"/>
    <w:uiPriority w:val="99"/>
  </w:style>
  <w:style w:type="character" w:styleId="804">
    <w:name w:val="Footer Char"/>
    <w:basedOn w:val="947"/>
    <w:link w:val="991"/>
    <w:uiPriority w:val="99"/>
  </w:style>
  <w:style w:type="paragraph" w:styleId="805">
    <w:name w:val="Caption"/>
    <w:basedOn w:val="937"/>
    <w:next w:val="937"/>
    <w:uiPriority w:val="35"/>
    <w:semiHidden/>
    <w:unhideWhenUsed/>
    <w:qFormat/>
    <w:pPr>
      <w:spacing w:line="276" w:lineRule="auto"/>
    </w:pPr>
    <w:rPr>
      <w:b/>
      <w:bCs/>
      <w:color w:val="4f81bd" w:themeColor="accent1"/>
      <w:sz w:val="18"/>
      <w:szCs w:val="18"/>
    </w:rPr>
  </w:style>
  <w:style w:type="character" w:styleId="806">
    <w:name w:val="Caption Char"/>
    <w:basedOn w:val="805"/>
    <w:link w:val="991"/>
    <w:uiPriority w:val="99"/>
  </w:style>
  <w:style w:type="table" w:styleId="807">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3">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4">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5">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6">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7">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8">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5">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8">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9">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0">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1">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2">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3">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5">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6">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7">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8">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9">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0">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9">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0">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1">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2">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3">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4">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6">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7">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8">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9">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0">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1">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3">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4">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5">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6">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7">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8">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0">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1">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2">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3">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4">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5">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Footnote Text Char"/>
    <w:link w:val="1003"/>
    <w:uiPriority w:val="99"/>
    <w:rPr>
      <w:sz w:val="18"/>
    </w:rPr>
  </w:style>
  <w:style w:type="paragraph" w:styleId="933">
    <w:name w:val="endnote text"/>
    <w:basedOn w:val="93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7"/>
    <w:uiPriority w:val="99"/>
    <w:semiHidden/>
    <w:unhideWhenUsed/>
    <w:rPr>
      <w:vertAlign w:val="superscript"/>
    </w:rPr>
  </w:style>
  <w:style w:type="paragraph" w:styleId="936">
    <w:name w:val="TOC Heading"/>
    <w:uiPriority w:val="39"/>
    <w:unhideWhenUsed/>
  </w:style>
  <w:style w:type="paragraph" w:styleId="937" w:default="1">
    <w:name w:val="Normal"/>
    <w:qFormat/>
    <w:pPr>
      <w:jc w:val="both"/>
      <w:widowControl w:val="off"/>
    </w:pPr>
    <w:rPr>
      <w:sz w:val="21"/>
      <w:szCs w:val="22"/>
    </w:rPr>
  </w:style>
  <w:style w:type="paragraph" w:styleId="938">
    <w:name w:val="Heading 1"/>
    <w:basedOn w:val="937"/>
    <w:next w:val="937"/>
    <w:link w:val="950"/>
    <w:uiPriority w:val="9"/>
    <w:qFormat/>
    <w:pPr>
      <w:jc w:val="center"/>
      <w:keepNext/>
      <w:outlineLvl w:val="0"/>
    </w:pPr>
    <w:rPr>
      <w:rFonts w:ascii="楷体_GB2312" w:hAnsi="Times New Roman" w:eastAsia="楷体_GB2312" w:cs="Times New Roman"/>
      <w:sz w:val="28"/>
      <w:szCs w:val="28"/>
    </w:rPr>
  </w:style>
  <w:style w:type="paragraph" w:styleId="939">
    <w:name w:val="Heading 2"/>
    <w:basedOn w:val="937"/>
    <w:next w:val="951"/>
    <w:link w:val="953"/>
    <w:qFormat/>
    <w:pPr>
      <w:jc w:val="center"/>
      <w:keepLines/>
      <w:keepNext/>
      <w:spacing w:before="260" w:after="260" w:line="416" w:lineRule="auto"/>
      <w:outlineLvl w:val="1"/>
    </w:pPr>
    <w:rPr>
      <w:rFonts w:ascii="Arial" w:hAnsi="Arial" w:eastAsia="幼圆" w:cs="Arial"/>
      <w:b/>
      <w:bCs/>
      <w:sz w:val="44"/>
      <w:szCs w:val="44"/>
    </w:rPr>
  </w:style>
  <w:style w:type="paragraph" w:styleId="940">
    <w:name w:val="Heading 3"/>
    <w:basedOn w:val="937"/>
    <w:next w:val="951"/>
    <w:link w:val="95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1">
    <w:name w:val="Heading 4"/>
    <w:basedOn w:val="937"/>
    <w:next w:val="951"/>
    <w:link w:val="955"/>
    <w:qFormat/>
    <w:pPr>
      <w:keepLines/>
      <w:keepNext/>
      <w:spacing w:before="280" w:after="290" w:line="376" w:lineRule="auto"/>
      <w:outlineLvl w:val="3"/>
    </w:pPr>
    <w:rPr>
      <w:rFonts w:ascii="Arial" w:hAnsi="Arial" w:eastAsia="黑体" w:cs="Arial"/>
      <w:b/>
      <w:bCs/>
      <w:sz w:val="28"/>
      <w:szCs w:val="28"/>
    </w:rPr>
  </w:style>
  <w:style w:type="paragraph" w:styleId="942">
    <w:name w:val="Heading 5"/>
    <w:basedOn w:val="937"/>
    <w:next w:val="951"/>
    <w:link w:val="956"/>
    <w:qFormat/>
    <w:pPr>
      <w:keepNext/>
      <w:outlineLvl w:val="4"/>
    </w:pPr>
    <w:rPr>
      <w:rFonts w:ascii="宋体" w:hAnsi="Times New Roman" w:eastAsia="宋体" w:cs="Times New Roman"/>
      <w:color w:val="000000"/>
      <w:sz w:val="28"/>
      <w:szCs w:val="28"/>
    </w:rPr>
  </w:style>
  <w:style w:type="paragraph" w:styleId="943">
    <w:name w:val="Heading 6"/>
    <w:basedOn w:val="937"/>
    <w:next w:val="937"/>
    <w:link w:val="95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4">
    <w:name w:val="Heading 7"/>
    <w:basedOn w:val="937"/>
    <w:next w:val="937"/>
    <w:link w:val="95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5">
    <w:name w:val="Heading 8"/>
    <w:basedOn w:val="937"/>
    <w:next w:val="937"/>
    <w:link w:val="95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6">
    <w:name w:val="Heading 9"/>
    <w:basedOn w:val="937"/>
    <w:next w:val="937"/>
    <w:link w:val="96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7" w:default="1">
    <w:name w:val="Default Paragraph Font"/>
    <w:uiPriority w:val="1"/>
    <w:semiHidden/>
    <w:unhideWhenUsed/>
  </w:style>
  <w:style w:type="table" w:styleId="948" w:default="1">
    <w:name w:val="Normal Table"/>
    <w:uiPriority w:val="99"/>
    <w:semiHidden/>
    <w:unhideWhenUsed/>
    <w:tblPr>
      <w:tblInd w:w="0" w:type="dxa"/>
      <w:tblCellMar>
        <w:left w:w="108" w:type="dxa"/>
        <w:top w:w="0" w:type="dxa"/>
        <w:right w:w="108" w:type="dxa"/>
        <w:bottom w:w="0" w:type="dxa"/>
      </w:tblCellMar>
    </w:tblPr>
  </w:style>
  <w:style w:type="numbering" w:styleId="949" w:default="1">
    <w:name w:val="No List"/>
    <w:uiPriority w:val="99"/>
    <w:semiHidden/>
    <w:unhideWhenUsed/>
  </w:style>
  <w:style w:type="character" w:styleId="950" w:customStyle="1">
    <w:name w:val="标题 1 字符1"/>
    <w:link w:val="938"/>
    <w:uiPriority w:val="9"/>
    <w:rPr>
      <w:rFonts w:ascii="楷体_GB2312" w:hAnsi="Times New Roman" w:eastAsia="楷体_GB2312" w:cs="Times New Roman"/>
      <w:sz w:val="28"/>
      <w:szCs w:val="28"/>
    </w:rPr>
  </w:style>
  <w:style w:type="paragraph" w:styleId="951">
    <w:name w:val="Normal Indent"/>
    <w:basedOn w:val="937"/>
    <w:link w:val="952"/>
    <w:qFormat/>
    <w:pPr>
      <w:ind w:firstLine="420"/>
    </w:pPr>
    <w:rPr>
      <w:rFonts w:ascii="Calibri" w:hAnsi="Calibri" w:eastAsia="宋体" w:cs="Times New Roman"/>
      <w:szCs w:val="21"/>
    </w:rPr>
  </w:style>
  <w:style w:type="character" w:styleId="952" w:customStyle="1">
    <w:name w:val="正文缩进 字符1"/>
    <w:link w:val="951"/>
    <w:rPr>
      <w:rFonts w:ascii="Calibri" w:hAnsi="Calibri" w:eastAsia="宋体" w:cs="Times New Roman"/>
      <w:szCs w:val="21"/>
    </w:rPr>
  </w:style>
  <w:style w:type="character" w:styleId="953" w:customStyle="1">
    <w:name w:val="标题 2 字符3"/>
    <w:link w:val="939"/>
    <w:rPr>
      <w:rFonts w:ascii="Arial" w:hAnsi="Arial" w:eastAsia="幼圆" w:cs="Arial"/>
      <w:b/>
      <w:bCs/>
      <w:sz w:val="44"/>
      <w:szCs w:val="44"/>
    </w:rPr>
  </w:style>
  <w:style w:type="character" w:styleId="954" w:customStyle="1">
    <w:name w:val="标题 3 字符"/>
    <w:basedOn w:val="947"/>
    <w:link w:val="940"/>
    <w:rPr>
      <w:rFonts w:ascii="Times New Roman" w:hAnsi="Times New Roman" w:eastAsia="宋体" w:cs="Times New Roman"/>
      <w:b/>
      <w:bCs/>
      <w:sz w:val="32"/>
      <w:szCs w:val="32"/>
    </w:rPr>
  </w:style>
  <w:style w:type="character" w:styleId="955" w:customStyle="1">
    <w:name w:val="标题 4 字符"/>
    <w:basedOn w:val="947"/>
    <w:link w:val="941"/>
    <w:rPr>
      <w:rFonts w:ascii="Arial" w:hAnsi="Arial" w:eastAsia="黑体" w:cs="Arial"/>
      <w:b/>
      <w:bCs/>
      <w:sz w:val="28"/>
      <w:szCs w:val="28"/>
    </w:rPr>
  </w:style>
  <w:style w:type="character" w:styleId="956" w:customStyle="1">
    <w:name w:val="标题 5 字符"/>
    <w:basedOn w:val="947"/>
    <w:link w:val="942"/>
    <w:rPr>
      <w:rFonts w:ascii="宋体" w:hAnsi="Times New Roman" w:eastAsia="宋体" w:cs="Times New Roman"/>
      <w:color w:val="000000"/>
      <w:sz w:val="28"/>
      <w:szCs w:val="28"/>
    </w:rPr>
  </w:style>
  <w:style w:type="character" w:styleId="957" w:customStyle="1">
    <w:name w:val="标题 6 字符"/>
    <w:basedOn w:val="947"/>
    <w:link w:val="943"/>
    <w:rPr>
      <w:rFonts w:ascii="Arial" w:hAnsi="Arial" w:eastAsia="黑体" w:cs="Times New Roman"/>
      <w:b/>
      <w:bCs/>
      <w:sz w:val="24"/>
      <w:szCs w:val="24"/>
    </w:rPr>
  </w:style>
  <w:style w:type="character" w:styleId="958" w:customStyle="1">
    <w:name w:val="标题 7 字符"/>
    <w:basedOn w:val="947"/>
    <w:link w:val="944"/>
    <w:rPr>
      <w:rFonts w:ascii="Times New Roman" w:hAnsi="Times New Roman" w:eastAsia="宋体" w:cs="Times New Roman"/>
      <w:b/>
      <w:bCs/>
      <w:sz w:val="24"/>
      <w:szCs w:val="24"/>
    </w:rPr>
  </w:style>
  <w:style w:type="character" w:styleId="959" w:customStyle="1">
    <w:name w:val="标题 8 字符"/>
    <w:basedOn w:val="947"/>
    <w:link w:val="945"/>
    <w:rPr>
      <w:rFonts w:ascii="Arial" w:hAnsi="Arial" w:eastAsia="黑体" w:cs="Times New Roman"/>
      <w:sz w:val="24"/>
      <w:szCs w:val="24"/>
    </w:rPr>
  </w:style>
  <w:style w:type="character" w:styleId="960" w:customStyle="1">
    <w:name w:val="标题 9 字符"/>
    <w:basedOn w:val="947"/>
    <w:link w:val="946"/>
    <w:rPr>
      <w:rFonts w:ascii="Arial" w:hAnsi="Arial" w:eastAsia="黑体" w:cs="Times New Roman"/>
      <w:szCs w:val="21"/>
    </w:rPr>
  </w:style>
  <w:style w:type="paragraph" w:styleId="961">
    <w:name w:val="List 3"/>
    <w:basedOn w:val="937"/>
    <w:pPr>
      <w:ind w:left="100" w:hanging="200"/>
    </w:pPr>
    <w:rPr>
      <w:rFonts w:ascii="Times New Roman" w:hAnsi="Times New Roman" w:eastAsia="宋体" w:cs="Times New Roman"/>
      <w:szCs w:val="21"/>
    </w:rPr>
  </w:style>
  <w:style w:type="paragraph" w:styleId="962">
    <w:name w:val="toc 7"/>
    <w:basedOn w:val="937"/>
    <w:next w:val="937"/>
    <w:semiHidden/>
    <w:pPr>
      <w:jc w:val="left"/>
    </w:pPr>
    <w:rPr>
      <w:rFonts w:ascii="Calibri" w:hAnsi="Calibri" w:eastAsia="宋体" w:cs="Times New Roman"/>
      <w:sz w:val="22"/>
    </w:rPr>
  </w:style>
  <w:style w:type="paragraph" w:styleId="963">
    <w:name w:val="index 8"/>
    <w:basedOn w:val="937"/>
    <w:next w:val="937"/>
    <w:semiHidden/>
    <w:pPr>
      <w:ind w:left="1400"/>
    </w:pPr>
    <w:rPr>
      <w:rFonts w:ascii="Times New Roman" w:hAnsi="Times New Roman" w:eastAsia="宋体" w:cs="Times New Roman"/>
      <w:szCs w:val="20"/>
    </w:rPr>
  </w:style>
  <w:style w:type="paragraph" w:styleId="964">
    <w:name w:val="index 5"/>
    <w:basedOn w:val="937"/>
    <w:next w:val="937"/>
    <w:semiHidden/>
    <w:pPr>
      <w:ind w:left="800"/>
    </w:pPr>
    <w:rPr>
      <w:rFonts w:ascii="Times New Roman" w:hAnsi="Times New Roman" w:eastAsia="宋体" w:cs="Times New Roman"/>
      <w:szCs w:val="20"/>
    </w:rPr>
  </w:style>
  <w:style w:type="paragraph" w:styleId="965">
    <w:name w:val="Document Map"/>
    <w:basedOn w:val="937"/>
    <w:link w:val="966"/>
    <w:semiHidden/>
    <w:pPr>
      <w:shd w:val="clear" w:color="auto" w:fill="000080"/>
    </w:pPr>
    <w:rPr>
      <w:rFonts w:ascii="Times New Roman" w:hAnsi="Times New Roman" w:eastAsia="宋体" w:cs="Times New Roman"/>
      <w:szCs w:val="21"/>
    </w:rPr>
  </w:style>
  <w:style w:type="character" w:styleId="966" w:customStyle="1">
    <w:name w:val="文档结构图 字符"/>
    <w:basedOn w:val="947"/>
    <w:link w:val="965"/>
    <w:semiHidden/>
    <w:rPr>
      <w:rFonts w:ascii="Times New Roman" w:hAnsi="Times New Roman" w:eastAsia="宋体" w:cs="Times New Roman"/>
      <w:szCs w:val="21"/>
      <w:shd w:val="clear" w:color="auto" w:fill="000080"/>
    </w:rPr>
  </w:style>
  <w:style w:type="paragraph" w:styleId="967">
    <w:name w:val="annotation text"/>
    <w:basedOn w:val="937"/>
    <w:link w:val="968"/>
    <w:unhideWhenUsed/>
    <w:pPr>
      <w:jc w:val="left"/>
    </w:pPr>
    <w:rPr>
      <w:rFonts w:ascii="Calibri" w:hAnsi="Calibri" w:eastAsia="宋体" w:cs="Times New Roman"/>
    </w:rPr>
  </w:style>
  <w:style w:type="character" w:styleId="968" w:customStyle="1">
    <w:name w:val="批注文字 字符2"/>
    <w:link w:val="967"/>
    <w:rPr>
      <w:rFonts w:ascii="Calibri" w:hAnsi="Calibri" w:eastAsia="宋体" w:cs="Times New Roman"/>
    </w:rPr>
  </w:style>
  <w:style w:type="paragraph" w:styleId="969">
    <w:name w:val="index 6"/>
    <w:basedOn w:val="937"/>
    <w:next w:val="937"/>
    <w:semiHidden/>
    <w:pPr>
      <w:ind w:left="1000"/>
    </w:pPr>
    <w:rPr>
      <w:rFonts w:ascii="Times New Roman" w:hAnsi="Times New Roman" w:eastAsia="宋体" w:cs="Times New Roman"/>
      <w:szCs w:val="20"/>
    </w:rPr>
  </w:style>
  <w:style w:type="paragraph" w:styleId="970">
    <w:name w:val="Body Text 3"/>
    <w:basedOn w:val="937"/>
    <w:link w:val="971"/>
    <w:rPr>
      <w:rFonts w:ascii="仿宋_GB2312" w:hAnsi="Arial" w:eastAsia="仿宋_GB2312" w:cs="Times New Roman"/>
      <w:sz w:val="32"/>
      <w:szCs w:val="32"/>
    </w:rPr>
  </w:style>
  <w:style w:type="character" w:styleId="971" w:customStyle="1">
    <w:name w:val="正文文本 3 字符"/>
    <w:basedOn w:val="947"/>
    <w:link w:val="970"/>
    <w:rPr>
      <w:rFonts w:ascii="仿宋_GB2312" w:hAnsi="Arial" w:eastAsia="仿宋_GB2312" w:cs="Times New Roman"/>
      <w:sz w:val="32"/>
      <w:szCs w:val="32"/>
    </w:rPr>
  </w:style>
  <w:style w:type="paragraph" w:styleId="972">
    <w:name w:val="Body Text"/>
    <w:basedOn w:val="937"/>
    <w:link w:val="973"/>
    <w:qFormat/>
    <w:rPr>
      <w:rFonts w:ascii="楷体_GB2312" w:hAnsi="Arial" w:eastAsia="楷体_GB2312" w:cs="Times New Roman"/>
      <w:sz w:val="28"/>
      <w:szCs w:val="28"/>
    </w:rPr>
  </w:style>
  <w:style w:type="character" w:styleId="973" w:customStyle="1">
    <w:name w:val="正文文本 字符3"/>
    <w:link w:val="972"/>
    <w:rPr>
      <w:rFonts w:ascii="楷体_GB2312" w:hAnsi="Arial" w:eastAsia="楷体_GB2312" w:cs="Times New Roman"/>
      <w:sz w:val="28"/>
      <w:szCs w:val="28"/>
    </w:rPr>
  </w:style>
  <w:style w:type="paragraph" w:styleId="974">
    <w:name w:val="Body Text Indent"/>
    <w:basedOn w:val="937"/>
    <w:link w:val="975"/>
    <w:unhideWhenUsed/>
    <w:pPr>
      <w:ind w:left="420"/>
      <w:spacing w:after="120"/>
    </w:pPr>
    <w:rPr>
      <w:rFonts w:ascii="Calibri" w:hAnsi="Calibri" w:eastAsia="宋体" w:cs="Times New Roman"/>
    </w:rPr>
  </w:style>
  <w:style w:type="character" w:styleId="975" w:customStyle="1">
    <w:name w:val="正文文本缩进 字符1"/>
    <w:link w:val="974"/>
    <w:rPr>
      <w:rFonts w:ascii="Calibri" w:hAnsi="Calibri" w:eastAsia="宋体" w:cs="Times New Roman"/>
    </w:rPr>
  </w:style>
  <w:style w:type="paragraph" w:styleId="976">
    <w:name w:val="List 2"/>
    <w:basedOn w:val="937"/>
    <w:pPr>
      <w:ind w:left="100" w:hanging="200"/>
    </w:pPr>
    <w:rPr>
      <w:rFonts w:ascii="Times New Roman" w:hAnsi="Times New Roman" w:eastAsia="宋体" w:cs="Times New Roman"/>
      <w:szCs w:val="21"/>
    </w:rPr>
  </w:style>
  <w:style w:type="paragraph" w:styleId="977">
    <w:name w:val="Block Text"/>
    <w:basedOn w:val="937"/>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78">
    <w:name w:val="index 4"/>
    <w:basedOn w:val="937"/>
    <w:next w:val="937"/>
    <w:semiHidden/>
    <w:pPr>
      <w:ind w:left="600"/>
    </w:pPr>
    <w:rPr>
      <w:rFonts w:ascii="Times New Roman" w:hAnsi="Times New Roman" w:eastAsia="宋体" w:cs="Times New Roman"/>
      <w:szCs w:val="20"/>
    </w:rPr>
  </w:style>
  <w:style w:type="paragraph" w:styleId="979">
    <w:name w:val="toc 5"/>
    <w:basedOn w:val="937"/>
    <w:next w:val="937"/>
    <w:semiHidden/>
    <w:pPr>
      <w:jc w:val="left"/>
    </w:pPr>
    <w:rPr>
      <w:rFonts w:ascii="Calibri" w:hAnsi="Calibri" w:eastAsia="宋体" w:cs="Times New Roman"/>
      <w:sz w:val="22"/>
    </w:rPr>
  </w:style>
  <w:style w:type="paragraph" w:styleId="980">
    <w:name w:val="toc 3"/>
    <w:basedOn w:val="937"/>
    <w:next w:val="937"/>
    <w:uiPriority w:val="39"/>
    <w:pPr>
      <w:jc w:val="left"/>
    </w:pPr>
    <w:rPr>
      <w:rFonts w:ascii="Calibri" w:hAnsi="Calibri" w:eastAsia="宋体" w:cs="Times New Roman"/>
      <w:smallCaps/>
      <w:sz w:val="22"/>
    </w:rPr>
  </w:style>
  <w:style w:type="paragraph" w:styleId="981">
    <w:name w:val="Plain Text"/>
    <w:basedOn w:val="937"/>
    <w:link w:val="982"/>
    <w:qFormat/>
    <w:rPr>
      <w:rFonts w:ascii="宋体" w:hAnsi="Courier New" w:eastAsia="宋体" w:cs="Courier New"/>
      <w:szCs w:val="21"/>
    </w:rPr>
  </w:style>
  <w:style w:type="character" w:styleId="982" w:customStyle="1">
    <w:name w:val="纯文本 字符2"/>
    <w:link w:val="981"/>
    <w:qFormat/>
    <w:rPr>
      <w:rFonts w:ascii="宋体" w:hAnsi="Courier New" w:eastAsia="宋体" w:cs="Courier New"/>
      <w:szCs w:val="21"/>
    </w:rPr>
  </w:style>
  <w:style w:type="paragraph" w:styleId="983">
    <w:name w:val="toc 8"/>
    <w:basedOn w:val="937"/>
    <w:next w:val="937"/>
    <w:semiHidden/>
    <w:pPr>
      <w:jc w:val="left"/>
    </w:pPr>
    <w:rPr>
      <w:rFonts w:ascii="Calibri" w:hAnsi="Calibri" w:eastAsia="宋体" w:cs="Times New Roman"/>
      <w:sz w:val="22"/>
    </w:rPr>
  </w:style>
  <w:style w:type="paragraph" w:styleId="984">
    <w:name w:val="index 3"/>
    <w:basedOn w:val="937"/>
    <w:next w:val="937"/>
    <w:semiHidden/>
    <w:pPr>
      <w:ind w:left="400"/>
    </w:pPr>
    <w:rPr>
      <w:rFonts w:ascii="Times New Roman" w:hAnsi="Times New Roman" w:eastAsia="宋体" w:cs="Times New Roman"/>
      <w:szCs w:val="20"/>
    </w:rPr>
  </w:style>
  <w:style w:type="paragraph" w:styleId="985">
    <w:name w:val="Date"/>
    <w:basedOn w:val="937"/>
    <w:next w:val="937"/>
    <w:link w:val="986"/>
    <w:rPr>
      <w:rFonts w:ascii="Times New Roman" w:hAnsi="Times New Roman" w:eastAsia="宋体" w:cs="Times New Roman"/>
      <w:sz w:val="24"/>
      <w:szCs w:val="24"/>
    </w:rPr>
  </w:style>
  <w:style w:type="character" w:styleId="986" w:customStyle="1">
    <w:name w:val="日期 字符2"/>
    <w:link w:val="985"/>
    <w:rPr>
      <w:rFonts w:ascii="Times New Roman" w:hAnsi="Times New Roman" w:eastAsia="宋体" w:cs="Times New Roman"/>
      <w:sz w:val="24"/>
      <w:szCs w:val="24"/>
    </w:rPr>
  </w:style>
  <w:style w:type="paragraph" w:styleId="987">
    <w:name w:val="Body Text Indent 2"/>
    <w:basedOn w:val="937"/>
    <w:link w:val="988"/>
    <w:pPr>
      <w:ind w:left="630" w:firstLine="645"/>
    </w:pPr>
    <w:rPr>
      <w:rFonts w:ascii="Arial" w:hAnsi="Arial" w:eastAsia="仿宋_GB2312" w:cs="Arial"/>
      <w:sz w:val="32"/>
      <w:szCs w:val="32"/>
    </w:rPr>
  </w:style>
  <w:style w:type="character" w:styleId="988" w:customStyle="1">
    <w:name w:val="正文文本缩进 2 字符"/>
    <w:basedOn w:val="947"/>
    <w:link w:val="987"/>
    <w:rPr>
      <w:rFonts w:ascii="Arial" w:hAnsi="Arial" w:eastAsia="仿宋_GB2312" w:cs="Arial"/>
      <w:sz w:val="32"/>
      <w:szCs w:val="32"/>
    </w:rPr>
  </w:style>
  <w:style w:type="paragraph" w:styleId="989">
    <w:name w:val="Balloon Text"/>
    <w:basedOn w:val="937"/>
    <w:link w:val="990"/>
    <w:rPr>
      <w:rFonts w:ascii="Times New Roman" w:hAnsi="Times New Roman" w:eastAsia="宋体" w:cs="Times New Roman"/>
      <w:sz w:val="18"/>
      <w:szCs w:val="18"/>
    </w:rPr>
  </w:style>
  <w:style w:type="character" w:styleId="990" w:customStyle="1">
    <w:name w:val="批注框文本 字符1"/>
    <w:link w:val="989"/>
    <w:rPr>
      <w:rFonts w:ascii="Times New Roman" w:hAnsi="Times New Roman" w:eastAsia="宋体" w:cs="Times New Roman"/>
      <w:sz w:val="18"/>
      <w:szCs w:val="18"/>
    </w:rPr>
  </w:style>
  <w:style w:type="paragraph" w:styleId="991">
    <w:name w:val="Footer"/>
    <w:basedOn w:val="937"/>
    <w:link w:val="992"/>
    <w:uiPriority w:val="99"/>
    <w:unhideWhenUsed/>
    <w:pPr>
      <w:jc w:val="left"/>
      <w:tabs>
        <w:tab w:val="center" w:pos="4153" w:leader="none"/>
        <w:tab w:val="right" w:pos="8306" w:leader="none"/>
      </w:tabs>
    </w:pPr>
    <w:rPr>
      <w:sz w:val="18"/>
      <w:szCs w:val="18"/>
    </w:rPr>
  </w:style>
  <w:style w:type="character" w:styleId="992" w:customStyle="1">
    <w:name w:val="页脚 字符"/>
    <w:basedOn w:val="947"/>
    <w:link w:val="991"/>
    <w:uiPriority w:val="99"/>
    <w:rPr>
      <w:sz w:val="18"/>
      <w:szCs w:val="18"/>
    </w:rPr>
  </w:style>
  <w:style w:type="paragraph" w:styleId="993">
    <w:name w:val="envelope return"/>
    <w:basedOn w:val="937"/>
    <w:qFormat/>
    <w:rPr>
      <w:rFonts w:ascii="Arial" w:hAnsi="Arial" w:eastAsia="宋体" w:cs="Times New Roman"/>
      <w:szCs w:val="20"/>
    </w:rPr>
  </w:style>
  <w:style w:type="paragraph" w:styleId="994">
    <w:name w:val="Header"/>
    <w:basedOn w:val="937"/>
    <w:link w:val="995"/>
    <w:unhideWhenUsed/>
    <w:qFormat/>
    <w:pPr>
      <w:jc w:val="center"/>
      <w:tabs>
        <w:tab w:val="center" w:pos="4153" w:leader="none"/>
        <w:tab w:val="right" w:pos="8306" w:leader="none"/>
      </w:tabs>
      <w:pBdr>
        <w:bottom w:val="single" w:color="auto" w:sz="6" w:space="1"/>
      </w:pBdr>
    </w:pPr>
    <w:rPr>
      <w:sz w:val="18"/>
      <w:szCs w:val="18"/>
    </w:rPr>
  </w:style>
  <w:style w:type="character" w:styleId="995" w:customStyle="1">
    <w:name w:val="页眉 字符"/>
    <w:basedOn w:val="947"/>
    <w:link w:val="994"/>
    <w:rPr>
      <w:sz w:val="18"/>
      <w:szCs w:val="18"/>
    </w:rPr>
  </w:style>
  <w:style w:type="paragraph" w:styleId="996">
    <w:name w:val="Signature"/>
    <w:basedOn w:val="937"/>
    <w:link w:val="997"/>
    <w:pPr>
      <w:jc w:val="center"/>
      <w:spacing w:after="600" w:line="312" w:lineRule="atLeast"/>
    </w:pPr>
    <w:rPr>
      <w:rFonts w:ascii="Times New Roman" w:hAnsi="Times New Roman" w:eastAsia="仿宋_GB2312" w:cs="Times New Roman"/>
      <w:sz w:val="24"/>
      <w:szCs w:val="20"/>
    </w:rPr>
  </w:style>
  <w:style w:type="character" w:styleId="997" w:customStyle="1">
    <w:name w:val="签名 字符1"/>
    <w:link w:val="996"/>
    <w:rPr>
      <w:rFonts w:ascii="Times New Roman" w:hAnsi="Times New Roman" w:eastAsia="仿宋_GB2312" w:cs="Times New Roman"/>
      <w:sz w:val="24"/>
      <w:szCs w:val="20"/>
    </w:rPr>
  </w:style>
  <w:style w:type="paragraph" w:styleId="998">
    <w:name w:val="toc 1"/>
    <w:basedOn w:val="937"/>
    <w:next w:val="937"/>
    <w:uiPriority w:val="39"/>
    <w:qFormat/>
    <w:pPr>
      <w:jc w:val="left"/>
      <w:spacing w:before="360" w:after="360"/>
    </w:pPr>
    <w:rPr>
      <w:rFonts w:ascii="Calibri" w:hAnsi="Calibri" w:eastAsia="宋体" w:cs="Times New Roman"/>
      <w:b/>
      <w:bCs/>
      <w:caps/>
      <w:sz w:val="22"/>
      <w:u w:val="single"/>
    </w:rPr>
  </w:style>
  <w:style w:type="paragraph" w:styleId="999">
    <w:name w:val="toc 4"/>
    <w:basedOn w:val="937"/>
    <w:next w:val="937"/>
    <w:semiHidden/>
    <w:qFormat/>
    <w:pPr>
      <w:jc w:val="left"/>
    </w:pPr>
    <w:rPr>
      <w:rFonts w:ascii="Calibri" w:hAnsi="Calibri" w:eastAsia="宋体" w:cs="Times New Roman"/>
      <w:sz w:val="22"/>
    </w:rPr>
  </w:style>
  <w:style w:type="paragraph" w:styleId="1000">
    <w:name w:val="index heading"/>
    <w:basedOn w:val="937"/>
    <w:next w:val="1001"/>
    <w:semiHidden/>
    <w:qFormat/>
    <w:rPr>
      <w:rFonts w:ascii="Times New Roman" w:hAnsi="Times New Roman" w:eastAsia="宋体" w:cs="Times New Roman"/>
      <w:szCs w:val="20"/>
    </w:rPr>
  </w:style>
  <w:style w:type="paragraph" w:styleId="1001">
    <w:name w:val="index 1"/>
    <w:basedOn w:val="937"/>
    <w:next w:val="937"/>
    <w:semiHidden/>
    <w:unhideWhenUsed/>
    <w:qFormat/>
  </w:style>
  <w:style w:type="paragraph" w:styleId="1002">
    <w:name w:val="List"/>
    <w:basedOn w:val="937"/>
    <w:qFormat/>
    <w:pPr>
      <w:ind w:left="200" w:hanging="200"/>
    </w:pPr>
    <w:rPr>
      <w:rFonts w:ascii="Times New Roman" w:hAnsi="Times New Roman" w:eastAsia="宋体" w:cs="Times New Roman"/>
      <w:szCs w:val="21"/>
    </w:rPr>
  </w:style>
  <w:style w:type="paragraph" w:styleId="1003">
    <w:name w:val="footnote text"/>
    <w:basedOn w:val="937"/>
    <w:link w:val="1004"/>
    <w:qFormat/>
    <w:pPr>
      <w:jc w:val="left"/>
    </w:pPr>
    <w:rPr>
      <w:rFonts w:ascii="Times New Roman" w:hAnsi="Times New Roman" w:eastAsia="宋体" w:cs="Times New Roman"/>
      <w:sz w:val="18"/>
      <w:szCs w:val="18"/>
    </w:rPr>
  </w:style>
  <w:style w:type="character" w:styleId="1004" w:customStyle="1">
    <w:name w:val="脚注文本 字符"/>
    <w:basedOn w:val="947"/>
    <w:link w:val="1003"/>
    <w:qFormat/>
    <w:rPr>
      <w:rFonts w:ascii="Times New Roman" w:hAnsi="Times New Roman" w:eastAsia="宋体" w:cs="Times New Roman"/>
      <w:sz w:val="18"/>
      <w:szCs w:val="18"/>
    </w:rPr>
  </w:style>
  <w:style w:type="paragraph" w:styleId="1005">
    <w:name w:val="toc 6"/>
    <w:basedOn w:val="937"/>
    <w:next w:val="937"/>
    <w:semiHidden/>
    <w:qFormat/>
    <w:pPr>
      <w:jc w:val="left"/>
    </w:pPr>
    <w:rPr>
      <w:rFonts w:ascii="Calibri" w:hAnsi="Calibri" w:eastAsia="宋体" w:cs="Times New Roman"/>
      <w:sz w:val="22"/>
    </w:rPr>
  </w:style>
  <w:style w:type="paragraph" w:styleId="1006">
    <w:name w:val="Body Text Indent 3"/>
    <w:basedOn w:val="937"/>
    <w:link w:val="1007"/>
    <w:qFormat/>
    <w:pPr>
      <w:ind w:left="645" w:firstLine="645"/>
    </w:pPr>
    <w:rPr>
      <w:rFonts w:ascii="Arial" w:hAnsi="Arial" w:eastAsia="仿宋_GB2312" w:cs="Arial"/>
      <w:color w:val="ffff00"/>
      <w:sz w:val="32"/>
      <w:szCs w:val="32"/>
    </w:rPr>
  </w:style>
  <w:style w:type="character" w:styleId="1007" w:customStyle="1">
    <w:name w:val="正文文本缩进 3 字符"/>
    <w:basedOn w:val="947"/>
    <w:link w:val="1006"/>
    <w:qFormat/>
    <w:rPr>
      <w:rFonts w:ascii="Arial" w:hAnsi="Arial" w:eastAsia="仿宋_GB2312" w:cs="Arial"/>
      <w:color w:val="ffff00"/>
      <w:sz w:val="32"/>
      <w:szCs w:val="32"/>
    </w:rPr>
  </w:style>
  <w:style w:type="paragraph" w:styleId="1008">
    <w:name w:val="index 7"/>
    <w:basedOn w:val="937"/>
    <w:next w:val="937"/>
    <w:semiHidden/>
    <w:qFormat/>
    <w:pPr>
      <w:ind w:left="1200"/>
    </w:pPr>
    <w:rPr>
      <w:rFonts w:ascii="Times New Roman" w:hAnsi="Times New Roman" w:eastAsia="宋体" w:cs="Times New Roman"/>
      <w:szCs w:val="20"/>
    </w:rPr>
  </w:style>
  <w:style w:type="paragraph" w:styleId="1009">
    <w:name w:val="index 9"/>
    <w:basedOn w:val="937"/>
    <w:next w:val="937"/>
    <w:semiHidden/>
    <w:qFormat/>
    <w:pPr>
      <w:ind w:left="1600"/>
    </w:pPr>
    <w:rPr>
      <w:rFonts w:ascii="Times New Roman" w:hAnsi="Times New Roman" w:eastAsia="宋体" w:cs="Times New Roman"/>
      <w:szCs w:val="20"/>
    </w:rPr>
  </w:style>
  <w:style w:type="paragraph" w:styleId="1010">
    <w:name w:val="table of figures"/>
    <w:basedOn w:val="937"/>
    <w:next w:val="937"/>
    <w:semiHidden/>
    <w:qFormat/>
    <w:pPr>
      <w:ind w:left="840" w:hanging="420"/>
    </w:pPr>
    <w:rPr>
      <w:rFonts w:ascii="Times New Roman" w:hAnsi="Times New Roman" w:eastAsia="宋体" w:cs="Times New Roman"/>
      <w:szCs w:val="21"/>
    </w:rPr>
  </w:style>
  <w:style w:type="paragraph" w:styleId="1011">
    <w:name w:val="toc 2"/>
    <w:basedOn w:val="937"/>
    <w:next w:val="937"/>
    <w:uiPriority w:val="39"/>
    <w:qFormat/>
    <w:pPr>
      <w:jc w:val="left"/>
    </w:pPr>
    <w:rPr>
      <w:rFonts w:ascii="Calibri" w:hAnsi="Calibri" w:eastAsia="宋体" w:cs="Times New Roman"/>
      <w:b/>
      <w:bCs/>
      <w:smallCaps/>
      <w:sz w:val="22"/>
    </w:rPr>
  </w:style>
  <w:style w:type="paragraph" w:styleId="1012">
    <w:name w:val="toc 9"/>
    <w:basedOn w:val="937"/>
    <w:next w:val="937"/>
    <w:semiHidden/>
    <w:qFormat/>
    <w:pPr>
      <w:jc w:val="left"/>
    </w:pPr>
    <w:rPr>
      <w:rFonts w:ascii="Calibri" w:hAnsi="Calibri" w:eastAsia="宋体" w:cs="Times New Roman"/>
      <w:sz w:val="22"/>
    </w:rPr>
  </w:style>
  <w:style w:type="paragraph" w:styleId="1013">
    <w:name w:val="Body Text 2"/>
    <w:basedOn w:val="937"/>
    <w:link w:val="1014"/>
    <w:qFormat/>
    <w:pPr>
      <w:jc w:val="center"/>
      <w:widowControl/>
    </w:pPr>
    <w:rPr>
      <w:rFonts w:ascii="楷体_GB2312" w:hAnsi="Times New Roman" w:eastAsia="楷体_GB2312" w:cs="Times New Roman"/>
      <w:sz w:val="28"/>
      <w:szCs w:val="28"/>
    </w:rPr>
  </w:style>
  <w:style w:type="character" w:styleId="1014" w:customStyle="1">
    <w:name w:val="正文文本 2 字符"/>
    <w:basedOn w:val="947"/>
    <w:link w:val="1013"/>
    <w:qFormat/>
    <w:rPr>
      <w:rFonts w:ascii="楷体_GB2312" w:hAnsi="Times New Roman" w:eastAsia="楷体_GB2312" w:cs="Times New Roman"/>
      <w:sz w:val="28"/>
      <w:szCs w:val="28"/>
    </w:rPr>
  </w:style>
  <w:style w:type="paragraph" w:styleId="1015">
    <w:name w:val="HTML Preformatted"/>
    <w:basedOn w:val="937"/>
    <w:link w:val="10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1016" w:customStyle="1">
    <w:name w:val="HTML 预设格式 字符"/>
    <w:basedOn w:val="947"/>
    <w:link w:val="1015"/>
    <w:qFormat/>
    <w:rPr>
      <w:rFonts w:ascii="Arial" w:hAnsi="Arial" w:eastAsia="宋体" w:cs="Times New Roman"/>
      <w:sz w:val="24"/>
      <w:szCs w:val="24"/>
    </w:rPr>
  </w:style>
  <w:style w:type="paragraph" w:styleId="1017">
    <w:name w:val="Normal (Web)"/>
    <w:basedOn w:val="937"/>
    <w:uiPriority w:val="99"/>
    <w:qFormat/>
    <w:pPr>
      <w:jc w:val="left"/>
      <w:spacing w:before="100" w:beforeAutospacing="1" w:after="100" w:afterAutospacing="1"/>
      <w:widowControl/>
    </w:pPr>
    <w:rPr>
      <w:rFonts w:ascii="宋体" w:hAnsi="宋体" w:eastAsia="宋体" w:cs="宋体"/>
      <w:sz w:val="24"/>
      <w:szCs w:val="24"/>
    </w:rPr>
  </w:style>
  <w:style w:type="paragraph" w:styleId="1018">
    <w:name w:val="index 2"/>
    <w:basedOn w:val="937"/>
    <w:next w:val="937"/>
    <w:semiHidden/>
    <w:qFormat/>
    <w:pPr>
      <w:ind w:left="200"/>
    </w:pPr>
    <w:rPr>
      <w:rFonts w:ascii="Times New Roman" w:hAnsi="Times New Roman" w:eastAsia="宋体" w:cs="Times New Roman"/>
      <w:szCs w:val="20"/>
    </w:rPr>
  </w:style>
  <w:style w:type="paragraph" w:styleId="1019">
    <w:name w:val="annotation subject"/>
    <w:basedOn w:val="967"/>
    <w:next w:val="967"/>
    <w:link w:val="1020"/>
    <w:qFormat/>
    <w:rPr>
      <w:rFonts w:ascii="Times New Roman" w:hAnsi="Times New Roman"/>
      <w:b/>
      <w:bCs/>
      <w:szCs w:val="21"/>
    </w:rPr>
  </w:style>
  <w:style w:type="character" w:styleId="1020" w:customStyle="1">
    <w:name w:val="批注主题 字符1"/>
    <w:link w:val="1019"/>
    <w:qFormat/>
    <w:rPr>
      <w:rFonts w:ascii="Times New Roman" w:hAnsi="Times New Roman" w:eastAsia="宋体" w:cs="Times New Roman"/>
      <w:b/>
      <w:bCs/>
      <w:szCs w:val="21"/>
    </w:rPr>
  </w:style>
  <w:style w:type="paragraph" w:styleId="1021">
    <w:name w:val="Body Text First Indent"/>
    <w:basedOn w:val="937"/>
    <w:link w:val="1022"/>
    <w:qFormat/>
    <w:pPr>
      <w:ind w:firstLine="200"/>
      <w:spacing w:line="360" w:lineRule="auto"/>
    </w:pPr>
    <w:rPr>
      <w:rFonts w:ascii="仿宋_GB2312" w:hAnsi="Times New Roman" w:eastAsia="仿宋_GB2312" w:cs="Times New Roman"/>
      <w:sz w:val="30"/>
      <w:szCs w:val="30"/>
    </w:rPr>
  </w:style>
  <w:style w:type="character" w:styleId="1022" w:customStyle="1">
    <w:name w:val="正文首行缩进 字符"/>
    <w:basedOn w:val="1023"/>
    <w:link w:val="1021"/>
    <w:qFormat/>
    <w:rPr>
      <w:rFonts w:ascii="仿宋_GB2312" w:hAnsi="Times New Roman" w:eastAsia="仿宋_GB2312" w:cs="Times New Roman"/>
      <w:sz w:val="30"/>
      <w:szCs w:val="30"/>
    </w:rPr>
  </w:style>
  <w:style w:type="character" w:styleId="1023" w:customStyle="1">
    <w:name w:val="正文文本 字符"/>
    <w:basedOn w:val="947"/>
  </w:style>
  <w:style w:type="paragraph" w:styleId="1024">
    <w:name w:val="Body Text First Indent 2"/>
    <w:basedOn w:val="974"/>
    <w:link w:val="1025"/>
    <w:qFormat/>
    <w:pPr>
      <w:ind w:left="0" w:firstLine="420"/>
      <w:spacing w:after="0" w:line="360" w:lineRule="auto"/>
    </w:pPr>
    <w:rPr>
      <w:rFonts w:ascii="宋体" w:hAnsi="宋体"/>
      <w:szCs w:val="20"/>
    </w:rPr>
  </w:style>
  <w:style w:type="character" w:styleId="1025" w:customStyle="1">
    <w:name w:val="正文首行缩进 2 字符"/>
    <w:basedOn w:val="1026"/>
    <w:link w:val="1024"/>
    <w:qFormat/>
    <w:rPr>
      <w:rFonts w:ascii="宋体" w:hAnsi="宋体" w:eastAsia="宋体" w:cs="Times New Roman"/>
      <w:szCs w:val="20"/>
    </w:rPr>
  </w:style>
  <w:style w:type="character" w:styleId="1026" w:customStyle="1">
    <w:name w:val="正文文本缩进 字符"/>
    <w:basedOn w:val="947"/>
  </w:style>
  <w:style w:type="table" w:styleId="1027">
    <w:name w:val="Table Grid"/>
    <w:basedOn w:val="948"/>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8">
    <w:name w:val="Strong"/>
    <w:uiPriority w:val="22"/>
    <w:qFormat/>
    <w:rPr>
      <w:b/>
      <w:bCs/>
    </w:rPr>
  </w:style>
  <w:style w:type="character" w:styleId="1029">
    <w:name w:val="page number"/>
  </w:style>
  <w:style w:type="character" w:styleId="1030">
    <w:name w:val="FollowedHyperlink"/>
    <w:uiPriority w:val="99"/>
    <w:rPr>
      <w:color w:val="800080"/>
      <w:u w:val="single"/>
    </w:rPr>
  </w:style>
  <w:style w:type="character" w:styleId="1031">
    <w:name w:val="Emphasis"/>
    <w:qFormat/>
    <w:rPr>
      <w:i/>
      <w:iCs/>
    </w:rPr>
  </w:style>
  <w:style w:type="character" w:styleId="1032">
    <w:name w:val="Hyperlink"/>
    <w:uiPriority w:val="99"/>
    <w:rPr>
      <w:color w:val="0000ff"/>
      <w:u w:val="single"/>
    </w:rPr>
  </w:style>
  <w:style w:type="character" w:styleId="1033">
    <w:name w:val="annotation reference"/>
    <w:rPr>
      <w:sz w:val="21"/>
      <w:szCs w:val="21"/>
    </w:rPr>
  </w:style>
  <w:style w:type="character" w:styleId="1034">
    <w:name w:val="footnote reference"/>
    <w:unhideWhenUsed/>
    <w:qFormat/>
    <w:rPr>
      <w:vertAlign w:val="superscript"/>
    </w:rPr>
  </w:style>
  <w:style w:type="character" w:styleId="1035" w:customStyle="1">
    <w:name w:val="标题 1 字符"/>
    <w:basedOn w:val="947"/>
    <w:uiPriority w:val="9"/>
    <w:rPr>
      <w:b/>
      <w:bCs/>
      <w:sz w:val="44"/>
      <w:szCs w:val="44"/>
    </w:rPr>
  </w:style>
  <w:style w:type="character" w:styleId="1036" w:customStyle="1">
    <w:name w:val="标题 2 字符"/>
    <w:basedOn w:val="947"/>
    <w:rPr>
      <w:rFonts w:asciiTheme="majorHAnsi" w:hAnsiTheme="majorHAnsi" w:eastAsiaTheme="majorEastAsia" w:cstheme="majorBidi"/>
      <w:b/>
      <w:bCs/>
      <w:sz w:val="32"/>
      <w:szCs w:val="32"/>
    </w:rPr>
  </w:style>
  <w:style w:type="character" w:styleId="1037" w:customStyle="1">
    <w:name w:val="批注文字 字符"/>
    <w:basedOn w:val="947"/>
  </w:style>
  <w:style w:type="character" w:styleId="1038" w:customStyle="1">
    <w:name w:val="纯文本 字符"/>
    <w:basedOn w:val="947"/>
    <w:rPr>
      <w:rFonts w:hAnsi="Courier New" w:cs="Courier New" w:asciiTheme="minorEastAsia"/>
    </w:rPr>
  </w:style>
  <w:style w:type="character" w:styleId="1039" w:customStyle="1">
    <w:name w:val="日期 字符"/>
    <w:basedOn w:val="947"/>
  </w:style>
  <w:style w:type="character" w:styleId="1040" w:customStyle="1">
    <w:name w:val="批注框文本 字符"/>
    <w:basedOn w:val="947"/>
    <w:rPr>
      <w:sz w:val="18"/>
      <w:szCs w:val="18"/>
    </w:rPr>
  </w:style>
  <w:style w:type="character" w:styleId="1041" w:customStyle="1">
    <w:name w:val="签名 字符"/>
    <w:basedOn w:val="947"/>
  </w:style>
  <w:style w:type="character" w:styleId="1042" w:customStyle="1">
    <w:name w:val="批注主题 字符"/>
    <w:basedOn w:val="1037"/>
    <w:qFormat/>
    <w:rPr>
      <w:b/>
      <w:bCs/>
    </w:rPr>
  </w:style>
  <w:style w:type="character" w:styleId="1043" w:customStyle="1">
    <w:name w:val="font5 Char"/>
    <w:rPr>
      <w:rFonts w:ascii="宋体" w:hAnsi="宋体" w:eastAsia="宋体"/>
      <w:sz w:val="28"/>
      <w:szCs w:val="28"/>
      <w:lang w:val="en-US" w:eastAsia="zh-CN" w:bidi="ar-SA"/>
    </w:rPr>
  </w:style>
  <w:style w:type="character" w:styleId="1044" w:customStyle="1">
    <w:name w:val="二级目录 Char"/>
    <w:link w:val="1045"/>
    <w:rPr>
      <w:b/>
      <w:sz w:val="30"/>
      <w:szCs w:val="28"/>
    </w:rPr>
  </w:style>
  <w:style w:type="paragraph" w:styleId="1045" w:customStyle="1">
    <w:name w:val="二级目录"/>
    <w:next w:val="937"/>
    <w:link w:val="1044"/>
    <w:pPr>
      <w:numPr>
        <w:numId w:val="2"/>
      </w:numPr>
      <w:tabs>
        <w:tab w:val="left" w:pos="1145" w:leader="none"/>
      </w:tabs>
      <w:outlineLvl w:val="1"/>
    </w:pPr>
    <w:rPr>
      <w:b/>
      <w:sz w:val="30"/>
      <w:szCs w:val="28"/>
    </w:rPr>
  </w:style>
  <w:style w:type="character" w:styleId="1046" w:customStyle="1">
    <w:name w:val="列出段落 Char"/>
    <w:link w:val="1047"/>
    <w:rPr>
      <w:rFonts w:ascii="Calibri" w:hAnsi="Calibri"/>
      <w:sz w:val="24"/>
      <w:szCs w:val="24"/>
      <w:lang w:eastAsia="en-US" w:bidi="en-US"/>
    </w:rPr>
  </w:style>
  <w:style w:type="paragraph" w:styleId="1047" w:customStyle="1">
    <w:name w:val="列出段落1"/>
    <w:basedOn w:val="937"/>
    <w:link w:val="1046"/>
    <w:qFormat/>
    <w:pPr>
      <w:contextualSpacing/>
      <w:ind w:left="720"/>
      <w:jc w:val="left"/>
      <w:widowControl/>
    </w:pPr>
    <w:rPr>
      <w:rFonts w:ascii="Calibri" w:hAnsi="Calibri"/>
      <w:sz w:val="24"/>
      <w:szCs w:val="24"/>
      <w:lang w:eastAsia="en-US" w:bidi="en-US"/>
    </w:rPr>
  </w:style>
  <w:style w:type="paragraph" w:styleId="1048" w:customStyle="1">
    <w:name w:val="Body Text(ch)"/>
    <w:basedOn w:val="937"/>
    <w:next w:val="972"/>
    <w:pPr>
      <w:spacing w:after="120"/>
    </w:pPr>
    <w:rPr>
      <w:rFonts w:ascii="宋体" w:hAnsi="Arial" w:eastAsia="宋体" w:cs="Times New Roman"/>
      <w:bCs/>
      <w:iCs/>
      <w:szCs w:val="24"/>
    </w:rPr>
  </w:style>
  <w:style w:type="paragraph" w:styleId="1049" w:customStyle="1">
    <w:name w:val="xl27"/>
    <w:basedOn w:val="93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50" w:customStyle="1">
    <w:name w:val="xl26"/>
    <w:basedOn w:val="93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51" w:customStyle="1">
    <w:name w:val="Char"/>
    <w:basedOn w:val="937"/>
    <w:pPr>
      <w:ind w:firstLine="200"/>
      <w:tabs>
        <w:tab w:val="left" w:pos="360" w:leader="none"/>
      </w:tabs>
    </w:pPr>
    <w:rPr>
      <w:rFonts w:ascii="Times New Roman" w:hAnsi="Times New Roman" w:eastAsia="宋体" w:cs="Times New Roman"/>
      <w:sz w:val="28"/>
      <w:szCs w:val="30"/>
    </w:rPr>
  </w:style>
  <w:style w:type="paragraph" w:styleId="1052" w:customStyle="1">
    <w:name w:val="普通正文"/>
    <w:basedOn w:val="937"/>
    <w:link w:val="1053"/>
    <w:qFormat/>
    <w:pPr>
      <w:ind w:firstLine="480"/>
      <w:jc w:val="left"/>
      <w:spacing w:before="120" w:after="120" w:line="360" w:lineRule="auto"/>
    </w:pPr>
    <w:rPr>
      <w:rFonts w:ascii="Arial" w:hAnsi="Arial" w:eastAsia="宋体" w:cs="Times New Roman"/>
      <w:sz w:val="24"/>
      <w:szCs w:val="24"/>
    </w:rPr>
  </w:style>
  <w:style w:type="character" w:styleId="1053" w:customStyle="1">
    <w:name w:val="普通正文 Char"/>
    <w:link w:val="1052"/>
    <w:qFormat/>
    <w:rPr>
      <w:rFonts w:ascii="Arial" w:hAnsi="Arial" w:eastAsia="宋体" w:cs="Times New Roman"/>
      <w:sz w:val="24"/>
      <w:szCs w:val="24"/>
    </w:rPr>
  </w:style>
  <w:style w:type="paragraph" w:styleId="1054" w:customStyle="1">
    <w:name w:val="table_lines"/>
    <w:basedOn w:val="937"/>
    <w:pPr>
      <w:jc w:val="left"/>
      <w:widowControl/>
    </w:pPr>
    <w:rPr>
      <w:rFonts w:ascii="Times New Roman" w:hAnsi="Times New Roman" w:eastAsia="宋体" w:cs="Times New Roman"/>
      <w:sz w:val="20"/>
      <w:szCs w:val="20"/>
      <w:lang w:val="de-DE" w:eastAsia="de-DE"/>
    </w:rPr>
  </w:style>
  <w:style w:type="paragraph" w:styleId="1055"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056" w:customStyle="1">
    <w:name w:val="font7"/>
    <w:basedOn w:val="937"/>
    <w:pPr>
      <w:jc w:val="left"/>
      <w:spacing w:before="100" w:beforeAutospacing="1" w:after="100" w:afterAutospacing="1"/>
      <w:widowControl/>
    </w:pPr>
    <w:rPr>
      <w:rFonts w:hint="eastAsia" w:ascii="宋体" w:hAnsi="宋体" w:eastAsia="宋体" w:cs="Times New Roman"/>
      <w:sz w:val="18"/>
      <w:szCs w:val="18"/>
    </w:rPr>
  </w:style>
  <w:style w:type="paragraph" w:styleId="1057" w:customStyle="1">
    <w:name w:val="Char Char Char Char"/>
    <w:basedOn w:val="965"/>
    <w:pPr>
      <w:spacing w:line="360" w:lineRule="auto"/>
    </w:pPr>
    <w:rPr>
      <w:rFonts w:ascii="Tahoma" w:hAnsi="Tahoma"/>
      <w:sz w:val="24"/>
      <w:szCs w:val="24"/>
    </w:rPr>
  </w:style>
  <w:style w:type="paragraph" w:styleId="1058">
    <w:name w:val="List Paragraph"/>
    <w:basedOn w:val="937"/>
    <w:link w:val="1059"/>
    <w:uiPriority w:val="34"/>
    <w:qFormat/>
    <w:pPr>
      <w:contextualSpacing/>
      <w:ind w:left="720"/>
      <w:jc w:val="left"/>
      <w:widowControl/>
    </w:pPr>
    <w:rPr>
      <w:rFonts w:ascii="Calibri" w:hAnsi="Calibri" w:eastAsia="宋体" w:cs="Times New Roman"/>
      <w:sz w:val="24"/>
      <w:szCs w:val="24"/>
      <w:lang w:eastAsia="en-US" w:bidi="en-US"/>
    </w:rPr>
  </w:style>
  <w:style w:type="character" w:styleId="1059" w:customStyle="1">
    <w:name w:val="列出段落 字符"/>
    <w:link w:val="1058"/>
    <w:uiPriority w:val="34"/>
    <w:qFormat/>
    <w:rPr>
      <w:rFonts w:ascii="Calibri" w:hAnsi="Calibri" w:eastAsia="宋体" w:cs="Times New Roman"/>
      <w:sz w:val="24"/>
      <w:szCs w:val="24"/>
      <w:lang w:eastAsia="en-US" w:bidi="en-US"/>
    </w:rPr>
  </w:style>
  <w:style w:type="paragraph" w:styleId="1060" w:customStyle="1">
    <w:name w:val="4"/>
    <w:basedOn w:val="937"/>
    <w:next w:val="1006"/>
    <w:pPr>
      <w:ind w:firstLine="420"/>
      <w:spacing w:line="360" w:lineRule="auto"/>
    </w:pPr>
    <w:rPr>
      <w:rFonts w:ascii="Times New Roman" w:hAnsi="Times New Roman" w:eastAsia="宋体" w:cs="Times New Roman"/>
      <w:color w:val="ff0000"/>
      <w:sz w:val="24"/>
      <w:szCs w:val="24"/>
    </w:rPr>
  </w:style>
  <w:style w:type="paragraph" w:styleId="1061" w:customStyle="1">
    <w:name w:val="普通 (Web)"/>
    <w:basedOn w:val="937"/>
    <w:pPr>
      <w:jc w:val="left"/>
      <w:spacing w:before="100" w:beforeAutospacing="1" w:after="100" w:afterAutospacing="1"/>
      <w:widowControl/>
    </w:pPr>
    <w:rPr>
      <w:rFonts w:ascii="宋体" w:hAnsi="宋体" w:eastAsia="宋体" w:cs="Times New Roman"/>
      <w:sz w:val="24"/>
      <w:szCs w:val="24"/>
    </w:rPr>
  </w:style>
  <w:style w:type="paragraph" w:styleId="1062" w:customStyle="1">
    <w:name w:val="Char Char Char Char Char Char Char Char Char Char"/>
    <w:basedOn w:val="937"/>
    <w:pPr>
      <w:spacing w:line="360" w:lineRule="auto"/>
    </w:pPr>
    <w:rPr>
      <w:rFonts w:ascii="Times New Roman" w:hAnsi="Times New Roman" w:eastAsia="宋体" w:cs="Times New Roman"/>
      <w:sz w:val="24"/>
      <w:szCs w:val="20"/>
    </w:rPr>
  </w:style>
  <w:style w:type="paragraph" w:styleId="1063" w:customStyle="1">
    <w:name w:val="样式1"/>
    <w:basedOn w:val="937"/>
    <w:pPr>
      <w:numPr>
        <w:numId w:val="3"/>
      </w:numPr>
    </w:pPr>
    <w:rPr>
      <w:rFonts w:ascii="宋体" w:hAnsi="宋体" w:eastAsia="宋体" w:cs="Times New Roman"/>
      <w:szCs w:val="21"/>
    </w:rPr>
  </w:style>
  <w:style w:type="paragraph" w:styleId="1064" w:customStyle="1">
    <w:name w:val="font6"/>
    <w:basedOn w:val="937"/>
    <w:pPr>
      <w:jc w:val="left"/>
      <w:spacing w:before="100" w:beforeAutospacing="1" w:after="100" w:afterAutospacing="1"/>
      <w:widowControl/>
    </w:pPr>
    <w:rPr>
      <w:rFonts w:hint="eastAsia" w:ascii="宋体" w:hAnsi="宋体" w:eastAsia="宋体" w:cs="Times New Roman"/>
      <w:sz w:val="28"/>
      <w:szCs w:val="28"/>
      <w:u w:val="single"/>
    </w:rPr>
  </w:style>
  <w:style w:type="paragraph" w:styleId="1065" w:customStyle="1">
    <w:name w:val="xl25"/>
    <w:basedOn w:val="9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937"/>
    <w:next w:val="93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7" w:customStyle="1">
    <w:name w:val="标题3"/>
    <w:basedOn w:val="937"/>
    <w:next w:val="937"/>
    <w:pPr>
      <w:ind w:firstLine="624"/>
      <w:spacing w:line="590" w:lineRule="atLeast"/>
    </w:pPr>
    <w:rPr>
      <w:rFonts w:ascii="方正黑体_GBK" w:hAnsi="Times New Roman" w:eastAsia="方正黑体_GBK" w:cs="Times New Roman"/>
      <w:sz w:val="32"/>
      <w:szCs w:val="32"/>
    </w:rPr>
  </w:style>
  <w:style w:type="paragraph" w:styleId="1068" w:customStyle="1">
    <w:name w:val="xl24"/>
    <w:basedOn w:val="93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69" w:customStyle="1">
    <w:name w:val="xl29"/>
    <w:basedOn w:val="937"/>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70" w:customStyle="1">
    <w:name w:val="Char Char Char Char Char Char Char Char"/>
    <w:basedOn w:val="937"/>
    <w:pPr>
      <w:jc w:val="left"/>
      <w:spacing w:after="160" w:line="240" w:lineRule="exact"/>
      <w:widowControl/>
    </w:pPr>
    <w:rPr>
      <w:rFonts w:ascii="Verdana" w:hAnsi="Verdana" w:eastAsia="宋体" w:cs="Times New Roman"/>
      <w:sz w:val="20"/>
      <w:szCs w:val="20"/>
      <w:lang w:eastAsia="en-US"/>
    </w:rPr>
  </w:style>
  <w:style w:type="paragraph" w:styleId="1071" w:customStyle="1">
    <w:name w:val="xl28"/>
    <w:basedOn w:val="937"/>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72" w:customStyle="1">
    <w:name w:val="xl30"/>
    <w:basedOn w:val="937"/>
    <w:pPr>
      <w:jc w:val="center"/>
      <w:spacing w:before="100" w:beforeAutospacing="1" w:after="100" w:afterAutospacing="1"/>
      <w:widowControl/>
    </w:pPr>
    <w:rPr>
      <w:rFonts w:ascii="宋体" w:hAnsi="宋体" w:eastAsia="宋体" w:cs="Times New Roman"/>
      <w:b/>
      <w:bCs/>
      <w:sz w:val="36"/>
      <w:szCs w:val="36"/>
    </w:rPr>
  </w:style>
  <w:style w:type="paragraph" w:styleId="1073" w:customStyle="1">
    <w:name w:val="table_1stline"/>
    <w:basedOn w:val="937"/>
    <w:pPr>
      <w:jc w:val="left"/>
      <w:spacing w:before="120"/>
      <w:widowControl/>
    </w:pPr>
    <w:rPr>
      <w:rFonts w:ascii="Times New Roman" w:hAnsi="Times New Roman" w:eastAsia="宋体" w:cs="Times New Roman"/>
      <w:bCs/>
      <w:sz w:val="20"/>
      <w:szCs w:val="20"/>
      <w:lang w:val="de-DE" w:eastAsia="de-DE"/>
    </w:rPr>
  </w:style>
  <w:style w:type="paragraph" w:styleId="1074" w:customStyle="1">
    <w:name w:val="font5"/>
    <w:basedOn w:val="937"/>
    <w:pPr>
      <w:jc w:val="left"/>
      <w:spacing w:before="100" w:beforeAutospacing="1" w:after="100" w:afterAutospacing="1"/>
      <w:widowControl/>
    </w:pPr>
    <w:rPr>
      <w:rFonts w:hint="eastAsia" w:ascii="宋体" w:hAnsi="宋体" w:eastAsia="宋体" w:cs="Times New Roman"/>
      <w:sz w:val="28"/>
      <w:szCs w:val="28"/>
    </w:rPr>
  </w:style>
  <w:style w:type="paragraph" w:styleId="1075" w:customStyle="1">
    <w:name w:val="标题1"/>
    <w:basedOn w:val="937"/>
    <w:next w:val="93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6" w:customStyle="1">
    <w:name w:val="修订1"/>
    <w:uiPriority w:val="99"/>
    <w:semiHidden/>
    <w:rPr>
      <w:rFonts w:ascii="Times New Roman" w:hAnsi="Times New Roman" w:eastAsia="宋体" w:cs="Times New Roman"/>
      <w:sz w:val="21"/>
      <w:szCs w:val="21"/>
    </w:rPr>
  </w:style>
  <w:style w:type="paragraph" w:styleId="1077">
    <w:name w:val="No Spacing"/>
    <w:uiPriority w:val="99"/>
    <w:qFormat/>
    <w:pPr>
      <w:jc w:val="both"/>
      <w:widowControl w:val="off"/>
    </w:pPr>
    <w:rPr>
      <w:rFonts w:ascii="Times New Roman" w:hAnsi="Times New Roman" w:eastAsia="宋体" w:cs="Times New Roman"/>
      <w:sz w:val="21"/>
      <w:szCs w:val="21"/>
    </w:rPr>
  </w:style>
  <w:style w:type="character" w:styleId="1078" w:customStyle="1">
    <w:name w:val="标题 2 字符2"/>
    <w:rPr>
      <w:rFonts w:eastAsia="楷体_GB2312"/>
      <w:b/>
      <w:bCs/>
      <w:sz w:val="28"/>
      <w:szCs w:val="28"/>
    </w:rPr>
  </w:style>
  <w:style w:type="character" w:styleId="1079" w:customStyle="1">
    <w:name w:val="正文缩进 字符"/>
    <w:rPr>
      <w:sz w:val="21"/>
    </w:rPr>
  </w:style>
  <w:style w:type="character" w:styleId="1080" w:customStyle="1">
    <w:name w:val="批注文字 字符1"/>
    <w:rPr>
      <w:sz w:val="21"/>
    </w:rPr>
  </w:style>
  <w:style w:type="character" w:styleId="1081" w:customStyle="1">
    <w:name w:val="正文文本 字符2"/>
    <w:qFormat/>
    <w:rPr>
      <w:rFonts w:ascii="楷体_GB2312" w:hAnsi="Arial" w:eastAsia="楷体_GB2312"/>
      <w:sz w:val="28"/>
    </w:rPr>
  </w:style>
  <w:style w:type="character" w:styleId="1082" w:customStyle="1">
    <w:name w:val="日期 字符1"/>
    <w:rPr>
      <w:rFonts w:ascii="宋体"/>
      <w:sz w:val="28"/>
    </w:rPr>
  </w:style>
  <w:style w:type="paragraph" w:styleId="1083" w:customStyle="1">
    <w:name w:val="Char Char Char"/>
    <w:basedOn w:val="937"/>
    <w:pPr>
      <w:numPr>
        <w:numId w:val="4"/>
      </w:numPr>
      <w:tabs>
        <w:tab w:val="left" w:pos="1545" w:leader="none"/>
      </w:tabs>
    </w:pPr>
    <w:rPr>
      <w:rFonts w:ascii="Times New Roman" w:hAnsi="Times New Roman" w:eastAsia="宋体" w:cs="Times New Roman"/>
      <w:szCs w:val="20"/>
    </w:rPr>
  </w:style>
  <w:style w:type="paragraph" w:styleId="1084" w:customStyle="1">
    <w:name w:val="Plain Text1"/>
    <w:basedOn w:val="937"/>
    <w:rPr>
      <w:rFonts w:ascii="宋体" w:hAnsi="Courier New" w:eastAsia="楷体_GB2312" w:cs="Times New Roman"/>
      <w:sz w:val="28"/>
      <w:szCs w:val="20"/>
    </w:rPr>
  </w:style>
  <w:style w:type="paragraph" w:styleId="1085" w:customStyle="1">
    <w:name w:val="Default"/>
    <w:qFormat/>
    <w:pPr>
      <w:widowControl w:val="off"/>
    </w:pPr>
    <w:rPr>
      <w:rFonts w:ascii="Times New Roman" w:hAnsi="Times New Roman" w:eastAsia="宋体" w:cs="Times New Roman"/>
      <w:color w:val="000000"/>
      <w:sz w:val="24"/>
      <w:szCs w:val="24"/>
    </w:rPr>
  </w:style>
  <w:style w:type="paragraph" w:styleId="1086" w:customStyle="1">
    <w:name w:val="Char1 Char Char Char"/>
    <w:basedOn w:val="937"/>
    <w:rPr>
      <w:rFonts w:ascii="Tahoma" w:hAnsi="Tahoma" w:eastAsia="宋体" w:cs="Times New Roman"/>
      <w:sz w:val="24"/>
      <w:szCs w:val="20"/>
    </w:rPr>
  </w:style>
  <w:style w:type="paragraph" w:styleId="1087" w:customStyle="1">
    <w:name w:val="Char Char1 Char Char Char Char Char Char Char"/>
    <w:basedOn w:val="937"/>
    <w:rPr>
      <w:rFonts w:ascii="Calibri Light" w:hAnsi="Calibri Light" w:eastAsia="宋体" w:cs="Berlin Sans FB Demi"/>
      <w:sz w:val="24"/>
      <w:szCs w:val="20"/>
    </w:rPr>
  </w:style>
  <w:style w:type="paragraph" w:styleId="1088" w:customStyle="1">
    <w:name w:val="Char Char"/>
    <w:basedOn w:val="937"/>
    <w:rPr>
      <w:rFonts w:ascii="Times New Roman" w:hAnsi="Times New Roman" w:eastAsia="宋体" w:cs="Times New Roman"/>
      <w:szCs w:val="21"/>
    </w:rPr>
  </w:style>
  <w:style w:type="paragraph" w:styleId="1089" w:customStyle="1">
    <w:name w:val="_Style 12"/>
    <w:basedOn w:val="965"/>
    <w:pPr>
      <w:jc w:val="left"/>
      <w:spacing w:line="360" w:lineRule="auto"/>
      <w:widowControl/>
    </w:pPr>
    <w:rPr>
      <w:sz w:val="24"/>
      <w:szCs w:val="24"/>
    </w:rPr>
  </w:style>
  <w:style w:type="character" w:styleId="1090" w:customStyle="1">
    <w:name w:val="正文缩进 Char1"/>
    <w:qFormat/>
    <w:rPr>
      <w:rFonts w:eastAsia="楷体_GB2312"/>
      <w:sz w:val="24"/>
    </w:rPr>
  </w:style>
  <w:style w:type="character" w:styleId="1091" w:customStyle="1">
    <w:name w:val="纯文本 字符1"/>
    <w:qFormat/>
    <w:rPr>
      <w:rFonts w:ascii="宋体" w:hAnsi="Courier New"/>
    </w:rPr>
  </w:style>
  <w:style w:type="character" w:styleId="1092" w:customStyle="1">
    <w:name w:val="未处理的提及1"/>
    <w:uiPriority w:val="99"/>
    <w:unhideWhenUsed/>
    <w:rPr>
      <w:color w:val="605e5c"/>
      <w:shd w:val="clear" w:color="auto" w:fill="e1dfdd"/>
    </w:rPr>
  </w:style>
  <w:style w:type="character" w:styleId="1093" w:customStyle="1">
    <w:name w:val="正文文本 字符1"/>
    <w:qFormat/>
    <w:rPr>
      <w:rFonts w:ascii="楷体_GB2312" w:hAnsi="Arial" w:eastAsia="楷体_GB2312"/>
      <w:sz w:val="28"/>
    </w:rPr>
  </w:style>
  <w:style w:type="paragraph" w:styleId="1094" w:customStyle="1">
    <w:name w:val="正文1"/>
    <w:next w:val="937"/>
    <w:qFormat/>
    <w:pPr>
      <w:jc w:val="both"/>
      <w:widowControl w:val="off"/>
    </w:pPr>
    <w:rPr>
      <w:rFonts w:ascii="Times New Roman" w:hAnsi="Times New Roman" w:eastAsia="Times New Roman" w:cs="Times New Roman"/>
      <w:color w:val="000000"/>
      <w:sz w:val="21"/>
      <w:szCs w:val="21"/>
    </w:rPr>
  </w:style>
  <w:style w:type="paragraph" w:styleId="1095" w:customStyle="1">
    <w:name w:val="_正文段落"/>
    <w:basedOn w:val="937"/>
    <w:link w:val="1096"/>
    <w:qFormat/>
    <w:pPr>
      <w:ind w:firstLine="480"/>
      <w:spacing w:line="360" w:lineRule="auto"/>
    </w:pPr>
    <w:rPr>
      <w:rFonts w:ascii="宋体" w:hAnsi="宋体" w:eastAsia="宋体" w:cs="Times New Roman"/>
      <w:sz w:val="24"/>
      <w:szCs w:val="24"/>
    </w:rPr>
  </w:style>
  <w:style w:type="character" w:styleId="1096" w:customStyle="1">
    <w:name w:val="_正文段落 Char"/>
    <w:link w:val="1095"/>
    <w:qFormat/>
    <w:rPr>
      <w:rFonts w:ascii="宋体" w:hAnsi="宋体" w:eastAsia="宋体" w:cs="Times New Roman"/>
      <w:sz w:val="24"/>
      <w:szCs w:val="24"/>
    </w:rPr>
  </w:style>
  <w:style w:type="character" w:styleId="1097" w:customStyle="1">
    <w:name w:val="cf01"/>
    <w:rPr>
      <w:rFonts w:hint="eastAsia" w:ascii="Microsoft YaHei UI" w:hAnsi="Microsoft YaHei UI" w:eastAsia="Microsoft YaHei UI"/>
      <w:b/>
      <w:bCs/>
      <w:sz w:val="18"/>
      <w:szCs w:val="18"/>
    </w:rPr>
  </w:style>
  <w:style w:type="character" w:styleId="1098" w:customStyle="1">
    <w:name w:val="标题 2 字符1"/>
    <w:rPr>
      <w:rFonts w:eastAsia="楷体_GB2312"/>
      <w:b/>
      <w:bCs/>
      <w:sz w:val="28"/>
      <w:szCs w:val="28"/>
    </w:rPr>
  </w:style>
  <w:style w:type="paragraph" w:styleId="1099" w:customStyle="1">
    <w:name w:val="pf0"/>
    <w:basedOn w:val="937"/>
    <w:pPr>
      <w:jc w:val="left"/>
      <w:spacing w:before="100" w:beforeAutospacing="1" w:after="100" w:afterAutospacing="1"/>
      <w:widowControl/>
    </w:pPr>
    <w:rPr>
      <w:rFonts w:ascii="宋体" w:hAnsi="宋体" w:eastAsia="宋体" w:cs="宋体"/>
      <w:sz w:val="24"/>
      <w:szCs w:val="24"/>
    </w:rPr>
  </w:style>
  <w:style w:type="character" w:styleId="1100" w:customStyle="1">
    <w:name w:val="cf11"/>
    <w:rPr>
      <w:rFonts w:hint="eastAsia" w:ascii="Microsoft YaHei UI" w:hAnsi="Microsoft YaHei UI" w:eastAsia="Microsoft YaHei UI"/>
      <w:sz w:val="18"/>
      <w:szCs w:val="18"/>
    </w:rPr>
  </w:style>
  <w:style w:type="character" w:styleId="1101" w:customStyle="1">
    <w:name w:val="cf21"/>
    <w:rPr>
      <w:rFonts w:hint="eastAsia" w:ascii="Microsoft YaHei UI" w:hAnsi="Microsoft YaHei UI" w:eastAsia="Microsoft YaHei UI"/>
      <w:b/>
      <w:bCs/>
      <w:sz w:val="18"/>
      <w:szCs w:val="18"/>
    </w:rPr>
  </w:style>
  <w:style w:type="paragraph" w:styleId="1102" w:customStyle="1">
    <w:name w:val="TOC 标题11"/>
    <w:basedOn w:val="938"/>
    <w:next w:val="937"/>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103" w:customStyle="1">
    <w:name w:val="TOC 标题1"/>
    <w:basedOn w:val="938"/>
    <w:next w:val="937"/>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8</cp:revision>
  <dcterms:created xsi:type="dcterms:W3CDTF">2026-03-03T02:31:00Z</dcterms:created>
  <dcterms:modified xsi:type="dcterms:W3CDTF">2026-03-03T07:35:11Z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eyJoZGlkIjoiYzAxYmIxMTRiYjY1NjE5ODA4ZTVlNDk1YjBmYTc2NGEiLCJ1c2VySWQiOiIxMjEyNDc1NDE4In0=</vt:lpwstr>
  </property>
  <property fmtid="{D5CDD505-2E9C-101B-9397-08002B2CF9AE}" pid="3" name="KSOProductBuildVer">
    <vt:lpwstr>2052-12.1.0.24657</vt:lpwstr>
  </property>
  <property fmtid="{D5CDD505-2E9C-101B-9397-08002B2CF9AE}" pid="4" name="ICV">
    <vt:lpwstr>0BC1233D187D4CD3B9A43F71BA6F81F5_13</vt:lpwstr>
  </property>
</Properties>
</file>