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color w:val="000000" w:themeColor="text1"/>
          <w:sz w:val="26"/>
          <w:szCs w:val="20"/>
          <w:highlight w:val="none"/>
          <w14:textFill>
            <w14:solidFill>
              <w14:schemeClr w14:val="tx1"/>
            </w14:solidFill>
          </w14:textFill>
        </w:rPr>
      </w:pPr>
      <w:r/>
      <w:bookmarkStart w:id="0" w:name="_Toc13642115"/>
      <w:r/>
      <w:bookmarkStart w:id="1" w:name="_Toc484614639"/>
      <w:r/>
      <w:r/>
    </w:p>
    <w:p>
      <w:pPr>
        <w:jc w:val="center"/>
        <w:spacing w:line="360" w:lineRule="auto"/>
        <w:rPr>
          <w:rFonts w:ascii="宋体" w:hAnsi="宋体" w:cs="宋体"/>
          <w:color w:val="000000" w:themeColor="text1"/>
          <w:sz w:val="26"/>
          <w:szCs w:val="20"/>
          <w:highlight w:val="none"/>
          <w14:textFill>
            <w14:solidFill>
              <w14:schemeClr w14:val="tx1"/>
            </w14:solidFill>
          </w14:textFill>
        </w:rPr>
      </w:pPr>
      <w:r>
        <w:rPr>
          <w:rFonts w:ascii="宋体" w:hAnsi="宋体" w:cs="宋体"/>
          <w:color w:val="000000" w:themeColor="text1"/>
          <w:sz w:val="26"/>
          <w:szCs w:val="20"/>
          <w:highlight w:val="none"/>
          <w14:textFill>
            <w14:solidFill>
              <w14:schemeClr w14:val="tx1"/>
            </w14:solidFill>
          </w14:textFill>
        </w:rPr>
      </w:r>
      <w:r/>
    </w:p>
    <w:p>
      <w:pPr>
        <w:jc w:val="center"/>
        <w:spacing w:line="360" w:lineRule="auto"/>
        <w:rPr>
          <w:rFonts w:ascii="宋体" w:hAnsi="宋体" w:cs="宋体"/>
          <w:color w:val="000000" w:themeColor="text1"/>
          <w:sz w:val="26"/>
          <w:szCs w:val="20"/>
          <w:highlight w:val="none"/>
          <w14:textFill>
            <w14:solidFill>
              <w14:schemeClr w14:val="tx1"/>
            </w14:solidFill>
          </w14:textFill>
        </w:rPr>
      </w:pPr>
      <w:r>
        <w:rPr>
          <w:rFonts w:ascii="宋体" w:hAnsi="宋体" w:cs="宋体"/>
          <w:color w:val="000000" w:themeColor="text1"/>
          <w:sz w:val="26"/>
          <w:szCs w:val="20"/>
          <w:highlight w:val="none"/>
          <w14:textFill>
            <w14:solidFill>
              <w14:schemeClr w14:val="tx1"/>
            </w14:solidFill>
          </w14:textFill>
        </w:rPr>
      </w:r>
      <w:r/>
    </w:p>
    <w:p>
      <w:pPr>
        <w:jc w:val="center"/>
        <w:spacing w:line="360" w:lineRule="auto"/>
        <w:rPr>
          <w:rFonts w:ascii="宋体" w:hAnsi="宋体" w:cs="宋体"/>
          <w:b/>
          <w:color w:val="000000" w:themeColor="text1"/>
          <w:sz w:val="72"/>
          <w:szCs w:val="20"/>
          <w:highlight w:val="none"/>
          <w14:textFill>
            <w14:solidFill>
              <w14:schemeClr w14:val="tx1"/>
            </w14:solidFill>
          </w14:textFill>
        </w:rPr>
      </w:pPr>
      <w:r>
        <w:rPr>
          <w:rFonts w:hint="eastAsia" w:ascii="宋体" w:hAnsi="宋体" w:eastAsia="宋体" w:cs="宋体"/>
          <w:b/>
          <w:color w:val="000000" w:themeColor="text1"/>
          <w:sz w:val="72"/>
          <w:szCs w:val="20"/>
          <w:highlight w:val="none"/>
          <w14:textFill>
            <w14:solidFill>
              <w14:schemeClr w14:val="tx1"/>
            </w14:solidFill>
          </w14:textFill>
        </w:rPr>
        <w:t xml:space="preserve">竞 争 性 磋 商 文 件</w:t>
      </w:r>
      <w:r/>
    </w:p>
    <w:p>
      <w:pPr>
        <w:jc w:val="center"/>
        <w:spacing w:line="360" w:lineRule="auto"/>
        <w:rPr>
          <w:rFonts w:ascii="宋体" w:hAnsi="宋体" w:cs="宋体"/>
          <w:color w:val="000000" w:themeColor="text1"/>
          <w:sz w:val="26"/>
          <w:szCs w:val="20"/>
          <w:highlight w:val="none"/>
          <w14:textFill>
            <w14:solidFill>
              <w14:schemeClr w14:val="tx1"/>
            </w14:solidFill>
          </w14:textFill>
        </w:rPr>
      </w:pPr>
      <w:r>
        <w:rPr>
          <w:rFonts w:ascii="宋体" w:hAnsi="宋体" w:cs="宋体"/>
          <w:color w:val="000000" w:themeColor="text1"/>
          <w:sz w:val="26"/>
          <w:szCs w:val="20"/>
          <w:highlight w:val="none"/>
          <w14:textFill>
            <w14:solidFill>
              <w14:schemeClr w14:val="tx1"/>
            </w14:solidFill>
          </w14:textFill>
        </w:rPr>
      </w:r>
      <w:r/>
    </w:p>
    <w:p>
      <w:pPr>
        <w:spacing w:line="360" w:lineRule="auto"/>
        <w:rPr>
          <w:rFonts w:ascii="宋体" w:hAnsi="宋体" w:cs="宋体"/>
          <w:color w:val="000000" w:themeColor="text1"/>
          <w:sz w:val="26"/>
          <w:szCs w:val="20"/>
          <w:highlight w:val="none"/>
          <w14:textFill>
            <w14:solidFill>
              <w14:schemeClr w14:val="tx1"/>
            </w14:solidFill>
          </w14:textFill>
        </w:rPr>
      </w:pPr>
      <w:r>
        <w:rPr>
          <w:rFonts w:ascii="宋体" w:hAnsi="宋体" w:cs="宋体"/>
          <w:color w:val="000000" w:themeColor="text1"/>
          <w:sz w:val="26"/>
          <w:szCs w:val="20"/>
          <w:highlight w:val="none"/>
          <w14:textFill>
            <w14:solidFill>
              <w14:schemeClr w14:val="tx1"/>
            </w14:solidFill>
          </w14:textFill>
        </w:rPr>
      </w:r>
      <w:r/>
    </w:p>
    <w:p>
      <w:pPr>
        <w:ind w:firstLine="709"/>
        <w:spacing w:line="360" w:lineRule="auto"/>
        <w:rPr>
          <w:rFonts w:hint="default" w:ascii="宋体" w:hAnsi="宋体" w:eastAsia="宋体" w:cs="宋体"/>
          <w:b/>
          <w:color w:val="000000" w:themeColor="text1"/>
          <w:spacing w:val="-6"/>
          <w:sz w:val="32"/>
          <w:szCs w:val="20"/>
          <w:highlight w:val="none"/>
          <w:lang w:val="en-US" w:eastAsia="zh-CN"/>
          <w14:textFill>
            <w14:solidFill>
              <w14:schemeClr w14:val="tx1"/>
            </w14:solidFill>
          </w14:textFill>
        </w:rPr>
      </w:pPr>
      <w:r/>
      <w:bookmarkStart w:id="2" w:name="_Hlk63256218"/>
      <w:r>
        <w:rPr>
          <w:rFonts w:hint="eastAsia" w:ascii="宋体" w:hAnsi="宋体" w:eastAsia="宋体" w:cs="宋体"/>
          <w:b/>
          <w:color w:val="000000" w:themeColor="text1"/>
          <w:spacing w:val="-6"/>
          <w:sz w:val="32"/>
          <w:szCs w:val="20"/>
          <w:highlight w:val="none"/>
          <w14:textFill>
            <w14:solidFill>
              <w14:schemeClr w14:val="tx1"/>
            </w14:solidFill>
          </w14:textFill>
        </w:rPr>
        <w:t xml:space="preserve">采购编号：</w:t>
      </w:r>
      <w:r>
        <w:rPr>
          <w:rFonts w:hint="eastAsia" w:ascii="宋体" w:hAnsi="宋体" w:cs="宋体"/>
          <w:b/>
          <w:color w:val="auto"/>
          <w:spacing w:val="-6"/>
          <w:sz w:val="32"/>
          <w:szCs w:val="20"/>
          <w:highlight w:val="none"/>
          <w:lang w:eastAsia="zh-CN"/>
        </w:rPr>
        <w:t xml:space="preserve">JSZC-320506-CLGL-C2026-000</w:t>
      </w:r>
      <w:r>
        <w:rPr>
          <w:rFonts w:hint="eastAsia" w:ascii="宋体" w:hAnsi="宋体" w:cs="宋体"/>
          <w:b/>
          <w:color w:val="auto"/>
          <w:spacing w:val="-6"/>
          <w:sz w:val="32"/>
          <w:szCs w:val="20"/>
          <w:highlight w:val="none"/>
          <w:lang w:val="en-US" w:eastAsia="zh-CN"/>
        </w:rPr>
        <w:t xml:space="preserve">1</w:t>
      </w:r>
      <w:r/>
    </w:p>
    <w:p>
      <w:pPr>
        <w:ind w:firstLine="709"/>
        <w:spacing w:line="360" w:lineRule="auto"/>
        <w:rPr>
          <w:rFonts w:ascii="宋体" w:hAnsi="宋体" w:cs="宋体"/>
          <w:b/>
          <w:color w:val="000000" w:themeColor="text1"/>
          <w:spacing w:val="-6"/>
          <w:sz w:val="32"/>
          <w:szCs w:val="20"/>
          <w:highlight w:val="none"/>
          <w14:textFill>
            <w14:solidFill>
              <w14:schemeClr w14:val="tx1"/>
            </w14:solidFill>
          </w14:textFill>
        </w:rPr>
      </w:pPr>
      <w:r>
        <w:rPr>
          <w:rFonts w:hint="eastAsia" w:ascii="宋体" w:hAnsi="宋体" w:eastAsia="宋体" w:cs="宋体"/>
          <w:b/>
          <w:color w:val="000000" w:themeColor="text1"/>
          <w:spacing w:val="-6"/>
          <w:sz w:val="32"/>
          <w:szCs w:val="20"/>
          <w:highlight w:val="none"/>
          <w14:textFill>
            <w14:solidFill>
              <w14:schemeClr w14:val="tx1"/>
            </w14:solidFill>
          </w14:textFill>
        </w:rPr>
        <w:t xml:space="preserve">采购单位：中国共产党苏州市吴中区委员会宣传部</w:t>
      </w:r>
      <w:r/>
    </w:p>
    <w:p>
      <w:pPr>
        <w:ind w:firstLine="709"/>
        <w:spacing w:line="360" w:lineRule="auto"/>
        <w:rPr>
          <w:rFonts w:hint="eastAsia" w:ascii="宋体" w:hAnsi="宋体" w:eastAsia="宋体" w:cs="宋体"/>
          <w:b/>
          <w:color w:val="000000" w:themeColor="text1"/>
          <w:spacing w:val="-6"/>
          <w:sz w:val="32"/>
          <w:szCs w:val="20"/>
          <w:highlight w:val="none"/>
          <w:lang w:eastAsia="zh-CN"/>
          <w14:textFill>
            <w14:solidFill>
              <w14:schemeClr w14:val="tx1"/>
            </w14:solidFill>
          </w14:textFill>
        </w:rPr>
      </w:pPr>
      <w:r>
        <w:rPr>
          <w:rFonts w:hint="eastAsia" w:ascii="宋体" w:hAnsi="宋体" w:eastAsia="宋体" w:cs="宋体"/>
          <w:b/>
          <w:color w:val="000000" w:themeColor="text1"/>
          <w:spacing w:val="-6"/>
          <w:sz w:val="32"/>
          <w:szCs w:val="20"/>
          <w:highlight w:val="none"/>
          <w14:textFill>
            <w14:solidFill>
              <w14:schemeClr w14:val="tx1"/>
            </w14:solidFill>
          </w14:textFill>
        </w:rPr>
        <w:t xml:space="preserve">采购内容：</w:t>
      </w:r>
      <w:bookmarkEnd w:id="2"/>
      <w:r>
        <w:rPr>
          <w:rFonts w:hint="eastAsia" w:ascii="宋体" w:hAnsi="宋体" w:cs="宋体"/>
          <w:b/>
          <w:color w:val="000000" w:themeColor="text1"/>
          <w:spacing w:val="-6"/>
          <w:sz w:val="32"/>
          <w:szCs w:val="20"/>
          <w:highlight w:val="none"/>
          <w:lang w:eastAsia="zh-CN"/>
          <w14:textFill>
            <w14:solidFill>
              <w14:schemeClr w14:val="tx1"/>
            </w14:solidFill>
          </w14:textFill>
        </w:rPr>
        <w:t xml:space="preserve">2026年“吴中百匠”项目</w:t>
      </w:r>
      <w:r/>
    </w:p>
    <w:p>
      <w:pPr>
        <w:ind w:firstLine="709"/>
        <w:spacing w:line="360" w:lineRule="auto"/>
        <w:rPr>
          <w:rFonts w:ascii="宋体" w:hAnsi="宋体" w:cs="宋体"/>
          <w:b/>
          <w:color w:val="000000" w:themeColor="text1"/>
          <w:spacing w:val="-6"/>
          <w:sz w:val="32"/>
          <w:szCs w:val="20"/>
          <w:highlight w:val="none"/>
          <w14:textFill>
            <w14:solidFill>
              <w14:schemeClr w14:val="tx1"/>
            </w14:solidFill>
          </w14:textFill>
        </w:rPr>
      </w:pPr>
      <w:r>
        <w:rPr>
          <w:rFonts w:hint="eastAsia" w:ascii="宋体" w:hAnsi="宋体" w:eastAsia="宋体" w:cs="宋体"/>
          <w:b/>
          <w:color w:val="000000" w:themeColor="text1"/>
          <w:spacing w:val="-6"/>
          <w:sz w:val="32"/>
          <w:szCs w:val="20"/>
          <w:highlight w:val="none"/>
          <w14:textFill>
            <w14:solidFill>
              <w14:schemeClr w14:val="tx1"/>
            </w14:solidFill>
          </w14:textFill>
        </w:rPr>
        <w:t xml:space="preserve">采购类别：服务类</w:t>
      </w:r>
      <w:r/>
    </w:p>
    <w:p>
      <w:pPr>
        <w:jc w:val="center"/>
        <w:spacing w:line="360" w:lineRule="auto"/>
        <w:rPr>
          <w:rFonts w:ascii="宋体" w:hAnsi="宋体" w:cs="宋体"/>
          <w:color w:val="000000" w:themeColor="text1"/>
          <w:sz w:val="24"/>
          <w:szCs w:val="20"/>
          <w:highlight w:val="none"/>
          <w14:textFill>
            <w14:solidFill>
              <w14:schemeClr w14:val="tx1"/>
            </w14:solidFill>
          </w14:textFill>
        </w:rPr>
      </w:pPr>
      <w:r>
        <w:rPr>
          <w:rFonts w:ascii="宋体" w:hAnsi="宋体" w:cs="宋体"/>
          <w:color w:val="000000" w:themeColor="text1"/>
          <w:sz w:val="24"/>
          <w:szCs w:val="20"/>
          <w:highlight w:val="none"/>
          <w14:textFill>
            <w14:solidFill>
              <w14:schemeClr w14:val="tx1"/>
            </w14:solidFill>
          </w14:textFill>
        </w:rPr>
      </w:r>
      <w:r/>
    </w:p>
    <w:p>
      <w:pPr>
        <w:jc w:val="center"/>
        <w:spacing w:line="360" w:lineRule="auto"/>
        <w:rPr>
          <w:rFonts w:ascii="宋体" w:hAnsi="宋体" w:cs="宋体"/>
          <w:b/>
          <w:color w:val="000000" w:themeColor="text1"/>
          <w:sz w:val="26"/>
          <w:szCs w:val="20"/>
          <w:highlight w:val="none"/>
          <w14:textFill>
            <w14:solidFill>
              <w14:schemeClr w14:val="tx1"/>
            </w14:solidFill>
          </w14:textFill>
        </w:rPr>
      </w:pPr>
      <w:r>
        <w:rPr>
          <w:rFonts w:ascii="宋体" w:hAnsi="宋体" w:cs="宋体"/>
          <w:b/>
          <w:color w:val="000000" w:themeColor="text1"/>
          <w:sz w:val="26"/>
          <w:szCs w:val="20"/>
          <w:highlight w:val="none"/>
          <w14:textFill>
            <w14:solidFill>
              <w14:schemeClr w14:val="tx1"/>
            </w14:solidFill>
          </w14:textFill>
        </w:rPr>
      </w:r>
      <w:r/>
    </w:p>
    <w:p>
      <w:pPr>
        <w:jc w:val="center"/>
        <w:spacing w:line="360" w:lineRule="auto"/>
        <w:rPr>
          <w:rFonts w:ascii="宋体" w:hAnsi="宋体" w:cs="宋体"/>
          <w:b/>
          <w:color w:val="000000" w:themeColor="text1"/>
          <w:sz w:val="26"/>
          <w:szCs w:val="20"/>
          <w:highlight w:val="none"/>
          <w14:textFill>
            <w14:solidFill>
              <w14:schemeClr w14:val="tx1"/>
            </w14:solidFill>
          </w14:textFill>
        </w:rPr>
      </w:pPr>
      <w:r>
        <w:rPr>
          <w:rFonts w:ascii="宋体" w:hAnsi="宋体" w:cs="宋体"/>
          <w:b/>
          <w:color w:val="000000" w:themeColor="text1"/>
          <w:sz w:val="26"/>
          <w:szCs w:val="20"/>
          <w:highlight w:val="none"/>
          <w14:textFill>
            <w14:solidFill>
              <w14:schemeClr w14:val="tx1"/>
            </w14:solidFill>
          </w14:textFill>
        </w:rPr>
      </w:r>
      <w:r/>
    </w:p>
    <w:p>
      <w:pPr>
        <w:jc w:val="center"/>
        <w:spacing w:line="360" w:lineRule="auto"/>
        <w:rPr>
          <w:rFonts w:ascii="宋体" w:hAnsi="宋体" w:cs="宋体"/>
          <w:b/>
          <w:color w:val="000000" w:themeColor="text1"/>
          <w:sz w:val="26"/>
          <w:szCs w:val="20"/>
          <w:highlight w:val="none"/>
          <w14:textFill>
            <w14:solidFill>
              <w14:schemeClr w14:val="tx1"/>
            </w14:solidFill>
          </w14:textFill>
        </w:rPr>
      </w:pPr>
      <w:r>
        <w:rPr>
          <w:rFonts w:ascii="宋体" w:hAnsi="宋体" w:eastAsia="宋体"/>
        </w:rPr>
        <mc:AlternateContent>
          <mc:Choice Requires="wpg">
            <w:drawing>
              <wp:inline xmlns:wp="http://schemas.openxmlformats.org/drawingml/2006/wordprocessingDrawing" distT="0" distB="0" distL="0" distR="0">
                <wp:extent cx="1584325" cy="1223010"/>
                <wp:effectExtent l="0" t="0" r="15875" b="15240"/>
                <wp:docPr id="1" name="图片 1" descr="D:\Documents\WeChat Files\zhangyufei1989\FileStorage\Temp\17161832168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D:\Documents\WeChat Files\zhangyufei1989\FileStorage\Temp\1716183216816.png"/>
                        <pic:cNvPicPr>
                          <a:picLocks noChangeAspect="1"/>
                        </pic:cNvPicPr>
                        <pic:nvPr/>
                      </pic:nvPicPr>
                      <pic:blipFill>
                        <a:blip r:embed="rId11"/>
                        <a:stretch/>
                      </pic:blipFill>
                      <pic:spPr bwMode="auto">
                        <a:xfrm>
                          <a:off x="0" y="0"/>
                          <a:ext cx="1584324" cy="12230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4.8pt;height:96.3pt;mso-wrap-distance-left:0.0pt;mso-wrap-distance-top:0.0pt;mso-wrap-distance-right:0.0pt;mso-wrap-distance-bottom:0.0pt;" stroked="f">
                <v:path textboxrect="0,0,0,0"/>
                <v:imagedata r:id="rId11" o:title=""/>
              </v:shape>
            </w:pict>
          </mc:Fallback>
        </mc:AlternateContent>
      </w:r>
      <w:r/>
    </w:p>
    <w:p>
      <w:pPr>
        <w:jc w:val="center"/>
        <w:spacing w:line="360" w:lineRule="auto"/>
        <w:rPr>
          <w:rFonts w:ascii="宋体" w:hAnsi="宋体" w:cs="宋体"/>
          <w:b/>
          <w:color w:val="000000" w:themeColor="text1"/>
          <w:sz w:val="32"/>
          <w:szCs w:val="20"/>
          <w:highlight w:val="none"/>
          <w14:textFill>
            <w14:solidFill>
              <w14:schemeClr w14:val="tx1"/>
            </w14:solidFill>
          </w14:textFill>
        </w:rPr>
      </w:pPr>
      <w:r>
        <w:rPr>
          <w:rFonts w:ascii="宋体" w:hAnsi="宋体" w:cs="宋体"/>
          <w:b/>
          <w:color w:val="000000" w:themeColor="text1"/>
          <w:sz w:val="32"/>
          <w:szCs w:val="20"/>
          <w:highlight w:val="none"/>
          <w14:textFill>
            <w14:solidFill>
              <w14:schemeClr w14:val="tx1"/>
            </w14:solidFill>
          </w14:textFill>
        </w:rPr>
      </w:r>
      <w:r/>
    </w:p>
    <w:p>
      <w:pPr>
        <w:jc w:val="both"/>
        <w:spacing w:line="360" w:lineRule="auto"/>
        <w:rPr>
          <w:rFonts w:ascii="宋体" w:hAnsi="宋体" w:cs="宋体"/>
          <w:b/>
          <w:color w:val="000000" w:themeColor="text1"/>
          <w:sz w:val="32"/>
          <w:szCs w:val="20"/>
          <w:highlight w:val="none"/>
          <w14:textFill>
            <w14:solidFill>
              <w14:schemeClr w14:val="tx1"/>
            </w14:solidFill>
          </w14:textFill>
        </w:rPr>
      </w:pPr>
      <w:r>
        <w:rPr>
          <w:rFonts w:ascii="宋体" w:hAnsi="宋体" w:cs="宋体"/>
          <w:b/>
          <w:color w:val="000000" w:themeColor="text1"/>
          <w:sz w:val="32"/>
          <w:szCs w:val="20"/>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32"/>
          <w:szCs w:val="20"/>
          <w:highlight w:val="none"/>
          <w:lang w:eastAsia="zh-CN"/>
          <w14:textFill>
            <w14:solidFill>
              <w14:schemeClr w14:val="tx1"/>
            </w14:solidFill>
          </w14:textFill>
        </w:rPr>
      </w:pPr>
      <w:r>
        <w:rPr>
          <w:rFonts w:hint="eastAsia" w:ascii="宋体" w:hAnsi="宋体" w:cs="宋体"/>
          <w:b/>
          <w:color w:val="000000" w:themeColor="text1"/>
          <w:sz w:val="32"/>
          <w:szCs w:val="20"/>
          <w:highlight w:val="none"/>
          <w:lang w:eastAsia="zh-CN"/>
          <w14:textFill>
            <w14:solidFill>
              <w14:schemeClr w14:val="tx1"/>
            </w14:solidFill>
          </w14:textFill>
        </w:rPr>
        <w:t xml:space="preserve">苏州诚来项目管理有限公司</w:t>
      </w:r>
      <w:r/>
    </w:p>
    <w:p>
      <w:pPr>
        <w:jc w:val="center"/>
        <w:spacing w:line="360" w:lineRule="auto"/>
        <w:rPr>
          <w:rFonts w:ascii="宋体" w:hAnsi="宋体" w:cs="宋体"/>
          <w:b/>
          <w:color w:val="000000" w:themeColor="text1"/>
          <w:sz w:val="32"/>
          <w:szCs w:val="20"/>
          <w:highlight w:val="none"/>
          <w14:textFill>
            <w14:solidFill>
              <w14:schemeClr w14:val="tx1"/>
            </w14:solidFill>
          </w14:textFill>
        </w:rPr>
      </w:pPr>
      <w:r>
        <w:rPr>
          <w:rFonts w:hint="eastAsia" w:ascii="宋体" w:hAnsi="宋体" w:eastAsia="宋体" w:cs="宋体"/>
          <w:b/>
          <w:color w:val="000000" w:themeColor="text1"/>
          <w:sz w:val="32"/>
          <w:szCs w:val="20"/>
          <w:highlight w:val="none"/>
          <w14:textFill>
            <w14:solidFill>
              <w14:schemeClr w14:val="tx1"/>
            </w14:solidFill>
          </w14:textFill>
        </w:rPr>
        <w:t xml:space="preserve">二○二</w:t>
      </w:r>
      <w:r>
        <w:rPr>
          <w:rFonts w:hint="eastAsia" w:ascii="宋体" w:hAnsi="宋体" w:cs="宋体"/>
          <w:b/>
          <w:color w:val="000000" w:themeColor="text1"/>
          <w:sz w:val="32"/>
          <w:szCs w:val="20"/>
          <w:highlight w:val="none"/>
          <w:lang w:eastAsia="zh-CN"/>
          <w14:textFill>
            <w14:solidFill>
              <w14:schemeClr w14:val="tx1"/>
            </w14:solidFill>
          </w14:textFill>
        </w:rPr>
        <w:t xml:space="preserve">六</w:t>
      </w:r>
      <w:r>
        <w:rPr>
          <w:rFonts w:hint="eastAsia" w:ascii="宋体" w:hAnsi="宋体" w:eastAsia="宋体" w:cs="宋体"/>
          <w:b/>
          <w:color w:val="000000" w:themeColor="text1"/>
          <w:sz w:val="32"/>
          <w:szCs w:val="20"/>
          <w:highlight w:val="none"/>
          <w14:textFill>
            <w14:solidFill>
              <w14:schemeClr w14:val="tx1"/>
            </w14:solidFill>
          </w14:textFill>
        </w:rPr>
        <w:t xml:space="preserve">年</w:t>
      </w:r>
      <w:r>
        <w:rPr>
          <w:rFonts w:hint="eastAsia" w:ascii="宋体" w:hAnsi="宋体" w:cs="宋体"/>
          <w:b/>
          <w:color w:val="000000" w:themeColor="text1"/>
          <w:sz w:val="32"/>
          <w:szCs w:val="20"/>
          <w:highlight w:val="none"/>
          <w:lang w:eastAsia="zh-CN"/>
          <w14:textFill>
            <w14:solidFill>
              <w14:schemeClr w14:val="tx1"/>
            </w14:solidFill>
          </w14:textFill>
        </w:rPr>
        <w:t xml:space="preserve">三</w:t>
      </w:r>
      <w:r>
        <w:rPr>
          <w:rFonts w:hint="eastAsia" w:ascii="宋体" w:hAnsi="宋体" w:eastAsia="宋体" w:cs="宋体"/>
          <w:b/>
          <w:color w:val="000000" w:themeColor="text1"/>
          <w:sz w:val="32"/>
          <w:szCs w:val="20"/>
          <w:highlight w:val="none"/>
          <w14:textFill>
            <w14:solidFill>
              <w14:schemeClr w14:val="tx1"/>
            </w14:solidFill>
          </w14:textFill>
        </w:rPr>
        <w:t xml:space="preserve">月</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rPr>
          <w:rFonts w:ascii="宋体" w:hAnsi="宋体" w:cs="宋体"/>
          <w:b/>
          <w:color w:val="000000" w:themeColor="text1"/>
          <w:sz w:val="44"/>
          <w:szCs w:val="44"/>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sz w:val="44"/>
          <w:szCs w:val="44"/>
          <w:highlight w:val="none"/>
          <w14:textFill>
            <w14:solidFill>
              <w14:schemeClr w14:val="tx1"/>
            </w14:solidFill>
          </w14:textFill>
        </w:rPr>
        <w:t xml:space="preserve">总目录</w:t>
      </w:r>
      <w:r/>
    </w:p>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left"/>
        <w:tabs>
          <w:tab w:val="right" w:pos="8222" w:leader="dot"/>
        </w:tabs>
        <w:rPr>
          <w:rFonts w:ascii="宋体" w:hAnsi="宋体" w:cs="宋体"/>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fldChar w:fldCharType="begin"/>
      </w:r>
      <w:r>
        <w:rPr>
          <w:rFonts w:ascii="宋体" w:hAnsi="宋体" w:cs="宋体"/>
          <w:b/>
          <w:bCs/>
          <w:color w:val="000000" w:themeColor="text1"/>
          <w:sz w:val="24"/>
          <w:szCs w:val="24"/>
          <w:highlight w:val="none"/>
          <w14:textFill>
            <w14:solidFill>
              <w14:schemeClr w14:val="tx1"/>
            </w14:solidFill>
          </w14:textFill>
        </w:rPr>
        <w:instrText xml:space="preserve"> TOC \o "1-1"</w:instrText>
      </w:r>
      <w:r>
        <w:rPr>
          <w:rFonts w:ascii="宋体" w:hAnsi="宋体" w:cs="宋体"/>
          <w:b/>
          <w:bCs/>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第一章</w:t>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磋商公告</w:t>
      </w:r>
      <w:r/>
    </w:p>
    <w:p>
      <w:pPr>
        <w:jc w:val="left"/>
        <w:tabs>
          <w:tab w:val="right" w:pos="8222" w:leader="dot"/>
        </w:tabs>
        <w:rPr>
          <w:rFonts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第二章 磋商响应文件格式</w:t>
      </w:r>
      <w:r/>
    </w:p>
    <w:p>
      <w:pPr>
        <w:jc w:val="left"/>
        <w:tabs>
          <w:tab w:val="right" w:pos="8222" w:leader="dot"/>
        </w:tabs>
        <w:rPr>
          <w:rFonts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第三章</w:t>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采购需求</w:t>
      </w:r>
      <w:r/>
    </w:p>
    <w:p>
      <w:pPr>
        <w:jc w:val="left"/>
        <w:tabs>
          <w:tab w:val="right" w:pos="8222" w:leader="dot"/>
        </w:tabs>
        <w:rPr>
          <w:rFonts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第四章</w:t>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合同主要条款</w:t>
      </w:r>
      <w:r/>
    </w:p>
    <w:p>
      <w:pPr>
        <w:jc w:val="left"/>
        <w:tabs>
          <w:tab w:val="right" w:pos="8222" w:leader="dot"/>
        </w:tabs>
        <w:rPr>
          <w:rFonts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第五章</w:t>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评审办法</w:t>
      </w:r>
      <w:r/>
    </w:p>
    <w:p>
      <w:pPr>
        <w:tabs>
          <w:tab w:val="right" w:pos="8222" w:leader="dot"/>
        </w:tabs>
        <w:rPr>
          <w:rFonts w:ascii="宋体" w:hAnsi="宋体" w:cs="宋体"/>
          <w:color w:val="000000" w:themeColor="text1"/>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fldChar w:fldCharType="end"/>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br w:type="page" w:clear="all"/>
      </w:r>
      <w:r/>
    </w:p>
    <w:p>
      <w:pPr>
        <w:numPr>
          <w:ilvl w:val="0"/>
          <w:numId w:val="0"/>
        </w:numPr>
        <w:jc w:val="center"/>
        <w:keepLines/>
        <w:keepNext/>
        <w:spacing w:before="340" w:after="330" w:line="360" w:lineRule="auto"/>
        <w:rPr>
          <w:rFonts w:hint="eastAsia" w:ascii="宋体" w:hAnsi="宋体" w:eastAsia="宋体" w:cs="宋体"/>
          <w:b/>
          <w:color w:val="000000" w:themeColor="text1"/>
          <w:sz w:val="21"/>
          <w:szCs w:val="21"/>
          <w:highlight w:val="none"/>
          <w14:textFill>
            <w14:solidFill>
              <w14:schemeClr w14:val="tx1"/>
            </w14:solidFill>
          </w14:textFill>
        </w:rPr>
        <w:outlineLvl w:val="0"/>
      </w:pPr>
      <w:r/>
      <w:bookmarkStart w:id="3" w:name="_Toc484614637"/>
      <w:r>
        <w:rPr>
          <w:rFonts w:hint="eastAsia" w:ascii="宋体" w:hAnsi="宋体" w:cs="宋体"/>
          <w:b/>
          <w:color w:val="000000" w:themeColor="text1"/>
          <w:sz w:val="28"/>
          <w:szCs w:val="28"/>
          <w:highlight w:val="none"/>
          <w:lang w:eastAsia="zh-CN"/>
          <w14:textFill>
            <w14:solidFill>
              <w14:schemeClr w14:val="tx1"/>
            </w14:solidFill>
          </w14:textFill>
        </w:rPr>
        <w:t xml:space="preserve">第一章</w:t>
      </w:r>
      <w:r>
        <w:rPr>
          <w:rFonts w:hint="eastAsia" w:ascii="宋体" w:hAnsi="宋体" w:cs="宋体"/>
          <w:b/>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14:textFill>
            <w14:solidFill>
              <w14:schemeClr w14:val="tx1"/>
            </w14:solidFill>
          </w14:textFill>
        </w:rPr>
        <w:t xml:space="preserve">磋商</w:t>
      </w:r>
      <w:bookmarkEnd w:id="3"/>
      <w:r>
        <w:rPr>
          <w:rFonts w:hint="eastAsia" w:ascii="宋体" w:hAnsi="宋体" w:eastAsia="宋体" w:cs="宋体"/>
          <w:b/>
          <w:color w:val="000000" w:themeColor="text1"/>
          <w:sz w:val="28"/>
          <w:szCs w:val="28"/>
          <w:highlight w:val="none"/>
          <w14:textFill>
            <w14:solidFill>
              <w14:schemeClr w14:val="tx1"/>
            </w14:solidFill>
          </w14:textFill>
        </w:rPr>
        <w:t xml:space="preserve">公告</w:t>
      </w:r>
      <w:bookmarkStart w:id="4" w:name="_Toc35393629"/>
      <w:r/>
      <w:bookmarkStart w:id="5" w:name="_Toc28359012"/>
      <w:r/>
      <w:bookmarkStart w:id="6" w:name="_Toc28359089"/>
      <w:r/>
      <w:bookmarkStart w:id="7" w:name="_Toc35393798"/>
      <w:r/>
      <w:r/>
    </w:p>
    <w:tbl>
      <w:tblPr>
        <w:tblStyle w:val="683"/>
        <w:tblW w:w="895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8953"/>
      </w:tblGrid>
      <w:tr>
        <w:trPr/>
        <w:tc>
          <w:tcPr>
            <w:shd w:val="clear" w:color="auto" w:fill="ffffff"/>
            <w:tcBorders>
              <w:top w:val="single" w:color="000000" w:sz="6" w:space="0"/>
              <w:left w:val="single" w:color="000000" w:sz="6" w:space="0"/>
              <w:bottom w:val="single" w:color="000000" w:sz="6" w:space="0"/>
              <w:right w:val="single" w:color="000000" w:sz="6" w:space="0"/>
            </w:tcBorders>
            <w:tcW w:w="8953" w:type="dxa"/>
            <w:vAlign w:val="center"/>
            <w:textDirection w:val="lrTb"/>
            <w:noWrap w:val="false"/>
          </w:tcPr>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rPr>
              <w:t xml:space="preserve">项目概况</w:t>
            </w:r>
            <w:r/>
          </w:p>
          <w:p>
            <w:pPr>
              <w:pStyle w:val="704"/>
              <w:ind w:left="0" w:right="0" w:firstLine="42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1"/>
                <w:szCs w:val="21"/>
                <w:highlight w:val="none"/>
                <w:u w:val="none"/>
                <w:lang w:eastAsia="zh-CN"/>
                <w14:textFill>
                  <w14:solidFill>
                    <w14:schemeClr w14:val="tx1"/>
                  </w14:solidFill>
                </w14:textFill>
              </w:rPr>
              <w:t xml:space="preserve">2026年“吴中百匠”项目</w:t>
            </w:r>
            <w:r>
              <w:rPr>
                <w:rFonts w:hint="eastAsia" w:ascii="宋体" w:hAnsi="宋体" w:eastAsia="宋体" w:cs="宋体"/>
                <w:i w:val="0"/>
                <w:iCs w:val="0"/>
                <w:caps w:val="0"/>
                <w:color w:val="333333"/>
                <w:spacing w:val="0"/>
                <w:sz w:val="21"/>
                <w:szCs w:val="21"/>
              </w:rPr>
              <w:t xml:space="preserve">JSZC-320506-</w:t>
            </w:r>
            <w:r>
              <w:rPr>
                <w:rFonts w:hint="eastAsia" w:ascii="宋体" w:hAnsi="宋体" w:eastAsia="宋体" w:cs="宋体"/>
                <w:i w:val="0"/>
                <w:iCs w:val="0"/>
                <w:caps w:val="0"/>
                <w:color w:val="333333"/>
                <w:spacing w:val="0"/>
                <w:sz w:val="21"/>
                <w:szCs w:val="21"/>
                <w:lang w:val="en-US" w:eastAsia="zh-CN"/>
              </w:rPr>
              <w:t xml:space="preserve">CLGL</w:t>
            </w:r>
            <w:r>
              <w:rPr>
                <w:rFonts w:hint="eastAsia" w:ascii="宋体" w:hAnsi="宋体" w:eastAsia="宋体" w:cs="宋体"/>
                <w:i w:val="0"/>
                <w:iCs w:val="0"/>
                <w:caps w:val="0"/>
                <w:color w:val="333333"/>
                <w:spacing w:val="0"/>
                <w:sz w:val="21"/>
                <w:szCs w:val="21"/>
              </w:rPr>
              <w:t xml:space="preserve">-C2026-000</w:t>
            </w:r>
            <w:r>
              <w:rPr>
                <w:rFonts w:hint="eastAsia" w:ascii="宋体" w:hAnsi="宋体" w:eastAsia="宋体" w:cs="宋体"/>
                <w:i w:val="0"/>
                <w:iCs w:val="0"/>
                <w:caps w:val="0"/>
                <w:color w:val="333333"/>
                <w:spacing w:val="0"/>
                <w:sz w:val="21"/>
                <w:szCs w:val="21"/>
                <w:lang w:val="en-US" w:eastAsia="zh-CN"/>
              </w:rPr>
              <w:t xml:space="preserve">1</w:t>
            </w:r>
            <w:r>
              <w:rPr>
                <w:rFonts w:hint="eastAsia" w:ascii="宋体" w:hAnsi="宋体" w:eastAsia="宋体" w:cs="宋体"/>
                <w:i w:val="0"/>
                <w:iCs w:val="0"/>
                <w:caps w:val="0"/>
                <w:color w:val="333333"/>
                <w:spacing w:val="0"/>
                <w:sz w:val="21"/>
                <w:szCs w:val="21"/>
              </w:rPr>
              <w:t xml:space="preserve">采购项目的潜在供应商应在“苏采云”系统 获取采购文件，并于2026-</w:t>
            </w:r>
            <w:r>
              <w:rPr>
                <w:rFonts w:hint="eastAsia" w:ascii="宋体" w:hAnsi="宋体" w:eastAsia="宋体" w:cs="宋体"/>
                <w:i w:val="0"/>
                <w:iCs w:val="0"/>
                <w:caps w:val="0"/>
                <w:color w:val="333333"/>
                <w:spacing w:val="0"/>
                <w:sz w:val="21"/>
                <w:szCs w:val="21"/>
              </w:rPr>
              <w:t xml:space="preserve">04-</w:t>
            </w:r>
            <w:r>
              <w:rPr>
                <w:rFonts w:hint="eastAsia" w:ascii="宋体" w:hAnsi="宋体" w:eastAsia="宋体" w:cs="宋体"/>
                <w:i w:val="0"/>
                <w:iCs w:val="0"/>
                <w:caps w:val="0"/>
                <w:color w:val="333333"/>
                <w:spacing w:val="0"/>
                <w:sz w:val="21"/>
                <w:szCs w:val="21"/>
              </w:rPr>
              <w:t xml:space="preserve">08 1</w:t>
            </w:r>
            <w:r>
              <w:rPr>
                <w:rFonts w:hint="eastAsia" w:ascii="宋体" w:hAnsi="宋体" w:eastAsia="宋体" w:cs="宋体"/>
                <w:i w:val="0"/>
                <w:iCs w:val="0"/>
                <w:caps w:val="0"/>
                <w:color w:val="333333"/>
                <w:spacing w:val="0"/>
                <w:sz w:val="21"/>
                <w:szCs w:val="21"/>
                <w:lang w:val="en-US" w:eastAsia="zh-CN"/>
              </w:rPr>
              <w:t xml:space="preserve">3</w:t>
            </w:r>
            <w:r>
              <w:rPr>
                <w:rFonts w:hint="eastAsia" w:ascii="宋体" w:hAnsi="宋体" w:eastAsia="宋体" w:cs="宋体"/>
                <w:i w:val="0"/>
                <w:iCs w:val="0"/>
                <w:caps w:val="0"/>
                <w:color w:val="333333"/>
                <w:spacing w:val="0"/>
                <w:sz w:val="21"/>
                <w:szCs w:val="21"/>
              </w:rPr>
              <w:t xml:space="preserve">:</w:t>
            </w:r>
            <w:r>
              <w:rPr>
                <w:rFonts w:hint="eastAsia" w:ascii="宋体" w:hAnsi="宋体" w:eastAsia="宋体" w:cs="宋体"/>
                <w:i w:val="0"/>
                <w:iCs w:val="0"/>
                <w:caps w:val="0"/>
                <w:color w:val="333333"/>
                <w:spacing w:val="0"/>
                <w:sz w:val="21"/>
                <w:szCs w:val="21"/>
                <w:lang w:val="en-US" w:eastAsia="zh-CN"/>
              </w:rPr>
              <w:t xml:space="preserve">3</w:t>
            </w:r>
            <w:r>
              <w:rPr>
                <w:rFonts w:hint="eastAsia" w:ascii="宋体" w:hAnsi="宋体" w:eastAsia="宋体" w:cs="宋体"/>
                <w:i w:val="0"/>
                <w:iCs w:val="0"/>
                <w:caps w:val="0"/>
                <w:color w:val="333333"/>
                <w:spacing w:val="0"/>
                <w:sz w:val="21"/>
                <w:szCs w:val="21"/>
              </w:rPr>
              <w:t xml:space="preserve">0（北京时间）前提交响应文件。</w:t>
            </w:r>
            <w:r/>
          </w:p>
        </w:tc>
      </w:tr>
    </w:tbl>
    <w:p>
      <w:pPr>
        <w:pStyle w:val="67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Style w:val="708"/>
          <w:rFonts w:hint="eastAsia" w:ascii="宋体" w:hAnsi="宋体" w:eastAsia="宋体" w:cs="宋体"/>
          <w:i w:val="0"/>
          <w:iCs w:val="0"/>
          <w:caps w:val="0"/>
          <w:color w:val="333333"/>
          <w:spacing w:val="0"/>
          <w:sz w:val="21"/>
          <w:szCs w:val="21"/>
          <w:shd w:val="clear" w:color="auto" w:fill="ffffff"/>
        </w:rPr>
        <w:t xml:space="preserve">一、项目基本情况</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项目编号：</w:t>
      </w:r>
      <w:r>
        <w:rPr>
          <w:rFonts w:hint="eastAsia" w:ascii="宋体" w:hAnsi="宋体" w:eastAsia="宋体" w:cs="宋体"/>
          <w:i w:val="0"/>
          <w:iCs w:val="0"/>
          <w:caps w:val="0"/>
          <w:color w:val="333333"/>
          <w:spacing w:val="0"/>
          <w:sz w:val="21"/>
          <w:szCs w:val="21"/>
        </w:rPr>
        <w:t xml:space="preserve">JSZC-320506-</w:t>
      </w:r>
      <w:r>
        <w:rPr>
          <w:rFonts w:hint="eastAsia" w:ascii="宋体" w:hAnsi="宋体" w:eastAsia="宋体" w:cs="宋体"/>
          <w:i w:val="0"/>
          <w:iCs w:val="0"/>
          <w:caps w:val="0"/>
          <w:color w:val="333333"/>
          <w:spacing w:val="0"/>
          <w:sz w:val="21"/>
          <w:szCs w:val="21"/>
          <w:lang w:val="en-US" w:eastAsia="zh-CN"/>
        </w:rPr>
        <w:t xml:space="preserve">CLGL</w:t>
      </w:r>
      <w:r>
        <w:rPr>
          <w:rFonts w:hint="eastAsia" w:ascii="宋体" w:hAnsi="宋体" w:eastAsia="宋体" w:cs="宋体"/>
          <w:i w:val="0"/>
          <w:iCs w:val="0"/>
          <w:caps w:val="0"/>
          <w:color w:val="333333"/>
          <w:spacing w:val="0"/>
          <w:sz w:val="21"/>
          <w:szCs w:val="21"/>
        </w:rPr>
        <w:t xml:space="preserve">-C2026-000</w:t>
      </w:r>
      <w:r>
        <w:rPr>
          <w:rFonts w:hint="eastAsia" w:ascii="宋体" w:hAnsi="宋体" w:eastAsia="宋体" w:cs="宋体"/>
          <w:i w:val="0"/>
          <w:iCs w:val="0"/>
          <w:caps w:val="0"/>
          <w:color w:val="333333"/>
          <w:spacing w:val="0"/>
          <w:sz w:val="21"/>
          <w:szCs w:val="21"/>
          <w:lang w:val="en-US" w:eastAsia="zh-CN"/>
        </w:rPr>
        <w:t xml:space="preserve">1</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项目名称：2026年“吴中百匠”项目</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采购方式：竞争性磋商 </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预算金额：1</w:t>
      </w:r>
      <w:r>
        <w:rPr>
          <w:rFonts w:hint="eastAsia" w:ascii="宋体" w:hAnsi="宋体" w:eastAsia="宋体" w:cs="宋体"/>
          <w:i w:val="0"/>
          <w:iCs w:val="0"/>
          <w:caps w:val="0"/>
          <w:color w:val="333333"/>
          <w:spacing w:val="0"/>
          <w:sz w:val="21"/>
          <w:szCs w:val="21"/>
          <w:shd w:val="clear" w:color="auto" w:fill="ffffff"/>
          <w:lang w:val="en-US" w:eastAsia="zh-CN"/>
        </w:rPr>
        <w:t xml:space="preserve">05</w:t>
      </w:r>
      <w:r>
        <w:rPr>
          <w:rFonts w:hint="eastAsia" w:ascii="宋体" w:hAnsi="宋体" w:eastAsia="宋体" w:cs="宋体"/>
          <w:i w:val="0"/>
          <w:iCs w:val="0"/>
          <w:caps w:val="0"/>
          <w:color w:val="333333"/>
          <w:spacing w:val="0"/>
          <w:sz w:val="21"/>
          <w:szCs w:val="21"/>
          <w:shd w:val="clear" w:color="auto" w:fill="ffffff"/>
        </w:rPr>
        <w:t xml:space="preserve">.</w:t>
      </w:r>
      <w:r>
        <w:rPr>
          <w:rFonts w:hint="eastAsia" w:ascii="宋体" w:hAnsi="宋体" w:eastAsia="宋体" w:cs="宋体"/>
          <w:i w:val="0"/>
          <w:iCs w:val="0"/>
          <w:caps w:val="0"/>
          <w:color w:val="333333"/>
          <w:spacing w:val="0"/>
          <w:sz w:val="21"/>
          <w:szCs w:val="21"/>
          <w:shd w:val="clear" w:color="auto" w:fill="ffffff"/>
          <w:lang w:val="en-US" w:eastAsia="zh-CN"/>
        </w:rPr>
        <w:t xml:space="preserve">00</w:t>
      </w:r>
      <w:r>
        <w:rPr>
          <w:rFonts w:hint="eastAsia" w:ascii="宋体" w:hAnsi="宋体" w:eastAsia="宋体" w:cs="宋体"/>
          <w:i w:val="0"/>
          <w:iCs w:val="0"/>
          <w:caps w:val="0"/>
          <w:color w:val="333333"/>
          <w:spacing w:val="0"/>
          <w:sz w:val="21"/>
          <w:szCs w:val="21"/>
          <w:shd w:val="clear" w:color="auto" w:fill="ffffff"/>
        </w:rPr>
        <w:t xml:space="preserve">00</w:t>
      </w:r>
      <w:r>
        <w:rPr>
          <w:rFonts w:hint="eastAsia" w:ascii="宋体" w:hAnsi="宋体" w:eastAsia="宋体" w:cs="宋体"/>
          <w:i w:val="0"/>
          <w:iCs w:val="0"/>
          <w:caps w:val="0"/>
          <w:color w:val="333333"/>
          <w:spacing w:val="0"/>
          <w:sz w:val="21"/>
          <w:szCs w:val="21"/>
          <w:shd w:val="clear" w:color="auto" w:fill="ffffff"/>
          <w:lang w:val="en-US" w:eastAsia="zh-CN"/>
        </w:rPr>
        <w:t xml:space="preserve">0</w:t>
      </w:r>
      <w:r>
        <w:rPr>
          <w:rFonts w:hint="eastAsia" w:ascii="宋体" w:hAnsi="宋体" w:eastAsia="宋体" w:cs="宋体"/>
          <w:i w:val="0"/>
          <w:iCs w:val="0"/>
          <w:caps w:val="0"/>
          <w:color w:val="333333"/>
          <w:spacing w:val="0"/>
          <w:sz w:val="21"/>
          <w:szCs w:val="21"/>
          <w:shd w:val="clear" w:color="auto" w:fill="ffffff"/>
        </w:rPr>
        <w:t xml:space="preserve">0万元 </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最高限价（如有）：/ </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采购需求：为持续深化“吴中百匠”品牌的内涵，提升其创新力、传播力和影响力，2026年“吴中百匠”系列活动将深入挖掘江南文化的深厚底蕴和自信，从文化交流、技能提升、IP塑造、非</w:t>
      </w:r>
      <w:r>
        <w:rPr>
          <w:rFonts w:hint="eastAsia" w:ascii="宋体" w:hAnsi="宋体" w:cs="宋体"/>
          <w:i w:val="0"/>
          <w:iCs w:val="0"/>
          <w:caps w:val="0"/>
          <w:color w:val="333333"/>
          <w:spacing w:val="0"/>
          <w:sz w:val="21"/>
          <w:szCs w:val="21"/>
          <w:shd w:val="clear" w:color="auto" w:fill="ffffff"/>
          <w:lang w:eastAsia="zh-CN"/>
        </w:rPr>
        <w:t xml:space="preserve">遗</w:t>
      </w:r>
      <w:r>
        <w:rPr>
          <w:rFonts w:hint="eastAsia" w:ascii="宋体" w:hAnsi="宋体" w:eastAsia="宋体" w:cs="宋体"/>
          <w:i w:val="0"/>
          <w:iCs w:val="0"/>
          <w:caps w:val="0"/>
          <w:color w:val="333333"/>
          <w:spacing w:val="0"/>
          <w:sz w:val="21"/>
          <w:szCs w:val="21"/>
          <w:shd w:val="clear" w:color="auto" w:fill="ffffff"/>
        </w:rPr>
        <w:t xml:space="preserve">出海、文创开发等多个维度探索苏工苏作的市场潜力和商业价值，推动苏工苏作的产业化发展，进一步彰显“吴中百匠”的品牌力量，促进苏工苏作与现代生活的深度融合，使苏工苏作在新时代焕发新的</w:t>
      </w:r>
      <w:r>
        <w:rPr>
          <w:rFonts w:hint="eastAsia" w:ascii="宋体" w:hAnsi="宋体" w:cs="宋体"/>
          <w:i w:val="0"/>
          <w:iCs w:val="0"/>
          <w:caps w:val="0"/>
          <w:color w:val="333333"/>
          <w:spacing w:val="0"/>
          <w:sz w:val="21"/>
          <w:szCs w:val="21"/>
          <w:shd w:val="clear" w:color="auto" w:fill="ffffff"/>
          <w:lang w:eastAsia="zh-CN"/>
        </w:rPr>
        <w:t xml:space="preserve">光彩。</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合同履行期限：</w:t>
      </w:r>
      <w:r>
        <w:rPr>
          <w:rFonts w:hint="eastAsia" w:ascii="宋体" w:hAnsi="宋体" w:eastAsia="宋体" w:cs="宋体"/>
          <w:color w:val="000000" w:themeColor="text1"/>
          <w:sz w:val="21"/>
          <w:szCs w:val="21"/>
          <w:highlight w:val="none"/>
          <w14:textFill>
            <w14:solidFill>
              <w14:schemeClr w14:val="tx1"/>
            </w14:solidFill>
          </w14:textFill>
        </w:rPr>
        <w:t xml:space="preserve">合同签订后一年（按实际活动启动之日起算，如出现不可抗力因素，可与甲方商讨，进行顺延)。</w:t>
      </w:r>
      <w:r>
        <w:rPr>
          <w:rFonts w:hint="eastAsia" w:ascii="宋体" w:hAnsi="宋体" w:eastAsia="宋体" w:cs="宋体"/>
          <w:i w:val="0"/>
          <w:iCs w:val="0"/>
          <w:caps w:val="0"/>
          <w:color w:val="333333"/>
          <w:spacing w:val="0"/>
          <w:sz w:val="21"/>
          <w:szCs w:val="21"/>
          <w:shd w:val="clear" w:color="auto" w:fill="ffffff"/>
        </w:rPr>
        <w:t xml:space="preserve"> </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本项目（是/否）接受联合体：否 </w:t>
      </w:r>
      <w:r/>
    </w:p>
    <w:p>
      <w:pPr>
        <w:pStyle w:val="67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Style w:val="708"/>
          <w:rFonts w:hint="eastAsia" w:ascii="宋体" w:hAnsi="宋体" w:eastAsia="宋体" w:cs="宋体"/>
          <w:i w:val="0"/>
          <w:iCs w:val="0"/>
          <w:caps w:val="0"/>
          <w:color w:val="333333"/>
          <w:spacing w:val="0"/>
          <w:sz w:val="21"/>
          <w:szCs w:val="21"/>
          <w:shd w:val="clear" w:color="auto" w:fill="ffffff"/>
        </w:rPr>
        <w:t xml:space="preserve">二、申请人的资格要求：</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（一）满足《中华人民共和国政府采购法》第二十二条规定：</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1.具有独立承担民事责任的能力；</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2.具有良好的商业信誉和健全的财务会计制度；</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3.具有履行合同所必需的设备和专业技术能力；</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4.有依法缴纳税收和社会保障资金的良好记录；</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5.参加政府采购活动前三年内，在经营活动中没有重大违法记录；</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6.法律、行政法规规定的其他条件。</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（二）落实政府采购政策需满足的资格要求：</w:t>
      </w:r>
      <w:r/>
    </w:p>
    <w:p>
      <w:pPr>
        <w:pStyle w:val="704"/>
        <w:ind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根据《政府采购促进中小企业发展管理办法》的相关规定，本项目专门面向中小企业，所属行业为其他未列明行业，供应商应为中小微企业或监狱企业或残疾人福利性单位。</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（三）本项目的特定资格要求：</w:t>
      </w:r>
      <w:r/>
    </w:p>
    <w:p>
      <w:pPr>
        <w:pStyle w:val="674"/>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333333"/>
          <w:sz w:val="21"/>
          <w:szCs w:val="21"/>
          <w:highlight w:val="white"/>
        </w:rPr>
        <w:t xml:space="preserve">1.未被“信用中国”网站（www.creditchina.gov.cn）列入失信被执行人、重大税收违法案件当事人名单、政府采购严重失信行为记录名单。</w:t>
      </w:r>
      <w:r/>
    </w:p>
    <w:p>
      <w:pPr>
        <w:pStyle w:val="67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Style w:val="708"/>
          <w:rFonts w:hint="eastAsia" w:ascii="宋体" w:hAnsi="宋体" w:eastAsia="宋体" w:cs="宋体"/>
          <w:i w:val="0"/>
          <w:iCs w:val="0"/>
          <w:caps w:val="0"/>
          <w:color w:val="333333"/>
          <w:spacing w:val="0"/>
          <w:sz w:val="21"/>
          <w:szCs w:val="21"/>
          <w:shd w:val="clear" w:color="auto" w:fill="ffffff"/>
        </w:rPr>
        <w:t xml:space="preserve">三、获取采购文件</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时间：自磋商文件公告发布之日起5个工作日 </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地点：“苏采云”系统 </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方式：“苏采云”系统</w:t>
      </w:r>
      <w:r>
        <w:rPr>
          <w:rFonts w:hint="eastAsia" w:ascii="宋体" w:hAnsi="宋体" w:eastAsia="宋体" w:cs="宋体"/>
          <w:i w:val="0"/>
          <w:iCs w:val="0"/>
          <w:caps w:val="0"/>
          <w:color w:val="333333"/>
          <w:spacing w:val="0"/>
          <w:sz w:val="21"/>
          <w:szCs w:val="21"/>
          <w:shd w:val="clear" w:color="auto" w:fill="ffffff"/>
          <w:lang w:eastAsia="zh-CN"/>
        </w:rPr>
        <w:t xml:space="preserve">在线获取</w:t>
      </w:r>
      <w:r>
        <w:rPr>
          <w:rFonts w:hint="eastAsia" w:ascii="宋体" w:hAnsi="宋体" w:eastAsia="宋体" w:cs="宋体"/>
          <w:i w:val="0"/>
          <w:iCs w:val="0"/>
          <w:caps w:val="0"/>
          <w:color w:val="333333"/>
          <w:spacing w:val="0"/>
          <w:sz w:val="21"/>
          <w:szCs w:val="21"/>
          <w:shd w:val="clear" w:color="auto" w:fill="ffffff"/>
        </w:rPr>
        <w:t xml:space="preserve"> </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售价：0.00元 </w:t>
      </w:r>
      <w:r/>
    </w:p>
    <w:p>
      <w:pPr>
        <w:pStyle w:val="67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Style w:val="708"/>
          <w:rFonts w:hint="eastAsia" w:ascii="宋体" w:hAnsi="宋体" w:eastAsia="宋体" w:cs="宋体"/>
          <w:i w:val="0"/>
          <w:iCs w:val="0"/>
          <w:caps w:val="0"/>
          <w:color w:val="333333"/>
          <w:spacing w:val="0"/>
          <w:sz w:val="21"/>
          <w:szCs w:val="21"/>
          <w:shd w:val="clear" w:color="auto" w:fill="ffffff"/>
        </w:rPr>
        <w:t xml:space="preserve">四、响应文件提交</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截止时间：2026-0</w:t>
      </w:r>
      <w:r>
        <w:rPr>
          <w:rFonts w:hint="eastAsia" w:ascii="宋体" w:hAnsi="宋体" w:cs="宋体"/>
          <w:i w:val="0"/>
          <w:iCs w:val="0"/>
          <w:caps w:val="0"/>
          <w:color w:val="333333"/>
          <w:spacing w:val="0"/>
          <w:sz w:val="21"/>
          <w:szCs w:val="21"/>
          <w:shd w:val="clear" w:color="auto" w:fill="ffffff"/>
          <w:lang w:val="en-US" w:eastAsia="zh-CN"/>
        </w:rPr>
        <w:t xml:space="preserve">4</w:t>
      </w:r>
      <w:r>
        <w:rPr>
          <w:rFonts w:hint="eastAsia" w:ascii="宋体" w:hAnsi="宋体" w:eastAsia="宋体" w:cs="宋体"/>
          <w:i w:val="0"/>
          <w:iCs w:val="0"/>
          <w:caps w:val="0"/>
          <w:color w:val="333333"/>
          <w:spacing w:val="0"/>
          <w:sz w:val="21"/>
          <w:szCs w:val="21"/>
          <w:shd w:val="clear" w:color="auto" w:fill="ffffff"/>
        </w:rPr>
        <w:t xml:space="preserve">-</w:t>
      </w:r>
      <w:r>
        <w:rPr>
          <w:rFonts w:hint="eastAsia" w:ascii="宋体" w:hAnsi="宋体" w:eastAsia="宋体" w:cs="宋体"/>
          <w:i w:val="0"/>
          <w:iCs w:val="0"/>
          <w:caps w:val="0"/>
          <w:color w:val="333333"/>
          <w:spacing w:val="0"/>
          <w:sz w:val="21"/>
          <w:szCs w:val="21"/>
          <w:shd w:val="clear" w:color="auto" w:fill="ffffff"/>
        </w:rPr>
        <w:t xml:space="preserve">08 1</w:t>
      </w:r>
      <w:r>
        <w:rPr>
          <w:rFonts w:hint="eastAsia" w:ascii="宋体" w:hAnsi="宋体" w:eastAsia="宋体" w:cs="宋体"/>
          <w:i w:val="0"/>
          <w:iCs w:val="0"/>
          <w:caps w:val="0"/>
          <w:color w:val="333333"/>
          <w:spacing w:val="0"/>
          <w:sz w:val="21"/>
          <w:szCs w:val="21"/>
          <w:shd w:val="clear" w:color="auto" w:fill="ffffff"/>
          <w:lang w:val="en-US" w:eastAsia="zh-CN"/>
        </w:rPr>
        <w:t xml:space="preserve">3</w:t>
      </w:r>
      <w:r>
        <w:rPr>
          <w:rFonts w:hint="eastAsia" w:ascii="宋体" w:hAnsi="宋体" w:eastAsia="宋体" w:cs="宋体"/>
          <w:i w:val="0"/>
          <w:iCs w:val="0"/>
          <w:caps w:val="0"/>
          <w:color w:val="333333"/>
          <w:spacing w:val="0"/>
          <w:sz w:val="21"/>
          <w:szCs w:val="21"/>
          <w:shd w:val="clear" w:color="auto" w:fill="ffffff"/>
        </w:rPr>
        <w:t xml:space="preserve">:</w:t>
      </w:r>
      <w:r>
        <w:rPr>
          <w:rFonts w:hint="eastAsia" w:ascii="宋体" w:hAnsi="宋体" w:eastAsia="宋体" w:cs="宋体"/>
          <w:i w:val="0"/>
          <w:iCs w:val="0"/>
          <w:caps w:val="0"/>
          <w:color w:val="333333"/>
          <w:spacing w:val="0"/>
          <w:sz w:val="21"/>
          <w:szCs w:val="21"/>
          <w:shd w:val="clear" w:color="auto" w:fill="ffffff"/>
          <w:lang w:val="en-US" w:eastAsia="zh-CN"/>
        </w:rPr>
        <w:t xml:space="preserve">3</w:t>
      </w:r>
      <w:r>
        <w:rPr>
          <w:rFonts w:hint="eastAsia" w:ascii="宋体" w:hAnsi="宋体" w:eastAsia="宋体" w:cs="宋体"/>
          <w:i w:val="0"/>
          <w:iCs w:val="0"/>
          <w:caps w:val="0"/>
          <w:color w:val="333333"/>
          <w:spacing w:val="0"/>
          <w:sz w:val="21"/>
          <w:szCs w:val="21"/>
          <w:shd w:val="clear" w:color="auto" w:fill="ffffff"/>
        </w:rPr>
        <w:t xml:space="preserve">0 （北京时间）</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地点：“苏采云”系统</w:t>
      </w:r>
      <w:r/>
    </w:p>
    <w:p>
      <w:pPr>
        <w:pStyle w:val="67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Style w:val="708"/>
          <w:rFonts w:hint="eastAsia" w:ascii="宋体" w:hAnsi="宋体" w:eastAsia="宋体" w:cs="宋体"/>
          <w:i w:val="0"/>
          <w:iCs w:val="0"/>
          <w:caps w:val="0"/>
          <w:color w:val="333333"/>
          <w:spacing w:val="0"/>
          <w:sz w:val="21"/>
          <w:szCs w:val="21"/>
          <w:shd w:val="clear" w:color="auto" w:fill="ffffff"/>
        </w:rPr>
        <w:t xml:space="preserve">五、开启</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时间：2026-0</w:t>
      </w:r>
      <w:r>
        <w:rPr>
          <w:rFonts w:hint="eastAsia" w:ascii="宋体" w:hAnsi="宋体" w:cs="宋体"/>
          <w:i w:val="0"/>
          <w:iCs w:val="0"/>
          <w:caps w:val="0"/>
          <w:color w:val="333333"/>
          <w:spacing w:val="0"/>
          <w:sz w:val="21"/>
          <w:szCs w:val="21"/>
          <w:shd w:val="clear" w:color="auto" w:fill="ffffff"/>
          <w:lang w:val="en-US" w:eastAsia="zh-CN"/>
        </w:rPr>
        <w:t xml:space="preserve">4</w:t>
      </w:r>
      <w:r>
        <w:rPr>
          <w:rFonts w:hint="eastAsia" w:ascii="宋体" w:hAnsi="宋体" w:eastAsia="宋体" w:cs="宋体"/>
          <w:i w:val="0"/>
          <w:iCs w:val="0"/>
          <w:caps w:val="0"/>
          <w:color w:val="333333"/>
          <w:spacing w:val="0"/>
          <w:sz w:val="21"/>
          <w:szCs w:val="21"/>
          <w:shd w:val="clear" w:color="auto" w:fill="ffffff"/>
        </w:rPr>
        <w:t xml:space="preserve">-</w:t>
      </w:r>
      <w:r>
        <w:rPr>
          <w:rFonts w:hint="eastAsia" w:ascii="宋体" w:hAnsi="宋体" w:eastAsia="宋体" w:cs="宋体"/>
          <w:i w:val="0"/>
          <w:iCs w:val="0"/>
          <w:caps w:val="0"/>
          <w:color w:val="333333"/>
          <w:spacing w:val="0"/>
          <w:sz w:val="21"/>
          <w:szCs w:val="21"/>
          <w:shd w:val="clear" w:color="auto" w:fill="ffffff"/>
        </w:rPr>
        <w:t xml:space="preserve">08 1</w:t>
      </w:r>
      <w:r>
        <w:rPr>
          <w:rFonts w:hint="eastAsia" w:ascii="宋体" w:hAnsi="宋体" w:eastAsia="宋体" w:cs="宋体"/>
          <w:i w:val="0"/>
          <w:iCs w:val="0"/>
          <w:caps w:val="0"/>
          <w:color w:val="333333"/>
          <w:spacing w:val="0"/>
          <w:sz w:val="21"/>
          <w:szCs w:val="21"/>
          <w:shd w:val="clear" w:color="auto" w:fill="ffffff"/>
          <w:lang w:val="en-US" w:eastAsia="zh-CN"/>
        </w:rPr>
        <w:t xml:space="preserve">3</w:t>
      </w:r>
      <w:r>
        <w:rPr>
          <w:rFonts w:hint="eastAsia" w:ascii="宋体" w:hAnsi="宋体" w:eastAsia="宋体" w:cs="宋体"/>
          <w:i w:val="0"/>
          <w:iCs w:val="0"/>
          <w:caps w:val="0"/>
          <w:color w:val="333333"/>
          <w:spacing w:val="0"/>
          <w:sz w:val="21"/>
          <w:szCs w:val="21"/>
          <w:shd w:val="clear" w:color="auto" w:fill="ffffff"/>
        </w:rPr>
        <w:t xml:space="preserve">:</w:t>
      </w:r>
      <w:r>
        <w:rPr>
          <w:rFonts w:hint="eastAsia" w:ascii="宋体" w:hAnsi="宋体" w:eastAsia="宋体" w:cs="宋体"/>
          <w:i w:val="0"/>
          <w:iCs w:val="0"/>
          <w:caps w:val="0"/>
          <w:color w:val="333333"/>
          <w:spacing w:val="0"/>
          <w:sz w:val="21"/>
          <w:szCs w:val="21"/>
          <w:shd w:val="clear" w:color="auto" w:fill="ffffff"/>
          <w:lang w:val="en-US" w:eastAsia="zh-CN"/>
        </w:rPr>
        <w:t xml:space="preserve">3</w:t>
      </w:r>
      <w:r>
        <w:rPr>
          <w:rFonts w:hint="eastAsia" w:ascii="宋体" w:hAnsi="宋体" w:eastAsia="宋体" w:cs="宋体"/>
          <w:i w:val="0"/>
          <w:iCs w:val="0"/>
          <w:caps w:val="0"/>
          <w:color w:val="333333"/>
          <w:spacing w:val="0"/>
          <w:sz w:val="21"/>
          <w:szCs w:val="21"/>
          <w:shd w:val="clear" w:color="auto" w:fill="ffffff"/>
        </w:rPr>
        <w:t xml:space="preserve">0 （北京时间）</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地点：苏州市市辖区政府采购不见面虚拟开标室 </w:t>
      </w:r>
      <w:r/>
    </w:p>
    <w:p>
      <w:pPr>
        <w:pStyle w:val="67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Style w:val="708"/>
          <w:rFonts w:hint="eastAsia" w:ascii="宋体" w:hAnsi="宋体" w:eastAsia="宋体" w:cs="宋体"/>
          <w:i w:val="0"/>
          <w:iCs w:val="0"/>
          <w:caps w:val="0"/>
          <w:color w:val="333333"/>
          <w:spacing w:val="0"/>
          <w:sz w:val="21"/>
          <w:szCs w:val="21"/>
          <w:shd w:val="clear" w:color="auto" w:fill="ffffff"/>
        </w:rPr>
        <w:t xml:space="preserve">六、公告期限</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自本公告发布之日起3个工作日。</w:t>
      </w:r>
      <w:r/>
    </w:p>
    <w:p>
      <w:pPr>
        <w:pStyle w:val="67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Style w:val="708"/>
          <w:rFonts w:hint="eastAsia" w:ascii="宋体" w:hAnsi="宋体" w:eastAsia="宋体" w:cs="宋体"/>
          <w:i w:val="0"/>
          <w:iCs w:val="0"/>
          <w:caps w:val="0"/>
          <w:color w:val="333333"/>
          <w:spacing w:val="0"/>
          <w:sz w:val="21"/>
          <w:szCs w:val="21"/>
          <w:shd w:val="clear" w:color="auto" w:fill="ffffff"/>
        </w:rPr>
        <w:t xml:space="preserve">七、其他补充事宜</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1.方式：</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（1）CA证书办理</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（2）参与采购活动</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（3）电子投标准备</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在系统操作过程中如有疑问，请按以下方式联系：</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注册咨询：0512-69820854；</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CA技术咨询电话：400-608-6099；</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签章使用问题：025-83633811、025-83633812、15380932027、15371015030；</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系统使用指导与咨询：联系电话：0512-69820854；智能客服：登录苏采云系统后，联系系统右下方智能客服图标进行咨询。</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2、响应文件提交</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（1）地点：“苏采云”系统（网址：http://jszfcg.jsczt.cn/）。响应文件网上递交，不需要现场参加采购活动，无需提供纸质响应文件。</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3、开启</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（1）地点：“苏采云”系统（网址：http://jszfcg.jsczt.cn/）</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2）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CA证书解密电子响应文件，如在系统规定的解密时间(响应文件提交截止时间后 30 分钟)内未能完成解密的视为放弃参与本项目。</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请供应商确保电脑、系统及其他设备（视频输入输出设备等）无误，且开启直至项目结束始终保持系统在线状态。</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4、其他补充事宜</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（1）苏州市吴中区财政政府采购监管电话：0512-65283947。</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b/>
          <w:color w:val="000000" w:themeColor="text1"/>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（2）本次采购的相关信息刊登在中国政府采购网中央主网、江苏政府采购网、苏州市政府采购网。</w:t>
      </w:r>
      <w:bookmarkEnd w:id="4"/>
      <w:r/>
      <w:bookmarkEnd w:id="5"/>
      <w:r/>
      <w:bookmarkEnd w:id="6"/>
      <w:r/>
      <w:bookmarkEnd w:id="7"/>
      <w:r/>
      <w:r/>
    </w:p>
    <w:p>
      <w:pPr>
        <w:keepLines w:val="0"/>
        <w:keepNext w:val="0"/>
        <w:pageBreakBefore w:val="0"/>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bookmarkStart w:id="8" w:name="_Toc28359018"/>
      <w:r/>
      <w:bookmarkStart w:id="9" w:name="_Toc28359095"/>
      <w:r/>
      <w:bookmarkStart w:id="10" w:name="_Toc35393636"/>
      <w:r/>
      <w:bookmarkStart w:id="11" w:name="_Toc35393805"/>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八</w:t>
      </w:r>
      <w:r>
        <w:rPr>
          <w:rFonts w:hint="eastAsia" w:ascii="宋体" w:hAnsi="宋体" w:eastAsia="宋体" w:cs="宋体"/>
          <w:b/>
          <w:color w:val="000000" w:themeColor="text1"/>
          <w:sz w:val="21"/>
          <w:szCs w:val="21"/>
          <w:highlight w:val="none"/>
          <w14:textFill>
            <w14:solidFill>
              <w14:schemeClr w14:val="tx1"/>
            </w14:solidFill>
          </w14:textFill>
        </w:rPr>
        <w:t xml:space="preserve">、凡对本次采购提出询问，请按以下方式联系。</w:t>
      </w:r>
      <w:bookmarkEnd w:id="8"/>
      <w:r/>
      <w:bookmarkEnd w:id="9"/>
      <w:r/>
      <w:bookmarkEnd w:id="10"/>
      <w:r/>
      <w:bookmarkEnd w:id="11"/>
      <w:r/>
      <w:r/>
    </w:p>
    <w:p>
      <w:pPr>
        <w:ind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1.采购人信息</w:t>
      </w:r>
      <w:r/>
    </w:p>
    <w:p>
      <w:pPr>
        <w:ind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i w:val="0"/>
          <w:iCs w:val="0"/>
          <w:caps w:val="0"/>
          <w:color w:val="333333"/>
          <w:spacing w:val="0"/>
          <w:sz w:val="21"/>
          <w:szCs w:val="21"/>
          <w:shd w:val="clear" w:color="auto" w:fill="ffffff"/>
        </w:rPr>
        <w:t xml:space="preserve">单位名称</w:t>
      </w:r>
      <w:r>
        <w:rPr>
          <w:rFonts w:hint="eastAsia" w:ascii="宋体" w:hAnsi="宋体" w:eastAsia="宋体" w:cs="宋体"/>
          <w:bCs/>
          <w:color w:val="000000" w:themeColor="text1"/>
          <w:sz w:val="21"/>
          <w:szCs w:val="21"/>
          <w:highlight w:val="none"/>
          <w14:textFill>
            <w14:solidFill>
              <w14:schemeClr w14:val="tx1"/>
            </w14:solidFill>
          </w14:textFill>
        </w:rPr>
        <w:t xml:space="preserve">：中国共产党苏州市吴中区委员会宣传部</w:t>
      </w:r>
      <w:r/>
    </w:p>
    <w:p>
      <w:pPr>
        <w:ind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i w:val="0"/>
          <w:iCs w:val="0"/>
          <w:caps w:val="0"/>
          <w:color w:val="333333"/>
          <w:spacing w:val="0"/>
          <w:sz w:val="21"/>
          <w:szCs w:val="21"/>
          <w:shd w:val="clear" w:color="auto" w:fill="ffffff"/>
        </w:rPr>
        <w:t xml:space="preserve">单位地址</w:t>
      </w:r>
      <w:r>
        <w:rPr>
          <w:rFonts w:hint="eastAsia" w:ascii="宋体" w:hAnsi="宋体" w:eastAsia="宋体" w:cs="宋体"/>
          <w:bCs/>
          <w:color w:val="000000" w:themeColor="text1"/>
          <w:sz w:val="21"/>
          <w:szCs w:val="21"/>
          <w:highlight w:val="none"/>
          <w14:textFill>
            <w14:solidFill>
              <w14:schemeClr w14:val="tx1"/>
            </w14:solidFill>
          </w14:textFill>
        </w:rPr>
        <w:t xml:space="preserve">：苏州市吴中区太湖东路288号</w:t>
      </w:r>
      <w:r/>
    </w:p>
    <w:p>
      <w:pPr>
        <w:ind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联系人：</w:t>
      </w:r>
      <w:r>
        <w:rPr>
          <w:rFonts w:hint="eastAsia" w:ascii="宋体" w:hAnsi="宋体" w:eastAsia="宋体" w:cs="宋体"/>
          <w:bCs/>
          <w:color w:val="000000" w:themeColor="text1"/>
          <w:sz w:val="21"/>
          <w:szCs w:val="21"/>
          <w:highlight w:val="none"/>
          <w14:textFill>
            <w14:solidFill>
              <w14:schemeClr w14:val="tx1"/>
            </w14:solidFill>
          </w14:textFill>
        </w:rPr>
        <w:t xml:space="preserve">周蔚</w:t>
      </w:r>
      <w:r/>
    </w:p>
    <w:p>
      <w:pPr>
        <w:ind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联系方式：0512-66983708</w:t>
      </w:r>
      <w:r/>
    </w:p>
    <w:p>
      <w:pPr>
        <w:ind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w:t>
      </w:r>
      <w:r>
        <w:rPr>
          <w:rFonts w:hint="eastAsia" w:ascii="宋体" w:hAnsi="宋体" w:eastAsia="宋体" w:cs="宋体"/>
          <w:i w:val="0"/>
          <w:iCs w:val="0"/>
          <w:caps w:val="0"/>
          <w:color w:val="333333"/>
          <w:spacing w:val="0"/>
          <w:sz w:val="21"/>
          <w:szCs w:val="21"/>
          <w:shd w:val="clear" w:color="auto" w:fill="ffffff"/>
        </w:rPr>
        <w:t xml:space="preserve">采购代理机构信息（如有）</w:t>
      </w:r>
      <w:r/>
    </w:p>
    <w:p>
      <w:pPr>
        <w:ind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i w:val="0"/>
          <w:iCs w:val="0"/>
          <w:caps w:val="0"/>
          <w:color w:val="333333"/>
          <w:spacing w:val="0"/>
          <w:sz w:val="21"/>
          <w:szCs w:val="21"/>
          <w:shd w:val="clear" w:color="auto" w:fill="ffffff"/>
        </w:rPr>
        <w:t xml:space="preserve">单位名称</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苏州诚来项目管理有限公司</w:t>
      </w:r>
      <w:r/>
    </w:p>
    <w:p>
      <w:pPr>
        <w:ind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i w:val="0"/>
          <w:iCs w:val="0"/>
          <w:caps w:val="0"/>
          <w:color w:val="333333"/>
          <w:spacing w:val="0"/>
          <w:sz w:val="21"/>
          <w:szCs w:val="21"/>
          <w:shd w:val="clear" w:color="auto" w:fill="ffffff"/>
        </w:rPr>
        <w:t xml:space="preserve">单位地址</w:t>
      </w:r>
      <w:r>
        <w:rPr>
          <w:rFonts w:hint="eastAsia" w:ascii="宋体" w:hAnsi="宋体" w:eastAsia="宋体" w:cs="宋体"/>
          <w:bCs/>
          <w:color w:val="000000" w:themeColor="text1"/>
          <w:sz w:val="21"/>
          <w:szCs w:val="21"/>
          <w:highlight w:val="none"/>
          <w14:textFill>
            <w14:solidFill>
              <w14:schemeClr w14:val="tx1"/>
            </w14:solidFill>
          </w14:textFill>
        </w:rPr>
        <w:t xml:space="preserve">：苏州市人民路4555号繁花中心A楼西座1618室</w:t>
      </w:r>
      <w:r/>
    </w:p>
    <w:p>
      <w:pPr>
        <w:ind w:firstLine="420"/>
        <w:keepLines w:val="0"/>
        <w:keepNext w:val="0"/>
        <w:pageBreakBefore w:val="0"/>
        <w:spacing w:line="360" w:lineRule="auto"/>
        <w:widowControl/>
        <w:rPr>
          <w:rFonts w:hint="eastAsia" w:ascii="宋体" w:hAnsi="宋体" w:eastAsia="宋体" w:cs="宋体"/>
          <w:i w:val="0"/>
          <w:iCs w:val="0"/>
          <w:caps w:val="0"/>
          <w:color w:val="333333"/>
          <w:spacing w:val="0"/>
          <w:sz w:val="21"/>
          <w:szCs w:val="21"/>
          <w:shd w:val="clear" w:color="auto" w:fill="ffffff"/>
          <w:lang w:eastAsia="zh-CN"/>
        </w:rPr>
      </w:pPr>
      <w:r>
        <w:rPr>
          <w:rFonts w:hint="eastAsia" w:ascii="宋体" w:hAnsi="宋体" w:eastAsia="宋体" w:cs="宋体"/>
          <w:i w:val="0"/>
          <w:iCs w:val="0"/>
          <w:caps w:val="0"/>
          <w:color w:val="333333"/>
          <w:spacing w:val="0"/>
          <w:sz w:val="21"/>
          <w:szCs w:val="21"/>
          <w:shd w:val="clear" w:color="auto" w:fill="ffffff"/>
        </w:rPr>
        <w:t xml:space="preserve">联系人</w:t>
      </w:r>
      <w:r>
        <w:rPr>
          <w:rFonts w:hint="eastAsia" w:ascii="宋体" w:hAnsi="宋体" w:eastAsia="宋体" w:cs="宋体"/>
          <w:i w:val="0"/>
          <w:iCs w:val="0"/>
          <w:caps w:val="0"/>
          <w:color w:val="333333"/>
          <w:spacing w:val="0"/>
          <w:sz w:val="21"/>
          <w:szCs w:val="21"/>
          <w:shd w:val="clear" w:color="auto" w:fill="ffffff"/>
          <w:lang w:eastAsia="zh-CN"/>
        </w:rPr>
        <w:t xml:space="preserve">：</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许霞萍</w:t>
      </w:r>
      <w:r/>
    </w:p>
    <w:p>
      <w:pPr>
        <w:ind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aps w:val="0"/>
          <w:color w:val="333333"/>
          <w:spacing w:val="0"/>
          <w:sz w:val="21"/>
          <w:szCs w:val="21"/>
          <w:shd w:val="clear" w:color="auto" w:fill="ffffff"/>
        </w:rPr>
        <w:t xml:space="preserve">联系电话</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0512-65208215</w:t>
      </w:r>
      <w:r/>
    </w:p>
    <w:p>
      <w:pPr>
        <w:ind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3.项目联系方式</w:t>
      </w:r>
      <w:r/>
    </w:p>
    <w:p>
      <w:pPr>
        <w:ind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项目联系人：</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许霞萍</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电话：</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0512-65208215</w:t>
      </w:r>
      <w:r/>
    </w:p>
    <w:p>
      <w:pPr>
        <w:pStyle w:val="684"/>
        <w:rPr>
          <w:rFonts w:hint="eastAsia"/>
        </w:rPr>
      </w:pPr>
      <w:r>
        <w:rPr>
          <w:rFonts w:hint="eastAsia"/>
        </w:rPr>
      </w:r>
      <w:r/>
    </w:p>
    <w:p>
      <w:pPr>
        <w:keepLines w:val="0"/>
        <w:keepNext w:val="0"/>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clear="all"/>
      </w:r>
      <w:r/>
    </w:p>
    <w:p>
      <w:pPr>
        <w:jc w:val="center"/>
        <w:keepLines/>
        <w:keepNext/>
        <w:spacing w:before="340" w:after="330" w:line="360" w:lineRule="auto"/>
        <w:rPr>
          <w:rFonts w:ascii="宋体" w:hAnsi="宋体" w:cs="宋体"/>
          <w:color w:val="000000" w:themeColor="text1"/>
          <w:sz w:val="28"/>
          <w:szCs w:val="28"/>
          <w:highlight w:val="none"/>
          <w14:textFill>
            <w14:solidFill>
              <w14:schemeClr w14:val="tx1"/>
            </w14:solidFill>
          </w14:textFill>
        </w:rPr>
        <w:outlineLvl w:val="0"/>
      </w:pPr>
      <w:r/>
      <w:bookmarkStart w:id="12" w:name="_Toc484614638"/>
      <w:r>
        <w:rPr>
          <w:rFonts w:hint="eastAsia" w:ascii="宋体" w:hAnsi="宋体" w:eastAsia="宋体" w:cs="宋体"/>
          <w:b/>
          <w:color w:val="000000" w:themeColor="text1"/>
          <w:sz w:val="28"/>
          <w:szCs w:val="28"/>
          <w:highlight w:val="none"/>
          <w14:textFill>
            <w14:solidFill>
              <w14:schemeClr w14:val="tx1"/>
            </w14:solidFill>
          </w14:textFill>
        </w:rPr>
        <w:t xml:space="preserve">第二章 磋商响应文件格式</w:t>
      </w:r>
      <w:bookmarkEnd w:id="12"/>
      <w:r/>
      <w:r/>
    </w:p>
    <w:p>
      <w:pPr>
        <w:jc w:val="left"/>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说明：</w:t>
      </w:r>
      <w:r/>
    </w:p>
    <w:p>
      <w:pPr>
        <w:ind w:firstLine="482"/>
        <w:jc w:val="left"/>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对本章所有的格式，磋商供应商可根据自身情况进行补充和修改，但补充和修改不得造成与本格式内容有实质性的违背。</w:t>
      </w:r>
      <w:r/>
    </w:p>
    <w:p>
      <w:pPr>
        <w:spacing w:line="360" w:lineRule="auto"/>
        <w:rPr>
          <w:rFonts w:ascii="宋体" w:hAnsi="宋体" w:cs="宋体"/>
          <w:b/>
          <w:color w:val="000000" w:themeColor="text1"/>
          <w:sz w:val="24"/>
          <w:highlight w:val="none"/>
          <w14:textFill>
            <w14:solidFill>
              <w14:schemeClr w14:val="tx1"/>
            </w14:solidFill>
          </w14:textFill>
        </w:rPr>
        <w:outlineLvl w:val="1"/>
      </w:pPr>
      <w:r>
        <w:rPr>
          <w:rFonts w:ascii="宋体" w:hAnsi="宋体" w:cs="宋体"/>
          <w:b/>
          <w:color w:val="000000" w:themeColor="text1"/>
          <w:sz w:val="24"/>
          <w:highlight w:val="none"/>
          <w14:textFill>
            <w14:solidFill>
              <w14:schemeClr w14:val="tx1"/>
            </w14:solidFill>
          </w14:textFill>
        </w:rPr>
        <w:t xml:space="preserve">1</w:t>
      </w:r>
      <w:r>
        <w:rPr>
          <w:rFonts w:hint="eastAsia" w:ascii="宋体" w:hAnsi="宋体" w:eastAsia="宋体" w:cs="宋体"/>
          <w:b/>
          <w:color w:val="000000" w:themeColor="text1"/>
          <w:sz w:val="24"/>
          <w:highlight w:val="none"/>
          <w14:textFill>
            <w14:solidFill>
              <w14:schemeClr w14:val="tx1"/>
            </w14:solidFill>
          </w14:textFill>
        </w:rPr>
        <w:t xml:space="preserve">、（供应方）法定代表人授权委托书</w:t>
      </w:r>
      <w:r/>
    </w:p>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授权委托书</w:t>
      </w:r>
      <w:r/>
    </w:p>
    <w:p>
      <w:pPr>
        <w:jc w:val="cente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本授权委托书声明：我</w:t>
      </w:r>
      <w:r>
        <w:rPr>
          <w:rFonts w:hint="eastAsia" w:ascii="宋体" w:hAnsi="宋体" w:eastAsia="宋体" w:cs="宋体"/>
          <w:color w:val="000000" w:themeColor="text1"/>
          <w:sz w:val="21"/>
          <w:szCs w:val="21"/>
          <w:highlight w:val="none"/>
          <w:u w:val="single"/>
          <w14:textFill>
            <w14:solidFill>
              <w14:schemeClr w14:val="tx1"/>
            </w14:solidFill>
          </w14:textFill>
        </w:rPr>
        <w:t xml:space="preserve">（姓名）       </w:t>
      </w:r>
      <w:r>
        <w:rPr>
          <w:rFonts w:hint="eastAsia" w:ascii="宋体" w:hAnsi="宋体" w:eastAsia="宋体" w:cs="宋体"/>
          <w:color w:val="000000" w:themeColor="text1"/>
          <w:sz w:val="21"/>
          <w:szCs w:val="21"/>
          <w:highlight w:val="none"/>
          <w14:textFill>
            <w14:solidFill>
              <w14:schemeClr w14:val="tx1"/>
            </w14:solidFill>
          </w14:textFill>
        </w:rPr>
        <w:t xml:space="preserve">系</w:t>
      </w:r>
      <w:r>
        <w:rPr>
          <w:rFonts w:hint="eastAsia" w:ascii="宋体" w:hAnsi="宋体" w:eastAsia="宋体" w:cs="宋体"/>
          <w:color w:val="000000" w:themeColor="text1"/>
          <w:sz w:val="21"/>
          <w:szCs w:val="21"/>
          <w:highlight w:val="none"/>
          <w:u w:val="single"/>
          <w14:textFill>
            <w14:solidFill>
              <w14:schemeClr w14:val="tx1"/>
            </w14:solidFill>
          </w14:textFill>
        </w:rPr>
        <w:t xml:space="preserve">（供应单位名称）            </w:t>
      </w:r>
      <w:r>
        <w:rPr>
          <w:rFonts w:hint="eastAsia" w:ascii="宋体" w:hAnsi="宋体" w:eastAsia="宋体" w:cs="宋体"/>
          <w:color w:val="000000" w:themeColor="text1"/>
          <w:sz w:val="21"/>
          <w:szCs w:val="21"/>
          <w:highlight w:val="none"/>
          <w14:textFill>
            <w14:solidFill>
              <w14:schemeClr w14:val="tx1"/>
            </w14:solidFill>
          </w14:textFill>
        </w:rPr>
        <w:t xml:space="preserve">的法定代表人，现授权委托</w:t>
      </w:r>
      <w:r>
        <w:rPr>
          <w:rFonts w:hint="eastAsia" w:ascii="宋体" w:hAnsi="宋体" w:eastAsia="宋体" w:cs="宋体"/>
          <w:color w:val="000000" w:themeColor="text1"/>
          <w:sz w:val="21"/>
          <w:szCs w:val="21"/>
          <w:highlight w:val="none"/>
          <w:u w:val="single"/>
          <w14:textFill>
            <w14:solidFill>
              <w14:schemeClr w14:val="tx1"/>
            </w14:solidFill>
          </w14:textFill>
        </w:rPr>
        <w:t xml:space="preserve">（单位名称）          </w:t>
      </w:r>
      <w:r>
        <w:rPr>
          <w:rFonts w:hint="eastAsia" w:ascii="宋体" w:hAnsi="宋体" w:eastAsia="宋体" w:cs="宋体"/>
          <w:color w:val="000000" w:themeColor="text1"/>
          <w:sz w:val="21"/>
          <w:szCs w:val="21"/>
          <w:highlight w:val="none"/>
          <w14:textFill>
            <w14:solidFill>
              <w14:schemeClr w14:val="tx1"/>
            </w14:solidFill>
          </w14:textFill>
        </w:rPr>
        <w:t xml:space="preserve">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（姓名）            </w:t>
      </w:r>
      <w:r>
        <w:rPr>
          <w:rFonts w:hint="eastAsia" w:ascii="宋体" w:hAnsi="宋体" w:eastAsia="宋体" w:cs="宋体"/>
          <w:color w:val="000000" w:themeColor="text1"/>
          <w:sz w:val="21"/>
          <w:szCs w:val="21"/>
          <w:highlight w:val="none"/>
          <w14:textFill>
            <w14:solidFill>
              <w14:schemeClr w14:val="tx1"/>
            </w14:solidFill>
          </w14:textFill>
        </w:rPr>
        <w:t xml:space="preserve">为我公司代理人，以本公司的名义参加</w:t>
      </w:r>
      <w:r>
        <w:rPr>
          <w:rFonts w:hint="eastAsia" w:ascii="宋体" w:hAnsi="宋体" w:cs="宋体"/>
          <w:color w:val="000000" w:themeColor="text1"/>
          <w:sz w:val="21"/>
          <w:szCs w:val="21"/>
          <w:highlight w:val="none"/>
          <w:lang w:eastAsia="zh-CN"/>
          <w14:textFill>
            <w14:solidFill>
              <w14:schemeClr w14:val="tx1"/>
            </w14:solidFill>
          </w14:textFill>
        </w:rPr>
        <w:t xml:space="preserve">苏州诚来项目管理有限公司</w:t>
      </w:r>
      <w:r>
        <w:rPr>
          <w:rFonts w:hint="eastAsia" w:ascii="宋体" w:hAnsi="宋体" w:eastAsia="宋体" w:cs="宋体"/>
          <w:color w:val="000000" w:themeColor="text1"/>
          <w:sz w:val="21"/>
          <w:szCs w:val="21"/>
          <w:highlight w:val="none"/>
          <w14:textFill>
            <w14:solidFill>
              <w14:schemeClr w14:val="tx1"/>
            </w14:solidFill>
          </w14:textFill>
        </w:rPr>
        <w:t xml:space="preserve">组织实施的编号为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号</w:t>
      </w:r>
      <w:r>
        <w:rPr>
          <w:rFonts w:hint="eastAsia" w:ascii="宋体" w:hAnsi="宋体" w:eastAsia="宋体" w:cs="宋体"/>
          <w:color w:val="000000" w:themeColor="text1"/>
          <w:sz w:val="21"/>
          <w:szCs w:val="21"/>
          <w:highlight w:val="none"/>
          <w14:textFill>
            <w14:solidFill>
              <w14:schemeClr w14:val="tx1"/>
            </w14:solidFill>
          </w14:textFill>
        </w:rPr>
        <w:t xml:space="preserve">的竞争性磋商活动。代理人在磋商活动过程中所签署的一切文件和处理与这有关的一切事务，我均予以承认。</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代理人在授权委托书有效期内签署的所有文件不因授权委托的撤销而失效，除非有撤销授权委托的书面通知，本授权委托书自磋商活动开始至合同履行完毕止。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代理人无转委托权。特此委托。</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供应商：（单位盖章）</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法定代表人：（签字或盖章）</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代理人：（签字或盖章）</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　月　 日</w:t>
      </w:r>
      <w:r/>
    </w:p>
    <w:p>
      <w:pPr>
        <w:jc w:val="left"/>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left"/>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spacing w:line="360" w:lineRule="auto"/>
        <w:rPr>
          <w:rFonts w:ascii="宋体" w:hAnsi="宋体" w:cs="宋体"/>
          <w:b/>
          <w:color w:val="000000" w:themeColor="text1"/>
          <w:sz w:val="24"/>
          <w:highlight w:val="none"/>
          <w14:textFill>
            <w14:solidFill>
              <w14:schemeClr w14:val="tx1"/>
            </w14:solidFill>
          </w14:textFill>
        </w:rPr>
        <w:outlineLvl w:val="1"/>
      </w:pPr>
      <w:r>
        <w:rPr>
          <w:rFonts w:ascii="宋体" w:hAnsi="宋体" w:cs="宋体"/>
          <w:color w:val="000000" w:themeColor="text1"/>
          <w:sz w:val="21"/>
          <w:szCs w:val="21"/>
          <w:highlight w:val="none"/>
          <w14:textFill>
            <w14:solidFill>
              <w14:schemeClr w14:val="tx1"/>
            </w14:solidFill>
          </w14:textFill>
        </w:rPr>
        <w:br w:type="page" w:clear="all"/>
      </w:r>
      <w:r>
        <w:rPr>
          <w:rFonts w:hint="eastAsia" w:ascii="宋体" w:hAnsi="宋体" w:eastAsia="宋体" w:cs="宋体"/>
          <w:b/>
          <w:color w:val="000000" w:themeColor="text1"/>
          <w:sz w:val="24"/>
          <w:highlight w:val="none"/>
          <w14:textFill>
            <w14:solidFill>
              <w14:schemeClr w14:val="tx1"/>
            </w14:solidFill>
          </w14:textFill>
        </w:rPr>
        <w:t xml:space="preserve">2、磋商响应函</w:t>
      </w:r>
      <w:r/>
    </w:p>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磋商响应函</w:t>
      </w:r>
      <w:r/>
    </w:p>
    <w:p>
      <w:pPr>
        <w:contextualSpacing/>
        <w:keepLines w:val="0"/>
        <w:keepNext w:val="0"/>
        <w:pageBreakBefore w:val="0"/>
        <w:spacing w:line="360" w:lineRule="auto"/>
        <w:widowControl w:val="off"/>
        <w:rPr>
          <w:rFonts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 w:val="21"/>
          <w:szCs w:val="21"/>
          <w:highlight w:val="none"/>
          <w:u w:val="single"/>
          <w:lang w:eastAsia="zh-CN"/>
          <w14:textFill>
            <w14:solidFill>
              <w14:schemeClr w14:val="tx1"/>
            </w14:solidFill>
          </w14:textFill>
        </w:rPr>
        <w:t xml:space="preserve">苏州诚来项目管理有限公司</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我们收到贵公司</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号</w:t>
      </w:r>
      <w:r>
        <w:rPr>
          <w:rFonts w:hint="eastAsia" w:ascii="宋体" w:hAnsi="宋体" w:eastAsia="宋体" w:cs="宋体"/>
          <w:color w:val="000000" w:themeColor="text1"/>
          <w:sz w:val="21"/>
          <w:szCs w:val="21"/>
          <w:highlight w:val="none"/>
          <w14:textFill>
            <w14:solidFill>
              <w14:schemeClr w14:val="tx1"/>
            </w14:solidFill>
          </w14:textFill>
        </w:rPr>
        <w:t xml:space="preserve">采购文件，经仔细阅读和研究，我们决定参加磋商活动。</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我们愿意按照采购文件的一切要求，提供完成该项目的全部内容，我们的报价包括服务的整体方案策划费、各项活动的执行费、场地租赁、现场布置、布展搭建、人员差旅、货运交通、宣传报道、资源对接、合理利润、税金、政策性文件规定及合同包含的所有风险、责任等各项应有费用。</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、如果我们的磋商响应文件被接受，我们将严格履行采购文件中规定的每一项要求，按期、按质、按量履行合同的义务。</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、我们已</w:t>
      </w:r>
      <w:r>
        <w:rPr>
          <w:rFonts w:ascii="宋体" w:hAnsi="宋体" w:eastAsia="宋体" w:cs="宋体"/>
          <w:color w:val="000000" w:themeColor="text1"/>
          <w:sz w:val="21"/>
          <w:szCs w:val="21"/>
          <w:highlight w:val="none"/>
          <w14:textFill>
            <w14:solidFill>
              <w14:schemeClr w14:val="tx1"/>
            </w14:solidFill>
          </w14:textFill>
        </w:rPr>
        <w:t xml:space="preserve">详细审查全部</w:t>
      </w:r>
      <w:r>
        <w:rPr>
          <w:rFonts w:hint="eastAsia" w:ascii="宋体" w:hAnsi="宋体" w:eastAsia="宋体" w:cs="宋体"/>
          <w:color w:val="000000" w:themeColor="text1"/>
          <w:sz w:val="21"/>
          <w:szCs w:val="21"/>
          <w:highlight w:val="none"/>
          <w14:textFill>
            <w14:solidFill>
              <w14:schemeClr w14:val="tx1"/>
            </w14:solidFill>
          </w14:textFill>
        </w:rPr>
        <w:t xml:space="preserve">采购</w:t>
      </w:r>
      <w:r>
        <w:rPr>
          <w:rFonts w:ascii="宋体" w:hAnsi="宋体" w:eastAsia="宋体" w:cs="宋体"/>
          <w:color w:val="000000" w:themeColor="text1"/>
          <w:sz w:val="21"/>
          <w:szCs w:val="21"/>
          <w:highlight w:val="none"/>
          <w14:textFill>
            <w14:solidFill>
              <w14:schemeClr w14:val="tx1"/>
            </w14:solidFill>
          </w14:textFill>
        </w:rPr>
        <w:t xml:space="preserve">文件，包括</w:t>
      </w:r>
      <w:r>
        <w:rPr>
          <w:rFonts w:hint="eastAsia" w:ascii="宋体" w:hAnsi="宋体" w:eastAsia="宋体" w:cs="宋体"/>
          <w:color w:val="000000" w:themeColor="text1"/>
          <w:sz w:val="21"/>
          <w:szCs w:val="21"/>
          <w:highlight w:val="none"/>
          <w14:textFill>
            <w14:solidFill>
              <w14:schemeClr w14:val="tx1"/>
            </w14:solidFill>
          </w14:textFill>
        </w:rPr>
        <w:t xml:space="preserve">更正公告</w:t>
      </w:r>
      <w:r>
        <w:rPr>
          <w:rFonts w:ascii="宋体" w:hAnsi="宋体" w:eastAsia="宋体" w:cs="宋体"/>
          <w:color w:val="000000" w:themeColor="text1"/>
          <w:sz w:val="21"/>
          <w:szCs w:val="21"/>
          <w:highlight w:val="none"/>
          <w14:textFill>
            <w14:solidFill>
              <w14:schemeClr w14:val="tx1"/>
            </w14:solidFill>
          </w14:textFill>
        </w:rPr>
        <w:t xml:space="preserve">(如</w:t>
      </w:r>
      <w:r>
        <w:rPr>
          <w:rFonts w:hint="eastAsia" w:ascii="宋体" w:hAnsi="宋体" w:eastAsia="宋体" w:cs="宋体"/>
          <w:color w:val="000000" w:themeColor="text1"/>
          <w:sz w:val="21"/>
          <w:szCs w:val="21"/>
          <w:highlight w:val="none"/>
          <w14:textFill>
            <w14:solidFill>
              <w14:schemeClr w14:val="tx1"/>
            </w14:solidFill>
          </w14:textFill>
        </w:rPr>
        <w:t xml:space="preserve">有</w:t>
      </w:r>
      <w:r>
        <w:rPr>
          <w:rFonts w:ascii="宋体" w:hAnsi="宋体" w:eastAsia="宋体" w:cs="宋体"/>
          <w:color w:val="000000" w:themeColor="text1"/>
          <w:sz w:val="21"/>
          <w:szCs w:val="21"/>
          <w:highlight w:val="none"/>
          <w14:textFill>
            <w14:solidFill>
              <w14:schemeClr w14:val="tx1"/>
            </w14:solidFill>
          </w14:textFill>
        </w:rPr>
        <w:t xml:space="preserve">)。我们完全理解并同意放弃对这方面有不明及误解的权力。</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4、我们同意按采购文件中的规定，本磋商响应文件的有效期限为响应文件提交截止之日起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九十</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天。</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5、我们愿意提供磋商采购单位在采购文件中要求的所有资料。</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6、我们愿意遵守采购文件中所列的收费标准。</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7、我们承诺该磋商响应文件在磋商开始后的全过程中保持有效，不作任何更改和变动。</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8、我们承诺我公司符合采购文件中“合格磋商供应商的一般条件和特殊条件”的要求，若与真实情况不符，本公司愿意承担由此而产生的一切后果。</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我们声明：我们在参加本次政府采购活动前</w:t>
      </w:r>
      <w:r>
        <w:rPr>
          <w:rFonts w:ascii="宋体" w:hAnsi="宋体" w:eastAsia="宋体" w:cs="宋体"/>
          <w:color w:val="000000" w:themeColor="text1"/>
          <w:sz w:val="21"/>
          <w:szCs w:val="21"/>
          <w:highlight w:val="none"/>
          <w14:textFill>
            <w14:solidFill>
              <w14:schemeClr w14:val="tx1"/>
            </w14:solidFill>
          </w14:textFill>
        </w:rPr>
        <w:t xml:space="preserve">3年内在经营活动中没有重大违法记录。</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、如果我们成交，我们愿意在领取成交通知书时按采购文件的规定支付代理服务费；</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、综合说明：</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）伴随服务及配合措施；（</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）要求甲方提供的配合；</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）对采购文件有不同意见的偏离说明；（</w:t>
      </w:r>
      <w:r>
        <w:rPr>
          <w:rFonts w:ascii="宋体" w:hAnsi="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）其它说明。</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所有有关磋商响应文件的函电，请按下列地址联系：</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                             联系人：</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                             邮政编码：</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                         传真：</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contextualSpacing/>
        <w:ind w:left="3400" w:firstLine="425"/>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供应商：（单位盖章）</w:t>
      </w:r>
      <w:r/>
    </w:p>
    <w:p>
      <w:pPr>
        <w:contextualSpacing/>
        <w:ind w:left="3825"/>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contextualSpacing/>
        <w:ind w:left="3400" w:firstLine="425"/>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   月   日</w:t>
      </w:r>
      <w:r/>
    </w:p>
    <w:p>
      <w:pPr>
        <w:contextualSpacing/>
        <w:rPr>
          <w:rFonts w:ascii="宋体" w:hAnsi="宋体" w:cs="宋体"/>
          <w:b/>
          <w:color w:val="000000" w:themeColor="text1"/>
          <w:sz w:val="24"/>
          <w:highlight w:val="none"/>
          <w14:textFill>
            <w14:solidFill>
              <w14:schemeClr w14:val="tx1"/>
            </w14:solidFill>
          </w14:textFill>
        </w:rPr>
        <w:outlineLvl w:val="1"/>
      </w:pPr>
      <w:r>
        <w:rPr>
          <w:rFonts w:ascii="宋体" w:hAnsi="宋体" w:cs="宋体"/>
          <w:b/>
          <w:color w:val="000000" w:themeColor="text1"/>
          <w:sz w:val="24"/>
          <w:highlight w:val="none"/>
          <w14:textFill>
            <w14:solidFill>
              <w14:schemeClr w14:val="tx1"/>
            </w14:solidFill>
          </w14:textFill>
        </w:rPr>
        <w:br w:type="page" w:clear="all"/>
      </w:r>
      <w:r>
        <w:rPr>
          <w:rFonts w:ascii="宋体" w:hAnsi="宋体" w:cs="宋体"/>
          <w:b/>
          <w:color w:val="000000" w:themeColor="text1"/>
          <w:sz w:val="24"/>
          <w:highlight w:val="none"/>
          <w14:textFill>
            <w14:solidFill>
              <w14:schemeClr w14:val="tx1"/>
            </w14:solidFill>
          </w14:textFill>
        </w:rPr>
        <w:t xml:space="preserve">3</w:t>
      </w:r>
      <w:r>
        <w:rPr>
          <w:rFonts w:hint="eastAsia" w:ascii="宋体" w:hAnsi="宋体" w:eastAsia="宋体" w:cs="宋体"/>
          <w:b/>
          <w:color w:val="000000" w:themeColor="text1"/>
          <w:sz w:val="24"/>
          <w:highlight w:val="none"/>
          <w14:textFill>
            <w14:solidFill>
              <w14:schemeClr w14:val="tx1"/>
            </w14:solidFill>
          </w14:textFill>
        </w:rPr>
        <w:t xml:space="preserve">、开标一览表</w:t>
      </w:r>
      <w:r/>
    </w:p>
    <w:p>
      <w:pPr>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开标一览表（见系统格式）</w:t>
      </w:r>
      <w:r/>
    </w:p>
    <w:p>
      <w:pPr>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br w:type="page" w:clear="all"/>
      </w:r>
      <w:r>
        <w:rPr>
          <w:rFonts w:ascii="宋体" w:hAnsi="宋体" w:cs="宋体"/>
          <w:b/>
          <w:color w:val="000000" w:themeColor="text1"/>
          <w:sz w:val="24"/>
          <w:highlight w:val="none"/>
          <w14:textFill>
            <w14:solidFill>
              <w14:schemeClr w14:val="tx1"/>
            </w14:solidFill>
          </w14:textFill>
        </w:rPr>
        <w:t xml:space="preserve">4</w:t>
      </w: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响应报价分析表</w:t>
      </w:r>
      <w:r/>
    </w:p>
    <w:p>
      <w:pPr>
        <w:jc w:val="cente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响应报价分析表</w:t>
      </w:r>
      <w:r/>
    </w:p>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磋商编号：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报价项目名称：</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p>
    <w:tbl>
      <w:tblPr>
        <w:tblStyle w:val="683"/>
        <w:tblW w:w="945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68"/>
        <w:gridCol w:w="3769"/>
        <w:gridCol w:w="1659"/>
        <w:gridCol w:w="850"/>
        <w:gridCol w:w="1042"/>
        <w:gridCol w:w="1368"/>
      </w:tblGrid>
      <w:tr>
        <w:trPr>
          <w:cantSplit/>
          <w:jc w:val="center"/>
        </w:trPr>
        <w:tc>
          <w:tcPr>
            <w:tcW w:w="76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376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服务内容</w:t>
            </w:r>
            <w:r/>
          </w:p>
        </w:tc>
        <w:tc>
          <w:tcPr>
            <w:tcBorders>
              <w:bottom w:val="single" w:color="auto" w:sz="4" w:space="0"/>
            </w:tcBorders>
            <w:tcW w:w="165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单价（元）</w:t>
            </w:r>
            <w:r/>
          </w:p>
        </w:tc>
        <w:tc>
          <w:tcPr>
            <w:tcBorders>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w:t>
            </w:r>
            <w:r/>
          </w:p>
        </w:tc>
        <w:tc>
          <w:tcPr>
            <w:tcBorders>
              <w:right w:val="single" w:color="auto" w:sz="4" w:space="0"/>
            </w:tcBorders>
            <w:tcW w:w="1042"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数量</w:t>
            </w:r>
            <w:r/>
          </w:p>
        </w:tc>
        <w:tc>
          <w:tcPr>
            <w:tcBorders>
              <w:right w:val="single" w:color="auto" w:sz="4" w:space="0"/>
            </w:tcBorders>
            <w:tcW w:w="1368"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合计（元）</w:t>
            </w:r>
            <w:r/>
          </w:p>
        </w:tc>
      </w:tr>
      <w:tr>
        <w:trPr>
          <w:cantSplit/>
          <w:jc w:val="center"/>
        </w:trPr>
        <w:tc>
          <w:tcPr>
            <w:tcW w:w="768"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3769"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tcBorders>
            <w:tcW w:w="1659"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right w:val="single" w:color="auto" w:sz="4" w:space="0"/>
            </w:tcBorders>
            <w:tcW w:w="850"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right w:val="single" w:color="auto" w:sz="4" w:space="0"/>
            </w:tcBorders>
            <w:tcW w:w="1042"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right w:val="single" w:color="auto" w:sz="4" w:space="0"/>
            </w:tcBorders>
            <w:tcW w:w="1368"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W w:w="768"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3769"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59"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right w:val="single" w:color="auto" w:sz="4" w:space="0"/>
            </w:tcBorders>
            <w:tcW w:w="850"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right w:val="single" w:color="auto" w:sz="4" w:space="0"/>
            </w:tcBorders>
            <w:tcW w:w="1042"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right w:val="single" w:color="auto" w:sz="4" w:space="0"/>
            </w:tcBorders>
            <w:tcW w:w="1368"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W w:w="768"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769"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59"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right w:val="single" w:color="auto" w:sz="4" w:space="0"/>
            </w:tcBorders>
            <w:tcW w:w="850"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right w:val="single" w:color="auto" w:sz="4" w:space="0"/>
            </w:tcBorders>
            <w:tcW w:w="1042"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right w:val="single" w:color="auto" w:sz="4" w:space="0"/>
            </w:tcBorders>
            <w:tcW w:w="1368"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W w:w="768"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769"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59"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right w:val="single" w:color="auto" w:sz="4" w:space="0"/>
            </w:tcBorders>
            <w:tcW w:w="850"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right w:val="single" w:color="auto" w:sz="4" w:space="0"/>
            </w:tcBorders>
            <w:tcW w:w="1042"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right w:val="single" w:color="auto" w:sz="4" w:space="0"/>
            </w:tcBorders>
            <w:tcW w:w="1368"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jc w:val="center"/>
          <w:trHeight w:val="564"/>
        </w:trPr>
        <w:tc>
          <w:tcPr>
            <w:gridSpan w:val="2"/>
            <w:tcBorders>
              <w:bottom w:val="single" w:color="auto" w:sz="6" w:space="0"/>
            </w:tcBorders>
            <w:tcW w:w="4537"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总价（元）</w:t>
            </w:r>
            <w:r/>
          </w:p>
        </w:tc>
        <w:tc>
          <w:tcPr>
            <w:tcBorders>
              <w:bottom w:val="single" w:color="auto" w:sz="6" w:space="0"/>
            </w:tcBorders>
            <w:tcW w:w="1659"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bottom w:val="single" w:color="auto" w:sz="6" w:space="0"/>
              <w:right w:val="single" w:color="auto" w:sz="4" w:space="0"/>
            </w:tcBorders>
            <w:tcW w:w="850"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bottom w:val="single" w:color="auto" w:sz="6" w:space="0"/>
              <w:right w:val="single" w:color="auto" w:sz="4" w:space="0"/>
            </w:tcBorders>
            <w:tcW w:w="1042"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bottom w:val="single" w:color="auto" w:sz="6" w:space="0"/>
              <w:right w:val="single" w:color="auto" w:sz="4" w:space="0"/>
            </w:tcBorders>
            <w:tcW w:w="1368"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注：上述报价包含一切由供方承担的费用，各响应单位可参照上述格式自制《磋商响应报价表》参加磋商。</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供应商：（单位盖章）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w:t>
      </w:r>
      <w:r/>
    </w:p>
    <w:p>
      <w:pPr>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spacing w:line="360" w:lineRule="auto"/>
        <w:rPr>
          <w:rFonts w:ascii="宋体" w:hAnsi="宋体" w:cs="宋体"/>
          <w:color w:val="000000" w:themeColor="text1"/>
          <w:sz w:val="24"/>
          <w:szCs w:val="20"/>
          <w:highlight w:val="none"/>
          <w14:textFill>
            <w14:solidFill>
              <w14:schemeClr w14:val="tx1"/>
            </w14:solidFill>
          </w14:textFill>
        </w:rPr>
        <w:outlineLvl w:val="1"/>
      </w:pPr>
      <w:r>
        <w:rPr>
          <w:rFonts w:ascii="宋体" w:hAnsi="宋体" w:cs="宋体"/>
          <w:color w:val="000000" w:themeColor="text1"/>
          <w:sz w:val="24"/>
          <w:highlight w:val="none"/>
          <w:lang w:val="zh-CN"/>
          <w14:textFill>
            <w14:solidFill>
              <w14:schemeClr w14:val="tx1"/>
            </w14:solidFill>
          </w14:textFill>
        </w:rPr>
        <w:br w:type="page" w:clear="all"/>
      </w:r>
      <w:r>
        <w:rPr>
          <w:rFonts w:ascii="宋体" w:hAnsi="宋体" w:cs="宋体"/>
          <w:b/>
          <w:color w:val="000000" w:themeColor="text1"/>
          <w:sz w:val="24"/>
          <w:highlight w:val="none"/>
          <w14:textFill>
            <w14:solidFill>
              <w14:schemeClr w14:val="tx1"/>
            </w14:solidFill>
          </w14:textFill>
        </w:rPr>
        <w:t xml:space="preserve">5</w:t>
      </w:r>
      <w:r>
        <w:rPr>
          <w:rFonts w:hint="eastAsia" w:ascii="宋体" w:hAnsi="宋体" w:eastAsia="宋体" w:cs="宋体"/>
          <w:b/>
          <w:color w:val="000000" w:themeColor="text1"/>
          <w:sz w:val="24"/>
          <w:highlight w:val="none"/>
          <w14:textFill>
            <w14:solidFill>
              <w14:schemeClr w14:val="tx1"/>
            </w14:solidFill>
          </w14:textFill>
        </w:rPr>
        <w:t xml:space="preserve">、商务条款偏离表</w:t>
      </w:r>
      <w:r/>
    </w:p>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商务条款偏离表</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bl>
      <w:tblPr>
        <w:tblStyle w:val="683"/>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jc w:val="center"/>
        </w:trPr>
        <w:tc>
          <w:tcPr>
            <w:tcW w:w="708" w:type="dxa"/>
            <w:textDirection w:val="lrTb"/>
            <w:noWrap w:val="false"/>
          </w:tcPr>
          <w:p>
            <w:pPr>
              <w:jc w:val="cente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1920" w:type="dxa"/>
            <w:textDirection w:val="lrTb"/>
            <w:noWrap w:val="false"/>
          </w:tcPr>
          <w:p>
            <w:pPr>
              <w:jc w:val="cente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采购文件条目号</w:t>
            </w:r>
            <w:r/>
          </w:p>
        </w:tc>
        <w:tc>
          <w:tcPr>
            <w:tcW w:w="2400" w:type="dxa"/>
            <w:textDirection w:val="lrTb"/>
            <w:noWrap w:val="false"/>
          </w:tcPr>
          <w:p>
            <w:pPr>
              <w:jc w:val="cente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采购文件的商务条款</w:t>
            </w:r>
            <w:r/>
          </w:p>
        </w:tc>
        <w:tc>
          <w:tcPr>
            <w:tcW w:w="2400" w:type="dxa"/>
            <w:textDirection w:val="lrTb"/>
            <w:noWrap w:val="false"/>
          </w:tcPr>
          <w:p>
            <w:pPr>
              <w:jc w:val="cente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响应文件的商务条款</w:t>
            </w:r>
            <w:r/>
          </w:p>
        </w:tc>
        <w:tc>
          <w:tcPr>
            <w:tcW w:w="1097" w:type="dxa"/>
            <w:textDirection w:val="lrTb"/>
            <w:noWrap w:val="false"/>
          </w:tcPr>
          <w:p>
            <w:pPr>
              <w:jc w:val="cente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w:t>
            </w:r>
            <w:r/>
          </w:p>
        </w:tc>
      </w:tr>
      <w:tr>
        <w:trPr>
          <w:jc w:val="center"/>
        </w:trPr>
        <w:tc>
          <w:tcPr>
            <w:tcW w:w="708"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92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097"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Pr>
        <w:tc>
          <w:tcPr>
            <w:tcW w:w="708"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92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097"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Pr>
        <w:tc>
          <w:tcPr>
            <w:tcW w:w="708"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92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097"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Pr>
        <w:tc>
          <w:tcPr>
            <w:tcW w:w="708"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92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097"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Pr>
        <w:tc>
          <w:tcPr>
            <w:tcW w:w="708"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92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097"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Pr>
        <w:tc>
          <w:tcPr>
            <w:tcW w:w="708"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92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097"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bl>
    <w:p>
      <w:pPr>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供应商：（单位盖章）</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w:t>
      </w:r>
      <w:r>
        <w:rPr>
          <w:rFonts w:ascii="宋体" w:hAnsi="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   月    日</w:t>
      </w:r>
      <w:r/>
    </w:p>
    <w:p>
      <w:pPr>
        <w:jc w:val="left"/>
        <w:rPr>
          <w:rFonts w:ascii="宋体" w:hAnsi="宋体" w:cs="宋体"/>
          <w:b/>
          <w:color w:val="000000" w:themeColor="text1"/>
          <w:sz w:val="24"/>
          <w:szCs w:val="20"/>
          <w:highlight w:val="none"/>
          <w14:textFill>
            <w14:solidFill>
              <w14:schemeClr w14:val="tx1"/>
            </w14:solidFill>
          </w14:textFill>
        </w:rPr>
        <w:outlineLvl w:val="1"/>
      </w:pPr>
      <w:r>
        <w:rPr>
          <w:rFonts w:ascii="宋体" w:hAnsi="宋体" w:cs="宋体"/>
          <w:color w:val="000000" w:themeColor="text1"/>
          <w:sz w:val="24"/>
          <w:highlight w:val="none"/>
          <w14:textFill>
            <w14:solidFill>
              <w14:schemeClr w14:val="tx1"/>
            </w14:solidFill>
          </w14:textFill>
        </w:rPr>
        <w:br w:type="page" w:clear="all"/>
      </w:r>
      <w:r>
        <w:rPr>
          <w:rFonts w:ascii="宋体" w:hAnsi="宋体" w:cs="宋体"/>
          <w:b/>
          <w:color w:val="000000" w:themeColor="text1"/>
          <w:sz w:val="24"/>
          <w:szCs w:val="20"/>
          <w:highlight w:val="none"/>
          <w14:textFill>
            <w14:solidFill>
              <w14:schemeClr w14:val="tx1"/>
            </w14:solidFill>
          </w14:textFill>
        </w:rPr>
        <w:t xml:space="preserve">6</w:t>
      </w:r>
      <w:r>
        <w:rPr>
          <w:rFonts w:hint="eastAsia" w:ascii="宋体" w:hAnsi="宋体" w:eastAsia="宋体" w:cs="宋体"/>
          <w:b/>
          <w:color w:val="000000" w:themeColor="text1"/>
          <w:sz w:val="24"/>
          <w:szCs w:val="20"/>
          <w:highlight w:val="none"/>
          <w14:textFill>
            <w14:solidFill>
              <w14:schemeClr w14:val="tx1"/>
            </w14:solidFill>
          </w14:textFill>
        </w:rPr>
        <w:t xml:space="preserve">、服务要求偏离表</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服务要求偏离表</w:t>
      </w:r>
      <w:r/>
    </w:p>
    <w:tbl>
      <w:tblPr>
        <w:tblStyle w:val="683"/>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before="240" w:after="24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18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采购内容</w:t>
            </w:r>
            <w:r/>
          </w:p>
        </w:tc>
        <w:tc>
          <w:tcPr>
            <w:tcW w:w="162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采购要求</w:t>
            </w:r>
            <w:r/>
          </w:p>
        </w:tc>
        <w:tc>
          <w:tcPr>
            <w:tcW w:w="144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响应要求</w:t>
            </w:r>
            <w:r/>
          </w:p>
        </w:tc>
        <w:tc>
          <w:tcPr>
            <w:tcW w:w="169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偏离/响应</w:t>
            </w:r>
            <w:r/>
          </w:p>
        </w:tc>
        <w:tc>
          <w:tcPr>
            <w:tcW w:w="175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w:t>
            </w:r>
            <w:r/>
          </w:p>
        </w:tc>
      </w:tr>
      <w:tr>
        <w:trPr>
          <w:jc w:val="center"/>
        </w:trPr>
        <w:tc>
          <w:tcPr>
            <w:tcW w:w="828" w:type="dxa"/>
            <w:textDirection w:val="lrTb"/>
            <w:noWrap w:val="false"/>
          </w:tcPr>
          <w:p>
            <w:pPr>
              <w:spacing w:before="240" w:after="24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W w:w="828" w:type="dxa"/>
            <w:textDirection w:val="lrTb"/>
            <w:noWrap w:val="false"/>
          </w:tcPr>
          <w:p>
            <w:pPr>
              <w:spacing w:before="240" w:after="24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W w:w="828" w:type="dxa"/>
            <w:textDirection w:val="lrTb"/>
            <w:noWrap w:val="false"/>
          </w:tcPr>
          <w:p>
            <w:pPr>
              <w:spacing w:before="240" w:after="24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W w:w="828" w:type="dxa"/>
            <w:textDirection w:val="lrTb"/>
            <w:noWrap w:val="false"/>
          </w:tcPr>
          <w:p>
            <w:pPr>
              <w:spacing w:before="240" w:after="24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W w:w="828" w:type="dxa"/>
            <w:textDirection w:val="lrTb"/>
            <w:noWrap w:val="false"/>
          </w:tcPr>
          <w:p>
            <w:pPr>
              <w:spacing w:before="240" w:after="24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注：1、响应人应对照采购文件服务要求等要求，所投标的物与采购文件的规定有偏离的，应在此表中申明与设计要求条文的偏差和例外。</w:t>
      </w:r>
      <w:r/>
    </w:p>
    <w:p>
      <w:pPr>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2、未在上表中说明的，如在响应文件其他内容中已有文字说明的，则以已有文字说明为准，否则，将被认为完全响应磋商文件的规定。但该表不作为响应人对所投标的物关于服务要求等详细描述和说明的替代。</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供应商：（单位盖章）</w:t>
      </w:r>
      <w:r/>
    </w:p>
    <w:p>
      <w:pPr>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ind w:firstLine="48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w:t>
      </w:r>
      <w:r/>
    </w:p>
    <w:p>
      <w:pPr>
        <w:pStyle w:val="686"/>
        <w:ind w:firstLine="480"/>
        <w:spacing w:line="360" w:lineRule="auto"/>
        <w:rPr>
          <w:rFonts w:ascii="宋体" w:hAnsi="宋体" w:cs="宋体"/>
          <w:b/>
          <w:color w:val="000000" w:themeColor="text1"/>
          <w:sz w:val="24"/>
          <w:szCs w:val="24"/>
          <w:highlight w:val="none"/>
          <w14:textFill>
            <w14:solidFill>
              <w14:schemeClr w14:val="tx1"/>
            </w14:solidFill>
          </w14:textFill>
        </w:rPr>
        <w:outlineLvl w:val="1"/>
      </w:pPr>
      <w:r>
        <w:rPr>
          <w:rFonts w:ascii="宋体" w:hAnsi="宋体" w:cs="宋体"/>
          <w:bCs/>
          <w:color w:val="000000" w:themeColor="text1"/>
          <w:sz w:val="24"/>
          <w:highlight w:val="none"/>
          <w14:textFill>
            <w14:solidFill>
              <w14:schemeClr w14:val="tx1"/>
            </w14:solidFill>
          </w14:textFill>
        </w:rPr>
        <w:br w:type="page" w:clear="all"/>
      </w:r>
      <w:r>
        <w:rPr>
          <w:rFonts w:ascii="宋体" w:hAnsi="宋体" w:cs="宋体"/>
          <w:b/>
          <w:color w:val="000000" w:themeColor="text1"/>
          <w:sz w:val="24"/>
          <w:highlight w:val="none"/>
          <w14:textFill>
            <w14:solidFill>
              <w14:schemeClr w14:val="tx1"/>
            </w14:solidFill>
          </w14:textFill>
        </w:rPr>
        <w:t xml:space="preserve">7</w:t>
      </w: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服务方案</w:t>
      </w:r>
      <w:r/>
    </w:p>
    <w:p>
      <w:pPr>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服务方案</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726"/>
      </w:tblGrid>
      <w:tr>
        <w:trPr>
          <w:jc w:val="center"/>
          <w:trHeight w:val="620"/>
        </w:trPr>
        <w:tc>
          <w:tcPr>
            <w:tcW w:w="9726" w:type="dxa"/>
            <w:textDirection w:val="lrTb"/>
            <w:noWrap w:val="false"/>
          </w:tcPr>
          <w:p>
            <w:pP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提示：</w:t>
            </w:r>
            <w:r/>
          </w:p>
          <w:p>
            <w:pPr>
              <w:ind w:firstLine="48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1、磋商响应单位应根据本次采购项目要求，对</w:t>
            </w:r>
            <w:r>
              <w:rPr>
                <w:rFonts w:hint="eastAsia" w:ascii="宋体" w:hAnsi="宋体" w:eastAsia="宋体" w:cs="宋体"/>
                <w:color w:val="000000" w:themeColor="text1"/>
                <w:sz w:val="21"/>
                <w:szCs w:val="21"/>
                <w:highlight w:val="none"/>
                <w14:textFill>
                  <w14:solidFill>
                    <w14:schemeClr w14:val="tx1"/>
                  </w14:solidFill>
                </w14:textFill>
              </w:rPr>
              <w:t xml:space="preserve">服务</w:t>
            </w:r>
            <w:r>
              <w:rPr>
                <w:rFonts w:hint="eastAsia" w:ascii="宋体" w:hAnsi="宋体" w:eastAsia="宋体" w:cs="宋体"/>
                <w:bCs/>
                <w:color w:val="000000" w:themeColor="text1"/>
                <w:sz w:val="21"/>
                <w:szCs w:val="21"/>
                <w:highlight w:val="none"/>
                <w14:textFill>
                  <w14:solidFill>
                    <w14:schemeClr w14:val="tx1"/>
                  </w14:solidFill>
                </w14:textFill>
              </w:rPr>
              <w:t xml:space="preserve">的方案进行说明与描述。</w:t>
            </w:r>
            <w:r/>
          </w:p>
        </w:tc>
      </w:tr>
      <w:tr>
        <w:trPr>
          <w:jc w:val="center"/>
          <w:trHeight w:val="7709"/>
        </w:trPr>
        <w:tc>
          <w:tcPr>
            <w:tcW w:w="9726" w:type="dxa"/>
            <w:textDirection w:val="lrTb"/>
            <w:noWrap w:val="false"/>
          </w:tcPr>
          <w:p>
            <w:pPr>
              <w:ind w:right="240"/>
              <w:spacing w:line="52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bl>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w:t>
      </w:r>
      <w:r/>
    </w:p>
    <w:p>
      <w:pPr>
        <w:spacing w:line="360" w:lineRule="auto"/>
        <w:rPr>
          <w:rFonts w:ascii="宋体" w:hAnsi="宋体" w:cs="宋体"/>
          <w:b/>
          <w:color w:val="000000" w:themeColor="text1"/>
          <w:sz w:val="24"/>
          <w:highlight w:val="none"/>
          <w14:textFill>
            <w14:solidFill>
              <w14:schemeClr w14:val="tx1"/>
            </w14:solidFill>
          </w14:textFill>
        </w:rPr>
        <w:outlineLvl w:val="1"/>
      </w:pPr>
      <w:r>
        <w:rPr>
          <w:rFonts w:hint="eastAsia" w:ascii="宋体" w:hAnsi="宋体" w:eastAsia="宋体" w:cs="宋体"/>
          <w:b/>
          <w:color w:val="000000" w:themeColor="text1"/>
          <w:sz w:val="21"/>
          <w:szCs w:val="21"/>
          <w:highlight w:val="none"/>
          <w14:textFill>
            <w14:solidFill>
              <w14:schemeClr w14:val="tx1"/>
            </w14:solidFill>
          </w14:textFill>
        </w:rPr>
        <w:br w:type="page" w:clear="all"/>
      </w:r>
      <w:r>
        <w:rPr>
          <w:rFonts w:ascii="宋体" w:hAnsi="宋体" w:cs="宋体"/>
          <w:b/>
          <w:color w:val="000000" w:themeColor="text1"/>
          <w:sz w:val="24"/>
          <w:highlight w:val="none"/>
          <w14:textFill>
            <w14:solidFill>
              <w14:schemeClr w14:val="tx1"/>
            </w14:solidFill>
          </w14:textFill>
        </w:rPr>
        <w:t xml:space="preserve">8</w:t>
      </w:r>
      <w:r>
        <w:rPr>
          <w:rFonts w:hint="eastAsia" w:ascii="宋体" w:hAnsi="宋体" w:eastAsia="宋体" w:cs="宋体"/>
          <w:b/>
          <w:color w:val="000000" w:themeColor="text1"/>
          <w:sz w:val="24"/>
          <w:highlight w:val="none"/>
          <w14:textFill>
            <w14:solidFill>
              <w14:schemeClr w14:val="tx1"/>
            </w14:solidFill>
          </w14:textFill>
        </w:rPr>
        <w:t xml:space="preserve">、配备人员一览表</w:t>
      </w:r>
      <w:r/>
    </w:p>
    <w:p>
      <w:pPr>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配备人员一览表</w:t>
      </w:r>
      <w:r/>
    </w:p>
    <w:p>
      <w:pPr>
        <w:ind w:left="84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bl>
      <w:tblPr>
        <w:tblStyle w:val="683"/>
        <w:tblW w:w="97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2"/>
        <w:gridCol w:w="643"/>
        <w:gridCol w:w="1274"/>
        <w:gridCol w:w="707"/>
        <w:gridCol w:w="708"/>
        <w:gridCol w:w="1274"/>
        <w:gridCol w:w="1415"/>
        <w:gridCol w:w="851"/>
        <w:gridCol w:w="1270"/>
        <w:gridCol w:w="900"/>
      </w:tblGrid>
      <w:tr>
        <w:trPr>
          <w:cantSplit/>
          <w:jc w:val="center"/>
          <w:trHeight w:val="337"/>
        </w:trPr>
        <w:tc>
          <w:tcPr>
            <w:tcW w:w="672" w:type="dxa"/>
            <w:vAlign w:val="center"/>
            <w:vMerge w:val="restart"/>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643" w:type="dxa"/>
            <w:vAlign w:val="center"/>
            <w:vMerge w:val="restart"/>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岗位</w:t>
            </w:r>
            <w:r/>
          </w:p>
        </w:tc>
        <w:tc>
          <w:tcPr>
            <w:tcW w:w="1274" w:type="dxa"/>
            <w:vAlign w:val="center"/>
            <w:vMerge w:val="restart"/>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姓名</w:t>
            </w:r>
            <w:r/>
          </w:p>
        </w:tc>
        <w:tc>
          <w:tcPr>
            <w:tcW w:w="707" w:type="dxa"/>
            <w:vAlign w:val="center"/>
            <w:vMerge w:val="restart"/>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性别</w:t>
            </w:r>
            <w:r/>
          </w:p>
        </w:tc>
        <w:tc>
          <w:tcPr>
            <w:tcW w:w="708" w:type="dxa"/>
            <w:vAlign w:val="center"/>
            <w:vMerge w:val="restart"/>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年龄</w:t>
            </w:r>
            <w:r/>
          </w:p>
        </w:tc>
        <w:tc>
          <w:tcPr>
            <w:tcW w:w="1274" w:type="dxa"/>
            <w:vAlign w:val="center"/>
            <w:vMerge w:val="restart"/>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学历</w:t>
            </w:r>
            <w:r/>
          </w:p>
        </w:tc>
        <w:tc>
          <w:tcPr>
            <w:tcW w:w="1415" w:type="dxa"/>
            <w:vAlign w:val="center"/>
            <w:vMerge w:val="restart"/>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职称</w:t>
            </w:r>
            <w:r/>
          </w:p>
        </w:tc>
        <w:tc>
          <w:tcPr>
            <w:gridSpan w:val="2"/>
            <w:tcW w:w="212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从事工作</w:t>
            </w:r>
            <w:r/>
          </w:p>
        </w:tc>
        <w:tc>
          <w:tcPr>
            <w:tcW w:w="900" w:type="dxa"/>
            <w:vMerge w:val="restart"/>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w:t>
            </w:r>
            <w:r/>
          </w:p>
        </w:tc>
      </w:tr>
      <w:tr>
        <w:trPr>
          <w:cantSplit/>
          <w:jc w:val="center"/>
          <w:trHeight w:val="130"/>
        </w:trPr>
        <w:tc>
          <w:tcPr>
            <w:tcW w:w="672" w:type="dxa"/>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43" w:type="dxa"/>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74" w:type="dxa"/>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07" w:type="dxa"/>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08" w:type="dxa"/>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74" w:type="dxa"/>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5" w:type="dxa"/>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年限</w:t>
            </w:r>
            <w:r/>
          </w:p>
        </w:tc>
        <w:tc>
          <w:tcPr>
            <w:tcW w:w="127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工作领域</w:t>
            </w:r>
            <w:r/>
          </w:p>
        </w:tc>
        <w:tc>
          <w:tcPr>
            <w:tcW w:w="900" w:type="dxa"/>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495"/>
        </w:trPr>
        <w:tc>
          <w:tcPr>
            <w:tcW w:w="672"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43"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4"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07"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08"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4"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15"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51"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0"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jc w:val="center"/>
          <w:trHeight w:val="495"/>
        </w:trPr>
        <w:tc>
          <w:tcPr>
            <w:tcW w:w="672"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43"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4"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07"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08"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4"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15"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51"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0"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jc w:val="center"/>
          <w:trHeight w:val="495"/>
        </w:trPr>
        <w:tc>
          <w:tcPr>
            <w:tcW w:w="672"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43"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4"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07"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08"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4"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15"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51"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0"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jc w:val="center"/>
          <w:trHeight w:val="495"/>
        </w:trPr>
        <w:tc>
          <w:tcPr>
            <w:tcW w:w="672"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43"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4"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07"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08"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4"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15"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51"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0"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jc w:val="center"/>
          <w:trHeight w:val="495"/>
        </w:trPr>
        <w:tc>
          <w:tcPr>
            <w:tcW w:w="672"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43"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4"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07"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08"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4"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15"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51"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0"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jc w:val="center"/>
          <w:trHeight w:val="495"/>
        </w:trPr>
        <w:tc>
          <w:tcPr>
            <w:tcW w:w="672"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43"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4"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07"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08"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4"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15"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51"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0"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jc w:val="center"/>
          <w:trHeight w:val="495"/>
        </w:trPr>
        <w:tc>
          <w:tcPr>
            <w:tcW w:w="672"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43"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4"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07"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08"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4"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15"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51"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0"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注：1.附各专业人员简历及相关证明材料复印件；2.表格不够填写可添加。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供应商：（单位盖章）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w:t>
      </w:r>
      <w:r/>
    </w:p>
    <w:p>
      <w:pPr>
        <w:ind w:firstLine="20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ascii="宋体" w:hAnsi="宋体" w:cs="宋体"/>
          <w:b/>
          <w:color w:val="000000" w:themeColor="text1"/>
          <w:sz w:val="24"/>
          <w:szCs w:val="20"/>
          <w:highlight w:val="none"/>
          <w14:textFill>
            <w14:solidFill>
              <w14:schemeClr w14:val="tx1"/>
            </w14:solidFill>
          </w14:textFill>
        </w:rPr>
        <w:outlineLvl w:val="1"/>
      </w:pPr>
      <w:r>
        <w:rPr>
          <w:rFonts w:ascii="宋体" w:hAnsi="宋体" w:cs="宋体"/>
          <w:b/>
          <w:color w:val="000000" w:themeColor="text1"/>
          <w:sz w:val="24"/>
          <w:highlight w:val="none"/>
          <w14:textFill>
            <w14:solidFill>
              <w14:schemeClr w14:val="tx1"/>
            </w14:solidFill>
          </w14:textFill>
        </w:rPr>
        <w:br w:type="page" w:clear="all"/>
      </w:r>
      <w:r>
        <w:rPr>
          <w:rFonts w:ascii="宋体" w:hAnsi="宋体" w:cs="宋体"/>
          <w:b/>
          <w:color w:val="000000" w:themeColor="text1"/>
          <w:sz w:val="24"/>
          <w:highlight w:val="none"/>
          <w14:textFill>
            <w14:solidFill>
              <w14:schemeClr w14:val="tx1"/>
            </w14:solidFill>
          </w14:textFill>
        </w:rPr>
        <w:t xml:space="preserve">9</w:t>
      </w: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szCs w:val="20"/>
          <w:highlight w:val="none"/>
          <w14:textFill>
            <w14:solidFill>
              <w14:schemeClr w14:val="tx1"/>
            </w14:solidFill>
          </w14:textFill>
        </w:rPr>
        <w:t xml:space="preserve">类似业绩一览表</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类似业绩一览表</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tbl>
      <w:tblPr>
        <w:tblStyle w:val="683"/>
        <w:tblW w:w="898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50"/>
        <w:gridCol w:w="2205"/>
        <w:gridCol w:w="2014"/>
        <w:gridCol w:w="2014"/>
        <w:gridCol w:w="1606"/>
      </w:tblGrid>
      <w:tr>
        <w:trPr>
          <w:jc w:val="center"/>
          <w:trHeight w:val="1235"/>
        </w:trPr>
        <w:tc>
          <w:tcPr>
            <w:tcW w:w="115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220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合同名称</w:t>
            </w:r>
            <w:r/>
          </w:p>
        </w:tc>
        <w:tc>
          <w:tcPr>
            <w:tcW w:w="2014" w:type="dxa"/>
            <w:vAlign w:val="center"/>
            <w:textDirection w:val="lrTb"/>
            <w:noWrap w:val="false"/>
          </w:tcPr>
          <w:p>
            <w:pPr>
              <w:jc w:val="center"/>
              <w:spacing w:line="360" w:lineRule="auto"/>
              <w:tabs>
                <w:tab w:val="left" w:pos="6252"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业主单位</w:t>
            </w:r>
            <w:r/>
          </w:p>
        </w:tc>
        <w:tc>
          <w:tcPr>
            <w:tcW w:w="2014" w:type="dxa"/>
            <w:vAlign w:val="center"/>
            <w:textDirection w:val="lrTb"/>
            <w:noWrap w:val="false"/>
          </w:tcPr>
          <w:p>
            <w:pPr>
              <w:jc w:val="center"/>
              <w:spacing w:line="360" w:lineRule="auto"/>
              <w:tabs>
                <w:tab w:val="left" w:pos="6252"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项目时间</w:t>
            </w:r>
            <w:r/>
          </w:p>
        </w:tc>
        <w:tc>
          <w:tcPr>
            <w:tcW w:w="1606" w:type="dxa"/>
            <w:vAlign w:val="center"/>
            <w:textDirection w:val="lrTb"/>
            <w:noWrap w:val="false"/>
          </w:tcPr>
          <w:p>
            <w:pPr>
              <w:jc w:val="center"/>
              <w:spacing w:line="360" w:lineRule="auto"/>
              <w:tabs>
                <w:tab w:val="left" w:pos="6252"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w:t>
            </w:r>
            <w:r/>
          </w:p>
        </w:tc>
      </w:tr>
      <w:tr>
        <w:trPr>
          <w:jc w:val="center"/>
          <w:trHeight w:val="558" w:hRule="exact"/>
        </w:trPr>
        <w:tc>
          <w:tcPr>
            <w:tcW w:w="115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220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0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58" w:hRule="exact"/>
        </w:trPr>
        <w:tc>
          <w:tcPr>
            <w:tcW w:w="115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220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0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58" w:hRule="exact"/>
        </w:trPr>
        <w:tc>
          <w:tcPr>
            <w:tcW w:w="115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220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0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58" w:hRule="exact"/>
        </w:trPr>
        <w:tc>
          <w:tcPr>
            <w:tcW w:w="115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220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0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58" w:hRule="exact"/>
        </w:trPr>
        <w:tc>
          <w:tcPr>
            <w:tcW w:w="115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220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0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58" w:hRule="exact"/>
        </w:trPr>
        <w:tc>
          <w:tcPr>
            <w:tcW w:w="115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W w:w="220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0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58" w:hRule="exact"/>
        </w:trPr>
        <w:tc>
          <w:tcPr>
            <w:tcW w:w="115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W w:w="220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0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58" w:hRule="exact"/>
        </w:trPr>
        <w:tc>
          <w:tcPr>
            <w:tcW w:w="115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W w:w="220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0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供应商：（单位盖章）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w:t>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ascii="宋体" w:hAnsi="宋体" w:cs="宋体"/>
          <w:b/>
          <w:color w:val="000000" w:themeColor="text1"/>
          <w:sz w:val="24"/>
          <w:highlight w:val="none"/>
          <w14:textFill>
            <w14:solidFill>
              <w14:schemeClr w14:val="tx1"/>
            </w14:solidFill>
          </w14:textFill>
        </w:rPr>
        <w:outlineLvl w:val="1"/>
      </w:pPr>
      <w:r>
        <w:rPr>
          <w:rFonts w:ascii="宋体" w:hAnsi="宋体" w:cs="宋体"/>
          <w:b/>
          <w:color w:val="000000" w:themeColor="text1"/>
          <w:sz w:val="24"/>
          <w:highlight w:val="none"/>
          <w14:textFill>
            <w14:solidFill>
              <w14:schemeClr w14:val="tx1"/>
            </w14:solidFill>
          </w14:textFill>
        </w:rPr>
        <w:br w:type="page" w:clear="all"/>
      </w:r>
      <w:r>
        <w:rPr>
          <w:rFonts w:ascii="宋体" w:hAnsi="宋体" w:cs="宋体"/>
          <w:b/>
          <w:color w:val="000000" w:themeColor="text1"/>
          <w:sz w:val="24"/>
          <w:highlight w:val="none"/>
          <w14:textFill>
            <w14:solidFill>
              <w14:schemeClr w14:val="tx1"/>
            </w14:solidFill>
          </w14:textFill>
        </w:rPr>
        <w:t xml:space="preserve">10</w:t>
      </w:r>
      <w:r>
        <w:rPr>
          <w:rFonts w:hint="eastAsia" w:ascii="宋体" w:hAnsi="宋体" w:eastAsia="宋体" w:cs="宋体"/>
          <w:b/>
          <w:color w:val="000000" w:themeColor="text1"/>
          <w:sz w:val="24"/>
          <w:highlight w:val="none"/>
          <w14:textFill>
            <w14:solidFill>
              <w14:schemeClr w14:val="tx1"/>
            </w14:solidFill>
          </w14:textFill>
        </w:rPr>
        <w:t xml:space="preserve">、资格证明文件</w:t>
      </w:r>
      <w:r/>
    </w:p>
    <w:p>
      <w:pP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spacing w:line="360" w:lineRule="auto"/>
        <w:rPr>
          <w:rFonts w:ascii="宋体" w:hAnsi="宋体" w:cs="宋体"/>
          <w:b/>
          <w:color w:val="000000" w:themeColor="text1"/>
          <w:sz w:val="21"/>
          <w:szCs w:val="21"/>
          <w:highlight w:val="none"/>
          <w14:textFill>
            <w14:solidFill>
              <w14:schemeClr w14:val="tx1"/>
            </w14:solidFill>
          </w14:textFill>
        </w:rPr>
        <w:outlineLvl w:val="2"/>
      </w:pPr>
      <w:r>
        <w:rPr>
          <w:rFonts w:hint="eastAsia" w:ascii="宋体" w:hAnsi="宋体" w:eastAsia="宋体" w:cs="宋体"/>
          <w:b/>
          <w:color w:val="000000" w:themeColor="text1"/>
          <w:sz w:val="21"/>
          <w:szCs w:val="21"/>
          <w:highlight w:val="none"/>
          <w14:textFill>
            <w14:solidFill>
              <w14:schemeClr w14:val="tx1"/>
            </w14:solidFill>
          </w14:textFill>
        </w:rPr>
        <w:t xml:space="preserve">(1)、关于资格文件的声明函</w:t>
      </w:r>
      <w:r/>
    </w:p>
    <w:p>
      <w:pPr>
        <w:jc w:val="cente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关于资格文件的声明函</w:t>
      </w:r>
      <w:r/>
    </w:p>
    <w:p>
      <w:pPr>
        <w:jc w:val="cente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spacing w:line="360" w:lineRule="auto"/>
        <w:rPr>
          <w:rFonts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 w:val="21"/>
          <w:szCs w:val="21"/>
          <w:highlight w:val="none"/>
          <w:u w:val="single"/>
          <w:lang w:eastAsia="zh-CN"/>
          <w14:textFill>
            <w14:solidFill>
              <w14:schemeClr w14:val="tx1"/>
            </w14:solidFill>
          </w14:textFill>
        </w:rPr>
        <w:t xml:space="preserve">苏州诚来项目管理有限公司</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本公司愿就由贵公司组织实施的编号为</w:t>
      </w:r>
      <w:r>
        <w:rPr>
          <w:rFonts w:hint="eastAsia" w:ascii="宋体" w:hAnsi="宋体" w:cs="宋体"/>
          <w:color w:val="000000" w:themeColor="text1"/>
          <w:sz w:val="21"/>
          <w:szCs w:val="21"/>
          <w:highlight w:val="none"/>
          <w:u w:val="single"/>
          <w:lang w:eastAsia="zh-CN"/>
          <w14:textFill>
            <w14:solidFill>
              <w14:schemeClr w14:val="tx1"/>
            </w14:solidFill>
          </w14:textFill>
        </w:rPr>
        <w:t xml:space="preserve">JSZC-320506-CLGL-C2026-000</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号的磋商采购活动进行响应。本公司所提交的响应文件中所有关于磋商资格的文件、证明和陈述均是真实的、准确的。若与真实情况不符，本公司愿意承担由此而产生的一切后果。</w:t>
      </w:r>
      <w:r/>
    </w:p>
    <w:p>
      <w:pPr>
        <w:ind w:firstLine="420"/>
        <w:jc w:val="left"/>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ind w:firstLine="420"/>
        <w:jc w:val="left"/>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供应商：（单位盖章）</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年   月    日</w:t>
      </w:r>
      <w:r/>
    </w:p>
    <w:p>
      <w:pPr>
        <w:ind w:left="3507" w:firstLine="1145"/>
        <w:jc w:val="left"/>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ascii="宋体" w:hAnsi="宋体" w:cs="宋体"/>
          <w:b/>
          <w:color w:val="000000" w:themeColor="text1"/>
          <w:sz w:val="24"/>
          <w:highlight w:val="none"/>
          <w14:textFill>
            <w14:solidFill>
              <w14:schemeClr w14:val="tx1"/>
            </w14:solidFill>
          </w14:textFill>
        </w:rPr>
        <w:outlineLvl w:val="2"/>
      </w:pPr>
      <w:r>
        <w:rPr>
          <w:rFonts w:ascii="宋体" w:hAnsi="宋体" w:cs="宋体"/>
          <w:color w:val="000000" w:themeColor="text1"/>
          <w:sz w:val="24"/>
          <w:highlight w:val="none"/>
          <w14:textFill>
            <w14:solidFill>
              <w14:schemeClr w14:val="tx1"/>
            </w14:solidFill>
          </w14:textFill>
        </w:rPr>
        <w:br w:type="page" w:clear="all"/>
      </w:r>
      <w:r>
        <w:rPr>
          <w:rFonts w:hint="eastAsia" w:ascii="宋体" w:hAnsi="宋体" w:eastAsia="宋体" w:cs="宋体"/>
          <w:b/>
          <w:color w:val="000000" w:themeColor="text1"/>
          <w:sz w:val="24"/>
          <w:highlight w:val="none"/>
          <w14:textFill>
            <w14:solidFill>
              <w14:schemeClr w14:val="tx1"/>
            </w14:solidFill>
          </w14:textFill>
        </w:rPr>
        <w:t xml:space="preserve">(2)、磋商响应单位情况表</w:t>
      </w:r>
      <w:r/>
    </w:p>
    <w:p>
      <w:pPr>
        <w:jc w:val="cente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磋商响应单位情况表</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单位名称（盖章）</w:t>
      </w:r>
      <w:r/>
    </w:p>
    <w:tbl>
      <w:tblPr>
        <w:tblStyle w:val="683"/>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jc w:val="center"/>
          <w:trHeight w:val="332"/>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w:t>
            </w:r>
            <w:r/>
          </w:p>
        </w:tc>
        <w:tc>
          <w:tcPr>
            <w:tcW w:w="2005"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461"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成立日期</w:t>
            </w:r>
            <w:r/>
          </w:p>
        </w:tc>
        <w:tc>
          <w:tcPr>
            <w:gridSpan w:val="2"/>
            <w:tcW w:w="3292"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377"/>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企业地址</w:t>
            </w:r>
            <w:r/>
          </w:p>
        </w:tc>
        <w:tc>
          <w:tcPr>
            <w:tcW w:w="2005"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461"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注册资本</w:t>
            </w:r>
            <w:r/>
          </w:p>
        </w:tc>
        <w:tc>
          <w:tcPr>
            <w:gridSpan w:val="2"/>
            <w:tcW w:w="3292" w:type="dxa"/>
            <w:vAlign w:val="center"/>
            <w:textDirection w:val="lrTb"/>
            <w:noWrap w:val="false"/>
          </w:tcPr>
          <w:p>
            <w:pPr>
              <w:ind w:firstLine="2160"/>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万元</w:t>
            </w:r>
            <w:r/>
          </w:p>
        </w:tc>
      </w:tr>
      <w:tr>
        <w:trPr>
          <w:cantSplit/>
          <w:jc w:val="center"/>
          <w:trHeight w:val="377"/>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经营范围</w:t>
            </w:r>
            <w:r/>
          </w:p>
        </w:tc>
        <w:tc>
          <w:tcPr>
            <w:gridSpan w:val="4"/>
            <w:tcW w:w="6758"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362"/>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职工人数</w:t>
            </w:r>
            <w:r/>
          </w:p>
        </w:tc>
        <w:tc>
          <w:tcPr>
            <w:tcW w:w="2005"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gridSpan w:val="2"/>
            <w:tcW w:w="3517"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其中：有中高级以上职称的人数</w:t>
            </w:r>
            <w:r/>
          </w:p>
        </w:tc>
        <w:tc>
          <w:tcPr>
            <w:tcW w:w="1236"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377"/>
        </w:trPr>
        <w:tc>
          <w:tcPr>
            <w:tcW w:w="2510" w:type="dxa"/>
            <w:vAlign w:val="center"/>
            <w:textDirection w:val="lrTb"/>
            <w:noWrap w:val="false"/>
          </w:tcPr>
          <w:p>
            <w:pPr>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资产总计</w:t>
            </w:r>
            <w:r/>
          </w:p>
        </w:tc>
        <w:tc>
          <w:tcPr>
            <w:tcW w:w="2005" w:type="dxa"/>
            <w:vAlign w:val="center"/>
            <w:textDirection w:val="lrTb"/>
            <w:noWrap w:val="false"/>
          </w:tcPr>
          <w:p>
            <w:pPr>
              <w:jc w:val="center"/>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万元</w:t>
            </w:r>
            <w:r/>
          </w:p>
        </w:tc>
        <w:tc>
          <w:tcPr>
            <w:tcW w:w="1461" w:type="dxa"/>
            <w:vAlign w:val="center"/>
            <w:textDirection w:val="lrTb"/>
            <w:noWrap w:val="false"/>
          </w:tcPr>
          <w:p>
            <w:pPr>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净资产</w:t>
            </w:r>
            <w:r/>
          </w:p>
        </w:tc>
        <w:tc>
          <w:tcPr>
            <w:gridSpan w:val="2"/>
            <w:tcW w:w="3292" w:type="dxa"/>
            <w:vAlign w:val="center"/>
            <w:textDirection w:val="lrTb"/>
            <w:noWrap w:val="false"/>
          </w:tcPr>
          <w:p>
            <w:pPr>
              <w:jc w:val="center"/>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万元</w:t>
            </w:r>
            <w:r/>
          </w:p>
        </w:tc>
      </w:tr>
      <w:tr>
        <w:trPr>
          <w:cantSplit/>
          <w:jc w:val="center"/>
          <w:trHeight w:val="317"/>
        </w:trPr>
        <w:tc>
          <w:tcPr>
            <w:tcW w:w="2510" w:type="dxa"/>
            <w:vAlign w:val="center"/>
            <w:textDirection w:val="lrTb"/>
            <w:noWrap w:val="false"/>
          </w:tcPr>
          <w:p>
            <w:pPr>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股东权益</w:t>
            </w:r>
            <w:r/>
          </w:p>
        </w:tc>
        <w:tc>
          <w:tcPr>
            <w:tcW w:w="2005" w:type="dxa"/>
            <w:vAlign w:val="center"/>
            <w:textDirection w:val="lrTb"/>
            <w:noWrap w:val="false"/>
          </w:tcPr>
          <w:p>
            <w:pPr>
              <w:jc w:val="center"/>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万元</w:t>
            </w:r>
            <w:r/>
          </w:p>
        </w:tc>
        <w:tc>
          <w:tcPr>
            <w:tcW w:w="1461" w:type="dxa"/>
            <w:vAlign w:val="center"/>
            <w:textDirection w:val="lrTb"/>
            <w:noWrap w:val="false"/>
          </w:tcPr>
          <w:p>
            <w:pPr>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销售收入</w:t>
            </w:r>
            <w:r/>
          </w:p>
        </w:tc>
        <w:tc>
          <w:tcPr>
            <w:gridSpan w:val="2"/>
            <w:tcW w:w="3292" w:type="dxa"/>
            <w:vAlign w:val="center"/>
            <w:textDirection w:val="lrTb"/>
            <w:noWrap w:val="false"/>
          </w:tcPr>
          <w:p>
            <w:pPr>
              <w:jc w:val="center"/>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 </w:t>
            </w:r>
            <w:r>
              <w:rPr>
                <w:rFonts w:ascii="宋体" w:hAnsi="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w:t>
            </w:r>
            <w:r/>
          </w:p>
        </w:tc>
      </w:tr>
      <w:tr>
        <w:trPr>
          <w:cantSplit/>
          <w:jc w:val="center"/>
          <w:trHeight w:val="362"/>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实现利润</w:t>
            </w:r>
            <w:r/>
          </w:p>
        </w:tc>
        <w:tc>
          <w:tcPr>
            <w:tcW w:w="2005" w:type="dxa"/>
            <w:vAlign w:val="center"/>
            <w:textDirection w:val="lrTb"/>
            <w:noWrap w:val="false"/>
          </w:tcPr>
          <w:p>
            <w:pPr>
              <w:ind w:firstLine="210"/>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   万元</w:t>
            </w:r>
            <w:r/>
          </w:p>
        </w:tc>
        <w:tc>
          <w:tcPr>
            <w:tcW w:w="1461"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gridSpan w:val="2"/>
            <w:tcW w:w="3292"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604"/>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营业面积（含厂房面积）</w:t>
            </w:r>
            <w:r/>
          </w:p>
        </w:tc>
        <w:tc>
          <w:tcPr>
            <w:tcW w:w="2005" w:type="dxa"/>
            <w:vAlign w:val="center"/>
            <w:textDirection w:val="lrTb"/>
            <w:noWrap w:val="false"/>
          </w:tcPr>
          <w:p>
            <w:pPr>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平方米</w:t>
            </w:r>
            <w:r/>
          </w:p>
        </w:tc>
        <w:tc>
          <w:tcPr>
            <w:tcW w:w="1461"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其中：</w:t>
            </w:r>
            <w:r/>
          </w:p>
        </w:tc>
        <w:tc>
          <w:tcPr>
            <w:gridSpan w:val="2"/>
            <w:tcW w:w="3292"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自有面积平方米</w:t>
            </w:r>
            <w:r/>
          </w:p>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承租面积平方米</w:t>
            </w:r>
            <w:r/>
          </w:p>
        </w:tc>
      </w:tr>
      <w:tr>
        <w:trPr>
          <w:cantSplit/>
          <w:jc w:val="center"/>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单位简历及内设机构情况</w:t>
            </w:r>
            <w:r/>
          </w:p>
        </w:tc>
        <w:tc>
          <w:tcPr>
            <w:gridSpan w:val="4"/>
            <w:tcW w:w="6758"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697"/>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单位优势及特长</w:t>
            </w:r>
            <w:r/>
          </w:p>
        </w:tc>
        <w:tc>
          <w:tcPr>
            <w:gridSpan w:val="4"/>
            <w:tcW w:w="6758"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604"/>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近三年来完成或正在履行的重大合同情况</w:t>
            </w:r>
            <w:r/>
          </w:p>
        </w:tc>
        <w:tc>
          <w:tcPr>
            <w:gridSpan w:val="4"/>
            <w:tcW w:w="6758"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937"/>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最近</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年内在经营过程中受到何种奖励或处分（包括情况和结果）</w:t>
            </w:r>
            <w:r/>
          </w:p>
        </w:tc>
        <w:tc>
          <w:tcPr>
            <w:gridSpan w:val="4"/>
            <w:tcW w:w="6758"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1481"/>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最近</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年内有无因售假、售劣或是其他原因被消费者投诉或起诉的情况及说明（包括解决方式和结果）</w:t>
            </w:r>
            <w:r/>
          </w:p>
        </w:tc>
        <w:tc>
          <w:tcPr>
            <w:gridSpan w:val="4"/>
            <w:tcW w:w="6758"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1012"/>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最近</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年内主要负责人有无因经济犯罪被司法机关追究的情况及说明</w:t>
            </w:r>
            <w:r/>
          </w:p>
        </w:tc>
        <w:tc>
          <w:tcPr>
            <w:gridSpan w:val="4"/>
            <w:tcW w:w="6758"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664"/>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获得技术认证的工程师及简介</w:t>
            </w:r>
            <w:r/>
          </w:p>
        </w:tc>
        <w:tc>
          <w:tcPr>
            <w:gridSpan w:val="4"/>
            <w:tcW w:w="6758"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560"/>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其他需要说明的情况</w:t>
            </w:r>
            <w:r/>
          </w:p>
        </w:tc>
        <w:tc>
          <w:tcPr>
            <w:gridSpan w:val="4"/>
            <w:tcW w:w="6758"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bl>
    <w:p>
      <w:pPr>
        <w:jc w:val="left"/>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left"/>
        <w:keepLines/>
        <w:keepNext/>
        <w:rPr>
          <w:rFonts w:ascii="宋体" w:hAnsi="宋体" w:cs="宋体"/>
          <w:b/>
          <w:color w:val="000000" w:themeColor="text1"/>
          <w:sz w:val="24"/>
          <w:highlight w:val="none"/>
          <w14:textFill>
            <w14:solidFill>
              <w14:schemeClr w14:val="tx1"/>
            </w14:solidFill>
          </w14:textFill>
        </w:rPr>
        <w:outlineLvl w:val="2"/>
      </w:pPr>
      <w:r>
        <w:rPr>
          <w:rFonts w:ascii="宋体" w:hAnsi="宋体" w:cs="宋体"/>
          <w:b/>
          <w:color w:val="000000" w:themeColor="text1"/>
          <w:sz w:val="26"/>
          <w:highlight w:val="none"/>
          <w14:textFill>
            <w14:solidFill>
              <w14:schemeClr w14:val="tx1"/>
            </w14:solidFill>
          </w14:textFill>
        </w:rPr>
        <w:br w:type="page" w:clear="all"/>
      </w:r>
      <w:r>
        <w:rPr>
          <w:rFonts w:ascii="宋体" w:hAnsi="宋体" w:eastAsia="宋体" w:cs="宋体"/>
          <w:b/>
          <w:color w:val="000000" w:themeColor="text1"/>
          <w:sz w:val="24"/>
          <w:highlight w:val="none"/>
          <w14:textFill>
            <w14:solidFill>
              <w14:schemeClr w14:val="tx1"/>
            </w14:solidFill>
          </w14:textFill>
        </w:rPr>
        <w:t xml:space="preserve">(3)、中小企业声明函</w:t>
      </w:r>
      <w:r/>
    </w:p>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中小企业声明函</w:t>
      </w:r>
      <w:r/>
    </w:p>
    <w:p>
      <w:pPr>
        <w:jc w:val="cente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u w:val="single"/>
          <w:lang w:val="zh-CN"/>
          <w14:textFill>
            <w14:solidFill>
              <w14:schemeClr w14:val="tx1"/>
            </w14:solidFill>
          </w14:textFill>
        </w:rPr>
        <w:t xml:space="preserve">苏州诚来项目管理有限公司</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ascii="宋体" w:hAnsi="宋体" w:eastAsia="宋体" w:cs="宋体"/>
          <w:color w:val="000000" w:themeColor="text1"/>
          <w:sz w:val="21"/>
          <w:szCs w:val="21"/>
          <w:highlight w:val="none"/>
          <w:lang w:val="zh-CN"/>
          <w14:textFill>
            <w14:solidFill>
              <w14:schemeClr w14:val="tx1"/>
            </w14:solidFill>
          </w14:textFill>
        </w:rPr>
        <w:t xml:space="preserve">：</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（单位名称）</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1、</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，属于</w:t>
      </w:r>
      <w:r>
        <w:rPr>
          <w:rFonts w:hint="eastAsia" w:ascii="宋体" w:hAnsi="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其他未列明</w:t>
      </w:r>
      <w:r>
        <w:rPr>
          <w:rFonts w:hint="eastAsia" w:ascii="宋体" w:hAnsi="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行业；承接企业为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（企业名称）</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，从业人员</w:t>
      </w:r>
      <w:r>
        <w:rPr>
          <w:rFonts w:hint="eastAsia" w:ascii="宋体" w:hAnsi="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人，营业收入为</w:t>
      </w:r>
      <w:r>
        <w:rPr>
          <w:rFonts w:hint="eastAsia" w:ascii="宋体" w:hAnsi="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万元，资产总额为</w:t>
      </w:r>
      <w:r>
        <w:rPr>
          <w:rFonts w:hint="eastAsia" w:ascii="宋体" w:hAnsi="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万元 ，属于（中型企业、小型企业、微型企业）；</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2、</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，属于</w:t>
      </w:r>
      <w:r>
        <w:rPr>
          <w:rFonts w:hint="eastAsia" w:ascii="宋体" w:hAnsi="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其他未列明</w:t>
      </w:r>
      <w:r>
        <w:rPr>
          <w:rFonts w:hint="eastAsia" w:ascii="宋体" w:hAnsi="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行业；承接企业为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（企业名称）</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，从业人员</w:t>
      </w:r>
      <w:r>
        <w:rPr>
          <w:rFonts w:hint="eastAsia" w:ascii="宋体" w:hAnsi="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人，营业收入为</w:t>
      </w:r>
      <w:r>
        <w:rPr>
          <w:rFonts w:hint="eastAsia" w:ascii="宋体" w:hAnsi="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万元，资产总额为</w:t>
      </w:r>
      <w:r>
        <w:rPr>
          <w:rFonts w:hint="eastAsia" w:ascii="宋体" w:hAnsi="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万元，属于（中型企业、小型企业、微型企业）；</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本企业对上述声明内容的真实性负责。如有虚假，将依法承担相应责任。</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w:t>
      </w:r>
      <w:r>
        <w:rPr>
          <w:rFonts w:ascii="宋体" w:hAnsi="宋体" w:eastAsia="宋体" w:cs="宋体"/>
          <w:color w:val="000000" w:themeColor="text1"/>
          <w:sz w:val="21"/>
          <w:szCs w:val="21"/>
          <w:highlight w:val="none"/>
          <w14:textFill>
            <w14:solidFill>
              <w14:schemeClr w14:val="tx1"/>
            </w14:solidFill>
          </w14:textFill>
        </w:rPr>
        <w:t xml:space="preserve">：（盖章）</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日期：      年    月    日</w:t>
      </w:r>
      <w:r/>
    </w:p>
    <w:p>
      <w:pPr>
        <w:jc w:val="left"/>
        <w:keepLines/>
        <w:keepNext/>
        <w:rPr>
          <w:rFonts w:ascii="宋体" w:hAnsi="宋体" w:cs="宋体"/>
          <w:b/>
          <w:color w:val="000000" w:themeColor="text1"/>
          <w:sz w:val="24"/>
          <w:highlight w:val="none"/>
          <w14:textFill>
            <w14:solidFill>
              <w14:schemeClr w14:val="tx1"/>
            </w14:solidFill>
          </w14:textFill>
        </w:rPr>
        <w:outlineLvl w:val="2"/>
      </w:pPr>
      <w:r>
        <w:rPr>
          <w:rFonts w:ascii="宋体" w:hAnsi="宋体" w:cs="宋体"/>
          <w:color w:val="000000" w:themeColor="text1"/>
          <w:sz w:val="24"/>
          <w:highlight w:val="none"/>
          <w14:textFill>
            <w14:solidFill>
              <w14:schemeClr w14:val="tx1"/>
            </w14:solidFill>
          </w14:textFill>
        </w:rPr>
        <w:br w:type="page" w:clear="all"/>
      </w:r>
      <w:r>
        <w:rPr>
          <w:rFonts w:hint="eastAsia" w:ascii="宋体" w:hAnsi="宋体" w:eastAsia="宋体" w:cs="宋体"/>
          <w:b/>
          <w:color w:val="000000" w:themeColor="text1"/>
          <w:sz w:val="24"/>
          <w:highlight w:val="none"/>
          <w14:textFill>
            <w14:solidFill>
              <w14:schemeClr w14:val="tx1"/>
            </w14:solidFill>
          </w14:textFill>
        </w:rPr>
        <w:t xml:space="preserve">(4)、残疾人福利性单位声明函</w:t>
      </w:r>
      <w:r/>
    </w:p>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残疾人福利性单位声明函</w:t>
      </w:r>
      <w:r/>
    </w:p>
    <w:p>
      <w:pPr>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单位名称（盖章）：</w:t>
      </w:r>
      <w:r/>
    </w:p>
    <w:p>
      <w:pPr>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日  期</w:t>
      </w:r>
      <w:r/>
    </w:p>
    <w:p>
      <w:pPr>
        <w:ind w:right="-4"/>
        <w:pageBreakBefore/>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w:t>
      </w:r>
      <w:r>
        <w:rPr>
          <w:rFonts w:ascii="宋体" w:hAnsi="宋体" w:eastAsia="宋体" w:cs="宋体"/>
          <w:b/>
          <w:bCs/>
          <w:color w:val="000000" w:themeColor="text1"/>
          <w:sz w:val="24"/>
          <w:szCs w:val="24"/>
          <w:highlight w:val="none"/>
          <w14:textFill>
            <w14:solidFill>
              <w14:schemeClr w14:val="tx1"/>
            </w14:solidFill>
          </w14:textFill>
        </w:rPr>
        <w:t xml:space="preserve">监狱企业声明函</w:t>
      </w:r>
      <w:r/>
    </w:p>
    <w:p>
      <w:pPr>
        <w:jc w:val="center"/>
        <w:rPr>
          <w:rFonts w:ascii="宋体" w:hAnsi="宋体" w:cs="宋体"/>
          <w:b/>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t xml:space="preserve">监狱企业声明函</w:t>
      </w:r>
      <w:r/>
    </w:p>
    <w:p>
      <w:pPr>
        <w:ind w:firstLine="480"/>
        <w:jc w:val="left"/>
        <w:spacing w:before="75" w:after="75" w:line="435" w:lineRule="atLeas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ind w:firstLine="480"/>
        <w:jc w:val="left"/>
        <w:spacing w:before="75" w:after="75" w:line="435" w:lineRule="atLeast"/>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本企业（单位）郑重声明下列事项（按照实际情况勾选或填空）：</w:t>
      </w:r>
      <w:r/>
    </w:p>
    <w:p>
      <w:pPr>
        <w:ind w:firstLine="480"/>
        <w:jc w:val="left"/>
        <w:spacing w:before="75" w:after="75" w:line="435" w:lineRule="atLeas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ascii="宋体" w:hAnsi="宋体" w:eastAsia="宋体" w:cs="宋体"/>
          <w:color w:val="000000" w:themeColor="text1"/>
          <w:sz w:val="21"/>
          <w:szCs w:val="21"/>
          <w:highlight w:val="none"/>
          <w14:textFill>
            <w14:solidFill>
              <w14:schemeClr w14:val="tx1"/>
            </w14:solidFill>
          </w14:textFill>
        </w:rPr>
        <w:t xml:space="preserve">本企业（单位）为直接投标人提供本企业（单位）的服务。</w:t>
      </w:r>
      <w:r/>
    </w:p>
    <w:p>
      <w:pPr>
        <w:ind w:firstLine="480"/>
        <w:jc w:val="left"/>
        <w:spacing w:before="75" w:after="75" w:line="435" w:lineRule="atLeast"/>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（1）本企业（单位）（请填写：是、不是）监狱企业。后附省级以上监狱管理局、戒毒管理局（含新疆生产建设兵团）出具的属于监狱企业的证明文件。</w:t>
      </w:r>
      <w:r/>
    </w:p>
    <w:p>
      <w:pPr>
        <w:ind w:firstLine="480"/>
        <w:jc w:val="left"/>
        <w:spacing w:before="75" w:after="75" w:line="435" w:lineRule="atLeast"/>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（2）本企业（单位）（请填写：是、不是）为联合体一方，提供本企业（单位）的服务。本企业（单位）提供协议合同金额占到共同投标协议合同总金额的比例为。</w:t>
      </w:r>
      <w:r/>
    </w:p>
    <w:p>
      <w:pPr>
        <w:ind w:firstLine="480"/>
        <w:jc w:val="left"/>
        <w:spacing w:before="75" w:after="75" w:line="435" w:lineRule="atLeas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本企业（单位）对上述声明的真实性负责。如有虚假，将依法承担相应责任。</w:t>
      </w:r>
      <w:r/>
    </w:p>
    <w:p>
      <w:pPr>
        <w:ind w:firstLine="480"/>
        <w:jc w:val="left"/>
        <w:spacing w:before="75" w:after="75" w:line="435" w:lineRule="atLeas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ind w:firstLine="4800"/>
        <w:spacing w:before="75" w:after="75" w:line="435" w:lineRule="atLeast"/>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投标人签章：</w:t>
      </w:r>
      <w:r>
        <w:rPr>
          <w:rFonts w:ascii="宋体" w:hAnsi="宋体" w:cs="宋体"/>
          <w:color w:val="000000" w:themeColor="text1"/>
          <w:sz w:val="21"/>
          <w:szCs w:val="21"/>
          <w:highlight w:val="none"/>
          <w:u w:val="single"/>
          <w14:textFill>
            <w14:solidFill>
              <w14:schemeClr w14:val="tx1"/>
            </w14:solidFill>
          </w14:textFill>
        </w:rPr>
        <w:t xml:space="preserve">         </w:t>
      </w:r>
      <w:r/>
    </w:p>
    <w:p>
      <w:pPr>
        <w:jc w:val="right"/>
        <w:spacing w:before="75" w:after="75" w:line="435" w:lineRule="atLeast"/>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日期：</w:t>
      </w:r>
      <w:r>
        <w:rPr>
          <w:rFonts w:ascii="宋体" w:hAnsi="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年</w:t>
      </w:r>
      <w:r>
        <w:rPr>
          <w:rFonts w:ascii="宋体" w:hAnsi="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月</w:t>
      </w:r>
      <w:r>
        <w:rPr>
          <w:rFonts w:ascii="宋体" w:hAnsi="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日</w:t>
      </w:r>
      <w:r/>
    </w:p>
    <w:p>
      <w:pPr>
        <w:jc w:val="left"/>
        <w:spacing w:before="36" w:after="36"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br w:type="page" w:clear="all"/>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ascii="宋体" w:hAnsi="宋体" w:cs="宋体"/>
          <w:b/>
          <w:bCs/>
          <w:color w:val="000000" w:themeColor="text1"/>
          <w:sz w:val="24"/>
          <w:szCs w:val="24"/>
          <w:highlight w:val="none"/>
          <w14:textFill>
            <w14:solidFill>
              <w14:schemeClr w14:val="tx1"/>
            </w14:solidFill>
          </w14:textFill>
        </w:rPr>
        <w:t xml:space="preserve">6</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供应商与其他单位存在控股、管理关系情况表</w:t>
      </w:r>
      <w:r/>
    </w:p>
    <w:p>
      <w:pPr>
        <w:ind w:firstLine="480"/>
        <w:jc w:val="center"/>
        <w:spacing w:before="36" w:after="36"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before="36" w:after="36" w:line="360" w:lineRule="auto"/>
        <w:tabs>
          <w:tab w:val="left" w:pos="1674" w:leader="none"/>
          <w:tab w:val="center" w:pos="4757" w:leader="none"/>
        </w:tabs>
        <w:rPr>
          <w:rFonts w:ascii="宋体" w:hAnsi="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供应商与其他单位存在控股、管理关系情况表</w:t>
      </w:r>
      <w:r/>
    </w:p>
    <w:p>
      <w:pPr>
        <w:spacing w:line="40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bl>
      <w:tblPr>
        <w:tblStyle w:val="6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jc w:val="center"/>
          <w:trHeight w:val="637"/>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与供应商存在控股、管理关系的单位名称</w:t>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r>
    </w:tbl>
    <w:p>
      <w:pPr>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注：供应商应当按实填写所有与之有控股、管理关系的情况</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w:t>
      </w:r>
      <w:r>
        <w:rPr>
          <w:rFonts w:ascii="宋体" w:hAnsi="宋体" w:eastAsia="宋体" w:cs="宋体"/>
          <w:color w:val="000000" w:themeColor="text1"/>
          <w:sz w:val="21"/>
          <w:szCs w:val="21"/>
          <w:highlight w:val="none"/>
          <w14:textFill>
            <w14:solidFill>
              <w14:schemeClr w14:val="tx1"/>
            </w14:solidFill>
          </w14:textFill>
        </w:rPr>
        <w:t xml:space="preserve">：（盖章）</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日期：      年    月    日</w:t>
      </w:r>
      <w:r/>
    </w:p>
    <w:p>
      <w:pPr>
        <w:spacing w:line="360" w:lineRule="auto"/>
        <w:rPr>
          <w:rFonts w:ascii="宋体" w:hAnsi="宋体" w:cs="宋体"/>
          <w:b/>
          <w:bCs/>
          <w:color w:val="000000" w:themeColor="text1"/>
          <w:sz w:val="28"/>
          <w:szCs w:val="28"/>
          <w:highlight w:val="none"/>
          <w14:textFill>
            <w14:solidFill>
              <w14:schemeClr w14:val="tx1"/>
            </w14:solidFill>
          </w14:textFill>
        </w:rPr>
        <w:outlineLvl w:val="1"/>
      </w:pPr>
      <w:r>
        <w:rPr>
          <w:rFonts w:ascii="宋体" w:hAnsi="宋体" w:cs="宋体"/>
          <w:b/>
          <w:color w:val="000000" w:themeColor="text1"/>
          <w:sz w:val="24"/>
          <w:highlight w:val="none"/>
          <w14:textFill>
            <w14:solidFill>
              <w14:schemeClr w14:val="tx1"/>
            </w14:solidFill>
          </w14:textFill>
        </w:rPr>
        <w:br w:type="page" w:clear="all"/>
      </w:r>
      <w:r>
        <w:rPr>
          <w:rFonts w:ascii="宋体" w:hAnsi="宋体" w:cs="宋体"/>
          <w:b/>
          <w:color w:val="000000" w:themeColor="text1"/>
          <w:sz w:val="24"/>
          <w:highlight w:val="none"/>
          <w14:textFill>
            <w14:solidFill>
              <w14:schemeClr w14:val="tx1"/>
            </w14:solidFill>
          </w14:textFill>
        </w:rPr>
        <w:t xml:space="preserve">11</w:t>
      </w:r>
      <w:r>
        <w:rPr>
          <w:rFonts w:hint="eastAsia" w:ascii="宋体" w:hAnsi="宋体" w:eastAsia="宋体" w:cs="宋体"/>
          <w:b/>
          <w:color w:val="000000" w:themeColor="text1"/>
          <w:sz w:val="24"/>
          <w:highlight w:val="none"/>
          <w14:textFill>
            <w14:solidFill>
              <w14:schemeClr w14:val="tx1"/>
            </w14:solidFill>
          </w14:textFill>
        </w:rPr>
        <w:t xml:space="preserve">、投标（响应）保证承诺书</w:t>
      </w:r>
      <w:r/>
    </w:p>
    <w:p>
      <w:pPr>
        <w:spacing w:line="400" w:lineRule="exact"/>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jc w:val="center"/>
        <w:spacing w:line="360" w:lineRule="auto"/>
        <w:rPr>
          <w:rFonts w:ascii="宋体" w:hAnsi="宋体" w:cs="宋体"/>
          <w:b/>
          <w:color w:val="000000" w:themeColor="text1"/>
          <w:sz w:val="21"/>
          <w:szCs w:val="21"/>
          <w:highlight w:val="none"/>
          <w14:textFill>
            <w14:solidFill>
              <w14:schemeClr w14:val="tx1"/>
            </w14:solidFill>
          </w14:textFill>
        </w:rPr>
        <w:outlineLvl w:val="1"/>
      </w:pPr>
      <w:r>
        <w:rPr>
          <w:rFonts w:hint="eastAsia" w:ascii="宋体" w:hAnsi="宋体" w:eastAsia="宋体" w:cs="宋体"/>
          <w:b/>
          <w:color w:val="000000" w:themeColor="text1"/>
          <w:sz w:val="21"/>
          <w:szCs w:val="21"/>
          <w:highlight w:val="none"/>
          <w14:textFill>
            <w14:solidFill>
              <w14:schemeClr w14:val="tx1"/>
            </w14:solidFill>
          </w14:textFill>
        </w:rPr>
        <w:t xml:space="preserve">投标（响应）保证承诺书</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（采购代理机构名称）</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我（单位/本人，以下统称我单位）自愿参加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（项目名称和采购编号）</w:t>
      </w:r>
      <w:r>
        <w:rPr>
          <w:rFonts w:hint="eastAsia" w:ascii="宋体" w:hAnsi="宋体" w:eastAsia="宋体" w:cs="宋体"/>
          <w:color w:val="000000" w:themeColor="text1"/>
          <w:sz w:val="21"/>
          <w:szCs w:val="21"/>
          <w:highlight w:val="none"/>
          <w14:textFill>
            <w14:solidFill>
              <w14:schemeClr w14:val="tx1"/>
            </w14:solidFill>
          </w14:textFill>
        </w:rPr>
        <w:t xml:space="preserve">的投标（响应）,并做出如下承诺：</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一、除不可抗力外，我单位如果发生以下行为，将在行为发生的10个工作日内，向贵方</w:t>
      </w:r>
      <w:r>
        <w:rPr>
          <w:rFonts w:hint="eastAsia" w:ascii="宋体" w:hAnsi="宋体" w:eastAsia="宋体" w:cs="宋体"/>
          <w:color w:val="000000" w:themeColor="text1"/>
          <w:sz w:val="21"/>
          <w:szCs w:val="21"/>
          <w:highlight w:val="none"/>
          <w:u w:val="single"/>
          <w14:textFill>
            <w14:solidFill>
              <w14:schemeClr w14:val="tx1"/>
            </w14:solidFill>
          </w14:textFill>
        </w:rPr>
        <w:t xml:space="preserve">（或采购人）</w:t>
      </w:r>
      <w:r>
        <w:rPr>
          <w:rFonts w:hint="eastAsia" w:ascii="宋体" w:hAnsi="宋体" w:eastAsia="宋体" w:cs="宋体"/>
          <w:color w:val="000000" w:themeColor="text1"/>
          <w:sz w:val="21"/>
          <w:szCs w:val="21"/>
          <w:highlight w:val="none"/>
          <w14:textFill>
            <w14:solidFill>
              <w14:schemeClr w14:val="tx1"/>
            </w14:solidFill>
          </w14:textFill>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1.自投标（响应）截止时间至本项目发布中标（成交）公告为止，撤销投标（响应）；</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2.中标（成交）后不依法与采购人签订合同；</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3.中标（成交）后不按本采购文件规定向采购人提交履约保证金（若有）；</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4.中标（成交）后不按本采购文件规定向贵方缴纳采购代理费。</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二、我单位知晓上述行为的法律后果，承认本承诺书作为贵方</w:t>
      </w:r>
      <w:r>
        <w:rPr>
          <w:rFonts w:hint="eastAsia" w:ascii="宋体" w:hAnsi="宋体" w:eastAsia="宋体" w:cs="宋体"/>
          <w:color w:val="000000" w:themeColor="text1"/>
          <w:sz w:val="21"/>
          <w:szCs w:val="21"/>
          <w:highlight w:val="none"/>
          <w:u w:val="single"/>
          <w14:textFill>
            <w14:solidFill>
              <w14:schemeClr w14:val="tx1"/>
            </w14:solidFill>
          </w14:textFill>
        </w:rPr>
        <w:t xml:space="preserve">（或采购人）</w:t>
      </w:r>
      <w:r>
        <w:rPr>
          <w:rFonts w:hint="eastAsia" w:ascii="宋体" w:hAnsi="宋体" w:eastAsia="宋体" w:cs="宋体"/>
          <w:color w:val="000000" w:themeColor="text1"/>
          <w:sz w:val="21"/>
          <w:szCs w:val="21"/>
          <w:highlight w:val="none"/>
          <w14:textFill>
            <w14:solidFill>
              <w14:schemeClr w14:val="tx1"/>
            </w14:solidFill>
          </w14:textFill>
        </w:rPr>
        <w:t xml:space="preserve">要求我单位履行违约赔偿义务的依据作用。</w:t>
      </w:r>
      <w:r/>
    </w:p>
    <w:p>
      <w:pPr>
        <w:ind w:left="1560"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投标（响应）人：</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（盖公章）</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法定代表人或委托代理人（签字或签章）：</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                                         电话：</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传真：                                         电子邮件：</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邮编：   </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p>
    <w:p>
      <w:pPr>
        <w:jc w:val="left"/>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p>
      <w:pPr>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br w:type="page" w:clear="all"/>
      </w:r>
      <w:r/>
    </w:p>
    <w:p>
      <w:pPr>
        <w:jc w:val="left"/>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p>
      <w:pPr>
        <w:pStyle w:val="704"/>
        <w:ind w:left="0" w:right="0" w:firstLine="0"/>
        <w:jc w:val="both"/>
        <w:keepLines w:val="0"/>
        <w:keepNext w:val="0"/>
        <w:spacing w:before="30" w:beforeAutospacing="0" w:after="30" w:afterAutospacing="0"/>
        <w:shd w:val="clear" w:color="auto" w:fill="ffffff"/>
        <w:widowControl/>
        <w:rPr>
          <w:rFonts w:hint="eastAsia" w:ascii="宋体" w:hAnsi="宋体" w:eastAsia="宋体" w:cs="宋体"/>
          <w:b/>
          <w:color w:val="000000" w:themeColor="text1"/>
          <w:sz w:val="24"/>
          <w:szCs w:val="22"/>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000000" w:themeColor="text1"/>
          <w:sz w:val="24"/>
          <w:szCs w:val="22"/>
          <w:highlight w:val="none"/>
          <w:lang w:val="en-US" w:eastAsia="zh-CN"/>
          <w14:textFill>
            <w14:solidFill>
              <w14:schemeClr w14:val="tx1"/>
            </w14:solidFill>
          </w14:textFill>
        </w:rPr>
        <w:t xml:space="preserve">12、</w:t>
      </w:r>
      <w:r>
        <w:rPr>
          <w:rFonts w:hint="eastAsia" w:ascii="宋体" w:hAnsi="宋体" w:eastAsia="宋体" w:cs="宋体"/>
          <w:b/>
          <w:color w:val="000000" w:themeColor="text1"/>
          <w:sz w:val="24"/>
          <w:szCs w:val="22"/>
          <w:highlight w:val="none"/>
          <w14:textFill>
            <w14:solidFill>
              <w14:schemeClr w14:val="tx1"/>
            </w14:solidFill>
          </w14:textFill>
        </w:rPr>
        <w:t xml:space="preserve">关于符合本国产品标准的声明函</w:t>
      </w:r>
      <w:r/>
    </w:p>
    <w:p>
      <w:pPr>
        <w:jc w:val="left"/>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704"/>
        <w:ind w:left="0" w:right="0" w:firstLine="0"/>
        <w:jc w:val="center"/>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Style w:val="708"/>
          <w:rFonts w:hint="eastAsia" w:ascii="宋体" w:hAnsi="宋体" w:eastAsia="宋体" w:cs="宋体"/>
          <w:i w:val="0"/>
          <w:iCs w:val="0"/>
          <w:caps w:val="0"/>
          <w:color w:val="auto"/>
          <w:spacing w:val="0"/>
          <w:sz w:val="28"/>
          <w:szCs w:val="28"/>
          <w:shd w:val="clear" w:color="auto" w:fill="ffffff"/>
        </w:rPr>
        <w:t xml:space="preserve">关于符合本国产品标准的声明函</w:t>
      </w:r>
      <w:r/>
    </w:p>
    <w:p>
      <w:pPr>
        <w:pStyle w:val="70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70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rPr>
        <w:t xml:space="preserve">1.</w:t>
      </w:r>
      <w:r>
        <w:rPr>
          <w:rStyle w:val="711"/>
          <w:rFonts w:hint="eastAsia" w:ascii="宋体" w:hAnsi="宋体" w:eastAsia="宋体" w:cs="宋体"/>
          <w:i w:val="0"/>
          <w:iCs w:val="0"/>
          <w:caps w:val="0"/>
          <w:color w:val="auto"/>
          <w:spacing w:val="0"/>
          <w:sz w:val="21"/>
          <w:szCs w:val="21"/>
          <w:shd w:val="clear" w:color="auto" w:fill="ffffff"/>
        </w:rPr>
        <w:t xml:space="preserve">（产品名称1）</w:t>
      </w:r>
      <w:r>
        <w:rPr>
          <w:rStyle w:val="711"/>
          <w:rFonts w:hint="eastAsia" w:ascii="宋体" w:hAnsi="宋体" w:eastAsia="宋体" w:cs="宋体"/>
          <w:i w:val="0"/>
          <w:iCs w:val="0"/>
          <w:caps w:val="0"/>
          <w:color w:val="auto"/>
          <w:spacing w:val="0"/>
          <w:sz w:val="21"/>
          <w:szCs w:val="21"/>
          <w:shd w:val="clear" w:color="auto" w:fill="ffffff"/>
          <w:vertAlign w:val="superscript"/>
        </w:rPr>
        <w:t xml:space="preserve">1</w:t>
      </w:r>
      <w:r>
        <w:rPr>
          <w:rFonts w:hint="eastAsia" w:ascii="宋体" w:hAnsi="宋体" w:eastAsia="宋体" w:cs="宋体"/>
          <w:i w:val="0"/>
          <w:iCs w:val="0"/>
          <w:caps w:val="0"/>
          <w:color w:val="auto"/>
          <w:spacing w:val="0"/>
          <w:sz w:val="21"/>
          <w:szCs w:val="21"/>
          <w:shd w:val="clear" w:color="auto" w:fill="ffffff"/>
        </w:rPr>
        <w:t xml:space="preserve">，生产厂为</w:t>
      </w:r>
      <w:r>
        <w:rPr>
          <w:rStyle w:val="711"/>
          <w:rFonts w:hint="eastAsia" w:ascii="宋体" w:hAnsi="宋体" w:eastAsia="宋体" w:cs="宋体"/>
          <w:i w:val="0"/>
          <w:iCs w:val="0"/>
          <w:caps w:val="0"/>
          <w:color w:val="auto"/>
          <w:spacing w:val="0"/>
          <w:sz w:val="21"/>
          <w:szCs w:val="21"/>
          <w:shd w:val="clear" w:color="auto" w:fill="ffffff"/>
        </w:rPr>
        <w:t xml:space="preserve">（厂名）</w:t>
      </w:r>
      <w:r>
        <w:rPr>
          <w:rStyle w:val="711"/>
          <w:rFonts w:hint="eastAsia" w:ascii="宋体" w:hAnsi="宋体" w:eastAsia="宋体" w:cs="宋体"/>
          <w:i w:val="0"/>
          <w:iCs w:val="0"/>
          <w:caps w:val="0"/>
          <w:color w:val="auto"/>
          <w:spacing w:val="0"/>
          <w:sz w:val="21"/>
          <w:szCs w:val="21"/>
          <w:shd w:val="clear" w:color="auto" w:fill="ffffff"/>
          <w:vertAlign w:val="superscript"/>
        </w:rPr>
        <w:t xml:space="preserve">2</w:t>
      </w:r>
      <w:r>
        <w:rPr>
          <w:rFonts w:hint="eastAsia" w:ascii="宋体" w:hAnsi="宋体" w:eastAsia="宋体" w:cs="宋体"/>
          <w:i w:val="0"/>
          <w:iCs w:val="0"/>
          <w:caps w:val="0"/>
          <w:color w:val="auto"/>
          <w:spacing w:val="0"/>
          <w:sz w:val="21"/>
          <w:szCs w:val="21"/>
          <w:shd w:val="clear" w:color="auto" w:fill="ffffff"/>
        </w:rPr>
        <w:t xml:space="preserve">，厂址为</w:t>
      </w:r>
      <w:r>
        <w:rPr>
          <w:rStyle w:val="711"/>
          <w:rFonts w:hint="eastAsia" w:ascii="宋体" w:hAnsi="宋体" w:eastAsia="宋体" w:cs="宋体"/>
          <w:i w:val="0"/>
          <w:iCs w:val="0"/>
          <w:caps w:val="0"/>
          <w:color w:val="auto"/>
          <w:spacing w:val="0"/>
          <w:sz w:val="21"/>
          <w:szCs w:val="21"/>
          <w:shd w:val="clear" w:color="auto" w:fill="ffffff"/>
        </w:rPr>
        <w:t xml:space="preserve">（生产厂址）</w:t>
      </w:r>
      <w:r>
        <w:rPr>
          <w:rFonts w:hint="eastAsia" w:ascii="宋体" w:hAnsi="宋体" w:eastAsia="宋体" w:cs="宋体"/>
          <w:i w:val="0"/>
          <w:iCs w:val="0"/>
          <w:caps w:val="0"/>
          <w:color w:val="auto"/>
          <w:spacing w:val="0"/>
          <w:sz w:val="21"/>
          <w:szCs w:val="21"/>
          <w:shd w:val="clear" w:color="auto" w:fill="ffffff"/>
        </w:rPr>
        <w:t xml:space="preserve">。</w:t>
      </w:r>
      <w:r>
        <w:rPr>
          <w:rStyle w:val="711"/>
          <w:rFonts w:hint="eastAsia" w:ascii="宋体" w:hAnsi="宋体" w:eastAsia="宋体" w:cs="宋体"/>
          <w:i w:val="0"/>
          <w:iCs w:val="0"/>
          <w:caps w:val="0"/>
          <w:color w:val="auto"/>
          <w:spacing w:val="0"/>
          <w:sz w:val="21"/>
          <w:szCs w:val="21"/>
          <w:shd w:val="clear" w:color="auto" w:fill="ffffff"/>
        </w:rPr>
        <w:t xml:space="preserve">（产品名称1）</w:t>
      </w:r>
      <w:r>
        <w:rPr>
          <w:rFonts w:hint="eastAsia" w:ascii="宋体" w:hAnsi="宋体" w:eastAsia="宋体" w:cs="宋体"/>
          <w:i w:val="0"/>
          <w:iCs w:val="0"/>
          <w:caps w:val="0"/>
          <w:color w:val="auto"/>
          <w:spacing w:val="0"/>
          <w:sz w:val="21"/>
          <w:szCs w:val="21"/>
          <w:shd w:val="clear" w:color="auto" w:fill="ffffff"/>
        </w:rPr>
        <w:t xml:space="preserve">的中国境内生产的组件成本占比≥</w:t>
      </w:r>
      <w:r>
        <w:rPr>
          <w:rStyle w:val="711"/>
          <w:rFonts w:hint="eastAsia" w:ascii="宋体" w:hAnsi="宋体" w:eastAsia="宋体" w:cs="宋体"/>
          <w:i w:val="0"/>
          <w:iCs w:val="0"/>
          <w:caps w:val="0"/>
          <w:color w:val="auto"/>
          <w:spacing w:val="0"/>
          <w:sz w:val="21"/>
          <w:szCs w:val="21"/>
          <w:shd w:val="clear" w:color="auto" w:fill="ffffff"/>
        </w:rPr>
        <w:t xml:space="preserve">（规定比例）</w:t>
      </w:r>
      <w:r>
        <w:rPr>
          <w:rStyle w:val="711"/>
          <w:rFonts w:hint="eastAsia" w:ascii="宋体" w:hAnsi="宋体" w:eastAsia="宋体" w:cs="宋体"/>
          <w:i w:val="0"/>
          <w:iCs w:val="0"/>
          <w:caps w:val="0"/>
          <w:color w:val="auto"/>
          <w:spacing w:val="0"/>
          <w:sz w:val="21"/>
          <w:szCs w:val="21"/>
          <w:shd w:val="clear" w:color="auto" w:fill="ffffff"/>
          <w:vertAlign w:val="superscript"/>
        </w:rPr>
        <w:t xml:space="preserve">3</w:t>
      </w:r>
      <w:r>
        <w:rPr>
          <w:rFonts w:hint="eastAsia" w:ascii="宋体" w:hAnsi="宋体" w:eastAsia="宋体" w:cs="宋体"/>
          <w:i w:val="0"/>
          <w:iCs w:val="0"/>
          <w:caps w:val="0"/>
          <w:color w:val="auto"/>
          <w:spacing w:val="0"/>
          <w:sz w:val="21"/>
          <w:szCs w:val="21"/>
          <w:shd w:val="clear" w:color="auto" w:fill="ffffff"/>
        </w:rPr>
        <w:t xml:space="preserve">。</w:t>
      </w:r>
      <w:r>
        <w:rPr>
          <w:rStyle w:val="711"/>
          <w:rFonts w:hint="eastAsia" w:ascii="宋体" w:hAnsi="宋体" w:eastAsia="宋体" w:cs="宋体"/>
          <w:i w:val="0"/>
          <w:iCs w:val="0"/>
          <w:caps w:val="0"/>
          <w:color w:val="auto"/>
          <w:spacing w:val="0"/>
          <w:sz w:val="21"/>
          <w:szCs w:val="21"/>
          <w:shd w:val="clear" w:color="auto" w:fill="ffffff"/>
        </w:rPr>
        <w:t xml:space="preserve">（产品名称1）</w:t>
      </w:r>
      <w:r>
        <w:rPr>
          <w:rFonts w:hint="eastAsia" w:ascii="宋体" w:hAnsi="宋体" w:eastAsia="宋体" w:cs="宋体"/>
          <w:i w:val="0"/>
          <w:iCs w:val="0"/>
          <w:caps w:val="0"/>
          <w:color w:val="auto"/>
          <w:spacing w:val="0"/>
          <w:sz w:val="21"/>
          <w:szCs w:val="21"/>
          <w:shd w:val="clear" w:color="auto" w:fill="ffffff"/>
        </w:rPr>
        <w:t xml:space="preserve">的</w:t>
      </w:r>
      <w:r>
        <w:rPr>
          <w:rStyle w:val="711"/>
          <w:rFonts w:hint="eastAsia" w:ascii="宋体" w:hAnsi="宋体" w:eastAsia="宋体" w:cs="宋体"/>
          <w:i w:val="0"/>
          <w:iCs w:val="0"/>
          <w:caps w:val="0"/>
          <w:color w:val="auto"/>
          <w:spacing w:val="0"/>
          <w:sz w:val="21"/>
          <w:szCs w:val="21"/>
          <w:shd w:val="clear" w:color="auto" w:fill="ffffff"/>
        </w:rPr>
        <w:t xml:space="preserve">（关键组件）</w:t>
      </w:r>
      <w:r>
        <w:rPr>
          <w:rStyle w:val="711"/>
          <w:rFonts w:hint="eastAsia" w:ascii="宋体" w:hAnsi="宋体" w:eastAsia="宋体" w:cs="宋体"/>
          <w:i w:val="0"/>
          <w:iCs w:val="0"/>
          <w:caps w:val="0"/>
          <w:color w:val="auto"/>
          <w:spacing w:val="0"/>
          <w:sz w:val="21"/>
          <w:szCs w:val="21"/>
          <w:shd w:val="clear" w:color="auto" w:fill="ffffff"/>
          <w:vertAlign w:val="superscript"/>
        </w:rPr>
        <w:t xml:space="preserve">4</w:t>
      </w:r>
      <w:r>
        <w:rPr>
          <w:rFonts w:hint="eastAsia" w:ascii="宋体" w:hAnsi="宋体" w:eastAsia="宋体" w:cs="宋体"/>
          <w:i w:val="0"/>
          <w:iCs w:val="0"/>
          <w:caps w:val="0"/>
          <w:color w:val="auto"/>
          <w:spacing w:val="0"/>
          <w:sz w:val="21"/>
          <w:szCs w:val="21"/>
          <w:shd w:val="clear" w:color="auto" w:fill="ffffff"/>
        </w:rPr>
        <w:t xml:space="preserve">在中国境内生产。</w:t>
      </w:r>
      <w:r>
        <w:rPr>
          <w:rStyle w:val="711"/>
          <w:rFonts w:hint="eastAsia" w:ascii="宋体" w:hAnsi="宋体" w:eastAsia="宋体" w:cs="宋体"/>
          <w:i w:val="0"/>
          <w:iCs w:val="0"/>
          <w:caps w:val="0"/>
          <w:color w:val="auto"/>
          <w:spacing w:val="0"/>
          <w:sz w:val="21"/>
          <w:szCs w:val="21"/>
          <w:shd w:val="clear" w:color="auto" w:fill="ffffff"/>
        </w:rPr>
        <w:t xml:space="preserve">（产品名称1）</w:t>
      </w:r>
      <w:r>
        <w:rPr>
          <w:rFonts w:hint="eastAsia" w:ascii="宋体" w:hAnsi="宋体" w:eastAsia="宋体" w:cs="宋体"/>
          <w:i w:val="0"/>
          <w:iCs w:val="0"/>
          <w:caps w:val="0"/>
          <w:color w:val="auto"/>
          <w:spacing w:val="0"/>
          <w:sz w:val="21"/>
          <w:szCs w:val="21"/>
          <w:shd w:val="clear" w:color="auto" w:fill="ffffff"/>
        </w:rPr>
        <w:t xml:space="preserve">的</w:t>
      </w:r>
      <w:r>
        <w:rPr>
          <w:rStyle w:val="711"/>
          <w:rFonts w:hint="eastAsia" w:ascii="宋体" w:hAnsi="宋体" w:eastAsia="宋体" w:cs="宋体"/>
          <w:i w:val="0"/>
          <w:iCs w:val="0"/>
          <w:caps w:val="0"/>
          <w:color w:val="auto"/>
          <w:spacing w:val="0"/>
          <w:sz w:val="21"/>
          <w:szCs w:val="21"/>
          <w:shd w:val="clear" w:color="auto" w:fill="ffffff"/>
        </w:rPr>
        <w:t xml:space="preserve">（关键工序）</w:t>
      </w:r>
      <w:r>
        <w:rPr>
          <w:rStyle w:val="711"/>
          <w:rFonts w:hint="eastAsia" w:ascii="宋体" w:hAnsi="宋体" w:eastAsia="宋体" w:cs="宋体"/>
          <w:i w:val="0"/>
          <w:iCs w:val="0"/>
          <w:caps w:val="0"/>
          <w:color w:val="auto"/>
          <w:spacing w:val="0"/>
          <w:sz w:val="21"/>
          <w:szCs w:val="21"/>
          <w:shd w:val="clear" w:color="auto" w:fill="ffffff"/>
          <w:vertAlign w:val="superscript"/>
        </w:rPr>
        <w:t xml:space="preserve">5</w:t>
      </w:r>
      <w:r>
        <w:rPr>
          <w:rFonts w:hint="eastAsia" w:ascii="宋体" w:hAnsi="宋体" w:eastAsia="宋体" w:cs="宋体"/>
          <w:i w:val="0"/>
          <w:iCs w:val="0"/>
          <w:caps w:val="0"/>
          <w:color w:val="auto"/>
          <w:spacing w:val="0"/>
          <w:sz w:val="21"/>
          <w:szCs w:val="21"/>
          <w:shd w:val="clear" w:color="auto" w:fill="ffffff"/>
        </w:rPr>
        <w:t xml:space="preserve">在中国境内完成。</w:t>
      </w:r>
      <w:r/>
    </w:p>
    <w:p>
      <w:pPr>
        <w:pStyle w:val="70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rPr>
        <w:t xml:space="preserve">2.</w:t>
      </w:r>
      <w:r>
        <w:rPr>
          <w:rStyle w:val="711"/>
          <w:rFonts w:hint="eastAsia" w:ascii="宋体" w:hAnsi="宋体" w:eastAsia="宋体" w:cs="宋体"/>
          <w:i w:val="0"/>
          <w:iCs w:val="0"/>
          <w:caps w:val="0"/>
          <w:color w:val="auto"/>
          <w:spacing w:val="0"/>
          <w:sz w:val="21"/>
          <w:szCs w:val="21"/>
          <w:shd w:val="clear" w:color="auto" w:fill="ffffff"/>
        </w:rPr>
        <w:t xml:space="preserve">（产品名称2）</w:t>
      </w:r>
      <w:r>
        <w:rPr>
          <w:rFonts w:hint="eastAsia" w:ascii="宋体" w:hAnsi="宋体" w:eastAsia="宋体" w:cs="宋体"/>
          <w:i w:val="0"/>
          <w:iCs w:val="0"/>
          <w:caps w:val="0"/>
          <w:color w:val="auto"/>
          <w:spacing w:val="0"/>
          <w:sz w:val="21"/>
          <w:szCs w:val="21"/>
          <w:shd w:val="clear" w:color="auto" w:fill="ffffff"/>
        </w:rPr>
        <w:t xml:space="preserve">，生产厂为</w:t>
      </w:r>
      <w:r>
        <w:rPr>
          <w:rStyle w:val="711"/>
          <w:rFonts w:hint="eastAsia" w:ascii="宋体" w:hAnsi="宋体" w:eastAsia="宋体" w:cs="宋体"/>
          <w:i w:val="0"/>
          <w:iCs w:val="0"/>
          <w:caps w:val="0"/>
          <w:color w:val="auto"/>
          <w:spacing w:val="0"/>
          <w:sz w:val="21"/>
          <w:szCs w:val="21"/>
          <w:shd w:val="clear" w:color="auto" w:fill="ffffff"/>
        </w:rPr>
        <w:t xml:space="preserve">（厂名）</w:t>
      </w:r>
      <w:r>
        <w:rPr>
          <w:rFonts w:hint="eastAsia" w:ascii="宋体" w:hAnsi="宋体" w:eastAsia="宋体" w:cs="宋体"/>
          <w:i w:val="0"/>
          <w:iCs w:val="0"/>
          <w:caps w:val="0"/>
          <w:color w:val="auto"/>
          <w:spacing w:val="0"/>
          <w:sz w:val="21"/>
          <w:szCs w:val="21"/>
          <w:shd w:val="clear" w:color="auto" w:fill="ffffff"/>
        </w:rPr>
        <w:t xml:space="preserve">，厂址为</w:t>
      </w:r>
      <w:r>
        <w:rPr>
          <w:rStyle w:val="711"/>
          <w:rFonts w:hint="eastAsia" w:ascii="宋体" w:hAnsi="宋体" w:eastAsia="宋体" w:cs="宋体"/>
          <w:i w:val="0"/>
          <w:iCs w:val="0"/>
          <w:caps w:val="0"/>
          <w:color w:val="auto"/>
          <w:spacing w:val="0"/>
          <w:sz w:val="21"/>
          <w:szCs w:val="21"/>
          <w:shd w:val="clear" w:color="auto" w:fill="ffffff"/>
        </w:rPr>
        <w:t xml:space="preserve">（生产厂址）</w:t>
      </w:r>
      <w:r>
        <w:rPr>
          <w:rFonts w:hint="eastAsia" w:ascii="宋体" w:hAnsi="宋体" w:eastAsia="宋体" w:cs="宋体"/>
          <w:i w:val="0"/>
          <w:iCs w:val="0"/>
          <w:caps w:val="0"/>
          <w:color w:val="auto"/>
          <w:spacing w:val="0"/>
          <w:sz w:val="21"/>
          <w:szCs w:val="21"/>
          <w:shd w:val="clear" w:color="auto" w:fill="ffffff"/>
        </w:rPr>
        <w:t xml:space="preserve">。</w:t>
      </w:r>
      <w:r>
        <w:rPr>
          <w:rStyle w:val="711"/>
          <w:rFonts w:hint="eastAsia" w:ascii="宋体" w:hAnsi="宋体" w:eastAsia="宋体" w:cs="宋体"/>
          <w:i w:val="0"/>
          <w:iCs w:val="0"/>
          <w:caps w:val="0"/>
          <w:color w:val="auto"/>
          <w:spacing w:val="0"/>
          <w:sz w:val="21"/>
          <w:szCs w:val="21"/>
          <w:shd w:val="clear" w:color="auto" w:fill="ffffff"/>
        </w:rPr>
        <w:t xml:space="preserve">（产品名称2）</w:t>
      </w:r>
      <w:r>
        <w:rPr>
          <w:rFonts w:hint="eastAsia" w:ascii="宋体" w:hAnsi="宋体" w:eastAsia="宋体" w:cs="宋体"/>
          <w:i w:val="0"/>
          <w:iCs w:val="0"/>
          <w:caps w:val="0"/>
          <w:color w:val="auto"/>
          <w:spacing w:val="0"/>
          <w:sz w:val="21"/>
          <w:szCs w:val="21"/>
          <w:shd w:val="clear" w:color="auto" w:fill="ffffff"/>
        </w:rPr>
        <w:t xml:space="preserve">的中国境内生产的组件成本占比≥</w:t>
      </w:r>
      <w:r>
        <w:rPr>
          <w:rStyle w:val="711"/>
          <w:rFonts w:hint="eastAsia" w:ascii="宋体" w:hAnsi="宋体" w:eastAsia="宋体" w:cs="宋体"/>
          <w:i w:val="0"/>
          <w:iCs w:val="0"/>
          <w:caps w:val="0"/>
          <w:color w:val="auto"/>
          <w:spacing w:val="0"/>
          <w:sz w:val="21"/>
          <w:szCs w:val="21"/>
          <w:shd w:val="clear" w:color="auto" w:fill="ffffff"/>
        </w:rPr>
        <w:t xml:space="preserve">（规定比例）</w:t>
      </w:r>
      <w:r>
        <w:rPr>
          <w:rFonts w:hint="eastAsia" w:ascii="宋体" w:hAnsi="宋体" w:eastAsia="宋体" w:cs="宋体"/>
          <w:i w:val="0"/>
          <w:iCs w:val="0"/>
          <w:caps w:val="0"/>
          <w:color w:val="auto"/>
          <w:spacing w:val="0"/>
          <w:sz w:val="21"/>
          <w:szCs w:val="21"/>
          <w:shd w:val="clear" w:color="auto" w:fill="ffffff"/>
        </w:rPr>
        <w:t xml:space="preserve">。</w:t>
      </w:r>
      <w:r>
        <w:rPr>
          <w:rStyle w:val="711"/>
          <w:rFonts w:hint="eastAsia" w:ascii="宋体" w:hAnsi="宋体" w:eastAsia="宋体" w:cs="宋体"/>
          <w:i w:val="0"/>
          <w:iCs w:val="0"/>
          <w:caps w:val="0"/>
          <w:color w:val="auto"/>
          <w:spacing w:val="0"/>
          <w:sz w:val="21"/>
          <w:szCs w:val="21"/>
          <w:shd w:val="clear" w:color="auto" w:fill="ffffff"/>
        </w:rPr>
        <w:t xml:space="preserve">（产品名称2）</w:t>
      </w:r>
      <w:r>
        <w:rPr>
          <w:rFonts w:hint="eastAsia" w:ascii="宋体" w:hAnsi="宋体" w:eastAsia="宋体" w:cs="宋体"/>
          <w:i w:val="0"/>
          <w:iCs w:val="0"/>
          <w:caps w:val="0"/>
          <w:color w:val="auto"/>
          <w:spacing w:val="0"/>
          <w:sz w:val="21"/>
          <w:szCs w:val="21"/>
          <w:shd w:val="clear" w:color="auto" w:fill="ffffff"/>
        </w:rPr>
        <w:t xml:space="preserve">的</w:t>
      </w:r>
      <w:r>
        <w:rPr>
          <w:rStyle w:val="711"/>
          <w:rFonts w:hint="eastAsia" w:ascii="宋体" w:hAnsi="宋体" w:eastAsia="宋体" w:cs="宋体"/>
          <w:i w:val="0"/>
          <w:iCs w:val="0"/>
          <w:caps w:val="0"/>
          <w:color w:val="auto"/>
          <w:spacing w:val="0"/>
          <w:sz w:val="21"/>
          <w:szCs w:val="21"/>
          <w:shd w:val="clear" w:color="auto" w:fill="ffffff"/>
        </w:rPr>
        <w:t xml:space="preserve">（关键组件）</w:t>
      </w:r>
      <w:r>
        <w:rPr>
          <w:rFonts w:hint="eastAsia" w:ascii="宋体" w:hAnsi="宋体" w:eastAsia="宋体" w:cs="宋体"/>
          <w:i w:val="0"/>
          <w:iCs w:val="0"/>
          <w:caps w:val="0"/>
          <w:color w:val="auto"/>
          <w:spacing w:val="0"/>
          <w:sz w:val="21"/>
          <w:szCs w:val="21"/>
          <w:shd w:val="clear" w:color="auto" w:fill="ffffff"/>
        </w:rPr>
        <w:t xml:space="preserve">在中国境内生产。</w:t>
      </w:r>
      <w:r>
        <w:rPr>
          <w:rStyle w:val="711"/>
          <w:rFonts w:hint="eastAsia" w:ascii="宋体" w:hAnsi="宋体" w:eastAsia="宋体" w:cs="宋体"/>
          <w:i w:val="0"/>
          <w:iCs w:val="0"/>
          <w:caps w:val="0"/>
          <w:color w:val="auto"/>
          <w:spacing w:val="0"/>
          <w:sz w:val="21"/>
          <w:szCs w:val="21"/>
          <w:shd w:val="clear" w:color="auto" w:fill="ffffff"/>
        </w:rPr>
        <w:t xml:space="preserve">（产品名称2）</w:t>
      </w:r>
      <w:r>
        <w:rPr>
          <w:rFonts w:hint="eastAsia" w:ascii="宋体" w:hAnsi="宋体" w:eastAsia="宋体" w:cs="宋体"/>
          <w:i w:val="0"/>
          <w:iCs w:val="0"/>
          <w:caps w:val="0"/>
          <w:color w:val="auto"/>
          <w:spacing w:val="0"/>
          <w:sz w:val="21"/>
          <w:szCs w:val="21"/>
          <w:shd w:val="clear" w:color="auto" w:fill="ffffff"/>
        </w:rPr>
        <w:t xml:space="preserve">的</w:t>
      </w:r>
      <w:r>
        <w:rPr>
          <w:rStyle w:val="711"/>
          <w:rFonts w:hint="eastAsia" w:ascii="宋体" w:hAnsi="宋体" w:eastAsia="宋体" w:cs="宋体"/>
          <w:i w:val="0"/>
          <w:iCs w:val="0"/>
          <w:caps w:val="0"/>
          <w:color w:val="auto"/>
          <w:spacing w:val="0"/>
          <w:sz w:val="21"/>
          <w:szCs w:val="21"/>
          <w:shd w:val="clear" w:color="auto" w:fill="ffffff"/>
        </w:rPr>
        <w:t xml:space="preserve">（关键工序）</w:t>
      </w:r>
      <w:r>
        <w:rPr>
          <w:rFonts w:hint="eastAsia" w:ascii="宋体" w:hAnsi="宋体" w:eastAsia="宋体" w:cs="宋体"/>
          <w:i w:val="0"/>
          <w:iCs w:val="0"/>
          <w:caps w:val="0"/>
          <w:color w:val="auto"/>
          <w:spacing w:val="0"/>
          <w:sz w:val="21"/>
          <w:szCs w:val="21"/>
          <w:shd w:val="clear" w:color="auto" w:fill="ffffff"/>
        </w:rPr>
        <w:t xml:space="preserve">在中国境内完成。</w:t>
      </w:r>
      <w:r/>
    </w:p>
    <w:p>
      <w:pPr>
        <w:pStyle w:val="70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rPr>
        <w:t xml:space="preserve">……</w:t>
      </w:r>
      <w:r/>
    </w:p>
    <w:p>
      <w:pPr>
        <w:pStyle w:val="70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rPr>
        <w:t xml:space="preserve">本公司（单位）对上述声明内容的真实性负责。如有虚假，愿承担相应法律责任。</w:t>
      </w:r>
      <w:r/>
    </w:p>
    <w:p>
      <w:pPr>
        <w:pStyle w:val="704"/>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rPr>
        <w:t xml:space="preserve">公司（单位）名称（盖章）：      </w:t>
      </w:r>
      <w:r/>
    </w:p>
    <w:p>
      <w:pPr>
        <w:pStyle w:val="704"/>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rPr>
        <w:t xml:space="preserve">日期：　　　　　年　　月　日  </w:t>
      </w:r>
      <w:r/>
    </w:p>
    <w:p>
      <w:pPr>
        <w:pStyle w:val="704"/>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r>
      <w:r/>
    </w:p>
    <w:p>
      <w:pPr>
        <w:pStyle w:val="70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ascii="楷体" w:hAnsi="楷体" w:eastAsia="楷体" w:cs="楷体"/>
          <w:i w:val="0"/>
          <w:iCs w:val="0"/>
          <w:caps w:val="0"/>
          <w:color w:val="auto"/>
          <w:spacing w:val="0"/>
          <w:sz w:val="24"/>
          <w:szCs w:val="24"/>
          <w:shd w:val="clear" w:color="auto" w:fill="ffffff"/>
        </w:rPr>
        <w:t xml:space="preserve">1.产品如有型号，请在“产品名称”栏一并填写。</w:t>
      </w:r>
      <w:r/>
    </w:p>
    <w:p>
      <w:pPr>
        <w:pStyle w:val="70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2.生产厂名与厂址应与生产厂营业执照载明的相关信息保持一致。</w:t>
      </w:r>
      <w:r/>
    </w:p>
    <w:p>
      <w:pPr>
        <w:pStyle w:val="70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3.该产品的中国境内生产的组件成本占比相关要求实施前，“规定比例”栏可不填，下同。</w:t>
      </w:r>
      <w:r/>
    </w:p>
    <w:p>
      <w:pPr>
        <w:pStyle w:val="70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4.该产品的关键组件要求实施前，“关键组件”栏可不填，下同。</w:t>
      </w:r>
      <w:r/>
    </w:p>
    <w:p>
      <w:pPr>
        <w:pStyle w:val="70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5.该产品的关键工序要求实施前，“关键工序”栏可不填，下同。</w:t>
      </w:r>
      <w:r/>
    </w:p>
    <w:p>
      <w:pPr>
        <w:pStyle w:val="704"/>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  </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spacing w:line="360" w:lineRule="auto"/>
        <w:rPr>
          <w:rFonts w:ascii="宋体" w:hAnsi="宋体" w:cs="宋体"/>
          <w:b/>
          <w:color w:val="000000" w:themeColor="text1"/>
          <w:sz w:val="28"/>
          <w:szCs w:val="28"/>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sz w:val="28"/>
          <w:szCs w:val="28"/>
          <w:highlight w:val="none"/>
          <w14:textFill>
            <w14:solidFill>
              <w14:schemeClr w14:val="tx1"/>
            </w14:solidFill>
          </w14:textFill>
        </w:rPr>
        <w:t xml:space="preserve">第三章 </w:t>
      </w:r>
      <w:bookmarkEnd w:id="0"/>
      <w:r>
        <w:rPr>
          <w:rFonts w:hint="eastAsia" w:ascii="宋体" w:hAnsi="宋体" w:eastAsia="宋体" w:cs="宋体"/>
          <w:b/>
          <w:color w:val="000000" w:themeColor="text1"/>
          <w:sz w:val="28"/>
          <w:szCs w:val="28"/>
          <w:highlight w:val="none"/>
          <w14:textFill>
            <w14:solidFill>
              <w14:schemeClr w14:val="tx1"/>
            </w14:solidFill>
          </w14:textFill>
        </w:rPr>
        <w:t xml:space="preserve">采购内容</w:t>
      </w:r>
      <w:bookmarkEnd w:id="1"/>
      <w:r/>
      <w:r/>
    </w:p>
    <w:p>
      <w:pPr>
        <w:ind w:firstLine="48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苏州诚来项目管理有限公司</w:t>
      </w:r>
      <w:r>
        <w:rPr>
          <w:rFonts w:hint="eastAsia" w:ascii="宋体" w:hAnsi="宋体" w:eastAsia="宋体" w:cs="宋体"/>
          <w:color w:val="000000" w:themeColor="text1"/>
          <w:sz w:val="21"/>
          <w:szCs w:val="21"/>
          <w:highlight w:val="none"/>
          <w14:textFill>
            <w14:solidFill>
              <w14:schemeClr w14:val="tx1"/>
            </w14:solidFill>
          </w14:textFill>
        </w:rPr>
        <w:t xml:space="preserve">受中国共产党苏州市吴中区委员会宣传部的委托，就其单位所需的</w:t>
      </w:r>
      <w:r>
        <w:rPr>
          <w:rFonts w:hint="eastAsia" w:ascii="宋体" w:hAnsi="宋体" w:cs="宋体"/>
          <w:color w:val="000000" w:themeColor="text1"/>
          <w:sz w:val="21"/>
          <w:szCs w:val="21"/>
          <w:highlight w:val="none"/>
          <w:lang w:eastAsia="zh-CN"/>
          <w14:textFill>
            <w14:solidFill>
              <w14:schemeClr w14:val="tx1"/>
            </w14:solidFill>
          </w14:textFill>
        </w:rPr>
        <w:t xml:space="preserve"> 2026年“吴中百匠”项目</w:t>
      </w:r>
      <w:r>
        <w:rPr>
          <w:rFonts w:hint="eastAsia" w:ascii="宋体" w:hAnsi="宋体" w:eastAsia="宋体" w:cs="宋体"/>
          <w:color w:val="000000" w:themeColor="text1"/>
          <w:sz w:val="21"/>
          <w:szCs w:val="21"/>
          <w:highlight w:val="none"/>
          <w14:textFill>
            <w14:solidFill>
              <w14:schemeClr w14:val="tx1"/>
            </w14:solidFill>
          </w14:textFill>
        </w:rPr>
        <w:t xml:space="preserve">以竞争性磋商方式进行采购，欢迎有资格的供应商前来参加本次磋商采购。</w:t>
      </w:r>
      <w:r/>
    </w:p>
    <w:p>
      <w:pPr>
        <w:keepLines w:val="0"/>
        <w:keepNext w:val="0"/>
        <w:pageBreakBefore w:val="0"/>
        <w:spacing w:line="360" w:lineRule="auto"/>
        <w:rPr>
          <w:rFonts w:hint="default"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一、采购编号：</w:t>
      </w:r>
      <w:r>
        <w:rPr>
          <w:rFonts w:hint="eastAsia" w:ascii="宋体" w:hAnsi="宋体" w:cs="宋体"/>
          <w:color w:val="000000" w:themeColor="text1"/>
          <w:sz w:val="21"/>
          <w:szCs w:val="21"/>
          <w:highlight w:val="none"/>
          <w:lang w:eastAsia="zh-CN"/>
          <w14:textFill>
            <w14:solidFill>
              <w14:schemeClr w14:val="tx1"/>
            </w14:solidFill>
          </w14:textFill>
        </w:rPr>
        <w:t xml:space="preserve">JSZC-320506-CLGL-C2026-000</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p>
      <w:pPr>
        <w:keepLines w:val="0"/>
        <w:keepNext w:val="0"/>
        <w:pageBreakBefore w:val="0"/>
        <w:spacing w:line="360" w:lineRule="auto"/>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二、项目名称：</w:t>
      </w:r>
      <w:r>
        <w:rPr>
          <w:rFonts w:hint="eastAsia" w:ascii="宋体" w:hAnsi="宋体" w:cs="宋体"/>
          <w:b w:val="0"/>
          <w:bCs/>
          <w:color w:val="000000" w:themeColor="text1"/>
          <w:sz w:val="21"/>
          <w:szCs w:val="21"/>
          <w:highlight w:val="none"/>
          <w:lang w:eastAsia="zh-CN"/>
          <w14:textFill>
            <w14:solidFill>
              <w14:schemeClr w14:val="tx1"/>
            </w14:solidFill>
          </w14:textFill>
        </w:rPr>
        <w:t xml:space="preserve">2026年“吴中百匠”项目</w:t>
      </w:r>
      <w:r/>
    </w:p>
    <w:p>
      <w:pP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三、采购需求：</w:t>
      </w:r>
      <w:r/>
    </w:p>
    <w:p>
      <w:pPr>
        <w:ind w:firstLine="283"/>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3" w:name="_Hlk105587020"/>
      <w:r>
        <w:rPr>
          <w:rFonts w:hint="eastAsia" w:ascii="宋体" w:hAnsi="宋体" w:eastAsia="宋体" w:cs="宋体"/>
          <w:color w:val="000000" w:themeColor="text1"/>
          <w:sz w:val="21"/>
          <w:szCs w:val="21"/>
          <w:highlight w:val="none"/>
          <w14:textFill>
            <w14:solidFill>
              <w14:schemeClr w14:val="tx1"/>
            </w14:solidFill>
          </w14:textFill>
        </w:rPr>
        <w:t xml:space="preserve">（一）项目目标</w:t>
      </w:r>
      <w:r/>
    </w:p>
    <w:p>
      <w:pPr>
        <w:ind w:firstLine="283"/>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为持续深化“吴中百匠”品牌内涵，进一步提升创新力、传播力与影响力，202</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年以“吴中百匠”为 核心，从传承、创新、传播等多个维度出发，以系列活动为契机，搭建展示平台，激发新质生产力，让“吴中百匠”品牌在新时代焕发出更加耀眼的光芒，为吴中文化产业发展注入力量。</w:t>
      </w:r>
      <w:r/>
    </w:p>
    <w:p>
      <w:pPr>
        <w:ind w:firstLine="283"/>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（二）采购服务内容包括：</w:t>
      </w:r>
      <w:r/>
    </w:p>
    <w:p>
      <w:pPr>
        <w:ind w:firstLine="283"/>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1、活动策划</w:t>
      </w:r>
      <w:r/>
    </w:p>
    <w:p>
      <w:pPr>
        <w:ind w:firstLine="283"/>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（1）对</w:t>
      </w:r>
      <w:r>
        <w:rPr>
          <w:rFonts w:hint="eastAsia" w:ascii="宋体" w:hAnsi="宋体" w:cs="宋体"/>
          <w:color w:val="000000" w:themeColor="text1"/>
          <w:sz w:val="21"/>
          <w:szCs w:val="21"/>
          <w:highlight w:val="none"/>
          <w:lang w:eastAsia="zh-CN"/>
          <w14:textFill>
            <w14:solidFill>
              <w14:schemeClr w14:val="tx1"/>
            </w14:solidFill>
          </w14:textFill>
        </w:rPr>
        <w:t xml:space="preserve">2026年“吴中百匠”项目</w:t>
      </w:r>
      <w:r>
        <w:rPr>
          <w:rFonts w:hint="eastAsia" w:ascii="宋体" w:hAnsi="宋体" w:eastAsia="宋体" w:cs="宋体"/>
          <w:color w:val="000000" w:themeColor="text1"/>
          <w:sz w:val="21"/>
          <w:szCs w:val="21"/>
          <w:highlight w:val="none"/>
          <w14:textFill>
            <w14:solidFill>
              <w14:schemeClr w14:val="tx1"/>
            </w14:solidFill>
          </w14:textFill>
        </w:rPr>
        <w:t xml:space="preserve">进行全案策划。</w:t>
      </w:r>
      <w:r/>
    </w:p>
    <w:p>
      <w:pPr>
        <w:ind w:firstLine="283"/>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（2）方案既能体现站位高度，又有创意亮点，进一步彰显“吴中百匠”系列活动基础上的创新实践与发展成果。</w:t>
      </w:r>
      <w:r/>
    </w:p>
    <w:p>
      <w:pPr>
        <w:ind w:firstLine="283"/>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（3）方案能够体现对于江南文化传播、百匠人才成长的推动举措，以及系列活动的影响力和辐射度。</w:t>
      </w:r>
      <w:r/>
    </w:p>
    <w:p>
      <w:pPr>
        <w:ind w:firstLine="283"/>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2、内容构成</w:t>
      </w:r>
      <w:r/>
    </w:p>
    <w:p>
      <w:pPr>
        <w:ind w:firstLine="283"/>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（1）系列活动之间要有内在关联度，形成内容和逻辑体系，为扎实打造推进“吴中百匠”IP进行全面赋能，要注重方案的落地性和实效力。</w:t>
      </w:r>
      <w:r/>
    </w:p>
    <w:p>
      <w:pPr>
        <w:ind w:firstLine="283"/>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（2）要全面推广“吴中百匠”IP，拓宽传播渠道和范围，深化“走出去”战略，推动非遗出海，挖掘不同地域传统文化和工艺传承的共性，促进文化交流互鉴。</w:t>
      </w:r>
      <w:r/>
    </w:p>
    <w:p>
      <w:pPr>
        <w:ind w:firstLine="283"/>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（3）要着力构建文化产业发展的生态圈，推动产业链上下游的协同发展，打造可持续发展的产业模式。</w:t>
      </w:r>
      <w:r/>
    </w:p>
    <w:p>
      <w:pPr>
        <w:ind w:firstLine="283"/>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（4）要推动资源对接，促成百匠项目和相关合作计划落地实施，加强百匠项目的成长性挖掘和孵化推动。</w:t>
      </w:r>
      <w:bookmarkEnd w:id="13"/>
      <w:r/>
      <w:r/>
    </w:p>
    <w:p>
      <w:pPr>
        <w:ind w:firstLine="283"/>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（三）服务期限：合同签订后一年（按实际活动启动之日起算，如出现不可抗力因素，可与甲方商讨，进行顺延)。</w:t>
      </w:r>
      <w:r/>
    </w:p>
    <w:p>
      <w:pPr>
        <w:ind w:firstLine="283"/>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（四）验收标准：按甲方要求及最新行业或国家标准验收。</w:t>
      </w:r>
      <w:r/>
    </w:p>
    <w:p>
      <w:pPr>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color w:val="000000" w:themeColor="text1"/>
          <w:sz w:val="21"/>
          <w:szCs w:val="21"/>
          <w:highlight w:val="none"/>
          <w14:textFill>
            <w14:solidFill>
              <w14:schemeClr w14:val="tx1"/>
            </w14:solidFill>
          </w14:textFill>
        </w:rPr>
        <w:t xml:space="preserve">四、</w:t>
      </w:r>
      <w:r>
        <w:rPr>
          <w:rFonts w:hint="eastAsia" w:ascii="宋体" w:hAnsi="宋体" w:eastAsia="宋体" w:cs="宋体"/>
          <w:b/>
          <w:bCs/>
          <w:color w:val="000000"/>
          <w:sz w:val="21"/>
          <w:szCs w:val="21"/>
          <w:lang w:bidi="ar"/>
        </w:rPr>
        <w:t xml:space="preserve">磋商响应文件的组成：【所提交资料包含但不限于下列内容；排序按照苏釆云系统顺序】</w:t>
      </w:r>
      <w:r/>
    </w:p>
    <w:p>
      <w:pPr>
        <w:ind w:firstLine="422"/>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lang w:bidi="ar"/>
        </w:rPr>
        <w:t xml:space="preserve">1</w:t>
      </w:r>
      <w:r>
        <w:rPr>
          <w:rFonts w:hint="eastAsia" w:ascii="宋体" w:hAnsi="宋体" w:eastAsia="宋体" w:cs="宋体"/>
          <w:b/>
          <w:color w:val="000000"/>
          <w:sz w:val="21"/>
          <w:szCs w:val="21"/>
        </w:rPr>
        <w:t xml:space="preserve">响应文件（符合性审查材料</w:t>
      </w:r>
      <w:r>
        <w:rPr>
          <w:rFonts w:hint="eastAsia" w:ascii="宋体" w:hAnsi="宋体" w:eastAsia="宋体" w:cs="宋体"/>
          <w:b/>
          <w:bCs/>
          <w:sz w:val="21"/>
          <w:szCs w:val="21"/>
        </w:rPr>
        <w:t xml:space="preserve">）</w:t>
      </w:r>
      <w:r>
        <w:rPr>
          <w:rFonts w:hint="eastAsia" w:ascii="宋体" w:hAnsi="宋体" w:eastAsia="宋体" w:cs="宋体"/>
          <w:b w:val="0"/>
          <w:bCs/>
          <w:color w:val="000000"/>
          <w:sz w:val="21"/>
          <w:szCs w:val="21"/>
          <w:lang w:bidi="ar"/>
        </w:rPr>
        <w:t xml:space="preserve">；</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1.1磋商响应函；</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1.2投标单位法定代表人身份证复印件；</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1.3授权委托书（如有授权）；</w:t>
      </w:r>
      <w:r/>
    </w:p>
    <w:p>
      <w:pPr>
        <w:ind w:firstLine="42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1.4响应单位委托代理人身份证复印件（如有授权）；</w:t>
      </w:r>
      <w:r/>
    </w:p>
    <w:p>
      <w:pPr>
        <w:ind w:firstLine="420"/>
        <w:keepLines w:val="0"/>
        <w:keepNext w:val="0"/>
        <w:pageBreakBefore w:val="0"/>
        <w:spacing w:line="36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1.5磋商响应报价表；</w:t>
      </w:r>
      <w:r/>
    </w:p>
    <w:p>
      <w:pPr>
        <w:pStyle w:val="684"/>
        <w:keepLines w:val="0"/>
        <w:keepNext w:val="0"/>
        <w:pageBreakBefore w:val="0"/>
        <w:spacing w:line="360" w:lineRule="auto"/>
        <w:rPr>
          <w:rFonts w:hint="eastAsia"/>
        </w:rPr>
      </w:pPr>
      <w:r>
        <w:rPr>
          <w:rFonts w:hint="eastAsia" w:ascii="宋体" w:hAnsi="宋体" w:cs="宋体"/>
          <w:color w:val="000000"/>
          <w:sz w:val="21"/>
          <w:szCs w:val="21"/>
          <w:lang w:val="en-US" w:eastAsia="zh-CN" w:bidi="ar"/>
        </w:rPr>
        <w:t xml:space="preserve">1.6</w:t>
      </w:r>
      <w:r>
        <w:rPr>
          <w:rFonts w:hint="eastAsia" w:ascii="宋体" w:hAnsi="宋体" w:eastAsia="宋体" w:cs="宋体"/>
          <w:color w:val="000000"/>
          <w:sz w:val="21"/>
          <w:szCs w:val="21"/>
          <w:lang w:bidi="ar"/>
        </w:rPr>
        <w:t xml:space="preserve">偏离表（商务条款偏离表、服务条款偏离表）</w:t>
      </w:r>
      <w:r/>
    </w:p>
    <w:p>
      <w:pPr>
        <w:ind w:firstLine="422"/>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lang w:bidi="ar"/>
        </w:rPr>
        <w:t xml:space="preserve">2</w:t>
      </w:r>
      <w:r>
        <w:rPr>
          <w:rFonts w:hint="eastAsia" w:ascii="宋体" w:hAnsi="宋体" w:eastAsia="宋体" w:cs="宋体"/>
          <w:b/>
          <w:bCs/>
          <w:lang w:val="zh-CN"/>
        </w:rPr>
        <w:t xml:space="preserve">响应文件</w:t>
      </w:r>
      <w:r>
        <w:rPr>
          <w:rFonts w:hint="eastAsia" w:ascii="宋体" w:hAnsi="宋体" w:eastAsia="宋体" w:cs="宋体"/>
          <w:b/>
          <w:color w:val="000000"/>
          <w:sz w:val="21"/>
          <w:szCs w:val="21"/>
          <w:lang w:bidi="ar"/>
        </w:rPr>
        <w:t xml:space="preserve">（</w:t>
      </w:r>
      <w:r>
        <w:rPr>
          <w:rFonts w:ascii="宋体" w:hAnsi="宋体" w:eastAsia="宋体" w:cs="宋体"/>
          <w:b/>
          <w:bCs/>
          <w:lang w:val="zh-CN"/>
        </w:rPr>
        <w:t xml:space="preserve">资格审查材料</w:t>
      </w:r>
      <w:r>
        <w:rPr>
          <w:rFonts w:hint="eastAsia" w:ascii="宋体" w:hAnsi="宋体" w:eastAsia="宋体" w:cs="宋体"/>
          <w:b/>
          <w:color w:val="000000"/>
          <w:sz w:val="21"/>
          <w:szCs w:val="21"/>
          <w:lang w:bidi="ar"/>
        </w:rPr>
        <w:t xml:space="preserve">）：</w:t>
      </w:r>
      <w:r/>
    </w:p>
    <w:p>
      <w:pPr>
        <w:ind w:firstLine="439"/>
        <w:keepLines w:val="0"/>
        <w:keepNext w:val="0"/>
        <w:pageBreakBefore w:val="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 xml:space="preserve">2</w:t>
      </w:r>
      <w:r>
        <w:rPr>
          <w:rFonts w:hint="eastAsia" w:ascii="宋体" w:hAnsi="宋体" w:eastAsia="宋体" w:cs="宋体"/>
          <w:b w:val="0"/>
          <w:bCs w:val="0"/>
          <w:color w:val="000000"/>
          <w:sz w:val="21"/>
          <w:szCs w:val="21"/>
          <w:lang w:val="zh-CN" w:bidi="ar"/>
        </w:rPr>
        <w:t xml:space="preserve">.1具有独立承担民事责任的能力证明。包括法人或者其他组织的营业执照等证明文件，自然人的身份证明。</w:t>
      </w:r>
      <w:r/>
    </w:p>
    <w:p>
      <w:pPr>
        <w:ind w:firstLine="439"/>
        <w:keepLines w:val="0"/>
        <w:keepNext w:val="0"/>
        <w:pageBreakBefore w:val="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 xml:space="preserve">2.2</w:t>
      </w:r>
      <w:r>
        <w:rPr>
          <w:rFonts w:hint="eastAsia" w:ascii="宋体" w:hAnsi="宋体" w:eastAsia="宋体" w:cs="宋体"/>
          <w:b w:val="0"/>
          <w:bCs w:val="0"/>
          <w:color w:val="000000"/>
          <w:sz w:val="21"/>
          <w:szCs w:val="21"/>
          <w:lang w:val="zh-CN" w:bidi="ar"/>
        </w:rPr>
        <w:t xml:space="preserve">具有良好的商业信誉和健全的财务会计制度证明。</w:t>
      </w:r>
      <w:r>
        <w:rPr>
          <w:rFonts w:hint="eastAsia" w:ascii="宋体" w:hAnsi="宋体" w:eastAsia="宋体" w:cs="宋体"/>
          <w:b w:val="0"/>
          <w:bCs w:val="0"/>
          <w:color w:val="000000"/>
          <w:sz w:val="21"/>
          <w:szCs w:val="21"/>
          <w:highlight w:val="none"/>
          <w:lang w:val="zh-CN" w:bidi="ar"/>
        </w:rPr>
        <w:t xml:space="preserve">包括最近一期经审计的财务报告</w:t>
      </w:r>
      <w:r>
        <w:rPr>
          <w:rFonts w:hint="eastAsia" w:ascii="宋体" w:hAnsi="宋体" w:eastAsia="宋体" w:cs="宋体"/>
          <w:b w:val="0"/>
          <w:bCs w:val="0"/>
          <w:color w:val="000000"/>
          <w:sz w:val="21"/>
          <w:szCs w:val="21"/>
          <w:highlight w:val="none"/>
          <w:lang w:bidi="ar"/>
        </w:rPr>
        <w:t xml:space="preserve">或</w:t>
      </w:r>
      <w:r>
        <w:rPr>
          <w:rFonts w:hint="eastAsia" w:ascii="宋体" w:hAnsi="宋体" w:cs="宋体"/>
          <w:b w:val="0"/>
          <w:bCs w:val="0"/>
          <w:color w:val="000000"/>
          <w:sz w:val="21"/>
          <w:szCs w:val="21"/>
          <w:highlight w:val="none"/>
          <w:lang w:eastAsia="zh-CN" w:bidi="ar"/>
        </w:rPr>
        <w:t xml:space="preserve">财务报表或</w:t>
      </w:r>
      <w:r>
        <w:rPr>
          <w:rFonts w:hint="eastAsia" w:ascii="宋体" w:hAnsi="宋体" w:eastAsia="宋体" w:cs="宋体"/>
          <w:b w:val="0"/>
          <w:bCs w:val="0"/>
          <w:color w:val="000000"/>
          <w:sz w:val="21"/>
          <w:szCs w:val="21"/>
          <w:highlight w:val="none"/>
          <w:lang w:val="zh-CN" w:bidi="ar"/>
        </w:rPr>
        <w:t xml:space="preserve">提供银行出具的资信证明。</w:t>
      </w:r>
      <w:r/>
    </w:p>
    <w:p>
      <w:pPr>
        <w:ind w:firstLine="439"/>
        <w:keepLines w:val="0"/>
        <w:keepNext w:val="0"/>
        <w:pageBreakBefore w:val="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 xml:space="preserve">2.3具有</w:t>
      </w:r>
      <w:r>
        <w:rPr>
          <w:rFonts w:hint="eastAsia" w:ascii="宋体" w:hAnsi="宋体" w:eastAsia="宋体" w:cs="宋体"/>
          <w:b w:val="0"/>
          <w:bCs w:val="0"/>
          <w:color w:val="000000"/>
          <w:sz w:val="21"/>
          <w:szCs w:val="21"/>
          <w:lang w:val="zh-CN" w:bidi="ar"/>
        </w:rPr>
        <w:t xml:space="preserve">履行合同所必备的设备和专业技术能力的证明材料。</w:t>
      </w:r>
      <w:r/>
    </w:p>
    <w:p>
      <w:pPr>
        <w:ind w:firstLine="439"/>
        <w:keepLines w:val="0"/>
        <w:keepNext w:val="0"/>
        <w:pageBreakBefore w:val="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 xml:space="preserve">2.4</w:t>
      </w:r>
      <w:r>
        <w:rPr>
          <w:rFonts w:hint="eastAsia" w:ascii="宋体" w:hAnsi="宋体" w:eastAsia="宋体" w:cs="宋体"/>
          <w:b w:val="0"/>
          <w:bCs w:val="0"/>
          <w:color w:val="000000"/>
          <w:sz w:val="21"/>
          <w:szCs w:val="21"/>
          <w:lang w:val="zh-CN" w:bidi="ar"/>
        </w:rPr>
        <w:t xml:space="preserve">有依法缴纳税收和社会保障资金的良好记录。如合理期限内依法缴纳税收的凭据，合理期限内依法缴纳社会保险的凭据。</w:t>
      </w:r>
      <w:r/>
    </w:p>
    <w:p>
      <w:pPr>
        <w:ind w:firstLine="439"/>
        <w:keepLines w:val="0"/>
        <w:keepNext w:val="0"/>
        <w:pageBreakBefore w:val="0"/>
        <w:spacing w:line="360" w:lineRule="auto"/>
        <w:rPr>
          <w:rFonts w:hint="eastAsia" w:ascii="宋体" w:hAnsi="宋体" w:eastAsia="宋体" w:cs="宋体"/>
          <w:b w:val="0"/>
          <w:bCs w:val="0"/>
          <w:color w:val="000000"/>
          <w:sz w:val="21"/>
          <w:szCs w:val="21"/>
          <w:lang w:val="zh-CN" w:bidi="ar"/>
        </w:rPr>
      </w:pPr>
      <w:r>
        <w:rPr>
          <w:rFonts w:hint="eastAsia" w:ascii="宋体" w:hAnsi="宋体" w:eastAsia="宋体" w:cs="宋体"/>
          <w:b w:val="0"/>
          <w:bCs w:val="0"/>
          <w:color w:val="000000"/>
          <w:sz w:val="21"/>
          <w:szCs w:val="21"/>
          <w:lang w:val="zh-CN" w:bidi="ar"/>
        </w:rPr>
        <w:t xml:space="preserve">2.5参加政府采购活动前三年内在经营活动中没有重大违法记录的书面声明函。</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2</w:t>
      </w: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val="en-US" w:eastAsia="zh-CN" w:bidi="ar"/>
        </w:rPr>
        <w:t xml:space="preserve">6</w:t>
      </w:r>
      <w:r>
        <w:rPr>
          <w:rFonts w:hint="eastAsia" w:ascii="宋体" w:hAnsi="宋体" w:eastAsia="宋体" w:cs="宋体"/>
          <w:color w:val="000000"/>
          <w:sz w:val="21"/>
          <w:szCs w:val="21"/>
          <w:lang w:bidi="ar"/>
        </w:rPr>
        <w:t xml:space="preserve">《中小微企业声明函》</w:t>
      </w:r>
      <w:r>
        <w:rPr>
          <w:rFonts w:hint="eastAsia" w:ascii="宋体" w:hAnsi="宋体" w:cs="宋体"/>
          <w:color w:val="000000"/>
          <w:sz w:val="21"/>
          <w:szCs w:val="21"/>
          <w:lang w:eastAsia="zh-CN" w:bidi="ar"/>
        </w:rPr>
        <w:t xml:space="preserve">或</w:t>
      </w:r>
      <w:r>
        <w:rPr>
          <w:rFonts w:hint="eastAsia" w:ascii="宋体" w:hAnsi="宋体" w:eastAsia="宋体" w:cs="宋体"/>
          <w:color w:val="000000"/>
          <w:sz w:val="21"/>
          <w:szCs w:val="21"/>
          <w:lang w:bidi="ar"/>
        </w:rPr>
        <w:t xml:space="preserve">《残疾人福利性单位声明函》</w:t>
      </w:r>
      <w:r>
        <w:rPr>
          <w:rFonts w:hint="eastAsia" w:ascii="宋体" w:hAnsi="宋体" w:cs="宋体"/>
          <w:color w:val="000000"/>
          <w:sz w:val="21"/>
          <w:szCs w:val="21"/>
          <w:lang w:eastAsia="zh-CN" w:bidi="ar"/>
        </w:rPr>
        <w:t xml:space="preserve">或</w:t>
      </w:r>
      <w:r>
        <w:rPr>
          <w:rFonts w:hint="eastAsia" w:ascii="宋体" w:hAnsi="宋体" w:eastAsia="宋体" w:cs="宋体"/>
          <w:color w:val="000000"/>
          <w:sz w:val="21"/>
          <w:szCs w:val="21"/>
          <w:lang w:bidi="ar"/>
        </w:rPr>
        <w:t xml:space="preserve">《监狱企业证明文件》。</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2</w:t>
      </w: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val="en-US" w:eastAsia="zh-CN" w:bidi="ar"/>
        </w:rPr>
        <w:t xml:space="preserve">7</w:t>
      </w:r>
      <w:r>
        <w:rPr>
          <w:rFonts w:hint="eastAsia" w:ascii="宋体" w:hAnsi="宋体" w:eastAsia="宋体" w:cs="宋体"/>
          <w:color w:val="000000"/>
          <w:sz w:val="21"/>
          <w:szCs w:val="21"/>
          <w:lang w:bidi="ar"/>
        </w:rPr>
        <w:t xml:space="preserve">其他需投标人对本次投标的详细说明；</w:t>
      </w:r>
      <w:r/>
    </w:p>
    <w:p>
      <w:pPr>
        <w:ind w:firstLine="420"/>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2</w:t>
      </w: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val="en-US" w:eastAsia="zh-CN" w:bidi="ar"/>
        </w:rPr>
        <w:t xml:space="preserve">8</w:t>
      </w:r>
      <w:r>
        <w:rPr>
          <w:rFonts w:hint="eastAsia" w:ascii="宋体" w:hAnsi="宋体" w:eastAsia="宋体" w:cs="宋体"/>
          <w:color w:val="000000"/>
          <w:sz w:val="21"/>
          <w:szCs w:val="21"/>
          <w:lang w:bidi="ar"/>
        </w:rPr>
        <w:t xml:space="preserve">关于资格文件的声明函。</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2</w:t>
      </w: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val="en-US" w:eastAsia="zh-CN" w:bidi="ar"/>
        </w:rPr>
        <w:t xml:space="preserve">9</w:t>
      </w:r>
      <w:r>
        <w:rPr>
          <w:rFonts w:hint="eastAsia" w:ascii="宋体" w:hAnsi="宋体" w:eastAsia="宋体" w:cs="宋体"/>
          <w:color w:val="000000"/>
          <w:sz w:val="21"/>
          <w:szCs w:val="21"/>
          <w:lang w:bidi="ar"/>
        </w:rPr>
        <w:t xml:space="preserve">其他可以证明投标人资信、资质和货物、服务质量的证书、文件等补充资料。</w:t>
      </w:r>
      <w:r/>
    </w:p>
    <w:p>
      <w:pPr>
        <w:ind w:firstLine="422"/>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b/>
          <w:bCs/>
          <w:color w:val="000000"/>
          <w:sz w:val="21"/>
          <w:szCs w:val="21"/>
          <w:lang w:val="en-US" w:eastAsia="zh-CN" w:bidi="ar"/>
        </w:rPr>
        <w:t xml:space="preserve">3</w:t>
      </w:r>
      <w:r>
        <w:rPr>
          <w:rFonts w:hint="eastAsia" w:ascii="宋体" w:hAnsi="宋体" w:eastAsia="宋体" w:cs="宋体"/>
          <w:b/>
          <w:bCs/>
          <w:lang w:val="zh-CN"/>
        </w:rPr>
        <w:t xml:space="preserve">响应文件</w:t>
      </w:r>
      <w:r>
        <w:rPr>
          <w:rFonts w:hint="eastAsia" w:ascii="宋体" w:hAnsi="宋体" w:eastAsia="宋体" w:cs="宋体"/>
          <w:b/>
          <w:color w:val="000000"/>
          <w:sz w:val="21"/>
          <w:szCs w:val="21"/>
          <w:lang w:bidi="ar"/>
        </w:rPr>
        <w:t xml:space="preserve">（评分要点及技术要求）</w:t>
      </w:r>
      <w:r/>
    </w:p>
    <w:p>
      <w:pPr>
        <w:ind w:firstLine="420"/>
        <w:keepLines w:val="0"/>
        <w:keepNext w:val="0"/>
        <w:pageBreakBefore w:val="0"/>
        <w:spacing w:line="360" w:lineRule="auto"/>
        <w:tabs>
          <w:tab w:val="left" w:pos="0"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bidi="ar"/>
        </w:rPr>
        <w:t xml:space="preserve">3</w:t>
      </w:r>
      <w:r>
        <w:rPr>
          <w:rFonts w:hint="eastAsia" w:ascii="宋体" w:hAnsi="宋体" w:eastAsia="宋体" w:cs="宋体"/>
          <w:bCs/>
          <w:color w:val="000000"/>
          <w:sz w:val="21"/>
          <w:szCs w:val="21"/>
          <w:lang w:bidi="ar"/>
        </w:rPr>
        <w:t xml:space="preserve">.</w:t>
      </w:r>
      <w:r>
        <w:rPr>
          <w:rFonts w:hint="eastAsia" w:ascii="宋体" w:hAnsi="宋体" w:eastAsia="宋体" w:cs="宋体"/>
          <w:bCs/>
          <w:color w:val="000000"/>
          <w:sz w:val="21"/>
          <w:szCs w:val="21"/>
          <w:lang w:val="en-US" w:eastAsia="zh-CN" w:bidi="ar"/>
        </w:rPr>
        <w:t xml:space="preserve">1</w:t>
      </w:r>
      <w:r>
        <w:rPr>
          <w:rFonts w:hint="eastAsia" w:ascii="宋体" w:hAnsi="宋体" w:eastAsia="宋体" w:cs="宋体"/>
          <w:bCs/>
          <w:color w:val="000000"/>
          <w:sz w:val="21"/>
          <w:szCs w:val="21"/>
          <w:lang w:bidi="ar"/>
        </w:rPr>
        <w:t xml:space="preserve">实质性条款（如有）</w:t>
      </w:r>
      <w:r/>
    </w:p>
    <w:p>
      <w:pPr>
        <w:ind w:firstLine="420"/>
        <w:keepLines w:val="0"/>
        <w:keepNext w:val="0"/>
        <w:pageBreakBefore w:val="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bCs/>
          <w:color w:val="000000"/>
          <w:sz w:val="21"/>
          <w:szCs w:val="21"/>
          <w:lang w:val="en-US" w:eastAsia="zh-CN" w:bidi="ar"/>
        </w:rPr>
        <w:t xml:space="preserve">3</w:t>
      </w:r>
      <w:r>
        <w:rPr>
          <w:rFonts w:hint="eastAsia" w:ascii="宋体" w:hAnsi="宋体" w:eastAsia="宋体" w:cs="宋体"/>
          <w:bCs/>
          <w:color w:val="000000"/>
          <w:sz w:val="21"/>
          <w:szCs w:val="21"/>
          <w:lang w:bidi="ar"/>
        </w:rPr>
        <w:t xml:space="preserve">.</w:t>
      </w:r>
      <w:r>
        <w:rPr>
          <w:rFonts w:hint="eastAsia" w:ascii="宋体" w:hAnsi="宋体" w:eastAsia="宋体" w:cs="宋体"/>
          <w:bCs/>
          <w:color w:val="000000"/>
          <w:sz w:val="21"/>
          <w:szCs w:val="21"/>
          <w:lang w:val="en-US" w:eastAsia="zh-CN" w:bidi="ar"/>
        </w:rPr>
        <w:t xml:space="preserve">2</w:t>
      </w:r>
      <w:r>
        <w:rPr>
          <w:rFonts w:hint="eastAsia" w:ascii="宋体" w:hAnsi="宋体" w:eastAsia="宋体" w:cs="宋体"/>
          <w:bCs/>
          <w:color w:val="000000"/>
          <w:sz w:val="21"/>
          <w:szCs w:val="21"/>
          <w:lang w:bidi="ar"/>
        </w:rPr>
        <w:t xml:space="preserve">技术部分（技术标）。（详见第</w:t>
      </w:r>
      <w:r>
        <w:rPr>
          <w:rFonts w:hint="eastAsia" w:ascii="宋体" w:hAnsi="宋体" w:cs="宋体"/>
          <w:bCs/>
          <w:color w:val="000000"/>
          <w:sz w:val="21"/>
          <w:szCs w:val="21"/>
          <w:lang w:eastAsia="zh-CN" w:bidi="ar"/>
        </w:rPr>
        <w:t xml:space="preserve">五</w:t>
      </w:r>
      <w:r>
        <w:rPr>
          <w:rFonts w:hint="eastAsia" w:ascii="宋体" w:hAnsi="宋体" w:eastAsia="宋体" w:cs="宋体"/>
          <w:bCs/>
          <w:color w:val="000000"/>
          <w:sz w:val="21"/>
          <w:szCs w:val="21"/>
          <w:lang w:bidi="ar"/>
        </w:rPr>
        <w:t xml:space="preserve">章评分标准）</w:t>
      </w:r>
      <w:r/>
    </w:p>
    <w:p>
      <w:pPr>
        <w:ind w:firstLine="502"/>
        <w:keepLines w:val="0"/>
        <w:keepNext w:val="0"/>
        <w:pageBreakBefore w:val="0"/>
        <w:spacing w:line="360" w:lineRule="auto"/>
        <w:tabs>
          <w:tab w:val="left" w:pos="0" w:leader="none"/>
        </w:tabs>
        <w:rPr>
          <w:rFonts w:hint="eastAsia"/>
        </w:rPr>
      </w:pPr>
      <w:r>
        <w:rPr>
          <w:rFonts w:hint="eastAsia" w:ascii="宋体" w:hAnsi="宋体" w:eastAsia="宋体" w:cs="宋体"/>
          <w:b/>
          <w:bCs/>
          <w:color w:val="000000" w:themeColor="text1"/>
          <w:sz w:val="21"/>
          <w:szCs w:val="21"/>
          <w:highlight w:val="none"/>
          <w14:textFill>
            <w14:solidFill>
              <w14:schemeClr w14:val="tx1"/>
            </w14:solidFill>
          </w14:textFill>
        </w:rPr>
        <w:t xml:space="preserve">注：</w:t>
      </w:r>
      <w:r>
        <w:rPr>
          <w:rFonts w:hint="eastAsia" w:ascii="宋体" w:hAnsi="宋体" w:eastAsia="宋体" w:cs="宋体"/>
          <w:b/>
          <w:color w:val="000000" w:themeColor="text1"/>
          <w:sz w:val="21"/>
          <w:szCs w:val="21"/>
          <w:highlight w:val="none"/>
          <w14:textFill>
            <w14:solidFill>
              <w14:schemeClr w14:val="tx1"/>
            </w14:solidFill>
          </w14:textFill>
        </w:rPr>
        <w:t xml:space="preserve">（1）</w:t>
      </w:r>
      <w:r>
        <w:rPr>
          <w:rFonts w:hint="eastAsia" w:ascii="宋体" w:hAnsi="宋体" w:eastAsia="宋体" w:cs="宋体"/>
          <w:b/>
          <w:color w:val="000000"/>
          <w:sz w:val="21"/>
          <w:szCs w:val="21"/>
          <w:lang w:bidi="ar"/>
        </w:rPr>
        <w:t xml:space="preserve">投标文件由</w:t>
      </w:r>
      <w:r>
        <w:rPr>
          <w:rFonts w:hint="eastAsia" w:ascii="宋体" w:hAnsi="宋体" w:cs="宋体"/>
          <w:b/>
          <w:color w:val="000000"/>
          <w:sz w:val="21"/>
          <w:szCs w:val="21"/>
          <w:lang w:eastAsia="zh-CN" w:bidi="ar"/>
        </w:rPr>
        <w:t xml:space="preserve">上述</w:t>
      </w:r>
      <w:r>
        <w:rPr>
          <w:rFonts w:hint="eastAsia" w:ascii="宋体" w:hAnsi="宋体" w:eastAsia="宋体" w:cs="宋体"/>
          <w:b/>
          <w:color w:val="000000"/>
          <w:sz w:val="21"/>
          <w:szCs w:val="21"/>
          <w:lang w:bidi="ar"/>
        </w:rPr>
        <w:t xml:space="preserve">规定的内容共同组成。投标人必须提交上述规定的资料，并须按照“响应文件组成”将相关材料上传至相应模块。否则，投标文件将可能因资格性条件不符或未实质性响应招标文件而被拒绝。</w:t>
      </w:r>
      <w:r/>
    </w:p>
    <w:p>
      <w:pPr>
        <w:ind w:firstLine="502"/>
        <w:keepLines w:val="0"/>
        <w:keepNext w:val="0"/>
        <w:pageBreakBefore w:val="0"/>
        <w:spacing w:line="360" w:lineRule="auto"/>
        <w:tabs>
          <w:tab w:val="left"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（2）制作电子响应文件时必须与投标文件制作软件目录一一对应，将相关资料上传至相应模块。注意不要漏项。如有不确定上传的位置的，可以上传至其他资料或上传至符合性审查资料。</w:t>
      </w:r>
      <w:r/>
    </w:p>
    <w:p>
      <w:pPr>
        <w:keepLines w:val="0"/>
        <w:keepNext w:val="0"/>
        <w:pageBreakBefore w:val="0"/>
        <w:spacing w:line="360" w:lineRule="auto"/>
        <w:tabs>
          <w:tab w:val="left"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五、网上响应文件的制作</w:t>
      </w:r>
      <w:r/>
    </w:p>
    <w:p>
      <w:pPr>
        <w:ind w:firstLine="502"/>
        <w:keepLines w:val="0"/>
        <w:keepNext w:val="0"/>
        <w:pageBreakBefore w:val="0"/>
        <w:spacing w:line="360" w:lineRule="auto"/>
        <w:tabs>
          <w:tab w:val="left"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1.系统中下载招标文件后，点击“客户端下载地址”，下载投标文件客户端，查看客户端使用说明。</w:t>
      </w:r>
      <w:r/>
    </w:p>
    <w:p>
      <w:pPr>
        <w:ind w:firstLine="502"/>
        <w:keepLines w:val="0"/>
        <w:keepNext w:val="0"/>
        <w:pageBreakBefore w:val="0"/>
        <w:spacing w:line="360" w:lineRule="auto"/>
        <w:tabs>
          <w:tab w:val="left"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2.将下载的采购文件导入投标文件客户端，按照使用说明完成投标文件的编制和加盖电子签章。</w:t>
      </w:r>
      <w:r/>
    </w:p>
    <w:p>
      <w:pPr>
        <w:ind w:firstLine="502"/>
        <w:keepLines w:val="0"/>
        <w:keepNext w:val="0"/>
        <w:pageBreakBefore w:val="0"/>
        <w:spacing w:line="360" w:lineRule="auto"/>
        <w:tabs>
          <w:tab w:val="left"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3.导出制作完成的投标文件，上传至苏采云系统。</w:t>
      </w:r>
      <w:r/>
    </w:p>
    <w:p>
      <w:pPr>
        <w:ind w:firstLine="502"/>
        <w:keepLines w:val="0"/>
        <w:keepNext w:val="0"/>
        <w:pageBreakBefore w:val="0"/>
        <w:spacing w:line="360" w:lineRule="auto"/>
        <w:tabs>
          <w:tab w:val="left"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注：具体投标文件编制教程查看苏采云系统中的客户端使用说明和供应商《操作手册》。</w:t>
      </w:r>
      <w:r/>
    </w:p>
    <w:p>
      <w:pPr>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 xml:space="preserve">六、报价（编制）要求的说明</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1.磋商报价应包括完成该标的物全部内容的一切费用。</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2.响应人应按《磋商报价分析表》中的全部项目计算单价和总价。《磋商报价分析表》中的每一单项均应计算并填写单价和总价，并由法定代表人或代理人签署。</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3.响应人应对磋商文件内所要采购的全部内容进行报价，只投其中部分内容者，其响应文件将被拒绝。</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4.一项响应内容只允许一个报价，采购代理机构不接受任何有选择性的响应报价。</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5.响应文件报价中的单价和总价全部采用人民币表示，除非合同的特殊条款另有规定。</w:t>
      </w:r>
      <w:r/>
    </w:p>
    <w:p>
      <w:pPr>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 xml:space="preserve">七、磋商有效期</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1.磋商响应文件的有效期为90日历天，在此期间内，响应文件应保持有效。有效期短于这个规定期限的，将被拒绝。</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2.特殊情况下，磋商采购单位可与磋商供应商协商延缓磋商响应磋商文件的有效期，这种要求和答复均以书面形式进行。</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3.磋商响应方可拒绝接受延期要求而放弃磋商，同意延长有效期的磋商响应方不能修改磋商响应文件。</w:t>
      </w:r>
      <w:r/>
    </w:p>
    <w:p>
      <w:pPr>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 xml:space="preserve">八、磋商响应截止时间</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1.响应文件必须在磋商截止时间前提交。</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2.采购人或者采购代理机构推迟磋商截止时间时，应以更正公告的形式，通知所有响应人。</w:t>
      </w:r>
      <w:r/>
    </w:p>
    <w:p>
      <w:pPr>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 xml:space="preserve">九、磋商响应文件修改和撤回</w:t>
      </w:r>
      <w:r/>
    </w:p>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1.投标文件的修改应在投标截止时间前进行。</w:t>
      </w:r>
      <w:r/>
    </w:p>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2.投标开始时间后至投标截止时间前，供应商可以撤回投标。</w:t>
      </w:r>
      <w:r/>
    </w:p>
    <w:p>
      <w:pPr>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十、递交磋商响应文件相关事项：</w:t>
      </w:r>
      <w:r/>
    </w:p>
    <w:p>
      <w:pPr>
        <w:ind w:firstLine="420"/>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1.如因软件系统出现问题或其他因素导致开标当天不能完成整个磋商程序的，可以在磋商现场进行封标，待问题解决后再继续进行下去。采购代理机构应把继续磋商程序的时间、地点通知到每个磋商响应单位。</w:t>
      </w:r>
      <w:r/>
    </w:p>
    <w:p>
      <w:pPr>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十一、磋商评审程序</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1.磋商仪式</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1.1.采购代理机构将在竞争性磋商公告中规定的时间和地点组织磋商。</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1.2.磋商仪式由采购代理机构主持，采购人代表、供应商代表以及有关工作人员参加。</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1.3.采购人依法对供应商的资格进行审查。</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1.4.磋商代理人对供应商进行信用查询。</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2.磋商小组</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2.1.磋商仪式结束后，采购代理机构将立即组织磋商小组（以下简称评委会）进行磋商。</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2.3.磋商小组负责具体的磋商事务，并独立履行以下职责：</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（1）确认或者制定磋商文件； </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（2）从符合相应资格条件的供应商名单中确定供应商参加磋商；</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（3）审查供应商的响应文件并做出评价；</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（4）要求供应商解释或者澄清其响应文件；</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（5）编写评审报告；</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（6）告知采购人、采购代理机构在评审过程中发现的供应商的违法违规行为。</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2.4.磋商小组成员应当履行下列义务：</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（1）遵纪守法，客观、公正、廉洁地履行职责；</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（2）按照磋商文件规定的评审办法独立进行评审，对个人的评审意见承担法律责任；</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（3）参与评审报告的起草；</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（4）配合采购人、采购代理机构答复供应商提出的质疑；</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（5）配合财政部门的投诉处理和监督检查工作。</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3.磋商工作纪律及保密</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3.1磋商开始后，直到宣布授予成交供应商合同为止，凡属于审查、澄清、评价和比较响应文件的所有资料，有关授予合同的信息都不应向供应商或与评审无关的其他人泄露。</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3.2评审专家应当遵守评审工作纪律，不得泄露评审情况和评审中获悉的商业秘密。</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3.3在评审期间，磋商采购单位将通过指定联络人与供应商进行联系。</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4.响应文件审查</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4.1磋商小组应当对符合资格的响应人的响应文件进行符合性审查，以确定其是否满足磋商文件的实质性要求。</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5.供应商澄清</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磋商小组要求供应商澄清、说明或者更正响应文件将以书面形式作出。供应商的澄清、说明或者更正应当由法定代表人或授权委托人签字或者加盖公章。</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6.磋商程序、最后报价</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磋商小组所有成员应当集中与单一供应商分别进行磋商，并给予所有参加磋商的供应商平等的磋商机会。</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6.1磋商程序</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 磋商顺序的确定：按磋商签到时间先后确定磋商顺序。如</w:t>
      </w: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10分钟</w:t>
      </w:r>
      <w:r>
        <w:rPr>
          <w:rFonts w:hint="eastAsia" w:ascii="宋体" w:hAnsi="宋体" w:eastAsia="宋体" w:cs="宋体"/>
          <w:color w:val="000000" w:themeColor="text1"/>
          <w:sz w:val="21"/>
          <w:szCs w:val="21"/>
          <w:highlight w:val="none"/>
          <w:lang w:bidi="ar"/>
          <w14:textFill>
            <w14:solidFill>
              <w14:schemeClr w14:val="tx1"/>
            </w14:solidFill>
          </w14:textFill>
        </w:rPr>
        <w:t xml:space="preserve">之内代理机构无法与供应商取得联系，磋商顺序顺延。</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磋商小组将首先对所有响应文件的有效性进行审查，包括对响应文件中的资格证明文件等进行审查，以确定供应商是否具备磋商资格。未实质性响应磋商文件的响应文件按无效响应处理，磋商小组将告知提交响应文件的供应商。</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（3）磋商小组将与符合相应资格条件的供应商分别进行磋商，磋商小组与单一供应商进行磋商的次数和时间视磋商时的具体情况而定。建议各供应商法定代表人或授权委托人始终保持通讯顺畅，时刻关注系统。</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6.2 磋商内容</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委托人签字或者加盖公章。</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6.3最后报价</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（1）磋商文件能够详细列明采购标的的技术、服务要求的，磋商结束后，磋商小组将要求所有实质性响应的供应商在规定时间内提交最后报价。最后报价是供应商响应文件的有效组成部分。</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（2）最后报价截止时间之前，各供应商的最后报价将被隐藏无法显示，在到达最后报价截止时间后，代理机构工作人员可以查看各供应商最后报价。</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（3）最后报价截止时间前，供应商可以修改报价，截止时间后以最新的报价为准；如超过截止时间未提交或报价超过预算，</w:t>
      </w: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均作无效投标处理</w:t>
      </w:r>
      <w:r>
        <w:rPr>
          <w:rFonts w:hint="eastAsia" w:ascii="宋体" w:hAnsi="宋体" w:eastAsia="宋体" w:cs="宋体"/>
          <w:color w:val="000000" w:themeColor="text1"/>
          <w:sz w:val="21"/>
          <w:szCs w:val="21"/>
          <w:highlight w:val="none"/>
          <w:lang w:bidi="ar"/>
          <w14:textFill>
            <w14:solidFill>
              <w14:schemeClr w14:val="tx1"/>
            </w14:solidFill>
          </w14:textFill>
        </w:rPr>
        <w:t xml:space="preserve">。如提交二次报价的供应商不满三家，则本次竞争性磋商失败。</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（4）已提交响应文件的供应商，在提交最后报价之前，可以根据磋商情况退出磋商。</w:t>
      </w:r>
      <w:r/>
    </w:p>
    <w:p>
      <w:pPr>
        <w:ind w:firstLine="422"/>
        <w:jc w:val="left"/>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（5）关于二次报价的具体操作流程，各供应商请详细阅读《操作手册》。</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7.响应无效和终止磋商活动条款</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7.1.响应人存在下列情况之一的，响应无效:</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（1）未按照竞争性磋商文件规定要求签署、盖章的；</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（2）供应商不具备竞争性磋商文件中规定资格条件的；</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（3）报价超过磋商文件中规定的预算金额或者最高限价的；</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（4）响应文件含有采购人不能接受的附加条件；</w:t>
      </w:r>
      <w:r/>
    </w:p>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（5）因磋商响应单位自身原因导致网上磋商响应文件无法递交的其他情况；</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（6）不符合法律、法规和竞争性磋商文件中规定的其他实质性要求的；</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（7）法律、法规及本竞争性磋商文件规定的其他无效的情形。</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15.7.2.响应人应当遵循公平竞争的原则，不得恶意串通，不得妨碍其他响应人的竞争行为，不得损害采购人或者其他响应人的合法权益。</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磋商在过程中发现响应人有上述情形的，磋商小组应当认定其响应无效，并书面报告本级财政部门。</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7.3.有下列情形之一的，视为响应人恶意串通，其响应无效：</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（1）不同响应人的响应文件由同一单位或者个人编制；</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（2）不同响应人委托同一单位或者个人办理磋商事宜；</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（3）不同响应人的响应文件载明的项目管理成员或者联系人员为同一人；</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（4）不同响应人的响应文件异常一致或者报价呈规律性差异；</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（5）不同响应人的响应文件相互混装；</w:t>
      </w:r>
      <w:r/>
    </w:p>
    <w:p>
      <w:pPr>
        <w:ind w:firstLine="422"/>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（6）</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不同投标（响应）文件制作机器码一致。</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7.4.终止竞争性磋商采购活动的条款</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出现下列情形之一的，采购代理机构将终止竞争性磋商采购活动，发布项目终止公告并说明原因，重新开展采购活动：</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（1）因情况变化，不再符合规定的竞争性磋商采购方式适用情形的；</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（2）出现影响采购公正的违法、违规行为的；</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（3）在采购过程中符合要求的供应商或者报价未超过采购预算的供应商不足3家的。</w:t>
      </w:r>
      <w:r/>
    </w:p>
    <w:p>
      <w:pPr>
        <w:pStyle w:val="704"/>
        <w:ind w:right="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spacing w:val="8"/>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spacing w:val="8"/>
          <w:sz w:val="21"/>
          <w:szCs w:val="21"/>
          <w:shd w:val="clear" w:color="auto" w:fill="ffffff"/>
          <w:lang w:eastAsia="zh-CN"/>
        </w:rPr>
        <w:t xml:space="preserve">十二、</w:t>
      </w:r>
      <w:r>
        <w:rPr>
          <w:rFonts w:hint="eastAsia" w:ascii="宋体" w:hAnsi="宋体"/>
          <w:b/>
          <w:bCs/>
          <w:sz w:val="21"/>
          <w:szCs w:val="21"/>
        </w:rPr>
        <w:t xml:space="preserve">异常低价投标审查</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关于财政部发布《关于推动解决政府采购异常低价问题的通知》（财库〔2026〕2号），</w:t>
      </w:r>
      <w:r>
        <w:rPr>
          <w:rFonts w:hint="eastAsia" w:ascii="宋体" w:hAnsi="宋体"/>
          <w:sz w:val="21"/>
          <w:szCs w:val="21"/>
        </w:rPr>
        <w:t xml:space="preserve">评标过程中出现下列情形之一的，评标委员会应当启动异常低价投标审查程序：</w:t>
      </w:r>
      <w:r/>
    </w:p>
    <w:p>
      <w:pPr>
        <w:ind w:firstLine="210"/>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投标（响应）报价低于全部通过符合性审查供应商投标（响应）报价平均值50%的，即投标（响应）报价&lt;全部通过符合性审查供应商投标（响应）报价平均值×50%；</w:t>
      </w:r>
      <w:r/>
    </w:p>
    <w:p>
      <w:pPr>
        <w:ind w:firstLine="210"/>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投标（响应）报价低于通过符合性审查的次低报价供应商投标（响应）报价50%的，即投标（响应）报价&lt;通过符合性审查的次低报价供应商投标（响应）报价×50%；</w:t>
      </w:r>
      <w:r/>
    </w:p>
    <w:p>
      <w:pPr>
        <w:ind w:firstLine="210"/>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投标（响应）报价低于采购项目最高限价45%的，即投标（响应）报价&lt;采购项目最高限价×45%；</w:t>
      </w:r>
      <w:r/>
    </w:p>
    <w:p>
      <w:pPr>
        <w:ind w:firstLine="210"/>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评审委员会基于专业判断，认为供应商报价过低，有可能影响产品质量或者不能诚信履约的其他情形。</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评审委员会启动异常低价投标（响应）审查后，评标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投标供应商不提供书面说明、证明材料，或者提供的书面说明、证明材料不能证明其报价合理性的，评标委员会应当将其作为无效投标处理。审查相关情况应当在评标报告中进行记录。</w:t>
      </w:r>
      <w:r/>
    </w:p>
    <w:p>
      <w:pPr>
        <w:keepLines/>
        <w:keepNext/>
        <w:pageBreakBefore w:val="0"/>
        <w:spacing w:line="360" w:lineRule="auto"/>
        <w:widowControl w:val="off"/>
        <w:rPr>
          <w:rFonts w:hint="eastAsia" w:ascii="宋体" w:hAnsi="宋体" w:eastAsia="宋体" w:cs="宋体"/>
          <w:bCs/>
          <w:color w:val="auto"/>
          <w:sz w:val="21"/>
          <w:szCs w:val="21"/>
          <w:lang w:eastAsia="zh-CN"/>
        </w:rPr>
        <w:outlineLvl w:val="3"/>
      </w:pPr>
      <w:r>
        <w:rPr>
          <w:rFonts w:hint="eastAsia" w:ascii="宋体" w:hAnsi="宋体" w:eastAsia="宋体" w:cs="宋体"/>
          <w:b/>
          <w:color w:val="auto"/>
          <w:sz w:val="21"/>
          <w:szCs w:val="21"/>
          <w:highlight w:val="none"/>
          <w:lang w:val="en-US" w:eastAsia="zh-CN" w:bidi="ar"/>
        </w:rPr>
        <w:t xml:space="preserve">十</w:t>
      </w:r>
      <w:r>
        <w:rPr>
          <w:rFonts w:hint="eastAsia" w:ascii="宋体" w:hAnsi="宋体" w:eastAsia="宋体" w:cs="宋体"/>
          <w:b/>
          <w:bCs w:val="0"/>
          <w:color w:val="auto"/>
          <w:sz w:val="21"/>
          <w:szCs w:val="21"/>
          <w:highlight w:val="none"/>
          <w:lang w:val="en-US" w:eastAsia="zh-CN" w:bidi="ar"/>
        </w:rPr>
        <w:t xml:space="preserve">三、</w:t>
      </w:r>
      <w:r>
        <w:rPr>
          <w:rFonts w:hint="eastAsia" w:ascii="宋体" w:hAnsi="宋体" w:eastAsia="宋体" w:cs="宋体"/>
          <w:b/>
          <w:bCs w:val="0"/>
          <w:color w:val="auto"/>
          <w:sz w:val="21"/>
          <w:szCs w:val="21"/>
        </w:rPr>
        <w:t xml:space="preserve">政府采购中实施本国产品标准及相关政策</w:t>
      </w:r>
      <w:r>
        <w:rPr>
          <w:rFonts w:hint="eastAsia" w:ascii="宋体" w:hAnsi="宋体" w:cs="宋体"/>
          <w:b/>
          <w:bCs w:val="0"/>
          <w:color w:val="auto"/>
          <w:sz w:val="21"/>
          <w:szCs w:val="21"/>
          <w:lang w:eastAsia="zh-CN"/>
        </w:rPr>
        <w:t xml:space="preserve">（如涉及）</w:t>
      </w:r>
      <w:r/>
    </w:p>
    <w:p>
      <w:pPr>
        <w:ind w:firstLine="420"/>
        <w:jc w:val="left"/>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w:t>
      </w:r>
      <w:r>
        <w:rPr>
          <w:rFonts w:hint="eastAsia" w:ascii="宋体" w:hAnsi="宋体" w:eastAsia="宋体" w:cs="宋体"/>
          <w:bCs/>
          <w:color w:val="auto"/>
          <w:sz w:val="21"/>
          <w:szCs w:val="21"/>
        </w:rPr>
        <w:t xml:space="preserve">本项目对采购本国产品给予政策支持</w:t>
      </w:r>
      <w:r/>
    </w:p>
    <w:p>
      <w:pPr>
        <w:ind w:firstLine="420"/>
        <w:jc w:val="left"/>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.1 本项目政府采购活动中既有本国产品又有非本国产品参与竞争的，依法对本国产品给予价格评审优惠，对本国产品的报价给</w:t>
      </w:r>
      <w:bookmarkStart w:id="17" w:name="_GoBack"/>
      <w:r/>
      <w:bookmarkEnd w:id="17"/>
      <w:r>
        <w:rPr>
          <w:rFonts w:hint="eastAsia" w:ascii="宋体" w:hAnsi="宋体" w:eastAsia="宋体" w:cs="宋体"/>
          <w:color w:val="auto"/>
          <w:sz w:val="21"/>
          <w:szCs w:val="21"/>
        </w:rPr>
        <w:t xml:space="preserve">予</w:t>
      </w:r>
      <w:r>
        <w:rPr>
          <w:rFonts w:hint="eastAsia" w:ascii="宋体" w:hAnsi="宋体" w:eastAsia="宋体" w:cs="宋体"/>
          <w:color w:val="auto"/>
          <w:sz w:val="21"/>
          <w:szCs w:val="21"/>
          <w:u w:val="none"/>
        </w:rPr>
        <w:t xml:space="preserve">20%</w:t>
      </w:r>
      <w:r>
        <w:rPr>
          <w:rFonts w:hint="eastAsia" w:ascii="宋体" w:hAnsi="宋体" w:eastAsia="宋体" w:cs="宋体"/>
          <w:color w:val="auto"/>
          <w:sz w:val="21"/>
          <w:szCs w:val="21"/>
        </w:rPr>
        <w:t xml:space="preserve">的价格扣除，用扣除后的价格参与评审。</w:t>
      </w:r>
      <w:r/>
    </w:p>
    <w:p>
      <w:pPr>
        <w:ind w:firstLine="420"/>
        <w:jc w:val="left"/>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1"/>
          <w:szCs w:val="21"/>
          <w:u w:val="none"/>
        </w:rPr>
        <w:t xml:space="preserve">80%</w:t>
      </w:r>
      <w:r>
        <w:rPr>
          <w:rFonts w:hint="eastAsia" w:ascii="宋体" w:hAnsi="宋体" w:eastAsia="宋体" w:cs="宋体"/>
          <w:color w:val="auto"/>
          <w:sz w:val="21"/>
          <w:szCs w:val="21"/>
        </w:rPr>
        <w:t xml:space="preserve">以上时（供应商需在</w:t>
      </w:r>
      <w:r>
        <w:rPr>
          <w:rFonts w:hint="default"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投标分项报价表”中填写比例数值），依法对该供应商提供的全部产品给予价格评审优惠，即对该供应商提供的全部产品的总报价给予</w:t>
      </w:r>
      <w:r>
        <w:rPr>
          <w:rFonts w:hint="eastAsia" w:ascii="宋体" w:hAnsi="宋体" w:eastAsia="宋体" w:cs="宋体"/>
          <w:color w:val="auto"/>
          <w:sz w:val="21"/>
          <w:szCs w:val="21"/>
          <w:u w:val="none"/>
        </w:rPr>
        <w:t xml:space="preserve">20%</w:t>
      </w:r>
      <w:r>
        <w:rPr>
          <w:rFonts w:hint="eastAsia" w:ascii="宋体" w:hAnsi="宋体" w:eastAsia="宋体" w:cs="宋体"/>
          <w:color w:val="auto"/>
          <w:sz w:val="21"/>
          <w:szCs w:val="21"/>
        </w:rPr>
        <w:t xml:space="preserve">的价格扣除，用扣除后的价格参与评审。供应商未填写比例数值，或比例数值</w:t>
      </w:r>
      <w:r>
        <w:rPr>
          <w:rFonts w:hint="eastAsia" w:ascii="宋体" w:hAnsi="宋体" w:eastAsia="宋体" w:cs="宋体"/>
          <w:color w:val="auto"/>
          <w:sz w:val="21"/>
          <w:szCs w:val="21"/>
          <w:highlight w:val="none"/>
        </w:rPr>
        <w:t xml:space="preserve">未达到</w:t>
      </w:r>
      <w:r>
        <w:rPr>
          <w:rFonts w:hint="eastAsia" w:ascii="宋体" w:hAnsi="宋体" w:eastAsia="宋体" w:cs="宋体"/>
          <w:color w:val="auto"/>
          <w:sz w:val="21"/>
          <w:szCs w:val="21"/>
        </w:rPr>
        <w:t xml:space="preserve">80%的，将不享受本国产品价格评审优惠。</w:t>
      </w:r>
      <w:r/>
    </w:p>
    <w:p>
      <w:pPr>
        <w:ind w:firstLine="420"/>
        <w:jc w:val="left"/>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.3 供应商需按照招标文件的要求提供《关于符合本国产品标准的声明函》（以下简称《声明函》），如不提供将不享受本国产品价格评审优惠。</w:t>
      </w:r>
      <w:r/>
    </w:p>
    <w:p>
      <w:pPr>
        <w:ind w:firstLine="420"/>
        <w:jc w:val="left"/>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.4 供应商需在《声明函》中逐一、准确填写产品名称、厂名、生产厂址三项信息（</w:t>
      </w:r>
      <w:r>
        <w:rPr>
          <w:rFonts w:hint="eastAsia" w:ascii="宋体" w:hAnsi="宋体" w:eastAsia="宋体" w:cs="宋体"/>
          <w:color w:val="auto"/>
          <w:sz w:val="21"/>
          <w:szCs w:val="21"/>
          <w:highlight w:val="none"/>
        </w:rPr>
        <w:t xml:space="preserve">《声明函》中用斜线划除的地方无需填写）</w:t>
      </w:r>
      <w:r>
        <w:rPr>
          <w:rFonts w:hint="eastAsia" w:ascii="宋体" w:hAnsi="宋体" w:eastAsia="宋体" w:cs="宋体"/>
          <w:color w:val="auto"/>
          <w:sz w:val="21"/>
          <w:szCs w:val="21"/>
        </w:rPr>
        <w:t xml:space="preserve">，三项信息中任意一项未填写的视为该项产品不符合本国产品标准，不享受本国产品价格评审优惠。</w:t>
      </w:r>
      <w:r/>
    </w:p>
    <w:p>
      <w:pPr>
        <w:ind w:firstLine="420"/>
        <w:jc w:val="left"/>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55"/>
        <w:keepLines w:val="0"/>
        <w:keepNext w:val="0"/>
        <w:pageBreakBefore w:val="0"/>
        <w:spacing w:line="360" w:lineRule="auto"/>
        <w:widowControl w:val="off"/>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keepLines w:val="0"/>
        <w:keepNext w:val="0"/>
        <w:pageBreakBefore w:val="0"/>
        <w:spacing w:line="360" w:lineRule="auto"/>
        <w:widowControl w:val="off"/>
        <w:rPr>
          <w:rFonts w:hint="eastAsia" w:ascii="宋体" w:hAnsi="宋体" w:eastAsia="宋体" w:cs="宋体"/>
          <w:b/>
          <w:color w:val="auto"/>
          <w:sz w:val="21"/>
          <w:szCs w:val="21"/>
          <w:highlight w:val="none"/>
          <w:lang w:eastAsia="zh-CN" w:bidi="ar"/>
        </w:rPr>
      </w:pPr>
      <w:r>
        <w:rPr>
          <w:rFonts w:hint="eastAsia" w:ascii="宋体" w:hAnsi="宋体" w:eastAsia="宋体" w:cs="宋体"/>
          <w:bCs/>
          <w:color w:val="auto"/>
          <w:sz w:val="21"/>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Cs/>
          <w:color w:val="auto"/>
          <w:sz w:val="21"/>
          <w:szCs w:val="21"/>
          <w:lang w:eastAsia="zh-CN"/>
        </w:rPr>
        <w:t xml:space="preserve">。</w:t>
      </w:r>
      <w:r/>
    </w:p>
    <w:p>
      <w:pPr>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 xml:space="preserve">十</w:t>
      </w:r>
      <w:r>
        <w:rPr>
          <w:rFonts w:hint="eastAsia" w:ascii="宋体" w:hAnsi="宋体" w:cs="宋体"/>
          <w:b/>
          <w:color w:val="000000" w:themeColor="text1"/>
          <w:sz w:val="21"/>
          <w:szCs w:val="21"/>
          <w:highlight w:val="none"/>
          <w:lang w:eastAsia="zh-CN" w:bidi="ar"/>
          <w14:textFill>
            <w14:solidFill>
              <w14:schemeClr w14:val="tx1"/>
            </w14:solidFill>
          </w14:textFill>
        </w:rPr>
        <w:t xml:space="preserve">四</w:t>
      </w:r>
      <w:r>
        <w:rPr>
          <w:rFonts w:hint="eastAsia" w:ascii="宋体" w:hAnsi="宋体" w:eastAsia="宋体" w:cs="宋体"/>
          <w:b/>
          <w:color w:val="000000" w:themeColor="text1"/>
          <w:sz w:val="21"/>
          <w:szCs w:val="21"/>
          <w:highlight w:val="none"/>
          <w:lang w:bidi="ar"/>
          <w14:textFill>
            <w14:solidFill>
              <w14:schemeClr w14:val="tx1"/>
            </w14:solidFill>
          </w14:textFill>
        </w:rPr>
        <w:t xml:space="preserve">、确定成交、询问及质疑</w:t>
      </w:r>
      <w:r/>
    </w:p>
    <w:p>
      <w:pPr>
        <w:ind w:firstLine="420"/>
        <w:keepLines w:val="0"/>
        <w:keepNext w:val="0"/>
        <w:pageBreakBefore w:val="0"/>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bidi="ar"/>
          <w14:textFill>
            <w14:solidFill>
              <w14:schemeClr w14:val="tx1"/>
            </w14:solidFill>
          </w14:textFill>
        </w:rPr>
        <w:t xml:space="preserve">1.确定成交供应商</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bidi="ar"/>
          <w14:textFill>
            <w14:solidFill>
              <w14:schemeClr w14:val="tx1"/>
            </w14:solidFill>
          </w14:textFill>
        </w:rPr>
        <w:t xml:space="preserve">1.1采购人授权磋商小组直接确定成交供应商。</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bidi="ar"/>
          <w14:textFill>
            <w14:solidFill>
              <w14:schemeClr w14:val="tx1"/>
            </w14:solidFill>
          </w14:textFill>
        </w:rPr>
        <w:t xml:space="preserve">1.2采购代理机构在成交供应商确定后2个工作日内在“苏州市政府采购网”公告成交结果，</w:t>
      </w:r>
      <w:r>
        <w:rPr>
          <w:rFonts w:hint="eastAsia" w:ascii="宋体" w:hAnsi="宋体" w:eastAsia="宋体" w:cs="宋体"/>
          <w:color w:val="000000" w:themeColor="text1"/>
          <w:sz w:val="21"/>
          <w:szCs w:val="21"/>
          <w:highlight w:val="none"/>
          <w14:textFill>
            <w14:solidFill>
              <w14:schemeClr w14:val="tx1"/>
            </w14:solidFill>
          </w14:textFill>
        </w:rPr>
        <w:t xml:space="preserve">并在法定时间内向成交人发出成交通知书</w:t>
      </w:r>
      <w:r>
        <w:rPr>
          <w:rFonts w:hint="eastAsia" w:ascii="宋体" w:hAnsi="宋体" w:eastAsia="宋体" w:cs="宋体"/>
          <w:bCs/>
          <w:color w:val="000000" w:themeColor="text1"/>
          <w:sz w:val="21"/>
          <w:szCs w:val="21"/>
          <w:highlight w:val="none"/>
          <w:lang w:bidi="ar"/>
          <w14:textFill>
            <w14:solidFill>
              <w14:schemeClr w14:val="tx1"/>
            </w14:solidFill>
          </w14:textFill>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bidi="ar"/>
          <w14:textFill>
            <w14:solidFill>
              <w14:schemeClr w14:val="tx1"/>
            </w14:solidFill>
          </w14:textFill>
        </w:rPr>
        <w:t xml:space="preserve">1.3成交通知书将是合同的一个组成部分。对采购人和成交供应商均具有法律效力。成交通知书发出后，采购人改变成交结果的，或者成交供应商放弃成交项目的，应当依法承担法律责任。</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bidi="ar"/>
          <w14:textFill>
            <w14:solidFill>
              <w14:schemeClr w14:val="tx1"/>
            </w14:solidFill>
          </w14:textFill>
        </w:rPr>
        <w:t xml:space="preserve">2.询问及质疑</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bidi="ar"/>
          <w14:textFill>
            <w14:solidFill>
              <w14:schemeClr w14:val="tx1"/>
            </w14:solidFill>
          </w14:textFill>
        </w:rPr>
        <w:t xml:space="preserve">2.1询问及质疑依据《中华人民共和国政府采购法》、《中华人民共和国政府采购法实施条例》、《政府采购质疑和投诉办法》及相关法律法规处理。</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2.2质疑联系方式</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名称：</w:t>
      </w:r>
      <w:r>
        <w:rPr>
          <w:rFonts w:hint="eastAsia" w:ascii="宋体" w:hAnsi="宋体" w:eastAsia="宋体" w:cs="宋体"/>
          <w:color w:val="000000" w:themeColor="text1"/>
          <w:sz w:val="21"/>
          <w:szCs w:val="21"/>
          <w:highlight w:val="none"/>
          <w:shd w:val="clear" w:color="auto" w:fill="ffffff"/>
          <w:lang w:eastAsia="zh-CN" w:bidi="ar"/>
          <w14:textFill>
            <w14:solidFill>
              <w14:schemeClr w14:val="tx1"/>
            </w14:solidFill>
          </w14:textFill>
        </w:rPr>
        <w:t xml:space="preserve">苏州诚来项目管理有限公司</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地址：苏州市人民路4555号繁花中心A楼西座1618室</w:t>
      </w:r>
      <w:r/>
    </w:p>
    <w:p>
      <w:pPr>
        <w:ind w:firstLine="420"/>
        <w:jc w:val="left"/>
        <w:keepLines w:val="0"/>
        <w:keepNext w:val="0"/>
        <w:pageBreakBefore w:val="0"/>
        <w:spacing w:line="360" w:lineRule="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bidi="ar"/>
          <w14:textFill>
            <w14:solidFill>
              <w14:schemeClr w14:val="tx1"/>
            </w14:solidFill>
          </w14:textFill>
        </w:rPr>
        <w:t xml:space="preserve">联系人：</w:t>
      </w:r>
      <w:r>
        <w:rPr>
          <w:rFonts w:hint="eastAsia" w:ascii="宋体" w:hAnsi="宋体" w:cs="宋体"/>
          <w:bCs/>
          <w:color w:val="000000" w:themeColor="text1"/>
          <w:sz w:val="21"/>
          <w:szCs w:val="21"/>
          <w:highlight w:val="none"/>
          <w:lang w:eastAsia="zh-CN" w:bidi="ar"/>
          <w14:textFill>
            <w14:solidFill>
              <w14:schemeClr w14:val="tx1"/>
            </w14:solidFill>
          </w14:textFill>
        </w:rPr>
        <w:t xml:space="preserve">许霞萍</w:t>
      </w:r>
      <w:r/>
    </w:p>
    <w:p>
      <w:pPr>
        <w:ind w:firstLine="420"/>
        <w:jc w:val="left"/>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联系方式：</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0512-65208215</w:t>
      </w:r>
      <w:r/>
    </w:p>
    <w:p>
      <w:pPr>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 xml:space="preserve">十</w:t>
      </w:r>
      <w:r>
        <w:rPr>
          <w:rFonts w:hint="eastAsia" w:ascii="宋体" w:hAnsi="宋体" w:cs="宋体"/>
          <w:b/>
          <w:color w:val="000000" w:themeColor="text1"/>
          <w:sz w:val="21"/>
          <w:szCs w:val="21"/>
          <w:highlight w:val="none"/>
          <w:lang w:eastAsia="zh-CN" w:bidi="ar"/>
          <w14:textFill>
            <w14:solidFill>
              <w14:schemeClr w14:val="tx1"/>
            </w14:solidFill>
          </w14:textFill>
        </w:rPr>
        <w:t xml:space="preserve">五</w:t>
      </w:r>
      <w:r>
        <w:rPr>
          <w:rFonts w:hint="eastAsia" w:ascii="宋体" w:hAnsi="宋体" w:eastAsia="宋体" w:cs="宋体"/>
          <w:b/>
          <w:color w:val="000000" w:themeColor="text1"/>
          <w:sz w:val="21"/>
          <w:szCs w:val="21"/>
          <w:highlight w:val="none"/>
          <w:lang w:bidi="ar"/>
          <w14:textFill>
            <w14:solidFill>
              <w14:schemeClr w14:val="tx1"/>
            </w14:solidFill>
          </w14:textFill>
        </w:rPr>
        <w:t xml:space="preserve">、合同的签订</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1.成交供应商应按成交通知书中规定的时间和地点，与采购人签订合同。</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2.签订合同及合同条款应以磋商文件和成交供应商的磋商响应文件及其澄清承诺文件为依据。</w:t>
      </w:r>
      <w:r/>
    </w:p>
    <w:p>
      <w:pPr>
        <w:ind w:firstLine="422"/>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bidi="ar"/>
          <w14:textFill>
            <w14:solidFill>
              <w14:schemeClr w14:val="tx1"/>
            </w14:solidFill>
          </w14:textFill>
        </w:rPr>
        <w:t xml:space="preserve">3.</w:t>
      </w:r>
      <w:r>
        <w:rPr>
          <w:rFonts w:hint="eastAsia" w:ascii="宋体" w:hAnsi="宋体" w:eastAsia="宋体" w:cs="宋体"/>
          <w:color w:val="000000"/>
          <w:sz w:val="21"/>
          <w:szCs w:val="21"/>
          <w:lang w:bidi="ar"/>
        </w:rPr>
        <w:t xml:space="preserve">本项目不允许转包或分包。</w:t>
      </w:r>
      <w:r/>
    </w:p>
    <w:p>
      <w:pPr>
        <w:jc w:val="left"/>
        <w:keepLines w:val="0"/>
        <w:keepNext w:val="0"/>
        <w:pageBreakBefore w:val="0"/>
        <w:spacing w:line="360" w:lineRule="auto"/>
        <w:shd w:val="clear" w:color="auto" w:fill="ffffff"/>
        <w:widowControl/>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lang w:bidi="ar"/>
          <w14:textFill>
            <w14:solidFill>
              <w14:schemeClr w14:val="tx1"/>
            </w14:solidFill>
          </w14:textFill>
        </w:rPr>
        <w:t xml:space="preserve">十</w:t>
      </w:r>
      <w:r>
        <w:rPr>
          <w:rFonts w:hint="eastAsia" w:ascii="宋体" w:hAnsi="宋体" w:cs="宋体"/>
          <w:b/>
          <w:bCs/>
          <w:color w:val="000000" w:themeColor="text1"/>
          <w:sz w:val="21"/>
          <w:szCs w:val="21"/>
          <w:highlight w:val="none"/>
          <w:shd w:val="clear" w:color="auto" w:fill="ffffff"/>
          <w:lang w:eastAsia="zh-CN" w:bidi="ar"/>
          <w14:textFill>
            <w14:solidFill>
              <w14:schemeClr w14:val="tx1"/>
            </w14:solidFill>
          </w14:textFill>
        </w:rPr>
        <w:t xml:space="preserve">六</w:t>
      </w:r>
      <w:r>
        <w:rPr>
          <w:rFonts w:hint="eastAsia" w:ascii="宋体" w:hAnsi="宋体" w:eastAsia="宋体" w:cs="宋体"/>
          <w:b/>
          <w:bCs/>
          <w:color w:val="000000" w:themeColor="text1"/>
          <w:sz w:val="21"/>
          <w:szCs w:val="21"/>
          <w:highlight w:val="none"/>
          <w:shd w:val="clear" w:color="auto" w:fill="ffffff"/>
          <w:lang w:bidi="ar"/>
          <w14:textFill>
            <w14:solidFill>
              <w14:schemeClr w14:val="tx1"/>
            </w14:solidFill>
          </w14:textFill>
        </w:rPr>
        <w:t xml:space="preserve">、其他</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1.磋商保证金：本项目不收取保证金。</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2.代理服务费：成交单位在领取成交通知书时向招标代理机构缴纳成交服务费，其收取标准为：以预算金额为基准，100万元以内1.5%、100～500万元以1.1%、500万-1000万以0.8% ，1000万-5000万以0.5%，差额定率累进法计算并支付成交服务费。</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服务费交纳账户：</w:t>
      </w:r>
      <w:r>
        <w:rPr>
          <w:rFonts w:hint="eastAsia" w:ascii="宋体" w:hAnsi="宋体" w:eastAsia="宋体" w:cs="宋体"/>
          <w:color w:val="000000" w:themeColor="text1"/>
          <w:sz w:val="21"/>
          <w:szCs w:val="21"/>
          <w:highlight w:val="none"/>
          <w:shd w:val="clear" w:color="auto" w:fill="ffffff"/>
          <w:lang w:eastAsia="zh-CN" w:bidi="ar"/>
          <w14:textFill>
            <w14:solidFill>
              <w14:schemeClr w14:val="tx1"/>
            </w14:solidFill>
          </w14:textFill>
        </w:rPr>
        <w:t xml:space="preserve">苏州诚来项目管理有限公司</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开户行：</w:t>
      </w:r>
      <w:r>
        <w:rPr>
          <w:rFonts w:hint="eastAsia" w:ascii="宋体" w:hAnsi="宋体" w:eastAsia="宋体" w:cs="Times New Roman"/>
          <w:sz w:val="21"/>
          <w:szCs w:val="21"/>
          <w:highlight w:val="none"/>
        </w:rPr>
        <w:t xml:space="preserve">中国银行苏州名城支行</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Times New Roman"/>
          <w:sz w:val="21"/>
          <w:szCs w:val="21"/>
          <w:highlight w:val="none"/>
        </w:rPr>
        <w:t xml:space="preserve">账</w:t>
      </w:r>
      <w:r>
        <w:rPr>
          <w:rFonts w:hint="eastAsia" w:ascii="宋体" w:hAnsi="宋体" w:eastAsia="宋体" w:cs="Times New Roman"/>
          <w:sz w:val="21"/>
          <w:szCs w:val="21"/>
          <w:highlight w:val="none"/>
          <w:lang w:val="en-US" w:eastAsia="zh-CN"/>
        </w:rPr>
        <w:t xml:space="preserve">  </w:t>
      </w:r>
      <w:r>
        <w:rPr>
          <w:rFonts w:hint="eastAsia" w:ascii="宋体" w:hAnsi="宋体" w:eastAsia="宋体" w:cs="Times New Roman"/>
          <w:sz w:val="21"/>
          <w:szCs w:val="21"/>
          <w:highlight w:val="none"/>
        </w:rPr>
        <w:t xml:space="preserve">号</w:t>
      </w: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w:t>
      </w:r>
      <w:r>
        <w:rPr>
          <w:rFonts w:hint="default" w:ascii="宋体" w:hAnsi="宋体" w:eastAsia="宋体" w:cs="Times New Roman"/>
          <w:sz w:val="21"/>
          <w:szCs w:val="21"/>
          <w:highlight w:val="none"/>
        </w:rPr>
        <w:t xml:space="preserve">527480627143</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注：本项目代理费(人民币)：</w:t>
      </w:r>
      <w:r>
        <w:rPr>
          <w:rFonts w:hint="eastAsia" w:ascii="宋体" w:hAnsi="宋体" w:cs="宋体"/>
          <w:color w:val="000000" w:themeColor="text1"/>
          <w:sz w:val="21"/>
          <w:szCs w:val="21"/>
          <w:highlight w:val="none"/>
          <w:shd w:val="clear" w:color="auto" w:fill="ffffff"/>
          <w:lang w:val="en-US" w:eastAsia="zh-CN" w:bidi="ar"/>
          <w14:textFill>
            <w14:solidFill>
              <w14:schemeClr w14:val="tx1"/>
            </w14:solidFill>
          </w14:textFill>
        </w:rPr>
        <w:t xml:space="preserve">15550</w:t>
      </w: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.00元，请各供应商在投标报价时综合考虑。</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3.磋商说明：</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（1）不符合供应商资格要求的响应文件将被拒绝；</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（2）参加磋商的供应商必须法定代表人或授权委托人；</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（3）响应文件签署不符合要求的，响应文件将被拒绝；</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（4）最终报价超过采购预算的，不能成交；</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（5）不实质性响应磋商文件的不能成交；</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（6）每标段实质性响应磋商文件不满三家或进入二次报价的不满三家或二次报价在采购预算内不满三家的，磋商采购失败。</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4.未尽事宜：按《中华人民共和国政府采购法》及其他有关的法律法规的规定执行。</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br w:type="page" w:clear="all"/>
      </w:r>
      <w:r/>
    </w:p>
    <w:p>
      <w:pPr>
        <w:numPr>
          <w:ilvl w:val="0"/>
          <w:numId w:val="0"/>
        </w:numPr>
        <w:jc w:val="center"/>
        <w:keepLines/>
        <w:keepNext/>
        <w:spacing w:before="340" w:after="330" w:line="360" w:lineRule="auto"/>
        <w:rPr>
          <w:rFonts w:hint="eastAsia" w:ascii="宋体" w:hAnsi="宋体" w:eastAsia="宋体" w:cs="宋体"/>
          <w:b/>
          <w:color w:val="000000" w:themeColor="text1"/>
          <w:sz w:val="28"/>
          <w:szCs w:val="28"/>
          <w:highlight w:val="none"/>
          <w14:textFill>
            <w14:solidFill>
              <w14:schemeClr w14:val="tx1"/>
            </w14:solidFill>
          </w14:textFill>
        </w:rPr>
        <w:outlineLvl w:val="0"/>
      </w:pPr>
      <w:r/>
      <w:bookmarkStart w:id="14" w:name="_Toc484614640"/>
      <w:r>
        <w:rPr>
          <w:rFonts w:hint="eastAsia" w:ascii="宋体" w:hAnsi="宋体" w:cs="宋体"/>
          <w:b/>
          <w:color w:val="000000" w:themeColor="text1"/>
          <w:sz w:val="28"/>
          <w:szCs w:val="28"/>
          <w:highlight w:val="none"/>
          <w:lang w:eastAsia="zh-CN"/>
          <w14:textFill>
            <w14:solidFill>
              <w14:schemeClr w14:val="tx1"/>
            </w14:solidFill>
          </w14:textFill>
        </w:rPr>
        <w:t xml:space="preserve">第四章</w:t>
      </w:r>
      <w:r>
        <w:rPr>
          <w:rFonts w:hint="eastAsia" w:ascii="宋体" w:hAnsi="宋体" w:cs="宋体"/>
          <w:b/>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14:textFill>
            <w14:solidFill>
              <w14:schemeClr w14:val="tx1"/>
            </w14:solidFill>
          </w14:textFill>
        </w:rPr>
        <w:t xml:space="preserve">合同主要条款</w:t>
      </w:r>
      <w:bookmarkEnd w:id="14"/>
      <w:r/>
      <w:r/>
    </w:p>
    <w:p>
      <w:pPr>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甲方：中国共产党苏州市吴中区委员会宣传部</w:t>
      </w:r>
      <w:r/>
    </w:p>
    <w:p>
      <w:pPr>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联系人：</w:t>
      </w:r>
      <w:r/>
    </w:p>
    <w:p>
      <w:pPr>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电话：</w:t>
      </w:r>
      <w:r/>
    </w:p>
    <w:p>
      <w:pPr>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w:t>
      </w:r>
      <w:r/>
    </w:p>
    <w:p>
      <w:pPr>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联系人：</w:t>
      </w:r>
      <w:r/>
    </w:p>
    <w:p>
      <w:pPr>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电话：</w:t>
      </w:r>
      <w:r/>
    </w:p>
    <w:p>
      <w:pPr>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left"/>
        <w:keepLines w:val="0"/>
        <w:keepNext w:val="0"/>
        <w:pageBreakBefore w:val="0"/>
        <w:spacing w:line="360" w:lineRule="auto"/>
        <w:widowControl w:val="off"/>
        <w:rPr>
          <w:rFonts w:ascii="宋体" w:hAnsi="宋体" w:cs="宋体"/>
          <w:bCs/>
          <w:color w:val="000000"/>
          <w:sz w:val="21"/>
          <w:szCs w:val="21"/>
          <w:highlight w:val="none"/>
        </w:rPr>
      </w:pPr>
      <w:r/>
      <w:bookmarkStart w:id="15" w:name="_Toc434662334"/>
      <w:r>
        <w:rPr>
          <w:rFonts w:hint="eastAsia" w:ascii="宋体" w:hAnsi="宋体" w:eastAsia="宋体" w:cs="宋体"/>
          <w:bCs/>
          <w:color w:val="000000"/>
          <w:sz w:val="21"/>
          <w:szCs w:val="21"/>
          <w:highlight w:val="none"/>
        </w:rPr>
        <w:t xml:space="preserve">一、合同内容：</w:t>
      </w:r>
      <w:bookmarkEnd w:id="15"/>
      <w:r/>
      <w:r/>
    </w:p>
    <w:p>
      <w:pPr>
        <w:ind w:firstLine="420"/>
        <w:keepLines w:val="0"/>
        <w:keepNext w:val="0"/>
        <w:pageBreakBefore w:val="0"/>
        <w:spacing w:line="360" w:lineRule="auto"/>
        <w:widowControl w:val="off"/>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t xml:space="preserve">1、乙方负责</w:t>
      </w:r>
      <w:r>
        <w:rPr>
          <w:rFonts w:hint="eastAsia" w:ascii="宋体" w:hAnsi="宋体" w:cs="宋体"/>
          <w:bCs/>
          <w:color w:val="000000"/>
          <w:sz w:val="21"/>
          <w:szCs w:val="21"/>
          <w:highlight w:val="none"/>
          <w:lang w:eastAsia="zh-CN"/>
        </w:rPr>
        <w:t xml:space="preserve"> 202</w:t>
      </w:r>
      <w:r>
        <w:rPr>
          <w:rFonts w:hint="eastAsia" w:ascii="宋体" w:hAnsi="宋体" w:cs="宋体"/>
          <w:bCs/>
          <w:color w:val="000000"/>
          <w:sz w:val="21"/>
          <w:szCs w:val="21"/>
          <w:highlight w:val="none"/>
          <w:lang w:val="en-US" w:eastAsia="zh-CN"/>
        </w:rPr>
        <w:t xml:space="preserve">6</w:t>
      </w:r>
      <w:r>
        <w:rPr>
          <w:rFonts w:hint="eastAsia" w:ascii="宋体" w:hAnsi="宋体" w:cs="宋体"/>
          <w:bCs/>
          <w:color w:val="000000"/>
          <w:sz w:val="21"/>
          <w:szCs w:val="21"/>
          <w:highlight w:val="none"/>
          <w:lang w:eastAsia="zh-CN"/>
        </w:rPr>
        <w:t xml:space="preserve">年“吴中百匠”项目</w:t>
      </w:r>
      <w:r>
        <w:rPr>
          <w:rFonts w:hint="eastAsia" w:ascii="宋体" w:hAnsi="宋体" w:eastAsia="宋体" w:cs="宋体"/>
          <w:bCs/>
          <w:color w:val="000000"/>
          <w:sz w:val="21"/>
          <w:szCs w:val="21"/>
          <w:highlight w:val="none"/>
        </w:rPr>
        <w:t xml:space="preserve">的策划和执行</w:t>
      </w:r>
      <w:r>
        <w:rPr>
          <w:rFonts w:ascii="宋体" w:hAnsi="宋体" w:eastAsia="宋体" w:cs="宋体"/>
          <w:bCs/>
          <w:color w:val="000000"/>
          <w:sz w:val="21"/>
          <w:szCs w:val="21"/>
          <w:highlight w:val="none"/>
        </w:rPr>
        <w:t xml:space="preserve">。</w:t>
      </w:r>
      <w:r/>
    </w:p>
    <w:p>
      <w:pPr>
        <w:ind w:firstLine="42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eastAsia="zh-CN"/>
        </w:rPr>
        <w:t xml:space="preserve">服务时间：</w:t>
      </w:r>
      <w:r>
        <w:rPr>
          <w:rFonts w:hint="eastAsia" w:ascii="宋体" w:hAnsi="宋体" w:eastAsia="宋体" w:cs="宋体"/>
          <w:color w:val="000000"/>
          <w:sz w:val="21"/>
          <w:szCs w:val="21"/>
          <w:highlight w:val="none"/>
        </w:rPr>
        <w:t xml:space="preserve">合同签订后一年（按实际活动启动之日起算，如出现不可抗力因素，可与甲方商讨，进行顺延)。</w:t>
      </w:r>
      <w:r>
        <w:rPr>
          <w:rFonts w:ascii="宋体" w:hAnsi="宋体" w:eastAsia="宋体" w:cs="宋体"/>
          <w:bCs/>
          <w:color w:val="000000"/>
          <w:sz w:val="21"/>
          <w:szCs w:val="21"/>
          <w:highlight w:val="none"/>
        </w:rPr>
        <w:t xml:space="preserve">在协议有效期内一方不得擅自变更或中止此项协议，如未经双方同意，擅自变更或中止此项的一方要负违约责任。此项协议需终止或续签，应在协议期内提前半个月通知对方。</w:t>
      </w:r>
      <w:r/>
    </w:p>
    <w:p>
      <w:pPr>
        <w:ind w:firstLine="42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3</w:t>
      </w:r>
      <w:r>
        <w:rPr>
          <w:rFonts w:ascii="宋体" w:hAnsi="宋体" w:eastAsia="宋体" w:cs="宋体"/>
          <w:bCs/>
          <w:color w:val="000000"/>
          <w:sz w:val="21"/>
          <w:szCs w:val="21"/>
          <w:highlight w:val="none"/>
        </w:rPr>
        <w:t xml:space="preserve">、下列文件为本合同不可分割部分：</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ascii="宋体" w:hAnsi="宋体" w:cs="宋体"/>
          <w:bCs/>
          <w:color w:val="000000"/>
          <w:sz w:val="21"/>
          <w:szCs w:val="21"/>
          <w:highlight w:val="none"/>
        </w:rPr>
        <w:t xml:space="preserve">① </w:t>
      </w:r>
      <w:r>
        <w:rPr>
          <w:rFonts w:hint="eastAsia" w:ascii="宋体" w:hAnsi="宋体" w:eastAsia="宋体" w:cs="宋体"/>
          <w:bCs/>
          <w:color w:val="000000"/>
          <w:sz w:val="21"/>
          <w:szCs w:val="21"/>
          <w:highlight w:val="none"/>
        </w:rPr>
        <w:t xml:space="preserve">成交</w:t>
      </w:r>
      <w:r>
        <w:rPr>
          <w:rFonts w:ascii="宋体" w:hAnsi="宋体" w:eastAsia="宋体" w:cs="宋体"/>
          <w:bCs/>
          <w:color w:val="000000"/>
          <w:sz w:val="21"/>
          <w:szCs w:val="21"/>
          <w:highlight w:val="none"/>
        </w:rPr>
        <w:t xml:space="preserve">通知书；</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ascii="宋体" w:hAnsi="宋体" w:eastAsia="宋体" w:cs="宋体"/>
          <w:bCs/>
          <w:color w:val="000000"/>
          <w:sz w:val="21"/>
          <w:szCs w:val="21"/>
          <w:highlight w:val="none"/>
        </w:rPr>
        <w:t xml:space="preserve">② 乙方的</w:t>
      </w:r>
      <w:r>
        <w:rPr>
          <w:rFonts w:hint="eastAsia" w:ascii="宋体" w:hAnsi="宋体" w:eastAsia="宋体" w:cs="宋体"/>
          <w:bCs/>
          <w:color w:val="000000"/>
          <w:sz w:val="21"/>
          <w:szCs w:val="21"/>
          <w:highlight w:val="none"/>
        </w:rPr>
        <w:t xml:space="preserve">响应</w:t>
      </w:r>
      <w:r>
        <w:rPr>
          <w:rFonts w:ascii="宋体" w:hAnsi="宋体" w:eastAsia="宋体" w:cs="宋体"/>
          <w:bCs/>
          <w:color w:val="000000"/>
          <w:sz w:val="21"/>
          <w:szCs w:val="21"/>
          <w:highlight w:val="none"/>
        </w:rPr>
        <w:t xml:space="preserve">文件；</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ascii="宋体" w:hAnsi="宋体" w:eastAsia="宋体" w:cs="宋体"/>
          <w:bCs/>
          <w:color w:val="000000"/>
          <w:sz w:val="21"/>
          <w:szCs w:val="21"/>
          <w:highlight w:val="none"/>
        </w:rPr>
        <w:t xml:space="preserve">③ 乙方在招投标过程中所作的其它承诺、声明、书面澄清等；</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ascii="宋体" w:hAnsi="宋体" w:eastAsia="宋体" w:cs="宋体"/>
          <w:bCs/>
          <w:color w:val="000000"/>
          <w:sz w:val="21"/>
          <w:szCs w:val="21"/>
          <w:highlight w:val="none"/>
        </w:rPr>
        <w:t xml:space="preserve">④ 招标文件及其附件；</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ascii="宋体" w:hAnsi="宋体" w:eastAsia="宋体" w:cs="宋体"/>
          <w:bCs/>
          <w:color w:val="000000"/>
          <w:sz w:val="21"/>
          <w:szCs w:val="21"/>
          <w:highlight w:val="none"/>
        </w:rPr>
        <w:t xml:space="preserve">⑤ 合同附件。</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ascii="宋体" w:hAnsi="宋体" w:eastAsia="宋体" w:cs="宋体"/>
          <w:bCs/>
          <w:color w:val="000000"/>
          <w:sz w:val="21"/>
          <w:szCs w:val="21"/>
          <w:highlight w:val="none"/>
        </w:rPr>
        <w:t xml:space="preserve">以上与本合同具有同等法律效力</w:t>
      </w:r>
      <w:r/>
    </w:p>
    <w:p>
      <w:pPr>
        <w:numPr>
          <w:ilvl w:val="0"/>
          <w:numId w:val="1"/>
        </w:numPr>
        <w:ind w:firstLine="283"/>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服务内容包括：</w:t>
      </w:r>
      <w:r/>
    </w:p>
    <w:p>
      <w:pPr>
        <w:ind w:firstLine="283"/>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4.1</w:t>
      </w:r>
      <w:r>
        <w:rPr>
          <w:rFonts w:hint="eastAsia" w:ascii="宋体" w:hAnsi="宋体" w:eastAsia="宋体" w:cs="宋体"/>
          <w:color w:val="000000"/>
          <w:sz w:val="21"/>
          <w:szCs w:val="21"/>
          <w:highlight w:val="none"/>
        </w:rPr>
        <w:t xml:space="preserve">活动策划</w:t>
      </w:r>
      <w:r/>
    </w:p>
    <w:p>
      <w:pPr>
        <w:ind w:firstLine="283"/>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年“吴中百匠”项目进行全案策划。</w:t>
      </w:r>
      <w:r/>
    </w:p>
    <w:p>
      <w:pPr>
        <w:ind w:firstLine="283"/>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（2）方案既能体现站位高度，又有创意亮点，进一步彰显“吴中百匠”系列活动基础上的创新实践与发展成果。</w:t>
      </w:r>
      <w:r/>
    </w:p>
    <w:p>
      <w:pPr>
        <w:ind w:firstLine="283"/>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（3）方案能够体现对于江南文化传播、百匠人才成长的推动举措，以及系列活动的影响力和辐射度。</w:t>
      </w:r>
      <w:r/>
    </w:p>
    <w:p>
      <w:pPr>
        <w:ind w:firstLine="283"/>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4.2</w:t>
      </w:r>
      <w:r>
        <w:rPr>
          <w:rFonts w:hint="eastAsia" w:ascii="宋体" w:hAnsi="宋体" w:eastAsia="宋体" w:cs="宋体"/>
          <w:color w:val="000000"/>
          <w:sz w:val="21"/>
          <w:szCs w:val="21"/>
          <w:highlight w:val="none"/>
        </w:rPr>
        <w:t xml:space="preserve">内容构成</w:t>
      </w:r>
      <w:r/>
    </w:p>
    <w:p>
      <w:pPr>
        <w:ind w:firstLine="283"/>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（1）系列活动之间要有内在关联度，形成内容和逻辑体系，为扎实打造推进“吴中百匠”IP进行全面赋能，要注重方案的落地性和实效力。</w:t>
      </w:r>
      <w:r/>
    </w:p>
    <w:p>
      <w:pPr>
        <w:ind w:firstLine="283"/>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（2）要全面推广“吴中百匠”IP，拓宽传播渠道和范围，深化“走出去”战略，推动非遗出海，挖掘不同地域传统文化和工艺传承的共性，促进文化交流互鉴。</w:t>
      </w:r>
      <w:r/>
    </w:p>
    <w:p>
      <w:pPr>
        <w:ind w:firstLine="283"/>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（3）要着力构建文化产业发展的生态圈，推动产业链上下游的协同发展，打造可持续发展的产业模式。</w:t>
      </w:r>
      <w:r/>
    </w:p>
    <w:p>
      <w:pPr>
        <w:ind w:firstLine="283"/>
        <w:keepLines w:val="0"/>
        <w:keepNext w:val="0"/>
        <w:pageBreakBefore w:val="0"/>
        <w:spacing w:line="360" w:lineRule="auto"/>
        <w:widowControl w:val="off"/>
        <w:rPr>
          <w:highlight w:val="none"/>
        </w:rPr>
      </w:pPr>
      <w:r>
        <w:rPr>
          <w:rFonts w:hint="eastAsia" w:ascii="宋体" w:hAnsi="宋体" w:eastAsia="宋体" w:cs="宋体"/>
          <w:color w:val="000000"/>
          <w:sz w:val="21"/>
          <w:szCs w:val="21"/>
          <w:highlight w:val="none"/>
        </w:rPr>
        <w:t xml:space="preserve">（4）要推动资源对接，促成百匠项目和相关合作计划落地实施，加强百匠项目的成长性挖掘和孵化推动。</w:t>
      </w:r>
      <w:r/>
    </w:p>
    <w:p>
      <w:pPr>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二、甲乙双方权利和责任</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1、甲方的权利和责任：</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①拥有对项目方案及执行的决策权。</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②有权监督及检查乙方的执行工作，并对相关方面给到指导意见。</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③本协议内采购的项目获得的上级财政补助资金，由甲方享有。</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④在本协议采购项目之外的政府临时增加活动项目所产生的额外费用，需由甲乙双方另行签署协议后由甲方支付相应费用。</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2、乙方的权利和责任：</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①乙方需遵照本协议的宗旨及目标，保质保量完成采购服务内容。</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②乙方应配备专门的专业团队推进该项目，直至顺利完成。</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③在乙方管理运营项目期间，不得损害项目权益。</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④乙方服务期内，未经甲方书面同意，乙方不得转由他人负责项目总执行。</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⑥乙方应严格全面、完整履行协议义务。乙方定期向甲方作出工作汇报，听从甲方的意见及合理化建议。</w:t>
      </w:r>
      <w:r/>
    </w:p>
    <w:p>
      <w:pPr>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三、</w:t>
      </w:r>
      <w:r>
        <w:rPr>
          <w:rFonts w:hint="eastAsia" w:ascii="宋体" w:hAnsi="宋体" w:eastAsia="宋体" w:cs="宋体"/>
          <w:bCs/>
          <w:sz w:val="21"/>
          <w:szCs w:val="21"/>
          <w:lang w:val="zh-CN"/>
        </w:rPr>
        <w:t xml:space="preserve">合同价款支付：</w:t>
      </w:r>
      <w:r/>
    </w:p>
    <w:p>
      <w:pPr>
        <w:pStyle w:val="885"/>
        <w:ind w:firstLine="420"/>
        <w:keepLines w:val="0"/>
        <w:keepNext w:val="0"/>
        <w:pageBreakBefore w:val="0"/>
        <w:spacing w:line="360" w:lineRule="auto"/>
        <w:widowControl w:val="off"/>
        <w:rPr>
          <w:rFonts w:hint="eastAsia" w:ascii="宋体" w:hAnsi="宋体" w:eastAsia="宋体" w:cs="宋体"/>
          <w:sz w:val="21"/>
          <w:szCs w:val="21"/>
        </w:rPr>
      </w:pPr>
      <w:r>
        <w:rPr>
          <w:rFonts w:hint="eastAsia" w:hAnsi="宋体" w:cs="宋体"/>
          <w:sz w:val="21"/>
          <w:szCs w:val="21"/>
          <w:lang w:val="en-US" w:eastAsia="zh-CN"/>
        </w:rPr>
        <w:t xml:space="preserve">1、</w:t>
      </w:r>
      <w:r>
        <w:rPr>
          <w:rFonts w:hint="eastAsia" w:ascii="宋体" w:hAnsi="宋体" w:eastAsia="宋体" w:cs="宋体"/>
          <w:sz w:val="21"/>
          <w:szCs w:val="21"/>
        </w:rPr>
        <w:t xml:space="preserve">合同价格按此次中标（成交）价格执行，合同金额为人民币（大写）</w:t>
      </w:r>
      <w:r>
        <w:rPr>
          <w:rFonts w:hint="eastAsia" w:hAnsi="宋体" w:cs="宋体"/>
          <w:b/>
          <w:bCs/>
          <w:sz w:val="21"/>
          <w:szCs w:val="21"/>
          <w:u w:val="single"/>
          <w:lang w:eastAsia="zh-CN"/>
        </w:rPr>
        <w:t xml:space="preserve">元整</w:t>
      </w:r>
      <w:r>
        <w:rPr>
          <w:rFonts w:hint="eastAsia" w:ascii="宋体" w:hAnsi="宋体" w:eastAsia="宋体" w:cs="宋体"/>
          <w:b/>
          <w:bCs/>
          <w:sz w:val="21"/>
          <w:szCs w:val="21"/>
          <w:u w:val="single"/>
        </w:rPr>
        <w:t xml:space="preserve">（¥：</w:t>
      </w:r>
      <w:r>
        <w:rPr>
          <w:rFonts w:hint="eastAsia" w:hAnsi="宋体" w:cs="宋体"/>
          <w:b/>
          <w:bCs/>
          <w:sz w:val="21"/>
          <w:szCs w:val="21"/>
          <w:u w:val="single"/>
          <w:lang w:val="en-US" w:eastAsia="zh-CN"/>
        </w:rPr>
        <w:t xml:space="preserve">.00</w:t>
      </w:r>
      <w:r>
        <w:rPr>
          <w:rFonts w:hint="eastAsia" w:ascii="宋体" w:hAnsi="宋体" w:eastAsia="宋体" w:cs="宋体"/>
          <w:b/>
          <w:bCs/>
          <w:sz w:val="21"/>
          <w:szCs w:val="21"/>
          <w:u w:val="single"/>
        </w:rPr>
        <w:t xml:space="preserve">）</w:t>
      </w:r>
      <w:r>
        <w:rPr>
          <w:rFonts w:hint="eastAsia" w:ascii="宋体" w:hAnsi="宋体" w:eastAsia="宋体" w:cs="宋体"/>
          <w:sz w:val="21"/>
          <w:szCs w:val="21"/>
        </w:rPr>
        <w:t xml:space="preserve">。合同金额</w:t>
      </w:r>
      <w:r>
        <w:rPr>
          <w:rFonts w:hint="eastAsia" w:ascii="宋体" w:hAnsi="宋体" w:eastAsia="宋体" w:cs="宋体"/>
          <w:sz w:val="21"/>
          <w:szCs w:val="21"/>
          <w:lang w:val="zh-TW"/>
        </w:rPr>
        <w:t xml:space="preserve">所有服务内容、耗材、通讯、办公设备、各种税费、人工、节假日加班工资、劳保、技术支持及相关劳务支出等工作所发生的全部费用以及响应单位企业利润、税金、代理服务费、政策性文件规定及合同包含的所有风险、责任等各项应有费用</w:t>
      </w:r>
      <w:r>
        <w:rPr>
          <w:rFonts w:hint="eastAsia" w:ascii="宋体" w:hAnsi="宋体" w:eastAsia="宋体" w:cs="宋体"/>
          <w:sz w:val="21"/>
          <w:szCs w:val="21"/>
        </w:rPr>
        <w:t xml:space="preserve">。同时，除非合同条款中另有规定，否则，价格在合同实施期间不因市场变化因素而变动。</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2、</w:t>
      </w:r>
      <w:r>
        <w:rPr>
          <w:rFonts w:hint="eastAsia" w:ascii="宋体" w:hAnsi="宋体" w:cs="宋体"/>
          <w:bCs/>
          <w:color w:val="000000"/>
          <w:sz w:val="21"/>
          <w:szCs w:val="21"/>
          <w:highlight w:val="none"/>
          <w:lang w:eastAsia="zh-CN"/>
        </w:rPr>
        <w:t xml:space="preserve">合同签订生效后</w:t>
      </w:r>
      <w:r>
        <w:rPr>
          <w:rFonts w:hint="eastAsia" w:ascii="宋体" w:hAnsi="宋体" w:eastAsia="宋体" w:cs="宋体"/>
          <w:bCs/>
          <w:color w:val="000000"/>
          <w:sz w:val="21"/>
          <w:szCs w:val="21"/>
          <w:highlight w:val="none"/>
        </w:rPr>
        <w:t xml:space="preserve">，支付合同金额</w:t>
      </w:r>
      <w:r>
        <w:rPr>
          <w:rFonts w:ascii="宋体" w:hAnsi="宋体" w:cs="宋体"/>
          <w:bCs/>
          <w:color w:val="000000"/>
          <w:sz w:val="21"/>
          <w:szCs w:val="21"/>
          <w:highlight w:val="none"/>
        </w:rPr>
        <w:t xml:space="preserve">50</w:t>
      </w:r>
      <w:r>
        <w:rPr>
          <w:rFonts w:hint="eastAsia" w:ascii="宋体" w:hAnsi="宋体" w:eastAsia="宋体" w:cs="宋体"/>
          <w:bCs/>
          <w:color w:val="000000"/>
          <w:sz w:val="21"/>
          <w:szCs w:val="21"/>
          <w:highlight w:val="none"/>
        </w:rPr>
        <w:t xml:space="preserve">%作为首付款，项目结束经由采购单位评估活动完成情况后一个月，支付剩下的</w:t>
      </w:r>
      <w:r>
        <w:rPr>
          <w:rFonts w:ascii="宋体" w:hAnsi="宋体" w:cs="宋体"/>
          <w:bCs/>
          <w:color w:val="000000"/>
          <w:sz w:val="21"/>
          <w:szCs w:val="21"/>
          <w:highlight w:val="none"/>
        </w:rPr>
        <w:t xml:space="preserve">50</w:t>
      </w:r>
      <w:r>
        <w:rPr>
          <w:rFonts w:hint="eastAsia" w:ascii="宋体" w:hAnsi="宋体" w:eastAsia="宋体" w:cs="宋体"/>
          <w:bCs/>
          <w:color w:val="000000"/>
          <w:sz w:val="21"/>
          <w:szCs w:val="21"/>
          <w:highlight w:val="none"/>
        </w:rPr>
        <w:t xml:space="preserve">%的费用。</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3</w:t>
      </w:r>
      <w:r>
        <w:rPr>
          <w:rFonts w:ascii="宋体" w:hAnsi="宋体" w:eastAsia="宋体" w:cs="宋体"/>
          <w:bCs/>
          <w:color w:val="000000"/>
          <w:sz w:val="21"/>
          <w:szCs w:val="21"/>
          <w:highlight w:val="none"/>
        </w:rPr>
        <w:t xml:space="preserve">、甲方支付此项费用外不再承担其它任何费用（包括个人），</w:t>
      </w:r>
      <w:r>
        <w:rPr>
          <w:rFonts w:hint="eastAsia" w:ascii="宋体" w:hAnsi="宋体" w:eastAsia="宋体" w:cs="宋体"/>
          <w:bCs/>
          <w:color w:val="000000"/>
          <w:sz w:val="21"/>
          <w:szCs w:val="21"/>
          <w:highlight w:val="none"/>
        </w:rPr>
        <w:t xml:space="preserve">服务</w:t>
      </w:r>
      <w:r>
        <w:rPr>
          <w:rFonts w:ascii="宋体" w:hAnsi="宋体" w:eastAsia="宋体" w:cs="宋体"/>
          <w:bCs/>
          <w:color w:val="000000"/>
          <w:sz w:val="21"/>
          <w:szCs w:val="21"/>
          <w:highlight w:val="none"/>
        </w:rPr>
        <w:t xml:space="preserve">人员的薪金、福利、休假日补贴等由乙方付给，与甲方无关。</w:t>
      </w:r>
      <w:r/>
    </w:p>
    <w:p>
      <w:pPr>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四</w:t>
      </w:r>
      <w:r>
        <w:rPr>
          <w:rFonts w:hint="eastAsia" w:ascii="宋体" w:hAnsi="宋体" w:eastAsia="宋体" w:cs="宋体"/>
          <w:bCs/>
          <w:color w:val="000000"/>
          <w:sz w:val="21"/>
          <w:szCs w:val="21"/>
          <w:highlight w:val="none"/>
          <w:lang w:val="zh-CN"/>
        </w:rPr>
        <w:t xml:space="preserve">、其它</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zh-CN"/>
        </w:rPr>
        <w:t xml:space="preserve">乙方在合同期限内发生的一切安全责任事故均由乙方自行负责。</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zh-CN"/>
        </w:rPr>
        <w:t xml:space="preserve">本合同之附件均为合同有效组成部分，与本合同具有同等法律效力。</w:t>
      </w:r>
      <w:r/>
    </w:p>
    <w:p>
      <w:pPr>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五</w:t>
      </w:r>
      <w:r>
        <w:rPr>
          <w:rFonts w:hint="eastAsia" w:ascii="宋体" w:hAnsi="宋体" w:eastAsia="宋体" w:cs="宋体"/>
          <w:bCs/>
          <w:color w:val="000000"/>
          <w:sz w:val="21"/>
          <w:szCs w:val="21"/>
          <w:highlight w:val="none"/>
          <w:lang w:val="zh-CN"/>
        </w:rPr>
        <w:t xml:space="preserve">、合同的解除</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1、甲方和乙方协商一致，可以解除合同；</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2、有下列情形之一，合同一方可以解除合同：</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2.1 因不可抗力致使不能实现合同目的，未受不可抗力影响的一方有权解除合同；</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2.2 因合同一方违约导致合同不能履行，另一方有权解除合同；</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3、有权解除合同的一方，应当在违约事实或不可抗力发生之后三十天内书面通知对方以主张解除合同，合同在书面通知到达对方时解除。</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4、</w:t>
      </w:r>
      <w:r>
        <w:rPr>
          <w:rFonts w:hint="eastAsia" w:ascii="宋体" w:hAnsi="宋体" w:eastAsia="宋体" w:cs="宋体"/>
          <w:bCs/>
          <w:color w:val="000000"/>
          <w:sz w:val="21"/>
          <w:szCs w:val="21"/>
          <w:highlight w:val="none"/>
        </w:rPr>
        <w:t xml:space="preserve">由于乙方未能在规定时间内按照要求完成并保障项目活动的顺利召开的，发生一次甲方即有权立即终止项目合同。</w:t>
      </w:r>
      <w:r/>
    </w:p>
    <w:p>
      <w:pPr>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六</w:t>
      </w:r>
      <w:r>
        <w:rPr>
          <w:rFonts w:hint="eastAsia" w:ascii="宋体" w:hAnsi="宋体" w:eastAsia="宋体" w:cs="宋体"/>
          <w:bCs/>
          <w:color w:val="000000"/>
          <w:sz w:val="21"/>
          <w:szCs w:val="21"/>
          <w:highlight w:val="none"/>
          <w:lang w:val="zh-CN"/>
        </w:rPr>
        <w:t xml:space="preserve">、争议解决</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甲乙双方因合同发生争议，应在招标方的主持下进行调解，协商不成，任何一方可以向甲方所在地人民法院起诉。</w:t>
      </w:r>
      <w:r/>
    </w:p>
    <w:p>
      <w:pPr>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七</w:t>
      </w:r>
      <w:r>
        <w:rPr>
          <w:rFonts w:hint="eastAsia" w:ascii="宋体" w:hAnsi="宋体" w:eastAsia="宋体" w:cs="宋体"/>
          <w:bCs/>
          <w:color w:val="000000"/>
          <w:sz w:val="21"/>
          <w:szCs w:val="21"/>
          <w:highlight w:val="none"/>
          <w:lang w:val="zh-CN"/>
        </w:rPr>
        <w:t xml:space="preserve">、</w:t>
      </w:r>
      <w:r>
        <w:rPr>
          <w:rFonts w:hint="eastAsia" w:ascii="宋体" w:hAnsi="宋体" w:eastAsia="宋体" w:cs="宋体"/>
          <w:bCs/>
          <w:color w:val="000000"/>
          <w:sz w:val="21"/>
          <w:szCs w:val="21"/>
          <w:highlight w:val="none"/>
        </w:rPr>
        <w:t xml:space="preserve">合同生效及其它：</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cs="宋体"/>
          <w:bCs/>
          <w:color w:val="000000"/>
          <w:sz w:val="21"/>
          <w:szCs w:val="21"/>
          <w:highlight w:val="none"/>
          <w:lang w:eastAsia="zh-CN"/>
        </w:rPr>
        <w:t xml:space="preserve">一</w:t>
      </w:r>
      <w:r>
        <w:rPr>
          <w:rFonts w:hint="eastAsia" w:ascii="宋体" w:hAnsi="宋体" w:eastAsia="宋体" w:cs="宋体"/>
          <w:bCs/>
          <w:color w:val="000000"/>
          <w:sz w:val="21"/>
          <w:szCs w:val="21"/>
          <w:highlight w:val="none"/>
        </w:rPr>
        <w:t xml:space="preserve">）合同签订后甲乙双方即直接产生权利与义务的关系，合同执行过程中出现的问题应按照《中华人民共和国民法典》等法律法规的规定办理。</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cs="宋体"/>
          <w:bCs/>
          <w:color w:val="000000"/>
          <w:sz w:val="21"/>
          <w:szCs w:val="21"/>
          <w:highlight w:val="none"/>
          <w:lang w:eastAsia="zh-CN"/>
        </w:rPr>
        <w:t xml:space="preserve">二</w:t>
      </w:r>
      <w:r>
        <w:rPr>
          <w:rFonts w:hint="eastAsia" w:ascii="宋体" w:hAnsi="宋体" w:eastAsia="宋体" w:cs="宋体"/>
          <w:bCs/>
          <w:color w:val="000000"/>
          <w:sz w:val="21"/>
          <w:szCs w:val="21"/>
          <w:highlight w:val="none"/>
        </w:rPr>
        <w:t xml:space="preserve">）合同在执行过程中出现的未尽事宜，双方在不违背本合同和招标文件的原则下协商解决，协商结果以书面形式盖章记录在案，作为本合同的附件，与本合同具有同等效力，但需提交招标代理机构一份备存。</w:t>
      </w:r>
      <w:r/>
    </w:p>
    <w:p>
      <w:pPr>
        <w:ind w:firstLine="480"/>
        <w:jc w:val="left"/>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cs="宋体"/>
          <w:bCs/>
          <w:color w:val="000000"/>
          <w:sz w:val="21"/>
          <w:szCs w:val="21"/>
          <w:highlight w:val="none"/>
          <w:lang w:eastAsia="zh-CN"/>
        </w:rPr>
        <w:t xml:space="preserve">三</w:t>
      </w:r>
      <w:r>
        <w:rPr>
          <w:rFonts w:hint="eastAsia" w:ascii="宋体" w:hAnsi="宋体" w:eastAsia="宋体" w:cs="宋体"/>
          <w:bCs/>
          <w:color w:val="000000"/>
          <w:sz w:val="21"/>
          <w:szCs w:val="21"/>
          <w:highlight w:val="none"/>
        </w:rPr>
        <w:t xml:space="preserve">）合同的份数：本合同一式</w:t>
      </w:r>
      <w:r>
        <w:rPr>
          <w:rFonts w:hint="eastAsia" w:ascii="宋体" w:hAnsi="宋体" w:cs="宋体"/>
          <w:bCs/>
          <w:color w:val="000000"/>
          <w:sz w:val="21"/>
          <w:szCs w:val="21"/>
          <w:highlight w:val="none"/>
          <w:lang w:eastAsia="zh-CN"/>
        </w:rPr>
        <w:t xml:space="preserve">伍</w:t>
      </w:r>
      <w:r>
        <w:rPr>
          <w:rFonts w:hint="eastAsia" w:ascii="宋体" w:hAnsi="宋体" w:eastAsia="宋体" w:cs="宋体"/>
          <w:bCs/>
          <w:color w:val="000000"/>
          <w:sz w:val="21"/>
          <w:szCs w:val="21"/>
          <w:highlight w:val="none"/>
        </w:rPr>
        <w:t xml:space="preserve">份，甲方贰份、乙方贰份，采购代理机构壹份。</w:t>
      </w:r>
      <w:r/>
    </w:p>
    <w:p>
      <w:pPr>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ind w:firstLine="28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甲方（签章）：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乙方（签章）：</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ascii="宋体" w:hAnsi="宋体" w:cs="宋体"/>
          <w:color w:val="000000"/>
          <w:sz w:val="21"/>
          <w:szCs w:val="21"/>
          <w:highlight w:val="none"/>
        </w:rPr>
      </w:pPr>
      <w:r>
        <w:rPr>
          <w:rFonts w:hint="eastAsia" w:ascii="宋体" w:hAnsi="宋体" w:cs="宋体"/>
          <w:szCs w:val="21"/>
        </w:rPr>
        <w:t xml:space="preserve">经办人</w:t>
      </w:r>
      <w:r>
        <w:rPr>
          <w:rFonts w:hint="eastAsia" w:ascii="宋体" w:hAnsi="宋体" w:eastAsia="宋体" w:cs="宋体"/>
          <w:color w:val="000000"/>
          <w:sz w:val="21"/>
          <w:szCs w:val="21"/>
          <w:highlight w:val="none"/>
        </w:rPr>
        <w:t xml:space="preserve">（签字或签章）：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代表</w:t>
      </w:r>
      <w:r>
        <w:rPr>
          <w:rFonts w:hint="eastAsia" w:ascii="宋体" w:hAnsi="宋体" w:cs="宋体"/>
          <w:szCs w:val="21"/>
        </w:rPr>
        <w:t xml:space="preserve">或其授权代理人</w:t>
      </w:r>
      <w:r>
        <w:rPr>
          <w:rFonts w:hint="eastAsia" w:ascii="宋体" w:hAnsi="宋体" w:eastAsia="宋体" w:cs="宋体"/>
          <w:color w:val="000000"/>
          <w:sz w:val="21"/>
          <w:szCs w:val="21"/>
          <w:highlight w:val="none"/>
        </w:rPr>
        <w:t xml:space="preserve">（签字或签章）：</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szCs w:val="21"/>
        </w:rPr>
        <w:t xml:space="preserve">日期： </w:t>
      </w:r>
      <w:r>
        <w:rPr>
          <w:rFonts w:hint="eastAsia" w:ascii="宋体" w:hAnsi="宋体" w:cs="宋体"/>
          <w:szCs w:val="21"/>
          <w:lang w:val="en-US" w:eastAsia="zh-CN"/>
        </w:rPr>
        <w:t xml:space="preserve">  </w:t>
      </w:r>
      <w:r>
        <w:rPr>
          <w:rFonts w:hint="eastAsia" w:ascii="宋体" w:hAnsi="宋体" w:cs="宋体"/>
          <w:szCs w:val="21"/>
        </w:rPr>
        <w:t xml:space="preserve"> 年   月   日                  </w:t>
      </w:r>
      <w:r>
        <w:rPr>
          <w:rFonts w:hint="eastAsia" w:ascii="宋体" w:hAnsi="宋体" w:cs="宋体"/>
          <w:szCs w:val="21"/>
          <w:lang w:val="en-US" w:eastAsia="zh-CN"/>
        </w:rPr>
        <w:t xml:space="preserve"> </w:t>
      </w:r>
      <w:r>
        <w:rPr>
          <w:rFonts w:hint="eastAsia" w:ascii="宋体" w:hAnsi="宋体" w:cs="宋体"/>
          <w:szCs w:val="21"/>
        </w:rPr>
        <w:t xml:space="preserve">日期：  </w:t>
      </w:r>
      <w:r>
        <w:rPr>
          <w:rFonts w:hint="eastAsia" w:ascii="宋体" w:hAnsi="宋体" w:cs="宋体"/>
          <w:szCs w:val="21"/>
          <w:lang w:val="en-US" w:eastAsia="zh-CN"/>
        </w:rPr>
        <w:t xml:space="preserve">  </w:t>
      </w:r>
      <w:r>
        <w:rPr>
          <w:rFonts w:hint="eastAsia" w:ascii="宋体" w:hAnsi="宋体" w:cs="宋体"/>
          <w:szCs w:val="21"/>
        </w:rPr>
        <w:t xml:space="preserve">年   月   日</w:t>
      </w:r>
      <w:r>
        <w:rPr>
          <w:rFonts w:ascii="宋体" w:hAnsi="宋体" w:cs="宋体"/>
          <w:color w:val="000000" w:themeColor="text1"/>
          <w:sz w:val="21"/>
          <w:szCs w:val="21"/>
          <w:highlight w:val="none"/>
          <w14:textFill>
            <w14:solidFill>
              <w14:schemeClr w14:val="tx1"/>
            </w14:solidFill>
          </w14:textFill>
        </w:rPr>
        <w:t xml:space="preserve"> </w:t>
      </w:r>
      <w:r/>
    </w:p>
    <w:p>
      <w:pPr>
        <w:jc w:val="left"/>
        <w:tabs>
          <w:tab w:val="left" w:pos="1509" w:leader="none"/>
        </w:tabs>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br w:type="page" w:clear="all"/>
      </w:r>
      <w:r/>
    </w:p>
    <w:p>
      <w:pPr>
        <w:jc w:val="center"/>
        <w:keepLines/>
        <w:keepNext/>
        <w:spacing w:before="340" w:after="330" w:line="360" w:lineRule="auto"/>
        <w:rPr>
          <w:rFonts w:ascii="宋体" w:hAnsi="宋体" w:cs="宋体"/>
          <w:color w:val="000000" w:themeColor="text1"/>
          <w:sz w:val="28"/>
          <w:szCs w:val="28"/>
          <w:highlight w:val="none"/>
          <w14:textFill>
            <w14:solidFill>
              <w14:schemeClr w14:val="tx1"/>
            </w14:solidFill>
          </w14:textFill>
        </w:rPr>
        <w:outlineLvl w:val="0"/>
      </w:pPr>
      <w:r/>
      <w:bookmarkStart w:id="16" w:name="_Toc484614641"/>
      <w:r>
        <w:rPr>
          <w:rFonts w:hint="eastAsia" w:ascii="宋体" w:hAnsi="宋体" w:eastAsia="宋体" w:cs="宋体"/>
          <w:b/>
          <w:color w:val="000000" w:themeColor="text1"/>
          <w:sz w:val="28"/>
          <w:szCs w:val="28"/>
          <w:highlight w:val="none"/>
          <w14:textFill>
            <w14:solidFill>
              <w14:schemeClr w14:val="tx1"/>
            </w14:solidFill>
          </w14:textFill>
        </w:rPr>
        <w:t xml:space="preserve">第五章 评审办法</w:t>
      </w:r>
      <w:bookmarkEnd w:id="16"/>
      <w:r/>
      <w:r/>
    </w:p>
    <w:p>
      <w:pPr>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一、评审方法</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1、本次磋商采用综合评分法，即指响应文件满足招标文件全部实质性要求，且按照评审因素的量化指标评审得分最高的磋商供应商</w:t>
      </w:r>
      <w:r>
        <w:rPr>
          <w:rFonts w:hint="eastAsia" w:ascii="宋体" w:hAnsi="宋体" w:eastAsia="宋体" w:cs="宋体"/>
          <w:sz w:val="21"/>
          <w:szCs w:val="21"/>
        </w:rPr>
        <w:t xml:space="preserve">为排名第一的</w:t>
      </w:r>
      <w:r>
        <w:rPr>
          <w:rFonts w:hint="eastAsia" w:ascii="宋体" w:hAnsi="宋体" w:eastAsia="宋体" w:cs="宋体"/>
          <w:sz w:val="21"/>
          <w:szCs w:val="21"/>
        </w:rPr>
        <w:t xml:space="preserve">成交候选人的评审方法。</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2、评标委员会各成员独立对每个进入打分程序的有效磋商供应商的标书技术和资质部分以打分的形式进行评审和评价。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对评委的评分（除价格分外）进行统计汇总，直接算术平均，计算出每个磋商供应商的得分，加上价格得分即为每个磋商供应商的综合得分。评审结果按评审后得分由高到低顺序排列。得分相同的，按磋商报价由低到高顺序排列。得分且磋商报价相同的并列。磋商响应文件满足采购文件全部实质性要求，且按照前述综合评审得分由高到低的排序选择前三名供应商作为成交候选人。如选取成交候选人时出现评审得分相同，且磋商报价也相同的并列情况的，则由采购人组织以抽签方式确定优先选取顺序。</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4、评审委员会根据采购人的授权，按照成交候选人的顺序在成交候选人中直接确定成交供应商。</w:t>
      </w:r>
      <w:r/>
    </w:p>
    <w:p>
      <w:pPr>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eastAsia="zh-CN"/>
          <w14:textFill>
            <w14:solidFill>
              <w14:schemeClr w14:val="tx1"/>
            </w14:solidFill>
          </w14:textFill>
        </w:rPr>
        <w:t xml:space="preserve">二</w:t>
      </w:r>
      <w:r>
        <w:rPr>
          <w:rFonts w:ascii="宋体" w:hAnsi="宋体" w:eastAsia="宋体" w:cs="宋体"/>
          <w:b/>
          <w:color w:val="000000" w:themeColor="text1"/>
          <w:sz w:val="21"/>
          <w:szCs w:val="21"/>
          <w:highlight w:val="none"/>
          <w14:textFill>
            <w14:solidFill>
              <w14:schemeClr w14:val="tx1"/>
            </w14:solidFill>
          </w14:textFill>
        </w:rPr>
        <w:t xml:space="preserve">、评分标准</w:t>
      </w:r>
      <w:r/>
    </w:p>
    <w:p>
      <w:pPr>
        <w:ind w:firstLine="482"/>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（一）价格分（10分）</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第一步：磋商报价低于或等于财政预算价格的，为有效磋商报价。超财政预算的磋商报价为无效磋商报价。无效投标报价的投标文件不进行评审，也不得标。</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第二步：在所有有效投标报价中满足招标文件要求，且投标价格最低的投标报价为评标基准价，其价格分为满分10分，其他供应商的价格分按照下列公式计算（计算结果四舍五入保留两位小数）</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磋商报价得分＝（磋商基准价/磋商报价）×10％×100。</w:t>
      </w:r>
      <w:r/>
    </w:p>
    <w:p>
      <w:pPr>
        <w:ind w:firstLine="426"/>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（二）方案比较</w:t>
      </w:r>
      <w:r>
        <w:rPr>
          <w:rFonts w:ascii="宋体" w:hAnsi="宋体" w:cs="宋体"/>
          <w:b/>
          <w:bCs/>
          <w:color w:val="000000" w:themeColor="text1"/>
          <w:sz w:val="21"/>
          <w:szCs w:val="21"/>
          <w:highlight w:val="none"/>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58</w:t>
      </w:r>
      <w:r>
        <w:rPr>
          <w:rFonts w:ascii="宋体" w:hAnsi="宋体" w:eastAsia="宋体" w:cs="宋体"/>
          <w:b/>
          <w:bCs/>
          <w:color w:val="000000" w:themeColor="text1"/>
          <w:sz w:val="21"/>
          <w:szCs w:val="21"/>
          <w:highlight w:val="none"/>
          <w14:textFill>
            <w14:solidFill>
              <w14:schemeClr w14:val="tx1"/>
            </w14:solidFill>
          </w14:textFill>
        </w:rPr>
        <w:t xml:space="preserve">分)</w:t>
      </w:r>
      <w:r/>
    </w:p>
    <w:p>
      <w:pPr>
        <w:ind w:firstLine="480"/>
        <w:spacing w:line="360" w:lineRule="auto"/>
        <w:widowControl/>
        <w:rPr>
          <w:rFonts w:hint="eastAsia" w:ascii="宋体" w:hAnsi="宋体" w:eastAsia="宋体" w:cs="宋体"/>
          <w:color w:val="000000" w:themeColor="text1"/>
          <w:sz w:val="21"/>
          <w:szCs w:val="21"/>
          <w:highlight w:val="yellow"/>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1、供应商与采购单位的定位契合度比较（</w:t>
      </w:r>
      <w:r>
        <w:rPr>
          <w:rFonts w:hint="eastAsia" w:ascii="宋体" w:hAnsi="宋体" w:cs="宋体"/>
          <w:color w:val="000000" w:themeColor="text1"/>
          <w:sz w:val="21"/>
          <w:szCs w:val="21"/>
          <w:highlight w:val="none"/>
          <w:lang w:val="en-US" w:eastAsia="zh-CN"/>
          <w14:textFill>
            <w14:solidFill>
              <w14:schemeClr w14:val="tx1"/>
            </w14:solidFill>
          </w14:textFill>
        </w:rPr>
        <w:t xml:space="preserve">16</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firstLine="480"/>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活动目标定位的精确、合理，与采购单位的定位契合度高的，得</w:t>
      </w:r>
      <w:r>
        <w:rPr>
          <w:rFonts w:ascii="宋体" w:hAnsi="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分；对目标定位的较为合理，与采购单位的定位契合度一般的，得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1"/>
          <w:szCs w:val="21"/>
          <w:highlight w:val="none"/>
          <w14:textFill>
            <w14:solidFill>
              <w14:schemeClr w14:val="tx1"/>
            </w14:solidFill>
          </w14:textFill>
        </w:rPr>
        <w:t xml:space="preserve">分；对目标定位的不尽合理，与采购单位的定位契合度低的，得</w:t>
      </w:r>
      <w:r>
        <w:rPr>
          <w:rFonts w:ascii="宋体" w:hAnsi="宋体" w:cs="宋体"/>
          <w:color w:val="000000" w:themeColor="text1"/>
          <w:sz w:val="21"/>
          <w:szCs w:val="21"/>
          <w:highlight w:val="none"/>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分；</w:t>
      </w:r>
      <w:r>
        <w:rPr>
          <w:rFonts w:ascii="宋体" w:hAnsi="宋体" w:eastAsia="宋体" w:cs="宋体"/>
          <w:color w:val="000000" w:themeColor="text1"/>
          <w:sz w:val="21"/>
          <w:szCs w:val="21"/>
          <w:highlight w:val="none"/>
          <w14:textFill>
            <w14:solidFill>
              <w14:schemeClr w14:val="tx1"/>
            </w14:solidFill>
          </w14:textFill>
        </w:rPr>
        <w:t xml:space="preserve">有体现但不全面的</w:t>
      </w:r>
      <w:r>
        <w:rPr>
          <w:rFonts w:hint="eastAsia" w:ascii="宋体" w:hAnsi="宋体" w:eastAsia="宋体" w:cs="宋体"/>
          <w:color w:val="000000" w:themeColor="text1"/>
          <w:sz w:val="21"/>
          <w:szCs w:val="21"/>
          <w:highlight w:val="none"/>
          <w14:textFill>
            <w14:solidFill>
              <w14:schemeClr w14:val="tx1"/>
            </w14:solidFill>
          </w14:textFill>
        </w:rPr>
        <w:t xml:space="preserve">，得</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分</w:t>
      </w:r>
      <w:r>
        <w:rPr>
          <w:rFonts w:ascii="宋体" w:hAnsi="宋体" w:eastAsia="宋体" w:cs="宋体"/>
          <w:color w:val="000000" w:themeColor="text1"/>
          <w:sz w:val="21"/>
          <w:szCs w:val="21"/>
          <w:highlight w:val="none"/>
          <w14:textFill>
            <w14:solidFill>
              <w14:schemeClr w14:val="tx1"/>
            </w14:solidFill>
          </w14:textFill>
        </w:rPr>
        <w:t xml:space="preserve">，未提供不得分</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80"/>
        <w:spacing w:line="360" w:lineRule="auto"/>
        <w:widowControl/>
        <w:tabs>
          <w:tab w:val="left" w:pos="567" w:leader="none"/>
        </w:tabs>
        <w:rPr>
          <w:rFonts w:hint="default" w:ascii="宋体" w:hAnsi="宋体" w:eastAsia="宋体" w:cs="宋体"/>
          <w:color w:val="000000" w:themeColor="text1"/>
          <w:sz w:val="21"/>
          <w:szCs w:val="21"/>
          <w:highlight w:val="yellow"/>
          <w:lang w:val="en-US" w:eastAsia="zh-CN"/>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、供应商针对本项目整体活动具体设计方案比较（</w:t>
      </w:r>
      <w:r>
        <w:rPr>
          <w:rFonts w:hint="eastAsia" w:ascii="宋体" w:hAnsi="宋体" w:cs="宋体"/>
          <w:color w:val="000000" w:themeColor="text1"/>
          <w:sz w:val="21"/>
          <w:szCs w:val="21"/>
          <w:highlight w:val="none"/>
          <w:lang w:val="en-US" w:eastAsia="zh-CN"/>
          <w14:textFill>
            <w14:solidFill>
              <w14:schemeClr w14:val="tx1"/>
            </w14:solidFill>
          </w14:textFill>
        </w:rPr>
        <w:t xml:space="preserve">16</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firstLine="480"/>
        <w:spacing w:line="360" w:lineRule="auto"/>
        <w:widowControl/>
        <w:tabs>
          <w:tab w:val="left" w:pos="567"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整体活动具体设计方案。主题明确、形式多样、创意新颖、内容丰富的，得1</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分；主题较明确、形式较多样、创意较新颖、内容较丰富的，得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1"/>
          <w:szCs w:val="21"/>
          <w:highlight w:val="none"/>
          <w14:textFill>
            <w14:solidFill>
              <w14:schemeClr w14:val="tx1"/>
            </w14:solidFill>
          </w14:textFill>
        </w:rPr>
        <w:t xml:space="preserve">分；主题明确性一般、形式多样性一般、创意新颖度一般、内容丰富度一般的，得6分；</w:t>
      </w:r>
      <w:r>
        <w:rPr>
          <w:rFonts w:ascii="宋体" w:hAnsi="宋体" w:eastAsia="宋体" w:cs="宋体"/>
          <w:color w:val="000000" w:themeColor="text1"/>
          <w:sz w:val="21"/>
          <w:szCs w:val="21"/>
          <w:highlight w:val="none"/>
          <w14:textFill>
            <w14:solidFill>
              <w14:schemeClr w14:val="tx1"/>
            </w14:solidFill>
          </w14:textFill>
        </w:rPr>
        <w:t xml:space="preserve">有体现但不全面的</w:t>
      </w:r>
      <w:r>
        <w:rPr>
          <w:rFonts w:hint="eastAsia" w:ascii="宋体" w:hAnsi="宋体" w:eastAsia="宋体" w:cs="宋体"/>
          <w:color w:val="000000" w:themeColor="text1"/>
          <w:sz w:val="21"/>
          <w:szCs w:val="21"/>
          <w:highlight w:val="none"/>
          <w14:textFill>
            <w14:solidFill>
              <w14:schemeClr w14:val="tx1"/>
            </w14:solidFill>
          </w14:textFill>
        </w:rPr>
        <w:t xml:space="preserve">，得</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分</w:t>
      </w:r>
      <w:r>
        <w:rPr>
          <w:rFonts w:ascii="宋体" w:hAnsi="宋体" w:eastAsia="宋体" w:cs="宋体"/>
          <w:color w:val="000000" w:themeColor="text1"/>
          <w:sz w:val="21"/>
          <w:szCs w:val="21"/>
          <w:highlight w:val="none"/>
          <w14:textFill>
            <w14:solidFill>
              <w14:schemeClr w14:val="tx1"/>
            </w14:solidFill>
          </w14:textFill>
        </w:rPr>
        <w:t xml:space="preserve">，未提供不得分</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80"/>
        <w:spacing w:line="360" w:lineRule="auto"/>
        <w:widowControl/>
        <w:tabs>
          <w:tab w:val="left" w:pos="567"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3、供应商针对本项目单个活动进度把控、管理制度方案比较（</w:t>
      </w:r>
      <w:r>
        <w:rPr>
          <w:rFonts w:ascii="宋体" w:hAnsi="宋体" w:cs="宋体"/>
          <w:color w:val="000000" w:themeColor="text1"/>
          <w:sz w:val="21"/>
          <w:szCs w:val="21"/>
          <w:highlight w:val="none"/>
          <w14:textFill>
            <w14:solidFill>
              <w14:schemeClr w14:val="tx1"/>
            </w14:solidFill>
          </w14:textFill>
        </w:rPr>
        <w:t xml:space="preserve">12</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firstLine="480"/>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单个活动时间进度安排科学合理、项目管理制度完备的，得</w:t>
      </w:r>
      <w:r>
        <w:rPr>
          <w:rFonts w:ascii="宋体" w:hAnsi="宋体" w:cs="宋体"/>
          <w:color w:val="000000" w:themeColor="text1"/>
          <w:sz w:val="21"/>
          <w:szCs w:val="21"/>
          <w:highlight w:val="none"/>
          <w14:textFill>
            <w14:solidFill>
              <w14:schemeClr w14:val="tx1"/>
            </w14:solidFill>
          </w14:textFill>
        </w:rPr>
        <w:t xml:space="preserve">12</w:t>
      </w:r>
      <w:r>
        <w:rPr>
          <w:rFonts w:hint="eastAsia" w:ascii="宋体" w:hAnsi="宋体" w:eastAsia="宋体" w:cs="宋体"/>
          <w:color w:val="000000" w:themeColor="text1"/>
          <w:sz w:val="21"/>
          <w:szCs w:val="21"/>
          <w:highlight w:val="none"/>
          <w14:textFill>
            <w14:solidFill>
              <w14:schemeClr w14:val="tx1"/>
            </w14:solidFill>
          </w14:textFill>
        </w:rPr>
        <w:t xml:space="preserve">分；单个活动时间进度安排一般、项目管理制度一般的，得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分；单个活动时间进度含糊，项目管理制度不全的，得</w:t>
      </w:r>
      <w:r>
        <w:rPr>
          <w:rFonts w:ascii="宋体" w:hAnsi="宋体" w:cs="宋体"/>
          <w:color w:val="000000" w:themeColor="text1"/>
          <w:sz w:val="21"/>
          <w:szCs w:val="21"/>
          <w:highlight w:val="none"/>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分；</w:t>
      </w:r>
      <w:r>
        <w:rPr>
          <w:rFonts w:ascii="宋体" w:hAnsi="宋体" w:eastAsia="宋体" w:cs="宋体"/>
          <w:color w:val="000000" w:themeColor="text1"/>
          <w:sz w:val="21"/>
          <w:szCs w:val="21"/>
          <w:highlight w:val="none"/>
          <w14:textFill>
            <w14:solidFill>
              <w14:schemeClr w14:val="tx1"/>
            </w14:solidFill>
          </w14:textFill>
        </w:rPr>
        <w:t xml:space="preserve">有体现但不全面的</w:t>
      </w:r>
      <w:r>
        <w:rPr>
          <w:rFonts w:hint="eastAsia" w:ascii="宋体" w:hAnsi="宋体" w:eastAsia="宋体" w:cs="宋体"/>
          <w:color w:val="000000" w:themeColor="text1"/>
          <w:sz w:val="21"/>
          <w:szCs w:val="21"/>
          <w:highlight w:val="none"/>
          <w14:textFill>
            <w14:solidFill>
              <w14:schemeClr w14:val="tx1"/>
            </w14:solidFill>
          </w14:textFill>
        </w:rPr>
        <w:t xml:space="preserve">，得</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分</w:t>
      </w:r>
      <w:r>
        <w:rPr>
          <w:rFonts w:ascii="宋体" w:hAnsi="宋体" w:eastAsia="宋体" w:cs="宋体"/>
          <w:color w:val="000000" w:themeColor="text1"/>
          <w:sz w:val="21"/>
          <w:szCs w:val="21"/>
          <w:highlight w:val="none"/>
          <w14:textFill>
            <w14:solidFill>
              <w14:schemeClr w14:val="tx1"/>
            </w14:solidFill>
          </w14:textFill>
        </w:rPr>
        <w:t xml:space="preserve">，未提供不得分</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5"/>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4、供应商针对本项目</w:t>
      </w:r>
      <w:r>
        <w:rPr>
          <w:rFonts w:ascii="宋体" w:hAnsi="宋体" w:eastAsia="宋体" w:cs="宋体"/>
          <w:color w:val="000000" w:themeColor="text1"/>
          <w:sz w:val="21"/>
          <w:szCs w:val="21"/>
          <w:highlight w:val="none"/>
          <w14:textFill>
            <w14:solidFill>
              <w14:schemeClr w14:val="tx1"/>
            </w14:solidFill>
          </w14:textFill>
        </w:rPr>
        <w:t xml:space="preserve">活动宣传方案</w:t>
      </w:r>
      <w:r>
        <w:rPr>
          <w:rFonts w:hint="eastAsia" w:ascii="宋体" w:hAnsi="宋体" w:eastAsia="宋体" w:cs="宋体"/>
          <w:color w:val="000000" w:themeColor="text1"/>
          <w:sz w:val="21"/>
          <w:szCs w:val="21"/>
          <w:highlight w:val="none"/>
          <w14:textFill>
            <w14:solidFill>
              <w14:schemeClr w14:val="tx1"/>
            </w14:solidFill>
          </w14:textFill>
        </w:rPr>
        <w:t xml:space="preserve">比较（1</w:t>
      </w:r>
      <w:r>
        <w:rPr>
          <w:rFonts w:ascii="宋体" w:hAnsi="宋体" w:cs="宋体"/>
          <w:color w:val="000000" w:themeColor="text1"/>
          <w:sz w:val="21"/>
          <w:szCs w:val="21"/>
          <w:highlight w:val="none"/>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firstLine="425"/>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活动宣传方案全面，可实施性强，宣传渠道多样、线上线下有效结合的</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得10分</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方案较为全面完善、可实施性较强，宣传渠道较为多样、线上线下结合的</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得7分，方案</w:t>
      </w:r>
      <w:r>
        <w:rPr>
          <w:rFonts w:hint="eastAsia" w:ascii="宋体" w:hAnsi="宋体" w:eastAsia="宋体" w:cs="宋体"/>
          <w:color w:val="000000" w:themeColor="text1"/>
          <w:sz w:val="21"/>
          <w:szCs w:val="21"/>
          <w:highlight w:val="none"/>
          <w14:textFill>
            <w14:solidFill>
              <w14:schemeClr w14:val="tx1"/>
            </w14:solidFill>
          </w14:textFill>
        </w:rPr>
        <w:t xml:space="preserve">一般</w:t>
      </w:r>
      <w:r>
        <w:rPr>
          <w:rFonts w:ascii="宋体" w:hAnsi="宋体" w:eastAsia="宋体" w:cs="宋体"/>
          <w:color w:val="000000" w:themeColor="text1"/>
          <w:sz w:val="21"/>
          <w:szCs w:val="21"/>
          <w:highlight w:val="none"/>
          <w14:textFill>
            <w14:solidFill>
              <w14:schemeClr w14:val="tx1"/>
            </w14:solidFill>
          </w14:textFill>
        </w:rPr>
        <w:t xml:space="preserve">，宣传渠道</w:t>
      </w:r>
      <w:r>
        <w:rPr>
          <w:rFonts w:hint="eastAsia" w:ascii="宋体" w:hAnsi="宋体" w:eastAsia="宋体" w:cs="宋体"/>
          <w:color w:val="000000" w:themeColor="text1"/>
          <w:sz w:val="21"/>
          <w:szCs w:val="21"/>
          <w:highlight w:val="none"/>
          <w14:textFill>
            <w14:solidFill>
              <w14:schemeClr w14:val="tx1"/>
            </w14:solidFill>
          </w14:textFill>
        </w:rPr>
        <w:t xml:space="preserve">一般</w:t>
      </w:r>
      <w:r>
        <w:rPr>
          <w:rFonts w:ascii="宋体" w:hAnsi="宋体" w:eastAsia="宋体" w:cs="宋体"/>
          <w:color w:val="000000" w:themeColor="text1"/>
          <w:sz w:val="21"/>
          <w:szCs w:val="21"/>
          <w:highlight w:val="none"/>
          <w14:textFill>
            <w14:solidFill>
              <w14:schemeClr w14:val="tx1"/>
            </w14:solidFill>
          </w14:textFill>
        </w:rPr>
        <w:t xml:space="preserve">的</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得4分。有体现但不全面的</w:t>
      </w:r>
      <w:r>
        <w:rPr>
          <w:rFonts w:hint="eastAsia" w:ascii="宋体" w:hAnsi="宋体" w:eastAsia="宋体" w:cs="宋体"/>
          <w:color w:val="000000" w:themeColor="text1"/>
          <w:sz w:val="21"/>
          <w:szCs w:val="21"/>
          <w:highlight w:val="none"/>
          <w14:textFill>
            <w14:solidFill>
              <w14:schemeClr w14:val="tx1"/>
            </w14:solidFill>
          </w14:textFill>
        </w:rPr>
        <w:t xml:space="preserve">，得1分</w:t>
      </w:r>
      <w:r>
        <w:rPr>
          <w:rFonts w:ascii="宋体" w:hAnsi="宋体" w:eastAsia="宋体" w:cs="宋体"/>
          <w:color w:val="000000" w:themeColor="text1"/>
          <w:sz w:val="21"/>
          <w:szCs w:val="21"/>
          <w:highlight w:val="none"/>
          <w14:textFill>
            <w14:solidFill>
              <w14:schemeClr w14:val="tx1"/>
            </w14:solidFill>
          </w14:textFill>
        </w:rPr>
        <w:t xml:space="preserve">，未提供不得分</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5"/>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5、应急响应能力比较</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cs="宋体"/>
          <w:color w:val="000000" w:themeColor="text1"/>
          <w:sz w:val="21"/>
          <w:szCs w:val="21"/>
          <w:highlight w:val="none"/>
          <w14:textFill>
            <w14:solidFill>
              <w14:schemeClr w14:val="tx1"/>
            </w14:solidFill>
          </w14:textFill>
        </w:rPr>
        <w:t xml:space="preserve">4</w:t>
      </w:r>
      <w:r>
        <w:rPr>
          <w:rFonts w:ascii="宋体" w:hAnsi="宋体" w:eastAsia="宋体" w:cs="宋体"/>
          <w:color w:val="000000" w:themeColor="text1"/>
          <w:sz w:val="21"/>
          <w:szCs w:val="21"/>
          <w:highlight w:val="none"/>
          <w14:textFill>
            <w14:solidFill>
              <w14:schemeClr w14:val="tx1"/>
            </w14:solidFill>
          </w14:textFill>
        </w:rPr>
        <w:t xml:space="preserve">分</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5"/>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应急预案科学合理、全面完善、可实施性强、实施过程便捷高效、针对性强的，得</w:t>
      </w:r>
      <w:r>
        <w:rPr>
          <w:rFonts w:ascii="宋体" w:hAnsi="宋体" w:cs="宋体"/>
          <w:color w:val="000000" w:themeColor="text1"/>
          <w:sz w:val="21"/>
          <w:szCs w:val="21"/>
          <w:highlight w:val="none"/>
          <w14:textFill>
            <w14:solidFill>
              <w14:schemeClr w14:val="tx1"/>
            </w14:solidFill>
          </w14:textFill>
        </w:rPr>
        <w:t xml:space="preserve">4</w:t>
      </w:r>
      <w:r>
        <w:rPr>
          <w:rFonts w:ascii="宋体" w:hAnsi="宋体" w:eastAsia="宋体" w:cs="宋体"/>
          <w:color w:val="000000" w:themeColor="text1"/>
          <w:sz w:val="21"/>
          <w:szCs w:val="21"/>
          <w:highlight w:val="none"/>
          <w14:textFill>
            <w14:solidFill>
              <w14:schemeClr w14:val="tx1"/>
            </w14:solidFill>
          </w14:textFill>
        </w:rPr>
        <w:t xml:space="preserve">分；应急预案科学合理、全面完善、可实施性强的</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得</w:t>
      </w: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分；有涉及但不全面的</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得1分，未提供不得分</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6"/>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（三）响应单位针对本项目配置的专项服务人员配备及组织管理情况（</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12</w:t>
      </w:r>
      <w:r>
        <w:rPr>
          <w:rFonts w:ascii="宋体" w:hAnsi="宋体" w:eastAsia="宋体" w:cs="宋体"/>
          <w:b/>
          <w:bCs/>
          <w:color w:val="000000" w:themeColor="text1"/>
          <w:sz w:val="21"/>
          <w:szCs w:val="21"/>
          <w:highlight w:val="none"/>
          <w14:textFill>
            <w14:solidFill>
              <w14:schemeClr w14:val="tx1"/>
            </w14:solidFill>
          </w14:textFill>
        </w:rPr>
        <w:t xml:space="preserve">分）</w:t>
      </w:r>
      <w:r/>
    </w:p>
    <w:p>
      <w:pPr>
        <w:ind w:firstLine="425"/>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针对本项目配置的项目组成员</w:t>
      </w:r>
      <w:r>
        <w:rPr>
          <w:rFonts w:hint="eastAsia" w:ascii="宋体" w:hAnsi="宋体" w:cs="宋体"/>
          <w:color w:val="000000" w:themeColor="text1"/>
          <w:sz w:val="21"/>
          <w:szCs w:val="21"/>
          <w:highlight w:val="none"/>
          <w:lang w:eastAsia="zh-CN"/>
          <w14:textFill>
            <w14:solidFill>
              <w14:schemeClr w14:val="tx1"/>
            </w14:solidFill>
          </w14:textFill>
        </w:rPr>
        <w:t xml:space="preserve">拥有专</w:t>
      </w:r>
      <w:r>
        <w:rPr>
          <w:rFonts w:ascii="宋体" w:hAnsi="宋体" w:eastAsia="宋体" w:cs="宋体"/>
          <w:color w:val="000000" w:themeColor="text1"/>
          <w:sz w:val="21"/>
          <w:szCs w:val="21"/>
          <w:highlight w:val="none"/>
          <w14:textFill>
            <w14:solidFill>
              <w14:schemeClr w14:val="tx1"/>
            </w14:solidFill>
          </w14:textFill>
        </w:rPr>
        <w:t xml:space="preserve">科或以上学历的，每</w:t>
      </w:r>
      <w:r>
        <w:rPr>
          <w:rFonts w:hint="eastAsia" w:ascii="宋体" w:hAnsi="宋体" w:eastAsia="宋体" w:cs="宋体"/>
          <w:color w:val="000000" w:themeColor="text1"/>
          <w:sz w:val="21"/>
          <w:szCs w:val="21"/>
          <w:highlight w:val="none"/>
          <w14:textFill>
            <w14:solidFill>
              <w14:schemeClr w14:val="tx1"/>
            </w14:solidFill>
          </w14:textFill>
        </w:rPr>
        <w:t xml:space="preserve">提供</w:t>
      </w:r>
      <w:r>
        <w:rPr>
          <w:rFonts w:ascii="宋体" w:hAnsi="宋体" w:eastAsia="宋体" w:cs="宋体"/>
          <w:color w:val="000000" w:themeColor="text1"/>
          <w:sz w:val="21"/>
          <w:szCs w:val="21"/>
          <w:highlight w:val="none"/>
          <w14:textFill>
            <w14:solidFill>
              <w14:schemeClr w14:val="tx1"/>
            </w14:solidFill>
          </w14:textFill>
        </w:rPr>
        <w:t xml:space="preserve">一位得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分，最高为</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ascii="宋体" w:hAnsi="宋体" w:eastAsia="宋体" w:cs="宋体"/>
          <w:color w:val="000000" w:themeColor="text1"/>
          <w:sz w:val="21"/>
          <w:szCs w:val="21"/>
          <w:highlight w:val="none"/>
          <w14:textFill>
            <w14:solidFill>
              <w14:schemeClr w14:val="tx1"/>
            </w14:solidFill>
          </w14:textFill>
        </w:rPr>
        <w:t xml:space="preserve">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提供项目组成员学历证明未提供的不得分。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firstLine="425"/>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针对本项目服务人员组织管理方案：人员分工合理，岗位能涵盖每个活动的各个环节，岗位职责清晰的得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ascii="宋体" w:hAnsi="宋体" w:eastAsia="宋体" w:cs="宋体"/>
          <w:color w:val="000000" w:themeColor="text1"/>
          <w:sz w:val="21"/>
          <w:szCs w:val="21"/>
          <w:highlight w:val="none"/>
          <w14:textFill>
            <w14:solidFill>
              <w14:schemeClr w14:val="tx1"/>
            </w14:solidFill>
          </w14:textFill>
        </w:rPr>
        <w:t xml:space="preserve">分；人员分工较为合理，岗位安排能够较好的适应每个活动的需求，分工较为清晰的为</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ascii="宋体" w:hAnsi="宋体" w:eastAsia="宋体" w:cs="宋体"/>
          <w:color w:val="000000" w:themeColor="text1"/>
          <w:sz w:val="21"/>
          <w:szCs w:val="21"/>
          <w:highlight w:val="none"/>
          <w14:textFill>
            <w14:solidFill>
              <w14:schemeClr w14:val="tx1"/>
            </w14:solidFill>
          </w14:textFill>
        </w:rPr>
        <w:t xml:space="preserve">分；人员分工合理性、清晰度一般，对活动各个环节的涵盖性一般为</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ascii="宋体" w:hAnsi="宋体" w:eastAsia="宋体" w:cs="宋体"/>
          <w:color w:val="000000" w:themeColor="text1"/>
          <w:sz w:val="21"/>
          <w:szCs w:val="21"/>
          <w:highlight w:val="none"/>
          <w14:textFill>
            <w14:solidFill>
              <w14:schemeClr w14:val="tx1"/>
            </w14:solidFill>
          </w14:textFill>
        </w:rPr>
        <w:t xml:space="preserve">分；人员分工不合理，岗位未能涵盖每个活动的各个环节的得1分；未提供相关说明的不得分；最高为</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ascii="宋体" w:hAnsi="宋体" w:eastAsia="宋体" w:cs="宋体"/>
          <w:color w:val="000000" w:themeColor="text1"/>
          <w:sz w:val="21"/>
          <w:szCs w:val="21"/>
          <w:highlight w:val="none"/>
          <w14:textFill>
            <w14:solidFill>
              <w14:schemeClr w14:val="tx1"/>
            </w14:solidFill>
          </w14:textFill>
        </w:rPr>
        <w:t xml:space="preserve">分</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cs="宋体"/>
          <w:color w:val="000000" w:themeColor="text1"/>
          <w:sz w:val="21"/>
          <w:szCs w:val="21"/>
          <w:highlight w:val="none"/>
          <w14:textFill>
            <w14:solidFill>
              <w14:schemeClr w14:val="tx1"/>
            </w14:solidFill>
          </w14:textFill>
        </w:rPr>
        <w:t xml:space="preserve">                                                                                       </w:t>
      </w:r>
      <w:r/>
    </w:p>
    <w:p>
      <w:pPr>
        <w:ind w:firstLine="426"/>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（四）投标人综合实力</w:t>
      </w:r>
      <w:r>
        <w:rPr>
          <w:rFonts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20</w:t>
      </w:r>
      <w:r>
        <w:rPr>
          <w:rFonts w:ascii="宋体" w:hAnsi="宋体" w:eastAsia="宋体" w:cs="宋体"/>
          <w:b/>
          <w:bCs/>
          <w:color w:val="000000" w:themeColor="text1"/>
          <w:sz w:val="21"/>
          <w:szCs w:val="21"/>
          <w:highlight w:val="none"/>
          <w14:textFill>
            <w14:solidFill>
              <w14:schemeClr w14:val="tx1"/>
            </w14:solidFill>
          </w14:textFill>
        </w:rPr>
        <w:t xml:space="preserve">分)  </w:t>
      </w:r>
      <w:r/>
    </w:p>
    <w:p>
      <w:pPr>
        <w:ind w:firstLine="425"/>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1、响应单位</w:t>
      </w:r>
      <w:r>
        <w:rPr>
          <w:rFonts w:ascii="宋体" w:hAnsi="宋体" w:cs="宋体"/>
          <w:color w:val="000000" w:themeColor="text1"/>
          <w:sz w:val="21"/>
          <w:szCs w:val="21"/>
          <w:highlight w:val="none"/>
          <w14:textFill>
            <w14:solidFill>
              <w14:schemeClr w14:val="tx1"/>
            </w14:solidFill>
          </w14:textFill>
        </w:rPr>
        <w:t xml:space="preserve">202</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ascii="宋体" w:hAnsi="宋体" w:eastAsia="宋体" w:cs="宋体"/>
          <w:color w:val="000000" w:themeColor="text1"/>
          <w:sz w:val="21"/>
          <w:szCs w:val="21"/>
          <w:highlight w:val="none"/>
          <w14:textFill>
            <w14:solidFill>
              <w14:schemeClr w14:val="tx1"/>
            </w14:solidFill>
          </w14:textFill>
        </w:rPr>
        <w:t xml:space="preserve">年1月1日至今具有类似策划活动业绩情况，每具备一项得</w:t>
      </w:r>
      <w:r>
        <w:rPr>
          <w:rFonts w:ascii="宋体" w:hAnsi="宋体" w:cs="宋体"/>
          <w:color w:val="000000" w:themeColor="text1"/>
          <w:sz w:val="21"/>
          <w:szCs w:val="21"/>
          <w:highlight w:val="none"/>
          <w14:textFill>
            <w14:solidFill>
              <w14:schemeClr w14:val="tx1"/>
            </w14:solidFill>
          </w14:textFill>
        </w:rPr>
        <w:t xml:space="preserve">4</w:t>
      </w:r>
      <w:r>
        <w:rPr>
          <w:rFonts w:ascii="宋体" w:hAnsi="宋体" w:eastAsia="宋体" w:cs="宋体"/>
          <w:color w:val="000000" w:themeColor="text1"/>
          <w:sz w:val="21"/>
          <w:szCs w:val="21"/>
          <w:highlight w:val="none"/>
          <w14:textFill>
            <w14:solidFill>
              <w14:schemeClr w14:val="tx1"/>
            </w14:solidFill>
          </w14:textFill>
        </w:rPr>
        <w:t xml:space="preserve">分，最高为12分；需提供签订的合同复印件加盖响应单位公章，否则不得分，单个合同不重复累计计算得分。</w:t>
      </w:r>
      <w:r/>
    </w:p>
    <w:p>
      <w:pPr>
        <w:ind w:firstLine="425"/>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2、响应单位类似成功案例的分析展示：最高为</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ascii="宋体" w:hAnsi="宋体" w:eastAsia="宋体" w:cs="宋体"/>
          <w:color w:val="000000" w:themeColor="text1"/>
          <w:sz w:val="21"/>
          <w:szCs w:val="21"/>
          <w:highlight w:val="none"/>
          <w14:textFill>
            <w14:solidFill>
              <w14:schemeClr w14:val="tx1"/>
            </w14:solidFill>
          </w14:textFill>
        </w:rPr>
        <w:t xml:space="preserve">分；</w:t>
      </w:r>
      <w:r/>
    </w:p>
    <w:p>
      <w:pPr>
        <w:ind w:firstLine="425"/>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响应单位提供</w:t>
      </w:r>
      <w:r>
        <w:rPr>
          <w:rFonts w:ascii="宋体" w:hAnsi="宋体" w:cs="宋体"/>
          <w:color w:val="000000" w:themeColor="text1"/>
          <w:sz w:val="21"/>
          <w:szCs w:val="21"/>
          <w:highlight w:val="none"/>
          <w14:textFill>
            <w14:solidFill>
              <w14:schemeClr w14:val="tx1"/>
            </w14:solidFill>
          </w14:textFill>
        </w:rPr>
        <w:t xml:space="preserve">202</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ascii="宋体" w:hAnsi="宋体" w:eastAsia="宋体" w:cs="宋体"/>
          <w:color w:val="000000" w:themeColor="text1"/>
          <w:sz w:val="21"/>
          <w:szCs w:val="21"/>
          <w:highlight w:val="none"/>
          <w14:textFill>
            <w14:solidFill>
              <w14:schemeClr w14:val="tx1"/>
            </w14:solidFill>
          </w14:textFill>
        </w:rPr>
        <w:t xml:space="preserve">年1月</w:t>
      </w:r>
      <w:r>
        <w:rPr>
          <w:rFonts w:hint="eastAsia" w:ascii="宋体" w:hAnsi="宋体" w:eastAsia="宋体" w:cs="宋体"/>
          <w:color w:val="000000" w:themeColor="text1"/>
          <w:sz w:val="21"/>
          <w:szCs w:val="21"/>
          <w:highlight w:val="none"/>
          <w14:textFill>
            <w14:solidFill>
              <w14:schemeClr w14:val="tx1"/>
            </w14:solidFill>
          </w14:textFill>
        </w:rPr>
        <w:t xml:space="preserve">1日</w:t>
      </w:r>
      <w:r>
        <w:rPr>
          <w:rFonts w:ascii="宋体" w:hAnsi="宋体" w:eastAsia="宋体" w:cs="宋体"/>
          <w:color w:val="000000" w:themeColor="text1"/>
          <w:sz w:val="21"/>
          <w:szCs w:val="21"/>
          <w:highlight w:val="none"/>
          <w14:textFill>
            <w14:solidFill>
              <w14:schemeClr w14:val="tx1"/>
            </w14:solidFill>
          </w14:textFill>
        </w:rPr>
        <w:t xml:space="preserve">以来1-2个类似的活动案例展示，需包含策划方案、效果图、现场照片等，通过过往类似成功案例展现响应单位的活动组织、策划能力以及活动案例实际呈现效果：通过类似成功案例展示的实际效果好的得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ascii="宋体" w:hAnsi="宋体" w:eastAsia="宋体" w:cs="宋体"/>
          <w:color w:val="000000" w:themeColor="text1"/>
          <w:sz w:val="21"/>
          <w:szCs w:val="21"/>
          <w:highlight w:val="none"/>
          <w14:textFill>
            <w14:solidFill>
              <w14:schemeClr w14:val="tx1"/>
            </w14:solidFill>
          </w14:textFill>
        </w:rPr>
        <w:t xml:space="preserve">分，通过类似成功案例展示的实际效果较好的得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ascii="宋体" w:hAnsi="宋体" w:eastAsia="宋体" w:cs="宋体"/>
          <w:color w:val="000000" w:themeColor="text1"/>
          <w:sz w:val="21"/>
          <w:szCs w:val="21"/>
          <w:highlight w:val="none"/>
          <w14:textFill>
            <w14:solidFill>
              <w14:schemeClr w14:val="tx1"/>
            </w14:solidFill>
          </w14:textFill>
        </w:rPr>
        <w:t xml:space="preserve">分，通过类似成功案例展示的实际效果一般的得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ascii="宋体" w:hAnsi="宋体" w:eastAsia="宋体" w:cs="宋体"/>
          <w:color w:val="000000" w:themeColor="text1"/>
          <w:sz w:val="21"/>
          <w:szCs w:val="21"/>
          <w:highlight w:val="none"/>
          <w14:textFill>
            <w14:solidFill>
              <w14:schemeClr w14:val="tx1"/>
            </w14:solidFill>
          </w14:textFill>
        </w:rPr>
        <w:t xml:space="preserve">分；通过类似成功案例展示的实际效果较差的得1分，未提供相关展示说明的不得分。</w:t>
      </w:r>
      <w:r/>
    </w:p>
    <w:p>
      <w:pPr>
        <w:ind w:firstLine="480"/>
        <w:jc w:val="righ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（全文完）</w:t>
      </w:r>
      <w:r/>
    </w:p>
    <w:sectPr>
      <w:footerReference w:type="default" r:id="rId9"/>
      <w:footerReference w:type="even" r:id="rId10"/>
      <w:footnotePr/>
      <w:endnotePr/>
      <w:type w:val="nextPage"/>
      <w:pgSz w:w="11906" w:h="16838" w:orient="portrait"/>
      <w:pgMar w:top="1440" w:right="1800" w:bottom="1738"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Cambria">
    <w:panose1 w:val="02040503050406030204"/>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rPr>
        <w:rStyle w:val="710"/>
      </w:rPr>
      <w:framePr w:wrap="around" w:vAnchor="text" w:hAnchor="margin" w:xAlign="center" w:y="1"/>
    </w:pPr>
    <w:r>
      <w:rPr>
        <w:rStyle w:val="710"/>
      </w:rPr>
      <w:fldChar w:fldCharType="begin"/>
    </w:r>
    <w:r>
      <w:rPr>
        <w:rStyle w:val="710"/>
      </w:rPr>
      <w:instrText xml:space="preserve">PAGE  </w:instrText>
    </w:r>
    <w:r>
      <w:rPr>
        <w:rStyle w:val="710"/>
      </w:rPr>
      <w:fldChar w:fldCharType="separate"/>
    </w:r>
    <w:r>
      <w:rPr>
        <w:rStyle w:val="710"/>
      </w:rPr>
      <w:t xml:space="preserve">- 2 -</w:t>
    </w:r>
    <w:r>
      <w:rPr>
        <w:rStyle w:val="710"/>
      </w:rPr>
      <w:fldChar w:fldCharType="end"/>
    </w:r>
    <w:r/>
  </w:p>
  <w:p>
    <w:pPr>
      <w:pStyle w:val="6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rPr>
        <w:rStyle w:val="710"/>
      </w:rPr>
      <w:framePr w:wrap="around" w:vAnchor="text" w:hAnchor="margin" w:xAlign="center" w:y="1"/>
    </w:pPr>
    <w:r>
      <w:rPr>
        <w:rStyle w:val="710"/>
      </w:rPr>
      <w:fldChar w:fldCharType="begin"/>
    </w:r>
    <w:r>
      <w:rPr>
        <w:rStyle w:val="710"/>
      </w:rPr>
      <w:instrText xml:space="preserve">PAGE  </w:instrText>
    </w:r>
    <w:r>
      <w:rPr>
        <w:rStyle w:val="710"/>
      </w:rPr>
      <w:fldChar w:fldCharType="separate"/>
    </w:r>
    <w:r>
      <w:rPr>
        <w:rStyle w:val="710"/>
      </w:rPr>
      <w:t xml:space="preserve">36</w:t>
    </w:r>
    <w:r>
      <w:rPr>
        <w:rStyle w:val="710"/>
      </w:rPr>
      <w:fldChar w:fldCharType="end"/>
    </w:r>
    <w:r/>
  </w:p>
  <w:p>
    <w:pPr>
      <w:pStyle w:val="6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next w:val="684"/>
    <w:uiPriority w:val="0"/>
    <w:qFormat/>
    <w:pPr>
      <w:jc w:val="both"/>
      <w:widowControl w:val="off"/>
    </w:pPr>
    <w:rPr>
      <w:rFonts w:hint="default" w:ascii="Calibri" w:hAnsi="Calibri" w:eastAsia="宋体" w:cs="Times New Roman"/>
      <w:sz w:val="21"/>
      <w:szCs w:val="22"/>
    </w:rPr>
  </w:style>
  <w:style w:type="paragraph" w:styleId="673">
    <w:name w:val="Heading 1"/>
    <w:basedOn w:val="672"/>
    <w:next w:val="672"/>
    <w:link w:val="879"/>
    <w:uiPriority w:val="1"/>
    <w:qFormat/>
    <w:pPr>
      <w:keepLines/>
      <w:keepNext/>
      <w:spacing w:before="340" w:after="330" w:line="578" w:lineRule="auto"/>
      <w:outlineLvl w:val="0"/>
    </w:pPr>
    <w:rPr>
      <w:b/>
      <w:bCs/>
      <w:sz w:val="44"/>
      <w:szCs w:val="44"/>
    </w:rPr>
  </w:style>
  <w:style w:type="paragraph" w:styleId="674">
    <w:name w:val="Heading 2"/>
    <w:basedOn w:val="672"/>
    <w:next w:val="672"/>
    <w:link w:val="728"/>
    <w:uiPriority w:val="9"/>
    <w:unhideWhenUsed/>
    <w:qFormat/>
    <w:pPr>
      <w:keepLines/>
      <w:keepNext/>
      <w:spacing w:before="360" w:after="200"/>
      <w:outlineLvl w:val="1"/>
    </w:pPr>
    <w:rPr>
      <w:rFonts w:ascii="Arial" w:hAnsi="Arial" w:eastAsia="Arial" w:cs="Arial"/>
      <w:sz w:val="34"/>
    </w:rPr>
  </w:style>
  <w:style w:type="paragraph" w:styleId="675">
    <w:name w:val="Heading 3"/>
    <w:basedOn w:val="672"/>
    <w:next w:val="672"/>
    <w:link w:val="729"/>
    <w:uiPriority w:val="9"/>
    <w:unhideWhenUsed/>
    <w:qFormat/>
    <w:pPr>
      <w:keepLines/>
      <w:keepNext/>
      <w:spacing w:before="320" w:after="200"/>
      <w:outlineLvl w:val="2"/>
    </w:pPr>
    <w:rPr>
      <w:rFonts w:ascii="Arial" w:hAnsi="Arial" w:eastAsia="Arial" w:cs="Arial"/>
      <w:sz w:val="30"/>
      <w:szCs w:val="30"/>
    </w:rPr>
  </w:style>
  <w:style w:type="paragraph" w:styleId="676">
    <w:name w:val="Heading 4"/>
    <w:basedOn w:val="672"/>
    <w:next w:val="672"/>
    <w:link w:val="880"/>
    <w:uiPriority w:val="1"/>
    <w:qFormat/>
    <w:pPr>
      <w:keepLines/>
      <w:keepNext/>
      <w:spacing w:before="280" w:after="290" w:line="376" w:lineRule="auto"/>
      <w:outlineLvl w:val="3"/>
    </w:pPr>
    <w:rPr>
      <w:rFonts w:ascii="Cambria" w:hAnsi="Cambria"/>
      <w:b/>
      <w:bCs/>
      <w:sz w:val="28"/>
      <w:szCs w:val="28"/>
    </w:rPr>
  </w:style>
  <w:style w:type="paragraph" w:styleId="677">
    <w:name w:val="Heading 5"/>
    <w:basedOn w:val="672"/>
    <w:next w:val="672"/>
    <w:link w:val="731"/>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32"/>
    <w:uiPriority w:val="9"/>
    <w:unhideWhenUsed/>
    <w:qFormat/>
    <w:pPr>
      <w:keepLines/>
      <w:keepNext/>
      <w:spacing w:before="320" w:after="200"/>
      <w:outlineLvl w:val="5"/>
    </w:pPr>
    <w:rPr>
      <w:rFonts w:ascii="Arial" w:hAnsi="Arial" w:eastAsia="Arial" w:cs="Arial"/>
      <w:b/>
      <w:bCs/>
      <w:sz w:val="22"/>
    </w:rPr>
  </w:style>
  <w:style w:type="paragraph" w:styleId="679">
    <w:name w:val="Heading 7"/>
    <w:basedOn w:val="672"/>
    <w:next w:val="672"/>
    <w:link w:val="733"/>
    <w:uiPriority w:val="9"/>
    <w:unhideWhenUsed/>
    <w:qFormat/>
    <w:pPr>
      <w:keepLines/>
      <w:keepNext/>
      <w:spacing w:before="320" w:after="200"/>
      <w:outlineLvl w:val="6"/>
    </w:pPr>
    <w:rPr>
      <w:rFonts w:ascii="Arial" w:hAnsi="Arial" w:eastAsia="Arial" w:cs="Arial"/>
      <w:b/>
      <w:bCs/>
      <w:i/>
      <w:iCs/>
      <w:sz w:val="22"/>
    </w:rPr>
  </w:style>
  <w:style w:type="paragraph" w:styleId="680">
    <w:name w:val="Heading 8"/>
    <w:basedOn w:val="672"/>
    <w:next w:val="672"/>
    <w:link w:val="734"/>
    <w:uiPriority w:val="9"/>
    <w:unhideWhenUsed/>
    <w:qFormat/>
    <w:pPr>
      <w:keepLines/>
      <w:keepNext/>
      <w:spacing w:before="320" w:after="200"/>
      <w:outlineLvl w:val="7"/>
    </w:pPr>
    <w:rPr>
      <w:rFonts w:ascii="Arial" w:hAnsi="Arial" w:eastAsia="Arial" w:cs="Arial"/>
      <w:i/>
      <w:iCs/>
      <w:sz w:val="22"/>
    </w:rPr>
  </w:style>
  <w:style w:type="paragraph" w:styleId="681">
    <w:name w:val="Heading 9"/>
    <w:basedOn w:val="672"/>
    <w:next w:val="672"/>
    <w:link w:val="735"/>
    <w:uiPriority w:val="9"/>
    <w:unhideWhenUsed/>
    <w:qFormat/>
    <w:pPr>
      <w:keepLines/>
      <w:keepNext/>
      <w:spacing w:before="320" w:after="200"/>
      <w:outlineLvl w:val="8"/>
    </w:pPr>
    <w:rPr>
      <w:rFonts w:ascii="Arial" w:hAnsi="Arial" w:eastAsia="Arial" w:cs="Arial"/>
      <w:i/>
      <w:iCs/>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customStyle="1">
    <w:name w:val="首行缩进"/>
    <w:basedOn w:val="672"/>
    <w:uiPriority w:val="0"/>
    <w:qFormat/>
    <w:pPr>
      <w:ind w:firstLine="480"/>
    </w:pPr>
    <w:rPr>
      <w:rFonts w:ascii="Times New Roman" w:hAnsi="Times New Roman" w:eastAsia="宋体" w:cs="Times New Roman"/>
      <w:lang w:val="zh-CN"/>
    </w:rPr>
  </w:style>
  <w:style w:type="paragraph" w:styleId="685">
    <w:name w:val="toc 7"/>
    <w:basedOn w:val="672"/>
    <w:next w:val="672"/>
    <w:uiPriority w:val="39"/>
    <w:unhideWhenUsed/>
    <w:qFormat/>
    <w:pPr>
      <w:ind w:left="1701"/>
      <w:spacing w:after="57"/>
    </w:pPr>
  </w:style>
  <w:style w:type="paragraph" w:styleId="686">
    <w:name w:val="Normal Indent"/>
    <w:basedOn w:val="672"/>
    <w:next w:val="672"/>
    <w:uiPriority w:val="99"/>
    <w:semiHidden/>
    <w:unhideWhenUsed/>
    <w:qFormat/>
    <w:pPr>
      <w:ind w:firstLine="420"/>
    </w:pPr>
  </w:style>
  <w:style w:type="paragraph" w:styleId="687">
    <w:name w:val="Caption"/>
    <w:basedOn w:val="672"/>
    <w:next w:val="672"/>
    <w:uiPriority w:val="35"/>
    <w:semiHidden/>
    <w:unhideWhenUsed/>
    <w:qFormat/>
    <w:pPr>
      <w:spacing w:line="276" w:lineRule="auto"/>
    </w:pPr>
    <w:rPr>
      <w:b/>
      <w:bCs/>
      <w:color w:val="4f81bd"/>
      <w:sz w:val="18"/>
      <w:szCs w:val="18"/>
    </w:rPr>
  </w:style>
  <w:style w:type="paragraph" w:styleId="688">
    <w:name w:val="Body Text"/>
    <w:basedOn w:val="672"/>
    <w:link w:val="881"/>
    <w:uiPriority w:val="0"/>
    <w:qFormat/>
    <w:pPr>
      <w:spacing w:line="400" w:lineRule="exact"/>
    </w:pPr>
    <w:rPr>
      <w:rFonts w:ascii="楷体_GB2312"/>
      <w:sz w:val="28"/>
    </w:rPr>
  </w:style>
  <w:style w:type="paragraph" w:styleId="689">
    <w:name w:val="toc 5"/>
    <w:basedOn w:val="672"/>
    <w:next w:val="672"/>
    <w:uiPriority w:val="39"/>
    <w:unhideWhenUsed/>
    <w:qFormat/>
    <w:pPr>
      <w:ind w:left="1134"/>
      <w:spacing w:after="57"/>
    </w:pPr>
  </w:style>
  <w:style w:type="paragraph" w:styleId="690">
    <w:name w:val="toc 3"/>
    <w:basedOn w:val="672"/>
    <w:next w:val="672"/>
    <w:uiPriority w:val="39"/>
    <w:unhideWhenUsed/>
    <w:qFormat/>
    <w:pPr>
      <w:ind w:left="567"/>
      <w:spacing w:after="57"/>
    </w:pPr>
  </w:style>
  <w:style w:type="paragraph" w:styleId="691">
    <w:name w:val="toc 8"/>
    <w:basedOn w:val="672"/>
    <w:next w:val="672"/>
    <w:uiPriority w:val="39"/>
    <w:unhideWhenUsed/>
    <w:qFormat/>
    <w:pPr>
      <w:ind w:left="1984"/>
      <w:spacing w:after="57"/>
    </w:pPr>
  </w:style>
  <w:style w:type="paragraph" w:styleId="692">
    <w:name w:val="endnote text"/>
    <w:basedOn w:val="672"/>
    <w:link w:val="873"/>
    <w:uiPriority w:val="99"/>
    <w:semiHidden/>
    <w:unhideWhenUsed/>
    <w:qFormat/>
    <w:rPr>
      <w:sz w:val="20"/>
    </w:rPr>
  </w:style>
  <w:style w:type="paragraph" w:styleId="693">
    <w:name w:val="Balloon Text"/>
    <w:basedOn w:val="672"/>
    <w:link w:val="877"/>
    <w:uiPriority w:val="99"/>
    <w:semiHidden/>
    <w:unhideWhenUsed/>
    <w:qFormat/>
    <w:rPr>
      <w:sz w:val="18"/>
      <w:szCs w:val="18"/>
    </w:rPr>
  </w:style>
  <w:style w:type="paragraph" w:styleId="694">
    <w:name w:val="Footer"/>
    <w:basedOn w:val="672"/>
    <w:link w:val="875"/>
    <w:uiPriority w:val="0"/>
    <w:qFormat/>
    <w:pPr>
      <w:jc w:val="left"/>
      <w:tabs>
        <w:tab w:val="center" w:pos="4153" w:leader="none"/>
        <w:tab w:val="right" w:pos="8306" w:leader="none"/>
      </w:tabs>
    </w:pPr>
    <w:rPr>
      <w:sz w:val="18"/>
      <w:szCs w:val="18"/>
    </w:rPr>
  </w:style>
  <w:style w:type="paragraph" w:styleId="695">
    <w:name w:val="Header"/>
    <w:basedOn w:val="672"/>
    <w:link w:val="876"/>
    <w:uiPriority w:val="99"/>
    <w:unhideWhenUsed/>
    <w:qFormat/>
    <w:pPr>
      <w:jc w:val="center"/>
      <w:tabs>
        <w:tab w:val="center" w:pos="4153" w:leader="none"/>
        <w:tab w:val="right" w:pos="8306" w:leader="none"/>
      </w:tabs>
    </w:pPr>
    <w:rPr>
      <w:sz w:val="18"/>
      <w:szCs w:val="18"/>
    </w:rPr>
  </w:style>
  <w:style w:type="paragraph" w:styleId="696">
    <w:name w:val="toc 1"/>
    <w:basedOn w:val="672"/>
    <w:next w:val="672"/>
    <w:uiPriority w:val="39"/>
    <w:unhideWhenUsed/>
    <w:qFormat/>
    <w:pPr>
      <w:spacing w:after="57"/>
    </w:pPr>
  </w:style>
  <w:style w:type="paragraph" w:styleId="697">
    <w:name w:val="toc 4"/>
    <w:basedOn w:val="672"/>
    <w:next w:val="672"/>
    <w:uiPriority w:val="39"/>
    <w:unhideWhenUsed/>
    <w:qFormat/>
    <w:pPr>
      <w:ind w:left="850"/>
      <w:spacing w:after="57"/>
    </w:pPr>
  </w:style>
  <w:style w:type="paragraph" w:styleId="698">
    <w:name w:val="Subtitle"/>
    <w:basedOn w:val="672"/>
    <w:next w:val="672"/>
    <w:link w:val="739"/>
    <w:uiPriority w:val="11"/>
    <w:qFormat/>
    <w:pPr>
      <w:spacing w:before="200" w:after="200"/>
    </w:pPr>
    <w:rPr>
      <w:sz w:val="24"/>
      <w:szCs w:val="24"/>
    </w:rPr>
  </w:style>
  <w:style w:type="paragraph" w:styleId="699">
    <w:name w:val="footnote text"/>
    <w:basedOn w:val="672"/>
    <w:link w:val="872"/>
    <w:uiPriority w:val="99"/>
    <w:semiHidden/>
    <w:unhideWhenUsed/>
    <w:qFormat/>
    <w:pPr>
      <w:spacing w:after="40"/>
    </w:pPr>
    <w:rPr>
      <w:sz w:val="18"/>
    </w:rPr>
  </w:style>
  <w:style w:type="paragraph" w:styleId="700">
    <w:name w:val="toc 6"/>
    <w:basedOn w:val="672"/>
    <w:next w:val="672"/>
    <w:uiPriority w:val="39"/>
    <w:unhideWhenUsed/>
    <w:qFormat/>
    <w:pPr>
      <w:ind w:left="1417"/>
      <w:spacing w:after="57"/>
    </w:pPr>
  </w:style>
  <w:style w:type="paragraph" w:styleId="701">
    <w:name w:val="table of figures"/>
    <w:basedOn w:val="672"/>
    <w:next w:val="672"/>
    <w:uiPriority w:val="99"/>
    <w:unhideWhenUsed/>
    <w:qFormat/>
  </w:style>
  <w:style w:type="paragraph" w:styleId="702">
    <w:name w:val="toc 2"/>
    <w:basedOn w:val="672"/>
    <w:next w:val="672"/>
    <w:uiPriority w:val="39"/>
    <w:unhideWhenUsed/>
    <w:qFormat/>
    <w:pPr>
      <w:ind w:left="283"/>
      <w:spacing w:after="57"/>
    </w:pPr>
  </w:style>
  <w:style w:type="paragraph" w:styleId="703">
    <w:name w:val="toc 9"/>
    <w:basedOn w:val="672"/>
    <w:next w:val="672"/>
    <w:uiPriority w:val="39"/>
    <w:unhideWhenUsed/>
    <w:qFormat/>
    <w:pPr>
      <w:ind w:left="2268"/>
      <w:spacing w:after="57"/>
    </w:pPr>
  </w:style>
  <w:style w:type="paragraph" w:styleId="704">
    <w:name w:val="Normal (Web)"/>
    <w:basedOn w:val="672"/>
    <w:uiPriority w:val="99"/>
    <w:semiHidden/>
    <w:unhideWhenUsed/>
    <w:qFormat/>
    <w:pPr>
      <w:ind w:left="0" w:right="0"/>
      <w:jc w:val="left"/>
      <w:spacing w:before="0" w:beforeAutospacing="1" w:after="0" w:afterAutospacing="1"/>
    </w:pPr>
    <w:rPr>
      <w:sz w:val="24"/>
      <w:lang w:val="en-US" w:eastAsia="zh-CN" w:bidi="ar"/>
    </w:rPr>
  </w:style>
  <w:style w:type="paragraph" w:styleId="705">
    <w:name w:val="index 1"/>
    <w:basedOn w:val="672"/>
    <w:next w:val="672"/>
    <w:uiPriority w:val="99"/>
    <w:semiHidden/>
    <w:unhideWhenUsed/>
    <w:qFormat/>
  </w:style>
  <w:style w:type="paragraph" w:styleId="706">
    <w:name w:val="Title"/>
    <w:basedOn w:val="672"/>
    <w:next w:val="672"/>
    <w:link w:val="738"/>
    <w:uiPriority w:val="10"/>
    <w:qFormat/>
    <w:pPr>
      <w:contextualSpacing/>
      <w:spacing w:before="300" w:after="200"/>
    </w:pPr>
    <w:rPr>
      <w:sz w:val="48"/>
      <w:szCs w:val="48"/>
    </w:rPr>
  </w:style>
  <w:style w:type="table" w:styleId="70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Strong"/>
    <w:basedOn w:val="682"/>
    <w:uiPriority w:val="22"/>
    <w:qFormat/>
    <w:rPr>
      <w:b/>
    </w:rPr>
  </w:style>
  <w:style w:type="character" w:styleId="709">
    <w:name w:val="endnote reference"/>
    <w:uiPriority w:val="99"/>
    <w:semiHidden/>
    <w:unhideWhenUsed/>
    <w:qFormat/>
    <w:rPr>
      <w:vertAlign w:val="superscript"/>
    </w:rPr>
  </w:style>
  <w:style w:type="character" w:styleId="710">
    <w:name w:val="page number"/>
    <w:uiPriority w:val="99"/>
    <w:unhideWhenUsed/>
    <w:qFormat/>
  </w:style>
  <w:style w:type="character" w:styleId="711">
    <w:name w:val="Emphasis"/>
    <w:basedOn w:val="682"/>
    <w:uiPriority w:val="0"/>
    <w:qFormat/>
    <w:rPr>
      <w:i/>
    </w:rPr>
  </w:style>
  <w:style w:type="character" w:styleId="712">
    <w:name w:val="Hyperlink"/>
    <w:uiPriority w:val="99"/>
    <w:unhideWhenUsed/>
    <w:qFormat/>
    <w:rPr>
      <w:color w:val="0000ff"/>
      <w:u w:val="single"/>
    </w:rPr>
  </w:style>
  <w:style w:type="character" w:styleId="713">
    <w:name w:val="footnote reference"/>
    <w:uiPriority w:val="99"/>
    <w:unhideWhenUsed/>
    <w:qFormat/>
    <w:rPr>
      <w:vertAlign w:val="superscript"/>
    </w:rPr>
  </w:style>
  <w:style w:type="character" w:styleId="714" w:customStyle="1">
    <w:name w:val="Heading 2 Char"/>
    <w:basedOn w:val="682"/>
    <w:uiPriority w:val="9"/>
    <w:qFormat/>
    <w:rPr>
      <w:rFonts w:ascii="Arial" w:hAnsi="Arial" w:eastAsia="Arial" w:cs="Arial"/>
      <w:sz w:val="34"/>
    </w:rPr>
  </w:style>
  <w:style w:type="character" w:styleId="715" w:customStyle="1">
    <w:name w:val="Heading 3 Char"/>
    <w:basedOn w:val="682"/>
    <w:uiPriority w:val="9"/>
    <w:qFormat/>
    <w:rPr>
      <w:rFonts w:ascii="Arial" w:hAnsi="Arial" w:eastAsia="Arial" w:cs="Arial"/>
      <w:sz w:val="30"/>
      <w:szCs w:val="30"/>
    </w:rPr>
  </w:style>
  <w:style w:type="character" w:styleId="716" w:customStyle="1">
    <w:name w:val="Heading 5 Char"/>
    <w:basedOn w:val="682"/>
    <w:uiPriority w:val="9"/>
    <w:qFormat/>
    <w:rPr>
      <w:rFonts w:ascii="Arial" w:hAnsi="Arial" w:eastAsia="Arial" w:cs="Arial"/>
      <w:b/>
      <w:bCs/>
      <w:sz w:val="24"/>
      <w:szCs w:val="24"/>
    </w:rPr>
  </w:style>
  <w:style w:type="character" w:styleId="717" w:customStyle="1">
    <w:name w:val="Heading 6 Char"/>
    <w:basedOn w:val="682"/>
    <w:uiPriority w:val="9"/>
    <w:qFormat/>
    <w:rPr>
      <w:rFonts w:ascii="Arial" w:hAnsi="Arial" w:eastAsia="Arial" w:cs="Arial"/>
      <w:b/>
      <w:bCs/>
      <w:sz w:val="22"/>
      <w:szCs w:val="22"/>
    </w:rPr>
  </w:style>
  <w:style w:type="character" w:styleId="718" w:customStyle="1">
    <w:name w:val="Heading 7 Char"/>
    <w:basedOn w:val="682"/>
    <w:uiPriority w:val="9"/>
    <w:qFormat/>
    <w:rPr>
      <w:rFonts w:ascii="Arial" w:hAnsi="Arial" w:eastAsia="Arial" w:cs="Arial"/>
      <w:b/>
      <w:bCs/>
      <w:i/>
      <w:iCs/>
      <w:sz w:val="22"/>
      <w:szCs w:val="22"/>
    </w:rPr>
  </w:style>
  <w:style w:type="character" w:styleId="719" w:customStyle="1">
    <w:name w:val="Heading 8 Char"/>
    <w:basedOn w:val="682"/>
    <w:uiPriority w:val="9"/>
    <w:qFormat/>
    <w:rPr>
      <w:rFonts w:ascii="Arial" w:hAnsi="Arial" w:eastAsia="Arial" w:cs="Arial"/>
      <w:i/>
      <w:iCs/>
      <w:sz w:val="22"/>
      <w:szCs w:val="22"/>
    </w:rPr>
  </w:style>
  <w:style w:type="character" w:styleId="720" w:customStyle="1">
    <w:name w:val="Heading 9 Char"/>
    <w:basedOn w:val="682"/>
    <w:uiPriority w:val="9"/>
    <w:qFormat/>
    <w:rPr>
      <w:rFonts w:ascii="Arial" w:hAnsi="Arial" w:eastAsia="Arial" w:cs="Arial"/>
      <w:i/>
      <w:iCs/>
      <w:sz w:val="21"/>
      <w:szCs w:val="21"/>
    </w:rPr>
  </w:style>
  <w:style w:type="character" w:styleId="721" w:customStyle="1">
    <w:name w:val="Title Char"/>
    <w:basedOn w:val="682"/>
    <w:uiPriority w:val="10"/>
    <w:qFormat/>
    <w:rPr>
      <w:sz w:val="48"/>
      <w:szCs w:val="48"/>
    </w:rPr>
  </w:style>
  <w:style w:type="character" w:styleId="722" w:customStyle="1">
    <w:name w:val="Subtitle Char"/>
    <w:basedOn w:val="682"/>
    <w:uiPriority w:val="11"/>
    <w:qFormat/>
    <w:rPr>
      <w:sz w:val="24"/>
      <w:szCs w:val="24"/>
    </w:rPr>
  </w:style>
  <w:style w:type="character" w:styleId="723" w:customStyle="1">
    <w:name w:val="Quote Char"/>
    <w:uiPriority w:val="29"/>
    <w:qFormat/>
    <w:rPr>
      <w:i/>
    </w:rPr>
  </w:style>
  <w:style w:type="character" w:styleId="724" w:customStyle="1">
    <w:name w:val="Intense Quote Char"/>
    <w:uiPriority w:val="30"/>
    <w:qFormat/>
    <w:rPr>
      <w:i/>
    </w:rPr>
  </w:style>
  <w:style w:type="character" w:styleId="725" w:customStyle="1">
    <w:name w:val="Footnote Text Char"/>
    <w:uiPriority w:val="99"/>
    <w:qFormat/>
    <w:rPr>
      <w:sz w:val="18"/>
    </w:rPr>
  </w:style>
  <w:style w:type="character" w:styleId="726" w:customStyle="1">
    <w:name w:val="Endnote Text Char"/>
    <w:uiPriority w:val="99"/>
    <w:qFormat/>
    <w:rPr>
      <w:sz w:val="20"/>
    </w:rPr>
  </w:style>
  <w:style w:type="character" w:styleId="727" w:customStyle="1">
    <w:name w:val="Heading 1 Char"/>
    <w:uiPriority w:val="9"/>
    <w:qFormat/>
    <w:rPr>
      <w:rFonts w:ascii="Arial" w:hAnsi="Arial" w:eastAsia="Arial" w:cs="Arial"/>
      <w:sz w:val="40"/>
      <w:szCs w:val="40"/>
    </w:rPr>
  </w:style>
  <w:style w:type="character" w:styleId="728" w:customStyle="1">
    <w:name w:val="标题 2 字符"/>
    <w:link w:val="674"/>
    <w:uiPriority w:val="9"/>
    <w:qFormat/>
    <w:rPr>
      <w:rFonts w:ascii="Arial" w:hAnsi="Arial" w:eastAsia="Arial" w:cs="Arial"/>
      <w:sz w:val="34"/>
    </w:rPr>
  </w:style>
  <w:style w:type="character" w:styleId="729" w:customStyle="1">
    <w:name w:val="标题 3 字符"/>
    <w:link w:val="675"/>
    <w:uiPriority w:val="9"/>
    <w:qFormat/>
    <w:rPr>
      <w:rFonts w:ascii="Arial" w:hAnsi="Arial" w:eastAsia="Arial" w:cs="Arial"/>
      <w:sz w:val="30"/>
      <w:szCs w:val="30"/>
    </w:rPr>
  </w:style>
  <w:style w:type="character" w:styleId="730" w:customStyle="1">
    <w:name w:val="Heading 4 Char"/>
    <w:uiPriority w:val="9"/>
    <w:qFormat/>
    <w:rPr>
      <w:rFonts w:ascii="Arial" w:hAnsi="Arial" w:eastAsia="Arial" w:cs="Arial"/>
      <w:b/>
      <w:bCs/>
      <w:sz w:val="26"/>
      <w:szCs w:val="26"/>
    </w:rPr>
  </w:style>
  <w:style w:type="character" w:styleId="731" w:customStyle="1">
    <w:name w:val="标题 5 字符"/>
    <w:link w:val="677"/>
    <w:uiPriority w:val="9"/>
    <w:qFormat/>
    <w:rPr>
      <w:rFonts w:ascii="Arial" w:hAnsi="Arial" w:eastAsia="Arial" w:cs="Arial"/>
      <w:b/>
      <w:bCs/>
      <w:sz w:val="24"/>
      <w:szCs w:val="24"/>
    </w:rPr>
  </w:style>
  <w:style w:type="character" w:styleId="732" w:customStyle="1">
    <w:name w:val="标题 6 字符"/>
    <w:link w:val="678"/>
    <w:uiPriority w:val="9"/>
    <w:qFormat/>
    <w:rPr>
      <w:rFonts w:ascii="Arial" w:hAnsi="Arial" w:eastAsia="Arial" w:cs="Arial"/>
      <w:b/>
      <w:bCs/>
      <w:sz w:val="22"/>
      <w:szCs w:val="22"/>
    </w:rPr>
  </w:style>
  <w:style w:type="character" w:styleId="733" w:customStyle="1">
    <w:name w:val="标题 7 字符"/>
    <w:link w:val="679"/>
    <w:uiPriority w:val="9"/>
    <w:qFormat/>
    <w:rPr>
      <w:rFonts w:ascii="Arial" w:hAnsi="Arial" w:eastAsia="Arial" w:cs="Arial"/>
      <w:b/>
      <w:bCs/>
      <w:i/>
      <w:iCs/>
      <w:sz w:val="22"/>
      <w:szCs w:val="22"/>
    </w:rPr>
  </w:style>
  <w:style w:type="character" w:styleId="734" w:customStyle="1">
    <w:name w:val="标题 8 字符"/>
    <w:link w:val="680"/>
    <w:uiPriority w:val="9"/>
    <w:qFormat/>
    <w:rPr>
      <w:rFonts w:ascii="Arial" w:hAnsi="Arial" w:eastAsia="Arial" w:cs="Arial"/>
      <w:i/>
      <w:iCs/>
      <w:sz w:val="22"/>
      <w:szCs w:val="22"/>
    </w:rPr>
  </w:style>
  <w:style w:type="character" w:styleId="735" w:customStyle="1">
    <w:name w:val="标题 9 字符"/>
    <w:link w:val="681"/>
    <w:uiPriority w:val="9"/>
    <w:qFormat/>
    <w:rPr>
      <w:rFonts w:ascii="Arial" w:hAnsi="Arial" w:eastAsia="Arial" w:cs="Arial"/>
      <w:i/>
      <w:iCs/>
      <w:sz w:val="21"/>
      <w:szCs w:val="21"/>
    </w:rPr>
  </w:style>
  <w:style w:type="paragraph" w:styleId="736">
    <w:name w:val="List Paragraph"/>
    <w:basedOn w:val="672"/>
    <w:next w:val="705"/>
    <w:uiPriority w:val="1"/>
    <w:qFormat/>
    <w:pPr>
      <w:ind w:firstLine="420"/>
      <w:spacing w:line="360" w:lineRule="auto"/>
    </w:pPr>
    <w:rPr>
      <w:rFonts w:ascii="Times New Roman"/>
      <w:szCs w:val="24"/>
    </w:rPr>
  </w:style>
  <w:style w:type="paragraph" w:styleId="737">
    <w:name w:val="No Spacing"/>
    <w:uiPriority w:val="1"/>
    <w:qFormat/>
    <w:rPr>
      <w:rFonts w:hint="default" w:ascii="Calibri" w:hAnsi="Calibri" w:eastAsia="宋体" w:cs="Times New Roman"/>
    </w:rPr>
  </w:style>
  <w:style w:type="character" w:styleId="738" w:customStyle="1">
    <w:name w:val="标题 字符"/>
    <w:link w:val="706"/>
    <w:uiPriority w:val="10"/>
    <w:qFormat/>
    <w:rPr>
      <w:sz w:val="48"/>
      <w:szCs w:val="48"/>
    </w:rPr>
  </w:style>
  <w:style w:type="character" w:styleId="739" w:customStyle="1">
    <w:name w:val="副标题 字符"/>
    <w:link w:val="698"/>
    <w:uiPriority w:val="11"/>
    <w:qFormat/>
    <w:rPr>
      <w:sz w:val="24"/>
      <w:szCs w:val="24"/>
    </w:rPr>
  </w:style>
  <w:style w:type="paragraph" w:styleId="740">
    <w:name w:val="Quote"/>
    <w:basedOn w:val="672"/>
    <w:next w:val="672"/>
    <w:link w:val="741"/>
    <w:uiPriority w:val="29"/>
    <w:qFormat/>
    <w:pPr>
      <w:ind w:left="720" w:right="720"/>
    </w:pPr>
    <w:rPr>
      <w:i/>
    </w:rPr>
  </w:style>
  <w:style w:type="character" w:styleId="741" w:customStyle="1">
    <w:name w:val="引用 字符"/>
    <w:link w:val="740"/>
    <w:uiPriority w:val="29"/>
    <w:qFormat/>
    <w:rPr>
      <w:i/>
    </w:rPr>
  </w:style>
  <w:style w:type="paragraph" w:styleId="742">
    <w:name w:val="Intense Quote"/>
    <w:basedOn w:val="672"/>
    <w:next w:val="672"/>
    <w:link w:val="7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明显引用 字符"/>
    <w:link w:val="742"/>
    <w:uiPriority w:val="30"/>
    <w:qFormat/>
    <w:rPr>
      <w:i/>
    </w:rPr>
  </w:style>
  <w:style w:type="character" w:styleId="744" w:customStyle="1">
    <w:name w:val="Header Char"/>
    <w:uiPriority w:val="99"/>
    <w:qFormat/>
  </w:style>
  <w:style w:type="character" w:styleId="745" w:customStyle="1">
    <w:name w:val="Footer Char"/>
    <w:uiPriority w:val="99"/>
    <w:qFormat/>
  </w:style>
  <w:style w:type="character" w:styleId="746" w:customStyle="1">
    <w:name w:val="Caption Char"/>
    <w:uiPriority w:val="99"/>
    <w:qFormat/>
  </w:style>
  <w:style w:type="table" w:styleId="74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48"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49"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50" w:customStyle="1">
    <w:name w:val="Plain Table 3"/>
    <w:uiPriority w:val="99"/>
    <w:qFormat/>
    <w:tblPr>
      <w:tblCellMar>
        <w:left w:w="0" w:type="dxa"/>
        <w:top w:w="0" w:type="dxa"/>
        <w:right w:w="0" w:type="dxa"/>
        <w:bottom w:w="0" w:type="dxa"/>
      </w:tblCellMar>
    </w:tblPr>
  </w:style>
  <w:style w:type="table" w:styleId="751" w:customStyle="1">
    <w:name w:val="Plain Table 4"/>
    <w:uiPriority w:val="99"/>
    <w:qFormat/>
    <w:tblPr>
      <w:tblCellMar>
        <w:left w:w="0" w:type="dxa"/>
        <w:top w:w="0" w:type="dxa"/>
        <w:right w:w="0" w:type="dxa"/>
        <w:bottom w:w="0" w:type="dxa"/>
      </w:tblCellMar>
    </w:tblPr>
  </w:style>
  <w:style w:type="table" w:styleId="752" w:customStyle="1">
    <w:name w:val="Plain Table 5"/>
    <w:uiPriority w:val="99"/>
    <w:qFormat/>
    <w:tblPr>
      <w:tblCellMar>
        <w:left w:w="0" w:type="dxa"/>
        <w:top w:w="0" w:type="dxa"/>
        <w:right w:w="0" w:type="dxa"/>
        <w:bottom w:w="0" w:type="dxa"/>
      </w:tblCellMar>
    </w:tblPr>
  </w:style>
  <w:style w:type="table" w:styleId="753"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5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5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5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5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5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5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60"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7"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4"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7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7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7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7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7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1"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8"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8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5"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2" w:customStyle="1">
    <w:name w:val="List Table 1 Light"/>
    <w:uiPriority w:val="99"/>
    <w:qFormat/>
    <w:tblPr>
      <w:tblCellMar>
        <w:left w:w="0" w:type="dxa"/>
        <w:top w:w="0" w:type="dxa"/>
        <w:right w:w="0" w:type="dxa"/>
        <w:bottom w:w="0" w:type="dxa"/>
      </w:tblCellMar>
    </w:tblPr>
  </w:style>
  <w:style w:type="table" w:styleId="803" w:customStyle="1">
    <w:name w:val="List Table 1 Light - Accent 1"/>
    <w:uiPriority w:val="99"/>
    <w:qFormat/>
    <w:tblPr>
      <w:tblCellMar>
        <w:left w:w="0" w:type="dxa"/>
        <w:top w:w="0" w:type="dxa"/>
        <w:right w:w="0" w:type="dxa"/>
        <w:bottom w:w="0" w:type="dxa"/>
      </w:tblCellMar>
    </w:tblPr>
  </w:style>
  <w:style w:type="table" w:styleId="804" w:customStyle="1">
    <w:name w:val="List Table 1 Light - Accent 2"/>
    <w:uiPriority w:val="99"/>
    <w:qFormat/>
    <w:tblPr>
      <w:tblCellMar>
        <w:left w:w="0" w:type="dxa"/>
        <w:top w:w="0" w:type="dxa"/>
        <w:right w:w="0" w:type="dxa"/>
        <w:bottom w:w="0" w:type="dxa"/>
      </w:tblCellMar>
    </w:tblPr>
  </w:style>
  <w:style w:type="table" w:styleId="805" w:customStyle="1">
    <w:name w:val="List Table 1 Light - Accent 3"/>
    <w:uiPriority w:val="99"/>
    <w:qFormat/>
    <w:tblPr>
      <w:tblCellMar>
        <w:left w:w="0" w:type="dxa"/>
        <w:top w:w="0" w:type="dxa"/>
        <w:right w:w="0" w:type="dxa"/>
        <w:bottom w:w="0" w:type="dxa"/>
      </w:tblCellMar>
    </w:tblPr>
  </w:style>
  <w:style w:type="table" w:styleId="806" w:customStyle="1">
    <w:name w:val="List Table 1 Light - Accent 4"/>
    <w:uiPriority w:val="99"/>
    <w:qFormat/>
    <w:tblPr>
      <w:tblCellMar>
        <w:left w:w="0" w:type="dxa"/>
        <w:top w:w="0" w:type="dxa"/>
        <w:right w:w="0" w:type="dxa"/>
        <w:bottom w:w="0" w:type="dxa"/>
      </w:tblCellMar>
    </w:tblPr>
  </w:style>
  <w:style w:type="table" w:styleId="807" w:customStyle="1">
    <w:name w:val="List Table 1 Light - Accent 5"/>
    <w:uiPriority w:val="99"/>
    <w:qFormat/>
    <w:tblPr>
      <w:tblCellMar>
        <w:left w:w="0" w:type="dxa"/>
        <w:top w:w="0" w:type="dxa"/>
        <w:right w:w="0" w:type="dxa"/>
        <w:bottom w:w="0" w:type="dxa"/>
      </w:tblCellMar>
    </w:tblPr>
  </w:style>
  <w:style w:type="table" w:styleId="808" w:customStyle="1">
    <w:name w:val="List Table 1 Light - Accent 6"/>
    <w:uiPriority w:val="99"/>
    <w:qFormat/>
    <w:tblPr>
      <w:tblCellMar>
        <w:left w:w="0" w:type="dxa"/>
        <w:top w:w="0" w:type="dxa"/>
        <w:right w:w="0" w:type="dxa"/>
        <w:bottom w:w="0" w:type="dxa"/>
      </w:tblCellMar>
    </w:tblPr>
  </w:style>
  <w:style w:type="table" w:styleId="809"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1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1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1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1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1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1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16"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1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1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1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2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2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2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23"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2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2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2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2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2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2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30"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3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3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3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3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3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3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37"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3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3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4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4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4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4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44"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4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4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4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4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4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5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51" w:customStyle="1">
    <w:name w:val="Lined - Accent"/>
    <w:uiPriority w:val="99"/>
    <w:qFormat/>
    <w:rPr>
      <w:color w:val="404040"/>
    </w:rPr>
    <w:tblPr>
      <w:tblCellMar>
        <w:left w:w="0" w:type="dxa"/>
        <w:top w:w="0" w:type="dxa"/>
        <w:right w:w="0" w:type="dxa"/>
        <w:bottom w:w="0" w:type="dxa"/>
      </w:tblCellMar>
    </w:tblPr>
  </w:style>
  <w:style w:type="table" w:styleId="852" w:customStyle="1">
    <w:name w:val="Lined - Accent 1"/>
    <w:uiPriority w:val="99"/>
    <w:qFormat/>
    <w:rPr>
      <w:color w:val="404040"/>
    </w:rPr>
    <w:tblPr>
      <w:tblCellMar>
        <w:left w:w="0" w:type="dxa"/>
        <w:top w:w="0" w:type="dxa"/>
        <w:right w:w="0" w:type="dxa"/>
        <w:bottom w:w="0" w:type="dxa"/>
      </w:tblCellMar>
    </w:tblPr>
  </w:style>
  <w:style w:type="table" w:styleId="853" w:customStyle="1">
    <w:name w:val="Lined - Accent 2"/>
    <w:uiPriority w:val="99"/>
    <w:qFormat/>
    <w:rPr>
      <w:color w:val="404040"/>
    </w:rPr>
    <w:tblPr>
      <w:tblCellMar>
        <w:left w:w="0" w:type="dxa"/>
        <w:top w:w="0" w:type="dxa"/>
        <w:right w:w="0" w:type="dxa"/>
        <w:bottom w:w="0" w:type="dxa"/>
      </w:tblCellMar>
    </w:tblPr>
  </w:style>
  <w:style w:type="table" w:styleId="854" w:customStyle="1">
    <w:name w:val="Lined - Accent 3"/>
    <w:uiPriority w:val="99"/>
    <w:qFormat/>
    <w:rPr>
      <w:color w:val="404040"/>
    </w:rPr>
    <w:tblPr>
      <w:tblCellMar>
        <w:left w:w="0" w:type="dxa"/>
        <w:top w:w="0" w:type="dxa"/>
        <w:right w:w="0" w:type="dxa"/>
        <w:bottom w:w="0" w:type="dxa"/>
      </w:tblCellMar>
    </w:tblPr>
  </w:style>
  <w:style w:type="table" w:styleId="855" w:customStyle="1">
    <w:name w:val="Lined - Accent 4"/>
    <w:uiPriority w:val="99"/>
    <w:qFormat/>
    <w:rPr>
      <w:color w:val="404040"/>
    </w:rPr>
    <w:tblPr>
      <w:tblCellMar>
        <w:left w:w="0" w:type="dxa"/>
        <w:top w:w="0" w:type="dxa"/>
        <w:right w:w="0" w:type="dxa"/>
        <w:bottom w:w="0" w:type="dxa"/>
      </w:tblCellMar>
    </w:tblPr>
  </w:style>
  <w:style w:type="table" w:styleId="856" w:customStyle="1">
    <w:name w:val="Lined - Accent 5"/>
    <w:uiPriority w:val="99"/>
    <w:qFormat/>
    <w:rPr>
      <w:color w:val="404040"/>
    </w:rPr>
    <w:tblPr>
      <w:tblCellMar>
        <w:left w:w="0" w:type="dxa"/>
        <w:top w:w="0" w:type="dxa"/>
        <w:right w:w="0" w:type="dxa"/>
        <w:bottom w:w="0" w:type="dxa"/>
      </w:tblCellMar>
    </w:tblPr>
  </w:style>
  <w:style w:type="table" w:styleId="857" w:customStyle="1">
    <w:name w:val="Lined - Accent 6"/>
    <w:uiPriority w:val="99"/>
    <w:qFormat/>
    <w:rPr>
      <w:color w:val="404040"/>
    </w:rPr>
    <w:tblPr>
      <w:tblCellMar>
        <w:left w:w="0" w:type="dxa"/>
        <w:top w:w="0" w:type="dxa"/>
        <w:right w:w="0" w:type="dxa"/>
        <w:bottom w:w="0" w:type="dxa"/>
      </w:tblCellMar>
    </w:tblPr>
  </w:style>
  <w:style w:type="table" w:styleId="85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5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6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6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6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6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6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6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6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72" w:customStyle="1">
    <w:name w:val="脚注文本 字符"/>
    <w:link w:val="699"/>
    <w:uiPriority w:val="99"/>
    <w:qFormat/>
    <w:rPr>
      <w:sz w:val="18"/>
    </w:rPr>
  </w:style>
  <w:style w:type="character" w:styleId="873" w:customStyle="1">
    <w:name w:val="尾注文本 字符"/>
    <w:link w:val="692"/>
    <w:uiPriority w:val="99"/>
    <w:qFormat/>
    <w:rPr>
      <w:sz w:val="20"/>
    </w:rPr>
  </w:style>
  <w:style w:type="paragraph" w:styleId="874" w:customStyle="1">
    <w:name w:val="TOC Heading"/>
    <w:uiPriority w:val="39"/>
    <w:unhideWhenUsed/>
    <w:qFormat/>
    <w:rPr>
      <w:rFonts w:hint="default" w:ascii="Calibri" w:hAnsi="Calibri" w:eastAsia="宋体" w:cs="Times New Roman"/>
    </w:rPr>
  </w:style>
  <w:style w:type="character" w:styleId="875" w:customStyle="1">
    <w:name w:val="页脚 字符"/>
    <w:link w:val="694"/>
    <w:uiPriority w:val="0"/>
    <w:qFormat/>
    <w:rPr>
      <w:rFonts w:ascii="Calibri" w:hAnsi="Calibri" w:eastAsia="宋体" w:cs="Times New Roman"/>
      <w:sz w:val="18"/>
      <w:szCs w:val="18"/>
    </w:rPr>
  </w:style>
  <w:style w:type="character" w:styleId="876" w:customStyle="1">
    <w:name w:val="页眉 字符"/>
    <w:link w:val="695"/>
    <w:uiPriority w:val="99"/>
    <w:qFormat/>
    <w:rPr>
      <w:sz w:val="18"/>
      <w:szCs w:val="18"/>
    </w:rPr>
  </w:style>
  <w:style w:type="character" w:styleId="877" w:customStyle="1">
    <w:name w:val="批注框文本 字符"/>
    <w:link w:val="693"/>
    <w:uiPriority w:val="99"/>
    <w:semiHidden/>
    <w:qFormat/>
    <w:rPr>
      <w:sz w:val="18"/>
      <w:szCs w:val="18"/>
    </w:rPr>
  </w:style>
  <w:style w:type="paragraph" w:styleId="878" w:customStyle="1">
    <w:name w:val="Revision"/>
    <w:hidden/>
    <w:uiPriority w:val="99"/>
    <w:semiHidden/>
    <w:qFormat/>
    <w:rPr>
      <w:rFonts w:hint="default" w:ascii="Calibri" w:hAnsi="Calibri" w:eastAsia="宋体" w:cs="Times New Roman"/>
      <w:sz w:val="21"/>
      <w:szCs w:val="22"/>
    </w:rPr>
  </w:style>
  <w:style w:type="character" w:styleId="879" w:customStyle="1">
    <w:name w:val="标题 1 字符"/>
    <w:link w:val="673"/>
    <w:uiPriority w:val="1"/>
    <w:qFormat/>
    <w:rPr>
      <w:b/>
      <w:bCs/>
      <w:sz w:val="44"/>
      <w:szCs w:val="44"/>
    </w:rPr>
  </w:style>
  <w:style w:type="character" w:styleId="880" w:customStyle="1">
    <w:name w:val="标题 4 字符"/>
    <w:link w:val="676"/>
    <w:uiPriority w:val="1"/>
    <w:qFormat/>
    <w:rPr>
      <w:rFonts w:ascii="Cambria" w:hAnsi="Cambria"/>
      <w:b/>
      <w:bCs/>
      <w:sz w:val="28"/>
      <w:szCs w:val="28"/>
    </w:rPr>
  </w:style>
  <w:style w:type="character" w:styleId="881" w:customStyle="1">
    <w:name w:val="正文文本 字符"/>
    <w:link w:val="688"/>
    <w:uiPriority w:val="0"/>
    <w:qFormat/>
    <w:rPr>
      <w:rFonts w:ascii="楷体_GB2312"/>
      <w:sz w:val="28"/>
      <w:szCs w:val="22"/>
    </w:rPr>
  </w:style>
  <w:style w:type="paragraph" w:styleId="882" w:customStyle="1">
    <w:name w:val="一级条标题"/>
    <w:basedOn w:val="672"/>
    <w:next w:val="883"/>
    <w:uiPriority w:val="0"/>
    <w:qFormat/>
    <w:pPr>
      <w:ind w:left="420"/>
      <w:widowControl/>
      <w:outlineLvl w:val="2"/>
    </w:pPr>
    <w:rPr>
      <w:rFonts w:ascii="黑体" w:eastAsia="黑体" w:cs="黑体"/>
      <w:szCs w:val="21"/>
    </w:rPr>
  </w:style>
  <w:style w:type="paragraph" w:styleId="883" w:customStyle="1">
    <w:name w:val="段"/>
    <w:next w:val="672"/>
    <w:uiPriority w:val="0"/>
    <w:qFormat/>
    <w:pPr>
      <w:ind w:firstLine="200"/>
      <w:jc w:val="both"/>
    </w:pPr>
    <w:rPr>
      <w:rFonts w:hint="default" w:ascii="宋体" w:hAnsi="Times New Roman" w:eastAsia="宋体" w:cs="Times New Roman"/>
      <w:sz w:val="21"/>
      <w:szCs w:val="22"/>
    </w:rPr>
  </w:style>
  <w:style w:type="paragraph" w:styleId="884" w:customStyle="1">
    <w:name w:val="Table Paragraph"/>
    <w:basedOn w:val="672"/>
    <w:uiPriority w:val="1"/>
    <w:qFormat/>
    <w:pPr>
      <w:jc w:val="left"/>
    </w:pPr>
    <w:rPr>
      <w:rFonts w:ascii="宋体" w:hAnsi="宋体" w:cs="宋体"/>
      <w:sz w:val="22"/>
      <w:lang w:val="zh-CN" w:bidi="zh-CN"/>
    </w:rPr>
  </w:style>
  <w:style w:type="paragraph" w:styleId="885" w:customStyle="1">
    <w:name w:val="纯文本1"/>
    <w:basedOn w:val="672"/>
    <w:uiPriority w:val="0"/>
    <w:qFormat/>
    <w:rPr>
      <w:rFonts w:ascii="宋体" w:hAnsi="Courier New" w:eastAsia="宋体" w:cs="Times New Roman"/>
    </w:rPr>
  </w:style>
  <w:style w:type="numbering" w:styleId="8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苏州鸿鑫工程咨询有限公司</dc:creator>
  <cp:lastModifiedBy>许霞萍</cp:lastModifiedBy>
  <cp:revision>167</cp:revision>
  <dcterms:created xsi:type="dcterms:W3CDTF">2023-12-07T10:16:00Z</dcterms:created>
  <dcterms:modified xsi:type="dcterms:W3CDTF">2026-03-27T01:54:31Z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CE9E6C7D3E1841298A4B6CDF29CDD047_13</vt:lpwstr>
  </property>
  <property fmtid="{D5CDD505-2E9C-101B-9397-08002B2CF9AE}" pid="4" name="KSOTemplateDocerSaveRecord">
    <vt:lpwstr>eyJoZGlkIjoiYjc0Njk0M2Q0YzBkMzA5NzFkY2E2MDk5ZjZmNWZkMzIiLCJ1c2VySWQiOiIyNjIwNTM0NTYifQ==</vt:lpwstr>
  </property>
</Properties>
</file>