
<file path=[Content_Types].xml><?xml version="1.0" encoding="utf-8"?>
<Types xmlns="http://schemas.openxmlformats.org/package/2006/content-types">
  <Default Extension="doc" ContentType="application/msword"/>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spacing w:line="360" w:lineRule="auto"/>
        <w:rPr>
          <w:rFonts w:ascii="宋体" w:hAnsi="宋体" w:cs="宋体"/>
          <w:color w:val="000000"/>
          <w:szCs w:val="21"/>
        </w:rPr>
      </w:pPr>
      <w:r>
        <w:rPr>
          <w:rFonts w:ascii="宋体" w:hAnsi="宋体" w:cs="宋体"/>
          <w:color w:val="000000"/>
          <w:szCs w:val="21"/>
        </w:rPr>
      </w:r>
      <w:r/>
    </w:p>
    <w:p>
      <w:pPr>
        <w:pStyle w:val="737"/>
        <w:spacing w:line="360" w:lineRule="auto"/>
        <w:rPr>
          <w:rFonts w:ascii="宋体" w:hAnsi="宋体" w:cs="宋体"/>
          <w:color w:val="000000"/>
          <w:szCs w:val="21"/>
        </w:rPr>
      </w:pPr>
      <w:r>
        <w:rPr>
          <w:rFonts w:ascii="宋体" w:hAnsi="宋体" w:cs="宋体"/>
          <w:color w:val="000000"/>
          <w:szCs w:val="21"/>
        </w:rPr>
      </w:r>
      <w:r/>
    </w:p>
    <w:p>
      <w:pPr>
        <w:pStyle w:val="737"/>
        <w:jc w:val="center"/>
        <w:spacing w:line="360" w:lineRule="auto"/>
        <w:rPr>
          <w:rFonts w:ascii="宋体" w:hAnsi="宋体" w:cs="宋体"/>
          <w:color w:val="000000"/>
          <w:szCs w:val="21"/>
        </w:rPr>
      </w:pPr>
      <w:r>
        <w:rPr>
          <w:rFonts w:ascii="宋体" w:hAnsi="宋体" w:cs="宋体"/>
          <w:color w:val="000000"/>
          <w:szCs w:val="21"/>
        </w:rPr>
      </w:r>
      <w:r/>
    </w:p>
    <w:p>
      <w:pPr>
        <w:pStyle w:val="737"/>
        <w:jc w:val="center"/>
        <w:spacing w:line="360" w:lineRule="auto"/>
        <w:rPr>
          <w:rFonts w:ascii="宋体" w:hAnsi="宋体" w:cs="宋体"/>
          <w:color w:val="000000"/>
          <w:szCs w:val="21"/>
        </w:rPr>
      </w:pPr>
      <w:r>
        <w:rPr>
          <w:rFonts w:ascii="宋体" w:hAnsi="宋体" w:cs="宋体"/>
          <w:color w:val="000000"/>
          <w:szCs w:val="21"/>
        </w:rPr>
      </w:r>
      <w:r/>
    </w:p>
    <w:p>
      <w:pPr>
        <w:pStyle w:val="737"/>
        <w:jc w:val="center"/>
        <w:spacing w:line="360" w:lineRule="auto"/>
        <w:rPr>
          <w:rFonts w:ascii="宋体" w:hAnsi="宋体" w:cs="宋体"/>
          <w:color w:val="000000"/>
          <w:szCs w:val="21"/>
        </w:rPr>
      </w:pPr>
      <w:r>
        <w:rPr>
          <w:rFonts w:ascii="宋体" w:hAnsi="宋体" w:cs="宋体"/>
          <w:color w:val="000000"/>
          <w:szCs w:val="21"/>
        </w:rPr>
      </w:r>
      <w:r/>
    </w:p>
    <w:p>
      <w:pPr>
        <w:pStyle w:val="737"/>
        <w:jc w:val="center"/>
        <w:spacing w:line="360" w:lineRule="auto"/>
        <w:rPr>
          <w:rFonts w:ascii="宋体" w:hAnsi="宋体" w:cs="宋体"/>
          <w:color w:val="000000"/>
          <w:sz w:val="96"/>
          <w:szCs w:val="96"/>
        </w:rPr>
      </w:pPr>
      <w:r>
        <w:rPr>
          <w:rFonts w:hint="eastAsia" w:ascii="宋体" w:hAnsi="宋体" w:cs="宋体"/>
          <w:color w:val="000000"/>
          <w:sz w:val="96"/>
          <w:szCs w:val="96"/>
        </w:rPr>
        <w:t xml:space="preserve">昆山市政府采购</w:t>
      </w:r>
      <w:r>
        <w:rPr>
          <w:rFonts w:ascii="宋体" w:hAnsi="宋体" w:cs="宋体"/>
          <w:color w:val="000000"/>
          <w:sz w:val="96"/>
          <w:szCs w:val="96"/>
        </w:rPr>
      </w:r>
      <w:r/>
    </w:p>
    <w:p>
      <w:pPr>
        <w:pStyle w:val="737"/>
        <w:jc w:val="center"/>
        <w:spacing w:line="360" w:lineRule="auto"/>
        <w:rPr>
          <w:rFonts w:ascii="宋体" w:hAnsi="宋体" w:cs="宋体"/>
          <w:sz w:val="96"/>
          <w:szCs w:val="96"/>
        </w:rPr>
      </w:pPr>
      <w:r>
        <w:rPr>
          <w:rFonts w:hint="eastAsia" w:ascii="宋体" w:hAnsi="宋体" w:cs="宋体"/>
          <w:color w:val="000000"/>
          <w:sz w:val="96"/>
          <w:szCs w:val="96"/>
        </w:rPr>
        <w:t xml:space="preserve">招</w:t>
      </w:r>
      <w:r>
        <w:rPr>
          <w:rFonts w:hint="eastAsia" w:ascii="宋体" w:hAnsi="宋体" w:cs="宋体"/>
          <w:sz w:val="96"/>
          <w:szCs w:val="96"/>
        </w:rPr>
        <w:t xml:space="preserve">标文件</w:t>
      </w:r>
      <w:r>
        <w:rPr>
          <w:rFonts w:ascii="宋体" w:hAnsi="宋体" w:cs="宋体"/>
          <w:sz w:val="96"/>
          <w:szCs w:val="96"/>
        </w:rPr>
      </w:r>
      <w:r/>
    </w:p>
    <w:p>
      <w:pPr>
        <w:pStyle w:val="737"/>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rPr>
          <w:rFonts w:ascii="宋体" w:hAnsi="宋体" w:cs="宋体"/>
          <w:sz w:val="32"/>
          <w:szCs w:val="32"/>
          <w:lang w:val="zh-CN"/>
        </w:rPr>
      </w:r>
      <w:r/>
    </w:p>
    <w:p>
      <w:pPr>
        <w:pStyle w:val="737"/>
        <w:ind w:firstLine="320"/>
        <w:spacing w:line="360" w:lineRule="auto"/>
        <w:rPr>
          <w:rFonts w:ascii="宋体" w:hAnsi="宋体" w:cs="宋体"/>
          <w:sz w:val="32"/>
          <w:szCs w:val="32"/>
          <w:lang w:val="zh-CN"/>
        </w:rPr>
      </w:pPr>
      <w:r>
        <w:rPr>
          <w:rFonts w:hint="eastAsia" w:ascii="宋体" w:hAnsi="宋体" w:cs="宋体"/>
          <w:sz w:val="32"/>
          <w:szCs w:val="32"/>
          <w:lang w:val="zh-CN"/>
        </w:rPr>
        <w:t xml:space="preserve">招标人：</w:t>
      </w:r>
      <w:bookmarkStart w:id="0" w:name="OLE_LINK22"/>
      <w:r/>
      <w:bookmarkStart w:id="1" w:name="OLE_LINK23"/>
      <w:r>
        <w:rPr>
          <w:rFonts w:hint="eastAsia" w:ascii="宋体" w:hAnsi="宋体" w:cs="宋体"/>
          <w:sz w:val="32"/>
          <w:szCs w:val="32"/>
        </w:rPr>
        <w:t xml:space="preserve">昆山市社会治理现代化综合指挥中心</w:t>
      </w:r>
      <w:bookmarkEnd w:id="0"/>
      <w:r/>
      <w:bookmarkEnd w:id="1"/>
      <w:r>
        <w:rPr>
          <w:rFonts w:hint="eastAsia" w:ascii="宋体" w:hAnsi="宋体" w:cs="宋体"/>
          <w:sz w:val="32"/>
          <w:szCs w:val="32"/>
          <w:lang w:val="zh-CN"/>
        </w:rPr>
        <w:t xml:space="preserve">      </w:t>
      </w:r>
      <w:r>
        <w:rPr>
          <w:rFonts w:ascii="宋体" w:hAnsi="宋体" w:cs="宋体"/>
          <w:sz w:val="32"/>
          <w:szCs w:val="32"/>
          <w:lang w:val="zh-CN"/>
        </w:rPr>
      </w:r>
      <w:r/>
    </w:p>
    <w:p>
      <w:pPr>
        <w:pStyle w:val="737"/>
        <w:ind w:firstLine="320"/>
        <w:spacing w:line="360" w:lineRule="auto"/>
        <w:rPr>
          <w:rFonts w:ascii="宋体" w:hAnsi="宋体" w:cs="宋体"/>
          <w:spacing w:val="-23"/>
          <w:sz w:val="32"/>
          <w:szCs w:val="32"/>
          <w:lang w:val="zh-CN"/>
        </w:rPr>
      </w:pPr>
      <w:r>
        <w:rPr>
          <w:rFonts w:hint="eastAsia" w:ascii="宋体" w:hAnsi="宋体" w:cs="宋体"/>
          <w:sz w:val="32"/>
          <w:szCs w:val="32"/>
          <w:lang w:val="zh-CN"/>
        </w:rPr>
        <w:t xml:space="preserve">项目名称：</w:t>
      </w:r>
      <w:bookmarkStart w:id="2" w:name="OLE_LINK24"/>
      <w:r/>
      <w:bookmarkStart w:id="3" w:name="OLE_LINK25"/>
      <w:r>
        <w:rPr>
          <w:rFonts w:hint="eastAsia" w:ascii="宋体" w:hAnsi="宋体" w:cs="宋体"/>
          <w:sz w:val="32"/>
          <w:szCs w:val="32"/>
          <w:lang w:val="zh-CN"/>
        </w:rPr>
        <w:t xml:space="preserve">城市生命线工单运转优化提升</w:t>
      </w:r>
      <w:r>
        <w:rPr>
          <w:rFonts w:ascii="宋体" w:hAnsi="宋体" w:cs="宋体"/>
          <w:spacing w:val="-23"/>
          <w:sz w:val="32"/>
          <w:szCs w:val="32"/>
          <w:lang w:val="zh-CN"/>
        </w:rPr>
      </w:r>
      <w:r/>
    </w:p>
    <w:p>
      <w:pPr>
        <w:pStyle w:val="737"/>
        <w:ind w:firstLine="320"/>
        <w:spacing w:line="360" w:lineRule="auto"/>
        <w:rPr>
          <w:rFonts w:ascii="宋体" w:hAnsi="宋体" w:cs="宋体"/>
          <w:sz w:val="32"/>
          <w:szCs w:val="32"/>
        </w:rPr>
      </w:pPr>
      <w:r/>
      <w:bookmarkEnd w:id="2"/>
      <w:r/>
      <w:bookmarkEnd w:id="3"/>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JSZC-320583-RHZH-G2026-0009</w:t>
      </w:r>
      <w:r>
        <w:rPr>
          <w:rFonts w:ascii="宋体" w:hAnsi="宋体" w:cs="宋体"/>
          <w:sz w:val="32"/>
          <w:szCs w:val="32"/>
        </w:rPr>
      </w:r>
      <w:r/>
    </w:p>
    <w:p>
      <w:pPr>
        <w:pStyle w:val="737"/>
        <w:ind w:firstLine="320"/>
        <w:spacing w:line="360" w:lineRule="auto"/>
        <w:rPr>
          <w:rFonts w:ascii="宋体" w:hAnsi="宋体" w:cs="宋体"/>
          <w:sz w:val="32"/>
          <w:szCs w:val="32"/>
        </w:rPr>
      </w:pPr>
      <w:r>
        <w:rPr>
          <w:rFonts w:hint="eastAsia" w:ascii="宋体" w:hAnsi="宋体" w:cs="宋体"/>
          <w:sz w:val="32"/>
          <w:szCs w:val="32"/>
        </w:rPr>
        <w:t xml:space="preserve">项目类型：服务类</w:t>
      </w:r>
      <w:r>
        <w:rPr>
          <w:rFonts w:ascii="宋体" w:hAnsi="宋体" w:cs="宋体"/>
          <w:sz w:val="32"/>
          <w:szCs w:val="32"/>
        </w:rPr>
      </w:r>
      <w:r/>
    </w:p>
    <w:p>
      <w:pPr>
        <w:pStyle w:val="737"/>
        <w:spacing w:line="360" w:lineRule="auto"/>
        <w:rPr>
          <w:rFonts w:ascii="宋体" w:hAnsi="宋体" w:cs="宋体"/>
          <w:szCs w:val="21"/>
          <w:lang w:val="zh-CN"/>
        </w:rPr>
      </w:pPr>
      <w:r>
        <w:rPr>
          <w:rFonts w:ascii="宋体" w:hAnsi="宋体" w:cs="宋体"/>
          <w:szCs w:val="21"/>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737"/>
        <w:jc w:val="center"/>
        <w:spacing w:line="360" w:lineRule="auto"/>
        <w:tabs>
          <w:tab w:val="left" w:pos="4620" w:leader="none"/>
          <w:tab w:val="left" w:pos="4830" w:leader="none"/>
        </w:tabs>
        <w:rPr>
          <w:rFonts w:ascii="宋体" w:hAnsi="宋体" w:cs="宋体"/>
          <w:sz w:val="28"/>
          <w:szCs w:val="28"/>
          <w:lang w:val="zh-CN"/>
        </w:rPr>
      </w:pPr>
      <w:r>
        <w:rPr>
          <w:rFonts w:hint="eastAsia" w:ascii="宋体" w:hAnsi="宋体" w:cs="宋体"/>
          <w:sz w:val="28"/>
          <w:szCs w:val="28"/>
          <w:lang w:val="zh-CN"/>
        </w:rPr>
        <w:t xml:space="preserve">江苏仁合中惠工程咨询有限公司</w:t>
      </w:r>
      <w:r>
        <w:rPr>
          <w:rFonts w:ascii="宋体" w:hAnsi="宋体" w:cs="宋体"/>
          <w:sz w:val="28"/>
          <w:szCs w:val="28"/>
          <w:lang w:val="zh-CN"/>
        </w:rPr>
      </w:r>
      <w:r/>
    </w:p>
    <w:p>
      <w:pPr>
        <w:pStyle w:val="970"/>
        <w:jc w:val="center"/>
        <w:spacing w:line="360" w:lineRule="auto"/>
        <w:tabs>
          <w:tab w:val="left" w:pos="4620" w:leader="none"/>
          <w:tab w:val="left" w:pos="4830" w:leader="none"/>
        </w:tabs>
        <w:rPr>
          <w:rFonts w:eastAsia="宋体" w:cs="宋体"/>
          <w:sz w:val="28"/>
          <w:szCs w:val="28"/>
        </w:rPr>
      </w:pPr>
      <w:r>
        <w:rPr>
          <w:rFonts w:eastAsia="宋体" w:cs="宋体"/>
          <w:sz w:val="28"/>
          <w:szCs w:val="28"/>
          <w:lang w:val="zh-CN"/>
        </w:rPr>
        <w:t xml:space="preserve">二〇二</w:t>
      </w:r>
      <w:r>
        <w:rPr>
          <w:rFonts w:eastAsia="宋体" w:cs="宋体"/>
          <w:sz w:val="28"/>
          <w:szCs w:val="28"/>
        </w:rPr>
        <w:t xml:space="preserve">六年</w:t>
      </w:r>
      <w:r>
        <w:rPr>
          <w:rFonts w:eastAsia="宋体" w:cs="宋体"/>
          <w:sz w:val="28"/>
          <w:szCs w:val="28"/>
        </w:rPr>
        <w:t xml:space="preserve">三</w:t>
      </w:r>
      <w:r>
        <w:rPr>
          <w:rFonts w:eastAsia="宋体" w:cs="宋体"/>
          <w:sz w:val="28"/>
          <w:szCs w:val="28"/>
          <w:lang w:val="zh-CN"/>
        </w:rPr>
        <w:t xml:space="preserve">月</w:t>
      </w:r>
      <w:r>
        <w:rPr>
          <w:rFonts w:eastAsia="宋体" w:cs="宋体"/>
          <w:sz w:val="28"/>
          <w:szCs w:val="28"/>
        </w:rPr>
      </w:r>
      <w:r/>
    </w:p>
    <w:p>
      <w:pPr>
        <w:pStyle w:val="737"/>
        <w:spacing w:line="360" w:lineRule="auto"/>
        <w:rPr>
          <w:rFonts w:ascii="宋体" w:hAnsi="宋体" w:cs="宋体"/>
          <w:color w:val="000000"/>
          <w:szCs w:val="21"/>
        </w:rPr>
      </w:pPr>
      <w:r>
        <w:rPr>
          <w:rFonts w:ascii="宋体" w:hAnsi="宋体" w:cs="宋体"/>
          <w:color w:val="000000"/>
          <w:szCs w:val="21"/>
        </w:rPr>
      </w:r>
      <w:r/>
    </w:p>
    <w:p>
      <w:pPr>
        <w:pStyle w:val="962"/>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62"/>
        <w:ind w:firstLine="0"/>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目   录</w:t>
      </w:r>
      <w:r>
        <w:rPr>
          <w:rFonts w:ascii="宋体" w:hAnsi="宋体" w:eastAsia="宋体" w:cs="宋体"/>
          <w:b/>
          <w:color w:val="000000"/>
          <w:sz w:val="36"/>
          <w:szCs w:val="36"/>
        </w:rPr>
      </w:r>
      <w:r/>
    </w:p>
    <w:p>
      <w:pPr>
        <w:pStyle w:val="96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第一章：投标邀请函</w:t>
      </w:r>
      <w:r>
        <w:rPr>
          <w:rFonts w:ascii="宋体" w:hAnsi="宋体" w:eastAsia="宋体" w:cs="宋体"/>
          <w:color w:val="000000"/>
          <w:szCs w:val="24"/>
        </w:rPr>
      </w:r>
      <w:r/>
    </w:p>
    <w:p>
      <w:pPr>
        <w:pStyle w:val="962"/>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第二章：投标供应商须知</w:t>
      </w:r>
      <w:r>
        <w:rPr>
          <w:rFonts w:ascii="宋体" w:hAnsi="宋体" w:eastAsia="宋体" w:cs="宋体"/>
          <w:bCs/>
          <w:color w:val="000000"/>
          <w:szCs w:val="24"/>
        </w:rPr>
      </w:r>
      <w:r/>
    </w:p>
    <w:p>
      <w:pPr>
        <w:pStyle w:val="737"/>
        <w:spacing w:line="360" w:lineRule="auto"/>
        <w:rPr>
          <w:rFonts w:ascii="宋体" w:hAnsi="宋体" w:cs="宋体"/>
          <w:bCs/>
          <w:color w:val="000000"/>
          <w:sz w:val="24"/>
        </w:rPr>
      </w:pPr>
      <w:r>
        <w:rPr>
          <w:rFonts w:hint="eastAsia" w:ascii="宋体" w:hAnsi="宋体" w:cs="宋体"/>
          <w:bCs/>
          <w:color w:val="000000"/>
          <w:sz w:val="24"/>
        </w:rPr>
        <w:t xml:space="preserve">第三章：投标文件格式</w:t>
      </w:r>
      <w:r>
        <w:rPr>
          <w:rFonts w:ascii="宋体" w:hAnsi="宋体" w:cs="宋体"/>
          <w:bCs/>
          <w:color w:val="000000"/>
          <w:sz w:val="24"/>
        </w:rPr>
      </w:r>
      <w:r/>
    </w:p>
    <w:p>
      <w:pPr>
        <w:pStyle w:val="962"/>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第四章：采购需求</w:t>
      </w:r>
      <w:r>
        <w:rPr>
          <w:rFonts w:ascii="宋体" w:hAnsi="宋体" w:eastAsia="宋体" w:cs="宋体"/>
          <w:bCs/>
          <w:color w:val="000000"/>
          <w:szCs w:val="24"/>
        </w:rPr>
      </w:r>
      <w:r/>
    </w:p>
    <w:p>
      <w:pPr>
        <w:pStyle w:val="962"/>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第五章：合同文本</w:t>
      </w:r>
      <w:r>
        <w:rPr>
          <w:rFonts w:ascii="宋体" w:hAnsi="宋体" w:eastAsia="宋体" w:cs="宋体"/>
          <w:bCs/>
          <w:color w:val="000000"/>
          <w:szCs w:val="24"/>
        </w:rPr>
      </w:r>
      <w:r/>
    </w:p>
    <w:p>
      <w:pPr>
        <w:pStyle w:val="737"/>
        <w:spacing w:line="360" w:lineRule="auto"/>
        <w:rPr>
          <w:rFonts w:ascii="宋体" w:hAnsi="宋体" w:cs="宋体"/>
          <w:bCs/>
          <w:color w:val="000000"/>
          <w:sz w:val="24"/>
        </w:rPr>
      </w:pPr>
      <w:r>
        <w:rPr>
          <w:rFonts w:hint="eastAsia" w:ascii="宋体" w:hAnsi="宋体" w:cs="宋体"/>
          <w:bCs/>
          <w:color w:val="000000"/>
          <w:sz w:val="24"/>
        </w:rPr>
        <w:t xml:space="preserve">第六章：评标方法、评标标准</w:t>
      </w:r>
      <w:r>
        <w:rPr>
          <w:rFonts w:ascii="宋体" w:hAnsi="宋体" w:cs="宋体"/>
          <w:bCs/>
          <w:color w:val="000000"/>
          <w:sz w:val="24"/>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1046"/>
        <w:spacing w:line="360" w:lineRule="auto"/>
        <w:rPr>
          <w:rFonts w:hAnsi="宋体" w:eastAsia="宋体" w:cs="宋体"/>
          <w:bCs/>
          <w:color w:val="000000"/>
          <w:sz w:val="21"/>
          <w:szCs w:val="21"/>
        </w:rPr>
      </w:pPr>
      <w:r>
        <w:rPr>
          <w:rFonts w:hAnsi="宋体" w:eastAsia="宋体" w:cs="宋体"/>
          <w:bCs/>
          <w:color w:val="000000"/>
          <w:sz w:val="21"/>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1046"/>
        <w:spacing w:line="360" w:lineRule="auto"/>
        <w:rPr>
          <w:rFonts w:hAnsi="宋体" w:eastAsia="宋体" w:cs="宋体"/>
          <w:bCs/>
          <w:color w:val="000000"/>
          <w:sz w:val="21"/>
          <w:szCs w:val="21"/>
        </w:rPr>
      </w:pPr>
      <w:r>
        <w:rPr>
          <w:rFonts w:hAnsi="宋体" w:eastAsia="宋体" w:cs="宋体"/>
          <w:bCs/>
          <w:color w:val="000000"/>
          <w:sz w:val="21"/>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737"/>
        <w:spacing w:line="360" w:lineRule="auto"/>
        <w:rPr>
          <w:rFonts w:ascii="宋体" w:hAnsi="宋体" w:cs="宋体"/>
          <w:bCs/>
          <w:color w:val="000000"/>
          <w:szCs w:val="21"/>
        </w:rPr>
      </w:pPr>
      <w:r>
        <w:rPr>
          <w:rFonts w:ascii="宋体" w:hAnsi="宋体" w:cs="宋体"/>
          <w:bCs/>
          <w:color w:val="000000"/>
          <w:szCs w:val="21"/>
        </w:rPr>
      </w:r>
      <w:r/>
    </w:p>
    <w:p>
      <w:pPr>
        <w:pStyle w:val="1066"/>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4" w:name="_Ref66451520"/>
      <w:r>
        <w:rPr>
          <w:rFonts w:hint="eastAsia" w:ascii="宋体" w:hAnsi="宋体" w:eastAsia="宋体" w:cs="宋体"/>
          <w:color w:val="000000"/>
          <w:sz w:val="28"/>
          <w:szCs w:val="28"/>
        </w:rPr>
        <w:t xml:space="preserve">第一章  投标邀请函</w:t>
      </w:r>
      <w:bookmarkEnd w:id="4"/>
      <w:r>
        <w:rPr>
          <w:rFonts w:ascii="宋体" w:hAnsi="宋体" w:eastAsia="宋体" w:cs="宋体"/>
          <w:b w:val="0"/>
          <w:color w:val="000000"/>
          <w:sz w:val="28"/>
          <w:szCs w:val="28"/>
        </w:rPr>
      </w:r>
      <w:r/>
    </w:p>
    <w:p>
      <w:pPr>
        <w:pStyle w:val="73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73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城市生命线工单运转优化提升</w:t>
      </w:r>
      <w:r>
        <w:rPr>
          <w:rFonts w:hint="eastAsia" w:ascii="宋体" w:hAnsi="宋体" w:cs="宋体"/>
          <w:bCs/>
          <w:szCs w:val="21"/>
        </w:rPr>
        <w:t xml:space="preserve">JSZC-320583-RHZH-G2026-0009</w:t>
      </w:r>
      <w:r>
        <w:rPr>
          <w:rFonts w:hint="eastAsia" w:ascii="宋体" w:hAnsi="宋体" w:cs="宋体"/>
          <w:bCs/>
          <w:szCs w:val="21"/>
        </w:rPr>
        <w:t xml:space="preserve">招</w:t>
      </w:r>
      <w:r>
        <w:rPr>
          <w:rFonts w:hint="eastAsia" w:ascii="宋体" w:hAnsi="宋体" w:cs="宋体"/>
          <w:bCs/>
          <w:color w:val="000000"/>
          <w:szCs w:val="21"/>
        </w:rPr>
        <w:t xml:space="preserve">标</w:t>
      </w:r>
      <w:r>
        <w:rPr>
          <w:rFonts w:hint="eastAsia" w:ascii="宋体" w:hAnsi="宋体" w:cs="宋体"/>
          <w:szCs w:val="21"/>
        </w:rPr>
        <w:t xml:space="preserve">项目的潜在投标供应商应在“苏采云”系统（网址：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http://jszfcg.jsczt.cn/）获取招标文件，并于2026年03月</w:instrText>
      </w:r>
      <w:r>
        <w:rPr>
          <w:rFonts w:ascii="宋体" w:hAnsi="宋体" w:cs="宋体"/>
          <w:szCs w:val="21"/>
        </w:rPr>
        <w:instrText xml:space="preserve">" </w:instrText>
      </w:r>
      <w:r>
        <w:rPr>
          <w:rFonts w:ascii="宋体" w:hAnsi="宋体" w:cs="宋体"/>
          <w:szCs w:val="21"/>
        </w:rPr>
        <w:fldChar w:fldCharType="separate"/>
      </w:r>
      <w:r>
        <w:rPr>
          <w:rStyle w:val="782"/>
          <w:rFonts w:hint="eastAsia" w:ascii="宋体" w:hAnsi="宋体" w:cs="宋体"/>
          <w:szCs w:val="21"/>
        </w:rPr>
        <w:t xml:space="preserve">http://jszfcg.jsczt.cn/）获取招标文件，并于2026年03月</w:t>
      </w:r>
      <w:r>
        <w:rPr>
          <w:rFonts w:ascii="宋体" w:hAnsi="宋体" w:cs="宋体"/>
          <w:szCs w:val="21"/>
        </w:rPr>
        <w:fldChar w:fldCharType="end"/>
      </w:r>
      <w:r>
        <w:rPr>
          <w:rStyle w:val="782"/>
          <w:rFonts w:hint="eastAsia" w:ascii="宋体" w:hAnsi="宋体" w:cs="宋体"/>
          <w:szCs w:val="21"/>
        </w:rPr>
        <w:t xml:space="preserve">26</w:t>
      </w:r>
      <w:r>
        <w:rPr>
          <w:rStyle w:val="782"/>
          <w:rFonts w:hint="eastAsia" w:ascii="宋体" w:hAnsi="宋体" w:cs="宋体"/>
          <w:szCs w:val="21"/>
        </w:rPr>
        <w:t xml:space="preserve"> </w:t>
      </w:r>
      <w:r>
        <w:rPr>
          <w:rStyle w:val="782"/>
          <w:rFonts w:hint="eastAsia" w:ascii="宋体" w:hAnsi="宋体" w:cs="宋体"/>
          <w:szCs w:val="21"/>
        </w:rPr>
        <w:t xml:space="preserve">日</w:t>
      </w:r>
      <w:r>
        <w:rPr>
          <w:rFonts w:hint="eastAsia" w:ascii="宋体" w:hAnsi="宋体" w:cs="宋体"/>
          <w:bCs/>
          <w:color w:val="0000ff"/>
          <w:szCs w:val="21"/>
          <w:u w:val="single"/>
        </w:rPr>
        <w:t xml:space="preserve">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Cs w:val="21"/>
        </w:rPr>
      </w:r>
      <w:r/>
    </w:p>
    <w:p>
      <w:pPr>
        <w:pStyle w:val="737"/>
        <w:ind w:firstLine="422"/>
        <w:jc w:val="left"/>
        <w:spacing w:line="360" w:lineRule="auto"/>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737"/>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JSZC-320583-RHZH-G2026-0009</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城市生命线工单运转优化提升</w:t>
      </w:r>
      <w:r>
        <w:rPr>
          <w:rFonts w:ascii="宋体" w:hAnsi="宋体" w:cs="宋体"/>
          <w:bCs/>
          <w:szCs w:val="21"/>
        </w:rPr>
      </w:r>
      <w:r/>
    </w:p>
    <w:p>
      <w:pPr>
        <w:pStyle w:val="737"/>
        <w:ind w:firstLine="420"/>
        <w:jc w:val="left"/>
        <w:spacing w:line="360" w:lineRule="auto"/>
        <w:rPr>
          <w:rFonts w:ascii="宋体" w:hAnsi="宋体"/>
          <w:szCs w:val="21"/>
        </w:rPr>
      </w:pPr>
      <w:r>
        <w:rPr>
          <w:rFonts w:hint="eastAsia" w:ascii="宋体" w:hAnsi="宋体"/>
          <w:szCs w:val="21"/>
        </w:rPr>
        <w:t xml:space="preserve">3、预算金额：</w:t>
      </w:r>
      <w:r>
        <w:rPr>
          <w:rFonts w:hint="eastAsia" w:ascii="宋体" w:hAnsi="宋体"/>
          <w:color w:val="0000ff"/>
          <w:szCs w:val="21"/>
        </w:rPr>
        <w:t xml:space="preserve">150</w:t>
      </w:r>
      <w:r>
        <w:rPr>
          <w:rFonts w:hint="eastAsia" w:ascii="宋体" w:hAnsi="宋体"/>
          <w:color w:val="0000ff"/>
          <w:szCs w:val="21"/>
        </w:rPr>
        <w:t xml:space="preserve">万元</w:t>
      </w:r>
      <w:r>
        <w:rPr>
          <w:rFonts w:hint="eastAsia" w:ascii="宋体" w:hAnsi="宋体" w:cs="宋体"/>
          <w:bCs/>
          <w:color w:val="0000ff"/>
          <w:szCs w:val="21"/>
          <w:lang w:val="zh-CN"/>
        </w:rPr>
        <w:t xml:space="preserve"> </w:t>
      </w:r>
      <w:r>
        <w:rPr>
          <w:rFonts w:ascii="宋体" w:hAnsi="宋体"/>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4、最高限价：</w:t>
      </w:r>
      <w:r>
        <w:rPr>
          <w:rFonts w:hint="eastAsia" w:ascii="宋体" w:hAnsi="宋体"/>
          <w:color w:val="0000ff"/>
          <w:szCs w:val="21"/>
        </w:rPr>
        <w:t xml:space="preserve">无</w:t>
      </w:r>
      <w:r>
        <w:rPr>
          <w:rFonts w:hint="eastAsia" w:ascii="宋体" w:hAnsi="宋体" w:cs="宋体"/>
          <w:bCs/>
          <w:color w:val="0000ff"/>
          <w:szCs w:val="21"/>
          <w:lang w:val="zh-CN"/>
        </w:rPr>
        <w:t xml:space="preserve"> </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6、合同履行期限：详见招标文件。</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rPr>
          <w:rFonts w:ascii="宋体" w:hAnsi="宋体" w:cs="宋体"/>
          <w:bCs/>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bookmarkStart w:id="5" w:name="_Toc35393622"/>
      <w:r/>
      <w:bookmarkStart w:id="6" w:name="_Toc38985264"/>
      <w:r/>
      <w:bookmarkStart w:id="7" w:name="_Toc35393791"/>
      <w:r/>
      <w:bookmarkStart w:id="8" w:name="_Toc28359080"/>
      <w:r/>
      <w:bookmarkStart w:id="9" w:name="_Toc28359003"/>
      <w:r>
        <w:rPr>
          <w:rFonts w:hint="eastAsia" w:ascii="宋体" w:hAnsi="宋体" w:cs="宋体"/>
          <w:bCs/>
          <w:color w:val="000000"/>
          <w:szCs w:val="21"/>
        </w:rPr>
        <w:t xml:space="preserve">履约保证金：无</w:t>
      </w:r>
      <w:r>
        <w:rPr>
          <w:rFonts w:ascii="宋体" w:hAnsi="宋体" w:cs="宋体"/>
          <w:bCs/>
          <w:color w:val="000000"/>
          <w:szCs w:val="21"/>
        </w:rPr>
      </w:r>
      <w:r/>
    </w:p>
    <w:p>
      <w:pPr>
        <w:pStyle w:val="737"/>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5"/>
      <w:r/>
      <w:bookmarkEnd w:id="6"/>
      <w:r/>
      <w:bookmarkEnd w:id="7"/>
      <w:r/>
      <w:bookmarkEnd w:id="8"/>
      <w:r/>
      <w:bookmarkEnd w:id="9"/>
      <w:r>
        <w:rPr>
          <w:rFonts w:ascii="宋体" w:hAnsi="宋体" w:cs="宋体"/>
          <w:b/>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bookmarkStart w:id="10" w:name="_Toc28359004"/>
      <w:r>
        <w:rPr>
          <w:rFonts w:hint="eastAsia" w:ascii="宋体" w:hAnsi="宋体" w:cs="宋体"/>
          <w:color w:val="000000"/>
          <w:szCs w:val="21"/>
        </w:rPr>
        <w:t xml:space="preserve">1、具有独立承担民事责任的能力；</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rPr>
          <w:rFonts w:ascii="宋体" w:hAnsi="宋体" w:cs="宋体"/>
          <w:color w:val="000000"/>
          <w:szCs w:val="21"/>
        </w:rPr>
      </w:r>
      <w:r/>
    </w:p>
    <w:p>
      <w:pPr>
        <w:pStyle w:val="737"/>
        <w:ind w:firstLine="420"/>
        <w:jc w:val="left"/>
        <w:spacing w:line="360" w:lineRule="auto"/>
        <w:rPr>
          <w:rFonts w:ascii="宋体" w:hAnsi="宋体" w:cs="宋体"/>
          <w:szCs w:val="21"/>
        </w:rPr>
      </w:pP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（二）落实政府采购政策需满足的资格要求：无</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0"/>
      <w:r>
        <w:rPr>
          <w:rFonts w:ascii="宋体" w:hAnsi="宋体" w:cs="宋体"/>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rPr>
        <w:t xml:space="preserve">。</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三、获取招标文件</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1、时间：</w:t>
      </w:r>
      <w:r>
        <w:rPr>
          <w:rFonts w:ascii="宋体" w:hAnsi="宋体"/>
          <w:color w:val="000000"/>
          <w:szCs w:val="21"/>
        </w:rPr>
        <w:t xml:space="preserve">上网之日起</w:t>
      </w:r>
      <w:r>
        <w:rPr>
          <w:rFonts w:hint="eastAsia" w:ascii="宋体" w:hAnsi="宋体"/>
          <w:color w:val="000000"/>
          <w:szCs w:val="21"/>
        </w:rPr>
        <w:t xml:space="preserve">5个工作日</w:t>
      </w:r>
      <w:r>
        <w:rPr>
          <w:rFonts w:ascii="宋体" w:hAnsi="宋体"/>
          <w:color w:val="000000"/>
          <w:szCs w:val="21"/>
        </w:rPr>
        <w:t xml:space="preserve">；</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2、地点：“苏采云”系统（网址：http://jszfcg.jsczt.cn/）</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3、方式：“苏采云”系统下载</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4、售价：0.00元</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ff"/>
          <w:szCs w:val="21"/>
        </w:rPr>
        <w:t xml:space="preserve">2026年</w:t>
      </w:r>
      <w:r>
        <w:rPr>
          <w:rFonts w:hint="eastAsia" w:ascii="宋体" w:hAnsi="宋体" w:cs="宋体"/>
          <w:color w:val="0000ff"/>
          <w:szCs w:val="21"/>
        </w:rPr>
        <w:t xml:space="preserve">03</w:t>
      </w:r>
      <w:r>
        <w:rPr>
          <w:rFonts w:hint="eastAsia" w:ascii="宋体" w:hAnsi="宋体" w:cs="宋体"/>
          <w:color w:val="0000ff"/>
          <w:szCs w:val="21"/>
        </w:rPr>
        <w:t xml:space="preserve">月</w:t>
      </w:r>
      <w:r>
        <w:rPr>
          <w:rFonts w:hint="eastAsia" w:ascii="宋体" w:hAnsi="宋体" w:cs="宋体"/>
          <w:color w:val="0000ff"/>
          <w:szCs w:val="21"/>
        </w:rPr>
        <w:t xml:space="preserve">26</w:t>
      </w:r>
      <w:r>
        <w:rPr>
          <w:rFonts w:hint="eastAsia" w:ascii="宋体" w:hAnsi="宋体" w:cs="宋体"/>
          <w:color w:val="0000ff"/>
          <w:szCs w:val="21"/>
        </w:rPr>
        <w:t xml:space="preserve">日09:30</w:t>
      </w:r>
      <w:r>
        <w:rPr>
          <w:rFonts w:hint="eastAsia" w:ascii="宋体" w:hAnsi="宋体" w:cs="宋体"/>
          <w:color w:val="000000"/>
          <w:szCs w:val="21"/>
        </w:rPr>
        <w:t xml:space="preserve">（北京时间）</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2、地点：“苏采云”系统（网址：http://jszfcg.jsczt.cn/）</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五、公告期限</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rPr>
          <w:rFonts w:ascii="宋体" w:hAnsi="宋体" w:cs="宋体"/>
          <w:color w:val="000000"/>
          <w:szCs w:val="21"/>
        </w:rPr>
      </w:r>
      <w:r/>
    </w:p>
    <w:p>
      <w:pPr>
        <w:pStyle w:val="737"/>
        <w:ind w:firstLine="42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Cs w:val="21"/>
        </w:rPr>
        <w:t xml:space="preserve">苏州现场办理地址：苏州高新区邓尉路105号狮山科技馆1楼服务大厅，咨询电话：0512-65737699。</w:t>
      </w:r>
      <w:r>
        <w:rPr>
          <w:rFonts w:ascii="宋体" w:hAnsi="宋体" w:cs="宋体"/>
          <w:color w:val="000000"/>
          <w:szCs w:val="21"/>
          <w:highlight w:val="yellow"/>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3、电子投标准备</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7、昆山市政府采购监督电话：0512-57310854。</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七、对本次招标提出询问，请按以下方式联系</w:t>
      </w:r>
      <w:r>
        <w:rPr>
          <w:rFonts w:ascii="宋体" w:hAnsi="宋体" w:cs="宋体"/>
          <w:b/>
          <w:bCs/>
          <w:color w:val="000000"/>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1、采购人信息</w:t>
      </w:r>
      <w:r>
        <w:rPr>
          <w:rFonts w:ascii="宋体" w:hAnsi="宋体" w:cs="宋体"/>
          <w:bCs/>
          <w:szCs w:val="21"/>
        </w:rPr>
      </w:r>
      <w:r/>
    </w:p>
    <w:p>
      <w:pPr>
        <w:pStyle w:val="737"/>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bookmarkStart w:id="11" w:name="OLE_LINK15"/>
      <w:r/>
      <w:bookmarkStart w:id="12" w:name="OLE_LINK16"/>
      <w:r>
        <w:rPr>
          <w:rFonts w:hint="eastAsia" w:ascii="宋体" w:hAnsi="宋体" w:cs="宋体"/>
          <w:bCs/>
          <w:szCs w:val="21"/>
        </w:rPr>
        <w:t xml:space="preserve">昆山市社会治理现代化综合指挥中心</w:t>
      </w:r>
      <w:r>
        <w:rPr>
          <w:rFonts w:ascii="宋体" w:hAnsi="宋体" w:cs="宋体"/>
          <w:bCs/>
          <w:szCs w:val="21"/>
        </w:rPr>
      </w:r>
      <w:r/>
    </w:p>
    <w:p>
      <w:pPr>
        <w:pStyle w:val="737"/>
        <w:ind w:firstLine="420"/>
        <w:jc w:val="left"/>
        <w:spacing w:line="360" w:lineRule="auto"/>
        <w:rPr>
          <w:rFonts w:ascii="宋体" w:hAnsi="宋体" w:cs="宋体"/>
          <w:bCs/>
          <w:color w:val="000000"/>
          <w:szCs w:val="21"/>
        </w:rPr>
      </w:pPr>
      <w:r/>
      <w:bookmarkEnd w:id="11"/>
      <w:r/>
      <w:bookmarkEnd w:id="12"/>
      <w:r>
        <w:rPr>
          <w:rFonts w:hint="eastAsia" w:ascii="宋体" w:hAnsi="宋体" w:cs="宋体"/>
          <w:bCs/>
          <w:szCs w:val="21"/>
        </w:rPr>
        <w:t xml:space="preserve">单位地址：昆山市前进西路1</w:t>
      </w:r>
      <w:r>
        <w:rPr>
          <w:rFonts w:hint="eastAsia" w:ascii="宋体" w:hAnsi="宋体" w:cs="宋体"/>
          <w:bCs/>
          <w:szCs w:val="21"/>
        </w:rPr>
        <w:t xml:space="preserve">801</w:t>
      </w:r>
      <w:r>
        <w:rPr>
          <w:rFonts w:hint="eastAsia" w:ascii="宋体" w:hAnsi="宋体" w:cs="宋体"/>
          <w:bCs/>
          <w:szCs w:val="21"/>
        </w:rPr>
        <w:t xml:space="preserve">号</w:t>
      </w:r>
      <w:r>
        <w:rPr>
          <w:rFonts w:hint="eastAsia" w:ascii="宋体" w:hAnsi="宋体" w:cs="宋体"/>
          <w:bCs/>
          <w:color w:val="000000"/>
          <w:szCs w:val="21"/>
        </w:rPr>
        <w:t xml:space="preserve">  </w:t>
      </w:r>
      <w:r>
        <w:rPr>
          <w:rFonts w:ascii="宋体" w:hAnsi="宋体" w:cs="宋体"/>
          <w:bCs/>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联系人：</w:t>
      </w:r>
      <w:r>
        <w:rPr>
          <w:rFonts w:hint="eastAsia" w:ascii="宋体" w:hAnsi="宋体" w:cs="宋体"/>
          <w:bCs/>
          <w:color w:val="000000"/>
          <w:szCs w:val="21"/>
        </w:rPr>
        <w:t xml:space="preserve">顾卫卫</w:t>
      </w:r>
      <w:r>
        <w:rPr>
          <w:rFonts w:ascii="宋体" w:hAnsi="宋体" w:cs="宋体"/>
          <w:bCs/>
          <w:color w:val="000000"/>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ascii="宋体" w:hAnsi="宋体" w:cs="宋体"/>
          <w:bCs/>
          <w:szCs w:val="21"/>
        </w:rPr>
        <w:t xml:space="preserve">0512-</w:t>
      </w:r>
      <w:r>
        <w:rPr>
          <w:rFonts w:ascii="宋体" w:hAnsi="宋体" w:cs="宋体"/>
          <w:bCs/>
          <w:szCs w:val="21"/>
        </w:rPr>
        <w:t xml:space="preserve">57160159</w:t>
      </w:r>
      <w:r>
        <w:rPr>
          <w:rFonts w:hint="eastAsia" w:ascii="宋体" w:hAnsi="宋体" w:cs="宋体"/>
          <w:bCs/>
          <w:szCs w:val="21"/>
        </w:rPr>
        <w:t xml:space="preserve"> </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单位名称：江苏仁合中惠工程咨询有限公司</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3" w:name="OLE_LINK8"/>
      <w:r/>
      <w:bookmarkStart w:id="14" w:name="OLE_LINK9"/>
      <w:r>
        <w:rPr>
          <w:rFonts w:hint="eastAsia" w:ascii="宋体" w:hAnsi="宋体" w:cs="宋体"/>
          <w:bCs/>
          <w:szCs w:val="21"/>
        </w:rPr>
        <w:t xml:space="preserve">昆山市登云路288号海创大厦C座10层</w:t>
      </w:r>
      <w:bookmarkEnd w:id="13"/>
      <w:r/>
      <w:bookmarkEnd w:id="14"/>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联系人：钱磊          </w:t>
      </w:r>
      <w:r>
        <w:rPr>
          <w:rFonts w:ascii="宋体" w:hAnsi="宋体" w:cs="宋体"/>
          <w:bCs/>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0512-36872966</w:t>
      </w:r>
      <w:r>
        <w:rPr>
          <w:rFonts w:hint="eastAsia" w:ascii="宋体" w:hAnsi="宋体" w:cs="宋体"/>
          <w:bCs/>
          <w:szCs w:val="21"/>
        </w:rPr>
        <w:t xml:space="preserve">   </w:t>
      </w:r>
      <w:r>
        <w:rPr>
          <w:rFonts w:ascii="宋体" w:hAnsi="宋体" w:cs="宋体"/>
          <w:bCs/>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737"/>
        <w:ind w:firstLine="420"/>
        <w:jc w:val="left"/>
        <w:spacing w:line="360" w:lineRule="auto"/>
        <w:rPr>
          <w:rFonts w:ascii="宋体" w:hAnsi="宋体" w:cs="宋体"/>
          <w:bCs/>
          <w:szCs w:val="21"/>
        </w:rPr>
      </w:pPr>
      <w:r>
        <w:rPr>
          <w:rFonts w:hint="eastAsia" w:ascii="宋体" w:hAnsi="宋体" w:cs="宋体"/>
          <w:bCs/>
          <w:szCs w:val="21"/>
        </w:rPr>
        <w:t xml:space="preserve">项目联系人：钱磊 </w:t>
      </w:r>
      <w:r>
        <w:rPr>
          <w:rFonts w:ascii="宋体" w:hAnsi="宋体" w:cs="宋体"/>
          <w:bCs/>
          <w:szCs w:val="21"/>
        </w:rPr>
      </w:r>
      <w:r/>
    </w:p>
    <w:p>
      <w:pPr>
        <w:pStyle w:val="737"/>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szCs w:val="21"/>
        </w:rPr>
        <w:t xml:space="preserve">电话：0512-</w:t>
      </w:r>
      <w:r>
        <w:rPr>
          <w:rFonts w:hint="eastAsia" w:ascii="宋体" w:hAnsi="宋体" w:cs="宋体"/>
          <w:szCs w:val="21"/>
        </w:rPr>
        <w:t xml:space="preserve">36872966</w:t>
      </w:r>
      <w:r>
        <w:rPr>
          <w:rFonts w:hint="eastAsia" w:ascii="宋体" w:hAnsi="宋体" w:cs="宋体"/>
          <w:bCs/>
          <w:szCs w:val="21"/>
        </w:rPr>
        <w:t xml:space="preserve">  </w:t>
      </w:r>
      <w:r>
        <w:rPr>
          <w:rFonts w:ascii="宋体" w:hAnsi="宋体" w:cs="宋体"/>
          <w:bCs/>
          <w:szCs w:val="21"/>
        </w:rPr>
      </w:r>
      <w:r/>
    </w:p>
    <w:p>
      <w:pPr>
        <w:pStyle w:val="737"/>
        <w:ind w:firstLine="420"/>
        <w:jc w:val="center"/>
        <w:spacing w:line="360" w:lineRule="auto"/>
        <w:rPr>
          <w:rFonts w:ascii="宋体" w:hAnsi="宋体" w:cs="宋体"/>
          <w:b/>
          <w:bCs/>
          <w:color w:val="000000"/>
          <w:sz w:val="28"/>
          <w:szCs w:val="28"/>
        </w:rPr>
      </w:pPr>
      <w:r/>
      <w:bookmarkStart w:id="15" w:name="_Ref66451523"/>
      <w:r>
        <w:rPr>
          <w:rFonts w:hint="eastAsia" w:ascii="宋体" w:hAnsi="宋体" w:cs="宋体"/>
          <w:b/>
          <w:bCs/>
          <w:color w:val="000000"/>
          <w:sz w:val="28"/>
          <w:szCs w:val="28"/>
        </w:rPr>
        <w:t xml:space="preserve">第二章  投标供应商须知</w:t>
      </w:r>
      <w:bookmarkEnd w:id="15"/>
      <w:r>
        <w:rPr>
          <w:rFonts w:ascii="宋体" w:hAnsi="宋体" w:cs="宋体"/>
          <w:b/>
          <w:bCs/>
          <w:color w:val="000000"/>
          <w:sz w:val="28"/>
          <w:szCs w:val="28"/>
        </w:rPr>
      </w:r>
      <w:r/>
    </w:p>
    <w:p>
      <w:pPr>
        <w:pStyle w:val="962"/>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rPr>
          <w:rFonts w:ascii="宋体" w:hAnsi="宋体" w:eastAsia="宋体" w:cs="宋体"/>
          <w:b/>
          <w:color w:val="000000"/>
          <w:sz w:val="21"/>
          <w:szCs w:val="21"/>
        </w:rPr>
      </w:r>
      <w:r/>
    </w:p>
    <w:p>
      <w:pPr>
        <w:pStyle w:val="96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rPr>
          <w:rFonts w:ascii="宋体" w:hAnsi="宋体" w:eastAsia="宋体" w:cs="宋体"/>
          <w:b/>
          <w:bCs/>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本招标文件仅适用于江苏仁合中惠工程咨询有限公司组织的本次招标活动。</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江苏仁合中惠工程咨询有限公司。</w:t>
      </w:r>
      <w:r>
        <w:rPr>
          <w:rFonts w:ascii="宋体" w:hAnsi="宋体" w:eastAsia="宋体" w:cs="宋体"/>
          <w:color w:val="000000"/>
          <w:sz w:val="21"/>
          <w:szCs w:val="21"/>
        </w:rPr>
      </w:r>
      <w:r/>
    </w:p>
    <w:p>
      <w:pPr>
        <w:pStyle w:val="96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rPr>
          <w:rFonts w:ascii="宋体" w:hAnsi="宋体" w:eastAsia="宋体" w:cs="宋体"/>
          <w:b/>
          <w:bCs/>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rPr>
          <w:rFonts w:ascii="宋体" w:hAnsi="宋体" w:eastAsia="宋体" w:cs="宋体"/>
          <w:color w:val="000000"/>
          <w:sz w:val="21"/>
          <w:szCs w:val="21"/>
        </w:rPr>
      </w:r>
      <w:r/>
    </w:p>
    <w:p>
      <w:pPr>
        <w:pStyle w:val="962"/>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rPr>
          <w:rFonts w:ascii="宋体" w:hAnsi="宋体" w:eastAsia="宋体"/>
          <w:sz w:val="21"/>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二、招标文件的澄清和修改</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rPr>
          <w:rFonts w:ascii="宋体" w:hAnsi="宋体" w:cs="宋体"/>
          <w:color w:val="000000"/>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rPr>
          <w:rFonts w:ascii="宋体" w:hAnsi="宋体" w:cs="宋体"/>
          <w:szCs w:val="21"/>
        </w:rPr>
      </w:r>
      <w:r/>
    </w:p>
    <w:p>
      <w:pPr>
        <w:pStyle w:val="962"/>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三、投标文件说明</w:t>
      </w:r>
      <w:r>
        <w:rPr>
          <w:rFonts w:ascii="宋体" w:hAnsi="宋体" w:eastAsia="宋体" w:cs="宋体"/>
          <w:b/>
          <w:color w:val="000000"/>
          <w:sz w:val="21"/>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rPr>
          <w:rFonts w:ascii="宋体" w:hAnsi="宋体" w:cs="宋体"/>
          <w:b/>
          <w:color w:val="000000"/>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1、投标文件中所使用的计量单位，除招标文件中有特殊要求外，应采用国家法定计量单位。</w:t>
      </w:r>
      <w:r>
        <w:rPr>
          <w:rFonts w:ascii="宋体" w:hAnsi="宋体" w:eastAsia="宋体" w:cs="宋体"/>
          <w:color w:val="000000"/>
          <w:sz w:val="21"/>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rPr>
          <w:rFonts w:ascii="宋体" w:hAnsi="宋体" w:cs="宋体"/>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（二）投标文件编制说明</w:t>
      </w:r>
      <w:r>
        <w:rPr>
          <w:rFonts w:ascii="宋体" w:hAnsi="宋体" w:cs="宋体"/>
          <w:b/>
          <w:color w:val="000000"/>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1、投标文件按招标文件规定的格式制作，需加盖公章或法人签章处，应加盖电子签章，如果未按要求制作上传，将被认定为未实质性响应招标文件要求。</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2、招标文件要求提交的相关证明材料，投标供应商应在投标文件中提供相应的清晰扫描件，如果材料不清晰导致无法识别的，将被视为无效材料。</w:t>
      </w:r>
      <w:r>
        <w:rPr>
          <w:rFonts w:ascii="宋体" w:hAnsi="宋体" w:cs="宋体"/>
          <w:b/>
          <w:bCs/>
          <w:color w:val="0000ff"/>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3、勘察现场（如有需要）</w:t>
      </w:r>
      <w:r>
        <w:rPr>
          <w:rFonts w:ascii="宋体" w:hAnsi="宋体" w:cs="宋体"/>
          <w:szCs w:val="21"/>
        </w:rPr>
      </w:r>
      <w:r/>
    </w:p>
    <w:p>
      <w:pPr>
        <w:pStyle w:val="737"/>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rPr>
          <w:rFonts w:ascii="宋体" w:hAnsi="宋体" w:cs="宋体"/>
          <w:bCs/>
          <w:color w:val="000000"/>
          <w:szCs w:val="21"/>
        </w:rPr>
      </w:r>
      <w:r/>
    </w:p>
    <w:p>
      <w:pPr>
        <w:pStyle w:val="962"/>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rPr>
          <w:rFonts w:ascii="宋体" w:hAnsi="宋体" w:eastAsia="宋体" w:cs="宋体"/>
          <w:bCs/>
          <w:color w:val="000000"/>
          <w:sz w:val="21"/>
          <w:szCs w:val="21"/>
        </w:rPr>
      </w:r>
      <w:r/>
    </w:p>
    <w:p>
      <w:pPr>
        <w:pStyle w:val="962"/>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rPr>
          <w:rFonts w:ascii="宋体" w:hAnsi="宋体" w:eastAsia="宋体" w:cs="宋体"/>
          <w:bCs/>
          <w:color w:val="000000"/>
          <w:sz w:val="21"/>
          <w:szCs w:val="21"/>
        </w:rPr>
      </w:r>
      <w:r/>
    </w:p>
    <w:p>
      <w:pPr>
        <w:pStyle w:val="962"/>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rPr>
          <w:rFonts w:ascii="宋体" w:hAnsi="宋体" w:eastAsia="宋体" w:cs="宋体"/>
          <w:bCs/>
          <w:color w:val="000000"/>
          <w:sz w:val="21"/>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（三）投标文件的有效期</w:t>
      </w:r>
      <w:r>
        <w:rPr>
          <w:rFonts w:ascii="宋体" w:hAnsi="宋体" w:cs="宋体"/>
          <w:b/>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rPr>
          <w:rFonts w:ascii="宋体" w:hAnsi="宋体" w:cs="宋体"/>
          <w:b/>
          <w:bCs/>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（四）投标报价</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rPr>
          <w:rFonts w:ascii="宋体" w:hAnsi="宋体" w:cs="宋体"/>
          <w:color w:val="000000"/>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rPr>
          <w:rFonts w:ascii="宋体" w:hAnsi="宋体" w:eastAsia="宋体" w:cs="宋体"/>
          <w:color w:val="000000"/>
          <w:sz w:val="21"/>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（五）投标文件的组成</w:t>
      </w:r>
      <w:r>
        <w:rPr>
          <w:rFonts w:ascii="宋体" w:hAnsi="宋体" w:cs="宋体"/>
          <w:b/>
          <w:color w:val="000000"/>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1、基本目录</w:t>
      </w:r>
      <w:r>
        <w:rPr>
          <w:rFonts w:ascii="宋体" w:hAnsi="宋体" w:cs="宋体"/>
          <w:b/>
          <w:bCs/>
          <w:color w:val="0000ff"/>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w:t>
      </w:r>
      <w:r>
        <w:rPr>
          <w:rFonts w:hint="eastAsia" w:ascii="Arial" w:hAnsi="宋体" w:cs="Arial"/>
          <w:b/>
          <w:bCs/>
          <w:szCs w:val="21"/>
        </w:rPr>
        <w:t xml:space="preserve">封面</w:t>
      </w:r>
      <w:r>
        <w:rPr>
          <w:rFonts w:hint="eastAsia" w:ascii="宋体" w:hAnsi="宋体" w:cs="宋体"/>
          <w:b/>
          <w:bCs/>
          <w:color w:val="000000"/>
          <w:szCs w:val="21"/>
        </w:rPr>
        <w:t xml:space="preserve">；（格式自拟，至少标明项目名称、项目编号、投标供应商名称）</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1.2开标一览表；</w:t>
      </w:r>
      <w:r>
        <w:rPr>
          <w:rFonts w:hint="eastAsia" w:ascii="宋体" w:hAnsi="宋体" w:cs="宋体"/>
          <w:b/>
          <w:bCs/>
          <w:color w:val="0000ff"/>
          <w:szCs w:val="21"/>
        </w:rPr>
        <w:t xml:space="preserve">（格式见第三章，必须提供，否则将被认定为未实质性响应招标文件要求）</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1.3资格审查文件（</w:t>
      </w:r>
      <w:r>
        <w:rPr>
          <w:rFonts w:hint="eastAsia" w:ascii="宋体" w:hAnsi="宋体" w:cs="宋体"/>
          <w:b/>
          <w:bCs/>
          <w:color w:val="0000ff"/>
          <w:szCs w:val="21"/>
        </w:rPr>
        <w:t xml:space="preserve">必须提供以下材料，否则将被认定为未实质性响应招标文件要求）</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1.3.1满足《中华人民共和国政府采购法》第二十二条规定：</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1.3.1.1具有独立承担民事责任的能力；（提供法人或者其他组织的营业执照等证明文件、自然人的身份证明）</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1.3.1.2具有良好的商业信誉和健全的财务会计制度；（提供相关证明材料或资格条件承诺函，资格条件承诺函格式见第三章）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1.3.1.3具有履行合同所必需的设备和专业技术能力；（提供相关证明材料或资格条件承诺函，资格条件承诺函格式见第三章）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1.3.1.4具有依法缴纳税收和社会保障资金的良好记录；（提供相关证明材料或资格条件承诺函，资格条件承诺函格式见第三章）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1.3.1.5参加政府采购活动前三年内，在经营活动中没有重大违法记录；（提供资格条件承诺函，格式见第三章）</w:t>
      </w:r>
      <w:r>
        <w:rPr>
          <w:rFonts w:ascii="宋体" w:hAnsi="宋体" w:cs="宋体"/>
          <w:color w:val="000000"/>
          <w:szCs w:val="21"/>
        </w:rPr>
      </w:r>
      <w:r/>
    </w:p>
    <w:p>
      <w:pPr>
        <w:pStyle w:val="737"/>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1.3.2落实政府采购政策需满足的资格要求：（</w:t>
      </w:r>
      <w:r>
        <w:rPr>
          <w:rFonts w:hint="eastAsia" w:ascii="宋体" w:hAnsi="宋体"/>
          <w:b/>
          <w:bCs/>
        </w:rPr>
        <w:t xml:space="preserve">以下任选其一</w:t>
      </w:r>
      <w:r>
        <w:rPr>
          <w:rFonts w:hint="eastAsia" w:ascii="宋体" w:hAnsi="宋体" w:cs="宋体"/>
          <w:b/>
          <w:bCs/>
          <w:color w:val="000000"/>
          <w:szCs w:val="21"/>
        </w:rPr>
        <w:t xml:space="preserve">）</w:t>
      </w:r>
      <w:r>
        <w:rPr>
          <w:rFonts w:ascii="宋体" w:hAnsi="宋体" w:cs="宋体"/>
          <w:b/>
          <w:bCs/>
          <w:color w:val="000000"/>
          <w:szCs w:val="21"/>
        </w:rPr>
      </w:r>
      <w:r/>
    </w:p>
    <w:p>
      <w:pPr>
        <w:pStyle w:val="737"/>
        <w:ind w:firstLine="422"/>
        <w:jc w:val="left"/>
        <w:spacing w:line="360" w:lineRule="auto"/>
        <w:rPr>
          <w:rFonts w:ascii="宋体" w:hAnsi="宋体" w:cs="宋体"/>
          <w:color w:val="000000"/>
          <w:szCs w:val="21"/>
        </w:rPr>
      </w:pPr>
      <w:r>
        <w:rPr>
          <w:rFonts w:hint="eastAsia" w:ascii="宋体" w:hAnsi="宋体" w:cs="宋体"/>
          <w:color w:val="000000"/>
          <w:szCs w:val="21"/>
        </w:rPr>
        <w:t xml:space="preserve">1.3.2.1中小企业声明函</w:t>
      </w:r>
      <w:r>
        <w:rPr>
          <w:rFonts w:hint="eastAsia" w:ascii="宋体" w:hAnsi="宋体" w:cs="宋体"/>
          <w:color w:val="000000"/>
          <w:szCs w:val="21"/>
        </w:rPr>
        <w:t xml:space="preserve">（如有）</w:t>
      </w:r>
      <w:r>
        <w:rPr>
          <w:rFonts w:hint="eastAsia" w:ascii="宋体" w:hAnsi="宋体" w:cs="宋体"/>
          <w:color w:val="000000"/>
          <w:szCs w:val="21"/>
        </w:rPr>
        <w:t xml:space="preserve">；（格式见第三章）</w:t>
      </w:r>
      <w:r>
        <w:rPr>
          <w:rFonts w:ascii="宋体" w:hAnsi="宋体" w:cs="宋体"/>
          <w:color w:val="000000"/>
          <w:szCs w:val="21"/>
        </w:rPr>
      </w:r>
      <w:r/>
    </w:p>
    <w:p>
      <w:pPr>
        <w:pStyle w:val="737"/>
        <w:ind w:firstLine="422"/>
        <w:jc w:val="left"/>
        <w:spacing w:line="360" w:lineRule="auto"/>
        <w:rPr>
          <w:rFonts w:ascii="宋体" w:hAnsi="宋体" w:cs="宋体"/>
          <w:color w:val="000000"/>
          <w:szCs w:val="21"/>
        </w:rPr>
      </w:pPr>
      <w:r>
        <w:rPr>
          <w:rFonts w:hint="eastAsia" w:ascii="宋体" w:hAnsi="宋体" w:cs="宋体"/>
          <w:color w:val="000000"/>
          <w:szCs w:val="21"/>
        </w:rPr>
        <w:t xml:space="preserve">1.3.2.2残疾人福利性单位声明函</w:t>
      </w:r>
      <w:r>
        <w:rPr>
          <w:rFonts w:hint="eastAsia" w:ascii="宋体" w:hAnsi="宋体" w:cs="宋体"/>
          <w:color w:val="000000"/>
          <w:szCs w:val="21"/>
        </w:rPr>
        <w:t xml:space="preserve">（如有）</w:t>
      </w:r>
      <w:r>
        <w:rPr>
          <w:rFonts w:hint="eastAsia" w:ascii="宋体" w:hAnsi="宋体" w:cs="宋体"/>
          <w:color w:val="000000"/>
          <w:szCs w:val="21"/>
        </w:rPr>
        <w:t xml:space="preserve">；（格式见第三章）</w:t>
      </w:r>
      <w:r>
        <w:rPr>
          <w:rFonts w:ascii="宋体" w:hAnsi="宋体" w:cs="宋体"/>
          <w:color w:val="000000"/>
          <w:szCs w:val="21"/>
        </w:rPr>
      </w:r>
      <w:r/>
    </w:p>
    <w:p>
      <w:pPr>
        <w:pStyle w:val="737"/>
        <w:ind w:firstLine="422"/>
        <w:jc w:val="left"/>
        <w:spacing w:line="360" w:lineRule="auto"/>
        <w:rPr>
          <w:rFonts w:ascii="宋体" w:hAnsi="宋体" w:cs="宋体"/>
          <w:color w:val="000000"/>
          <w:szCs w:val="21"/>
        </w:rPr>
      </w:pPr>
      <w:r>
        <w:rPr>
          <w:rFonts w:hint="eastAsia" w:ascii="宋体" w:hAnsi="宋体" w:cs="宋体"/>
          <w:color w:val="000000"/>
          <w:szCs w:val="21"/>
        </w:rPr>
        <w:t xml:space="preserve">1.3.2.3监狱企业证明文件</w:t>
      </w:r>
      <w:r>
        <w:rPr>
          <w:rFonts w:hint="eastAsia" w:ascii="宋体" w:hAnsi="宋体" w:cs="宋体"/>
          <w:color w:val="000000"/>
          <w:szCs w:val="21"/>
        </w:rPr>
        <w:t xml:space="preserve">（如有）</w:t>
      </w:r>
      <w:r>
        <w:rPr>
          <w:rFonts w:hint="eastAsia" w:ascii="宋体" w:hAnsi="宋体" w:cs="宋体"/>
          <w:color w:val="000000"/>
          <w:szCs w:val="21"/>
        </w:rPr>
        <w:t xml:space="preserve">；（提供由省级以上监狱管理局、戒毒管理局（含新疆生产建设兵团）出具的属于监狱企业的证明文件，相关政策：《财政部司法部关于政府采购支持监狱企业发展有关问题的通知》（财库〔2014〕68号））</w:t>
      </w:r>
      <w:r>
        <w:rPr>
          <w:rFonts w:ascii="宋体" w:hAnsi="宋体" w:cs="宋体"/>
          <w:color w:val="000000"/>
          <w:szCs w:val="21"/>
        </w:rPr>
      </w:r>
      <w:r/>
    </w:p>
    <w:p>
      <w:pPr>
        <w:pStyle w:val="737"/>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1.3.3本项目的特定资格要求： </w:t>
      </w:r>
      <w:r>
        <w:rPr>
          <w:rFonts w:ascii="宋体" w:hAnsi="宋体" w:cs="宋体"/>
          <w:b/>
          <w:bCs/>
          <w:color w:val="000000"/>
          <w:szCs w:val="21"/>
        </w:rPr>
      </w:r>
      <w:r/>
    </w:p>
    <w:p>
      <w:pPr>
        <w:pStyle w:val="737"/>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1.3.3.1</w:t>
      </w:r>
      <w:r>
        <w:rPr>
          <w:rFonts w:hint="eastAsia" w:ascii="宋体" w:hAnsi="宋体" w:cs="宋体"/>
          <w:b/>
          <w:bCs/>
          <w:color w:val="0000ff"/>
          <w:szCs w:val="21"/>
        </w:rPr>
        <w:t xml:space="preserve">未被“信用中国”网站（www.creditchina.gov.cn）列入失信被执行人、重大税收违法失信主体名单、采购严重违法失信行为记录名单。（信用报告）</w:t>
      </w:r>
      <w:r>
        <w:rPr>
          <w:rFonts w:ascii="宋体" w:hAnsi="宋体" w:cs="宋体"/>
          <w:b/>
          <w:bCs/>
          <w:color w:val="0000ff"/>
          <w:szCs w:val="21"/>
        </w:rPr>
      </w:r>
      <w:r/>
    </w:p>
    <w:p>
      <w:pPr>
        <w:pStyle w:val="737"/>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rPr>
          <w:rFonts w:ascii="宋体" w:hAnsi="宋体" w:cs="宋体"/>
          <w:b/>
          <w:bCs/>
          <w:color w:val="0000ff"/>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以上“1.3” 为资格审查要求提供的材料，是作为对供应商资格审查、质疑身份认定的依据。</w:t>
      </w:r>
      <w:r>
        <w:rPr>
          <w:rFonts w:ascii="宋体" w:hAnsi="宋体" w:cs="宋体"/>
          <w:b/>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w:t>
      </w:r>
      <w:r>
        <w:rPr>
          <w:rFonts w:hint="eastAsia" w:ascii="宋体" w:hAnsi="宋体" w:cs="宋体"/>
          <w:b/>
          <w:color w:val="000000"/>
          <w:szCs w:val="21"/>
        </w:rPr>
        <w:t xml:space="preserve">4符合性审查文件</w:t>
      </w:r>
      <w:r>
        <w:rPr>
          <w:rFonts w:hint="eastAsia" w:ascii="宋体" w:hAnsi="宋体" w:cs="宋体"/>
          <w:b/>
          <w:bCs/>
          <w:color w:val="000000"/>
          <w:szCs w:val="21"/>
        </w:rPr>
        <w:t xml:space="preserve">（</w:t>
      </w:r>
      <w:r>
        <w:rPr>
          <w:rFonts w:hint="eastAsia" w:ascii="宋体" w:hAnsi="宋体" w:cs="宋体"/>
          <w:b/>
          <w:bCs/>
          <w:color w:val="0000ff"/>
          <w:szCs w:val="21"/>
        </w:rPr>
        <w:t xml:space="preserve">必须提供以下1.4.1-1.4.6对应材料，否则将被认定为未实质性响应招标文件要求）</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4.1</w:t>
      </w:r>
      <w:r>
        <w:rPr>
          <w:rFonts w:hint="eastAsia" w:ascii="宋体" w:hAnsi="宋体" w:cs="宋体"/>
          <w:color w:val="000000"/>
          <w:szCs w:val="21"/>
        </w:rPr>
        <w:t xml:space="preserve">公开分项报价；（格式见第三章）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4.2</w:t>
      </w:r>
      <w:r>
        <w:rPr>
          <w:rFonts w:hint="eastAsia" w:ascii="宋体" w:hAnsi="宋体" w:cs="宋体"/>
          <w:color w:val="000000"/>
          <w:szCs w:val="21"/>
        </w:rPr>
        <w:t xml:space="preserve">投标承诺函；（格式见第三章）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4.3</w:t>
      </w:r>
      <w:r>
        <w:rPr>
          <w:rFonts w:hint="eastAsia" w:ascii="宋体" w:hAnsi="宋体" w:cs="宋体"/>
          <w:color w:val="000000"/>
          <w:szCs w:val="21"/>
        </w:rPr>
        <w:t xml:space="preserve">投标供应商情况表；（格式见第三章）</w:t>
      </w:r>
      <w:r>
        <w:rPr>
          <w:rFonts w:ascii="宋体" w:hAnsi="宋体" w:cs="宋体"/>
          <w:color w:val="000000"/>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r>
        <w:rPr>
          <w:rFonts w:hint="eastAsia" w:ascii="宋体" w:hAnsi="宋体" w:cs="宋体"/>
          <w:szCs w:val="21"/>
        </w:rPr>
        <w:t xml:space="preserve">偏离表；（格式见第三章）</w:t>
      </w:r>
      <w:r>
        <w:rPr>
          <w:rFonts w:ascii="宋体" w:hAnsi="宋体" w:cs="宋体"/>
          <w:szCs w:val="21"/>
        </w:rPr>
      </w:r>
      <w:r/>
    </w:p>
    <w:p>
      <w:pPr>
        <w:pStyle w:val="737"/>
        <w:ind w:firstLine="420"/>
        <w:jc w:val="left"/>
        <w:spacing w:line="360" w:lineRule="auto"/>
        <w:rPr>
          <w:rFonts w:ascii="宋体" w:hAnsi="宋体" w:cs="宋体"/>
          <w:bCs/>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4.5拟投入项目组人员一览表</w:t>
      </w:r>
      <w:r>
        <w:rPr>
          <w:rFonts w:hint="eastAsia" w:ascii="宋体" w:hAnsi="宋体" w:cs="宋体"/>
          <w:color w:val="000000"/>
          <w:szCs w:val="21"/>
        </w:rPr>
        <w:t xml:space="preserve">；</w:t>
      </w:r>
      <w:r>
        <w:rPr>
          <w:rFonts w:hint="eastAsia" w:ascii="宋体" w:hAnsi="宋体" w:cs="宋体"/>
          <w:bCs/>
          <w:color w:val="000000"/>
          <w:szCs w:val="21"/>
        </w:rPr>
        <w:t xml:space="preserve">（格式见第三章）</w:t>
      </w:r>
      <w:r>
        <w:rPr>
          <w:rFonts w:ascii="宋体" w:hAnsi="宋体" w:cs="宋体"/>
          <w:bCs/>
          <w:color w:val="000000"/>
          <w:szCs w:val="21"/>
        </w:rPr>
      </w:r>
      <w:r/>
    </w:p>
    <w:p>
      <w:pPr>
        <w:pStyle w:val="737"/>
        <w:ind w:firstLine="420"/>
        <w:jc w:val="left"/>
        <w:spacing w:line="360" w:lineRule="auto"/>
        <w:rPr>
          <w:rFonts w:ascii="宋体" w:hAnsi="宋体" w:cs="宋体"/>
          <w:b/>
          <w:bCs/>
          <w:color w:val="000000"/>
          <w:szCs w:val="21"/>
        </w:rPr>
      </w:pPr>
      <w:r>
        <w:rPr>
          <w:rFonts w:hint="eastAsia" w:ascii="宋体" w:hAnsi="宋体" w:cs="宋体"/>
          <w:bCs/>
          <w:color w:val="000000"/>
          <w:szCs w:val="21"/>
        </w:rPr>
        <w:t xml:space="preserve">1.4.6拟投入设施设备一览表；（格</w:t>
      </w:r>
      <w:r>
        <w:rPr>
          <w:rFonts w:hint="eastAsia" w:ascii="宋体" w:hAnsi="宋体" w:cs="宋体"/>
          <w:color w:val="000000"/>
          <w:szCs w:val="21"/>
        </w:rPr>
        <w:t xml:space="preserve">式见第三章）</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1.4.7</w:t>
      </w:r>
      <w:r>
        <w:rPr>
          <w:rFonts w:hint="eastAsia" w:ascii="宋体" w:hAnsi="宋体" w:cs="宋体"/>
          <w:color w:val="000000"/>
          <w:szCs w:val="21"/>
        </w:rPr>
        <w:t xml:space="preserve">授权委托书、双方身份证、投标供应商近期为被授权人缴纳社保的证明；</w:t>
      </w:r>
      <w:r>
        <w:rPr>
          <w:rFonts w:hint="eastAsia" w:ascii="宋体" w:hAnsi="宋体" w:cs="宋体"/>
          <w:b/>
          <w:bCs/>
          <w:color w:val="000000"/>
          <w:szCs w:val="21"/>
        </w:rPr>
        <w:t xml:space="preserve">（如有授权，必须提供，格式见第三章）</w:t>
      </w:r>
      <w:r>
        <w:rPr>
          <w:rFonts w:ascii="宋体" w:hAnsi="宋体" w:cs="宋体"/>
          <w:color w:val="000000"/>
          <w:szCs w:val="21"/>
        </w:rPr>
      </w:r>
      <w:r/>
    </w:p>
    <w:p>
      <w:pPr>
        <w:pStyle w:val="737"/>
        <w:ind w:firstLine="420"/>
        <w:jc w:val="left"/>
        <w:spacing w:line="360" w:lineRule="auto"/>
        <w:rPr>
          <w:rFonts w:ascii="宋体" w:hAnsi="宋体" w:cs="宋体"/>
          <w:bCs/>
          <w:szCs w:val="21"/>
        </w:rPr>
      </w:pPr>
      <w:r>
        <w:rPr>
          <w:rFonts w:hint="eastAsia" w:ascii="宋体" w:hAnsi="宋体" w:cs="宋体"/>
          <w:color w:val="000000"/>
          <w:szCs w:val="21"/>
        </w:rPr>
        <w:t xml:space="preserve">1.</w:t>
      </w:r>
      <w:r>
        <w:rPr>
          <w:rFonts w:hint="eastAsia" w:ascii="宋体" w:hAnsi="宋体" w:cs="宋体"/>
          <w:bCs/>
          <w:color w:val="000000"/>
          <w:szCs w:val="21"/>
        </w:rPr>
        <w:t xml:space="preserve">4.8其他有关符合性证明的文件。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rPr>
          <w:rFonts w:ascii="宋体" w:hAnsi="宋体" w:cs="宋体"/>
          <w:bCs/>
          <w:szCs w:val="21"/>
        </w:rPr>
      </w:r>
      <w:r/>
    </w:p>
    <w:p>
      <w:pPr>
        <w:pStyle w:val="737"/>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1.5</w:t>
      </w:r>
      <w:r>
        <w:rPr>
          <w:rFonts w:hint="eastAsia" w:ascii="宋体" w:hAnsi="宋体" w:cs="宋体"/>
          <w:b/>
          <w:color w:val="000000"/>
          <w:szCs w:val="21"/>
        </w:rPr>
        <w:t xml:space="preserve">技术及其他部分证明文件：</w:t>
      </w:r>
      <w:r>
        <w:rPr>
          <w:rFonts w:ascii="宋体" w:hAnsi="宋体" w:cs="宋体"/>
          <w:b/>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1.5.1类似业绩一览表</w:t>
      </w:r>
      <w:r>
        <w:rPr>
          <w:rFonts w:hint="eastAsia" w:ascii="宋体" w:hAnsi="宋体" w:cs="宋体"/>
          <w:color w:val="000000"/>
          <w:szCs w:val="21"/>
        </w:rPr>
        <w:t xml:space="preserve">；（格式见第三章）</w:t>
      </w:r>
      <w:r>
        <w:rPr>
          <w:rFonts w:ascii="宋体" w:hAnsi="宋体" w:cs="宋体"/>
          <w:bCs/>
          <w:color w:val="000000"/>
          <w:szCs w:val="21"/>
        </w:rPr>
      </w:r>
      <w:r/>
    </w:p>
    <w:p>
      <w:pPr>
        <w:pStyle w:val="1044"/>
        <w:ind w:firstLine="422"/>
        <w:spacing w:line="360" w:lineRule="auto"/>
        <w:rPr>
          <w:rFonts w:ascii="宋体" w:hAnsi="宋体" w:cs="宋体"/>
          <w:bCs/>
          <w:color w:val="000000"/>
          <w:szCs w:val="21"/>
        </w:rPr>
      </w:pPr>
      <w:r>
        <w:rPr>
          <w:rFonts w:hint="eastAsia" w:ascii="宋体" w:hAnsi="宋体" w:cs="宋体"/>
          <w:bCs/>
          <w:color w:val="000000"/>
          <w:szCs w:val="21"/>
        </w:rPr>
        <w:t xml:space="preserve">1.5.2</w:t>
      </w:r>
      <w:r>
        <w:rPr>
          <w:rFonts w:hint="eastAsia" w:ascii="宋体" w:hAnsi="宋体" w:cs="宋体"/>
          <w:b/>
          <w:color w:val="000000"/>
          <w:szCs w:val="21"/>
        </w:rPr>
        <w:t xml:space="preserve">评分标准中要求提供的技术方案、材料等</w:t>
      </w:r>
      <w:r>
        <w:rPr>
          <w:rFonts w:ascii="宋体" w:hAnsi="宋体" w:cs="宋体"/>
          <w:bCs/>
          <w:color w:val="000000"/>
          <w:szCs w:val="21"/>
        </w:rPr>
      </w:r>
      <w:r/>
    </w:p>
    <w:p>
      <w:pPr>
        <w:pStyle w:val="1044"/>
        <w:ind w:firstLine="422"/>
        <w:spacing w:line="360" w:lineRule="auto"/>
        <w:rPr>
          <w:rFonts w:ascii="宋体" w:hAnsi="宋体"/>
          <w:b/>
          <w:bCs/>
          <w:szCs w:val="21"/>
        </w:rPr>
      </w:pPr>
      <w:r>
        <w:rPr>
          <w:rFonts w:hint="eastAsia" w:ascii="宋体" w:hAnsi="宋体"/>
          <w:b/>
          <w:bCs/>
          <w:szCs w:val="21"/>
        </w:rPr>
        <w:t xml:space="preserve">2.绿色采购</w:t>
      </w:r>
      <w:r>
        <w:rPr>
          <w:rFonts w:ascii="宋体" w:hAnsi="宋体"/>
          <w:b/>
          <w:bCs/>
          <w:szCs w:val="21"/>
        </w:rPr>
      </w:r>
      <w:r/>
    </w:p>
    <w:p>
      <w:pPr>
        <w:pStyle w:val="737"/>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rPr>
          <w:color w:val="000000"/>
          <w:szCs w:val="21"/>
        </w:rPr>
      </w:r>
      <w:r/>
    </w:p>
    <w:p>
      <w:pPr>
        <w:pStyle w:val="737"/>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rPr>
      </w:r>
      <w:r/>
    </w:p>
    <w:p>
      <w:pPr>
        <w:pStyle w:val="737"/>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color w:val="000000"/>
          <w:szCs w:val="21"/>
        </w:rPr>
      </w:r>
      <w:r/>
    </w:p>
    <w:p>
      <w:pPr>
        <w:pStyle w:val="1044"/>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rPr>
          <w:rFonts w:ascii="宋体" w:hAnsi="宋体"/>
          <w:b/>
          <w:szCs w:val="21"/>
        </w:rPr>
      </w:r>
      <w:r/>
    </w:p>
    <w:p>
      <w:pPr>
        <w:pStyle w:val="737"/>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w:t>
      </w:r>
      <w:r>
        <w:rPr>
          <w:rFonts w:hint="eastAsia" w:ascii="宋体" w:hAnsi="宋体"/>
          <w:b/>
          <w:color w:val="0000ff"/>
          <w:szCs w:val="21"/>
        </w:rPr>
        <w:t xml:space="preserve">，否则将被认定为不符合资格审查要求。</w:t>
      </w:r>
      <w:r>
        <w:rPr>
          <w:rFonts w:ascii="宋体" w:hAnsi="宋体"/>
          <w:b/>
          <w:szCs w:val="21"/>
        </w:rPr>
      </w:r>
      <w:r/>
    </w:p>
    <w:p>
      <w:pPr>
        <w:pStyle w:val="737"/>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rPr>
          <w:rFonts w:ascii="宋体" w:hAnsi="宋体"/>
          <w:b/>
          <w:szCs w:val="21"/>
        </w:rPr>
      </w:r>
      <w:r/>
    </w:p>
    <w:p>
      <w:pPr>
        <w:pStyle w:val="737"/>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，否则评委有权认定相关材料无效。</w:t>
      </w:r>
      <w:r>
        <w:rPr>
          <w:rFonts w:ascii="宋体" w:hAnsi="宋体"/>
          <w:b/>
          <w:szCs w:val="21"/>
          <w:highlight w:val="yellow"/>
        </w:rPr>
      </w:r>
      <w:r/>
    </w:p>
    <w:p>
      <w:pPr>
        <w:pStyle w:val="737"/>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3.4投标供应商所提交的资料完整与否，将直接影响投标供应商的评分。</w:t>
      </w:r>
      <w:r>
        <w:rPr>
          <w:rFonts w:ascii="宋体" w:hAnsi="宋体" w:cs="Arial"/>
          <w:b/>
          <w:bCs/>
          <w:color w:val="000000"/>
          <w:szCs w:val="21"/>
        </w:rPr>
      </w:r>
      <w:r/>
    </w:p>
    <w:p>
      <w:pPr>
        <w:pStyle w:val="737"/>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3.5开评标过程中如有问题采购代理机构工作人员会及时通过《投标供应商确认函》留存的手机号与供应商联系。请供应商确保该手机号通讯畅通，否则导致的不利后果由供应商自行承担。</w:t>
      </w:r>
      <w:r>
        <w:rPr>
          <w:rFonts w:ascii="宋体" w:hAnsi="宋体" w:cs="Arial"/>
          <w:b/>
          <w:bCs/>
          <w:color w:val="000000"/>
          <w:szCs w:val="21"/>
        </w:rPr>
      </w:r>
      <w:r/>
    </w:p>
    <w:p>
      <w:pPr>
        <w:pStyle w:val="737"/>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3.6</w:t>
      </w:r>
      <w:r>
        <w:rPr>
          <w:rFonts w:hint="eastAsia" w:ascii="宋体" w:hAnsi="宋体" w:cs="宋体"/>
          <w:b/>
          <w:bCs/>
          <w:color w:val="000000"/>
          <w:szCs w:val="21"/>
        </w:rPr>
        <w:t xml:space="preserve">如项目分为多个采购包的，投标文件分包制作，并在封面上注明所投标采购包号。</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（六）</w:t>
      </w:r>
      <w:r>
        <w:rPr>
          <w:rFonts w:hint="eastAsia" w:ascii="宋体" w:hAnsi="宋体" w:cs="宋体"/>
          <w:bCs/>
          <w:color w:val="000000"/>
          <w:szCs w:val="21"/>
        </w:rPr>
        <w:t xml:space="preserve">在招标文件允许的情况下，</w:t>
      </w:r>
      <w:r>
        <w:rPr>
          <w:rFonts w:hint="eastAsia" w:ascii="宋体" w:hAnsi="宋体" w:cs="宋体"/>
          <w:color w:val="000000"/>
          <w:szCs w:val="21"/>
        </w:rPr>
        <w:t xml:space="preserve">投标供应商根据招标文件载明的采购项目实际情况，拟在中标后将中标项目的非主体、非关键性工作交由他人完成的，应当在投标文件中载明。</w:t>
      </w:r>
      <w:r>
        <w:rPr>
          <w:rFonts w:ascii="宋体" w:hAnsi="宋体" w:cs="宋体"/>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四、投标文件的制作、提交、撤回和修改</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rPr>
          <w:rFonts w:ascii="宋体" w:hAnsi="宋体" w:cs="宋体"/>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五、质疑</w:t>
      </w:r>
      <w:r>
        <w:rPr>
          <w:rFonts w:ascii="宋体" w:hAnsi="宋体" w:cs="宋体"/>
          <w:b/>
          <w:color w:val="000000"/>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招标人、采购代理机构应当在收到投标供应商书面质疑后七个工作日内作出答复，并以书面形式通知质疑投标供应商和其他相关投标供应商。</w:t>
      </w:r>
      <w:r>
        <w:rPr>
          <w:rFonts w:ascii="宋体" w:hAnsi="宋体" w:eastAsia="宋体" w:cs="宋体"/>
          <w:color w:val="000000"/>
          <w:sz w:val="21"/>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2.2质疑采购内容、编号；</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2.5必要的法律依据；</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2.6提出质疑的日期；</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cs="宋体"/>
          <w:szCs w:val="21"/>
        </w:rPr>
      </w:r>
      <w:r/>
    </w:p>
    <w:p>
      <w:pPr>
        <w:pStyle w:val="737"/>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rPr>
          <w:rFonts w:ascii="宋体" w:hAnsi="宋体" w:cs="宋体"/>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（一）开标</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rPr>
          <w:rFonts w:ascii="宋体" w:hAnsi="宋体" w:cs="宋体"/>
          <w:color w:val="000000"/>
          <w:szCs w:val="21"/>
        </w:rPr>
      </w:r>
      <w:r/>
    </w:p>
    <w:p>
      <w:pPr>
        <w:pStyle w:val="737"/>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ascii="宋体" w:hAnsi="宋体" w:cs="宋体"/>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（二）资格审查、符合性审查</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（三）评标委员会或评标小组、评标内容的保密</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rPr>
          <w:rFonts w:ascii="宋体" w:hAnsi="宋体" w:cs="宋体"/>
          <w:color w:val="000000"/>
          <w:szCs w:val="21"/>
        </w:rPr>
      </w:r>
      <w:r/>
    </w:p>
    <w:p>
      <w:pPr>
        <w:pStyle w:val="737"/>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rPr>
          <w:rFonts w:ascii="宋体" w:hAnsi="宋体" w:cs="宋体"/>
          <w:b/>
          <w:bCs/>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公开招标采购项目开标结束后，采购人或采购代理机构应当依法对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rPr>
          <w:rFonts w:ascii="宋体" w:hAnsi="宋体"/>
          <w:color w:val="000000"/>
          <w:szCs w:val="21"/>
        </w:rPr>
      </w:r>
      <w:r/>
    </w:p>
    <w:p>
      <w:pPr>
        <w:pStyle w:val="737"/>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rPr>
          <w:rFonts w:ascii="宋体" w:hAnsi="宋体"/>
          <w:color w:val="000000"/>
          <w:szCs w:val="21"/>
        </w:rPr>
      </w:r>
      <w:r/>
    </w:p>
    <w:p>
      <w:pPr>
        <w:pStyle w:val="737"/>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rPr>
          <w:rFonts w:ascii="宋体" w:hAnsi="宋体"/>
          <w:color w:val="000000"/>
          <w:szCs w:val="21"/>
        </w:rPr>
      </w:r>
      <w:r/>
    </w:p>
    <w:p>
      <w:pPr>
        <w:pStyle w:val="737"/>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rPr>
          <w:rFonts w:ascii="宋体" w:hAnsi="宋体"/>
          <w:b/>
          <w:bCs/>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rPr>
          <w:rFonts w:ascii="宋体" w:hAnsi="宋体"/>
          <w:color w:val="000000"/>
          <w:szCs w:val="21"/>
        </w:rPr>
      </w:r>
      <w:r/>
    </w:p>
    <w:p>
      <w:pPr>
        <w:pStyle w:val="73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rPr>
          <w:rFonts w:ascii="宋体" w:hAnsi="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rPr>
          <w:rFonts w:ascii="宋体" w:hAnsi="宋体" w:cs="宋体"/>
          <w:color w:val="000000"/>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7、异常低价响应审查：</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评审过程中出现下列情形之一的，评审委员会应当启动异常低价响应审查程序：</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7.1响应报价低于采购项目预算50%的，即响应报价&lt;采购项目预算×50%；</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7.2响应报价低于采购项目最高限价45%的，即响应报价&lt;采购项目最高限价×45%；</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7.3评审委员会认定的供应商报价过低、有可能影响产品质量或者不能诚信履约的其他情形。</w:t>
      </w:r>
      <w:r>
        <w:rPr>
          <w:rFonts w:ascii="宋体" w:hAnsi="宋体" w:cs="宋体"/>
          <w:b/>
          <w:bCs/>
          <w:color w:val="0000ff"/>
          <w:szCs w:val="21"/>
        </w:rPr>
      </w:r>
      <w:r/>
    </w:p>
    <w:p>
      <w:pPr>
        <w:pStyle w:val="737"/>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8、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s="宋体"/>
          <w:b/>
          <w:bCs/>
          <w:color w:val="0000ff"/>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10、评标委员会对投标文件的判定，只依据投标内容本身，不依据开标后的任何外来证明。</w:t>
      </w:r>
      <w:r>
        <w:rPr>
          <w:rFonts w:ascii="宋体" w:hAnsi="宋体" w:cs="宋体"/>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11、下列投标文件为无效投标：</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12.1与招标文件有重大偏离；</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12.2投标供应商的报价是选择性的；</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12.3投标报价超过采购包预算金额；</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12.4 投标供应商在苏采云系统规定的时间内未成功解密电子投标文件；</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12.5不符合法律法规和招标文件规定的其他实质性要求；</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12.8投标文件含有招标人不能接受的附加条件；</w:t>
      </w:r>
      <w:r>
        <w:rPr>
          <w:rFonts w:ascii="宋体" w:hAnsi="宋体" w:cs="宋体"/>
          <w:b/>
          <w:bCs/>
          <w:color w:val="000000"/>
          <w:szCs w:val="21"/>
        </w:rPr>
      </w:r>
      <w:r/>
    </w:p>
    <w:p>
      <w:pPr>
        <w:pStyle w:val="73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12.9评标委员会认定的其他为无效投标的事项。</w:t>
      </w:r>
      <w:r>
        <w:rPr>
          <w:rFonts w:ascii="宋体" w:hAnsi="宋体" w:cs="宋体"/>
          <w:b/>
          <w:bCs/>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（五）投标的澄清</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（六）投标文件的评价和比较</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rPr>
          <w:rFonts w:ascii="宋体" w:hAnsi="宋体" w:cs="宋体"/>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七、废标</w:t>
      </w:r>
      <w:r>
        <w:rPr>
          <w:rFonts w:ascii="宋体" w:hAnsi="宋体" w:cs="宋体"/>
          <w:b/>
          <w:color w:val="000000"/>
          <w:szCs w:val="21"/>
        </w:rPr>
      </w:r>
      <w:r/>
    </w:p>
    <w:p>
      <w:pPr>
        <w:pStyle w:val="737"/>
        <w:ind w:firstLine="420"/>
        <w:jc w:val="left"/>
        <w:spacing w:line="360" w:lineRule="auto"/>
        <w:tabs>
          <w:tab w:val="left" w:pos="2940" w:leader="none"/>
        </w:tabs>
        <w:rPr>
          <w:rFonts w:ascii="宋体" w:hAnsi="宋体" w:cs="宋体"/>
          <w:color w:val="000000"/>
          <w:szCs w:val="21"/>
        </w:rPr>
      </w:pPr>
      <w:r>
        <w:rPr>
          <w:rFonts w:hint="eastAsia" w:ascii="宋体" w:hAnsi="宋体" w:cs="宋体"/>
          <w:color w:val="000000"/>
          <w:szCs w:val="21"/>
        </w:rPr>
        <w:t xml:space="preserve">1、在采购过程中，采购包出现下列情况之一的，该采购包应予废标：</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1.1通过资格审查且无不良信用记录的投标供应商不足三家；</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1.2对招标文件作实质响应的投标供应商不足三家；</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1.3出现影响采购公正的违法、违规行为；</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1.4投标供应商的报价均超过了采购预算；</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1.5因重大变故，采购任务取消；</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1.6评标委员会认定招标文件存在歧义、重大缺陷导致评审工作无法进行；</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1.7因苏采云系统故障原因造成开标不成功。</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2、废标后，采购代理机构将把废标的理由通知所有投标供应商。</w:t>
      </w:r>
      <w:r>
        <w:rPr>
          <w:rFonts w:ascii="宋体" w:hAnsi="宋体" w:cs="宋体"/>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八、中标结果</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rPr>
          <w:rFonts w:ascii="宋体" w:hAnsi="宋体" w:cs="宋体"/>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rPr>
          <w:rFonts w:ascii="宋体" w:hAnsi="宋体" w:cs="宋体"/>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rPr>
          <w:rFonts w:ascii="宋体" w:hAnsi="宋体" w:cs="宋体"/>
          <w:bCs/>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rPr>
          <w:rFonts w:ascii="宋体" w:hAnsi="宋体" w:cs="宋体"/>
          <w:bCs/>
          <w:color w:val="000000"/>
          <w:szCs w:val="21"/>
        </w:rPr>
      </w:r>
      <w:r/>
    </w:p>
    <w:p>
      <w:pPr>
        <w:pStyle w:val="73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w:t>
      </w:r>
      <w:r>
        <w:rPr>
          <w:rFonts w:hint="eastAsia" w:ascii="宋体" w:hAnsi="宋体" w:cs="宋体"/>
          <w:bCs/>
          <w:color w:val="000000"/>
          <w:szCs w:val="21"/>
        </w:rPr>
        <w:t xml:space="preserve">等非现金形式缴纳或提交，履约保证金在项目履约完成后一个月内无息退回，逾期退回的，按中国人民银行同期存款利率支付利息。</w:t>
      </w:r>
      <w:r>
        <w:rPr>
          <w:rFonts w:ascii="宋体" w:hAnsi="宋体" w:cs="宋体"/>
          <w:bCs/>
          <w:color w:val="000000"/>
          <w:szCs w:val="21"/>
        </w:rPr>
      </w:r>
      <w:r/>
    </w:p>
    <w:p>
      <w:pPr>
        <w:pStyle w:val="737"/>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九、其他事项</w:t>
      </w:r>
      <w:r>
        <w:rPr>
          <w:rFonts w:ascii="宋体" w:hAnsi="宋体" w:cs="宋体"/>
          <w:b/>
          <w:color w:val="000000"/>
          <w:szCs w:val="21"/>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rPr>
        <w:t xml:space="preserve">该费用应在领取中标通知书前付清。中标人如果未按规定交纳中标服务费，采购代理机构保留诉讼的权利。</w:t>
      </w:r>
      <w:r>
        <w:rPr>
          <w:rFonts w:ascii="宋体" w:hAnsi="宋体" w:cs="宋体"/>
          <w:color w:val="000000"/>
          <w:szCs w:val="21"/>
        </w:rPr>
      </w:r>
      <w:r/>
    </w:p>
    <w:p>
      <w:pPr>
        <w:pStyle w:val="96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2、监督和公证：政府采购管理部门和有关监督部门将对招投标全过程进行监督。</w:t>
      </w:r>
      <w:r>
        <w:rPr>
          <w:rFonts w:ascii="宋体" w:hAnsi="宋体" w:eastAsia="宋体" w:cs="宋体"/>
          <w:color w:val="000000"/>
          <w:sz w:val="21"/>
          <w:szCs w:val="21"/>
        </w:rPr>
      </w:r>
      <w:r/>
    </w:p>
    <w:p>
      <w:pPr>
        <w:pStyle w:val="962"/>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3、项目未尽事宜按照</w:t>
      </w:r>
      <w:r>
        <w:rPr>
          <w:rFonts w:hint="eastAsia" w:ascii="宋体" w:hAnsi="宋体" w:eastAsia="宋体" w:cs="宋体"/>
          <w:color w:val="000000"/>
          <w:sz w:val="21"/>
          <w:szCs w:val="21"/>
          <w:lang w:val="zh-CN"/>
        </w:rPr>
        <w:t xml:space="preserve">《中华人民共和国政府采购法》及其他有关的法律法规等规定执行。</w:t>
      </w:r>
      <w:r>
        <w:rPr>
          <w:rFonts w:ascii="宋体" w:hAnsi="宋体" w:eastAsia="宋体" w:cs="宋体"/>
          <w:color w:val="000000"/>
          <w:sz w:val="21"/>
          <w:szCs w:val="21"/>
          <w:lang w:val="zh-CN"/>
        </w:rPr>
      </w:r>
      <w:r/>
    </w:p>
    <w:p>
      <w:pPr>
        <w:pStyle w:val="737"/>
        <w:ind w:firstLine="420"/>
        <w:jc w:val="left"/>
        <w:spacing w:line="360" w:lineRule="auto"/>
        <w:rPr>
          <w:rFonts w:ascii="宋体" w:hAnsi="宋体" w:cs="宋体"/>
          <w:color w:val="000000"/>
          <w:szCs w:val="21"/>
        </w:rPr>
      </w:pPr>
      <w:r>
        <w:rPr>
          <w:rFonts w:hint="eastAsia" w:ascii="宋体" w:hAnsi="宋体" w:cs="宋体"/>
          <w:color w:val="000000"/>
          <w:szCs w:val="21"/>
        </w:rPr>
        <w:t xml:space="preserve">4、中标后中标人须向采购代理机构提供书面投标文件，用于项目归档使用。</w:t>
      </w:r>
      <w:bookmarkStart w:id="16" w:name="_Ref66451525"/>
      <w:r>
        <w:rPr>
          <w:rFonts w:ascii="宋体" w:hAnsi="宋体" w:cs="宋体"/>
          <w:color w:val="000000"/>
          <w:szCs w:val="21"/>
        </w:rPr>
      </w:r>
      <w:r/>
    </w:p>
    <w:p>
      <w:pPr>
        <w:pStyle w:val="737"/>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953"/>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第三章  投标文件格式</w:t>
      </w:r>
      <w:bookmarkEnd w:id="16"/>
      <w:r/>
      <w:bookmarkStart w:id="17" w:name="gpcItem_SubmitDocStruct"/>
      <w:r>
        <w:rPr>
          <w:rFonts w:hint="eastAsia" w:ascii="宋体" w:hAnsi="宋体" w:eastAsia="宋体" w:cs="宋体"/>
          <w:color w:val="000000"/>
          <w:sz w:val="28"/>
          <w:szCs w:val="28"/>
        </w:rPr>
        <w:t xml:space="preserve">  </w:t>
      </w:r>
      <w:bookmarkEnd w:id="17"/>
      <w:r>
        <w:rPr>
          <w:rFonts w:ascii="宋体" w:hAnsi="宋体" w:eastAsia="宋体" w:cs="宋体"/>
          <w:b w:val="0"/>
          <w:color w:val="000000"/>
          <w:sz w:val="28"/>
          <w:szCs w:val="28"/>
        </w:rPr>
      </w:r>
      <w:r/>
    </w:p>
    <w:p>
      <w:pPr>
        <w:pStyle w:val="737"/>
        <w:spacing w:line="360" w:lineRule="auto"/>
        <w:rPr>
          <w:rFonts w:ascii="宋体" w:hAnsi="宋体" w:cs="宋体"/>
          <w:color w:val="000000"/>
          <w:szCs w:val="21"/>
        </w:rPr>
      </w:pPr>
      <w:r>
        <w:rPr>
          <w:rFonts w:ascii="宋体" w:hAnsi="宋体" w:cs="宋体"/>
          <w:color w:val="000000"/>
          <w:szCs w:val="21"/>
        </w:rPr>
      </w:r>
      <w:r/>
    </w:p>
    <w:p>
      <w:pPr>
        <w:pStyle w:val="737"/>
        <w:spacing w:line="360" w:lineRule="auto"/>
        <w:rPr>
          <w:rFonts w:ascii="宋体" w:hAnsi="宋体" w:cs="宋体"/>
          <w:color w:val="000000"/>
          <w:szCs w:val="21"/>
        </w:rPr>
      </w:pPr>
      <w:r>
        <w:rPr>
          <w:rFonts w:ascii="宋体" w:hAnsi="宋体" w:cs="宋体"/>
          <w:color w:val="000000"/>
          <w:szCs w:val="21"/>
        </w:rPr>
      </w:r>
      <w:r/>
    </w:p>
    <w:p>
      <w:pPr>
        <w:pStyle w:val="962"/>
        <w:ind w:firstLine="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说明：</w:t>
      </w:r>
      <w:r>
        <w:rPr>
          <w:rFonts w:ascii="宋体" w:hAnsi="宋体" w:eastAsia="宋体" w:cs="宋体"/>
          <w:b/>
          <w:color w:val="000000"/>
          <w:sz w:val="21"/>
          <w:szCs w:val="21"/>
        </w:rPr>
      </w:r>
      <w:r/>
    </w:p>
    <w:p>
      <w:pPr>
        <w:pStyle w:val="962"/>
        <w:ind w:firstLine="0"/>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对本章所有的投标文件格式 ，投标供应商可根据自身情况进行补充和修改，但补充和修改不得造成与本格式内容有实质性的违背。</w:t>
      </w:r>
      <w:r>
        <w:rPr>
          <w:rFonts w:ascii="宋体" w:hAnsi="宋体" w:eastAsia="宋体" w:cs="宋体"/>
          <w:color w:val="000000"/>
          <w:sz w:val="21"/>
          <w:szCs w:val="21"/>
        </w:rPr>
      </w:r>
      <w:r/>
    </w:p>
    <w:tbl>
      <w:tblPr>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ascii="宋体" w:hAnsi="宋体" w:eastAsia="宋体" w:cs="宋体"/>
                <w:color w:val="000000"/>
                <w:sz w:val="21"/>
                <w:szCs w:val="21"/>
              </w:rPr>
            </w:r>
            <w:r/>
          </w:p>
        </w:tc>
        <w:tc>
          <w:tcPr>
            <w:tcW w:w="6216" w:type="dxa"/>
            <w:vAlign w:val="center"/>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一</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_Ref38625130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二</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资格条件承诺函</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三</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_Ref522786929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公开分项报价</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四</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投标承诺函</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五</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_Ref14335258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投标供应商情况表</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_Ref360464517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七</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拟投入项目组人员一览表</w:t>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八</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拟投入设施设备一览表</w:t>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九</w:t>
            </w:r>
            <w:r>
              <w:rPr>
                <w:rFonts w:ascii="宋体" w:hAnsi="宋体" w:eastAsia="宋体" w:cs="宋体"/>
                <w:color w:val="000000"/>
                <w:sz w:val="21"/>
                <w:szCs w:val="21"/>
              </w:rPr>
            </w:r>
            <w:r/>
          </w:p>
        </w:tc>
        <w:tc>
          <w:tcPr>
            <w:tcW w:w="6216" w:type="dxa"/>
            <w:vAlign w:val="top"/>
            <w:textDirection w:val="lrTb"/>
            <w:noWrap w:val="false"/>
          </w:tcPr>
          <w:p>
            <w:pPr>
              <w:pStyle w:val="739"/>
              <w:keepLines w:val="0"/>
              <w:keepNext w:val="0"/>
              <w:spacing w:before="0" w:after="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类似业绩一览表</w:t>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授权委托书</w:t>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十一</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_Ref8645226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hint="eastAsia" w:ascii="宋体" w:hAnsi="宋体" w:eastAsia="宋体" w:cs="宋体"/>
                <w:color w:val="000000"/>
                <w:sz w:val="21"/>
                <w:szCs w:val="21"/>
              </w:rPr>
              <w:fldChar w:fldCharType="end"/>
            </w:r>
            <w:r>
              <w:rPr>
                <w:rFonts w:ascii="宋体" w:hAnsi="宋体" w:eastAsia="宋体" w:cs="宋体"/>
                <w:color w:val="000000"/>
                <w:sz w:val="21"/>
                <w:szCs w:val="21"/>
              </w:rPr>
            </w:r>
            <w:r/>
          </w:p>
        </w:tc>
      </w:tr>
      <w:tr>
        <w:trPr/>
        <w:tc>
          <w:tcPr>
            <w:tcW w:w="1560" w:type="dxa"/>
            <w:vAlign w:val="top"/>
            <w:textDirection w:val="lrTb"/>
            <w:noWrap w:val="false"/>
          </w:tcPr>
          <w:p>
            <w:pPr>
              <w:pStyle w:val="962"/>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十二</w:t>
            </w:r>
            <w:r>
              <w:rPr>
                <w:rFonts w:ascii="宋体" w:hAnsi="宋体" w:eastAsia="宋体" w:cs="宋体"/>
                <w:color w:val="000000"/>
                <w:sz w:val="21"/>
                <w:szCs w:val="21"/>
              </w:rPr>
            </w:r>
            <w:r/>
          </w:p>
        </w:tc>
        <w:tc>
          <w:tcPr>
            <w:tcW w:w="6216" w:type="dxa"/>
            <w:vAlign w:val="top"/>
            <w:textDirection w:val="lrTb"/>
            <w:noWrap w:val="false"/>
          </w:tcPr>
          <w:p>
            <w:pPr>
              <w:pStyle w:val="962"/>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残疾人福利性单位声明函</w:t>
            </w:r>
            <w:r>
              <w:rPr>
                <w:rFonts w:ascii="宋体" w:hAnsi="宋体" w:eastAsia="宋体" w:cs="宋体"/>
                <w:color w:val="000000"/>
                <w:sz w:val="21"/>
                <w:szCs w:val="21"/>
              </w:rPr>
            </w:r>
            <w:r/>
          </w:p>
        </w:tc>
      </w:tr>
    </w:tbl>
    <w:p>
      <w:pPr>
        <w:pStyle w:val="962"/>
        <w:ind w:firstLine="0"/>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54"/>
        <w:spacing w:before="0" w:after="0" w:line="360" w:lineRule="auto"/>
        <w:rPr>
          <w:rFonts w:ascii="宋体" w:hAnsi="宋体" w:cs="宋体"/>
          <w:color w:val="000000"/>
          <w:sz w:val="21"/>
          <w:szCs w:val="21"/>
        </w:rPr>
      </w:pPr>
      <w:r>
        <w:rPr>
          <w:rFonts w:hint="eastAsia" w:ascii="宋体" w:hAnsi="宋体" w:cs="宋体"/>
          <w:b w:val="0"/>
          <w:color w:val="000000"/>
          <w:sz w:val="21"/>
          <w:szCs w:val="21"/>
        </w:rPr>
        <w:br w:type="page" w:clear="all"/>
      </w:r>
      <w:bookmarkStart w:id="18" w:name="_Ref516487913"/>
      <w:r>
        <w:rPr>
          <w:rFonts w:hint="eastAsia" w:ascii="宋体" w:hAnsi="宋体" w:cs="宋体"/>
          <w:color w:val="000000"/>
          <w:sz w:val="21"/>
          <w:szCs w:val="21"/>
        </w:rPr>
        <w:t xml:space="preserve">一、开标一览表</w:t>
      </w:r>
      <w:bookmarkEnd w:id="18"/>
      <w:r>
        <w:rPr>
          <w:rFonts w:ascii="宋体" w:hAnsi="宋体" w:cs="宋体"/>
          <w:color w:val="000000"/>
          <w:sz w:val="21"/>
          <w:szCs w:val="21"/>
        </w:rPr>
      </w:r>
      <w:r/>
    </w:p>
    <w:p>
      <w:pPr>
        <w:pStyle w:val="962"/>
        <w:ind w:firstLine="0"/>
        <w:jc w:val="center"/>
        <w:spacing w:line="360" w:lineRule="auto"/>
        <w:rPr>
          <w:rFonts w:ascii="宋体" w:hAnsi="宋体" w:eastAsia="宋体" w:cs="宋体"/>
          <w:b/>
          <w:bCs/>
          <w:color w:val="000000"/>
          <w:sz w:val="21"/>
          <w:szCs w:val="21"/>
        </w:rPr>
      </w:pPr>
      <w:r/>
      <w:bookmarkStart w:id="19" w:name="gpcItem_price_Horizontal"/>
      <w:r/>
      <w:bookmarkEnd w:id="19"/>
      <w:r>
        <w:rPr>
          <w:rFonts w:ascii="宋体" w:hAnsi="宋体" w:eastAsia="宋体" w:cs="宋体"/>
          <w:b/>
          <w:bCs/>
          <w:color w:val="000000"/>
          <w:sz w:val="21"/>
          <w:szCs w:val="21"/>
        </w:rPr>
      </w:r>
      <w:r/>
    </w:p>
    <w:p>
      <w:pPr>
        <w:pStyle w:val="737"/>
        <w:jc w:val="center"/>
        <w:spacing w:before="100" w:beforeAutospacing="1" w:after="100" w:afterAutospacing="1"/>
        <w:widowControl/>
        <w:rPr>
          <w:rFonts w:ascii="宋体" w:hAnsi="宋体" w:cs="宋体"/>
          <w:b/>
          <w:bCs/>
          <w:sz w:val="24"/>
        </w:rPr>
      </w:pPr>
      <w:r>
        <w:rPr>
          <w:rFonts w:hint="eastAsia" w:ascii="宋体" w:hAnsi="宋体" w:cs="宋体"/>
          <w:b/>
          <w:bCs/>
          <w:sz w:val="24"/>
        </w:rPr>
        <w:t xml:space="preserve">开标一览表</w:t>
      </w:r>
      <w:r>
        <w:rPr>
          <w:rFonts w:ascii="宋体" w:hAnsi="宋体" w:cs="宋体"/>
          <w:b/>
          <w:bCs/>
          <w:sz w:val="24"/>
        </w:rPr>
      </w:r>
      <w:r/>
    </w:p>
    <w:p>
      <w:pPr>
        <w:pStyle w:val="737"/>
        <w:jc w:val="left"/>
        <w:spacing w:before="100" w:beforeAutospacing="1" w:after="100" w:afterAutospacing="1"/>
        <w:widowControl/>
        <w:rPr>
          <w:rFonts w:ascii="宋体" w:hAnsi="宋体" w:cs="宋体"/>
          <w:sz w:val="24"/>
        </w:rPr>
      </w:pPr>
      <w:r>
        <w:rPr>
          <w:rFonts w:hint="eastAsia" w:ascii="宋体" w:hAnsi="宋体" w:cs="宋体"/>
          <w:sz w:val="24"/>
        </w:rPr>
        <w:t xml:space="preserve">投标人全称（加盖公章）：供应商名称 </w:t>
      </w:r>
      <w:r>
        <w:rPr>
          <w:rFonts w:ascii="宋体" w:hAnsi="宋体" w:cs="宋体"/>
          <w:sz w:val="24"/>
        </w:rPr>
      </w:r>
      <w:r/>
    </w:p>
    <w:p>
      <w:pPr>
        <w:pStyle w:val="737"/>
        <w:jc w:val="left"/>
        <w:spacing w:before="100" w:beforeAutospacing="1" w:after="100" w:afterAutospacing="1"/>
        <w:widowControl/>
        <w:rPr>
          <w:rFonts w:ascii="宋体" w:hAnsi="宋体" w:cs="宋体"/>
          <w:sz w:val="24"/>
        </w:rPr>
      </w:pPr>
      <w:r>
        <w:rPr>
          <w:rFonts w:hint="eastAsia" w:ascii="宋体" w:hAnsi="宋体" w:cs="宋体"/>
          <w:sz w:val="24"/>
        </w:rPr>
        <w:t xml:space="preserve">项目编号： </w:t>
      </w:r>
      <w:r>
        <w:rPr>
          <w:rFonts w:ascii="宋体" w:hAnsi="宋体" w:cs="宋体"/>
          <w:sz w:val="24"/>
        </w:rPr>
      </w:r>
      <w:r/>
    </w:p>
    <w:tbl>
      <w:tblPr>
        <w:tblW w:w="45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92"/>
        <w:gridCol w:w="4875"/>
      </w:tblGrid>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737"/>
              <w:jc w:val="lef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737"/>
              <w:jc w:val="left"/>
              <w:widowControl/>
              <w:rPr>
                <w:rFonts w:ascii="宋体" w:hAnsi="宋体" w:cs="宋体"/>
                <w:sz w:val="24"/>
              </w:rPr>
            </w:pPr>
            <w:r>
              <w:rPr>
                <w:rFonts w:hint="eastAsia" w:ascii="宋体" w:hAnsi="宋体" w:cs="宋体"/>
                <w:sz w:val="24"/>
              </w:rPr>
              <w:t xml:space="preserve">投标折扣</w:t>
            </w: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pStyle w:val="737"/>
              <w:jc w:val="left"/>
              <w:widowControl/>
              <w:rPr>
                <w:rFonts w:ascii="宋体" w:hAnsi="宋体" w:cs="宋体"/>
                <w:sz w:val="24"/>
              </w:rPr>
            </w:pPr>
            <w:r>
              <w:rPr>
                <w:rFonts w:hint="eastAsia" w:ascii="宋体" w:hAnsi="宋体" w:cs="宋体"/>
                <w:sz w:val="24"/>
              </w:rPr>
              <w:t xml:space="preserve">项目名称 </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pStyle w:val="737"/>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81050" cy="2292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81050"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1pt;mso-wrap-distance-left:0.0pt;mso-wrap-distance-top:0.0pt;mso-wrap-distance-right:0.0pt;mso-wrap-distance-bottom:0.0pt;" stroked="f">
                      <v:path textboxrect="0,0,0,0"/>
                      <v:imagedata r:id="rId11" o:title=""/>
                    </v:shape>
                  </w:pict>
                </mc:Fallback>
              </mc:AlternateContent>
            </w:r>
            <w:r>
              <w:rPr>
                <w:rFonts w:hint="eastAsia" w:ascii="宋体" w:hAnsi="宋体" w:cs="宋体"/>
                <w:sz w:val="24"/>
              </w:rPr>
              <w:t xml:space="preserve">   %</w:t>
            </w:r>
            <w:r>
              <w:rPr>
                <w:rFonts w:ascii="宋体" w:hAnsi="宋体" w:cs="宋体"/>
                <w:sz w:val="24"/>
              </w:rPr>
            </w:r>
            <w:r/>
          </w:p>
        </w:tc>
      </w:tr>
    </w:tbl>
    <w:p>
      <w:pPr>
        <w:pStyle w:val="737"/>
        <w:ind w:firstLine="602"/>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84226" cy="2324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84226"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84226" cy="23241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4226" cy="2324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13"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84226" cy="23241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84226"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14" o:title=""/>
              </v:shape>
            </w:pict>
          </mc:Fallback>
        </mc:AlternateContent>
      </w:r>
      <w:r>
        <w:rPr>
          <w:rFonts w:hint="eastAsia" w:ascii="宋体" w:hAnsi="宋体" w:cs="宋体"/>
          <w:sz w:val="24"/>
        </w:rPr>
        <w:t xml:space="preserve">  日</w:t>
      </w:r>
      <w:r>
        <w:rPr>
          <w:rFonts w:ascii="宋体" w:hAnsi="宋体" w:cs="宋体"/>
          <w:sz w:val="24"/>
        </w:rPr>
      </w:r>
      <w:r/>
    </w:p>
    <w:p>
      <w:pPr>
        <w:pStyle w:val="737"/>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rPr>
          <w:rFonts w:ascii="宋体" w:hAnsi="宋体" w:cs="宋体"/>
          <w:sz w:val="24"/>
        </w:rPr>
      </w:r>
      <w:r/>
    </w:p>
    <w:p>
      <w:pPr>
        <w:pStyle w:val="739"/>
        <w:numPr>
          <w:ilvl w:val="0"/>
          <w:numId w:val="7"/>
        </w:numPr>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本次报价为单价折扣率（统一），且报价按“折扣”报价，优惠率等于折扣率，例如：供应商以九五折报价本项目的，投标折扣中填95即可，精确到小数点后2位</w:t>
      </w:r>
      <w:r>
        <w:rPr>
          <w:rFonts w:hint="eastAsia" w:ascii="宋体" w:hAnsi="宋体" w:eastAsia="宋体" w:cs="宋体"/>
          <w:sz w:val="21"/>
          <w:szCs w:val="21"/>
        </w:rPr>
        <w:t xml:space="preserve">。</w:t>
      </w:r>
      <w:r>
        <w:rPr>
          <w:rFonts w:ascii="宋体" w:hAnsi="宋体" w:eastAsia="宋体" w:cs="宋体"/>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54"/>
        <w:spacing w:before="0" w:after="0" w:line="360" w:lineRule="auto"/>
        <w:rPr>
          <w:rFonts w:ascii="宋体" w:hAnsi="宋体" w:cs="宋体"/>
          <w:color w:val="000000"/>
          <w:sz w:val="21"/>
          <w:szCs w:val="21"/>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二、</w:t>
      </w:r>
      <w:r>
        <w:rPr>
          <w:rFonts w:hint="eastAsia" w:ascii="宋体" w:hAnsi="宋体" w:cs="宋体"/>
          <w:sz w:val="21"/>
          <w:szCs w:val="21"/>
        </w:rPr>
        <w:t xml:space="preserve">资格条件</w:t>
      </w:r>
      <w:r>
        <w:rPr>
          <w:rFonts w:hint="eastAsia" w:ascii="宋体" w:hAnsi="宋体" w:cs="宋体"/>
          <w:color w:val="000000"/>
          <w:sz w:val="21"/>
          <w:szCs w:val="21"/>
        </w:rPr>
        <w:t xml:space="preserve">承诺函</w:t>
      </w:r>
      <w:r>
        <w:rPr>
          <w:rFonts w:ascii="宋体" w:hAnsi="宋体" w:cs="宋体"/>
          <w:color w:val="000000"/>
          <w:sz w:val="21"/>
          <w:szCs w:val="21"/>
        </w:rPr>
      </w:r>
      <w:r/>
    </w:p>
    <w:p>
      <w:pPr>
        <w:pStyle w:val="962"/>
        <w:ind w:firstLine="0"/>
        <w:jc w:val="both"/>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1023"/>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rPr>
          <w:rFonts w:hAnsi="宋体" w:eastAsia="宋体" w:cs="宋体"/>
          <w:b/>
          <w:bCs/>
          <w:sz w:val="21"/>
          <w:szCs w:val="21"/>
        </w:rPr>
      </w:r>
      <w:r/>
    </w:p>
    <w:p>
      <w:pPr>
        <w:pStyle w:val="1023"/>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1023"/>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昆山市社会治理现代化综合指挥中心</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rPr>
          <w:rFonts w:hAnsi="宋体" w:eastAsia="宋体" w:cs="宋体"/>
          <w:color w:val="0000ff"/>
          <w:sz w:val="21"/>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我方自愿参加________（项目名称、项目编号）本采购包的投标，承诺符合《中华人民共和国政府采购法》第二十二条的规定：</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（6）法律、行政法规规定的其他条件。</w:t>
      </w:r>
      <w:r>
        <w:rPr>
          <w:rFonts w:ascii="宋体" w:hAnsi="宋体" w:cs="宋体"/>
          <w:color w:val="000000"/>
          <w:szCs w:val="21"/>
        </w:rPr>
      </w:r>
      <w:r/>
    </w:p>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737"/>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954"/>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三、公开分项报价</w:t>
      </w:r>
      <w:r>
        <w:rPr>
          <w:rFonts w:ascii="宋体" w:hAnsi="宋体" w:cs="宋体"/>
          <w:color w:val="000000"/>
          <w:sz w:val="21"/>
          <w:szCs w:val="21"/>
        </w:rPr>
      </w:r>
      <w:r/>
    </w:p>
    <w:p>
      <w:pPr>
        <w:pStyle w:val="962"/>
        <w:ind w:firstLine="0"/>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公开分项报价</w:t>
      </w:r>
      <w:r>
        <w:rPr>
          <w:rFonts w:hint="eastAsia" w:ascii="宋体" w:hAnsi="宋体" w:eastAsia="宋体" w:cs="宋体"/>
          <w:b/>
          <w:bCs/>
          <w:color w:val="000000"/>
          <w:sz w:val="21"/>
          <w:szCs w:val="21"/>
        </w:rPr>
      </w:r>
      <w:r/>
    </w:p>
    <w:p>
      <w:pPr>
        <w:pStyle w:val="962"/>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737"/>
      </w:pPr>
      <w:r>
        <w:rPr>
          <w:rFonts w:hint="eastAsia" w:ascii="宋体" w:hAnsi="宋体" w:cs="宋体"/>
          <w:b/>
          <w:bCs/>
          <w:color w:val="000000"/>
          <w:szCs w:val="21"/>
          <w:u w:val="single"/>
        </w:rPr>
        <w:t xml:space="preserve">       </w:t>
      </w:r>
      <w:r/>
    </w:p>
    <w:p>
      <w:pPr>
        <w:pStyle w:val="737"/>
        <w:jc w:val="center"/>
        <w:spacing w:line="360" w:lineRule="auto"/>
        <w:rPr>
          <w:rFonts w:ascii="宋体" w:hAnsi="宋体" w:cs="宋体"/>
          <w:b/>
          <w:bCs/>
          <w:sz w:val="24"/>
        </w:rPr>
      </w:pPr>
      <w:r>
        <w:rPr>
          <w:rFonts w:ascii="宋体" w:hAnsi="宋体"/>
          <w:b/>
          <w:bCs/>
          <w:sz w:val="24"/>
          <w:szCs w:val="20"/>
          <w:u w:val="single"/>
        </w:rPr>
        <w:t xml:space="preserve">                    </w:t>
      </w:r>
      <w:r>
        <w:rPr>
          <w:rFonts w:ascii="宋体" w:hAnsi="宋体"/>
          <w:b/>
          <w:bCs/>
          <w:sz w:val="24"/>
          <w:szCs w:val="20"/>
        </w:rPr>
        <w:t xml:space="preserve">项目投标报价表</w:t>
      </w:r>
      <w:r>
        <w:rPr>
          <w:rFonts w:ascii="宋体" w:hAnsi="宋体" w:cs="宋体"/>
          <w:b/>
          <w:bCs/>
          <w:sz w:val="24"/>
        </w:rPr>
      </w:r>
      <w:r/>
    </w:p>
    <w:tbl>
      <w:tblPr>
        <w:tblpPr w:horzAnchor="page" w:tblpX="1401" w:vertAnchor="text" w:tblpY="45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91"/>
        <w:gridCol w:w="1393"/>
        <w:gridCol w:w="1892"/>
        <w:gridCol w:w="2213"/>
        <w:gridCol w:w="2213"/>
      </w:tblGrid>
      <w:tr>
        <w:trPr>
          <w:trHeight w:val="111"/>
        </w:trPr>
        <w:tc>
          <w:tcPr>
            <w:tcW w:w="381"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t xml:space="preserve">序号</w:t>
            </w:r>
            <w:r/>
          </w:p>
        </w:tc>
        <w:tc>
          <w:tcPr>
            <w:tcW w:w="706" w:type="pct"/>
            <w:vAlign w:val="center"/>
            <w:textDirection w:val="lrTb"/>
            <w:noWrap w:val="false"/>
          </w:tcPr>
          <w:p>
            <w:pPr>
              <w:pStyle w:val="737"/>
              <w:rPr>
                <w:rFonts w:ascii="宋体" w:hAnsi="宋体" w:cs="Arial"/>
                <w:spacing w:val="20"/>
                <w:szCs w:val="21"/>
              </w:rPr>
              <w:framePr w:hSpace="180" w:wrap="around" w:vAnchor="text" w:hAnchor="page" w:x="1401" w:y="458"/>
            </w:pPr>
            <w:r>
              <w:rPr>
                <w:rFonts w:hint="eastAsia" w:ascii="宋体" w:hAnsi="宋体" w:cs="宋体"/>
                <w:b/>
                <w:szCs w:val="21"/>
                <w:lang w:bidi="ar"/>
              </w:rPr>
              <w:t xml:space="preserve">服务名称</w:t>
            </w:r>
            <w:r>
              <w:rPr>
                <w:rFonts w:ascii="宋体" w:hAnsi="宋体" w:cs="Arial"/>
                <w:spacing w:val="20"/>
                <w:szCs w:val="21"/>
              </w:rPr>
            </w:r>
            <w:r/>
          </w:p>
        </w:tc>
        <w:tc>
          <w:tcPr>
            <w:tcW w:w="707" w:type="pct"/>
            <w:vAlign w:val="center"/>
            <w:textDirection w:val="lrTb"/>
            <w:noWrap w:val="false"/>
          </w:tcPr>
          <w:p>
            <w:pPr>
              <w:pStyle w:val="737"/>
              <w:jc w:val="center"/>
              <w:rPr>
                <w:rFonts w:ascii="宋体" w:hAnsi="宋体" w:cs="Arial"/>
                <w:spacing w:val="20"/>
                <w:szCs w:val="21"/>
              </w:rPr>
              <w:framePr w:hSpace="180" w:wrap="around" w:vAnchor="text" w:hAnchor="page" w:x="1401" w:y="458"/>
            </w:pPr>
            <w:r>
              <w:rPr>
                <w:rFonts w:hint="eastAsia" w:ascii="宋体" w:hAnsi="宋体" w:cs="宋体"/>
                <w:b/>
                <w:szCs w:val="21"/>
                <w:lang w:bidi="ar"/>
              </w:rPr>
              <w:t xml:space="preserve">服务内容</w:t>
            </w:r>
            <w:r>
              <w:rPr>
                <w:rFonts w:ascii="宋体" w:hAnsi="宋体" w:cs="Arial"/>
                <w:spacing w:val="20"/>
                <w:szCs w:val="21"/>
              </w:rPr>
            </w:r>
            <w:r/>
          </w:p>
        </w:tc>
        <w:tc>
          <w:tcPr>
            <w:tcW w:w="960" w:type="pct"/>
            <w:vAlign w:val="center"/>
            <w:textDirection w:val="lrTb"/>
            <w:noWrap w:val="false"/>
          </w:tcPr>
          <w:p>
            <w:pPr>
              <w:pStyle w:val="737"/>
              <w:jc w:val="center"/>
              <w:rPr>
                <w:rFonts w:ascii="宋体" w:hAnsi="宋体" w:cs="Arial"/>
                <w:spacing w:val="20"/>
                <w:szCs w:val="21"/>
              </w:rPr>
              <w:framePr w:hSpace="180" w:wrap="around" w:vAnchor="text" w:hAnchor="page" w:x="1401" w:y="458"/>
            </w:pPr>
            <w:r>
              <w:rPr>
                <w:rFonts w:hint="eastAsia" w:ascii="宋体" w:hAnsi="宋体" w:cs="宋体"/>
                <w:b/>
                <w:szCs w:val="21"/>
                <w:lang w:bidi="ar"/>
              </w:rPr>
              <w:t xml:space="preserve">单价（元/小时）</w:t>
            </w:r>
            <w:r>
              <w:rPr>
                <w:rFonts w:ascii="宋体" w:hAnsi="宋体" w:cs="Arial"/>
                <w:spacing w:val="20"/>
                <w:szCs w:val="21"/>
              </w:rPr>
            </w:r>
            <w:r/>
          </w:p>
        </w:tc>
        <w:tc>
          <w:tcPr>
            <w:tcW w:w="1123" w:type="pct"/>
            <w:vAlign w:val="top"/>
            <w:textDirection w:val="lrTb"/>
            <w:noWrap w:val="false"/>
          </w:tcPr>
          <w:p>
            <w:pPr>
              <w:pStyle w:val="737"/>
              <w:jc w:val="center"/>
              <w:rPr>
                <w:rFonts w:ascii="宋体" w:hAnsi="宋体" w:cs="宋体"/>
                <w:b/>
                <w:szCs w:val="21"/>
                <w:lang w:bidi="ar"/>
              </w:rPr>
              <w:framePr w:hSpace="180" w:wrap="around" w:vAnchor="text" w:hAnchor="page" w:x="1401" w:y="458"/>
            </w:pPr>
            <w:r>
              <w:rPr>
                <w:rFonts w:hint="eastAsia" w:ascii="宋体" w:hAnsi="宋体" w:cs="宋体"/>
                <w:b/>
                <w:szCs w:val="21"/>
                <w:lang w:bidi="ar"/>
              </w:rPr>
              <w:t xml:space="preserve">单价中标折扣率</w:t>
            </w:r>
            <w:r>
              <w:rPr>
                <w:rFonts w:ascii="宋体" w:hAnsi="宋体" w:cs="宋体"/>
                <w:b/>
                <w:szCs w:val="21"/>
                <w:lang w:bidi="ar"/>
              </w:rPr>
            </w:r>
            <w:r/>
          </w:p>
          <w:p>
            <w:pPr>
              <w:pStyle w:val="737"/>
              <w:jc w:val="center"/>
              <w:rPr>
                <w:rFonts w:ascii="宋体" w:hAnsi="宋体" w:cs="宋体"/>
                <w:b/>
                <w:szCs w:val="21"/>
                <w:lang w:bidi="ar"/>
              </w:rPr>
              <w:framePr w:hSpace="180" w:wrap="around" w:vAnchor="text" w:hAnchor="page" w:x="1401" w:y="458"/>
            </w:pPr>
            <w:r>
              <w:rPr>
                <w:rFonts w:hint="eastAsia" w:ascii="宋体" w:hAnsi="宋体" w:cs="宋体"/>
                <w:b/>
                <w:szCs w:val="21"/>
                <w:lang w:bidi="ar"/>
              </w:rPr>
              <w:t xml:space="preserve">（统一）</w:t>
            </w:r>
            <w:r>
              <w:rPr>
                <w:rFonts w:ascii="宋体" w:hAnsi="宋体" w:cs="宋体"/>
                <w:b/>
                <w:szCs w:val="21"/>
                <w:lang w:bidi="ar"/>
              </w:rPr>
            </w:r>
            <w:r/>
          </w:p>
        </w:tc>
        <w:tc>
          <w:tcPr>
            <w:tcW w:w="1123" w:type="pct"/>
            <w:vAlign w:val="center"/>
            <w:textDirection w:val="lrTb"/>
            <w:noWrap w:val="false"/>
          </w:tcPr>
          <w:p>
            <w:pPr>
              <w:pStyle w:val="737"/>
              <w:jc w:val="center"/>
              <w:rPr>
                <w:rFonts w:ascii="宋体" w:hAnsi="宋体" w:cs="Arial"/>
                <w:spacing w:val="20"/>
                <w:szCs w:val="21"/>
              </w:rPr>
              <w:framePr w:hSpace="180" w:wrap="around" w:vAnchor="text" w:hAnchor="page" w:x="1401" w:y="458"/>
            </w:pPr>
            <w:r>
              <w:rPr>
                <w:rFonts w:hint="eastAsia" w:ascii="宋体" w:hAnsi="宋体" w:cs="宋体"/>
                <w:b/>
                <w:szCs w:val="21"/>
                <w:lang w:bidi="ar"/>
              </w:rPr>
              <w:t xml:space="preserve">备注</w:t>
            </w:r>
            <w:r>
              <w:rPr>
                <w:rFonts w:ascii="宋体" w:hAnsi="宋体" w:cs="Arial"/>
                <w:spacing w:val="20"/>
                <w:szCs w:val="21"/>
              </w:rPr>
            </w:r>
            <w:r/>
          </w:p>
        </w:tc>
      </w:tr>
      <w:tr>
        <w:trPr>
          <w:trHeight w:val="1243"/>
        </w:trPr>
        <w:tc>
          <w:tcPr>
            <w:tcW w:w="381" w:type="pct"/>
            <w:vAlign w:val="center"/>
            <w:textDirection w:val="lrTb"/>
            <w:noWrap w:val="false"/>
          </w:tcPr>
          <w:p>
            <w:pPr>
              <w:pStyle w:val="737"/>
              <w:jc w:val="center"/>
              <w:spacing w:line="400" w:lineRule="exact"/>
              <w:rPr>
                <w:rFonts w:ascii="宋体" w:hAnsi="宋体" w:cs="宋体"/>
                <w:spacing w:val="20"/>
                <w:szCs w:val="21"/>
              </w:rPr>
              <w:framePr w:hSpace="180" w:wrap="around" w:vAnchor="text" w:hAnchor="page" w:x="1401" w:y="458"/>
            </w:pPr>
            <w:r>
              <w:rPr>
                <w:rFonts w:hint="eastAsia" w:ascii="宋体" w:hAnsi="宋体" w:cs="宋体"/>
                <w:spacing w:val="20"/>
                <w:szCs w:val="21"/>
              </w:rPr>
              <w:t xml:space="preserve">1</w:t>
            </w:r>
            <w:r>
              <w:rPr>
                <w:rFonts w:ascii="宋体" w:hAnsi="宋体" w:cs="宋体"/>
                <w:spacing w:val="20"/>
                <w:szCs w:val="21"/>
              </w:rPr>
            </w:r>
            <w:r/>
          </w:p>
        </w:tc>
        <w:tc>
          <w:tcPr>
            <w:tcW w:w="706"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707"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960"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top"/>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r>
      <w:tr>
        <w:trPr>
          <w:trHeight w:val="1243"/>
        </w:trPr>
        <w:tc>
          <w:tcPr>
            <w:tcW w:w="381" w:type="pct"/>
            <w:vAlign w:val="center"/>
            <w:textDirection w:val="lrTb"/>
            <w:noWrap w:val="false"/>
          </w:tcPr>
          <w:p>
            <w:pPr>
              <w:pStyle w:val="737"/>
              <w:jc w:val="center"/>
              <w:spacing w:line="400" w:lineRule="exact"/>
              <w:rPr>
                <w:rFonts w:ascii="宋体" w:hAnsi="宋体" w:cs="宋体"/>
                <w:spacing w:val="20"/>
                <w:szCs w:val="21"/>
              </w:rPr>
              <w:framePr w:hSpace="180" w:wrap="around" w:vAnchor="text" w:hAnchor="page" w:x="1401" w:y="458"/>
            </w:pPr>
            <w:r>
              <w:rPr>
                <w:rFonts w:hint="eastAsia" w:ascii="宋体" w:hAnsi="宋体" w:cs="宋体"/>
                <w:spacing w:val="20"/>
                <w:szCs w:val="21"/>
              </w:rPr>
              <w:t xml:space="preserve">2</w:t>
            </w:r>
            <w:r>
              <w:rPr>
                <w:rFonts w:ascii="宋体" w:hAnsi="宋体" w:cs="宋体"/>
                <w:spacing w:val="20"/>
                <w:szCs w:val="21"/>
              </w:rPr>
            </w:r>
            <w:r/>
          </w:p>
        </w:tc>
        <w:tc>
          <w:tcPr>
            <w:tcW w:w="706"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707"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960"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top"/>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r>
      <w:tr>
        <w:trPr>
          <w:trHeight w:val="1243"/>
        </w:trPr>
        <w:tc>
          <w:tcPr>
            <w:tcW w:w="381"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hint="eastAsia" w:ascii="宋体" w:hAnsi="宋体" w:cs="Arial"/>
                <w:spacing w:val="20"/>
                <w:szCs w:val="21"/>
              </w:rPr>
              <w:t xml:space="preserve">……</w:t>
            </w:r>
            <w:r>
              <w:rPr>
                <w:rFonts w:ascii="宋体" w:hAnsi="宋体" w:cs="Arial"/>
                <w:spacing w:val="20"/>
                <w:szCs w:val="21"/>
              </w:rPr>
            </w:r>
            <w:r/>
          </w:p>
        </w:tc>
        <w:tc>
          <w:tcPr>
            <w:tcW w:w="706"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707" w:type="pct"/>
            <w:vAlign w:val="center"/>
            <w:textDirection w:val="lrTb"/>
            <w:noWrap w:val="false"/>
          </w:tcPr>
          <w:p>
            <w:pPr>
              <w:pStyle w:val="737"/>
              <w:jc w:val="center"/>
              <w:spacing w:line="400" w:lineRule="exact"/>
              <w:widowControl/>
              <w:rPr>
                <w:rFonts w:ascii="宋体" w:hAnsi="宋体" w:cs="Arial"/>
                <w:szCs w:val="21"/>
              </w:rPr>
              <w:framePr w:hSpace="180" w:wrap="around" w:vAnchor="text" w:hAnchor="page" w:x="1401" w:y="458"/>
            </w:pPr>
            <w:r>
              <w:rPr>
                <w:rFonts w:ascii="宋体" w:hAnsi="宋体" w:cs="Arial"/>
                <w:szCs w:val="21"/>
              </w:rPr>
            </w:r>
            <w:r/>
          </w:p>
        </w:tc>
        <w:tc>
          <w:tcPr>
            <w:tcW w:w="960"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top"/>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c>
          <w:tcPr>
            <w:tcW w:w="1123" w:type="pct"/>
            <w:vAlign w:val="center"/>
            <w:textDirection w:val="lrTb"/>
            <w:noWrap w:val="false"/>
          </w:tcPr>
          <w:p>
            <w:pPr>
              <w:pStyle w:val="737"/>
              <w:jc w:val="center"/>
              <w:spacing w:line="400" w:lineRule="exact"/>
              <w:rPr>
                <w:rFonts w:ascii="宋体" w:hAnsi="宋体" w:cs="Arial"/>
                <w:spacing w:val="20"/>
                <w:szCs w:val="21"/>
              </w:rPr>
              <w:framePr w:hSpace="180" w:wrap="around" w:vAnchor="text" w:hAnchor="page" w:x="1401" w:y="458"/>
            </w:pPr>
            <w:r>
              <w:rPr>
                <w:rFonts w:ascii="宋体" w:hAnsi="宋体" w:cs="Arial"/>
                <w:spacing w:val="20"/>
                <w:szCs w:val="21"/>
              </w:rPr>
            </w:r>
            <w:r/>
          </w:p>
        </w:tc>
      </w:tr>
    </w:tbl>
    <w:p>
      <w:pPr>
        <w:pStyle w:val="737"/>
        <w:jc w:val="left"/>
        <w:spacing w:line="360" w:lineRule="auto"/>
        <w:rPr>
          <w:rFonts w:ascii="宋体" w:hAnsi="宋体"/>
        </w:rPr>
      </w:pPr>
      <w:r>
        <w:rPr>
          <w:rFonts w:ascii="宋体" w:hAnsi="宋体"/>
        </w:rPr>
      </w:r>
      <w:r/>
    </w:p>
    <w:p>
      <w:pPr>
        <w:pStyle w:val="737"/>
        <w:spacing w:line="360" w:lineRule="auto"/>
        <w:rPr>
          <w:rFonts w:ascii="宋体" w:hAnsi="宋体"/>
          <w:b/>
          <w:szCs w:val="21"/>
        </w:rPr>
      </w:pPr>
      <w:r>
        <w:rPr>
          <w:rFonts w:ascii="宋体" w:hAnsi="宋体"/>
          <w:b/>
          <w:szCs w:val="21"/>
        </w:rPr>
      </w:r>
      <w:r/>
    </w:p>
    <w:p>
      <w:pPr>
        <w:pStyle w:val="737"/>
        <w:ind w:firstLine="422"/>
        <w:spacing w:line="360" w:lineRule="auto"/>
        <w:rPr>
          <w:rFonts w:ascii="宋体" w:hAnsi="宋体" w:cs="Arial"/>
        </w:rPr>
      </w:pPr>
      <w:r>
        <w:rPr>
          <w:rFonts w:hint="eastAsia" w:ascii="宋体" w:hAnsi="宋体"/>
          <w:b/>
          <w:szCs w:val="21"/>
        </w:rPr>
        <w:t xml:space="preserve">注：</w:t>
      </w:r>
      <w:r>
        <w:rPr>
          <w:rFonts w:hint="eastAsia" w:ascii="宋体" w:hAnsi="宋体"/>
          <w:bCs/>
          <w:szCs w:val="21"/>
        </w:rPr>
        <w:t xml:space="preserve">1、</w:t>
      </w:r>
      <w:r>
        <w:rPr>
          <w:rFonts w:ascii="宋体" w:hAnsi="宋体" w:cs="Arial"/>
        </w:rPr>
        <w:t xml:space="preserve">各投标单位可参照上述格式自制《投标报价分析表》投标</w:t>
      </w:r>
      <w:r>
        <w:rPr>
          <w:rFonts w:hint="eastAsia" w:ascii="宋体" w:hAnsi="宋体" w:cs="Arial"/>
        </w:rPr>
        <w:t xml:space="preserve">，本表格未列出的费用明细各投标单位可根据实际情况自行添加。</w:t>
      </w:r>
      <w:r>
        <w:rPr>
          <w:rFonts w:ascii="宋体" w:hAnsi="宋体" w:cs="Arial"/>
        </w:rPr>
      </w:r>
      <w:r/>
    </w:p>
    <w:p>
      <w:pPr>
        <w:pStyle w:val="737"/>
        <w:numPr>
          <w:ilvl w:val="0"/>
          <w:numId w:val="8"/>
        </w:numPr>
        <w:spacing w:line="360" w:lineRule="auto"/>
        <w:rPr>
          <w:rFonts w:ascii="宋体" w:hAnsi="宋体"/>
          <w:szCs w:val="21"/>
        </w:rPr>
      </w:pPr>
      <w:r>
        <w:rPr>
          <w:rFonts w:hint="eastAsia" w:ascii="宋体" w:hAnsi="宋体"/>
          <w:bCs/>
          <w:szCs w:val="21"/>
        </w:rPr>
        <w:t xml:space="preserve">以上费用包括但不限于薪资、福利、工作服、培训、餐食费、网络通信费、专家费、管理费、利润、税金等政策性文件规定及服务要求包含的所有风险、责任等各项应有费用；除本合同约定由甲方支付的价款外，甲方不再需向乙方支付其他任何费用</w:t>
      </w:r>
      <w:r>
        <w:rPr>
          <w:rFonts w:ascii="宋体" w:hAnsi="宋体"/>
          <w:szCs w:val="21"/>
        </w:rPr>
        <w:t xml:space="preserve">。</w:t>
      </w:r>
      <w:r/>
    </w:p>
    <w:p>
      <w:pPr>
        <w:pStyle w:val="737"/>
        <w:numPr>
          <w:ilvl w:val="0"/>
          <w:numId w:val="8"/>
        </w:numPr>
        <w:jc w:val="left"/>
        <w:spacing w:line="360" w:lineRule="auto"/>
        <w:rPr>
          <w:rFonts w:ascii="宋体" w:hAnsi="宋体"/>
          <w:bCs/>
          <w:szCs w:val="21"/>
        </w:rPr>
      </w:pPr>
      <w:r>
        <w:rPr>
          <w:rFonts w:hint="eastAsia" w:ascii="宋体" w:hAnsi="宋体"/>
          <w:bCs/>
          <w:szCs w:val="21"/>
        </w:rPr>
        <w:t xml:space="preserve">如有需要说明的事项，请在备注中列明，以上格式仅供参考，投标单位可自行编辑项目投标报价表，格式自拟，满足采购需求。</w:t>
      </w:r>
      <w:r>
        <w:rPr>
          <w:rFonts w:ascii="宋体" w:hAnsi="宋体"/>
          <w:bCs/>
          <w:szCs w:val="21"/>
        </w:rPr>
      </w:r>
      <w:r/>
    </w:p>
    <w:p>
      <w:pPr>
        <w:pStyle w:val="737"/>
        <w:numPr>
          <w:ilvl w:val="0"/>
          <w:numId w:val="8"/>
        </w:numPr>
        <w:jc w:val="left"/>
        <w:spacing w:line="360" w:lineRule="auto"/>
        <w:rPr>
          <w:rFonts w:ascii="宋体" w:hAnsi="宋体"/>
          <w:b/>
          <w:szCs w:val="21"/>
        </w:rPr>
      </w:pPr>
      <w:r>
        <w:rPr>
          <w:rFonts w:hint="eastAsia" w:ascii="宋体" w:hAnsi="宋体"/>
          <w:b/>
          <w:szCs w:val="21"/>
        </w:rPr>
        <w:t xml:space="preserve">本次报价为单价中标折扣率（统一）与开标一览表折扣率须一致，否则为无效标。</w:t>
      </w:r>
      <w:r>
        <w:rPr>
          <w:rFonts w:ascii="宋体" w:hAnsi="宋体"/>
          <w:b/>
          <w:szCs w:val="21"/>
        </w:rPr>
      </w:r>
      <w:r/>
    </w:p>
    <w:p>
      <w:pPr>
        <w:pStyle w:val="737"/>
        <w:ind w:firstLine="226"/>
        <w:spacing w:line="360" w:lineRule="auto"/>
        <w:rPr>
          <w:rFonts w:ascii="宋体" w:hAnsi="宋体"/>
          <w:szCs w:val="21"/>
        </w:rPr>
      </w:pPr>
      <w:r>
        <w:rPr>
          <w:rFonts w:ascii="宋体" w:hAnsi="宋体"/>
          <w:szCs w:val="21"/>
        </w:rPr>
      </w:r>
      <w:r/>
    </w:p>
    <w:p>
      <w:pPr>
        <w:pStyle w:val="737"/>
        <w:ind w:firstLine="540"/>
        <w:spacing w:line="360" w:lineRule="auto"/>
        <w:rPr>
          <w:rFonts w:ascii="宋体" w:hAnsi="宋体"/>
          <w:szCs w:val="21"/>
        </w:rPr>
      </w:pPr>
      <w:r>
        <w:rPr>
          <w:rFonts w:ascii="宋体" w:hAnsi="宋体"/>
          <w:szCs w:val="21"/>
        </w:rPr>
      </w:r>
      <w:r/>
    </w:p>
    <w:p>
      <w:pPr>
        <w:pStyle w:val="737"/>
        <w:ind w:firstLine="540"/>
        <w:spacing w:line="360" w:lineRule="auto"/>
        <w:rPr>
          <w:rFonts w:ascii="宋体" w:hAnsi="宋体"/>
          <w:szCs w:val="21"/>
        </w:rPr>
      </w:pPr>
      <w:r>
        <w:rPr>
          <w:rFonts w:ascii="宋体" w:hAnsi="宋体"/>
          <w:szCs w:val="21"/>
        </w:rPr>
        <w:t xml:space="preserve">投标人：（单位盖章）</w:t>
      </w:r>
      <w:r/>
    </w:p>
    <w:p>
      <w:pPr>
        <w:pStyle w:val="737"/>
        <w:ind w:firstLine="540"/>
        <w:spacing w:line="360" w:lineRule="auto"/>
        <w:rPr>
          <w:rFonts w:ascii="宋体" w:hAnsi="宋体"/>
          <w:szCs w:val="21"/>
        </w:rPr>
      </w:pPr>
      <w:r>
        <w:rPr>
          <w:rFonts w:ascii="宋体" w:hAnsi="宋体"/>
          <w:szCs w:val="21"/>
        </w:rPr>
        <w:t xml:space="preserve">法定代表人或被授权人：（签字或盖章）</w:t>
      </w:r>
      <w:r/>
    </w:p>
    <w:p>
      <w:pPr>
        <w:pStyle w:val="737"/>
        <w:ind w:firstLine="540"/>
        <w:spacing w:line="360" w:lineRule="auto"/>
        <w:rPr>
          <w:rFonts w:ascii="宋体" w:hAnsi="宋体"/>
          <w:szCs w:val="21"/>
        </w:rPr>
      </w:pPr>
      <w:r>
        <w:rPr>
          <w:rFonts w:ascii="宋体" w:hAnsi="宋体"/>
          <w:szCs w:val="21"/>
        </w:rPr>
        <w:t xml:space="preserve">日期：     年     月    日</w:t>
      </w:r>
      <w:r/>
    </w:p>
    <w:p>
      <w:pPr>
        <w:pStyle w:val="737"/>
        <w:rPr>
          <w:rFonts w:ascii="宋体" w:hAnsi="宋体"/>
        </w:rPr>
      </w:pPr>
      <w:r>
        <w:rPr>
          <w:rFonts w:ascii="宋体" w:hAnsi="宋体"/>
        </w:rPr>
      </w:r>
      <w:r/>
    </w:p>
    <w:p>
      <w:pPr>
        <w:pStyle w:val="737"/>
        <w:rPr>
          <w:rFonts w:ascii="宋体" w:hAnsi="宋体" w:cs="宋体"/>
          <w:b/>
          <w:bCs/>
          <w:color w:val="000000"/>
          <w:szCs w:val="21"/>
        </w:rPr>
      </w:pPr>
      <w:r>
        <w:rPr>
          <w:rFonts w:hint="eastAsia" w:ascii="宋体" w:hAnsi="宋体" w:cs="宋体"/>
          <w:b/>
          <w:bCs/>
          <w:color w:val="000000"/>
          <w:szCs w:val="21"/>
        </w:rPr>
        <w:br w:type="page" w:clear="all"/>
      </w:r>
      <w:r>
        <w:rPr>
          <w:rFonts w:ascii="宋体" w:hAnsi="宋体" w:cs="宋体"/>
          <w:b/>
          <w:bCs/>
          <w:color w:val="000000"/>
          <w:szCs w:val="21"/>
        </w:rPr>
      </w:r>
      <w:r/>
    </w:p>
    <w:p>
      <w:pPr>
        <w:pStyle w:val="954"/>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四、投标承诺函</w:t>
      </w:r>
      <w:r>
        <w:rPr>
          <w:rFonts w:ascii="宋体" w:hAnsi="宋体" w:cs="宋体"/>
          <w:color w:val="000000"/>
          <w:sz w:val="21"/>
          <w:szCs w:val="21"/>
        </w:rPr>
      </w:r>
      <w:r/>
    </w:p>
    <w:p>
      <w:pPr>
        <w:pStyle w:val="962"/>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6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rPr>
          <w:rFonts w:ascii="宋体" w:hAnsi="宋体" w:eastAsia="宋体" w:cs="宋体"/>
          <w:b/>
          <w:bCs/>
          <w:sz w:val="21"/>
          <w:szCs w:val="21"/>
        </w:rPr>
      </w:r>
      <w:r/>
    </w:p>
    <w:p>
      <w:pPr>
        <w:pStyle w:val="1023"/>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昆山市社会治理现代化综合指挥中心</w:t>
      </w:r>
      <w:r>
        <w:rPr>
          <w:rFonts w:hint="eastAsia" w:hAnsi="宋体" w:eastAsia="宋体" w:cs="宋体"/>
          <w:sz w:val="21"/>
          <w:szCs w:val="21"/>
          <w:u w:val="single"/>
        </w:rPr>
        <w:t xml:space="preserve">、江苏仁合中惠工程咨询有限公司</w:t>
      </w:r>
      <w:r>
        <w:rPr>
          <w:rFonts w:hint="eastAsia" w:hAnsi="宋体" w:eastAsia="宋体" w:cs="宋体"/>
          <w:color w:val="000000"/>
          <w:sz w:val="21"/>
          <w:szCs w:val="21"/>
        </w:rPr>
        <w:t xml:space="preserve">：</w:t>
      </w:r>
      <w:r>
        <w:rPr>
          <w:rFonts w:hAnsi="宋体" w:eastAsia="宋体" w:cs="宋体"/>
          <w:color w:val="0000ff"/>
          <w:sz w:val="21"/>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rPr>
          <w:rFonts w:ascii="宋体" w:hAnsi="宋体" w:cs="宋体"/>
          <w:color w:val="000000"/>
          <w:szCs w:val="21"/>
        </w:rPr>
      </w:r>
      <w:r/>
    </w:p>
    <w:p>
      <w:pPr>
        <w:pStyle w:val="737"/>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9、我方同意中标后按招标文件规定支付中标服务费。</w:t>
      </w:r>
      <w:r>
        <w:rPr>
          <w:rFonts w:ascii="宋体" w:hAnsi="宋体" w:cs="宋体"/>
          <w:color w:val="000000"/>
          <w:szCs w:val="21"/>
        </w:rPr>
      </w:r>
      <w:r/>
    </w:p>
    <w:p>
      <w:pPr>
        <w:pStyle w:val="737"/>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rPr>
          <w:rFonts w:ascii="宋体" w:hAnsi="宋体" w:cs="宋体"/>
          <w:color w:val="000000"/>
          <w:szCs w:val="21"/>
        </w:rPr>
      </w:r>
      <w:r/>
    </w:p>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737"/>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954"/>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五、</w:t>
      </w:r>
      <w:bookmarkStart w:id="20" w:name="_Ref14335258"/>
      <w:r>
        <w:rPr>
          <w:rFonts w:hint="eastAsia" w:ascii="宋体" w:hAnsi="宋体" w:cs="宋体"/>
          <w:color w:val="000000"/>
          <w:sz w:val="21"/>
          <w:szCs w:val="21"/>
        </w:rPr>
        <w:t xml:space="preserve">投标供应商情况表</w:t>
      </w:r>
      <w:bookmarkEnd w:id="20"/>
      <w:r>
        <w:rPr>
          <w:rFonts w:ascii="宋体" w:hAnsi="宋体" w:cs="宋体"/>
          <w:color w:val="000000"/>
          <w:sz w:val="21"/>
          <w:szCs w:val="21"/>
        </w:rPr>
      </w:r>
      <w:r/>
    </w:p>
    <w:p>
      <w:pPr>
        <w:pStyle w:val="962"/>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62"/>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投标供应商情况表</w:t>
      </w:r>
      <w:r>
        <w:rPr>
          <w:rFonts w:ascii="宋体" w:hAnsi="宋体" w:eastAsia="宋体" w:cs="宋体"/>
          <w:b/>
          <w:bCs/>
          <w:color w:val="000000"/>
          <w:sz w:val="21"/>
          <w:szCs w:val="21"/>
        </w:rPr>
      </w:r>
      <w:r/>
    </w:p>
    <w:p>
      <w:pPr>
        <w:pStyle w:val="962"/>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rPr>
          <w:rFonts w:ascii="宋体" w:hAnsi="宋体" w:eastAsia="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法定代表人（或经营者等）</w:t>
            </w:r>
            <w:r>
              <w:rPr>
                <w:rFonts w:ascii="宋体" w:hAnsi="宋体" w:eastAsia="宋体" w:cs="宋体"/>
                <w:color w:val="000000"/>
                <w:sz w:val="21"/>
                <w:szCs w:val="21"/>
              </w:rPr>
            </w:r>
            <w:r/>
          </w:p>
        </w:tc>
        <w:tc>
          <w:tcPr>
            <w:tcW w:w="2283"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rPr>
                <w:rFonts w:ascii="宋体" w:hAnsi="宋体" w:eastAsia="宋体" w:cs="宋体"/>
                <w:color w:val="000000"/>
                <w:sz w:val="21"/>
                <w:szCs w:val="21"/>
              </w:rPr>
            </w:r>
            <w:r/>
          </w:p>
        </w:tc>
        <w:tc>
          <w:tcPr>
            <w:gridSpan w:val="2"/>
            <w:tcW w:w="318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rPr>
                <w:rFonts w:ascii="宋体" w:hAnsi="宋体" w:eastAsia="宋体" w:cs="宋体"/>
                <w:color w:val="000000"/>
                <w:sz w:val="21"/>
                <w:szCs w:val="21"/>
              </w:rPr>
            </w:r>
            <w:r/>
          </w:p>
        </w:tc>
        <w:tc>
          <w:tcPr>
            <w:tcW w:w="2283"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27"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注册资本</w:t>
            </w:r>
            <w:r>
              <w:rPr>
                <w:rFonts w:ascii="宋体" w:hAnsi="宋体" w:eastAsia="宋体" w:cs="宋体"/>
                <w:color w:val="000000"/>
                <w:sz w:val="21"/>
                <w:szCs w:val="21"/>
              </w:rPr>
            </w:r>
            <w:r/>
          </w:p>
        </w:tc>
        <w:tc>
          <w:tcPr>
            <w:gridSpan w:val="2"/>
            <w:tcW w:w="3180" w:type="dxa"/>
            <w:vAlign w:val="center"/>
            <w:textDirection w:val="lrTb"/>
            <w:noWrap w:val="false"/>
          </w:tcPr>
          <w:p>
            <w:pPr>
              <w:pStyle w:val="962"/>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职工人数</w:t>
            </w:r>
            <w:r>
              <w:rPr>
                <w:rFonts w:ascii="宋体" w:hAnsi="宋体" w:eastAsia="宋体" w:cs="宋体"/>
                <w:color w:val="000000"/>
                <w:sz w:val="21"/>
                <w:szCs w:val="21"/>
              </w:rPr>
            </w:r>
            <w:r/>
          </w:p>
        </w:tc>
        <w:tc>
          <w:tcPr>
            <w:tcW w:w="2283"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372"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rPr>
                <w:rFonts w:ascii="宋体" w:hAnsi="宋体" w:eastAsia="宋体" w:cs="宋体"/>
                <w:color w:val="000000"/>
                <w:sz w:val="21"/>
                <w:szCs w:val="21"/>
              </w:rPr>
            </w:r>
            <w:r/>
          </w:p>
        </w:tc>
        <w:tc>
          <w:tcPr>
            <w:tcW w:w="1335"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资产总额</w:t>
            </w:r>
            <w:r>
              <w:rPr>
                <w:rFonts w:ascii="宋体" w:hAnsi="宋体" w:eastAsia="宋体" w:cs="宋体"/>
                <w:color w:val="000000"/>
                <w:sz w:val="21"/>
                <w:szCs w:val="21"/>
              </w:rPr>
            </w:r>
            <w:r/>
          </w:p>
        </w:tc>
        <w:tc>
          <w:tcPr>
            <w:tcW w:w="2283" w:type="dxa"/>
            <w:vAlign w:val="center"/>
            <w:textDirection w:val="lrTb"/>
            <w:noWrap w:val="false"/>
          </w:tcPr>
          <w:p>
            <w:pPr>
              <w:pStyle w:val="962"/>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rPr>
                <w:rFonts w:ascii="宋体" w:hAnsi="宋体" w:eastAsia="宋体" w:cs="宋体"/>
                <w:color w:val="000000"/>
                <w:sz w:val="21"/>
                <w:szCs w:val="21"/>
              </w:rPr>
            </w:r>
            <w:r/>
          </w:p>
        </w:tc>
        <w:tc>
          <w:tcPr>
            <w:tcW w:w="1527"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rPr>
                <w:rFonts w:ascii="宋体" w:hAnsi="宋体" w:eastAsia="宋体" w:cs="宋体"/>
                <w:color w:val="000000"/>
                <w:sz w:val="21"/>
                <w:szCs w:val="21"/>
              </w:rPr>
            </w:r>
            <w:r/>
          </w:p>
        </w:tc>
        <w:tc>
          <w:tcPr>
            <w:gridSpan w:val="2"/>
            <w:tcW w:w="3180" w:type="dxa"/>
            <w:vAlign w:val="center"/>
            <w:textDirection w:val="lrTb"/>
            <w:noWrap w:val="false"/>
          </w:tcPr>
          <w:p>
            <w:pPr>
              <w:pStyle w:val="962"/>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202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年         万元</w:t>
            </w: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企业规模</w:t>
            </w:r>
            <w:r>
              <w:rPr>
                <w:rFonts w:ascii="宋体" w:hAnsi="宋体" w:eastAsia="宋体" w:cs="宋体"/>
                <w:color w:val="000000"/>
                <w:sz w:val="21"/>
                <w:szCs w:val="21"/>
              </w:rPr>
            </w:r>
            <w:r/>
          </w:p>
        </w:tc>
        <w:tc>
          <w:tcPr>
            <w:gridSpan w:val="4"/>
            <w:tcW w:w="6990" w:type="dxa"/>
            <w:vAlign w:val="center"/>
            <w:textDirection w:val="lrTb"/>
            <w:noWrap w:val="false"/>
          </w:tcPr>
          <w:p>
            <w:pPr>
              <w:pStyle w:val="962"/>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中型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小型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微型</w:t>
            </w:r>
            <w:r>
              <w:rPr>
                <w:rFonts w:ascii="Wingdings 2" w:hAnsi="Wingdings 2" w:eastAsia="Wingdings 2" w:cs="Wingdings 2"/>
                <w:color w:val="000000"/>
                <w:sz w:val="21"/>
                <w:szCs w:val="21"/>
              </w:rPr>
              <w:t xml:space="preserve"></w:t>
            </w: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根据《中小企业划型标准规定》（工信部联企业〔2011〕300号）填写</w:t>
            </w: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737"/>
              <w:spacing w:line="360" w:lineRule="auto"/>
              <w:rPr>
                <w:rFonts w:ascii="宋体" w:hAnsi="宋体" w:cs="宋体"/>
                <w:color w:val="000000"/>
                <w:szCs w:val="21"/>
              </w:rPr>
            </w:pPr>
            <w:r>
              <w:rPr>
                <w:rFonts w:ascii="宋体" w:hAnsi="宋体" w:cs="宋体"/>
                <w:color w:val="000000"/>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trPr>
        <w:tc>
          <w:tcPr>
            <w:tcW w:w="2670" w:type="dxa"/>
            <w:vAlign w:val="center"/>
            <w:textDirection w:val="lrTb"/>
            <w:noWrap w:val="false"/>
          </w:tcPr>
          <w:p>
            <w:pPr>
              <w:pStyle w:val="96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ascii="宋体" w:hAnsi="宋体" w:eastAsia="宋体" w:cs="宋体"/>
                <w:color w:val="000000"/>
                <w:sz w:val="21"/>
                <w:szCs w:val="21"/>
              </w:rPr>
            </w:r>
            <w:r/>
          </w:p>
        </w:tc>
        <w:tc>
          <w:tcPr>
            <w:gridSpan w:val="4"/>
            <w:tcW w:w="6990" w:type="dxa"/>
            <w:vAlign w:val="top"/>
            <w:textDirection w:val="lrTb"/>
            <w:noWrap w:val="false"/>
          </w:tcPr>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bookmarkStart w:id="21" w:name="_Ref36041954"/>
      <w:r/>
      <w:bookmarkStart w:id="22" w:name="_Ref66452472"/>
      <w:r/>
      <w:bookmarkStart w:id="23" w:name="_Ref360464497"/>
      <w:r/>
      <w:bookmarkStart w:id="24" w:name="_Toc313432879"/>
      <w:r/>
      <w:bookmarkStart w:id="25" w:name="_Ref516487925"/>
      <w:r>
        <w:rPr>
          <w:rFonts w:hint="eastAsia" w:ascii="宋体" w:hAnsi="宋体" w:cs="宋体"/>
          <w:color w:val="000000"/>
          <w:sz w:val="21"/>
          <w:szCs w:val="21"/>
        </w:rPr>
        <w:br w:type="page" w:clear="all"/>
      </w:r>
      <w:bookmarkEnd w:id="21"/>
      <w:r/>
      <w:bookmarkEnd w:id="22"/>
      <w:r/>
      <w:bookmarkEnd w:id="23"/>
      <w:r/>
      <w:bookmarkEnd w:id="24"/>
      <w:r/>
      <w:bookmarkEnd w:id="25"/>
      <w:r>
        <w:rPr>
          <w:rFonts w:ascii="宋体" w:hAnsi="宋体" w:eastAsia="宋体" w:cs="宋体"/>
          <w:color w:val="000000"/>
          <w:sz w:val="21"/>
          <w:szCs w:val="21"/>
        </w:rPr>
      </w:r>
      <w:r/>
    </w:p>
    <w:p>
      <w:pPr>
        <w:pStyle w:val="954"/>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六、偏离表</w:t>
      </w:r>
      <w:r>
        <w:rPr>
          <w:rFonts w:ascii="宋体" w:hAnsi="宋体" w:cs="宋体"/>
          <w:color w:val="000000"/>
          <w:sz w:val="21"/>
          <w:szCs w:val="21"/>
        </w:rPr>
      </w:r>
      <w:r/>
    </w:p>
    <w:p>
      <w:pPr>
        <w:pStyle w:val="962"/>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962"/>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rPr>
          <w:rFonts w:ascii="宋体" w:hAnsi="宋体" w:eastAsia="宋体" w:cs="宋体"/>
          <w:b/>
          <w:bCs/>
          <w:color w:val="000000"/>
          <w:sz w:val="21"/>
          <w:szCs w:val="21"/>
          <w:lang w:val="zh-CN"/>
        </w:rPr>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pStyle w:val="737"/>
              <w:jc w:val="center"/>
              <w:spacing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2784" w:type="dxa"/>
            <w:vAlign w:val="center"/>
            <w:textDirection w:val="lrTb"/>
            <w:noWrap w:val="false"/>
          </w:tcPr>
          <w:p>
            <w:pPr>
              <w:pStyle w:val="737"/>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rPr>
                <w:rFonts w:ascii="宋体" w:hAnsi="宋体" w:cs="宋体"/>
                <w:szCs w:val="21"/>
                <w:lang w:val="zh-CN"/>
              </w:rPr>
            </w:r>
            <w:r/>
          </w:p>
        </w:tc>
        <w:tc>
          <w:tcPr>
            <w:tcW w:w="2616" w:type="dxa"/>
            <w:vAlign w:val="center"/>
            <w:textDirection w:val="lrTb"/>
            <w:noWrap w:val="false"/>
          </w:tcPr>
          <w:p>
            <w:pPr>
              <w:pStyle w:val="737"/>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rPr>
                <w:rFonts w:ascii="宋体" w:hAnsi="宋体" w:cs="宋体"/>
                <w:szCs w:val="21"/>
                <w:lang w:val="zh-CN"/>
              </w:rPr>
            </w:r>
            <w:r/>
          </w:p>
        </w:tc>
        <w:tc>
          <w:tcPr>
            <w:tcW w:w="1334" w:type="dxa"/>
            <w:vAlign w:val="center"/>
            <w:textDirection w:val="lrTb"/>
            <w:noWrap w:val="false"/>
          </w:tcPr>
          <w:p>
            <w:pPr>
              <w:pStyle w:val="737"/>
              <w:jc w:val="center"/>
              <w:spacing w:line="360" w:lineRule="auto"/>
              <w:rPr>
                <w:rFonts w:ascii="宋体" w:hAnsi="宋体" w:cs="宋体"/>
                <w:szCs w:val="21"/>
                <w:lang w:val="zh-CN"/>
              </w:rPr>
            </w:pPr>
            <w:r>
              <w:rPr>
                <w:rFonts w:hint="eastAsia" w:ascii="宋体" w:hAnsi="宋体" w:cs="宋体"/>
                <w:szCs w:val="21"/>
                <w:lang w:val="zh-CN"/>
              </w:rPr>
              <w:t xml:space="preserve">偏离说明</w:t>
            </w:r>
            <w:r>
              <w:rPr>
                <w:rFonts w:ascii="宋体" w:hAnsi="宋体" w:cs="宋体"/>
                <w:szCs w:val="21"/>
                <w:lang w:val="zh-CN"/>
              </w:rPr>
            </w:r>
            <w:r/>
          </w:p>
        </w:tc>
      </w:tr>
      <w:tr>
        <w:trPr>
          <w:trHeight w:val="567"/>
        </w:trPr>
        <w:tc>
          <w:tcPr>
            <w:tcW w:w="56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2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服务时间</w:t>
            </w:r>
            <w:r>
              <w:rPr>
                <w:rFonts w:ascii="宋体" w:hAnsi="宋体" w:cs="宋体"/>
                <w:szCs w:val="21"/>
              </w:rPr>
            </w:r>
            <w:r/>
          </w:p>
        </w:tc>
        <w:tc>
          <w:tcPr>
            <w:tcW w:w="278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52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78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25" w:type="dxa"/>
            <w:vAlign w:val="center"/>
            <w:textDirection w:val="lrTb"/>
            <w:noWrap w:val="false"/>
          </w:tcPr>
          <w:p>
            <w:pPr>
              <w:pStyle w:val="737"/>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78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bl>
    <w:p>
      <w:pPr>
        <w:pStyle w:val="737"/>
        <w:ind w:firstLine="420"/>
        <w:jc w:val="left"/>
        <w:spacing w:line="360" w:lineRule="auto"/>
        <w:rPr>
          <w:rFonts w:ascii="宋体" w:hAnsi="宋体" w:cs="宋体"/>
          <w:szCs w:val="21"/>
          <w:lang w:val="zh-CN"/>
        </w:rPr>
      </w:pPr>
      <w:r>
        <w:rPr>
          <w:rFonts w:ascii="宋体" w:hAnsi="宋体" w:cs="宋体"/>
          <w:szCs w:val="21"/>
          <w:lang w:val="zh-CN"/>
        </w:rPr>
      </w:r>
      <w:r/>
    </w:p>
    <w:p>
      <w:pPr>
        <w:pStyle w:val="737"/>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注：投标供应商的投标文件与招标文件对应采购包规定的有偏离的，应在此表中说明。未在上表中说明的，将被认为完全响应招标文件的规定。</w:t>
      </w:r>
      <w:r>
        <w:rPr>
          <w:rFonts w:ascii="宋体" w:hAnsi="宋体" w:cs="宋体"/>
          <w:b/>
          <w:bCs/>
          <w:szCs w:val="21"/>
          <w:lang w:val="zh-CN"/>
        </w:rPr>
      </w:r>
      <w:r/>
    </w:p>
    <w:p>
      <w:pPr>
        <w:pStyle w:val="962"/>
        <w:ind w:firstLine="0"/>
        <w:spacing w:line="360" w:lineRule="auto"/>
        <w:rPr>
          <w:rFonts w:ascii="宋体" w:hAnsi="宋体" w:eastAsia="宋体" w:cs="宋体"/>
          <w:sz w:val="21"/>
          <w:szCs w:val="21"/>
        </w:rPr>
      </w:pPr>
      <w:r>
        <w:rPr>
          <w:rFonts w:ascii="宋体" w:hAnsi="宋体" w:eastAsia="宋体" w:cs="宋体"/>
          <w:sz w:val="21"/>
          <w:szCs w:val="21"/>
        </w:rPr>
      </w:r>
      <w:r/>
    </w:p>
    <w:p>
      <w:pPr>
        <w:pStyle w:val="1023"/>
        <w:ind w:firstLine="405"/>
        <w:spacing w:line="360" w:lineRule="auto"/>
        <w:rPr>
          <w:rFonts w:hAnsi="宋体" w:eastAsia="宋体" w:cs="宋体"/>
          <w:color w:val="000000"/>
          <w:sz w:val="21"/>
          <w:szCs w:val="21"/>
        </w:rPr>
      </w:pPr>
      <w:r/>
      <w:bookmarkStart w:id="26" w:name="_Ref516487982"/>
      <w:r/>
      <w:bookmarkStart w:id="27" w:name="_Ref22735804"/>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96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6"/>
      <w:r/>
      <w:bookmarkEnd w:id="27"/>
      <w:r>
        <w:rPr>
          <w:rFonts w:ascii="宋体" w:hAnsi="宋体" w:eastAsia="宋体" w:cs="宋体"/>
          <w:color w:val="000000"/>
          <w:sz w:val="21"/>
          <w:szCs w:val="21"/>
        </w:rPr>
      </w:r>
      <w:r/>
    </w:p>
    <w:p>
      <w:pPr>
        <w:pStyle w:val="737"/>
        <w:rPr>
          <w:rFonts w:ascii="宋体" w:hAnsi="宋体" w:cs="宋体"/>
          <w:color w:val="000000"/>
          <w:szCs w:val="21"/>
        </w:rPr>
      </w:pPr>
      <w:r>
        <w:rPr>
          <w:rFonts w:hint="eastAsia" w:ascii="宋体" w:hAnsi="宋体" w:cs="宋体"/>
          <w:color w:val="000000"/>
          <w:szCs w:val="21"/>
        </w:rPr>
        <w:br w:type="page" w:clear="all"/>
      </w:r>
      <w:r>
        <w:rPr>
          <w:rFonts w:ascii="宋体" w:hAnsi="宋体" w:cs="宋体"/>
          <w:color w:val="000000"/>
          <w:szCs w:val="21"/>
        </w:rPr>
      </w:r>
      <w:r/>
    </w:p>
    <w:p>
      <w:pPr>
        <w:pStyle w:val="737"/>
        <w:rPr>
          <w:rFonts w:ascii="宋体" w:hAnsi="宋体" w:cs="宋体"/>
          <w:color w:val="000000"/>
          <w:szCs w:val="21"/>
        </w:rPr>
      </w:pPr>
      <w:r>
        <w:rPr>
          <w:rFonts w:ascii="宋体" w:hAnsi="宋体" w:cs="宋体"/>
          <w:color w:val="000000"/>
          <w:szCs w:val="21"/>
        </w:rPr>
      </w:r>
      <w:r/>
    </w:p>
    <w:p>
      <w:pPr>
        <w:pStyle w:val="739"/>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七、拟投入项目组人员一览表</w:t>
      </w:r>
      <w:r>
        <w:rPr>
          <w:rFonts w:ascii="宋体" w:hAnsi="宋体" w:eastAsia="宋体" w:cs="宋体"/>
          <w:b/>
          <w:bCs/>
          <w:color w:val="000000"/>
          <w:sz w:val="21"/>
          <w:szCs w:val="21"/>
        </w:rPr>
      </w:r>
      <w:r/>
    </w:p>
    <w:p>
      <w:pPr>
        <w:pStyle w:val="737"/>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拟投入项目组人员一览表</w:t>
      </w:r>
      <w:r>
        <w:rPr>
          <w:rFonts w:ascii="宋体" w:hAnsi="宋体" w:cs="宋体"/>
          <w:b/>
          <w:bCs/>
          <w:color w:val="000000"/>
          <w:szCs w:val="21"/>
        </w:rPr>
      </w:r>
      <w:r/>
    </w:p>
    <w:tbl>
      <w:tblPr>
        <w:tblpPr w:horzAnchor="page" w:tblpX="1180" w:vertAnchor="text" w:tblpY="137" w:leftFromText="180" w:topFromText="0" w:rightFromText="180" w:bottomFromText="0"/>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序号</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姓名</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身份证号</w:t>
            </w: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年龄</w:t>
            </w: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学历</w:t>
            </w: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职称或上岗证</w:t>
            </w: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pacing w:val="-10"/>
                <w:szCs w:val="21"/>
              </w:rPr>
              <w:t xml:space="preserve">所担任岗位</w:t>
            </w:r>
            <w:r>
              <w:rPr>
                <w:rFonts w:ascii="宋体" w:hAnsi="宋体" w:cs="宋体"/>
                <w:color w:val="000000"/>
                <w:szCs w:val="21"/>
              </w:rPr>
            </w:r>
            <w:r/>
          </w:p>
        </w:tc>
      </w:tr>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1</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项目负责人</w:t>
            </w:r>
            <w:r>
              <w:rPr>
                <w:rFonts w:ascii="宋体" w:hAnsi="宋体" w:cs="宋体"/>
                <w:color w:val="000000"/>
                <w:szCs w:val="21"/>
              </w:rPr>
            </w:r>
            <w:r/>
          </w:p>
        </w:tc>
      </w:tr>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2</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r>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3</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r>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4</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r>
      <w:tr>
        <w:trPr>
          <w:trHeight w:val="454" w:hRule="exact"/>
        </w:trPr>
        <w:tc>
          <w:tcPr>
            <w:tcW w:w="941"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hint="eastAsia" w:ascii="宋体" w:hAnsi="宋体" w:cs="宋体"/>
                <w:color w:val="000000"/>
                <w:szCs w:val="21"/>
              </w:rPr>
              <w:t xml:space="preserve">…</w:t>
            </w: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482"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7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930"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698"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c>
          <w:tcPr>
            <w:tcW w:w="1913" w:type="dxa"/>
            <w:vAlign w:val="center"/>
            <w:textDirection w:val="lrTb"/>
            <w:noWrap w:val="false"/>
          </w:tcPr>
          <w:p>
            <w:pPr>
              <w:pStyle w:val="753"/>
              <w:ind w:firstLine="0"/>
              <w:jc w:val="center"/>
              <w:spacing w:before="181" w:line="360" w:lineRule="auto"/>
              <w:rPr>
                <w:rFonts w:ascii="宋体" w:hAnsi="宋体" w:cs="宋体"/>
                <w:color w:val="000000"/>
                <w:szCs w:val="21"/>
              </w:rPr>
              <w:framePr w:hSpace="180" w:wrap="around" w:vAnchor="text" w:hAnchor="page" w:x="1180" w:y="137"/>
            </w:pPr>
            <w:r>
              <w:rPr>
                <w:rFonts w:ascii="宋体" w:hAnsi="宋体" w:cs="宋体"/>
                <w:color w:val="000000"/>
                <w:szCs w:val="21"/>
              </w:rPr>
            </w:r>
            <w:r/>
          </w:p>
        </w:tc>
      </w:tr>
    </w:tbl>
    <w:p>
      <w:pPr>
        <w:pStyle w:val="1023"/>
        <w:spacing w:line="360" w:lineRule="auto"/>
        <w:rPr>
          <w:rFonts w:hAnsi="宋体" w:cs="宋体"/>
          <w:szCs w:val="21"/>
        </w:rPr>
      </w:pPr>
      <w:r>
        <w:rPr>
          <w:rFonts w:hAnsi="宋体" w:cs="宋体"/>
          <w:szCs w:val="21"/>
        </w:rPr>
      </w:r>
      <w:r/>
    </w:p>
    <w:p>
      <w:pPr>
        <w:pStyle w:val="1023"/>
        <w:spacing w:line="360" w:lineRule="auto"/>
        <w:rPr>
          <w:rFonts w:hAnsi="宋体" w:cs="宋体"/>
          <w:szCs w:val="21"/>
        </w:rPr>
      </w:pPr>
      <w:r>
        <w:rPr>
          <w:rFonts w:hAnsi="宋体" w:cs="宋体"/>
          <w:szCs w:val="21"/>
        </w:rPr>
      </w:r>
      <w:r/>
    </w:p>
    <w:p>
      <w:pPr>
        <w:pStyle w:val="1023"/>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753"/>
        <w:spacing w:line="360" w:lineRule="auto"/>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37"/>
        <w:rPr>
          <w:rFonts w:ascii="宋体" w:hAnsi="宋体" w:cs="宋体"/>
          <w:b/>
          <w:bCs/>
          <w:color w:val="000000"/>
          <w:sz w:val="28"/>
          <w:szCs w:val="28"/>
        </w:rPr>
      </w:pPr>
      <w:r>
        <w:rPr>
          <w:rFonts w:hint="eastAsia" w:ascii="宋体" w:hAnsi="宋体" w:cs="宋体"/>
          <w:b/>
          <w:bCs/>
          <w:color w:val="000000"/>
          <w:sz w:val="28"/>
          <w:szCs w:val="28"/>
        </w:rPr>
        <w:br w:type="page" w:clear="all"/>
      </w:r>
      <w:r>
        <w:rPr>
          <w:rFonts w:ascii="宋体" w:hAnsi="宋体" w:cs="宋体"/>
          <w:b/>
          <w:bCs/>
          <w:color w:val="000000"/>
          <w:sz w:val="28"/>
          <w:szCs w:val="28"/>
        </w:rPr>
      </w:r>
      <w:r/>
    </w:p>
    <w:p>
      <w:pPr>
        <w:pStyle w:val="739"/>
        <w:spacing w:before="0" w:after="0" w:line="360" w:lineRule="auto"/>
        <w:rPr>
          <w:rFonts w:ascii="宋体" w:hAnsi="宋体" w:eastAsia="宋体" w:cs="宋体"/>
          <w:b/>
          <w:bCs/>
          <w:color w:val="000000"/>
          <w:sz w:val="21"/>
          <w:szCs w:val="21"/>
        </w:rPr>
      </w:pPr>
      <w:r/>
      <w:bookmarkStart w:id="28" w:name="_Ref61000701"/>
      <w:r/>
      <w:bookmarkStart w:id="29" w:name="_Ref416435073"/>
      <w:r/>
      <w:bookmarkStart w:id="30" w:name="_Ref381356329"/>
      <w:r/>
      <w:bookmarkStart w:id="31" w:name="_Ref445902493"/>
      <w:r/>
      <w:bookmarkStart w:id="32" w:name="_Ref533855056"/>
      <w:r>
        <w:rPr>
          <w:rFonts w:hint="eastAsia" w:ascii="宋体" w:hAnsi="宋体" w:eastAsia="宋体" w:cs="宋体"/>
          <w:b/>
          <w:bCs/>
          <w:color w:val="000000"/>
          <w:sz w:val="21"/>
          <w:szCs w:val="21"/>
        </w:rPr>
        <w:t xml:space="preserve">八、拟投入设施设备一览表</w:t>
      </w:r>
      <w:r>
        <w:rPr>
          <w:rFonts w:ascii="宋体" w:hAnsi="宋体" w:eastAsia="宋体" w:cs="宋体"/>
          <w:b/>
          <w:bCs/>
          <w:color w:val="000000"/>
          <w:sz w:val="21"/>
          <w:szCs w:val="21"/>
        </w:rPr>
      </w:r>
      <w:r/>
    </w:p>
    <w:p>
      <w:pPr>
        <w:pStyle w:val="737"/>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拟投入设施设备一览表</w:t>
      </w:r>
      <w:r>
        <w:rPr>
          <w:rFonts w:ascii="宋体" w:hAnsi="宋体" w:cs="宋体"/>
          <w:b/>
          <w:bCs/>
          <w:color w:val="000000"/>
          <w:szCs w:val="21"/>
        </w:rPr>
      </w:r>
      <w:r/>
    </w:p>
    <w:tbl>
      <w:tblPr>
        <w:tblW w:w="968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trHeight w:val="567"/>
        </w:trPr>
        <w:tc>
          <w:tcPr>
            <w:tcW w:w="716"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序号</w:t>
            </w:r>
            <w:r>
              <w:rPr>
                <w:rFonts w:hAnsi="宋体" w:eastAsia="宋体" w:cs="宋体"/>
                <w:color w:val="000000"/>
                <w:sz w:val="21"/>
                <w:szCs w:val="21"/>
              </w:rPr>
            </w:r>
            <w:r/>
          </w:p>
        </w:tc>
        <w:tc>
          <w:tcPr>
            <w:tcW w:w="1809"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名称</w:t>
            </w:r>
            <w:r>
              <w:rPr>
                <w:rFonts w:hAnsi="宋体" w:eastAsia="宋体" w:cs="宋体"/>
                <w:color w:val="000000"/>
                <w:sz w:val="21"/>
                <w:szCs w:val="21"/>
              </w:rPr>
            </w:r>
            <w:r/>
          </w:p>
        </w:tc>
        <w:tc>
          <w:tcPr>
            <w:tcW w:w="3007"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品牌型号</w:t>
            </w:r>
            <w:r>
              <w:rPr>
                <w:rFonts w:hAnsi="宋体" w:eastAsia="宋体" w:cs="宋体"/>
                <w:color w:val="000000"/>
                <w:sz w:val="21"/>
                <w:szCs w:val="21"/>
              </w:rPr>
            </w:r>
            <w:r/>
          </w:p>
        </w:tc>
        <w:tc>
          <w:tcPr>
            <w:tcW w:w="1374"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数量</w:t>
            </w:r>
            <w:r>
              <w:rPr>
                <w:rFonts w:hAnsi="宋体" w:eastAsia="宋体" w:cs="宋体"/>
                <w:color w:val="000000"/>
                <w:sz w:val="21"/>
                <w:szCs w:val="21"/>
              </w:rPr>
            </w:r>
            <w:r/>
          </w:p>
        </w:tc>
        <w:tc>
          <w:tcPr>
            <w:tcW w:w="1217"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单位</w:t>
            </w:r>
            <w:r>
              <w:rPr>
                <w:rFonts w:hAnsi="宋体" w:eastAsia="宋体" w:cs="宋体"/>
                <w:color w:val="000000"/>
                <w:sz w:val="21"/>
                <w:szCs w:val="21"/>
              </w:rPr>
            </w:r>
            <w:r/>
          </w:p>
        </w:tc>
        <w:tc>
          <w:tcPr>
            <w:tcW w:w="1557" w:type="dxa"/>
            <w:vAlign w:val="center"/>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备注</w:t>
            </w:r>
            <w:r>
              <w:rPr>
                <w:rFonts w:hAnsi="宋体" w:eastAsia="宋体" w:cs="宋体"/>
                <w:color w:val="000000"/>
                <w:sz w:val="21"/>
                <w:szCs w:val="21"/>
              </w:rPr>
            </w:r>
            <w:r/>
          </w:p>
        </w:tc>
      </w:tr>
      <w:tr>
        <w:trPr>
          <w:cantSplit/>
          <w:trHeight w:val="567"/>
        </w:trPr>
        <w:tc>
          <w:tcPr>
            <w:tcW w:w="716" w:type="dxa"/>
            <w:vAlign w:val="top"/>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1</w:t>
            </w:r>
            <w:r>
              <w:rPr>
                <w:rFonts w:hAnsi="宋体" w:eastAsia="宋体" w:cs="宋体"/>
                <w:color w:val="000000"/>
                <w:sz w:val="21"/>
                <w:szCs w:val="21"/>
              </w:rPr>
            </w:r>
            <w:r/>
          </w:p>
        </w:tc>
        <w:tc>
          <w:tcPr>
            <w:tcW w:w="1809"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374"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21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55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r>
      <w:tr>
        <w:trPr>
          <w:cantSplit/>
          <w:trHeight w:val="567"/>
        </w:trPr>
        <w:tc>
          <w:tcPr>
            <w:tcW w:w="716" w:type="dxa"/>
            <w:vAlign w:val="top"/>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2</w:t>
            </w:r>
            <w:r>
              <w:rPr>
                <w:rFonts w:hAnsi="宋体" w:eastAsia="宋体" w:cs="宋体"/>
                <w:color w:val="000000"/>
                <w:sz w:val="21"/>
                <w:szCs w:val="21"/>
              </w:rPr>
            </w:r>
            <w:r/>
          </w:p>
        </w:tc>
        <w:tc>
          <w:tcPr>
            <w:tcW w:w="1809"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374"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21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55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r>
      <w:tr>
        <w:trPr>
          <w:cantSplit/>
          <w:trHeight w:val="567"/>
        </w:trPr>
        <w:tc>
          <w:tcPr>
            <w:tcW w:w="716" w:type="dxa"/>
            <w:vAlign w:val="top"/>
            <w:textDirection w:val="lrTb"/>
            <w:noWrap w:val="false"/>
          </w:tcPr>
          <w:p>
            <w:pPr>
              <w:pStyle w:val="1047"/>
              <w:jc w:val="center"/>
              <w:rPr>
                <w:rFonts w:hAnsi="宋体" w:eastAsia="宋体" w:cs="宋体"/>
                <w:color w:val="000000"/>
                <w:sz w:val="21"/>
                <w:szCs w:val="21"/>
              </w:rPr>
            </w:pPr>
            <w:r>
              <w:rPr>
                <w:rFonts w:hint="eastAsia" w:hAnsi="宋体" w:eastAsia="宋体" w:cs="宋体"/>
                <w:color w:val="000000"/>
                <w:sz w:val="21"/>
                <w:szCs w:val="21"/>
              </w:rPr>
              <w:t xml:space="preserve">...</w:t>
            </w:r>
            <w:r>
              <w:rPr>
                <w:rFonts w:hAnsi="宋体" w:eastAsia="宋体" w:cs="宋体"/>
                <w:color w:val="000000"/>
                <w:sz w:val="21"/>
                <w:szCs w:val="21"/>
              </w:rPr>
            </w:r>
            <w:r/>
          </w:p>
        </w:tc>
        <w:tc>
          <w:tcPr>
            <w:tcW w:w="1809"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374"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21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c>
          <w:tcPr>
            <w:tcW w:w="1557" w:type="dxa"/>
            <w:vAlign w:val="top"/>
            <w:textDirection w:val="lrTb"/>
            <w:noWrap w:val="false"/>
          </w:tcPr>
          <w:p>
            <w:pPr>
              <w:pStyle w:val="1047"/>
              <w:jc w:val="center"/>
              <w:rPr>
                <w:rFonts w:hAnsi="宋体" w:eastAsia="宋体" w:cs="宋体"/>
                <w:color w:val="000000"/>
                <w:sz w:val="21"/>
                <w:szCs w:val="21"/>
              </w:rPr>
            </w:pPr>
            <w:r>
              <w:rPr>
                <w:rFonts w:hAnsi="宋体" w:eastAsia="宋体" w:cs="宋体"/>
                <w:color w:val="000000"/>
                <w:sz w:val="21"/>
                <w:szCs w:val="21"/>
              </w:rPr>
            </w:r>
            <w:r/>
          </w:p>
        </w:tc>
      </w:tr>
    </w:tbl>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753"/>
        <w:spacing w:line="360" w:lineRule="auto"/>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37"/>
        <w:rPr>
          <w:rFonts w:ascii="宋体" w:hAnsi="宋体" w:cs="宋体"/>
          <w:b/>
          <w:bCs/>
          <w:szCs w:val="21"/>
          <w:lang w:val="zh-CN"/>
        </w:rPr>
      </w:pPr>
      <w:r>
        <w:rPr>
          <w:rFonts w:hint="eastAsia" w:ascii="宋体" w:hAnsi="宋体" w:cs="宋体"/>
          <w:b/>
          <w:bCs/>
          <w:szCs w:val="21"/>
          <w:lang w:val="zh-CN"/>
        </w:rPr>
        <w:br w:type="page" w:clear="all"/>
      </w:r>
      <w:r>
        <w:rPr>
          <w:rFonts w:ascii="宋体" w:hAnsi="宋体" w:cs="宋体"/>
          <w:b/>
          <w:bCs/>
          <w:szCs w:val="21"/>
          <w:lang w:val="zh-CN"/>
        </w:rPr>
      </w:r>
      <w:r/>
    </w:p>
    <w:p>
      <w:pPr>
        <w:pStyle w:val="739"/>
        <w:spacing w:before="0" w:after="0" w:line="360" w:lineRule="auto"/>
        <w:rPr>
          <w:rFonts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8"/>
      <w:r>
        <w:rPr>
          <w:rFonts w:ascii="宋体" w:hAnsi="宋体" w:cs="宋体"/>
          <w:b/>
          <w:bCs/>
          <w:color w:val="000000"/>
          <w:sz w:val="21"/>
          <w:szCs w:val="21"/>
        </w:rPr>
      </w:r>
      <w:r/>
    </w:p>
    <w:p>
      <w:pPr>
        <w:pStyle w:val="737"/>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rPr>
          <w:rFonts w:ascii="宋体" w:hAnsi="宋体" w:cs="宋体"/>
          <w:b/>
          <w:bCs/>
          <w:color w:val="000000"/>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trHeight w:val="740"/>
        </w:trPr>
        <w:tc>
          <w:tcPr>
            <w:tcW w:w="1003" w:type="dxa"/>
            <w:vAlign w:val="center"/>
            <w:textDirection w:val="lrTb"/>
            <w:noWrap w:val="false"/>
          </w:tcPr>
          <w:p>
            <w:pPr>
              <w:pStyle w:val="737"/>
              <w:jc w:val="center"/>
              <w:spacing w:before="181"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656" w:type="dxa"/>
            <w:vAlign w:val="center"/>
            <w:textDirection w:val="lrTb"/>
            <w:noWrap w:val="false"/>
          </w:tcPr>
          <w:p>
            <w:pPr>
              <w:pStyle w:val="737"/>
              <w:jc w:val="center"/>
              <w:spacing w:before="181" w:line="360" w:lineRule="auto"/>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W w:w="1622" w:type="dxa"/>
            <w:vAlign w:val="center"/>
            <w:textDirection w:val="lrTb"/>
            <w:noWrap w:val="false"/>
          </w:tcPr>
          <w:p>
            <w:pPr>
              <w:pStyle w:val="737"/>
              <w:jc w:val="center"/>
              <w:spacing w:before="181" w:line="360" w:lineRule="auto"/>
              <w:rPr>
                <w:rFonts w:ascii="宋体" w:hAnsi="宋体" w:cs="宋体"/>
                <w:b/>
                <w:bCs/>
                <w:szCs w:val="21"/>
              </w:rPr>
            </w:pPr>
            <w:r>
              <w:rPr>
                <w:rFonts w:hint="eastAsia" w:ascii="宋体" w:hAnsi="宋体" w:cs="宋体"/>
                <w:b/>
                <w:bCs/>
                <w:szCs w:val="21"/>
              </w:rPr>
              <w:t xml:space="preserve">合同签订时间</w:t>
            </w:r>
            <w:r>
              <w:rPr>
                <w:rFonts w:ascii="宋体" w:hAnsi="宋体" w:cs="宋体"/>
                <w:b/>
                <w:bCs/>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b/>
                <w:bCs/>
                <w:szCs w:val="21"/>
              </w:rPr>
            </w:pPr>
            <w:r>
              <w:rPr>
                <w:rFonts w:hint="eastAsia" w:ascii="宋体" w:hAnsi="宋体" w:cs="宋体"/>
                <w:b/>
                <w:bCs/>
                <w:szCs w:val="21"/>
              </w:rPr>
              <w:t xml:space="preserve">业主单位</w:t>
            </w:r>
            <w:r>
              <w:rPr>
                <w:rFonts w:ascii="宋体" w:hAnsi="宋体" w:cs="宋体"/>
                <w:b/>
                <w:bCs/>
                <w:szCs w:val="21"/>
              </w:rPr>
            </w:r>
            <w:r/>
          </w:p>
        </w:tc>
        <w:tc>
          <w:tcPr>
            <w:tcW w:w="1467" w:type="dxa"/>
            <w:vAlign w:val="center"/>
            <w:textDirection w:val="lrTb"/>
            <w:noWrap w:val="false"/>
          </w:tcPr>
          <w:p>
            <w:pPr>
              <w:pStyle w:val="737"/>
              <w:jc w:val="center"/>
              <w:spacing w:before="181" w:line="360" w:lineRule="auto"/>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737"/>
              <w:jc w:val="center"/>
              <w:spacing w:before="181"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656"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737"/>
              <w:jc w:val="center"/>
              <w:spacing w:before="181" w:line="360" w:lineRule="auto"/>
              <w:rPr>
                <w:rFonts w:ascii="宋体" w:hAnsi="宋体" w:cs="宋体"/>
                <w:szCs w:val="21"/>
              </w:rPr>
            </w:pPr>
            <w:r>
              <w:rPr>
                <w:rFonts w:ascii="宋体" w:hAnsi="宋体" w:cs="宋体"/>
                <w:szCs w:val="21"/>
              </w:rPr>
            </w:r>
            <w:r/>
          </w:p>
        </w:tc>
      </w:tr>
    </w:tbl>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753"/>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29"/>
      <w:r/>
      <w:bookmarkEnd w:id="30"/>
      <w:r/>
      <w:bookmarkEnd w:id="31"/>
      <w:r/>
      <w:bookmarkEnd w:id="32"/>
      <w:r>
        <w:rPr>
          <w:rFonts w:ascii="宋体" w:hAnsi="宋体" w:cs="宋体"/>
          <w:color w:val="000000"/>
          <w:szCs w:val="21"/>
        </w:rPr>
      </w:r>
      <w:r/>
    </w:p>
    <w:p>
      <w:pPr>
        <w:pStyle w:val="737"/>
        <w:rPr>
          <w:rFonts w:ascii="宋体" w:hAnsi="宋体" w:cs="宋体"/>
          <w:b/>
          <w:bCs/>
          <w:color w:val="000000"/>
          <w:szCs w:val="21"/>
        </w:rPr>
      </w:pPr>
      <w:r>
        <w:rPr>
          <w:rFonts w:hint="eastAsia" w:ascii="宋体" w:hAnsi="宋体" w:cs="宋体"/>
          <w:b/>
          <w:bCs/>
          <w:color w:val="000000"/>
          <w:szCs w:val="21"/>
        </w:rPr>
        <w:br w:type="page" w:clear="all"/>
      </w:r>
      <w:r>
        <w:rPr>
          <w:rFonts w:ascii="宋体" w:hAnsi="宋体" w:cs="宋体"/>
          <w:b/>
          <w:bCs/>
          <w:color w:val="000000"/>
          <w:szCs w:val="21"/>
        </w:rPr>
      </w:r>
      <w:r/>
    </w:p>
    <w:p>
      <w:pPr>
        <w:pStyle w:val="737"/>
        <w:rPr>
          <w:rFonts w:ascii="宋体" w:hAnsi="宋体" w:cs="宋体"/>
          <w:b/>
          <w:bCs/>
          <w:color w:val="000000"/>
          <w:szCs w:val="21"/>
        </w:rPr>
      </w:pPr>
      <w:r>
        <w:rPr>
          <w:rFonts w:hint="eastAsia" w:ascii="宋体" w:hAnsi="宋体" w:cs="宋体"/>
          <w:b/>
          <w:bCs/>
          <w:color w:val="000000"/>
          <w:szCs w:val="21"/>
        </w:rPr>
        <w:t xml:space="preserve">十、授权委托书</w:t>
      </w:r>
      <w:r>
        <w:rPr>
          <w:rFonts w:ascii="宋体" w:hAnsi="宋体" w:cs="宋体"/>
          <w:b/>
          <w:bCs/>
          <w:color w:val="000000"/>
          <w:szCs w:val="21"/>
        </w:rPr>
      </w:r>
      <w:r/>
    </w:p>
    <w:p>
      <w:pPr>
        <w:pStyle w:val="962"/>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62"/>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授权委托书</w:t>
      </w:r>
      <w:r>
        <w:rPr>
          <w:rFonts w:ascii="宋体" w:hAnsi="宋体" w:eastAsia="宋体" w:cs="宋体"/>
          <w:b/>
          <w:bCs/>
          <w:color w:val="000000"/>
          <w:sz w:val="21"/>
          <w:szCs w:val="21"/>
        </w:rPr>
      </w:r>
      <w:r/>
    </w:p>
    <w:p>
      <w:pPr>
        <w:pStyle w:val="737"/>
        <w:spacing w:line="360" w:lineRule="auto"/>
        <w:rPr>
          <w:rFonts w:ascii="宋体" w:hAnsi="宋体" w:cs="宋体"/>
          <w:szCs w:val="21"/>
        </w:rPr>
      </w:pPr>
      <w:r>
        <w:rPr>
          <w:rFonts w:ascii="宋体" w:hAnsi="宋体" w:cs="宋体"/>
          <w:szCs w:val="21"/>
        </w:rPr>
      </w:r>
      <w:r/>
    </w:p>
    <w:p>
      <w:pPr>
        <w:pStyle w:val="1023"/>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昆山市社会治理现代化综合指挥中心</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962"/>
        <w:ind w:left="420" w:right="420"/>
        <w:spacing w:line="360" w:lineRule="auto"/>
        <w:rPr>
          <w:rFonts w:ascii="宋体" w:hAnsi="宋体" w:eastAsia="宋体" w:cs="宋体"/>
          <w:color w:val="000000"/>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（投标供应商名称）的法定代表人，现委托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（身份证号）为我公司被授权人，以本公司的名义参加江苏仁合中惠工程咨询有限公司组织实施的编号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962"/>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962"/>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962"/>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62"/>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（如投标供应商为个体经营户等，无法定代表人，应视情况自行修改，但不得改变授权书的意思表示。）</w:t>
      </w:r>
      <w:r>
        <w:rPr>
          <w:rFonts w:ascii="宋体" w:hAnsi="宋体" w:eastAsia="宋体" w:cs="宋体"/>
          <w:b/>
          <w:bCs/>
          <w:color w:val="000000"/>
          <w:sz w:val="21"/>
          <w:szCs w:val="21"/>
        </w:rPr>
      </w:r>
      <w:r/>
    </w:p>
    <w:p>
      <w:pPr>
        <w:pStyle w:val="96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2"/>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投标供应商：（盖章）</w:t>
      </w:r>
      <w:r>
        <w:rPr>
          <w:rFonts w:ascii="宋体" w:hAnsi="宋体" w:eastAsia="宋体" w:cs="宋体"/>
          <w:b/>
          <w:bCs/>
          <w:color w:val="000000"/>
          <w:sz w:val="21"/>
          <w:szCs w:val="21"/>
        </w:rPr>
      </w:r>
      <w:r/>
    </w:p>
    <w:p>
      <w:pPr>
        <w:pStyle w:val="962"/>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法定代表人（或经营者等）：（签字或盖章）</w:t>
      </w:r>
      <w:r>
        <w:rPr>
          <w:rFonts w:ascii="宋体" w:hAnsi="宋体" w:eastAsia="宋体" w:cs="宋体"/>
          <w:b/>
          <w:bCs/>
          <w:color w:val="000000"/>
          <w:sz w:val="21"/>
          <w:szCs w:val="21"/>
        </w:rPr>
      </w:r>
      <w:r/>
    </w:p>
    <w:p>
      <w:pPr>
        <w:pStyle w:val="962"/>
        <w:jc w:val="both"/>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日期：    年    月    日</w:t>
      </w:r>
      <w:r>
        <w:rPr>
          <w:rFonts w:ascii="宋体" w:hAnsi="宋体" w:eastAsia="宋体" w:cs="宋体"/>
          <w:b/>
          <w:bCs/>
          <w:color w:val="000000"/>
          <w:sz w:val="21"/>
          <w:szCs w:val="21"/>
        </w:rPr>
      </w:r>
      <w:r/>
    </w:p>
    <w:p>
      <w:pPr>
        <w:pStyle w:val="962"/>
        <w:jc w:val="both"/>
        <w:spacing w:line="360" w:lineRule="auto"/>
        <w:rPr>
          <w:rFonts w:ascii="宋体" w:hAnsi="宋体" w:cs="宋体"/>
        </w:rPr>
      </w:pPr>
      <w:r>
        <w:rPr>
          <w:rFonts w:hint="eastAsia" w:ascii="宋体" w:hAnsi="宋体" w:cs="宋体"/>
          <w:color w:val="000000"/>
          <w:szCs w:val="21"/>
        </w:rPr>
        <w:br w:type="page" w:clear="all"/>
      </w:r>
      <w:bookmarkStart w:id="33" w:name="_Ref360464517"/>
      <w:r/>
      <w:bookmarkEnd w:id="33"/>
      <w:r>
        <w:rPr>
          <w:rFonts w:ascii="宋体" w:hAnsi="宋体" w:cs="宋体"/>
        </w:rPr>
      </w:r>
      <w:r/>
    </w:p>
    <w:p>
      <w:pPr>
        <w:pStyle w:val="954"/>
        <w:spacing w:before="0" w:after="0" w:line="360" w:lineRule="auto"/>
        <w:rPr>
          <w:rFonts w:ascii="宋体" w:hAnsi="宋体" w:cs="宋体"/>
          <w:color w:val="000000"/>
          <w:sz w:val="21"/>
          <w:szCs w:val="21"/>
          <w:lang w:val="zh-CN"/>
        </w:rPr>
      </w:pPr>
      <w:r>
        <w:rPr>
          <w:rFonts w:hint="eastAsia" w:ascii="宋体" w:hAnsi="宋体" w:cs="宋体"/>
          <w:color w:val="000000"/>
          <w:sz w:val="21"/>
          <w:szCs w:val="21"/>
        </w:rPr>
        <w:t xml:space="preserve">十一、中小企业声明函</w:t>
      </w:r>
      <w:r>
        <w:rPr>
          <w:rFonts w:ascii="宋体" w:hAnsi="宋体" w:cs="宋体"/>
          <w:color w:val="000000"/>
          <w:sz w:val="21"/>
          <w:szCs w:val="21"/>
          <w:lang w:val="zh-CN"/>
        </w:rPr>
      </w:r>
      <w:r/>
    </w:p>
    <w:p>
      <w:pPr>
        <w:pStyle w:val="962"/>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072"/>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w:t>
      </w:r>
      <w:r>
        <w:rPr>
          <w:rFonts w:ascii="宋体" w:hAnsi="宋体" w:eastAsia="宋体" w:cs="宋体"/>
          <w:b/>
          <w:bCs/>
          <w:color w:val="000000"/>
          <w:sz w:val="21"/>
          <w:szCs w:val="21"/>
          <w:lang w:val="zh-CN"/>
        </w:rPr>
      </w:r>
      <w:r/>
    </w:p>
    <w:p>
      <w:pPr>
        <w:pStyle w:val="75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position w:val="0"/>
          <w:sz w:val="21"/>
          <w:szCs w:val="21"/>
        </w:rPr>
      </w:r>
      <w:r/>
    </w:p>
    <w:p>
      <w:pPr>
        <w:pStyle w:val="737"/>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rPr>
          <w:rFonts w:ascii="宋体" w:hAnsi="宋体" w:cs="宋体"/>
          <w:szCs w:val="21"/>
        </w:rPr>
      </w:r>
      <w:r/>
    </w:p>
    <w:p>
      <w:pPr>
        <w:pStyle w:val="737"/>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rPr>
          <w:rFonts w:ascii="宋体" w:hAnsi="宋体" w:cs="宋体"/>
          <w:szCs w:val="21"/>
        </w:rPr>
      </w:r>
      <w:r/>
    </w:p>
    <w:p>
      <w:pPr>
        <w:pStyle w:val="75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rPr>
          <w:rFonts w:ascii="宋体" w:hAnsi="宋体" w:eastAsia="宋体" w:cs="宋体"/>
          <w:position w:val="0"/>
          <w:sz w:val="21"/>
          <w:szCs w:val="21"/>
        </w:rPr>
      </w:r>
      <w:r/>
    </w:p>
    <w:p>
      <w:pPr>
        <w:pStyle w:val="75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rPr>
          <w:rFonts w:ascii="宋体" w:hAnsi="宋体" w:eastAsia="宋体" w:cs="宋体"/>
          <w:position w:val="0"/>
          <w:sz w:val="21"/>
          <w:szCs w:val="21"/>
        </w:rPr>
      </w:r>
      <w:r/>
    </w:p>
    <w:p>
      <w:pPr>
        <w:pStyle w:val="750"/>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rPr>
          <w:rFonts w:ascii="宋体" w:hAnsi="宋体" w:eastAsia="宋体" w:cs="宋体"/>
          <w:position w:val="0"/>
          <w:sz w:val="21"/>
          <w:szCs w:val="21"/>
        </w:rPr>
      </w:r>
      <w:r/>
    </w:p>
    <w:p>
      <w:pPr>
        <w:pStyle w:val="750"/>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1023"/>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rPr>
          <w:rFonts w:hAnsi="宋体" w:eastAsia="宋体" w:cs="宋体"/>
          <w:b/>
          <w:bCs/>
          <w:sz w:val="21"/>
          <w:szCs w:val="21"/>
        </w:rPr>
      </w:r>
      <w:r/>
    </w:p>
    <w:p>
      <w:pPr>
        <w:pStyle w:val="1023"/>
        <w:ind w:firstLine="422"/>
        <w:spacing w:line="360" w:lineRule="auto"/>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sz w:val="21"/>
          <w:szCs w:val="21"/>
        </w:rPr>
        <w:t xml:space="preserve">：</w:t>
      </w:r>
      <w:r>
        <w:rPr>
          <w:rFonts w:hint="eastAsia" w:hAnsi="宋体" w:eastAsia="宋体" w:cs="宋体"/>
          <w:b/>
          <w:bCs/>
          <w:color w:val="0000ff"/>
          <w:sz w:val="21"/>
          <w:szCs w:val="21"/>
          <w:u w:val="single"/>
        </w:rPr>
        <w:t xml:space="preserve">其他未列明行业</w:t>
      </w:r>
      <w:r>
        <w:rPr>
          <w:rFonts w:hint="eastAsia" w:hAnsi="宋体" w:eastAsia="宋体" w:cs="宋体"/>
          <w:b/>
          <w:bCs/>
          <w:color w:val="0000ff"/>
          <w:sz w:val="21"/>
          <w:szCs w:val="21"/>
          <w:u w:val="single"/>
        </w:rPr>
        <w:t xml:space="preserve">；</w:t>
      </w:r>
      <w:r>
        <w:rPr>
          <w:rFonts w:hAnsi="宋体" w:eastAsia="宋体" w:cs="宋体"/>
          <w:b/>
          <w:bCs/>
          <w:sz w:val="21"/>
          <w:szCs w:val="21"/>
        </w:rPr>
      </w:r>
      <w:r/>
    </w:p>
    <w:p>
      <w:pPr>
        <w:pStyle w:val="1023"/>
        <w:ind w:firstLine="422"/>
        <w:spacing w:line="360" w:lineRule="auto"/>
        <w:rPr>
          <w:rFonts w:hAnsi="宋体" w:eastAsia="宋体" w:cs="宋体"/>
          <w:b/>
          <w:bCs/>
          <w:sz w:val="21"/>
          <w:szCs w:val="21"/>
        </w:rPr>
      </w:pPr>
      <w:r>
        <w:rPr>
          <w:rFonts w:hint="eastAsia" w:hAnsi="宋体" w:eastAsia="宋体" w:cs="宋体"/>
          <w:b/>
          <w:bCs/>
          <w:sz w:val="21"/>
          <w:szCs w:val="21"/>
        </w:rPr>
        <w:t xml:space="preserve">3、中小微企业划型标准请根据《中小企业划型标准规定》（工信部联企业〔2011〕300号）。投标供应商提供的承诺函须按本项目规定行业填写，否则其声明函不予认可。</w:t>
      </w:r>
      <w:r>
        <w:rPr>
          <w:rFonts w:hAnsi="宋体" w:eastAsia="宋体" w:cs="宋体"/>
          <w:b/>
          <w:bCs/>
          <w:sz w:val="21"/>
          <w:szCs w:val="21"/>
        </w:rPr>
      </w:r>
      <w:r/>
    </w:p>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23"/>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rPr>
          <w:rFonts w:hAnsi="宋体" w:eastAsia="宋体" w:cs="宋体"/>
          <w:color w:val="000000"/>
          <w:sz w:val="21"/>
          <w:szCs w:val="21"/>
        </w:rPr>
      </w:r>
      <w:r/>
    </w:p>
    <w:p>
      <w:pPr>
        <w:pStyle w:val="1023"/>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107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737"/>
        <w:spacing w:line="280" w:lineRule="exact"/>
        <w:rPr>
          <w:b/>
          <w:sz w:val="20"/>
        </w:rPr>
      </w:pPr>
      <w:r>
        <w:rPr>
          <w:rFonts w:hint="eastAsia" w:ascii="宋体" w:hAnsi="宋体" w:cs="宋体"/>
          <w:color w:val="000000"/>
          <w:szCs w:val="21"/>
        </w:rPr>
        <w:br w:type="page" w:clear="all"/>
      </w:r>
      <w:r>
        <w:rPr>
          <w:rFonts w:hint="eastAsia"/>
          <w:b/>
          <w:sz w:val="20"/>
        </w:rPr>
        <w:t xml:space="preserve">附：中小企业划型标准规定</w:t>
      </w:r>
      <w:r>
        <w:rPr>
          <w:b/>
          <w:sz w:val="20"/>
        </w:rPr>
      </w:r>
      <w:r/>
    </w:p>
    <w:p>
      <w:pPr>
        <w:pStyle w:val="737"/>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737"/>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737"/>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37"/>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737"/>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737"/>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737"/>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737"/>
        <w:jc w:val="right"/>
        <w:spacing w:line="360" w:lineRule="auto"/>
        <w:rPr>
          <w:rFonts w:ascii="宋体" w:hAnsi="宋体"/>
        </w:rPr>
      </w:pPr>
      <w:r>
        <w:rPr>
          <w:rFonts w:hint="eastAsia" w:ascii="宋体" w:hAnsi="宋体" w:cs="宋体"/>
          <w:color w:val="000000"/>
          <w:szCs w:val="21"/>
        </w:rPr>
        <w:br w:type="page" w:clear="all"/>
      </w:r>
      <w:r>
        <w:rPr>
          <w:rFonts w:ascii="宋体" w:hAnsi="宋体"/>
        </w:rPr>
      </w:r>
      <w:r/>
    </w:p>
    <w:p>
      <w:pPr>
        <w:pStyle w:val="739"/>
        <w:spacing w:before="0" w:after="0"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十二</w:t>
      </w:r>
      <w:r>
        <w:rPr>
          <w:rFonts w:hint="eastAsia" w:ascii="宋体" w:hAnsi="宋体" w:cs="宋体"/>
          <w:b/>
          <w:bCs/>
          <w:color w:val="000000"/>
          <w:sz w:val="21"/>
          <w:szCs w:val="21"/>
        </w:rPr>
        <w:t xml:space="preserve">、残疾人福利性单位声明函</w:t>
      </w:r>
      <w:r>
        <w:rPr>
          <w:rFonts w:ascii="宋体" w:hAnsi="宋体" w:cs="宋体"/>
          <w:b/>
          <w:bCs/>
          <w:color w:val="000000"/>
          <w:sz w:val="21"/>
          <w:szCs w:val="21"/>
        </w:rPr>
      </w:r>
      <w:r/>
    </w:p>
    <w:p>
      <w:pPr>
        <w:pStyle w:val="737"/>
        <w:rPr>
          <w:rFonts w:ascii="宋体" w:hAnsi="宋体" w:cs="宋体"/>
          <w:color w:val="000000"/>
          <w:szCs w:val="21"/>
        </w:rPr>
      </w:pPr>
      <w:r>
        <w:rPr>
          <w:rFonts w:ascii="宋体" w:hAnsi="宋体" w:cs="宋体"/>
          <w:color w:val="000000"/>
          <w:szCs w:val="21"/>
        </w:rPr>
      </w:r>
      <w:r/>
    </w:p>
    <w:p>
      <w:pPr>
        <w:pStyle w:val="1075"/>
        <w:jc w:val="center"/>
        <w:spacing w:line="360" w:lineRule="auto"/>
        <w:rPr>
          <w:rFonts w:hAnsi="宋体" w:eastAsia="宋体" w:cs="宋体"/>
          <w:color w:val="000000"/>
          <w:sz w:val="21"/>
          <w:szCs w:val="21"/>
        </w:rPr>
      </w:pPr>
      <w:r>
        <w:rPr>
          <w:rFonts w:hint="eastAsia" w:hAnsi="宋体" w:eastAsia="宋体" w:cs="宋体"/>
          <w:color w:val="000000"/>
          <w:sz w:val="21"/>
          <w:szCs w:val="21"/>
        </w:rPr>
        <w:t xml:space="preserve">残疾人福利性单位声明函</w:t>
      </w:r>
      <w:r>
        <w:rPr>
          <w:rFonts w:hAnsi="宋体" w:eastAsia="宋体" w:cs="宋体"/>
          <w:color w:val="000000"/>
          <w:sz w:val="21"/>
          <w:szCs w:val="21"/>
        </w:rPr>
      </w:r>
      <w:r/>
    </w:p>
    <w:p>
      <w:pPr>
        <w:pStyle w:val="1075"/>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s="宋体"/>
          <w:color w:val="000000"/>
          <w:sz w:val="21"/>
          <w:szCs w:val="21"/>
        </w:rPr>
      </w:r>
      <w:r/>
    </w:p>
    <w:p>
      <w:pPr>
        <w:pStyle w:val="1075"/>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rPr>
          <w:rFonts w:hAnsi="宋体" w:eastAsia="宋体" w:cs="宋体"/>
          <w:color w:val="000000"/>
          <w:sz w:val="21"/>
          <w:szCs w:val="21"/>
        </w:rPr>
      </w:r>
      <w:r/>
    </w:p>
    <w:p>
      <w:pPr>
        <w:pStyle w:val="1075"/>
        <w:ind w:firstLine="425"/>
        <w:jc w:val="left"/>
        <w:spacing w:line="360" w:lineRule="auto"/>
        <w:rPr>
          <w:rFonts w:hAnsi="宋体" w:eastAsia="宋体" w:cs="宋体"/>
          <w:color w:val="000000"/>
          <w:sz w:val="21"/>
          <w:szCs w:val="21"/>
        </w:rPr>
      </w:pPr>
      <w:r>
        <w:rPr>
          <w:rFonts w:hAnsi="宋体" w:eastAsia="宋体" w:cs="宋体"/>
          <w:color w:val="000000"/>
          <w:sz w:val="21"/>
          <w:szCs w:val="21"/>
        </w:rPr>
      </w:r>
      <w:r/>
    </w:p>
    <w:p>
      <w:pPr>
        <w:pStyle w:val="737"/>
        <w:ind w:right="420"/>
        <w:jc w:val="right"/>
        <w:spacing w:line="360" w:lineRule="auto"/>
        <w:rPr>
          <w:rFonts w:ascii="宋体" w:hAnsi="宋体" w:cs="宋体"/>
        </w:rPr>
      </w:pPr>
      <w:r>
        <w:rPr>
          <w:rFonts w:hint="eastAsia" w:ascii="宋体" w:hAnsi="宋体" w:cs="宋体"/>
        </w:rPr>
        <w:t xml:space="preserve">投标供应商：（公章）</w:t>
      </w:r>
      <w:r>
        <w:rPr>
          <w:rFonts w:ascii="宋体" w:hAnsi="宋体" w:cs="宋体"/>
        </w:rPr>
      </w:r>
      <w:r/>
    </w:p>
    <w:p>
      <w:pPr>
        <w:pStyle w:val="737"/>
        <w:jc w:val="right"/>
        <w:spacing w:line="360" w:lineRule="auto"/>
        <w:rPr>
          <w:rFonts w:ascii="宋体" w:hAnsi="宋体" w:cs="宋体"/>
        </w:rPr>
      </w:pPr>
      <w:r>
        <w:rPr>
          <w:rFonts w:hint="eastAsia" w:ascii="宋体" w:hAnsi="宋体" w:cs="宋体"/>
        </w:rPr>
        <w:t xml:space="preserve">日期：    年  月  日</w:t>
      </w:r>
      <w:r>
        <w:rPr>
          <w:rFonts w:ascii="宋体" w:hAnsi="宋体" w:cs="宋体"/>
        </w:rPr>
      </w:r>
      <w:r/>
    </w:p>
    <w:p>
      <w:pPr>
        <w:pStyle w:val="737"/>
        <w:rPr>
          <w:rFonts w:ascii="宋体" w:hAnsi="宋体" w:cs="宋体"/>
          <w:b/>
          <w:bCs/>
          <w:color w:val="000000"/>
          <w:szCs w:val="21"/>
        </w:rPr>
      </w:pPr>
      <w:r>
        <w:rPr>
          <w:rFonts w:hint="eastAsia" w:ascii="宋体" w:hAnsi="宋体" w:cs="宋体"/>
          <w:b/>
          <w:bCs/>
          <w:color w:val="000000"/>
          <w:szCs w:val="21"/>
        </w:rPr>
        <w:br w:type="page" w:clear="all"/>
      </w:r>
      <w:r>
        <w:rPr>
          <w:rFonts w:ascii="宋体" w:hAnsi="宋体" w:cs="宋体"/>
          <w:b/>
          <w:bCs/>
          <w:color w:val="000000"/>
          <w:szCs w:val="21"/>
        </w:rPr>
      </w:r>
      <w:r/>
    </w:p>
    <w:p>
      <w:pPr>
        <w:pStyle w:val="962"/>
        <w:jc w:val="center"/>
        <w:spacing w:line="360" w:lineRule="auto"/>
        <w:rPr>
          <w:rFonts w:ascii="宋体" w:hAnsi="宋体" w:eastAsia="宋体" w:cs="宋体"/>
          <w:b/>
          <w:bCs/>
          <w:color w:val="000000"/>
          <w:sz w:val="28"/>
          <w:szCs w:val="28"/>
        </w:rPr>
        <w:outlineLvl w:val="0"/>
      </w:pPr>
      <w:r>
        <w:rPr>
          <w:rFonts w:hint="eastAsia" w:ascii="宋体" w:hAnsi="宋体" w:eastAsia="宋体" w:cs="宋体"/>
          <w:b/>
          <w:bCs/>
          <w:color w:val="000000"/>
          <w:sz w:val="28"/>
          <w:szCs w:val="28"/>
        </w:rPr>
        <w:t xml:space="preserve">第四章  采购需求</w:t>
      </w:r>
      <w:r>
        <w:rPr>
          <w:rFonts w:ascii="宋体" w:hAnsi="宋体" w:eastAsia="宋体" w:cs="宋体"/>
          <w:b/>
          <w:bCs/>
          <w:color w:val="000000"/>
          <w:sz w:val="28"/>
          <w:szCs w:val="28"/>
        </w:rPr>
      </w:r>
      <w:r/>
    </w:p>
    <w:p>
      <w:pPr>
        <w:pStyle w:val="737"/>
        <w:ind w:firstLine="420"/>
        <w:spacing w:line="360" w:lineRule="auto"/>
        <w:rPr>
          <w:rFonts w:ascii="宋体" w:hAnsi="宋体" w:cs="宋体"/>
          <w:szCs w:val="21"/>
        </w:rPr>
      </w:pPr>
      <w:r/>
      <w:bookmarkStart w:id="34" w:name="_Hlk12459020"/>
      <w:r>
        <w:rPr>
          <w:rFonts w:hint="eastAsia" w:ascii="宋体" w:hAnsi="宋体" w:cs="宋体"/>
          <w:szCs w:val="21"/>
        </w:rPr>
        <w:t xml:space="preserve">受</w:t>
      </w:r>
      <w:r>
        <w:rPr>
          <w:rFonts w:hint="eastAsia" w:ascii="宋体" w:hAnsi="宋体" w:cs="宋体"/>
          <w:szCs w:val="21"/>
        </w:rPr>
        <w:t xml:space="preserve">昆山市社会治理现代化综合指挥中心</w:t>
      </w:r>
      <w:r>
        <w:rPr>
          <w:rFonts w:hint="eastAsia" w:ascii="宋体" w:hAnsi="宋体" w:cs="宋体"/>
          <w:szCs w:val="21"/>
        </w:rPr>
        <w:t xml:space="preserve">委托，江苏仁合中惠工程咨询有限公司对其拟采购的</w:t>
      </w:r>
      <w:r>
        <w:rPr>
          <w:rFonts w:hint="eastAsia" w:ascii="宋体" w:hAnsi="宋体" w:cs="宋体"/>
          <w:szCs w:val="21"/>
        </w:rPr>
        <w:t xml:space="preserve">城市生命线工单运转优化提升</w:t>
      </w:r>
      <w:r>
        <w:rPr>
          <w:rFonts w:hint="eastAsia" w:ascii="宋体" w:hAnsi="宋体" w:cs="宋体"/>
          <w:szCs w:val="21"/>
        </w:rPr>
        <w:t xml:space="preserve">在国内组织公开招标。欢迎符合资格条件的各供应商前来参加投标。</w:t>
      </w:r>
      <w:bookmarkEnd w:id="34"/>
      <w:r>
        <w:rPr>
          <w:rFonts w:ascii="宋体" w:hAnsi="宋体" w:cs="宋体"/>
          <w:szCs w:val="21"/>
        </w:rPr>
      </w:r>
      <w:r/>
    </w:p>
    <w:p>
      <w:pPr>
        <w:pStyle w:val="737"/>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一、项目编号</w:t>
      </w:r>
      <w:r>
        <w:rPr>
          <w:rFonts w:hint="eastAsia" w:ascii="宋体" w:hAnsi="宋体" w:cs="宋体"/>
          <w:szCs w:val="21"/>
        </w:rPr>
        <w:t xml:space="preserve">：</w:t>
      </w:r>
      <w:r>
        <w:rPr>
          <w:rFonts w:hint="eastAsia" w:ascii="宋体" w:hAnsi="宋体" w:cs="宋体"/>
          <w:szCs w:val="21"/>
          <w:lang w:val="zh-CN"/>
        </w:rPr>
        <w:t xml:space="preserve">JSZC-320583-RHZH-G2026-0009</w:t>
      </w:r>
      <w:r>
        <w:rPr>
          <w:rFonts w:ascii="宋体" w:hAnsi="宋体"/>
          <w:b/>
          <w:bCs/>
          <w:color w:val="000000"/>
          <w:szCs w:val="21"/>
          <w:highlight w:val="white"/>
        </w:rPr>
      </w:r>
      <w:r/>
    </w:p>
    <w:p>
      <w:pPr>
        <w:pStyle w:val="737"/>
        <w:ind w:firstLine="422"/>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rPr>
        <w:t xml:space="preserve">：</w:t>
      </w:r>
      <w:r>
        <w:rPr>
          <w:rFonts w:hint="eastAsia" w:ascii="宋体" w:hAnsi="宋体" w:cs="宋体"/>
          <w:szCs w:val="21"/>
        </w:rPr>
        <w:t xml:space="preserve">城市生命线工单运转优化提升</w:t>
      </w:r>
      <w:r>
        <w:rPr>
          <w:rFonts w:ascii="宋体" w:hAnsi="宋体"/>
          <w:b/>
          <w:bCs/>
          <w:color w:val="000000"/>
          <w:szCs w:val="21"/>
          <w:highlight w:val="white"/>
        </w:rPr>
      </w:r>
      <w:r/>
    </w:p>
    <w:p>
      <w:pPr>
        <w:pStyle w:val="737"/>
        <w:ind w:firstLine="422"/>
        <w:spacing w:line="360" w:lineRule="auto"/>
        <w:rPr>
          <w:rFonts w:ascii="宋体" w:hAnsi="宋体" w:cs="宋体"/>
          <w:b/>
          <w:bCs/>
          <w:szCs w:val="21"/>
        </w:rPr>
      </w:pPr>
      <w:r>
        <w:rPr>
          <w:rFonts w:hint="eastAsia" w:ascii="宋体" w:hAnsi="宋体" w:cs="宋体"/>
          <w:b/>
          <w:bCs/>
          <w:szCs w:val="21"/>
        </w:rPr>
        <w:t xml:space="preserve">三、项目概况：</w:t>
      </w:r>
      <w:r>
        <w:rPr>
          <w:rFonts w:ascii="宋体" w:hAnsi="宋体" w:cs="宋体"/>
          <w:b/>
          <w:bCs/>
          <w:szCs w:val="21"/>
        </w:rPr>
        <w:t xml:space="preserve"> </w:t>
      </w:r>
      <w:r>
        <w:rPr>
          <w:rFonts w:ascii="宋体" w:hAnsi="宋体" w:cs="宋体"/>
          <w:b/>
          <w:bCs/>
          <w:szCs w:val="21"/>
        </w:rPr>
      </w:r>
      <w:r/>
    </w:p>
    <w:p>
      <w:pPr>
        <w:pStyle w:val="771"/>
        <w:ind w:left="0" w:firstLine="422"/>
        <w:spacing w:after="0" w:line="360" w:lineRule="auto"/>
        <w:rPr>
          <w:rFonts w:ascii="宋体" w:hAnsi="宋体" w:cs="宋体"/>
          <w:b/>
          <w:bCs/>
          <w:sz w:val="21"/>
          <w:szCs w:val="21"/>
        </w:rPr>
      </w:pPr>
      <w:r>
        <w:rPr>
          <w:rFonts w:ascii="宋体" w:hAnsi="宋体" w:cs="宋体"/>
          <w:b/>
          <w:bCs/>
          <w:sz w:val="21"/>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5pt;height:48.0pt;mso-wrap-distance-left:0.0pt;mso-wrap-distance-top:0.0pt;mso-wrap-distance-right:0.0pt;mso-wrap-distance-bottom:0.0pt;" filled="f" stroked="f">
            <v:path textboxrect="0,0,0,0"/>
            <v:imagedata r:id="rId15" o:title=""/>
          </v:shape>
          <o:OLEObject DrawAspect="Content" r:id="rId16" ObjectID="_1525045" ProgID="Word.Document.12" ShapeID="_x0000_i5" Type="Embed"/>
        </w:object>
      </w:r>
      <w:bookmarkStart w:id="35" w:name="_1833694232"/>
      <w:r/>
      <w:bookmarkEnd w:id="35"/>
      <w:r>
        <w:rPr>
          <w:rFonts w:ascii="宋体" w:hAnsi="宋体" w:cs="宋体"/>
          <w:b/>
          <w:bCs/>
          <w:sz w:val="21"/>
          <w:szCs w:val="21"/>
        </w:rPr>
      </w:r>
      <w:r/>
    </w:p>
    <w:p>
      <w:pPr>
        <w:pStyle w:val="737"/>
        <w:ind w:firstLine="420"/>
        <w:spacing w:line="360" w:lineRule="auto"/>
        <w:rPr>
          <w:rFonts w:ascii="宋体" w:hAnsi="宋体" w:cs="宋体"/>
          <w:szCs w:val="21"/>
        </w:rPr>
      </w:pPr>
      <w:r>
        <w:rPr>
          <w:rFonts w:hint="eastAsia" w:ascii="宋体" w:hAnsi="宋体" w:cs="宋体"/>
          <w:szCs w:val="21"/>
        </w:rPr>
        <w:t xml:space="preserve">1.投标人应根据服务内容制定相应的服务方案。投标人须响应本章节及合同文本的全部要求，否则为无效标。</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2.凡涉及招标文件的补充说明和修改，均以苏州市政府采购网上发布的公告为准。</w:t>
      </w:r>
      <w:r>
        <w:rPr>
          <w:rFonts w:ascii="宋体" w:hAnsi="宋体" w:cs="宋体"/>
          <w:szCs w:val="21"/>
        </w:rPr>
      </w:r>
      <w:r/>
    </w:p>
    <w:p>
      <w:pPr>
        <w:pStyle w:val="771"/>
        <w:ind w:left="0" w:firstLine="422"/>
        <w:spacing w:after="0" w:line="360" w:lineRule="auto"/>
        <w:rPr>
          <w:rFonts w:ascii="宋体" w:hAnsi="宋体" w:cs="宋体"/>
          <w:b/>
          <w:bCs/>
          <w:sz w:val="21"/>
          <w:szCs w:val="21"/>
        </w:rPr>
      </w:pPr>
      <w:r>
        <w:rPr>
          <w:rFonts w:ascii="宋体" w:hAnsi="宋体" w:cs="宋体"/>
          <w:b/>
          <w:bCs/>
          <w:sz w:val="21"/>
          <w:szCs w:val="21"/>
        </w:rPr>
      </w:r>
      <w:r/>
    </w:p>
    <w:p>
      <w:pPr>
        <w:pStyle w:val="771"/>
        <w:jc w:val="center"/>
        <w:spacing w:after="0" w:line="360" w:lineRule="auto"/>
        <w:rPr>
          <w:rFonts w:ascii="宋体" w:hAnsi="宋体" w:cs="宋体"/>
          <w:b/>
          <w:color w:val="000000"/>
          <w:sz w:val="28"/>
          <w:szCs w:val="28"/>
        </w:rPr>
      </w:pPr>
      <w:r>
        <w:rPr>
          <w:rFonts w:hint="eastAsia" w:ascii="宋体" w:hAnsi="宋体" w:cs="宋体"/>
          <w:b/>
          <w:color w:val="000000"/>
          <w:sz w:val="28"/>
          <w:szCs w:val="28"/>
        </w:rPr>
        <w:br w:type="page" w:clear="all"/>
      </w:r>
      <w:r>
        <w:rPr>
          <w:rFonts w:hint="eastAsia" w:ascii="宋体" w:hAnsi="宋体" w:cs="宋体"/>
          <w:b/>
          <w:color w:val="000000"/>
          <w:sz w:val="28"/>
          <w:szCs w:val="28"/>
        </w:rPr>
        <w:t xml:space="preserve">第五章  合同文本</w:t>
      </w:r>
      <w:r>
        <w:rPr>
          <w:rFonts w:ascii="宋体" w:hAnsi="宋体" w:cs="宋体"/>
          <w:b/>
          <w:color w:val="000000"/>
          <w:sz w:val="28"/>
          <w:szCs w:val="28"/>
        </w:rPr>
      </w:r>
      <w:r/>
    </w:p>
    <w:p>
      <w:pPr>
        <w:pStyle w:val="737"/>
        <w:rPr>
          <w:rFonts w:ascii="宋体" w:hAnsi="宋体" w:cs="宋体"/>
          <w:b/>
          <w:bCs/>
          <w:szCs w:val="21"/>
          <w:lang w:bidi="ar"/>
        </w:rPr>
      </w:pPr>
      <w:r>
        <w:rPr>
          <w:rFonts w:ascii="宋体" w:hAnsi="宋体" w:cs="宋体"/>
          <w:b/>
          <w:bCs/>
          <w:szCs w:val="21"/>
          <w:lang w:bidi="ar"/>
        </w:rPr>
      </w:r>
      <w:r/>
    </w:p>
    <w:p>
      <w:pPr>
        <w:pStyle w:val="737"/>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根据《中华人民共和国民法典》、《中华人民共和国政府采购法》等相关法律法规的规定以及政府采购采购编号</w:t>
      </w:r>
      <w:r>
        <w:rPr>
          <w:rFonts w:hint="eastAsia" w:ascii="宋体" w:hAnsi="宋体" w:cs="宋体"/>
          <w:szCs w:val="21"/>
          <w:u w:val="single"/>
        </w:rPr>
        <w:t xml:space="preserve">            </w:t>
      </w:r>
      <w:r>
        <w:rPr>
          <w:rFonts w:hint="eastAsia" w:ascii="宋体" w:hAnsi="宋体" w:cs="宋体"/>
          <w:szCs w:val="21"/>
        </w:rPr>
        <w:t xml:space="preserve">号采购文件及乙方的响应文件和中标通知书，甲乙双方就此次</w:t>
      </w:r>
      <w:r>
        <w:rPr>
          <w:rFonts w:hint="eastAsia" w:ascii="宋体" w:hAnsi="宋体" w:cs="宋体"/>
          <w:szCs w:val="21"/>
          <w:u w:val="single"/>
        </w:rPr>
        <w:t xml:space="preserve">             </w:t>
      </w:r>
      <w:r>
        <w:rPr>
          <w:rFonts w:hint="eastAsia" w:ascii="宋体" w:hAnsi="宋体" w:cs="宋体"/>
          <w:szCs w:val="21"/>
        </w:rPr>
        <w:t xml:space="preserve">项目的购销事宜，签订本合同书，以兹共同遵守。</w:t>
      </w:r>
      <w:r>
        <w:rPr>
          <w:rFonts w:ascii="宋体" w:hAnsi="宋体" w:cs="宋体"/>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737"/>
        <w:ind w:firstLine="480"/>
        <w:spacing w:line="360" w:lineRule="auto"/>
        <w:rPr>
          <w:rFonts w:ascii="宋体" w:hAnsi="宋体" w:cs="宋体"/>
          <w:szCs w:val="21"/>
        </w:rPr>
      </w:pPr>
      <w:r>
        <w:rPr>
          <w:rFonts w:hint="eastAsia" w:ascii="宋体" w:hAnsi="宋体" w:cs="宋体"/>
          <w:szCs w:val="21"/>
        </w:rPr>
        <w:t xml:space="preserve">1、项目名称、合同折扣率和服务期限</w:t>
      </w:r>
      <w:r>
        <w:rPr>
          <w:rFonts w:ascii="宋体" w:hAnsi="宋体" w:cs="宋体"/>
          <w:szCs w:val="21"/>
        </w:rPr>
      </w:r>
      <w:r/>
    </w:p>
    <w:tbl>
      <w:tblPr>
        <w:tblW w:w="98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659"/>
        <w:gridCol w:w="1701"/>
        <w:gridCol w:w="1817"/>
        <w:gridCol w:w="1817"/>
        <w:gridCol w:w="1766"/>
      </w:tblGrid>
      <w:tr>
        <w:trPr>
          <w:trHeight w:val="330"/>
        </w:trPr>
        <w:tc>
          <w:tcPr>
            <w:tcW w:w="1134"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59"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7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服务内容</w:t>
            </w:r>
            <w:r>
              <w:rPr>
                <w:rFonts w:ascii="宋体" w:hAnsi="宋体" w:cs="宋体"/>
                <w:szCs w:val="21"/>
              </w:rPr>
            </w:r>
            <w:r/>
          </w:p>
        </w:tc>
        <w:tc>
          <w:tcPr>
            <w:tcW w:w="1817" w:type="dxa"/>
            <w:vAlign w:val="top"/>
            <w:textDirection w:val="lrTb"/>
            <w:noWrap w:val="false"/>
          </w:tcPr>
          <w:p>
            <w:pPr>
              <w:pStyle w:val="737"/>
              <w:jc w:val="center"/>
              <w:rPr>
                <w:rFonts w:ascii="宋体" w:hAnsi="宋体" w:cs="宋体"/>
                <w:szCs w:val="21"/>
              </w:rPr>
            </w:pPr>
            <w:r>
              <w:rPr>
                <w:rFonts w:hint="eastAsia" w:ascii="宋体" w:hAnsi="宋体" w:cs="宋体"/>
                <w:szCs w:val="21"/>
              </w:rPr>
              <w:t xml:space="preserve">单价</w:t>
            </w:r>
            <w:r>
              <w:rPr>
                <w:rFonts w:ascii="宋体" w:hAnsi="宋体" w:cs="宋体"/>
                <w:szCs w:val="21"/>
              </w:rPr>
            </w:r>
            <w:r/>
          </w:p>
        </w:tc>
        <w:tc>
          <w:tcPr>
            <w:tcW w:w="1817"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中标折扣率</w:t>
            </w:r>
            <w:r>
              <w:rPr>
                <w:rFonts w:ascii="宋体" w:hAnsi="宋体" w:cs="宋体"/>
                <w:szCs w:val="21"/>
              </w:rPr>
            </w:r>
            <w:r/>
          </w:p>
        </w:tc>
        <w:tc>
          <w:tcPr>
            <w:tcW w:w="1766"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r>
      <w:tr>
        <w:trPr>
          <w:cantSplit/>
          <w:trHeight w:val="330"/>
        </w:trPr>
        <w:tc>
          <w:tcPr>
            <w:tcW w:w="1134"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59" w:type="dxa"/>
            <w:vAlign w:val="center"/>
            <w:textDirection w:val="lrTb"/>
            <w:noWrap/>
          </w:tcPr>
          <w:p>
            <w:pPr>
              <w:pStyle w:val="737"/>
              <w:jc w:val="center"/>
              <w:rPr>
                <w:rFonts w:ascii="宋体" w:hAnsi="宋体" w:cs="宋体"/>
                <w:szCs w:val="21"/>
              </w:rPr>
            </w:pPr>
            <w:r>
              <w:rPr>
                <w:rFonts w:ascii="宋体" w:hAnsi="宋体" w:cs="宋体"/>
                <w:szCs w:val="21"/>
              </w:rPr>
            </w:r>
            <w:r/>
          </w:p>
        </w:tc>
        <w:tc>
          <w:tcPr>
            <w:tcW w:w="1701"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81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817" w:type="dxa"/>
            <w:vAlign w:val="center"/>
            <w:vMerge w:val="restart"/>
            <w:textDirection w:val="lrTb"/>
            <w:noWrap/>
          </w:tcPr>
          <w:p>
            <w:pPr>
              <w:pStyle w:val="737"/>
              <w:jc w:val="center"/>
              <w:rPr>
                <w:rFonts w:ascii="宋体" w:hAnsi="宋体" w:cs="宋体"/>
                <w:szCs w:val="21"/>
              </w:rPr>
            </w:pPr>
            <w:r>
              <w:rPr>
                <w:rFonts w:ascii="宋体" w:hAnsi="宋体" w:cs="宋体"/>
                <w:szCs w:val="21"/>
              </w:rPr>
            </w:r>
            <w:r/>
          </w:p>
        </w:tc>
        <w:tc>
          <w:tcPr>
            <w:tcW w:w="1766" w:type="dxa"/>
            <w:vAlign w:val="center"/>
            <w:textDirection w:val="lrTb"/>
            <w:noWrap/>
          </w:tcPr>
          <w:p>
            <w:pPr>
              <w:pStyle w:val="737"/>
              <w:jc w:val="center"/>
              <w:rPr>
                <w:rFonts w:ascii="宋体" w:hAnsi="宋体" w:cs="宋体"/>
                <w:szCs w:val="21"/>
              </w:rPr>
            </w:pPr>
            <w:r>
              <w:rPr>
                <w:rFonts w:ascii="宋体" w:hAnsi="宋体" w:cs="宋体"/>
                <w:szCs w:val="21"/>
              </w:rPr>
            </w:r>
            <w:r/>
          </w:p>
        </w:tc>
      </w:tr>
      <w:tr>
        <w:trPr>
          <w:cantSplit/>
          <w:trHeight w:val="330"/>
        </w:trPr>
        <w:tc>
          <w:tcPr>
            <w:tcW w:w="1134" w:type="dxa"/>
            <w:vAlign w:val="center"/>
            <w:textDirection w:val="lrTb"/>
            <w:noWrap/>
          </w:tcPr>
          <w:p>
            <w:pPr>
              <w:pStyle w:val="737"/>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59" w:type="dxa"/>
            <w:vAlign w:val="center"/>
            <w:textDirection w:val="lrTb"/>
            <w:noWrap/>
          </w:tcPr>
          <w:p>
            <w:pPr>
              <w:pStyle w:val="737"/>
              <w:jc w:val="center"/>
              <w:rPr>
                <w:rFonts w:ascii="宋体" w:hAnsi="宋体" w:cs="宋体"/>
                <w:szCs w:val="21"/>
              </w:rPr>
            </w:pPr>
            <w:r>
              <w:rPr>
                <w:rFonts w:ascii="宋体" w:hAnsi="宋体" w:cs="宋体"/>
                <w:szCs w:val="21"/>
              </w:rPr>
            </w:r>
            <w:r/>
          </w:p>
        </w:tc>
        <w:tc>
          <w:tcPr>
            <w:tcW w:w="1701"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81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817" w:type="dxa"/>
            <w:vAlign w:val="center"/>
            <w:vMerge w:val="continue"/>
            <w:textDirection w:val="lrTb"/>
            <w:noWrap/>
          </w:tcPr>
          <w:p>
            <w:pPr>
              <w:pStyle w:val="737"/>
              <w:jc w:val="center"/>
              <w:rPr>
                <w:rFonts w:ascii="宋体" w:hAnsi="宋体" w:cs="宋体"/>
                <w:szCs w:val="21"/>
              </w:rPr>
            </w:pPr>
            <w:r>
              <w:rPr>
                <w:rFonts w:ascii="宋体" w:hAnsi="宋体" w:cs="宋体"/>
                <w:szCs w:val="21"/>
              </w:rPr>
            </w:r>
            <w:r/>
          </w:p>
        </w:tc>
        <w:tc>
          <w:tcPr>
            <w:tcW w:w="1766" w:type="dxa"/>
            <w:vAlign w:val="center"/>
            <w:textDirection w:val="lrTb"/>
            <w:noWrap/>
          </w:tcPr>
          <w:p>
            <w:pPr>
              <w:pStyle w:val="737"/>
              <w:jc w:val="center"/>
              <w:rPr>
                <w:rFonts w:ascii="宋体" w:hAnsi="宋体" w:cs="宋体"/>
                <w:szCs w:val="21"/>
              </w:rPr>
            </w:pPr>
            <w:r>
              <w:rPr>
                <w:rFonts w:ascii="宋体" w:hAnsi="宋体" w:cs="宋体"/>
                <w:szCs w:val="21"/>
              </w:rPr>
            </w:r>
            <w:r/>
          </w:p>
        </w:tc>
      </w:tr>
      <w:tr>
        <w:trPr>
          <w:trHeight w:val="330"/>
        </w:trPr>
        <w:tc>
          <w:tcPr>
            <w:gridSpan w:val="6"/>
            <w:tcW w:w="9894" w:type="dxa"/>
            <w:vAlign w:val="top"/>
            <w:textDirection w:val="lrTb"/>
            <w:noWrap w:val="false"/>
          </w:tcPr>
          <w:p>
            <w:pPr>
              <w:pStyle w:val="737"/>
              <w:ind w:firstLine="480"/>
              <w:rPr>
                <w:rFonts w:ascii="宋体" w:hAnsi="宋体" w:cs="宋体"/>
                <w:szCs w:val="21"/>
              </w:rPr>
            </w:pPr>
            <w:r>
              <w:rPr>
                <w:rFonts w:hint="eastAsia" w:ascii="宋体" w:hAnsi="宋体" w:cs="宋体"/>
                <w:szCs w:val="21"/>
              </w:rPr>
              <w:t xml:space="preserve">合计：                      元整                ¥：     .00</w:t>
            </w:r>
            <w:r>
              <w:rPr>
                <w:rFonts w:ascii="宋体" w:hAnsi="宋体" w:cs="宋体"/>
                <w:szCs w:val="21"/>
              </w:rPr>
            </w:r>
            <w:r/>
          </w:p>
        </w:tc>
      </w:tr>
    </w:tbl>
    <w:p>
      <w:pPr>
        <w:pStyle w:val="737"/>
        <w:spacing w:line="360" w:lineRule="auto"/>
        <w:rPr>
          <w:rFonts w:ascii="宋体" w:hAnsi="宋体" w:cs="宋体"/>
          <w:b/>
          <w:bCs/>
          <w:szCs w:val="21"/>
        </w:rPr>
      </w:pPr>
      <w:r>
        <w:rPr>
          <w:rFonts w:ascii="宋体" w:hAnsi="宋体" w:cs="宋体"/>
          <w:b/>
          <w:bCs/>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二、下列文件为本合同不可分割部分：</w:t>
      </w:r>
      <w:r>
        <w:rPr>
          <w:rFonts w:ascii="宋体" w:hAnsi="宋体" w:cs="宋体"/>
          <w:b/>
          <w:bCs/>
          <w:szCs w:val="21"/>
        </w:rPr>
      </w:r>
      <w:r/>
    </w:p>
    <w:p>
      <w:pPr>
        <w:pStyle w:val="737"/>
        <w:ind w:firstLine="480"/>
        <w:spacing w:line="360" w:lineRule="auto"/>
        <w:rPr>
          <w:rFonts w:ascii="宋体" w:hAnsi="宋体" w:cs="宋体"/>
          <w:szCs w:val="21"/>
        </w:rPr>
      </w:pPr>
      <w:r>
        <w:rPr>
          <w:rFonts w:hint="eastAsia" w:ascii="宋体" w:hAnsi="宋体" w:cs="宋体"/>
          <w:szCs w:val="21"/>
        </w:rPr>
        <w:t xml:space="preserve">①采购文件；</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②乙方的响应文件；</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③乙方在招标过程中所作的其他承诺、声明、书面澄清等；</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④中标通知书。</w:t>
      </w:r>
      <w:r>
        <w:rPr>
          <w:rFonts w:ascii="宋体" w:hAnsi="宋体" w:cs="宋体"/>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三、服务内容</w:t>
      </w:r>
      <w:r>
        <w:rPr>
          <w:rFonts w:ascii="宋体" w:hAnsi="宋体" w:cs="宋体"/>
          <w:b/>
          <w:bCs/>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服务范围：</w:t>
      </w:r>
      <w:r>
        <w:rPr>
          <w:rFonts w:ascii="宋体" w:hAnsi="宋体" w:cs="宋体"/>
          <w:b/>
          <w:bCs/>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四、服务日期、地点、方式</w:t>
      </w:r>
      <w:r>
        <w:rPr>
          <w:rFonts w:ascii="宋体" w:hAnsi="宋体" w:cs="宋体"/>
          <w:b/>
          <w:bCs/>
          <w:szCs w:val="21"/>
        </w:rPr>
      </w:r>
      <w:r/>
    </w:p>
    <w:p>
      <w:pPr>
        <w:pStyle w:val="737"/>
        <w:ind w:firstLine="480"/>
        <w:spacing w:line="360" w:lineRule="auto"/>
        <w:rPr>
          <w:rFonts w:ascii="宋体" w:hAnsi="宋体" w:cs="宋体"/>
          <w:szCs w:val="21"/>
        </w:rPr>
      </w:pPr>
      <w:r>
        <w:rPr>
          <w:rFonts w:hint="eastAsia" w:ascii="宋体" w:hAnsi="宋体" w:cs="宋体"/>
          <w:szCs w:val="21"/>
        </w:rPr>
        <w:t xml:space="preserve">1、服务期限：1年</w:t>
      </w:r>
      <w:r>
        <w:rPr>
          <w:rFonts w:hint="eastAsia" w:ascii="宋体" w:hAnsi="宋体" w:cs="宋体"/>
          <w:szCs w:val="21"/>
        </w:rPr>
        <w:t xml:space="preserve">  2026 年4月25日至2027 年4月24 日</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2、服务地点：甲方指定地点</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3、乙方项目负责人：</w:t>
      </w:r>
      <w:r>
        <w:rPr>
          <w:rFonts w:hint="eastAsia" w:ascii="宋体" w:hAnsi="宋体" w:cs="宋体"/>
          <w:szCs w:val="21"/>
          <w:u w:val="single"/>
        </w:rPr>
        <w:t xml:space="preserve">                      </w:t>
      </w:r>
      <w:r>
        <w:rPr>
          <w:rFonts w:ascii="宋体" w:hAnsi="宋体" w:cs="宋体"/>
          <w:szCs w:val="21"/>
        </w:rPr>
      </w:r>
      <w:r/>
    </w:p>
    <w:p>
      <w:pPr>
        <w:pStyle w:val="737"/>
        <w:ind w:firstLine="480"/>
        <w:spacing w:line="360" w:lineRule="auto"/>
        <w:rPr>
          <w:rFonts w:ascii="宋体" w:hAnsi="宋体" w:cs="宋体"/>
          <w:b/>
          <w:bCs/>
          <w:szCs w:val="21"/>
        </w:rPr>
      </w:pPr>
      <w:r>
        <w:rPr>
          <w:rFonts w:hint="eastAsia" w:ascii="宋体" w:hAnsi="宋体" w:cs="宋体"/>
          <w:szCs w:val="21"/>
        </w:rPr>
        <w:t xml:space="preserve">4、乙方应在项目启动前向甲方提供服务计划，经甲方书面审核确认后，乙方应当按服务计划提供后续的服务工作。服务时间自合同签订后，在协议有效期内一方不得擅自变更或中止此项协议，如未经双方同意，擅自变更或中止此项的一方要负违约责任。此项协议需终止或续签，应在协议期内提前半个月通知对方。</w:t>
      </w:r>
      <w:r>
        <w:rPr>
          <w:rFonts w:ascii="宋体" w:hAnsi="宋体" w:cs="宋体"/>
          <w:b/>
          <w:bCs/>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五、价格与支付</w:t>
      </w:r>
      <w:r>
        <w:rPr>
          <w:rFonts w:ascii="宋体" w:hAnsi="宋体" w:cs="宋体"/>
          <w:b/>
          <w:bCs/>
          <w:szCs w:val="21"/>
        </w:rPr>
      </w:r>
      <w:r/>
    </w:p>
    <w:p>
      <w:pPr>
        <w:pStyle w:val="737"/>
        <w:ind w:firstLine="480"/>
        <w:spacing w:line="360" w:lineRule="auto"/>
        <w:rPr>
          <w:rFonts w:ascii="宋体" w:hAnsi="宋体" w:cs="宋体"/>
          <w:szCs w:val="21"/>
        </w:rPr>
      </w:pPr>
      <w:r>
        <w:rPr>
          <w:rFonts w:hint="eastAsia" w:ascii="宋体" w:hAnsi="宋体" w:cs="宋体"/>
          <w:szCs w:val="21"/>
        </w:rPr>
        <w:t xml:space="preserve">本合同费用总额(含税价)元，大写人民币      ，含税。本项目据实结算。202</w:t>
      </w:r>
      <w:r>
        <w:rPr>
          <w:rFonts w:hint="eastAsia" w:ascii="宋体" w:hAnsi="宋体" w:cs="宋体"/>
          <w:szCs w:val="21"/>
        </w:rPr>
        <w:t xml:space="preserve">6</w:t>
      </w:r>
      <w:r>
        <w:rPr>
          <w:rFonts w:hint="eastAsia" w:ascii="宋体" w:hAnsi="宋体" w:cs="宋体"/>
          <w:szCs w:val="21"/>
        </w:rPr>
        <w:t xml:space="preserve"> 年度支付合同价款不得超过该项目预算总金额。超出本次预算金额的工作里由本次中标供应商继续服务，超出部分的服务费用下一年度进行结算。以上费用包括但不限于薪资、福利、工作服、培训、餐食费、网络通信费、专家费、管理费、利润、税金等政策性文件规定及服务要求包含的所有风险、责任等各项应有费用，除本合同约定由甲方支付的价款外，甲方不再需向乙方支付其他任何费用。</w:t>
      </w:r>
      <w:r>
        <w:rPr>
          <w:rFonts w:ascii="宋体" w:hAnsi="宋体" w:cs="宋体"/>
          <w:szCs w:val="21"/>
        </w:rPr>
      </w:r>
      <w:r/>
    </w:p>
    <w:p>
      <w:pPr>
        <w:pStyle w:val="737"/>
        <w:ind w:firstLine="480"/>
        <w:spacing w:line="360" w:lineRule="auto"/>
        <w:rPr>
          <w:rFonts w:ascii="宋体" w:hAnsi="宋体" w:cs="宋体"/>
          <w:szCs w:val="21"/>
        </w:rPr>
      </w:pPr>
      <w:r>
        <w:rPr>
          <w:rFonts w:hint="eastAsia" w:ascii="宋体" w:hAnsi="宋体" w:cs="宋体"/>
          <w:szCs w:val="21"/>
        </w:rPr>
        <w:t xml:space="preserve">2、付款步骤：每月支付上个月实际产生费用，实际支付上个月产生费用总额的9</w:t>
      </w:r>
      <w:r>
        <w:rPr>
          <w:rFonts w:hint="eastAsia" w:ascii="宋体" w:hAnsi="宋体" w:cs="宋体"/>
          <w:szCs w:val="21"/>
        </w:rPr>
        <w:t xml:space="preserve">0</w:t>
      </w:r>
      <w:r>
        <w:rPr>
          <w:rFonts w:hint="eastAsia" w:ascii="宋体" w:hAnsi="宋体" w:cs="宋体"/>
          <w:szCs w:val="21"/>
        </w:rPr>
        <w:t xml:space="preserve">%，剩下的</w:t>
      </w:r>
      <w:r>
        <w:rPr>
          <w:rFonts w:hint="eastAsia" w:ascii="宋体" w:hAnsi="宋体" w:cs="宋体"/>
          <w:szCs w:val="21"/>
        </w:rPr>
        <w:t xml:space="preserve">10</w:t>
      </w:r>
      <w:r>
        <w:rPr>
          <w:rFonts w:hint="eastAsia" w:ascii="宋体" w:hAnsi="宋体" w:cs="宋体"/>
          <w:szCs w:val="21"/>
        </w:rPr>
        <w:t xml:space="preserve">%纳入考核基数金额，考核基数累计总金额待考核结束后支付。</w:t>
      </w:r>
      <w:r>
        <w:rPr>
          <w:rFonts w:ascii="宋体" w:hAnsi="宋体" w:cs="宋体"/>
          <w:szCs w:val="21"/>
        </w:rPr>
      </w:r>
      <w:r/>
    </w:p>
    <w:p>
      <w:pPr>
        <w:pStyle w:val="737"/>
        <w:ind w:firstLine="482"/>
        <w:spacing w:line="360" w:lineRule="auto"/>
        <w:rPr>
          <w:rFonts w:ascii="宋体" w:hAnsi="宋体" w:cs="宋体"/>
          <w:b/>
          <w:bCs/>
          <w:szCs w:val="21"/>
        </w:rPr>
      </w:pPr>
      <w:r>
        <w:rPr>
          <w:rFonts w:hint="eastAsia" w:ascii="宋体" w:hAnsi="宋体" w:cs="宋体"/>
          <w:b/>
          <w:bCs/>
          <w:szCs w:val="21"/>
        </w:rPr>
        <w:t xml:space="preserve">六、甲、乙双方责任</w:t>
      </w:r>
      <w:r>
        <w:rPr>
          <w:rFonts w:ascii="宋体" w:hAnsi="宋体" w:cs="宋体"/>
          <w:b/>
          <w:bCs/>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（一）甲方责任：</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1、指定专人作为甲方联系人予以协调工作。加强与乙方沟通，交流情况，互通信息。</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（二）乙方责任：</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1、乙方在从事服务工作中应当做到文明工作，采取必要的安全防范措施，合同期内若发生安全事故全部由乙方承担，与甲方无关。     </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2、乙方应及时调整不适应工作需求的工作人员。如甲方认为该员工不能胜任本职工作的，乙方必须调整。</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3、乙方应经常对员工进行岗位职责和安全教育，加强岗位责任考核。因管理不当、违规操作发生事故对甲方造成损失的，乙方需承担全部的赔偿责任。</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4、其他约定：</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三）违约责任：乙方不履行本合同义务或者履行义务不符合约定的，未达到服务质量约定目标的，甲方有权要求乙方限期改正，逾期未改正，甲方有权权解除合同。如给甲方造成损失的，甲方有权要求乙方承担继续履行、赔偿损失等违约责任。</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（四）争议解决方式：本合同存续期间，甲乙双方因合同履行发生争议的，应该先友好协商解决，协商不成的，争议双方应向甲方所在地人民法院提起诉讼。</w:t>
      </w:r>
      <w:r>
        <w:rPr>
          <w:rFonts w:ascii="宋体" w:hAnsi="宋体" w:cs="宋体"/>
          <w:szCs w:val="21"/>
        </w:rPr>
      </w:r>
      <w:r/>
    </w:p>
    <w:p>
      <w:pPr>
        <w:pStyle w:val="737"/>
        <w:ind w:firstLine="482"/>
        <w:jc w:val="left"/>
        <w:spacing w:line="360" w:lineRule="auto"/>
        <w:rPr>
          <w:rFonts w:ascii="宋体" w:hAnsi="宋体" w:cs="宋体"/>
          <w:b/>
          <w:bCs/>
          <w:szCs w:val="21"/>
        </w:rPr>
      </w:pPr>
      <w:r>
        <w:rPr>
          <w:rFonts w:hint="eastAsia" w:ascii="宋体" w:hAnsi="宋体" w:cs="宋体"/>
          <w:b/>
          <w:bCs/>
          <w:szCs w:val="21"/>
        </w:rPr>
        <w:t xml:space="preserve">七、保密条款</w:t>
      </w:r>
      <w:r>
        <w:rPr>
          <w:rFonts w:ascii="宋体" w:hAnsi="宋体" w:cs="宋体"/>
          <w:b/>
          <w:bCs/>
          <w:szCs w:val="21"/>
        </w:rPr>
      </w:r>
      <w:r/>
    </w:p>
    <w:p>
      <w:pPr>
        <w:pStyle w:val="737"/>
        <w:ind w:firstLine="480"/>
        <w:jc w:val="left"/>
        <w:spacing w:line="360" w:lineRule="auto"/>
        <w:rPr>
          <w:rFonts w:ascii="宋体" w:hAnsi="宋体" w:cs="宋体"/>
          <w:b/>
          <w:bCs/>
          <w:szCs w:val="21"/>
        </w:rPr>
      </w:pPr>
      <w:r>
        <w:rPr>
          <w:rFonts w:hint="eastAsia" w:ascii="宋体" w:hAnsi="宋体" w:cs="宋体"/>
          <w:szCs w:val="21"/>
        </w:rPr>
        <w:t xml:space="preserve">甲乙双方对在本合同签订、履行过程中知悉的对方资料和信息，除该方做出相反的书面说明外，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cs="宋体"/>
          <w:b/>
          <w:bCs/>
          <w:szCs w:val="21"/>
        </w:rPr>
      </w:r>
      <w:r/>
    </w:p>
    <w:p>
      <w:pPr>
        <w:pStyle w:val="737"/>
        <w:ind w:firstLine="482"/>
        <w:jc w:val="left"/>
        <w:spacing w:line="360" w:lineRule="auto"/>
        <w:rPr>
          <w:rFonts w:ascii="宋体" w:hAnsi="宋体" w:cs="宋体"/>
          <w:b/>
          <w:bCs/>
          <w:szCs w:val="21"/>
        </w:rPr>
      </w:pPr>
      <w:r>
        <w:rPr>
          <w:rFonts w:hint="eastAsia" w:ascii="宋体" w:hAnsi="宋体" w:cs="宋体"/>
          <w:b/>
          <w:bCs/>
          <w:szCs w:val="21"/>
        </w:rPr>
        <w:t xml:space="preserve">八、合同生效</w:t>
      </w:r>
      <w:r>
        <w:rPr>
          <w:rFonts w:ascii="宋体" w:hAnsi="宋体" w:cs="宋体"/>
          <w:b/>
          <w:bCs/>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合同经甲乙双方代表签字并加盖公章（或合同章）后即生效。</w:t>
      </w:r>
      <w:r>
        <w:rPr>
          <w:rFonts w:ascii="宋体" w:hAnsi="宋体" w:cs="宋体"/>
          <w:szCs w:val="21"/>
        </w:rPr>
      </w:r>
      <w:r/>
    </w:p>
    <w:p>
      <w:pPr>
        <w:pStyle w:val="737"/>
        <w:ind w:firstLine="482"/>
        <w:jc w:val="left"/>
        <w:spacing w:line="360" w:lineRule="auto"/>
        <w:rPr>
          <w:rFonts w:ascii="宋体" w:hAnsi="宋体" w:cs="宋体"/>
          <w:b/>
          <w:bCs/>
          <w:szCs w:val="21"/>
        </w:rPr>
      </w:pPr>
      <w:r>
        <w:rPr>
          <w:rFonts w:hint="eastAsia" w:ascii="宋体" w:hAnsi="宋体" w:cs="宋体"/>
          <w:b/>
          <w:bCs/>
          <w:szCs w:val="21"/>
        </w:rPr>
        <w:t xml:space="preserve">九、附则</w:t>
      </w:r>
      <w:r>
        <w:rPr>
          <w:rFonts w:ascii="宋体" w:hAnsi="宋体" w:cs="宋体"/>
          <w:b/>
          <w:bCs/>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1、合同份数</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本合同一式肆份，甲放执贰份，乙方执贰份，招标代理机构壹份。</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2、未尽事宜</w:t>
      </w:r>
      <w:r>
        <w:rPr>
          <w:rFonts w:ascii="宋体" w:hAnsi="宋体" w:cs="宋体"/>
          <w:szCs w:val="21"/>
        </w:rPr>
      </w:r>
      <w:r/>
    </w:p>
    <w:p>
      <w:pPr>
        <w:pStyle w:val="737"/>
        <w:ind w:firstLine="480"/>
        <w:jc w:val="left"/>
        <w:spacing w:line="360" w:lineRule="auto"/>
        <w:rPr>
          <w:rFonts w:ascii="宋体" w:hAnsi="宋体" w:cs="宋体"/>
          <w:szCs w:val="21"/>
        </w:rPr>
      </w:pPr>
      <w:r>
        <w:rPr>
          <w:rFonts w:hint="eastAsia" w:ascii="宋体" w:hAnsi="宋体" w:cs="宋体"/>
          <w:szCs w:val="21"/>
        </w:rPr>
        <w:t xml:space="preserve">本合同未尽事宜应按《中华人民共和国民法典》、《中华人民共和国政府采购法》以及其他相关法律、法规之规定解释。</w:t>
      </w:r>
      <w:r>
        <w:rPr>
          <w:rFonts w:ascii="宋体" w:hAnsi="宋体" w:cs="宋体"/>
          <w:szCs w:val="21"/>
        </w:rPr>
      </w:r>
      <w:r/>
    </w:p>
    <w:p>
      <w:pPr>
        <w:pStyle w:val="737"/>
        <w:ind w:firstLine="480"/>
        <w:jc w:val="left"/>
        <w:spacing w:line="360" w:lineRule="auto"/>
        <w:widowControl/>
        <w:rPr>
          <w:rFonts w:ascii="宋体" w:hAnsi="宋体" w:cs="宋体"/>
          <w:szCs w:val="21"/>
        </w:rPr>
      </w:pPr>
      <w:r>
        <w:rPr>
          <w:rFonts w:ascii="宋体" w:hAnsi="宋体" w:cs="宋体"/>
          <w:szCs w:val="21"/>
        </w:rPr>
      </w:r>
      <w:r/>
    </w:p>
    <w:p>
      <w:pPr>
        <w:pStyle w:val="737"/>
        <w:ind w:firstLine="480"/>
        <w:jc w:val="left"/>
        <w:spacing w:line="360" w:lineRule="auto"/>
        <w:widowControl/>
        <w:rPr>
          <w:rFonts w:hint="eastAsia" w:ascii="宋体" w:hAnsi="宋体" w:cs="宋体"/>
          <w:szCs w:val="21"/>
        </w:rPr>
      </w:pPr>
      <w:r>
        <w:rPr>
          <w:rFonts w:hint="eastAsia" w:ascii="宋体" w:hAnsi="宋体" w:cs="宋体"/>
          <w:szCs w:val="21"/>
        </w:rPr>
      </w:r>
      <w:r/>
    </w:p>
    <w:p>
      <w:pPr>
        <w:pStyle w:val="750"/>
        <w:rPr>
          <w:rFonts w:hint="eastAsia" w:eastAsia="宋体"/>
        </w:rPr>
      </w:pPr>
      <w:r>
        <w:rPr>
          <w:rFonts w:hint="eastAsia" w:eastAsia="宋体"/>
        </w:rPr>
      </w:r>
      <w:r/>
    </w:p>
    <w:p>
      <w:pPr>
        <w:pStyle w:val="737"/>
        <w:ind w:firstLine="480"/>
        <w:jc w:val="left"/>
        <w:spacing w:line="360" w:lineRule="auto"/>
        <w:widowControl/>
        <w:rPr>
          <w:rFonts w:ascii="宋体" w:hAnsi="宋体" w:cs="宋体"/>
          <w:szCs w:val="21"/>
        </w:rPr>
      </w:pPr>
      <w:r>
        <w:rPr>
          <w:rFonts w:ascii="宋体" w:hAnsi="宋体" w:cs="宋体"/>
          <w:szCs w:val="21"/>
        </w:rPr>
      </w:r>
      <w:r/>
    </w:p>
    <w:p>
      <w:pPr>
        <w:pStyle w:val="737"/>
        <w:spacing w:line="360" w:lineRule="auto"/>
        <w:rPr>
          <w:rFonts w:ascii="宋体" w:hAnsi="宋体" w:cs="宋体"/>
          <w:szCs w:val="21"/>
        </w:rPr>
      </w:pPr>
      <w:r>
        <w:rPr>
          <w:rFonts w:hint="eastAsia" w:ascii="宋体" w:hAnsi="宋体" w:cs="宋体"/>
          <w:szCs w:val="21"/>
        </w:rPr>
        <w:t xml:space="preserve">甲方：（公章）                       乙方：（公章）</w:t>
      </w:r>
      <w:r>
        <w:rPr>
          <w:rFonts w:ascii="宋体" w:hAnsi="宋体" w:cs="宋体"/>
          <w:szCs w:val="21"/>
        </w:rPr>
      </w:r>
      <w:r/>
    </w:p>
    <w:p>
      <w:pPr>
        <w:pStyle w:val="737"/>
        <w:spacing w:line="360" w:lineRule="auto"/>
        <w:rPr>
          <w:rFonts w:ascii="宋体" w:hAnsi="宋体" w:cs="宋体"/>
          <w:szCs w:val="21"/>
        </w:rPr>
      </w:pPr>
      <w:r>
        <w:rPr>
          <w:rFonts w:hint="eastAsia" w:ascii="宋体" w:hAnsi="宋体" w:cs="宋体"/>
          <w:szCs w:val="21"/>
        </w:rPr>
        <w:t xml:space="preserve">法定代表人（授权代表）：             法定代表人（授权代表）：</w:t>
      </w:r>
      <w:r>
        <w:rPr>
          <w:rFonts w:ascii="宋体" w:hAnsi="宋体" w:cs="宋体"/>
          <w:szCs w:val="21"/>
        </w:rPr>
      </w:r>
      <w:r/>
    </w:p>
    <w:p>
      <w:pPr>
        <w:pStyle w:val="737"/>
        <w:spacing w:line="360" w:lineRule="auto"/>
        <w:rPr>
          <w:rFonts w:ascii="宋体" w:hAnsi="宋体" w:cs="宋体"/>
          <w:szCs w:val="21"/>
        </w:rPr>
      </w:pPr>
      <w:r>
        <w:rPr>
          <w:rFonts w:hint="eastAsia" w:ascii="宋体" w:hAnsi="宋体" w:cs="宋体"/>
          <w:szCs w:val="21"/>
        </w:rPr>
        <w:t xml:space="preserve">签约日期：                           签约日期：</w:t>
      </w:r>
      <w:r>
        <w:rPr>
          <w:rFonts w:ascii="宋体" w:hAnsi="宋体" w:cs="宋体"/>
          <w:szCs w:val="21"/>
        </w:rPr>
      </w:r>
      <w:r/>
    </w:p>
    <w:p>
      <w:pPr>
        <w:pStyle w:val="737"/>
      </w:pPr>
      <w:r/>
      <w:r/>
    </w:p>
    <w:p>
      <w:pPr>
        <w:pStyle w:val="737"/>
        <w:jc w:val="left"/>
        <w:widowControl/>
        <w:rPr>
          <w:rFonts w:ascii="宋体" w:hAnsi="宋体" w:cs="宋体"/>
          <w:b/>
          <w:color w:val="000000"/>
          <w:sz w:val="28"/>
          <w:szCs w:val="28"/>
        </w:rPr>
      </w:pPr>
      <w:r>
        <w:rPr>
          <w:rFonts w:hint="eastAsia" w:ascii="宋体" w:hAnsi="宋体"/>
          <w:b/>
          <w:sz w:val="44"/>
          <w:szCs w:val="20"/>
        </w:rPr>
        <w:br w:type="page" w:clear="all"/>
      </w:r>
      <w:r>
        <w:rPr>
          <w:rFonts w:ascii="宋体" w:hAnsi="宋体" w:cs="宋体"/>
          <w:b/>
          <w:color w:val="000000"/>
          <w:sz w:val="28"/>
          <w:szCs w:val="28"/>
        </w:rPr>
      </w:r>
      <w:r/>
    </w:p>
    <w:p>
      <w:pPr>
        <w:pStyle w:val="771"/>
        <w:ind w:left="0" w:firstLine="420"/>
        <w:jc w:val="center"/>
        <w:spacing w:after="0"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评标方法、评标标准</w:t>
      </w:r>
      <w:r>
        <w:rPr>
          <w:rFonts w:ascii="宋体" w:hAnsi="宋体" w:cs="宋体"/>
          <w:b/>
          <w:color w:val="000000"/>
          <w:sz w:val="28"/>
          <w:szCs w:val="28"/>
        </w:rPr>
      </w:r>
      <w:r/>
    </w:p>
    <w:p>
      <w:pPr>
        <w:pStyle w:val="737"/>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一、评标办法</w:t>
      </w:r>
      <w:r>
        <w:rPr>
          <w:rFonts w:ascii="宋体" w:hAnsi="宋体" w:cs="宋体"/>
          <w:b/>
          <w:bCs/>
          <w:color w:val="000000"/>
          <w:szCs w:val="21"/>
        </w:rPr>
      </w:r>
      <w:r/>
    </w:p>
    <w:p>
      <w:pPr>
        <w:pStyle w:val="737"/>
        <w:ind w:firstLine="420"/>
        <w:spacing w:line="360" w:lineRule="auto"/>
        <w:rPr>
          <w:rFonts w:ascii="宋体" w:hAnsi="宋体" w:cs="宋体"/>
          <w:color w:val="000000"/>
          <w:szCs w:val="21"/>
        </w:rPr>
      </w:pPr>
      <w:r>
        <w:rPr>
          <w:rFonts w:hint="eastAsia" w:ascii="宋体" w:hAnsi="宋体" w:cs="宋体"/>
          <w:color w:val="000000"/>
          <w:szCs w:val="21"/>
        </w:rPr>
        <w:t xml:space="preserve">1、本次采购评标方法为综合评分法，即是指投标文件满足招标文件全部实质性要求，且按照评审因素的量化指标评审得分最高的投标供应商为中标候选人的评标方法。</w:t>
      </w:r>
      <w:r>
        <w:rPr>
          <w:rFonts w:ascii="宋体" w:hAnsi="宋体" w:cs="宋体"/>
          <w:color w:val="000000"/>
          <w:szCs w:val="21"/>
        </w:rPr>
      </w:r>
      <w:r/>
    </w:p>
    <w:p>
      <w:pPr>
        <w:pStyle w:val="737"/>
        <w:ind w:firstLine="420"/>
        <w:spacing w:line="360" w:lineRule="auto"/>
        <w:rPr>
          <w:rFonts w:ascii="宋体" w:hAnsi="宋体" w:cs="宋体"/>
          <w:color w:val="000000"/>
          <w:szCs w:val="21"/>
        </w:rPr>
      </w:pPr>
      <w:r>
        <w:rPr>
          <w:rFonts w:hint="eastAsia" w:ascii="宋体" w:hAnsi="宋体" w:cs="宋体"/>
          <w:color w:val="000000"/>
          <w:szCs w:val="21"/>
        </w:rPr>
        <w:t xml:space="preserve">2、综合评分的主要因素与投标供应商所提供货物服务的质量相关，包括投标报价、技术或者服务水平、履约能力、售后服务等。总分值为100分，价格分值占总分值的比重为10%（权重），技术及其他部分分值占总分值的比重为90%（权重）。</w:t>
      </w:r>
      <w:r>
        <w:rPr>
          <w:rFonts w:ascii="宋体" w:hAnsi="宋体" w:cs="宋体"/>
          <w:color w:val="000000"/>
          <w:szCs w:val="21"/>
        </w:rPr>
      </w:r>
      <w:r/>
    </w:p>
    <w:p>
      <w:pPr>
        <w:pStyle w:val="737"/>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rPr>
          <w:rFonts w:ascii="宋体" w:hAnsi="宋体" w:cs="宋体"/>
          <w:color w:val="000000"/>
          <w:szCs w:val="21"/>
        </w:rPr>
      </w:r>
      <w:r/>
    </w:p>
    <w:p>
      <w:pPr>
        <w:pStyle w:val="737"/>
        <w:ind w:firstLine="422"/>
        <w:spacing w:line="360" w:lineRule="auto"/>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szCs w:val="21"/>
        </w:rPr>
        <w:t xml:space="preserve">采购政策</w:t>
      </w:r>
      <w:r>
        <w:rPr>
          <w:rFonts w:ascii="宋体" w:hAnsi="宋体" w:cs="宋体"/>
          <w:color w:val="000000"/>
          <w:szCs w:val="21"/>
        </w:rPr>
      </w:r>
      <w:r/>
    </w:p>
    <w:p>
      <w:pPr>
        <w:pStyle w:val="737"/>
        <w:ind w:firstLine="420"/>
        <w:spacing w:line="360" w:lineRule="auto"/>
        <w:rPr>
          <w:rFonts w:ascii="宋体" w:hAnsi="宋体" w:cs="宋体"/>
          <w:szCs w:val="21"/>
        </w:rPr>
      </w:pPr>
      <w:r>
        <w:rPr>
          <w:rFonts w:hint="eastAsia" w:ascii="宋体" w:hAnsi="宋体" w:cs="宋体"/>
          <w:szCs w:val="21"/>
        </w:rPr>
        <w:t xml:space="preserve">（一）中小微企业</w:t>
      </w:r>
      <w:r>
        <w:rPr>
          <w:rFonts w:ascii="宋体" w:hAnsi="宋体" w:cs="宋体"/>
          <w:szCs w:val="21"/>
        </w:rPr>
      </w:r>
      <w:r/>
    </w:p>
    <w:p>
      <w:pPr>
        <w:pStyle w:val="737"/>
        <w:ind w:firstLine="420"/>
        <w:spacing w:line="360" w:lineRule="auto"/>
        <w:rPr>
          <w:rFonts w:hAnsi="宋体"/>
          <w:b/>
          <w:bCs/>
          <w:szCs w:val="21"/>
        </w:rPr>
      </w:pPr>
      <w:r>
        <w:rPr>
          <w:rFonts w:hint="eastAsia" w:hAnsi="宋体"/>
          <w:szCs w:val="21"/>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hAnsi="宋体"/>
          <w:b/>
          <w:bCs/>
          <w:szCs w:val="21"/>
        </w:rPr>
        <w:t xml:space="preserve">加盖公章后的《中小企业声明函》电子件放置于投标文件中提交。</w:t>
      </w:r>
      <w:r>
        <w:rPr>
          <w:rFonts w:hAnsi="宋体"/>
          <w:b/>
          <w:bCs/>
          <w:szCs w:val="21"/>
        </w:rPr>
      </w:r>
      <w:r/>
    </w:p>
    <w:p>
      <w:pPr>
        <w:pStyle w:val="737"/>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737"/>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对属于残疾人福利性单位的投标人给予价格扣除：</w:t>
      </w:r>
      <w:r>
        <w:rPr>
          <w:rFonts w:ascii="宋体" w:hAnsi="宋体"/>
          <w:szCs w:val="21"/>
        </w:rPr>
      </w:r>
      <w:r/>
    </w:p>
    <w:p>
      <w:pPr>
        <w:pStyle w:val="737"/>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如投标人为残疾人福利性单位，则视同小型企业，享受评审中2</w:t>
      </w:r>
      <w:r>
        <w:rPr>
          <w:rFonts w:ascii="宋体" w:hAnsi="宋体"/>
          <w:szCs w:val="21"/>
        </w:rPr>
        <w:t xml:space="preserve">0</w:t>
      </w:r>
      <w:r>
        <w:rPr>
          <w:rFonts w:hint="eastAsia" w:ascii="宋体" w:hAnsi="宋体"/>
          <w:szCs w:val="21"/>
        </w:rPr>
        <w:t xml:space="preserve">%价格扣除政策。残疾人福利性单位属于小型、微型企业的，不重复享受政策。</w:t>
      </w:r>
      <w:r>
        <w:rPr>
          <w:rFonts w:hint="eastAsia" w:ascii="宋体" w:hAnsi="宋体"/>
          <w:b/>
          <w:szCs w:val="21"/>
        </w:rPr>
        <w:t xml:space="preserve">加盖公章后的《残疾人福利性单位声明函》电子件放置于投标文件中提交，未提交则不享受相关价格扣除政策。</w:t>
      </w:r>
      <w:r>
        <w:rPr>
          <w:rFonts w:ascii="宋体" w:hAnsi="宋体"/>
          <w:szCs w:val="21"/>
        </w:rPr>
      </w:r>
      <w:r/>
    </w:p>
    <w:p>
      <w:pPr>
        <w:pStyle w:val="737"/>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737"/>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对属于监狱企业的投标人给予价格扣除：</w:t>
      </w:r>
      <w:r>
        <w:rPr>
          <w:rFonts w:ascii="宋体" w:hAnsi="宋体"/>
          <w:szCs w:val="21"/>
        </w:rPr>
      </w:r>
      <w:r/>
    </w:p>
    <w:p>
      <w:pPr>
        <w:pStyle w:val="737"/>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如投标人为监狱企业，应当提供由省级以上监狱管理局、戒毒管理局（含新疆生产建设兵团）出具的属于监狱企业的证明文件，则视同小型企业，享受评审中2</w:t>
      </w:r>
      <w:r>
        <w:rPr>
          <w:rFonts w:ascii="宋体" w:hAnsi="宋体"/>
          <w:szCs w:val="21"/>
        </w:rPr>
        <w:t xml:space="preserve">0</w:t>
      </w:r>
      <w:r>
        <w:rPr>
          <w:rFonts w:hint="eastAsia" w:ascii="宋体" w:hAnsi="宋体"/>
          <w:szCs w:val="21"/>
        </w:rPr>
        <w:t xml:space="preserve">%价格扣除政策。监狱企业属于小型、微型企业的，不重复享受政策。</w:t>
      </w:r>
      <w:r>
        <w:rPr>
          <w:rFonts w:hint="eastAsia" w:ascii="宋体" w:hAnsi="宋体"/>
          <w:b/>
          <w:szCs w:val="21"/>
        </w:rPr>
        <w:t xml:space="preserve">证明文件电子件放置于投标文件中提交，未提交则不享受相关价格扣除政策。</w:t>
      </w:r>
      <w:r>
        <w:rPr>
          <w:rFonts w:ascii="宋体" w:hAnsi="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（四）绿色采购</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、《残疾人福利性单位声明函》及监狱企业认定证明等材料为虚假材料，按《中华人民共和国政府采购法》相关规定处理并报请政府采购监管部门给予行政处罚。</w:t>
      </w:r>
      <w:r>
        <w:rPr>
          <w:rFonts w:ascii="宋体" w:hAnsi="宋体" w:cs="宋体"/>
          <w:szCs w:val="21"/>
        </w:rPr>
      </w:r>
      <w:r/>
    </w:p>
    <w:p>
      <w:pPr>
        <w:pStyle w:val="737"/>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三、评标标准</w:t>
      </w:r>
      <w:r>
        <w:rPr>
          <w:rFonts w:ascii="宋体" w:hAnsi="宋体" w:cs="宋体"/>
          <w:b/>
          <w:bCs/>
          <w:color w:val="000000"/>
          <w:szCs w:val="21"/>
        </w:rPr>
      </w:r>
      <w:r/>
    </w:p>
    <w:p>
      <w:pPr>
        <w:pStyle w:val="737"/>
        <w:ind w:firstLine="420"/>
        <w:spacing w:line="360" w:lineRule="auto"/>
        <w:rPr>
          <w:rFonts w:ascii="宋体" w:hAnsi="宋体" w:cs="宋体"/>
          <w:color w:val="000000"/>
          <w:szCs w:val="21"/>
        </w:rPr>
      </w:pPr>
      <w:r>
        <w:rPr>
          <w:rFonts w:hint="eastAsia" w:ascii="宋体" w:hAnsi="宋体" w:cs="宋体"/>
          <w:color w:val="000000"/>
          <w:szCs w:val="21"/>
        </w:rPr>
        <w:t xml:space="preserve">（一）价格部分（10分）</w:t>
      </w:r>
      <w:r>
        <w:rPr>
          <w:rFonts w:ascii="宋体" w:hAnsi="宋体" w:cs="宋体"/>
          <w:color w:val="000000"/>
          <w:szCs w:val="21"/>
        </w:rPr>
      </w:r>
      <w:r/>
    </w:p>
    <w:p>
      <w:pPr>
        <w:pStyle w:val="737"/>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1、投标总报价低于或等于预算金额的，为有效投标报价。</w:t>
      </w:r>
      <w:r>
        <w:rPr>
          <w:rFonts w:hint="eastAsia" w:ascii="宋体" w:hAnsi="宋体" w:cs="宋体"/>
          <w:b/>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rPr>
          <w:rFonts w:ascii="宋体" w:hAnsi="宋体" w:cs="宋体"/>
          <w:color w:val="000000"/>
          <w:szCs w:val="21"/>
        </w:rPr>
      </w:r>
      <w:r/>
    </w:p>
    <w:p>
      <w:pPr>
        <w:pStyle w:val="737"/>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本次项目报价按“折扣”报价，优惠率等于折扣率，例如：供应商以九五折报价本项目的，投标折扣中填95即可，精确到小数点后2位。</w:t>
      </w:r>
      <w:r>
        <w:rPr>
          <w:rFonts w:ascii="宋体" w:hAnsi="宋体" w:cs="宋体"/>
          <w:color w:val="000000"/>
          <w:szCs w:val="21"/>
        </w:rPr>
      </w:r>
      <w:r/>
    </w:p>
    <w:p>
      <w:pPr>
        <w:pStyle w:val="737"/>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3、价格得分计算方法：根据各投标人通过符合性审查的有效投标折扣报价（即≤100）中的最低价作为评标基准价，其价格分为满分。其他投标人的价格分统一按照下列公式计算：</w:t>
      </w:r>
      <w:r/>
    </w:p>
    <w:p>
      <w:pPr>
        <w:pStyle w:val="737"/>
        <w:ind w:firstLine="315"/>
        <w:spacing w:line="360" w:lineRule="auto"/>
        <w:rPr>
          <w:rFonts w:hint="eastAsia" w:ascii="宋体" w:hAnsi="宋体" w:cs="宋体"/>
          <w:color w:val="000000"/>
          <w:szCs w:val="21"/>
        </w:rPr>
      </w:pPr>
      <w:r>
        <w:rPr>
          <w:rFonts w:hint="eastAsia" w:ascii="宋体" w:hAnsi="宋体" w:cs="宋体"/>
          <w:color w:val="000000"/>
          <w:szCs w:val="21"/>
        </w:rPr>
        <w:t xml:space="preserve">价格得分=（评标基准价/投标报价）×价格权重×100%；（计算到小数点后二位）</w:t>
      </w:r>
      <w:r>
        <w:rPr>
          <w:rFonts w:hint="eastAsia" w:ascii="宋体" w:hAnsi="宋体" w:cs="宋体"/>
          <w:color w:val="000000"/>
          <w:szCs w:val="21"/>
        </w:rPr>
      </w:r>
      <w:r/>
    </w:p>
    <w:p>
      <w:pPr>
        <w:pStyle w:val="737"/>
        <w:ind w:firstLine="315"/>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rPr>
        <w:t xml:space="preserve">技术及其他部分（90分）：详见复审评审指标</w:t>
      </w:r>
      <w:r>
        <w:rPr>
          <w:rFonts w:ascii="宋体" w:hAnsi="宋体" w:cs="宋体"/>
          <w:color w:val="000000"/>
          <w:szCs w:val="21"/>
        </w:rPr>
      </w:r>
      <w:r/>
    </w:p>
    <w:p>
      <w:pPr>
        <w:pStyle w:val="737"/>
        <w:spacing w:line="360" w:lineRule="auto"/>
        <w:rPr>
          <w:rFonts w:ascii="宋体" w:hAnsi="宋体" w:cs="宋体"/>
          <w:b/>
          <w:color w:val="000000"/>
          <w:szCs w:val="21"/>
        </w:rPr>
      </w:pPr>
      <w:r>
        <w:rPr>
          <w:rFonts w:hint="eastAsia" w:ascii="宋体" w:hAnsi="宋体" w:cs="宋体"/>
          <w:bCs/>
          <w:color w:val="000000"/>
          <w:szCs w:val="21"/>
        </w:rPr>
        <w:t xml:space="preserve">初审评审指标 </w:t>
      </w:r>
      <w:r>
        <w:rPr>
          <w:rFonts w:hint="eastAsia" w:ascii="宋体" w:hAnsi="宋体" w:cs="宋体"/>
          <w:b/>
          <w:color w:val="000000"/>
          <w:szCs w:val="21"/>
        </w:rPr>
        <w:t xml:space="preserve">  </w:t>
      </w:r>
      <w:r>
        <w:rPr>
          <w:rFonts w:ascii="宋体" w:hAnsi="宋体" w:cs="宋体"/>
          <w:b/>
          <w:color w:val="000000"/>
          <w:szCs w:val="21"/>
        </w:rPr>
      </w:r>
      <w:r/>
    </w:p>
    <w:tbl>
      <w:tblPr>
        <w:tblW w:w="7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trHeight w:val="90"/>
        </w:trPr>
        <w:tc>
          <w:tcPr>
            <w:tcW w:w="3601" w:type="dxa"/>
            <w:vAlign w:val="center"/>
            <w:textDirection w:val="lrTb"/>
            <w:noWrap w:val="false"/>
          </w:tcPr>
          <w:p>
            <w:pPr>
              <w:pStyle w:val="737"/>
              <w:jc w:val="center"/>
              <w:spacing w:before="181" w:line="360" w:lineRule="auto"/>
              <w:rPr>
                <w:rFonts w:ascii="宋体" w:hAnsi="宋体" w:cs="宋体"/>
                <w:b/>
                <w:bCs/>
                <w:color w:val="000000"/>
                <w:szCs w:val="21"/>
              </w:rPr>
            </w:pPr>
            <w:r/>
            <w:bookmarkStart w:id="36" w:name="gpc_accord_horizontal_1"/>
            <w:r>
              <w:rPr>
                <w:rFonts w:hint="eastAsia" w:ascii="宋体" w:hAnsi="宋体" w:cs="宋体"/>
                <w:b/>
                <w:bCs/>
                <w:color w:val="000000"/>
                <w:szCs w:val="21"/>
              </w:rPr>
              <w:t xml:space="preserve">指标</w:t>
            </w:r>
            <w:r>
              <w:rPr>
                <w:rFonts w:ascii="宋体" w:hAnsi="宋体" w:cs="宋体"/>
                <w:b/>
                <w:bCs/>
                <w:color w:val="000000"/>
                <w:szCs w:val="21"/>
              </w:rPr>
            </w:r>
            <w:r/>
          </w:p>
        </w:tc>
        <w:tc>
          <w:tcPr>
            <w:tcW w:w="4089" w:type="dxa"/>
            <w:vAlign w:val="top"/>
            <w:textDirection w:val="lrTb"/>
            <w:noWrap w:val="false"/>
          </w:tcPr>
          <w:p>
            <w:pPr>
              <w:pStyle w:val="737"/>
              <w:jc w:val="center"/>
              <w:spacing w:before="181" w:line="360" w:lineRule="auto"/>
              <w:rPr>
                <w:rFonts w:ascii="宋体" w:hAnsi="宋体" w:cs="宋体"/>
                <w:b/>
                <w:bCs/>
                <w:color w:val="000000"/>
                <w:szCs w:val="21"/>
              </w:rPr>
            </w:pPr>
            <w:r>
              <w:rPr>
                <w:rFonts w:hint="eastAsia" w:ascii="宋体" w:hAnsi="宋体" w:cs="宋体"/>
                <w:b/>
                <w:bCs/>
                <w:color w:val="000000"/>
                <w:szCs w:val="21"/>
              </w:rPr>
              <w:t xml:space="preserve">评审规则</w:t>
            </w:r>
            <w:r>
              <w:rPr>
                <w:rFonts w:ascii="宋体" w:hAnsi="宋体" w:cs="宋体"/>
                <w:b/>
                <w:bCs/>
                <w:color w:val="000000"/>
                <w:szCs w:val="21"/>
              </w:rPr>
            </w:r>
            <w:r/>
          </w:p>
        </w:tc>
      </w:tr>
      <w:tr>
        <w:trPr>
          <w:trHeight w:val="522"/>
        </w:trPr>
        <w:tc>
          <w:tcPr>
            <w:tcW w:w="3601" w:type="dxa"/>
            <w:vAlign w:val="top"/>
            <w:textDirection w:val="lrTb"/>
            <w:noWrap w:val="false"/>
          </w:tcPr>
          <w:p>
            <w:pPr>
              <w:pStyle w:val="737"/>
              <w:jc w:val="center"/>
              <w:spacing w:before="181" w:line="360" w:lineRule="auto"/>
              <w:rPr>
                <w:rFonts w:ascii="宋体" w:hAnsi="宋体" w:cs="宋体"/>
                <w:color w:val="000000"/>
                <w:szCs w:val="21"/>
              </w:rPr>
            </w:pPr>
            <w:r>
              <w:rPr>
                <w:rFonts w:hint="eastAsia" w:ascii="宋体" w:hAnsi="宋体" w:cs="宋体"/>
                <w:color w:val="000000"/>
                <w:szCs w:val="21"/>
              </w:rPr>
              <w:t xml:space="preserve">资格性检查</w:t>
            </w:r>
            <w:r>
              <w:rPr>
                <w:rFonts w:ascii="宋体" w:hAnsi="宋体" w:cs="宋体"/>
                <w:color w:val="000000"/>
                <w:szCs w:val="21"/>
              </w:rPr>
            </w:r>
            <w:r/>
          </w:p>
        </w:tc>
        <w:tc>
          <w:tcPr>
            <w:tcW w:w="4089" w:type="dxa"/>
            <w:vAlign w:val="top"/>
            <w:textDirection w:val="lrTb"/>
            <w:noWrap w:val="false"/>
          </w:tcPr>
          <w:p>
            <w:pPr>
              <w:pStyle w:val="737"/>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r>
              <w:rPr>
                <w:rFonts w:ascii="宋体" w:hAnsi="宋体" w:cs="宋体"/>
                <w:color w:val="000000"/>
                <w:szCs w:val="21"/>
              </w:rPr>
            </w:r>
            <w:r/>
          </w:p>
        </w:tc>
      </w:tr>
      <w:tr>
        <w:trPr>
          <w:trHeight w:val="184"/>
        </w:trPr>
        <w:tc>
          <w:tcPr>
            <w:tcW w:w="3601" w:type="dxa"/>
            <w:vAlign w:val="top"/>
            <w:textDirection w:val="lrTb"/>
            <w:noWrap w:val="false"/>
          </w:tcPr>
          <w:p>
            <w:pPr>
              <w:pStyle w:val="737"/>
              <w:jc w:val="center"/>
              <w:spacing w:before="181" w:line="360" w:lineRule="auto"/>
              <w:rPr>
                <w:rFonts w:ascii="宋体" w:hAnsi="宋体" w:cs="宋体"/>
                <w:color w:val="000000"/>
                <w:szCs w:val="21"/>
              </w:rPr>
            </w:pPr>
            <w:r>
              <w:rPr>
                <w:rFonts w:hint="eastAsia" w:ascii="宋体" w:hAnsi="宋体" w:cs="宋体"/>
                <w:color w:val="000000"/>
                <w:szCs w:val="21"/>
              </w:rPr>
              <w:t xml:space="preserve">符合性检查</w:t>
            </w:r>
            <w:r>
              <w:rPr>
                <w:rFonts w:ascii="宋体" w:hAnsi="宋体" w:cs="宋体"/>
                <w:color w:val="000000"/>
                <w:szCs w:val="21"/>
              </w:rPr>
            </w:r>
            <w:r/>
          </w:p>
        </w:tc>
        <w:tc>
          <w:tcPr>
            <w:tcW w:w="4089" w:type="dxa"/>
            <w:vAlign w:val="top"/>
            <w:textDirection w:val="lrTb"/>
            <w:noWrap w:val="false"/>
          </w:tcPr>
          <w:p>
            <w:pPr>
              <w:pStyle w:val="737"/>
              <w:jc w:val="center"/>
              <w:spacing w:before="181" w:line="360" w:lineRule="auto"/>
              <w:rPr>
                <w:rFonts w:ascii="宋体" w:hAnsi="宋体" w:cs="宋体"/>
                <w:color w:val="000000"/>
                <w:szCs w:val="21"/>
              </w:rPr>
            </w:pPr>
            <w:r>
              <w:rPr>
                <w:rFonts w:hint="eastAsia" w:ascii="宋体" w:hAnsi="宋体" w:cs="宋体"/>
                <w:color w:val="000000"/>
                <w:szCs w:val="21"/>
              </w:rPr>
              <w:t xml:space="preserve">详见招标文件</w:t>
            </w:r>
            <w:bookmarkEnd w:id="36"/>
            <w:r>
              <w:rPr>
                <w:rFonts w:ascii="宋体" w:hAnsi="宋体" w:cs="宋体"/>
                <w:color w:val="000000"/>
                <w:szCs w:val="21"/>
              </w:rPr>
            </w:r>
            <w:r/>
          </w:p>
        </w:tc>
      </w:tr>
    </w:tbl>
    <w:p>
      <w:pPr>
        <w:pStyle w:val="966"/>
        <w:rPr>
          <w:rFonts w:ascii="宋体" w:hAnsi="宋体" w:cs="宋体"/>
          <w:color w:val="000000"/>
          <w:sz w:val="21"/>
          <w:szCs w:val="21"/>
        </w:rPr>
      </w:pPr>
      <w:r>
        <w:rPr>
          <w:rFonts w:ascii="宋体" w:hAnsi="宋体" w:cs="宋体"/>
          <w:color w:val="000000"/>
          <w:sz w:val="21"/>
          <w:szCs w:val="21"/>
        </w:rPr>
      </w:r>
      <w:r/>
    </w:p>
    <w:p>
      <w:pPr>
        <w:pStyle w:val="737"/>
        <w:spacing w:line="360" w:lineRule="auto"/>
        <w:rPr>
          <w:rFonts w:ascii="宋体" w:hAnsi="宋体" w:cs="宋体"/>
          <w:bCs/>
          <w:color w:val="000000"/>
          <w:szCs w:val="21"/>
        </w:rPr>
      </w:pPr>
      <w:r>
        <w:rPr>
          <w:rFonts w:hint="eastAsia" w:ascii="宋体" w:hAnsi="宋体" w:cs="宋体"/>
          <w:bCs/>
          <w:color w:val="000000"/>
          <w:szCs w:val="21"/>
        </w:rPr>
        <w:t xml:space="preserve">复审评审指标 </w:t>
      </w:r>
      <w:r>
        <w:rPr>
          <w:rFonts w:ascii="宋体" w:hAnsi="宋体" w:cs="宋体"/>
          <w:bCs/>
          <w:color w:val="000000"/>
          <w:szCs w:val="21"/>
        </w:rPr>
      </w:r>
      <w:r/>
    </w:p>
    <w:tbl>
      <w:tblPr>
        <w:tblpPr w:horzAnchor="text" w:tblpXSpec="center" w:vertAnchor="text" w:tblpY="1" w:leftFromText="180" w:topFromText="0" w:rightFromText="180" w:bottomFromText="0"/>
        <w:tblW w:w="98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625"/>
        <w:gridCol w:w="6343"/>
        <w:gridCol w:w="734"/>
      </w:tblGrid>
      <w:tr>
        <w:trPr>
          <w:trHeight w:val="394"/>
          <w:tblHeader/>
        </w:trPr>
        <w:tc>
          <w:tcPr>
            <w:tcW w:w="1167" w:type="dxa"/>
            <w:vAlign w:val="center"/>
            <w:textDirection w:val="lrTb"/>
            <w:noWrap w:val="false"/>
          </w:tcPr>
          <w:p>
            <w:pPr>
              <w:pStyle w:val="737"/>
              <w:jc w:val="center"/>
              <w:rPr>
                <w:rFonts w:ascii="宋体" w:hAnsi="宋体"/>
                <w:b/>
                <w:bCs/>
              </w:rPr>
              <w:framePr w:hSpace="180" w:wrap="around" w:vAnchor="text" w:hAnchor="text" w:xAlign="center" w:y="1"/>
            </w:pPr>
            <w:r>
              <w:rPr>
                <w:rFonts w:hint="eastAsia" w:ascii="宋体" w:hAnsi="宋体"/>
                <w:b/>
                <w:bCs/>
              </w:rPr>
              <w:t xml:space="preserve">评审类别</w:t>
            </w:r>
            <w:r>
              <w:rPr>
                <w:rFonts w:ascii="宋体" w:hAnsi="宋体"/>
                <w:b/>
                <w:bCs/>
              </w:rPr>
            </w:r>
            <w:r/>
          </w:p>
        </w:tc>
        <w:tc>
          <w:tcPr>
            <w:tcW w:w="1625" w:type="dxa"/>
            <w:vAlign w:val="center"/>
            <w:textDirection w:val="lrTb"/>
            <w:noWrap w:val="false"/>
          </w:tcPr>
          <w:p>
            <w:pPr>
              <w:pStyle w:val="737"/>
              <w:jc w:val="center"/>
              <w:rPr>
                <w:rFonts w:ascii="宋体" w:hAnsi="宋体"/>
                <w:b/>
                <w:bCs/>
              </w:rPr>
              <w:framePr w:hSpace="180" w:wrap="around" w:vAnchor="text" w:hAnchor="text" w:xAlign="center" w:y="1"/>
            </w:pPr>
            <w:r>
              <w:rPr>
                <w:rFonts w:hint="eastAsia" w:ascii="宋体" w:hAnsi="宋体"/>
                <w:b/>
                <w:bCs/>
              </w:rPr>
              <w:t xml:space="preserve">评审项</w:t>
            </w:r>
            <w:r>
              <w:rPr>
                <w:rFonts w:ascii="宋体" w:hAnsi="宋体"/>
                <w:b/>
                <w:bCs/>
              </w:rPr>
            </w:r>
            <w:r/>
          </w:p>
        </w:tc>
        <w:tc>
          <w:tcPr>
            <w:tcW w:w="6343" w:type="dxa"/>
            <w:vAlign w:val="center"/>
            <w:textDirection w:val="lrTb"/>
            <w:noWrap w:val="false"/>
          </w:tcPr>
          <w:p>
            <w:pPr>
              <w:pStyle w:val="737"/>
              <w:jc w:val="center"/>
              <w:rPr>
                <w:rFonts w:ascii="宋体" w:hAnsi="宋体"/>
                <w:b/>
                <w:bCs/>
              </w:rPr>
              <w:framePr w:hSpace="180" w:wrap="around" w:vAnchor="text" w:hAnchor="text" w:xAlign="center" w:y="1"/>
            </w:pPr>
            <w:r>
              <w:rPr>
                <w:rFonts w:hint="eastAsia" w:ascii="宋体" w:hAnsi="宋体"/>
                <w:b/>
                <w:bCs/>
              </w:rPr>
              <w:t xml:space="preserve">评审规则</w:t>
            </w:r>
            <w:r>
              <w:rPr>
                <w:rFonts w:ascii="宋体" w:hAnsi="宋体"/>
                <w:b/>
                <w:bCs/>
              </w:rPr>
            </w:r>
            <w:r/>
          </w:p>
        </w:tc>
        <w:tc>
          <w:tcPr>
            <w:tcW w:w="734" w:type="dxa"/>
            <w:vAlign w:val="center"/>
            <w:textDirection w:val="lrTb"/>
            <w:noWrap w:val="false"/>
          </w:tcPr>
          <w:p>
            <w:pPr>
              <w:pStyle w:val="737"/>
              <w:jc w:val="center"/>
              <w:rPr>
                <w:rFonts w:ascii="宋体" w:hAnsi="宋体"/>
                <w:b/>
                <w:bCs/>
              </w:rPr>
              <w:framePr w:hSpace="180" w:wrap="around" w:vAnchor="text" w:hAnchor="text" w:xAlign="center" w:y="1"/>
            </w:pPr>
            <w:r>
              <w:rPr>
                <w:rFonts w:hint="eastAsia" w:ascii="宋体" w:hAnsi="宋体"/>
                <w:b/>
                <w:bCs/>
              </w:rPr>
              <w:t xml:space="preserve">分值</w:t>
            </w:r>
            <w:r>
              <w:rPr>
                <w:rFonts w:ascii="宋体" w:hAnsi="宋体"/>
                <w:b/>
                <w:bCs/>
              </w:rPr>
            </w:r>
            <w:r/>
          </w:p>
        </w:tc>
      </w:tr>
      <w:tr>
        <w:trPr>
          <w:trHeight w:val="592"/>
        </w:trPr>
        <w:tc>
          <w:tcPr>
            <w:tcW w:w="1167" w:type="dxa"/>
            <w:vAlign w:val="top"/>
            <w:textDirection w:val="lrTb"/>
            <w:noWrap w:val="false"/>
          </w:tcPr>
          <w:p>
            <w:pPr>
              <w:pStyle w:val="737"/>
              <w:jc w:val="center"/>
              <w:rPr>
                <w:rFonts w:ascii="宋体" w:hAnsi="宋体"/>
              </w:rPr>
              <w:framePr w:hSpace="180" w:wrap="around" w:vAnchor="text" w:hAnchor="text" w:xAlign="center" w:y="1"/>
            </w:pPr>
            <w:r>
              <w:rPr>
                <w:rFonts w:hint="eastAsia" w:ascii="宋体" w:hAnsi="宋体"/>
                <w:b/>
                <w:bCs/>
              </w:rPr>
              <w:t xml:space="preserve">价格部分（10分）</w:t>
            </w:r>
            <w:r>
              <w:rPr>
                <w:rFonts w:ascii="宋体" w:hAnsi="宋体"/>
              </w:rPr>
            </w:r>
            <w:r/>
          </w:p>
        </w:tc>
        <w:tc>
          <w:tcPr>
            <w:tcW w:w="1625"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cs="Tahoma"/>
                <w:b/>
                <w:bCs/>
                <w:szCs w:val="21"/>
              </w:rPr>
              <w:t xml:space="preserve">价格评审指标</w:t>
            </w:r>
            <w:r>
              <w:rPr>
                <w:rFonts w:ascii="宋体" w:hAnsi="宋体"/>
              </w:rPr>
            </w:r>
            <w:r/>
          </w:p>
        </w:tc>
        <w:tc>
          <w:tcPr>
            <w:tcW w:w="6343" w:type="dxa"/>
            <w:vAlign w:val="top"/>
            <w:textDirection w:val="lrTb"/>
            <w:noWrap w:val="false"/>
          </w:tcPr>
          <w:p>
            <w:pPr>
              <w:pStyle w:val="737"/>
              <w:jc w:val="center"/>
              <w:rPr>
                <w:rFonts w:ascii="宋体" w:hAnsi="宋体"/>
              </w:rPr>
              <w:framePr w:hSpace="180" w:wrap="around" w:vAnchor="text" w:hAnchor="text" w:xAlign="center" w:y="1"/>
            </w:pPr>
            <w:r>
              <w:rPr>
                <w:rFonts w:hint="eastAsia" w:ascii="宋体" w:hAnsi="宋体" w:cs="宋体"/>
                <w:b/>
                <w:szCs w:val="21"/>
              </w:rPr>
              <w:t xml:space="preserve">投标报价得分=（评标基准价（折扣）/投标报价（折扣））*价格权值*100，小数点后保留两位。</w:t>
            </w:r>
            <w:r>
              <w:rPr>
                <w:rFonts w:ascii="宋体" w:hAnsi="宋体"/>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10</w:t>
            </w:r>
            <w:r>
              <w:rPr>
                <w:rFonts w:ascii="宋体" w:hAnsi="宋体"/>
              </w:rPr>
            </w:r>
            <w:r/>
          </w:p>
        </w:tc>
      </w:tr>
      <w:tr>
        <w:trPr>
          <w:cantSplit/>
          <w:trHeight w:val="2245"/>
        </w:trPr>
        <w:tc>
          <w:tcPr>
            <w:tcW w:w="1167" w:type="dxa"/>
            <w:vAlign w:val="center"/>
            <w:vMerge w:val="restart"/>
            <w:textDirection w:val="lrTb"/>
            <w:noWrap w:val="false"/>
          </w:tcPr>
          <w:p>
            <w:pPr>
              <w:pStyle w:val="737"/>
              <w:jc w:val="center"/>
              <w:rPr>
                <w:rFonts w:ascii="宋体" w:hAnsi="宋体"/>
              </w:rPr>
              <w:framePr w:hSpace="180" w:wrap="around" w:vAnchor="text" w:hAnchor="text" w:xAlign="center" w:y="1"/>
            </w:pPr>
            <w:r>
              <w:rPr>
                <w:rFonts w:hint="eastAsia" w:ascii="宋体" w:hAnsi="宋体" w:cs="Tahoma"/>
                <w:b/>
                <w:szCs w:val="21"/>
              </w:rPr>
              <w:t xml:space="preserve">技术及商务部分（9</w:t>
            </w:r>
            <w:r>
              <w:rPr>
                <w:rFonts w:ascii="宋体" w:hAnsi="宋体" w:cs="Tahoma"/>
                <w:b/>
                <w:szCs w:val="21"/>
              </w:rPr>
              <w:t xml:space="preserve">0</w:t>
            </w:r>
            <w:r>
              <w:rPr>
                <w:rFonts w:hint="eastAsia" w:ascii="宋体" w:hAnsi="宋体" w:cs="Tahoma"/>
                <w:b/>
                <w:szCs w:val="21"/>
              </w:rPr>
              <w:t xml:space="preserve">分）</w:t>
            </w:r>
            <w:r>
              <w:rPr>
                <w:rFonts w:ascii="宋体" w:hAnsi="宋体"/>
              </w:rPr>
            </w:r>
            <w:r/>
          </w:p>
        </w:tc>
        <w:tc>
          <w:tcPr>
            <w:tcW w:w="1625"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项目理解和分析</w:t>
            </w:r>
            <w:r>
              <w:rPr>
                <w:rFonts w:ascii="宋体" w:hAnsi="宋体"/>
              </w:rPr>
            </w:r>
            <w:r/>
          </w:p>
        </w:tc>
        <w:tc>
          <w:tcPr>
            <w:tcW w:w="6343" w:type="dxa"/>
            <w:vAlign w:val="center"/>
            <w:textDirection w:val="lrTb"/>
            <w:noWrap w:val="false"/>
          </w:tcPr>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投标人针对招标文件中提供的建设要求，详细阐述对本项目需求的理解和分析，至少包括以下内容：</w:t>
            </w:r>
            <w:r>
              <w:rPr>
                <w:rFonts w:ascii="宋体" w:hAnsi="宋体" w:cs="宋体"/>
                <w:spacing w:val="16"/>
                <w:szCs w:val="21"/>
              </w:rPr>
            </w:r>
            <w:r/>
          </w:p>
          <w:p>
            <w:pPr>
              <w:pStyle w:val="737"/>
              <w:numPr>
                <w:ilvl w:val="0"/>
                <w:numId w:val="9"/>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建设背景；</w:t>
            </w:r>
            <w:r>
              <w:rPr>
                <w:rFonts w:ascii="宋体" w:hAnsi="宋体" w:cs="宋体"/>
                <w:spacing w:val="16"/>
                <w:szCs w:val="21"/>
              </w:rPr>
            </w:r>
            <w:r/>
          </w:p>
          <w:p>
            <w:pPr>
              <w:pStyle w:val="737"/>
              <w:numPr>
                <w:ilvl w:val="0"/>
                <w:numId w:val="9"/>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建设必要性和可行性；</w:t>
            </w:r>
            <w:r>
              <w:rPr>
                <w:rFonts w:ascii="宋体" w:hAnsi="宋体" w:cs="宋体"/>
                <w:spacing w:val="16"/>
                <w:szCs w:val="21"/>
              </w:rPr>
            </w:r>
            <w:r/>
          </w:p>
          <w:p>
            <w:pPr>
              <w:pStyle w:val="737"/>
              <w:numPr>
                <w:ilvl w:val="0"/>
                <w:numId w:val="9"/>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建设目标；</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每项内容与用户需求贴合度高、符合采购需求的，每项得3分；每项叙述内容与采购需求偏差较大或未作完整叙述的，不得分；共9分。</w:t>
            </w:r>
            <w:r>
              <w:rPr>
                <w:rFonts w:ascii="宋体" w:hAnsi="宋体" w:cs="宋体"/>
                <w:spacing w:val="16"/>
                <w:szCs w:val="21"/>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9</w:t>
            </w:r>
            <w:r>
              <w:rPr>
                <w:rFonts w:ascii="宋体" w:hAnsi="宋体"/>
              </w:rPr>
            </w:r>
            <w:r/>
          </w:p>
        </w:tc>
      </w:tr>
      <w:tr>
        <w:trPr>
          <w:cantSplit/>
          <w:trHeight w:val="2404"/>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项目实施方案</w:t>
            </w:r>
            <w:r>
              <w:rPr>
                <w:rFonts w:ascii="宋体" w:hAnsi="宋体"/>
              </w:rPr>
            </w:r>
            <w:r/>
          </w:p>
        </w:tc>
        <w:tc>
          <w:tcPr>
            <w:tcW w:w="6343" w:type="dxa"/>
            <w:vAlign w:val="center"/>
            <w:textDirection w:val="lrTb"/>
            <w:noWrap w:val="false"/>
          </w:tcPr>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投标人针对招标文件中提供的建设要求，提供项目实施方案，至少包括以下内容：</w:t>
            </w:r>
            <w:r>
              <w:rPr>
                <w:rFonts w:ascii="宋体" w:hAnsi="宋体" w:cs="宋体"/>
                <w:spacing w:val="16"/>
                <w:szCs w:val="21"/>
              </w:rPr>
            </w:r>
            <w:r/>
          </w:p>
          <w:p>
            <w:pPr>
              <w:pStyle w:val="737"/>
              <w:numPr>
                <w:ilvl w:val="0"/>
                <w:numId w:val="10"/>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项目进度安排方案；</w:t>
            </w:r>
            <w:r>
              <w:rPr>
                <w:rFonts w:ascii="宋体" w:hAnsi="宋体" w:cs="宋体"/>
                <w:spacing w:val="16"/>
                <w:szCs w:val="21"/>
              </w:rPr>
            </w:r>
            <w:r/>
          </w:p>
          <w:p>
            <w:pPr>
              <w:pStyle w:val="737"/>
              <w:numPr>
                <w:ilvl w:val="0"/>
                <w:numId w:val="10"/>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突发事件处置方案；</w:t>
            </w:r>
            <w:r>
              <w:rPr>
                <w:rFonts w:ascii="宋体" w:hAnsi="宋体" w:cs="宋体"/>
                <w:spacing w:val="16"/>
                <w:szCs w:val="21"/>
              </w:rPr>
            </w:r>
            <w:r/>
          </w:p>
          <w:p>
            <w:pPr>
              <w:pStyle w:val="737"/>
              <w:numPr>
                <w:ilvl w:val="0"/>
                <w:numId w:val="10"/>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质量保障方案；</w:t>
            </w:r>
            <w:r>
              <w:rPr>
                <w:rFonts w:ascii="宋体" w:hAnsi="宋体" w:cs="宋体"/>
                <w:spacing w:val="16"/>
                <w:szCs w:val="21"/>
              </w:rPr>
            </w:r>
            <w:r/>
          </w:p>
          <w:p>
            <w:pPr>
              <w:pStyle w:val="737"/>
              <w:numPr>
                <w:ilvl w:val="0"/>
                <w:numId w:val="10"/>
              </w:numPr>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运维方案。</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每项内容与用户需求贴合度高、符合采购需求的，每项得3分；每项叙述内容与采购需求偏差较大或未作完整叙述的，不得分；共12分。</w:t>
            </w:r>
            <w:r>
              <w:rPr>
                <w:rFonts w:ascii="宋体" w:hAnsi="宋体" w:cs="宋体"/>
                <w:spacing w:val="16"/>
                <w:szCs w:val="21"/>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12</w:t>
            </w:r>
            <w:r>
              <w:rPr>
                <w:rFonts w:ascii="宋体" w:hAnsi="宋体"/>
              </w:rPr>
            </w:r>
            <w:r/>
          </w:p>
        </w:tc>
      </w:tr>
      <w:tr>
        <w:trPr>
          <w:cantSplit/>
          <w:trHeight w:val="2282"/>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售后服务方案</w:t>
            </w:r>
            <w:r>
              <w:rPr>
                <w:rFonts w:ascii="宋体" w:hAnsi="宋体"/>
              </w:rPr>
            </w:r>
            <w:r/>
          </w:p>
        </w:tc>
        <w:tc>
          <w:tcPr>
            <w:tcW w:w="6343" w:type="dxa"/>
            <w:vAlign w:val="center"/>
            <w:textDirection w:val="lrTb"/>
            <w:noWrap w:val="false"/>
          </w:tcPr>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投标人针对招标文件中提供的建设要求，提供售后服务方案，至少包括以下内容：</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1.售后服务响应时间、解决时间；</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2.售后服务处理流程及保障措施；</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每项内容与用户需求贴合度高、符合采购需求的，每项得3分；</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每项叙述内容与采购需求偏差较大或未作完整叙述的，不得分；共6分。</w:t>
            </w:r>
            <w:r>
              <w:rPr>
                <w:rFonts w:ascii="宋体" w:hAnsi="宋体" w:cs="宋体"/>
                <w:spacing w:val="16"/>
                <w:szCs w:val="21"/>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6</w:t>
            </w:r>
            <w:r>
              <w:rPr>
                <w:rFonts w:ascii="宋体" w:hAnsi="宋体"/>
              </w:rPr>
            </w:r>
            <w:r/>
          </w:p>
        </w:tc>
      </w:tr>
      <w:tr>
        <w:trPr>
          <w:cantSplit/>
          <w:trHeight w:val="2155"/>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培训方案</w:t>
            </w:r>
            <w:r>
              <w:rPr>
                <w:rFonts w:ascii="宋体" w:hAnsi="宋体"/>
              </w:rPr>
            </w:r>
            <w:r/>
          </w:p>
        </w:tc>
        <w:tc>
          <w:tcPr>
            <w:tcW w:w="6343" w:type="dxa"/>
            <w:vAlign w:val="center"/>
            <w:textDirection w:val="lrTb"/>
            <w:noWrap w:val="false"/>
          </w:tcPr>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投标人针对招标文件中提供的建设要求，提供培训方案，至少包括以下内容：</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1.培训内容；</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2.培训计划；</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3.培训流程。</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每项内容与用户需求贴合度高、符合采购需求的，每项得3分；</w:t>
            </w:r>
            <w:r>
              <w:rPr>
                <w:rFonts w:ascii="宋体" w:hAnsi="宋体" w:cs="宋体"/>
                <w:spacing w:val="16"/>
                <w:szCs w:val="21"/>
              </w:rPr>
            </w:r>
            <w:r/>
          </w:p>
          <w:p>
            <w:pPr>
              <w:pStyle w:val="737"/>
              <w:rPr>
                <w:rFonts w:ascii="宋体" w:hAnsi="宋体" w:cs="宋体"/>
                <w:spacing w:val="16"/>
                <w:szCs w:val="21"/>
              </w:rPr>
              <w:framePr w:hSpace="180" w:wrap="around" w:vAnchor="text" w:hAnchor="text" w:xAlign="center" w:y="1"/>
              <w:outlineLvl w:val="1"/>
            </w:pPr>
            <w:r>
              <w:rPr>
                <w:rFonts w:hint="eastAsia" w:ascii="宋体" w:hAnsi="宋体" w:cs="宋体"/>
                <w:spacing w:val="16"/>
                <w:szCs w:val="21"/>
              </w:rPr>
              <w:t xml:space="preserve">每项叙述内容与采购需求偏差较大或未作完整叙述的，不得分；共9分。</w:t>
            </w:r>
            <w:r>
              <w:rPr>
                <w:rFonts w:ascii="宋体" w:hAnsi="宋体" w:cs="宋体"/>
                <w:spacing w:val="16"/>
                <w:szCs w:val="21"/>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9</w:t>
            </w:r>
            <w:r>
              <w:rPr>
                <w:rFonts w:ascii="宋体" w:hAnsi="宋体"/>
              </w:rPr>
            </w:r>
            <w:r/>
          </w:p>
        </w:tc>
      </w:tr>
      <w:tr>
        <w:trPr>
          <w:cantSplit/>
          <w:trHeight w:val="980"/>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cs="宋体"/>
                <w:szCs w:val="21"/>
              </w:rPr>
              <w:framePr w:hSpace="180" w:wrap="around" w:vAnchor="text" w:hAnchor="text" w:xAlign="center" w:y="1"/>
            </w:pPr>
            <w:r>
              <w:rPr>
                <w:rFonts w:hint="eastAsia" w:ascii="宋体" w:hAnsi="宋体" w:cs="宋体"/>
                <w:szCs w:val="21"/>
                <w:lang w:bidi="ar"/>
              </w:rPr>
              <w:t xml:space="preserve">岗位及职责</w:t>
            </w:r>
            <w:r>
              <w:rPr>
                <w:rFonts w:ascii="宋体" w:hAnsi="宋体" w:cs="宋体"/>
                <w:szCs w:val="21"/>
              </w:rPr>
            </w:r>
            <w:r/>
          </w:p>
        </w:tc>
        <w:tc>
          <w:tcPr>
            <w:tcW w:w="6343" w:type="dxa"/>
            <w:vAlign w:val="center"/>
            <w:textDirection w:val="lrTb"/>
            <w:noWrap w:val="false"/>
          </w:tcPr>
          <w:p>
            <w:pPr>
              <w:pStyle w:val="737"/>
              <w:jc w:val="left"/>
              <w:widowControl/>
              <w:rPr>
                <w:rFonts w:ascii="宋体" w:hAnsi="宋体" w:cs="宋体"/>
                <w:szCs w:val="21"/>
              </w:rPr>
              <w:framePr w:hSpace="180" w:wrap="around" w:vAnchor="text" w:hAnchor="text" w:xAlign="center" w:y="1"/>
            </w:pPr>
            <w:r>
              <w:rPr>
                <w:rFonts w:hint="eastAsia" w:ascii="宋体" w:hAnsi="宋体" w:cs="宋体"/>
                <w:szCs w:val="21"/>
                <w:lang w:bidi="ar"/>
              </w:rPr>
              <w:t xml:space="preserve">根据投标人对本项目提供的明确岗位及职责设计，每项内容与用户需求贴合度高、符合采购需求的，每项得3分，共6分，不提供不得分。</w:t>
            </w:r>
            <w:r>
              <w:rPr>
                <w:rFonts w:ascii="宋体" w:hAnsi="宋体" w:cs="宋体"/>
                <w:szCs w:val="21"/>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6</w:t>
            </w:r>
            <w:r>
              <w:rPr>
                <w:rFonts w:ascii="宋体" w:hAnsi="宋体"/>
              </w:rPr>
            </w:r>
            <w:r/>
          </w:p>
        </w:tc>
      </w:tr>
      <w:tr>
        <w:trPr>
          <w:cantSplit/>
          <w:trHeight w:val="1005"/>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人员配置</w:t>
            </w:r>
            <w:r>
              <w:rPr>
                <w:rFonts w:ascii="宋体" w:hAnsi="宋体"/>
              </w:rPr>
            </w:r>
            <w:r/>
          </w:p>
        </w:tc>
        <w:tc>
          <w:tcPr>
            <w:tcW w:w="6343" w:type="dxa"/>
            <w:vAlign w:val="center"/>
            <w:textDirection w:val="lrTb"/>
            <w:noWrap w:val="false"/>
          </w:tcPr>
          <w:p>
            <w:pPr>
              <w:pStyle w:val="737"/>
              <w:jc w:val="left"/>
              <w:widowControl/>
              <w:rPr>
                <w:rFonts w:ascii="宋体" w:hAnsi="宋体" w:cs="宋体"/>
                <w:spacing w:val="16"/>
                <w:szCs w:val="21"/>
              </w:rPr>
              <w:framePr w:hSpace="180" w:wrap="around" w:vAnchor="text" w:hAnchor="text" w:xAlign="center" w:y="1"/>
            </w:pPr>
            <w:r>
              <w:rPr>
                <w:rFonts w:hint="eastAsia" w:ascii="宋体" w:hAnsi="宋体" w:cs="宋体"/>
                <w:szCs w:val="21"/>
                <w:lang w:bidi="ar"/>
              </w:rPr>
              <w:t xml:space="preserve">根据投标人对本项目提供工作人员的配置方案（人员数量、职业发展等制度），每项内容与用户需求贴合度高、符合采购需求的，每项得3分，共6分，不提供不得分。</w:t>
            </w:r>
            <w:r>
              <w:rPr>
                <w:rFonts w:ascii="宋体" w:hAnsi="宋体" w:cs="宋体"/>
                <w:spacing w:val="16"/>
                <w:szCs w:val="21"/>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6</w:t>
            </w:r>
            <w:r>
              <w:rPr>
                <w:rFonts w:ascii="宋体" w:hAnsi="宋体"/>
              </w:rPr>
            </w:r>
            <w:r/>
          </w:p>
        </w:tc>
      </w:tr>
      <w:tr>
        <w:trPr>
          <w:cantSplit/>
          <w:trHeight w:val="994"/>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合理化建议</w:t>
            </w:r>
            <w:r>
              <w:rPr>
                <w:rFonts w:ascii="宋体" w:hAnsi="宋体"/>
              </w:rPr>
            </w:r>
            <w:r/>
          </w:p>
        </w:tc>
        <w:tc>
          <w:tcPr>
            <w:tcW w:w="6343" w:type="dxa"/>
            <w:vAlign w:val="center"/>
            <w:textDirection w:val="lrTb"/>
            <w:noWrap w:val="false"/>
          </w:tcPr>
          <w:p>
            <w:pPr>
              <w:pStyle w:val="737"/>
              <w:jc w:val="left"/>
              <w:widowControl/>
              <w:rPr>
                <w:rFonts w:ascii="宋体" w:hAnsi="宋体"/>
              </w:rPr>
              <w:framePr w:hSpace="180" w:wrap="around" w:vAnchor="text" w:hAnchor="text" w:xAlign="center" w:y="1"/>
            </w:pPr>
            <w:r>
              <w:rPr>
                <w:rFonts w:hint="eastAsia" w:ascii="宋体" w:hAnsi="宋体" w:cs="宋体"/>
                <w:szCs w:val="21"/>
                <w:lang w:bidi="ar"/>
              </w:rPr>
              <w:t xml:space="preserve">在满足招标文件要求的基础上，能根据服务需求提出合理化建议，或能合理展现投标人的专业服务特色和经验的，每提供一条有针对性的建议的得3分，最高得6分。</w:t>
            </w:r>
            <w:r>
              <w:rPr>
                <w:rFonts w:ascii="宋体" w:hAnsi="宋体"/>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6</w:t>
            </w:r>
            <w:r>
              <w:rPr>
                <w:rFonts w:ascii="宋体" w:hAnsi="宋体"/>
              </w:rPr>
            </w:r>
            <w:r/>
          </w:p>
        </w:tc>
      </w:tr>
      <w:tr>
        <w:trPr>
          <w:cantSplit/>
          <w:trHeight w:val="1000"/>
        </w:trPr>
        <w:tc>
          <w:tcPr>
            <w:tcW w:w="1167" w:type="dxa"/>
            <w:vAlign w:val="center"/>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▲到岗承诺</w:t>
            </w:r>
            <w:r>
              <w:rPr>
                <w:rFonts w:ascii="宋体" w:hAnsi="宋体"/>
              </w:rPr>
            </w:r>
            <w:r/>
          </w:p>
        </w:tc>
        <w:tc>
          <w:tcPr>
            <w:tcW w:w="6343" w:type="dxa"/>
            <w:vAlign w:val="center"/>
            <w:textDirection w:val="lrTb"/>
            <w:noWrap w:val="false"/>
          </w:tcPr>
          <w:p>
            <w:pPr>
              <w:pStyle w:val="737"/>
              <w:jc w:val="left"/>
              <w:widowControl/>
              <w:rPr>
                <w:rFonts w:ascii="宋体" w:hAnsi="宋体"/>
              </w:rPr>
              <w:framePr w:hSpace="180" w:wrap="around" w:vAnchor="text" w:hAnchor="text" w:xAlign="center" w:y="1"/>
            </w:pPr>
            <w:r>
              <w:rPr>
                <w:rFonts w:hint="eastAsia" w:ascii="宋体" w:hAnsi="宋体" w:cs="宋体"/>
                <w:szCs w:val="21"/>
                <w:lang w:bidi="ar"/>
              </w:rPr>
              <w:t xml:space="preserve">投标人需承诺，中标后5个工作日内，所有管理人员、工作人员、技术人员全部到位，符合上岗要求。提供承诺书并加盖投标人公章的得1分，不提供不得分。</w:t>
            </w:r>
            <w:r>
              <w:rPr>
                <w:rFonts w:ascii="宋体" w:hAnsi="宋体"/>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rPr>
              <w:t xml:space="preserve">1</w:t>
            </w:r>
            <w:r>
              <w:rPr>
                <w:rFonts w:ascii="宋体" w:hAnsi="宋体"/>
              </w:rPr>
            </w:r>
            <w:r/>
          </w:p>
        </w:tc>
      </w:tr>
      <w:tr>
        <w:trPr>
          <w:cantSplit/>
          <w:trHeight w:val="839"/>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▲考核标准认可承诺</w:t>
            </w:r>
            <w:r>
              <w:rPr>
                <w:rFonts w:ascii="宋体" w:hAnsi="宋体"/>
              </w:rPr>
            </w:r>
            <w:r/>
          </w:p>
        </w:tc>
        <w:tc>
          <w:tcPr>
            <w:tcW w:w="6343" w:type="dxa"/>
            <w:vAlign w:val="center"/>
            <w:textDirection w:val="lrTb"/>
            <w:noWrap w:val="false"/>
          </w:tcPr>
          <w:p>
            <w:pPr>
              <w:pStyle w:val="737"/>
              <w:jc w:val="left"/>
              <w:widowControl/>
              <w:rPr>
                <w:rFonts w:ascii="宋体" w:hAnsi="宋体"/>
              </w:rPr>
              <w:framePr w:hSpace="180" w:wrap="around" w:vAnchor="text" w:hAnchor="text" w:xAlign="center" w:y="1"/>
            </w:pPr>
            <w:r>
              <w:rPr>
                <w:rFonts w:hint="eastAsia" w:ascii="宋体" w:hAnsi="宋体" w:cs="宋体"/>
                <w:szCs w:val="21"/>
                <w:lang w:bidi="ar"/>
              </w:rPr>
              <w:t xml:space="preserve">投标人需承诺，认可建设方服务考核标准（具体见建设方案）。提供承诺书并加盖投标人公章的得1分，不提供不得分。</w:t>
            </w:r>
            <w:r>
              <w:rPr>
                <w:rFonts w:ascii="宋体" w:hAnsi="宋体"/>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rPr>
              <w:t xml:space="preserve">1</w:t>
            </w:r>
            <w:r>
              <w:rPr>
                <w:rFonts w:ascii="宋体" w:hAnsi="宋体"/>
              </w:rPr>
            </w:r>
            <w:r/>
          </w:p>
        </w:tc>
      </w:tr>
      <w:tr>
        <w:trPr>
          <w:cantSplit/>
          <w:trHeight w:val="1704"/>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▲项目负责人</w:t>
            </w:r>
            <w:r>
              <w:rPr>
                <w:rFonts w:ascii="宋体" w:hAnsi="宋体"/>
              </w:rPr>
            </w:r>
            <w:r/>
          </w:p>
        </w:tc>
        <w:tc>
          <w:tcPr>
            <w:tcW w:w="6343" w:type="dxa"/>
            <w:vAlign w:val="center"/>
            <w:textDirection w:val="lrTb"/>
            <w:noWrap w:val="false"/>
          </w:tcPr>
          <w:p>
            <w:pPr>
              <w:pStyle w:val="737"/>
              <w:jc w:val="left"/>
              <w:widowControl/>
              <w:rPr>
                <w:rFonts w:ascii="宋体" w:hAnsi="宋体"/>
              </w:rPr>
              <w:framePr w:hSpace="180" w:wrap="around" w:vAnchor="text" w:hAnchor="text" w:xAlign="center" w:y="1"/>
            </w:pPr>
            <w:r>
              <w:rPr>
                <w:rFonts w:hint="eastAsia" w:ascii="宋体" w:hAnsi="宋体"/>
              </w:rPr>
              <w:t xml:space="preserve">投标人拟派项目负责人具有：</w:t>
            </w:r>
            <w:r>
              <w:rPr>
                <w:rFonts w:ascii="宋体" w:hAnsi="宋体"/>
              </w:rPr>
            </w:r>
            <w:r/>
          </w:p>
          <w:p>
            <w:pPr>
              <w:pStyle w:val="737"/>
              <w:jc w:val="left"/>
              <w:widowControl/>
              <w:rPr>
                <w:rFonts w:ascii="宋体" w:hAnsi="宋体"/>
              </w:rPr>
              <w:framePr w:hSpace="180" w:wrap="around" w:vAnchor="text" w:hAnchor="text" w:xAlign="center" w:y="1"/>
            </w:pPr>
            <w:r>
              <w:rPr>
                <w:rFonts w:hint="eastAsia" w:ascii="宋体" w:hAnsi="宋体"/>
              </w:rPr>
              <w:t xml:space="preserve">1.信息系统项目管理师证书，得2分；</w:t>
            </w:r>
            <w:r>
              <w:rPr>
                <w:rFonts w:ascii="宋体" w:hAnsi="宋体"/>
              </w:rPr>
            </w:r>
            <w:r/>
          </w:p>
          <w:p>
            <w:pPr>
              <w:pStyle w:val="737"/>
              <w:jc w:val="left"/>
              <w:widowControl/>
              <w:rPr>
                <w:rFonts w:ascii="宋体" w:hAnsi="宋体"/>
              </w:rPr>
              <w:framePr w:hSpace="180" w:wrap="around" w:vAnchor="text" w:hAnchor="text" w:xAlign="center" w:y="1"/>
            </w:pPr>
            <w:r>
              <w:rPr>
                <w:rFonts w:hint="eastAsia" w:ascii="宋体" w:hAnsi="宋体"/>
              </w:rPr>
              <w:t xml:space="preserve">2.高级工程师证书，得2分；</w:t>
            </w:r>
            <w:r>
              <w:rPr>
                <w:rFonts w:ascii="宋体" w:hAnsi="宋体"/>
              </w:rPr>
            </w:r>
            <w:r/>
          </w:p>
          <w:p>
            <w:pPr>
              <w:pStyle w:val="737"/>
              <w:jc w:val="left"/>
              <w:widowControl/>
              <w:rPr>
                <w:rFonts w:ascii="宋体" w:hAnsi="宋体"/>
              </w:rPr>
              <w:framePr w:hSpace="180" w:wrap="around" w:vAnchor="text" w:hAnchor="text" w:xAlign="center" w:y="1"/>
            </w:pPr>
            <w:r>
              <w:rPr>
                <w:rFonts w:hint="eastAsia" w:ascii="宋体" w:hAnsi="宋体"/>
              </w:rPr>
              <w:t xml:space="preserve">3.ITSS信息技术应用创新服务经理证书，得2分。</w:t>
            </w:r>
            <w:r>
              <w:rPr>
                <w:rFonts w:ascii="宋体" w:hAnsi="宋体"/>
              </w:rPr>
            </w:r>
            <w:r/>
          </w:p>
          <w:p>
            <w:pPr>
              <w:pStyle w:val="737"/>
              <w:jc w:val="left"/>
              <w:widowControl/>
              <w:rPr>
                <w:rFonts w:ascii="宋体" w:hAnsi="宋体"/>
              </w:rPr>
              <w:framePr w:hSpace="180" w:wrap="around" w:vAnchor="text" w:hAnchor="text" w:xAlign="center" w:y="1"/>
            </w:pPr>
            <w:r>
              <w:rPr>
                <w:rFonts w:hint="eastAsia" w:ascii="宋体" w:hAnsi="宋体"/>
              </w:rPr>
              <w:t xml:space="preserve">注：投标文件内提供有效证书扫描件及社保缴纳证明，项目经理人选与其他类型人员不重复，否则不得分。</w:t>
            </w:r>
            <w:r>
              <w:rPr>
                <w:rFonts w:ascii="宋体" w:hAnsi="宋体"/>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6</w:t>
            </w:r>
            <w:r>
              <w:rPr>
                <w:rFonts w:ascii="宋体" w:hAnsi="宋体"/>
              </w:rPr>
            </w:r>
            <w:r/>
          </w:p>
        </w:tc>
      </w:tr>
      <w:tr>
        <w:trPr>
          <w:cantSplit/>
          <w:trHeight w:val="942"/>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framePr w:hSpace="180" w:wrap="around" w:vAnchor="text" w:hAnchor="text" w:xAlign="center" w:y="1"/>
            </w:pPr>
            <w:r>
              <w:rPr>
                <w:rFonts w:hint="eastAsia" w:ascii="宋体" w:hAnsi="宋体" w:cs="宋体"/>
                <w:szCs w:val="21"/>
                <w:lang w:bidi="ar"/>
              </w:rPr>
              <w:t xml:space="preserve">▲项目组成员</w:t>
            </w:r>
            <w:r/>
          </w:p>
        </w:tc>
        <w:tc>
          <w:tcPr>
            <w:tcW w:w="6343" w:type="dxa"/>
            <w:vAlign w:val="center"/>
            <w:textDirection w:val="lrTb"/>
            <w:noWrap w:val="false"/>
          </w:tcPr>
          <w:p>
            <w:pPr>
              <w:pStyle w:val="737"/>
              <w:rPr>
                <w:rFonts w:ascii="宋体" w:hAnsi="宋体"/>
              </w:rPr>
              <w:framePr w:hSpace="180" w:wrap="around" w:vAnchor="text" w:hAnchor="text" w:xAlign="center" w:y="1"/>
            </w:pPr>
            <w:r>
              <w:rPr>
                <w:rFonts w:hint="eastAsia" w:ascii="宋体" w:hAnsi="宋体"/>
              </w:rPr>
              <w:t xml:space="preserve">投标人项目组成员具有企业人力资源管理师证书二级及以上，有一张得2分，最高得6分，未提供有效证书不得分。</w:t>
            </w:r>
            <w:r>
              <w:rPr>
                <w:rFonts w:ascii="宋体" w:hAnsi="宋体"/>
              </w:rPr>
            </w:r>
            <w:r/>
          </w:p>
          <w:p>
            <w:pPr>
              <w:pStyle w:val="737"/>
              <w:rPr>
                <w:rFonts w:ascii="宋体" w:hAnsi="宋体"/>
              </w:rPr>
              <w:framePr w:hSpace="180" w:wrap="around" w:vAnchor="text" w:hAnchor="text" w:xAlign="center" w:y="1"/>
            </w:pPr>
            <w:r>
              <w:rPr>
                <w:rFonts w:hint="eastAsia" w:ascii="宋体" w:hAnsi="宋体"/>
              </w:rPr>
              <w:t xml:space="preserve">注：投标文件内提供有效证书扫描件及社保缴纳证明</w:t>
            </w:r>
            <w:r>
              <w:rPr>
                <w:rFonts w:ascii="宋体" w:hAnsi="宋体"/>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6</w:t>
            </w:r>
            <w:r>
              <w:rPr>
                <w:rFonts w:ascii="宋体" w:hAnsi="宋体"/>
              </w:rPr>
            </w:r>
            <w:r/>
          </w:p>
        </w:tc>
      </w:tr>
      <w:tr>
        <w:trPr>
          <w:cantSplit/>
          <w:trHeight w:val="1178"/>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b/>
                <w:bCs/>
                <w:szCs w:val="21"/>
                <w:lang w:bidi="ar"/>
              </w:rPr>
              <w:t xml:space="preserve">▲</w:t>
            </w:r>
            <w:r>
              <w:rPr>
                <w:rFonts w:hint="eastAsia" w:ascii="宋体" w:hAnsi="宋体" w:cs="宋体"/>
                <w:szCs w:val="21"/>
                <w:lang w:bidi="ar"/>
              </w:rPr>
              <w:t xml:space="preserve">认证证书</w:t>
            </w:r>
            <w:r>
              <w:rPr>
                <w:rFonts w:ascii="宋体" w:hAnsi="宋体"/>
              </w:rPr>
            </w:r>
            <w:r/>
          </w:p>
        </w:tc>
        <w:tc>
          <w:tcPr>
            <w:tcW w:w="6343" w:type="dxa"/>
            <w:vAlign w:val="center"/>
            <w:textDirection w:val="lrTb"/>
            <w:noWrap w:val="false"/>
          </w:tcPr>
          <w:p>
            <w:pPr>
              <w:pStyle w:val="737"/>
              <w:rPr>
                <w:rFonts w:ascii="宋体" w:hAnsi="宋体"/>
              </w:rPr>
              <w:framePr w:hSpace="180" w:wrap="around" w:vAnchor="text" w:hAnchor="text" w:xAlign="center" w:y="1"/>
            </w:pPr>
            <w:r>
              <w:rPr>
                <w:rFonts w:hint="eastAsia" w:ascii="宋体" w:hAnsi="宋体"/>
              </w:rPr>
              <w:t xml:space="preserve">1.投标人具有有效期内得ITSS信息技术服务运行维护标准符合性证书的，一级得2分，其他等级得1分，最高得2分，未提供的不得分；</w:t>
            </w:r>
            <w:r>
              <w:rPr>
                <w:rFonts w:ascii="宋体" w:hAnsi="宋体"/>
              </w:rPr>
            </w:r>
            <w:r/>
          </w:p>
          <w:p>
            <w:pPr>
              <w:pStyle w:val="737"/>
              <w:rPr>
                <w:rFonts w:ascii="宋体" w:hAnsi="宋体"/>
              </w:rPr>
              <w:framePr w:hSpace="180" w:wrap="around" w:vAnchor="text" w:hAnchor="text" w:xAlign="center" w:y="1"/>
            </w:pPr>
            <w:r>
              <w:rPr>
                <w:rFonts w:hint="eastAsia" w:ascii="宋体" w:hAnsi="宋体"/>
              </w:rPr>
              <w:t xml:space="preserve">2.投标人具有有效期内的信息系统建设和服务能力等级证书，CS5级及以上得2分，其他等级得1分，最高得2分，未提供的不得分；</w:t>
            </w:r>
            <w:r>
              <w:rPr>
                <w:rFonts w:ascii="宋体" w:hAnsi="宋体"/>
              </w:rPr>
            </w:r>
            <w:r/>
          </w:p>
          <w:p>
            <w:pPr>
              <w:pStyle w:val="737"/>
              <w:rPr>
                <w:rFonts w:ascii="宋体" w:hAnsi="宋体"/>
              </w:rPr>
              <w:framePr w:hSpace="180" w:wrap="around" w:vAnchor="text" w:hAnchor="text" w:xAlign="center" w:y="1"/>
            </w:pPr>
            <w:r>
              <w:rPr>
                <w:rFonts w:hint="eastAsia" w:ascii="宋体" w:hAnsi="宋体"/>
              </w:rPr>
              <w:t xml:space="preserve">3.投标人具有有效期内的数字化技术应用与创新能力评价证书CN-DETS的得2分，未提供的不得分。</w:t>
            </w:r>
            <w:r>
              <w:rPr>
                <w:rFonts w:ascii="宋体" w:hAnsi="宋体"/>
              </w:rPr>
            </w:r>
            <w:r/>
          </w:p>
        </w:tc>
        <w:tc>
          <w:tcPr>
            <w:tcW w:w="734" w:type="dxa"/>
            <w:vAlign w:val="center"/>
            <w:textDirection w:val="lrTb"/>
            <w:noWrap w:val="false"/>
          </w:tcPr>
          <w:p>
            <w:pPr>
              <w:pStyle w:val="737"/>
              <w:jc w:val="center"/>
              <w:rPr>
                <w:rFonts w:ascii="宋体" w:hAnsi="宋体"/>
              </w:rPr>
              <w:framePr w:hSpace="180" w:wrap="around" w:vAnchor="text" w:hAnchor="text" w:xAlign="center" w:y="1"/>
            </w:pPr>
            <w:r>
              <w:rPr>
                <w:rFonts w:hint="eastAsia" w:ascii="宋体" w:hAnsi="宋体"/>
              </w:rPr>
              <w:t xml:space="preserve">6</w:t>
            </w:r>
            <w:r>
              <w:rPr>
                <w:rFonts w:ascii="宋体" w:hAnsi="宋体"/>
              </w:rPr>
            </w:r>
            <w:r/>
          </w:p>
        </w:tc>
      </w:tr>
      <w:tr>
        <w:trPr>
          <w:cantSplit/>
          <w:trHeight w:val="666"/>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b/>
                <w:bCs/>
                <w:szCs w:val="21"/>
                <w:lang w:bidi="ar"/>
              </w:rPr>
              <w:t xml:space="preserve">▲</w:t>
            </w:r>
            <w:r>
              <w:rPr>
                <w:rFonts w:hint="eastAsia" w:ascii="宋体" w:hAnsi="宋体" w:cs="宋体"/>
                <w:szCs w:val="21"/>
                <w:lang w:bidi="ar"/>
              </w:rPr>
              <w:t xml:space="preserve">体系认证</w:t>
            </w:r>
            <w:r>
              <w:rPr>
                <w:rFonts w:ascii="宋体" w:hAnsi="宋体"/>
              </w:rPr>
            </w:r>
            <w:r/>
          </w:p>
        </w:tc>
        <w:tc>
          <w:tcPr>
            <w:tcW w:w="6343" w:type="dxa"/>
            <w:vAlign w:val="center"/>
            <w:textDirection w:val="lrTb"/>
            <w:noWrap w:val="false"/>
          </w:tcPr>
          <w:p>
            <w:pPr>
              <w:pStyle w:val="737"/>
              <w:jc w:val="left"/>
              <w:widowControl/>
              <w:rPr>
                <w:rFonts w:ascii="宋体" w:hAnsi="宋体"/>
              </w:rPr>
              <w:framePr w:hSpace="180" w:wrap="around" w:vAnchor="text" w:hAnchor="text" w:xAlign="center" w:y="1"/>
            </w:pPr>
            <w:r>
              <w:rPr>
                <w:rFonts w:hint="eastAsia" w:ascii="宋体" w:hAnsi="宋体" w:cs="宋体"/>
                <w:szCs w:val="21"/>
                <w:lang w:bidi="ar"/>
              </w:rPr>
              <w:t xml:space="preserve">投标人具有有效的质量管理体系认证证书、职业健康安全管理体系认证证书、信息安全管理体系认证证书、信息技术服务管理体系认证证书、隐私信息管理体系认证证书，有一项得2分，最高10分。</w:t>
            </w:r>
            <w:r>
              <w:rPr>
                <w:rFonts w:ascii="宋体" w:hAnsi="宋体"/>
              </w:rPr>
            </w:r>
            <w:r/>
          </w:p>
        </w:tc>
        <w:tc>
          <w:tcPr>
            <w:tcW w:w="734" w:type="dxa"/>
            <w:vAlign w:val="center"/>
            <w:textDirection w:val="lrTb"/>
            <w:noWrap w:val="false"/>
          </w:tcPr>
          <w:p>
            <w:pPr>
              <w:pStyle w:val="737"/>
              <w:jc w:val="center"/>
              <w:widowControl/>
              <w:rPr>
                <w:rFonts w:ascii="宋体" w:hAnsi="宋体"/>
              </w:rPr>
              <w:framePr w:hSpace="180" w:wrap="around" w:vAnchor="text" w:hAnchor="text" w:xAlign="center" w:y="1"/>
            </w:pPr>
            <w:r>
              <w:rPr>
                <w:rFonts w:hint="eastAsia" w:ascii="宋体" w:hAnsi="宋体" w:cs="宋体"/>
                <w:szCs w:val="21"/>
                <w:lang w:bidi="ar"/>
              </w:rPr>
              <w:t xml:space="preserve">10</w:t>
            </w:r>
            <w:r>
              <w:rPr>
                <w:rFonts w:ascii="宋体" w:hAnsi="宋体"/>
              </w:rPr>
            </w:r>
            <w:r/>
          </w:p>
        </w:tc>
      </w:tr>
      <w:tr>
        <w:trPr>
          <w:cantSplit/>
          <w:trHeight w:val="666"/>
        </w:trPr>
        <w:tc>
          <w:tcPr>
            <w:tcW w:w="1167" w:type="dxa"/>
            <w:vAlign w:val="top"/>
            <w:vMerge w:val="continue"/>
            <w:textDirection w:val="lrTb"/>
            <w:noWrap w:val="false"/>
          </w:tcPr>
          <w:p>
            <w:pPr>
              <w:pStyle w:val="737"/>
              <w:rPr>
                <w:rFonts w:ascii="宋体" w:hAnsi="宋体"/>
              </w:rPr>
              <w:framePr w:hSpace="180" w:wrap="around" w:vAnchor="text" w:hAnchor="text" w:xAlign="center" w:y="1"/>
            </w:pPr>
            <w:r>
              <w:rPr>
                <w:rFonts w:ascii="宋体" w:hAnsi="宋体"/>
              </w:rPr>
            </w:r>
            <w:r/>
          </w:p>
        </w:tc>
        <w:tc>
          <w:tcPr>
            <w:tcW w:w="1625" w:type="dxa"/>
            <w:vAlign w:val="center"/>
            <w:textDirection w:val="lrTb"/>
            <w:noWrap w:val="false"/>
          </w:tcPr>
          <w:p>
            <w:pPr>
              <w:pStyle w:val="737"/>
              <w:jc w:val="center"/>
              <w:widowControl/>
              <w:rPr>
                <w:rFonts w:ascii="宋体" w:hAnsi="宋体" w:cs="宋体"/>
                <w:b/>
                <w:bCs/>
                <w:szCs w:val="21"/>
                <w:lang w:bidi="ar"/>
              </w:rPr>
              <w:framePr w:hSpace="180" w:wrap="around" w:vAnchor="text" w:hAnchor="text" w:xAlign="center" w:y="1"/>
            </w:pPr>
            <w:r>
              <w:rPr>
                <w:rFonts w:hint="eastAsia" w:ascii="宋体" w:hAnsi="宋体" w:cs="宋体"/>
                <w:b/>
                <w:bCs/>
                <w:szCs w:val="21"/>
                <w:lang w:bidi="ar"/>
              </w:rPr>
              <w:t xml:space="preserve">▲</w:t>
            </w:r>
            <w:r>
              <w:rPr>
                <w:rFonts w:hint="eastAsia" w:ascii="宋体" w:hAnsi="宋体" w:cs="宋体"/>
                <w:szCs w:val="21"/>
                <w:lang w:bidi="ar"/>
              </w:rPr>
              <w:t xml:space="preserve">类似业绩</w:t>
            </w:r>
            <w:r>
              <w:rPr>
                <w:rFonts w:ascii="宋体" w:hAnsi="宋体" w:cs="宋体"/>
                <w:b/>
                <w:bCs/>
                <w:szCs w:val="21"/>
                <w:lang w:bidi="ar"/>
              </w:rPr>
            </w:r>
            <w:r/>
          </w:p>
        </w:tc>
        <w:tc>
          <w:tcPr>
            <w:tcW w:w="6343" w:type="dxa"/>
            <w:vAlign w:val="center"/>
            <w:textDirection w:val="lrTb"/>
            <w:noWrap w:val="false"/>
          </w:tcPr>
          <w:p>
            <w:pPr>
              <w:pStyle w:val="737"/>
              <w:jc w:val="left"/>
              <w:widowControl/>
              <w:rPr>
                <w:rFonts w:ascii="宋体" w:hAnsi="宋体" w:cs="宋体"/>
                <w:szCs w:val="21"/>
                <w:lang w:bidi="ar"/>
              </w:rPr>
              <w:framePr w:hSpace="180" w:wrap="around" w:vAnchor="text" w:hAnchor="text" w:xAlign="center" w:y="1"/>
            </w:pPr>
            <w:r>
              <w:rPr>
                <w:rFonts w:hint="eastAsia" w:ascii="宋体" w:hAnsi="宋体" w:cs="宋体"/>
                <w:szCs w:val="21"/>
                <w:lang w:bidi="ar"/>
              </w:rPr>
              <w:t xml:space="preserve">投标人具有2023年以来签订的类似服务项目业绩的,每提供一份有效合同扫描件得2分，共6分。</w:t>
            </w:r>
            <w:r>
              <w:rPr>
                <w:rFonts w:ascii="宋体" w:hAnsi="宋体" w:cs="宋体"/>
                <w:szCs w:val="21"/>
                <w:lang w:bidi="ar"/>
              </w:rPr>
            </w:r>
            <w:r/>
          </w:p>
        </w:tc>
        <w:tc>
          <w:tcPr>
            <w:tcW w:w="734" w:type="dxa"/>
            <w:vAlign w:val="center"/>
            <w:textDirection w:val="lrTb"/>
            <w:noWrap w:val="false"/>
          </w:tcPr>
          <w:p>
            <w:pPr>
              <w:pStyle w:val="737"/>
              <w:jc w:val="center"/>
              <w:widowControl/>
              <w:rPr>
                <w:rFonts w:ascii="宋体" w:hAnsi="宋体" w:cs="宋体"/>
                <w:szCs w:val="21"/>
                <w:lang w:bidi="ar"/>
              </w:rPr>
              <w:framePr w:hSpace="180" w:wrap="around" w:vAnchor="text" w:hAnchor="text" w:xAlign="center" w:y="1"/>
            </w:pPr>
            <w:r>
              <w:rPr>
                <w:rFonts w:hint="eastAsia" w:ascii="宋体" w:hAnsi="宋体" w:cs="宋体"/>
                <w:szCs w:val="21"/>
                <w:lang w:bidi="ar"/>
              </w:rPr>
              <w:t xml:space="preserve">6</w:t>
            </w:r>
            <w:r>
              <w:rPr>
                <w:rFonts w:ascii="宋体" w:hAnsi="宋体" w:cs="宋体"/>
                <w:szCs w:val="21"/>
                <w:lang w:bidi="ar"/>
              </w:rPr>
            </w:r>
            <w:r/>
          </w:p>
        </w:tc>
      </w:tr>
    </w:tbl>
    <w:p>
      <w:pPr>
        <w:pStyle w:val="750"/>
        <w:jc w:val="both"/>
        <w:rPr>
          <w:rFonts w:ascii="宋体" w:hAnsi="宋体" w:eastAsia="宋体" w:cs="宋体"/>
          <w:b/>
          <w:bCs/>
          <w:color w:val="000000"/>
          <w:sz w:val="21"/>
          <w:szCs w:val="21"/>
        </w:rPr>
      </w:pPr>
      <w:r>
        <w:rPr>
          <w:rFonts w:ascii="宋体" w:hAnsi="宋体" w:eastAsia="宋体" w:cs="宋体"/>
          <w:b/>
          <w:bCs/>
          <w:color w:val="000000"/>
          <w:sz w:val="21"/>
          <w:szCs w:val="21"/>
        </w:rPr>
      </w:r>
      <w:r/>
    </w:p>
    <w:p>
      <w:pPr>
        <w:pStyle w:val="737"/>
        <w:rPr>
          <w:rFonts w:ascii="宋体" w:hAnsi="宋体" w:cs="宋体"/>
          <w:b/>
          <w:bCs/>
          <w:color w:val="000000"/>
          <w:szCs w:val="21"/>
        </w:rPr>
      </w:pPr>
      <w:r>
        <w:rPr>
          <w:rFonts w:hint="eastAsia" w:ascii="宋体" w:hAnsi="宋体" w:cs="宋体"/>
          <w:b/>
          <w:bCs/>
          <w:color w:val="000000"/>
          <w:szCs w:val="21"/>
        </w:rPr>
        <w:t xml:space="preserve">备注：</w:t>
      </w:r>
      <w:r>
        <w:rPr>
          <w:rFonts w:ascii="宋体" w:hAnsi="宋体" w:cs="宋体"/>
          <w:b/>
          <w:bCs/>
          <w:color w:val="000000"/>
          <w:szCs w:val="21"/>
        </w:rPr>
      </w:r>
      <w:r/>
    </w:p>
    <w:p>
      <w:pPr>
        <w:pStyle w:val="737"/>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rPr>
          <w:rFonts w:ascii="宋体" w:hAnsi="宋体" w:cs="宋体"/>
          <w:b/>
          <w:bCs/>
          <w:szCs w:val="21"/>
        </w:rPr>
      </w:r>
      <w:r/>
    </w:p>
    <w:p>
      <w:pPr>
        <w:pStyle w:val="737"/>
        <w:numPr>
          <w:ilvl w:val="0"/>
          <w:numId w:val="4"/>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rPr>
          <w:rFonts w:ascii="宋体" w:hAnsi="宋体" w:cs="宋体"/>
          <w:b/>
          <w:bCs/>
          <w:szCs w:val="21"/>
        </w:rPr>
      </w:r>
      <w:r/>
    </w:p>
    <w:p>
      <w:pPr>
        <w:pStyle w:val="737"/>
        <w:ind w:firstLine="422"/>
        <w:spacing w:line="360" w:lineRule="auto"/>
        <w:rPr>
          <w:rFonts w:ascii="宋体" w:hAnsi="宋体" w:cs="宋体"/>
          <w:b/>
          <w:bCs/>
          <w:color w:val="000000"/>
          <w:szCs w:val="21"/>
        </w:rPr>
      </w:pPr>
      <w:r>
        <w:rPr>
          <w:rFonts w:hint="eastAsia" w:ascii="宋体" w:hAnsi="宋体" w:cs="宋体"/>
          <w:b/>
          <w:bCs/>
          <w:szCs w:val="21"/>
        </w:rPr>
        <w:t xml:space="preserve">3、</w:t>
      </w:r>
      <w:r>
        <w:rPr>
          <w:rFonts w:hint="eastAsia" w:ascii="宋体" w:hAnsi="宋体" w:cs="宋体"/>
          <w:b/>
          <w:bCs/>
          <w:color w:val="000000"/>
          <w:szCs w:val="21"/>
        </w:rPr>
        <w:t xml:space="preserve">项目涉及评审的资料均需以电子件形式上传，本项目不收取纸质投标文件及相关原件等纸质材料，仅以投标供应商提供的电子投标文件为准。</w:t>
      </w:r>
      <w:r>
        <w:rPr>
          <w:rFonts w:ascii="宋体" w:hAnsi="宋体" w:cs="宋体"/>
          <w:b/>
          <w:bCs/>
          <w:color w:val="000000"/>
          <w:szCs w:val="21"/>
        </w:rPr>
      </w:r>
      <w:r/>
    </w:p>
    <w:p>
      <w:pPr>
        <w:pStyle w:val="737"/>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4、招标人有权对中标人提供相关证明材料的原件进行核查，中标人须无条件配合。</w:t>
      </w:r>
      <w:r>
        <w:rPr>
          <w:rFonts w:ascii="宋体" w:hAnsi="宋体" w:cs="宋体"/>
          <w:b/>
          <w:bCs/>
          <w:color w:val="000000"/>
          <w:szCs w:val="21"/>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4"/>
                          </w:pPr>
                          <w:r>
                            <w:fldChar w:fldCharType="begin"/>
                          </w:r>
                          <w:r>
                            <w:instrText xml:space="preserve"> PAGE  \* MERGEFORMAT </w:instrText>
                          </w:r>
                          <w:r>
                            <w:fldChar w:fldCharType="separate"/>
                          </w:r>
                          <w:r>
                            <w:t xml:space="preserve">32</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4"/>
                    </w:pPr>
                    <w:r>
                      <w:fldChar w:fldCharType="begin"/>
                    </w:r>
                    <w:r>
                      <w:instrText xml:space="preserve"> PAGE  \* MERGEFORMAT </w:instrText>
                    </w:r>
                    <w:r>
                      <w:fldChar w:fldCharType="separate"/>
                    </w:r>
                    <w:r>
                      <w:t xml:space="preserve">32</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7"/>
        <w:tabs>
          <w:tab w:val="left"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7"/>
        <w:tabs>
          <w:tab w:val="left"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5">
    <w:multiLevelType w:val="hybridMultilevel"/>
    <w:lvl w:ilvl="0">
      <w:start w:val="4"/>
      <w:numFmt w:val="decimal"/>
      <w:pStyle w:val="1011"/>
      <w:isLgl w:val="false"/>
      <w:suff w:val="tab"/>
      <w:lvlText w:val="%1"/>
      <w:lvlJc w:val="left"/>
      <w:pPr>
        <w:pStyle w:val="737"/>
        <w:ind w:left="495" w:hanging="495"/>
        <w:tabs>
          <w:tab w:val="left" w:pos="495" w:leader="none"/>
        </w:tabs>
      </w:pPr>
    </w:lvl>
    <w:lvl w:ilvl="1">
      <w:start w:val="1"/>
      <w:numFmt w:val="decimal"/>
      <w:isLgl w:val="false"/>
      <w:suff w:val="tab"/>
      <w:lvlText w:val="%1.%2"/>
      <w:lvlJc w:val="left"/>
      <w:pPr>
        <w:pStyle w:val="737"/>
        <w:ind w:left="915" w:hanging="495"/>
        <w:tabs>
          <w:tab w:val="left" w:pos="915" w:leader="none"/>
        </w:tabs>
      </w:pPr>
    </w:lvl>
    <w:lvl w:ilvl="2">
      <w:start w:val="1"/>
      <w:numFmt w:val="decimal"/>
      <w:isLgl w:val="false"/>
      <w:suff w:val="tab"/>
      <w:lvlText w:val="%1.%2.%3"/>
      <w:lvlJc w:val="left"/>
      <w:pPr>
        <w:pStyle w:val="737"/>
        <w:ind w:left="1335" w:hanging="495"/>
        <w:tabs>
          <w:tab w:val="left" w:pos="1335" w:leader="none"/>
        </w:tabs>
      </w:pPr>
    </w:lvl>
    <w:lvl w:ilvl="3">
      <w:start w:val="1"/>
      <w:numFmt w:val="decimal"/>
      <w:isLgl w:val="false"/>
      <w:suff w:val="tab"/>
      <w:lvlText w:val="%1.%2.%3.%4"/>
      <w:lvlJc w:val="left"/>
      <w:pPr>
        <w:pStyle w:val="737"/>
        <w:ind w:left="1755" w:hanging="495"/>
        <w:tabs>
          <w:tab w:val="left" w:pos="1755" w:leader="none"/>
        </w:tabs>
      </w:pPr>
    </w:lvl>
    <w:lvl w:ilvl="4">
      <w:start w:val="1"/>
      <w:numFmt w:val="decimal"/>
      <w:isLgl w:val="false"/>
      <w:suff w:val="tab"/>
      <w:lvlText w:val="%1.%2.%3.%4.%5"/>
      <w:lvlJc w:val="left"/>
      <w:pPr>
        <w:pStyle w:val="737"/>
        <w:ind w:left="2175" w:hanging="495"/>
        <w:tabs>
          <w:tab w:val="left" w:pos="2175" w:leader="none"/>
        </w:tabs>
      </w:pPr>
    </w:lvl>
    <w:lvl w:ilvl="5">
      <w:start w:val="1"/>
      <w:numFmt w:val="decimal"/>
      <w:isLgl w:val="false"/>
      <w:suff w:val="tab"/>
      <w:lvlText w:val="%1.%2.%3.%4.%5.%6"/>
      <w:lvlJc w:val="left"/>
      <w:pPr>
        <w:pStyle w:val="737"/>
        <w:ind w:left="2595" w:hanging="495"/>
        <w:tabs>
          <w:tab w:val="left" w:pos="2595" w:leader="none"/>
        </w:tabs>
      </w:pPr>
    </w:lvl>
    <w:lvl w:ilvl="6">
      <w:start w:val="1"/>
      <w:numFmt w:val="decimal"/>
      <w:isLgl w:val="false"/>
      <w:suff w:val="tab"/>
      <w:lvlText w:val="%1.%2.%3.%4.%5.%6.%7"/>
      <w:lvlJc w:val="left"/>
      <w:pPr>
        <w:pStyle w:val="737"/>
        <w:ind w:left="3015" w:hanging="495"/>
        <w:tabs>
          <w:tab w:val="left" w:pos="3015" w:leader="none"/>
        </w:tabs>
      </w:pPr>
    </w:lvl>
    <w:lvl w:ilvl="7">
      <w:start w:val="1"/>
      <w:numFmt w:val="decimal"/>
      <w:isLgl w:val="false"/>
      <w:suff w:val="tab"/>
      <w:lvlText w:val="%1.%2.%3.%4.%5.%6.%7.%8"/>
      <w:lvlJc w:val="left"/>
      <w:pPr>
        <w:pStyle w:val="737"/>
        <w:ind w:left="3435" w:hanging="495"/>
        <w:tabs>
          <w:tab w:val="left" w:pos="3435" w:leader="none"/>
        </w:tabs>
      </w:pPr>
    </w:lvl>
    <w:lvl w:ilvl="8">
      <w:start w:val="1"/>
      <w:numFmt w:val="decimal"/>
      <w:isLgl w:val="false"/>
      <w:suff w:val="tab"/>
      <w:lvlText w:val="%1.%2.%3.%4.%5.%6.%7.%8.%9"/>
      <w:lvlJc w:val="left"/>
      <w:pPr>
        <w:pStyle w:val="737"/>
        <w:ind w:left="3855" w:hanging="495"/>
        <w:tabs>
          <w:tab w:val="left" w:pos="3855" w:leader="none"/>
        </w:tabs>
      </w:pPr>
    </w:lvl>
  </w:abstractNum>
  <w:abstractNum w:abstractNumId="6">
    <w:multiLevelType w:val="hybridMultilevel"/>
    <w:lvl w:ilvl="0">
      <w:start w:val="2"/>
      <w:numFmt w:val="chineseCounting"/>
      <w:isLgl w:val="false"/>
      <w:suff w:val="nothing"/>
      <w:lvlText w:val="（%1）"/>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737"/>
        <w:tabs>
          <w:tab w:val="left"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37"/>
        <w:tabs>
          <w:tab w:val="left"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7"/>
        <w:tabs>
          <w:tab w:val="left"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5"/>
  </w:num>
  <w:num w:numId="2">
    <w:abstractNumId w:val="3"/>
  </w:num>
  <w:num w:numId="3">
    <w:abstractNumId w:val="6"/>
  </w:num>
  <w:num w:numId="4">
    <w:abstractNumId w:val="4"/>
  </w:num>
  <w:num w:numId="5">
    <w:abstractNumId w:val="7"/>
  </w:num>
  <w:num w:numId="6">
    <w:abstractNumId w:val="9"/>
  </w:num>
  <w:num w:numId="7">
    <w:abstractNumId w:val="8"/>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37"/>
    <w:next w:val="737"/>
    <w:link w:val="789"/>
    <w:uiPriority w:val="9"/>
    <w:qFormat/>
    <w:pPr>
      <w:keepLines/>
      <w:keepNext/>
      <w:spacing w:before="480" w:after="200"/>
      <w:outlineLvl w:val="0"/>
    </w:pPr>
    <w:rPr>
      <w:rFonts w:ascii="Arial" w:hAnsi="Arial" w:eastAsia="Arial" w:cs="Arial"/>
      <w:sz w:val="40"/>
      <w:szCs w:val="40"/>
    </w:rPr>
  </w:style>
  <w:style w:type="paragraph" w:styleId="703">
    <w:name w:val="Heading 2"/>
    <w:basedOn w:val="737"/>
    <w:next w:val="737"/>
    <w:link w:val="790"/>
    <w:uiPriority w:val="9"/>
    <w:unhideWhenUsed/>
    <w:qFormat/>
    <w:pPr>
      <w:keepLines/>
      <w:keepNext/>
      <w:spacing w:before="360" w:after="200"/>
      <w:outlineLvl w:val="1"/>
    </w:pPr>
    <w:rPr>
      <w:rFonts w:ascii="Arial" w:hAnsi="Arial" w:eastAsia="Arial" w:cs="Arial"/>
      <w:sz w:val="34"/>
    </w:rPr>
  </w:style>
  <w:style w:type="paragraph" w:styleId="704">
    <w:name w:val="Heading 3"/>
    <w:basedOn w:val="737"/>
    <w:next w:val="737"/>
    <w:link w:val="79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7"/>
    <w:next w:val="737"/>
    <w:link w:val="792"/>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7"/>
    <w:next w:val="737"/>
    <w:link w:val="793"/>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7"/>
    <w:next w:val="737"/>
    <w:link w:val="794"/>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7"/>
    <w:next w:val="737"/>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7"/>
    <w:next w:val="737"/>
    <w:link w:val="796"/>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7"/>
    <w:next w:val="737"/>
    <w:link w:val="797"/>
    <w:uiPriority w:val="9"/>
    <w:unhideWhenUsed/>
    <w:qFormat/>
    <w:pPr>
      <w:keepLines/>
      <w:keepNext/>
      <w:spacing w:before="320" w:after="200"/>
      <w:outlineLvl w:val="8"/>
    </w:pPr>
    <w:rPr>
      <w:rFonts w:ascii="Arial" w:hAnsi="Arial" w:eastAsia="Arial" w:cs="Arial"/>
      <w:i/>
      <w:iCs/>
      <w:sz w:val="21"/>
      <w:szCs w:val="21"/>
    </w:rPr>
  </w:style>
  <w:style w:type="paragraph" w:styleId="711">
    <w:name w:val="List Paragraph"/>
    <w:basedOn w:val="737"/>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37"/>
    <w:next w:val="737"/>
    <w:link w:val="798"/>
    <w:uiPriority w:val="10"/>
    <w:qFormat/>
    <w:pPr>
      <w:contextualSpacing/>
      <w:spacing w:before="300" w:after="200"/>
    </w:pPr>
    <w:rPr>
      <w:sz w:val="48"/>
      <w:szCs w:val="48"/>
    </w:rPr>
  </w:style>
  <w:style w:type="paragraph" w:styleId="714">
    <w:name w:val="Subtitle"/>
    <w:basedOn w:val="737"/>
    <w:next w:val="737"/>
    <w:link w:val="799"/>
    <w:uiPriority w:val="11"/>
    <w:qFormat/>
    <w:pPr>
      <w:spacing w:before="200" w:after="200"/>
    </w:pPr>
    <w:rPr>
      <w:sz w:val="24"/>
      <w:szCs w:val="24"/>
    </w:rPr>
  </w:style>
  <w:style w:type="paragraph" w:styleId="715">
    <w:name w:val="Quote"/>
    <w:basedOn w:val="737"/>
    <w:next w:val="737"/>
    <w:link w:val="800"/>
    <w:uiPriority w:val="29"/>
    <w:qFormat/>
    <w:pPr>
      <w:ind w:left="720" w:right="720"/>
    </w:pPr>
    <w:rPr>
      <w:i/>
    </w:rPr>
  </w:style>
  <w:style w:type="paragraph" w:styleId="716">
    <w:name w:val="Intense Quote"/>
    <w:basedOn w:val="737"/>
    <w:next w:val="737"/>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7">
    <w:name w:val="Header"/>
    <w:basedOn w:val="737"/>
    <w:link w:val="802"/>
    <w:uiPriority w:val="99"/>
    <w:unhideWhenUsed/>
    <w:pPr>
      <w:spacing w:after="0" w:line="240" w:lineRule="auto"/>
      <w:tabs>
        <w:tab w:val="center" w:pos="7143" w:leader="none"/>
        <w:tab w:val="right" w:pos="14287" w:leader="none"/>
      </w:tabs>
    </w:pPr>
  </w:style>
  <w:style w:type="paragraph" w:styleId="718">
    <w:name w:val="Footer"/>
    <w:basedOn w:val="737"/>
    <w:link w:val="803"/>
    <w:uiPriority w:val="99"/>
    <w:unhideWhenUsed/>
    <w:pPr>
      <w:spacing w:after="0" w:line="240" w:lineRule="auto"/>
      <w:tabs>
        <w:tab w:val="center" w:pos="7143" w:leader="none"/>
        <w:tab w:val="right" w:pos="14287" w:leader="none"/>
      </w:tabs>
    </w:pPr>
  </w:style>
  <w:style w:type="paragraph" w:styleId="719">
    <w:name w:val="Caption"/>
    <w:basedOn w:val="737"/>
    <w:next w:val="737"/>
    <w:uiPriority w:val="35"/>
    <w:semiHidden/>
    <w:unhideWhenUsed/>
    <w:qFormat/>
    <w:pPr>
      <w:spacing w:line="276" w:lineRule="auto"/>
    </w:pPr>
    <w:rPr>
      <w:b/>
      <w:bCs/>
      <w:color w:val="4f81bd" w:themeColor="accent1"/>
      <w:sz w:val="18"/>
      <w:szCs w:val="18"/>
    </w:rPr>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Hyperlink"/>
    <w:uiPriority w:val="99"/>
    <w:unhideWhenUsed/>
    <w:rPr>
      <w:color w:val="0000ff" w:themeColor="hyperlink"/>
      <w:u w:val="single"/>
    </w:rPr>
  </w:style>
  <w:style w:type="paragraph" w:styleId="722">
    <w:name w:val="footnote text"/>
    <w:basedOn w:val="737"/>
    <w:link w:val="804"/>
    <w:uiPriority w:val="99"/>
    <w:semiHidden/>
    <w:unhideWhenUsed/>
    <w:pPr>
      <w:spacing w:after="40" w:line="240" w:lineRule="auto"/>
    </w:pPr>
    <w:rPr>
      <w:sz w:val="18"/>
    </w:rPr>
  </w:style>
  <w:style w:type="character" w:styleId="723">
    <w:name w:val="footnote reference"/>
    <w:uiPriority w:val="99"/>
    <w:unhideWhenUsed/>
    <w:rPr>
      <w:vertAlign w:val="superscript"/>
    </w:rPr>
  </w:style>
  <w:style w:type="paragraph" w:styleId="724">
    <w:name w:val="endnote text"/>
    <w:basedOn w:val="737"/>
    <w:link w:val="805"/>
    <w:uiPriority w:val="99"/>
    <w:semiHidden/>
    <w:unhideWhenUsed/>
    <w:pPr>
      <w:spacing w:after="0" w:line="240" w:lineRule="auto"/>
    </w:pPr>
    <w:rPr>
      <w:sz w:val="20"/>
    </w:rPr>
  </w:style>
  <w:style w:type="character" w:styleId="725">
    <w:name w:val="endnote reference"/>
    <w:uiPriority w:val="99"/>
    <w:semiHidden/>
    <w:unhideWhenUsed/>
    <w:rPr>
      <w:vertAlign w:val="superscript"/>
    </w:rPr>
  </w:style>
  <w:style w:type="paragraph" w:styleId="726">
    <w:name w:val="toc 1"/>
    <w:basedOn w:val="737"/>
    <w:next w:val="737"/>
    <w:uiPriority w:val="39"/>
    <w:unhideWhenUsed/>
    <w:pPr>
      <w:ind w:left="0" w:right="0" w:firstLine="0"/>
      <w:spacing w:after="57"/>
    </w:pPr>
  </w:style>
  <w:style w:type="paragraph" w:styleId="727">
    <w:name w:val="toc 2"/>
    <w:basedOn w:val="737"/>
    <w:next w:val="737"/>
    <w:uiPriority w:val="39"/>
    <w:unhideWhenUsed/>
    <w:pPr>
      <w:ind w:left="283" w:right="0" w:firstLine="0"/>
      <w:spacing w:after="57"/>
    </w:pPr>
  </w:style>
  <w:style w:type="paragraph" w:styleId="728">
    <w:name w:val="toc 3"/>
    <w:basedOn w:val="737"/>
    <w:next w:val="737"/>
    <w:uiPriority w:val="39"/>
    <w:unhideWhenUsed/>
    <w:pPr>
      <w:ind w:left="567" w:right="0" w:firstLine="0"/>
      <w:spacing w:after="57"/>
    </w:pPr>
  </w:style>
  <w:style w:type="paragraph" w:styleId="729">
    <w:name w:val="toc 4"/>
    <w:basedOn w:val="737"/>
    <w:next w:val="737"/>
    <w:uiPriority w:val="39"/>
    <w:unhideWhenUsed/>
    <w:pPr>
      <w:ind w:left="850" w:right="0" w:firstLine="0"/>
      <w:spacing w:after="57"/>
    </w:pPr>
  </w:style>
  <w:style w:type="paragraph" w:styleId="730">
    <w:name w:val="toc 5"/>
    <w:basedOn w:val="737"/>
    <w:next w:val="737"/>
    <w:uiPriority w:val="39"/>
    <w:unhideWhenUsed/>
    <w:pPr>
      <w:ind w:left="1134" w:right="0" w:firstLine="0"/>
      <w:spacing w:after="57"/>
    </w:pPr>
  </w:style>
  <w:style w:type="paragraph" w:styleId="731">
    <w:name w:val="toc 6"/>
    <w:basedOn w:val="737"/>
    <w:next w:val="737"/>
    <w:uiPriority w:val="39"/>
    <w:unhideWhenUsed/>
    <w:pPr>
      <w:ind w:left="1417" w:right="0" w:firstLine="0"/>
      <w:spacing w:after="57"/>
    </w:pPr>
  </w:style>
  <w:style w:type="paragraph" w:styleId="732">
    <w:name w:val="toc 7"/>
    <w:basedOn w:val="737"/>
    <w:next w:val="737"/>
    <w:uiPriority w:val="39"/>
    <w:unhideWhenUsed/>
    <w:pPr>
      <w:ind w:left="1701" w:right="0" w:firstLine="0"/>
      <w:spacing w:after="57"/>
    </w:pPr>
  </w:style>
  <w:style w:type="paragraph" w:styleId="733">
    <w:name w:val="toc 8"/>
    <w:basedOn w:val="737"/>
    <w:next w:val="737"/>
    <w:uiPriority w:val="39"/>
    <w:unhideWhenUsed/>
    <w:pPr>
      <w:ind w:left="1984" w:right="0" w:firstLine="0"/>
      <w:spacing w:after="57"/>
    </w:pPr>
  </w:style>
  <w:style w:type="paragraph" w:styleId="734">
    <w:name w:val="toc 9"/>
    <w:basedOn w:val="737"/>
    <w:next w:val="737"/>
    <w:uiPriority w:val="39"/>
    <w:unhideWhenUsed/>
    <w:pPr>
      <w:ind w:left="2268" w:right="0" w:firstLine="0"/>
      <w:spacing w:after="57"/>
    </w:pPr>
  </w:style>
  <w:style w:type="paragraph" w:styleId="735">
    <w:name w:val="TOC Heading"/>
    <w:uiPriority w:val="39"/>
    <w:unhideWhenUsed/>
  </w:style>
  <w:style w:type="paragraph" w:styleId="736">
    <w:name w:val="table of figures"/>
    <w:basedOn w:val="737"/>
    <w:next w:val="737"/>
    <w:uiPriority w:val="99"/>
    <w:unhideWhenUsed/>
    <w:pPr>
      <w:spacing w:after="0" w:afterAutospacing="0"/>
    </w:pPr>
  </w:style>
  <w:style w:type="paragraph" w:styleId="737" w:default="1">
    <w:name w:val="Normal"/>
    <w:next w:val="750"/>
    <w:link w:val="737"/>
    <w:qFormat/>
    <w:pPr>
      <w:jc w:val="both"/>
      <w:widowControl w:val="off"/>
    </w:pPr>
    <w:rPr>
      <w:sz w:val="21"/>
      <w:szCs w:val="24"/>
      <w:lang w:val="en-US" w:eastAsia="zh-CN" w:bidi="ar-SA"/>
    </w:rPr>
  </w:style>
  <w:style w:type="paragraph" w:styleId="738">
    <w:name w:val="标题 1"/>
    <w:basedOn w:val="737"/>
    <w:next w:val="737"/>
    <w:link w:val="806"/>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807"/>
    <w:unhideWhenUsed/>
    <w:qFormat/>
    <w:pPr>
      <w:keepLines/>
      <w:keepNext/>
      <w:spacing w:before="360" w:after="200"/>
      <w:outlineLvl w:val="1"/>
    </w:pPr>
    <w:rPr>
      <w:rFonts w:ascii="Arial" w:hAnsi="Arial" w:eastAsia="Arial" w:cs="Arial"/>
      <w:sz w:val="34"/>
    </w:rPr>
  </w:style>
  <w:style w:type="paragraph" w:styleId="740">
    <w:name w:val="标题 3"/>
    <w:basedOn w:val="737"/>
    <w:next w:val="737"/>
    <w:link w:val="808"/>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809"/>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810"/>
    <w:uiPriority w:val="9"/>
    <w:unhideWhenUsed/>
    <w:qFormat/>
    <w:pPr>
      <w:keepLines/>
      <w:keepNext/>
      <w:spacing w:before="320" w:after="200"/>
      <w:outlineLvl w:val="4"/>
    </w:pPr>
    <w:rPr>
      <w:rFonts w:ascii="Arial" w:hAnsi="Arial" w:eastAsia="Arial" w:cs="Arial"/>
      <w:b/>
      <w:bCs/>
      <w:sz w:val="24"/>
    </w:rPr>
  </w:style>
  <w:style w:type="paragraph" w:styleId="743">
    <w:name w:val="标题 6"/>
    <w:basedOn w:val="737"/>
    <w:next w:val="737"/>
    <w:link w:val="811"/>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813"/>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814"/>
    <w:uiPriority w:val="9"/>
    <w:unhideWhenUsed/>
    <w:qFormat/>
    <w:pPr>
      <w:keepLines/>
      <w:keepNext/>
      <w:spacing w:before="320" w:after="200"/>
      <w:outlineLvl w:val="8"/>
    </w:pPr>
    <w:rPr>
      <w:rFonts w:ascii="Arial" w:hAnsi="Arial" w:eastAsia="Arial" w:cs="Arial"/>
      <w:i/>
      <w:iCs/>
      <w:szCs w:val="21"/>
    </w:rPr>
  </w:style>
  <w:style w:type="character" w:styleId="747">
    <w:name w:val="默认段落字体"/>
    <w:next w:val="747"/>
    <w:link w:val="737"/>
    <w:uiPriority w:val="1"/>
    <w:semiHidden/>
    <w:unhideWhenUsed/>
  </w:style>
  <w:style w:type="table" w:styleId="748">
    <w:name w:val="普通表格"/>
    <w:next w:val="748"/>
    <w:link w:val="737"/>
    <w:uiPriority w:val="99"/>
    <w:semiHidden/>
    <w:unhideWhenUsed/>
    <w:tblPr/>
  </w:style>
  <w:style w:type="numbering" w:styleId="749">
    <w:name w:val="无列表"/>
    <w:next w:val="749"/>
    <w:link w:val="737"/>
    <w:uiPriority w:val="99"/>
    <w:semiHidden/>
    <w:unhideWhenUsed/>
  </w:style>
  <w:style w:type="paragraph" w:styleId="750">
    <w:name w:val="正文文本"/>
    <w:basedOn w:val="737"/>
    <w:next w:val="750"/>
    <w:link w:val="737"/>
    <w:qFormat/>
    <w:pPr>
      <w:jc w:val="center"/>
    </w:pPr>
    <w:rPr>
      <w:rFonts w:ascii="方正大黑简体" w:eastAsia="方正大黑简体"/>
      <w:position w:val="6"/>
      <w:sz w:val="30"/>
      <w:szCs w:val="20"/>
    </w:rPr>
  </w:style>
  <w:style w:type="paragraph" w:styleId="751">
    <w:name w:val="目录 7"/>
    <w:basedOn w:val="737"/>
    <w:next w:val="737"/>
    <w:link w:val="737"/>
    <w:uiPriority w:val="39"/>
    <w:unhideWhenUsed/>
    <w:qFormat/>
    <w:pPr>
      <w:ind w:left="1701"/>
      <w:spacing w:after="57"/>
    </w:pPr>
  </w:style>
  <w:style w:type="paragraph" w:styleId="752">
    <w:name w:val="引文目录"/>
    <w:basedOn w:val="737"/>
    <w:next w:val="737"/>
    <w:link w:val="737"/>
    <w:qFormat/>
    <w:pPr>
      <w:ind w:left="420"/>
    </w:pPr>
    <w:rPr>
      <w:szCs w:val="20"/>
    </w:rPr>
  </w:style>
  <w:style w:type="paragraph" w:styleId="753">
    <w:name w:val="正文缩进"/>
    <w:basedOn w:val="737"/>
    <w:next w:val="737"/>
    <w:link w:val="737"/>
    <w:qFormat/>
    <w:pPr>
      <w:ind w:firstLine="420"/>
    </w:pPr>
  </w:style>
  <w:style w:type="paragraph" w:styleId="754">
    <w:name w:val="题注"/>
    <w:basedOn w:val="737"/>
    <w:next w:val="737"/>
    <w:link w:val="737"/>
    <w:uiPriority w:val="35"/>
    <w:unhideWhenUsed/>
    <w:qFormat/>
    <w:pPr>
      <w:spacing w:line="276" w:lineRule="auto"/>
    </w:pPr>
    <w:rPr>
      <w:b/>
      <w:bCs/>
      <w:color w:val="4f81bd"/>
      <w:sz w:val="18"/>
      <w:szCs w:val="18"/>
    </w:rPr>
  </w:style>
  <w:style w:type="paragraph" w:styleId="755">
    <w:name w:val="批注文字"/>
    <w:basedOn w:val="737"/>
    <w:next w:val="755"/>
    <w:link w:val="737"/>
    <w:uiPriority w:val="99"/>
    <w:unhideWhenUsed/>
    <w:qFormat/>
    <w:pPr>
      <w:jc w:val="left"/>
    </w:pPr>
  </w:style>
  <w:style w:type="paragraph" w:styleId="756">
    <w:name w:val="正文文本缩进"/>
    <w:basedOn w:val="737"/>
    <w:next w:val="756"/>
    <w:link w:val="737"/>
    <w:qFormat/>
    <w:pPr>
      <w:ind w:left="570"/>
      <w:spacing w:line="520" w:lineRule="exact"/>
    </w:pPr>
    <w:rPr>
      <w:rFonts w:ascii="方正仿宋简体" w:hAnsi="创艺简仿宋" w:eastAsia="方正仿宋简体"/>
    </w:rPr>
  </w:style>
  <w:style w:type="paragraph" w:styleId="757">
    <w:name w:val="目录 5"/>
    <w:basedOn w:val="737"/>
    <w:next w:val="737"/>
    <w:link w:val="737"/>
    <w:uiPriority w:val="39"/>
    <w:unhideWhenUsed/>
    <w:qFormat/>
    <w:pPr>
      <w:ind w:left="1134"/>
      <w:spacing w:after="57"/>
    </w:pPr>
  </w:style>
  <w:style w:type="paragraph" w:styleId="758">
    <w:name w:val="目录 3"/>
    <w:basedOn w:val="737"/>
    <w:next w:val="737"/>
    <w:link w:val="737"/>
    <w:uiPriority w:val="39"/>
    <w:unhideWhenUsed/>
    <w:qFormat/>
    <w:pPr>
      <w:ind w:left="567"/>
      <w:spacing w:after="57"/>
    </w:pPr>
  </w:style>
  <w:style w:type="paragraph" w:styleId="759">
    <w:name w:val="纯文本"/>
    <w:basedOn w:val="737"/>
    <w:next w:val="759"/>
    <w:link w:val="737"/>
    <w:qFormat/>
    <w:rPr>
      <w:rFonts w:ascii="宋体" w:hAnsi="Courier New" w:eastAsia="楷体_GB2312"/>
      <w:sz w:val="28"/>
      <w:szCs w:val="20"/>
    </w:rPr>
  </w:style>
  <w:style w:type="paragraph" w:styleId="760">
    <w:name w:val="目录 8"/>
    <w:basedOn w:val="737"/>
    <w:next w:val="737"/>
    <w:link w:val="737"/>
    <w:uiPriority w:val="39"/>
    <w:unhideWhenUsed/>
    <w:qFormat/>
    <w:pPr>
      <w:ind w:left="1984"/>
      <w:spacing w:after="57"/>
    </w:pPr>
  </w:style>
  <w:style w:type="paragraph" w:styleId="761">
    <w:name w:val="日期"/>
    <w:basedOn w:val="737"/>
    <w:next w:val="737"/>
    <w:link w:val="737"/>
    <w:qFormat/>
    <w:rPr>
      <w:rFonts w:hint="eastAsia" w:ascii="宋体" w:hAnsi="宋体" w:eastAsia="楷体_GB2312"/>
      <w:sz w:val="24"/>
      <w:szCs w:val="20"/>
    </w:rPr>
  </w:style>
  <w:style w:type="paragraph" w:styleId="762">
    <w:name w:val="尾注文本"/>
    <w:basedOn w:val="737"/>
    <w:next w:val="762"/>
    <w:link w:val="951"/>
    <w:uiPriority w:val="99"/>
    <w:unhideWhenUsed/>
    <w:qFormat/>
    <w:rPr>
      <w:sz w:val="20"/>
    </w:rPr>
  </w:style>
  <w:style w:type="paragraph" w:styleId="763">
    <w:name w:val="批注框文本"/>
    <w:basedOn w:val="737"/>
    <w:next w:val="763"/>
    <w:link w:val="1074"/>
    <w:uiPriority w:val="99"/>
    <w:unhideWhenUsed/>
    <w:qFormat/>
    <w:rPr>
      <w:sz w:val="18"/>
      <w:szCs w:val="18"/>
    </w:rPr>
  </w:style>
  <w:style w:type="paragraph" w:styleId="764">
    <w:name w:val="页脚"/>
    <w:basedOn w:val="737"/>
    <w:next w:val="764"/>
    <w:link w:val="824"/>
    <w:uiPriority w:val="99"/>
    <w:unhideWhenUsed/>
    <w:qFormat/>
    <w:pPr>
      <w:tabs>
        <w:tab w:val="center" w:pos="7143" w:leader="none"/>
        <w:tab w:val="right" w:pos="14287" w:leader="none"/>
      </w:tabs>
    </w:pPr>
  </w:style>
  <w:style w:type="paragraph" w:styleId="765">
    <w:name w:val="页眉"/>
    <w:basedOn w:val="737"/>
    <w:next w:val="765"/>
    <w:link w:val="822"/>
    <w:uiPriority w:val="99"/>
    <w:unhideWhenUsed/>
    <w:qFormat/>
    <w:pPr>
      <w:tabs>
        <w:tab w:val="center" w:pos="7143" w:leader="none"/>
        <w:tab w:val="right" w:pos="14287" w:leader="none"/>
      </w:tabs>
    </w:pPr>
  </w:style>
  <w:style w:type="paragraph" w:styleId="766">
    <w:name w:val="目录 1"/>
    <w:basedOn w:val="737"/>
    <w:next w:val="737"/>
    <w:link w:val="737"/>
    <w:uiPriority w:val="39"/>
    <w:unhideWhenUsed/>
    <w:qFormat/>
    <w:pPr>
      <w:spacing w:after="57"/>
    </w:pPr>
  </w:style>
  <w:style w:type="paragraph" w:styleId="767">
    <w:name w:val="目录 4"/>
    <w:basedOn w:val="737"/>
    <w:next w:val="737"/>
    <w:link w:val="737"/>
    <w:uiPriority w:val="39"/>
    <w:unhideWhenUsed/>
    <w:qFormat/>
    <w:pPr>
      <w:ind w:left="850"/>
      <w:spacing w:after="57"/>
    </w:pPr>
  </w:style>
  <w:style w:type="paragraph" w:styleId="768">
    <w:name w:val="副标题"/>
    <w:basedOn w:val="737"/>
    <w:next w:val="737"/>
    <w:link w:val="817"/>
    <w:uiPriority w:val="11"/>
    <w:qFormat/>
    <w:pPr>
      <w:spacing w:before="200" w:after="200"/>
    </w:pPr>
    <w:rPr>
      <w:sz w:val="24"/>
    </w:rPr>
  </w:style>
  <w:style w:type="paragraph" w:styleId="769">
    <w:name w:val="脚注文本"/>
    <w:basedOn w:val="737"/>
    <w:next w:val="769"/>
    <w:link w:val="950"/>
    <w:uiPriority w:val="99"/>
    <w:unhideWhenUsed/>
    <w:qFormat/>
    <w:pPr>
      <w:spacing w:after="40"/>
    </w:pPr>
    <w:rPr>
      <w:sz w:val="18"/>
    </w:rPr>
  </w:style>
  <w:style w:type="paragraph" w:styleId="770">
    <w:name w:val="目录 6"/>
    <w:basedOn w:val="737"/>
    <w:next w:val="737"/>
    <w:link w:val="737"/>
    <w:uiPriority w:val="39"/>
    <w:unhideWhenUsed/>
    <w:qFormat/>
    <w:pPr>
      <w:ind w:left="1417"/>
      <w:spacing w:after="57"/>
    </w:pPr>
  </w:style>
  <w:style w:type="paragraph" w:styleId="771">
    <w:name w:val="正文文本缩进 3"/>
    <w:basedOn w:val="737"/>
    <w:next w:val="771"/>
    <w:link w:val="737"/>
    <w:qFormat/>
    <w:pPr>
      <w:ind w:left="420"/>
      <w:spacing w:after="120"/>
    </w:pPr>
    <w:rPr>
      <w:sz w:val="16"/>
      <w:szCs w:val="16"/>
    </w:rPr>
  </w:style>
  <w:style w:type="paragraph" w:styleId="772">
    <w:name w:val="图表目录"/>
    <w:basedOn w:val="737"/>
    <w:next w:val="737"/>
    <w:link w:val="737"/>
    <w:uiPriority w:val="99"/>
    <w:unhideWhenUsed/>
    <w:qFormat/>
  </w:style>
  <w:style w:type="paragraph" w:styleId="773">
    <w:name w:val="目录 2"/>
    <w:basedOn w:val="737"/>
    <w:next w:val="737"/>
    <w:link w:val="737"/>
    <w:uiPriority w:val="39"/>
    <w:unhideWhenUsed/>
    <w:qFormat/>
    <w:pPr>
      <w:ind w:left="283"/>
      <w:spacing w:after="57"/>
    </w:pPr>
  </w:style>
  <w:style w:type="paragraph" w:styleId="774">
    <w:name w:val="目录 9"/>
    <w:basedOn w:val="737"/>
    <w:next w:val="737"/>
    <w:link w:val="737"/>
    <w:uiPriority w:val="39"/>
    <w:unhideWhenUsed/>
    <w:qFormat/>
    <w:pPr>
      <w:ind w:left="2268"/>
      <w:spacing w:after="57"/>
    </w:pPr>
  </w:style>
  <w:style w:type="paragraph" w:styleId="775">
    <w:name w:val="正文文本 2"/>
    <w:basedOn w:val="737"/>
    <w:next w:val="775"/>
    <w:link w:val="737"/>
    <w:qFormat/>
    <w:pPr>
      <w:spacing w:after="120" w:line="480" w:lineRule="auto"/>
    </w:pPr>
    <w:rPr>
      <w:rFonts w:ascii="Tahoma" w:hAnsi="Tahoma"/>
    </w:rPr>
  </w:style>
  <w:style w:type="paragraph" w:styleId="776">
    <w:name w:val="普通(网站)"/>
    <w:basedOn w:val="737"/>
    <w:next w:val="776"/>
    <w:link w:val="737"/>
    <w:qFormat/>
    <w:pPr>
      <w:jc w:val="left"/>
      <w:spacing w:before="100" w:beforeAutospacing="1" w:after="100" w:afterAutospacing="1"/>
    </w:pPr>
    <w:rPr>
      <w:sz w:val="24"/>
    </w:rPr>
  </w:style>
  <w:style w:type="paragraph" w:styleId="777">
    <w:name w:val="标题"/>
    <w:basedOn w:val="737"/>
    <w:next w:val="737"/>
    <w:link w:val="816"/>
    <w:uiPriority w:val="10"/>
    <w:qFormat/>
    <w:pPr>
      <w:contextualSpacing/>
      <w:spacing w:before="300" w:after="200"/>
    </w:pPr>
    <w:rPr>
      <w:sz w:val="48"/>
      <w:szCs w:val="48"/>
    </w:rPr>
  </w:style>
  <w:style w:type="paragraph" w:styleId="778">
    <w:name w:val="正文首行缩进 2"/>
    <w:basedOn w:val="756"/>
    <w:next w:val="778"/>
    <w:link w:val="737"/>
    <w:uiPriority w:val="99"/>
    <w:unhideWhenUsed/>
    <w:qFormat/>
    <w:pPr>
      <w:ind w:left="420" w:firstLine="200"/>
      <w:spacing w:after="120" w:line="240" w:lineRule="auto"/>
    </w:pPr>
    <w:rPr>
      <w:rFonts w:hAnsi="宋体"/>
    </w:rPr>
  </w:style>
  <w:style w:type="table" w:styleId="779">
    <w:name w:val="网格型"/>
    <w:next w:val="779"/>
    <w:link w:val="737"/>
    <w:uiPriority w:val="59"/>
    <w:qFormat/>
    <w:rPr>
      <w:lang w:val="en-US" w:eastAsia="zh-CN" w:bidi="ar-SA"/>
    </w:rPr>
    <w:tblPr/>
  </w:style>
  <w:style w:type="character" w:styleId="780">
    <w:name w:val="要点"/>
    <w:next w:val="780"/>
    <w:link w:val="737"/>
    <w:uiPriority w:val="22"/>
    <w:qFormat/>
    <w:rPr>
      <w:b/>
    </w:rPr>
  </w:style>
  <w:style w:type="character" w:styleId="781">
    <w:name w:val="尾注引用"/>
    <w:next w:val="781"/>
    <w:link w:val="737"/>
    <w:uiPriority w:val="99"/>
    <w:unhideWhenUsed/>
    <w:qFormat/>
    <w:rPr>
      <w:vertAlign w:val="superscript"/>
    </w:rPr>
  </w:style>
  <w:style w:type="character" w:styleId="782">
    <w:name w:val="超链接"/>
    <w:next w:val="782"/>
    <w:link w:val="737"/>
    <w:uiPriority w:val="99"/>
    <w:unhideWhenUsed/>
    <w:qFormat/>
    <w:rPr>
      <w:color w:val="0000ff"/>
      <w:u w:val="single"/>
    </w:rPr>
  </w:style>
  <w:style w:type="character" w:styleId="783">
    <w:name w:val="脚注引用"/>
    <w:next w:val="783"/>
    <w:link w:val="737"/>
    <w:uiPriority w:val="99"/>
    <w:unhideWhenUsed/>
    <w:qFormat/>
    <w:rPr>
      <w:vertAlign w:val="superscript"/>
    </w:rPr>
  </w:style>
  <w:style w:type="paragraph" w:styleId="784">
    <w:name w:val="正文首行缩进 21"/>
    <w:basedOn w:val="785"/>
    <w:next w:val="784"/>
    <w:link w:val="737"/>
    <w:uiPriority w:val="99"/>
    <w:unhideWhenUsed/>
    <w:qFormat/>
    <w:pPr>
      <w:ind w:firstLine="420"/>
    </w:pPr>
  </w:style>
  <w:style w:type="paragraph" w:styleId="785">
    <w:name w:val="正文文本缩进1"/>
    <w:basedOn w:val="737"/>
    <w:next w:val="786"/>
    <w:link w:val="967"/>
    <w:qFormat/>
    <w:pPr>
      <w:ind w:left="570"/>
      <w:spacing w:line="520" w:lineRule="exact"/>
    </w:pPr>
    <w:rPr>
      <w:rFonts w:ascii="方正仿宋简体" w:hAnsi="创艺简仿宋" w:eastAsia="方正仿宋简体"/>
      <w:sz w:val="24"/>
      <w:szCs w:val="20"/>
    </w:rPr>
  </w:style>
  <w:style w:type="paragraph" w:styleId="786">
    <w:name w:val="寄信人地址1"/>
    <w:basedOn w:val="737"/>
    <w:next w:val="786"/>
    <w:link w:val="737"/>
    <w:qFormat/>
    <w:rPr>
      <w:rFonts w:ascii="Arial" w:hAnsi="Arial" w:eastAsia="楷体_GB2312"/>
      <w:sz w:val="26"/>
    </w:rPr>
  </w:style>
  <w:style w:type="paragraph" w:styleId="787">
    <w:name w:val="段"/>
    <w:next w:val="737"/>
    <w:link w:val="737"/>
    <w:qFormat/>
    <w:pPr>
      <w:ind w:firstLine="200"/>
      <w:jc w:val="both"/>
    </w:pPr>
    <w:rPr>
      <w:rFonts w:ascii="宋体"/>
      <w:sz w:val="21"/>
      <w:szCs w:val="22"/>
      <w:lang w:val="en-US" w:eastAsia="zh-CN" w:bidi="ar-SA"/>
    </w:rPr>
  </w:style>
  <w:style w:type="paragraph" w:styleId="788">
    <w:name w:val="标题 21"/>
    <w:basedOn w:val="737"/>
    <w:next w:val="737"/>
    <w:link w:val="737"/>
    <w:qFormat/>
    <w:pPr>
      <w:keepLines/>
      <w:keepNext/>
      <w:spacing w:before="260" w:after="260" w:line="416" w:lineRule="auto"/>
      <w:outlineLvl w:val="1"/>
    </w:pPr>
    <w:rPr>
      <w:rFonts w:ascii="Cambria" w:hAnsi="Cambria"/>
      <w:b/>
      <w:bCs/>
      <w:sz w:val="32"/>
      <w:szCs w:val="32"/>
    </w:rPr>
  </w:style>
  <w:style w:type="character" w:styleId="789">
    <w:name w:val="Heading 1 Char"/>
    <w:next w:val="789"/>
    <w:link w:val="737"/>
    <w:uiPriority w:val="9"/>
    <w:qFormat/>
    <w:rPr>
      <w:rFonts w:ascii="Arial" w:hAnsi="Arial" w:eastAsia="Arial" w:cs="Arial"/>
      <w:sz w:val="40"/>
      <w:szCs w:val="40"/>
    </w:rPr>
  </w:style>
  <w:style w:type="character" w:styleId="790">
    <w:name w:val="Heading 2 Char"/>
    <w:next w:val="790"/>
    <w:link w:val="737"/>
    <w:uiPriority w:val="9"/>
    <w:qFormat/>
    <w:rPr>
      <w:rFonts w:ascii="Arial" w:hAnsi="Arial" w:eastAsia="Arial" w:cs="Arial"/>
      <w:sz w:val="34"/>
    </w:rPr>
  </w:style>
  <w:style w:type="character" w:styleId="791">
    <w:name w:val="Heading 3 Char"/>
    <w:next w:val="791"/>
    <w:link w:val="737"/>
    <w:uiPriority w:val="9"/>
    <w:qFormat/>
    <w:rPr>
      <w:rFonts w:ascii="Arial" w:hAnsi="Arial" w:eastAsia="Arial" w:cs="Arial"/>
      <w:sz w:val="30"/>
      <w:szCs w:val="30"/>
    </w:rPr>
  </w:style>
  <w:style w:type="character" w:styleId="792">
    <w:name w:val="Heading 4 Char"/>
    <w:next w:val="792"/>
    <w:link w:val="737"/>
    <w:uiPriority w:val="9"/>
    <w:qFormat/>
    <w:rPr>
      <w:rFonts w:ascii="Arial" w:hAnsi="Arial" w:eastAsia="Arial" w:cs="Arial"/>
      <w:b/>
      <w:bCs/>
      <w:sz w:val="26"/>
      <w:szCs w:val="26"/>
    </w:rPr>
  </w:style>
  <w:style w:type="character" w:styleId="793">
    <w:name w:val="Heading 5 Char"/>
    <w:next w:val="793"/>
    <w:link w:val="737"/>
    <w:uiPriority w:val="9"/>
    <w:qFormat/>
    <w:rPr>
      <w:rFonts w:ascii="Arial" w:hAnsi="Arial" w:eastAsia="Arial" w:cs="Arial"/>
      <w:b/>
      <w:bCs/>
      <w:sz w:val="24"/>
      <w:szCs w:val="24"/>
    </w:rPr>
  </w:style>
  <w:style w:type="character" w:styleId="794">
    <w:name w:val="Heading 6 Char"/>
    <w:next w:val="794"/>
    <w:link w:val="737"/>
    <w:uiPriority w:val="9"/>
    <w:qFormat/>
    <w:rPr>
      <w:rFonts w:ascii="Arial" w:hAnsi="Arial" w:eastAsia="Arial" w:cs="Arial"/>
      <w:b/>
      <w:bCs/>
      <w:sz w:val="22"/>
      <w:szCs w:val="22"/>
    </w:rPr>
  </w:style>
  <w:style w:type="character" w:styleId="795">
    <w:name w:val="Heading 7 Char"/>
    <w:next w:val="795"/>
    <w:link w:val="737"/>
    <w:uiPriority w:val="9"/>
    <w:qFormat/>
    <w:rPr>
      <w:rFonts w:ascii="Arial" w:hAnsi="Arial" w:eastAsia="Arial" w:cs="Arial"/>
      <w:b/>
      <w:bCs/>
      <w:i/>
      <w:iCs/>
      <w:sz w:val="22"/>
      <w:szCs w:val="22"/>
    </w:rPr>
  </w:style>
  <w:style w:type="character" w:styleId="796">
    <w:name w:val="Heading 8 Char"/>
    <w:next w:val="796"/>
    <w:link w:val="737"/>
    <w:uiPriority w:val="9"/>
    <w:qFormat/>
    <w:rPr>
      <w:rFonts w:ascii="Arial" w:hAnsi="Arial" w:eastAsia="Arial" w:cs="Arial"/>
      <w:i/>
      <w:iCs/>
      <w:sz w:val="22"/>
      <w:szCs w:val="22"/>
    </w:rPr>
  </w:style>
  <w:style w:type="character" w:styleId="797">
    <w:name w:val="Heading 9 Char"/>
    <w:next w:val="797"/>
    <w:link w:val="737"/>
    <w:uiPriority w:val="9"/>
    <w:qFormat/>
    <w:rPr>
      <w:rFonts w:ascii="Arial" w:hAnsi="Arial" w:eastAsia="Arial" w:cs="Arial"/>
      <w:i/>
      <w:iCs/>
      <w:sz w:val="21"/>
      <w:szCs w:val="21"/>
    </w:rPr>
  </w:style>
  <w:style w:type="character" w:styleId="798">
    <w:name w:val="Title Char"/>
    <w:next w:val="798"/>
    <w:link w:val="737"/>
    <w:uiPriority w:val="10"/>
    <w:qFormat/>
    <w:rPr>
      <w:sz w:val="48"/>
      <w:szCs w:val="48"/>
    </w:rPr>
  </w:style>
  <w:style w:type="character" w:styleId="799">
    <w:name w:val="Subtitle Char"/>
    <w:next w:val="799"/>
    <w:link w:val="737"/>
    <w:uiPriority w:val="11"/>
    <w:qFormat/>
    <w:rPr>
      <w:sz w:val="24"/>
      <w:szCs w:val="24"/>
    </w:rPr>
  </w:style>
  <w:style w:type="character" w:styleId="800">
    <w:name w:val="Quote Char"/>
    <w:next w:val="800"/>
    <w:link w:val="737"/>
    <w:uiPriority w:val="29"/>
    <w:qFormat/>
    <w:rPr>
      <w:i/>
    </w:rPr>
  </w:style>
  <w:style w:type="character" w:styleId="801">
    <w:name w:val="Intense Quote Char"/>
    <w:next w:val="801"/>
    <w:link w:val="737"/>
    <w:uiPriority w:val="30"/>
    <w:qFormat/>
    <w:rPr>
      <w:i/>
    </w:rPr>
  </w:style>
  <w:style w:type="character" w:styleId="802">
    <w:name w:val="Header Char"/>
    <w:basedOn w:val="747"/>
    <w:next w:val="802"/>
    <w:link w:val="737"/>
    <w:uiPriority w:val="99"/>
    <w:qFormat/>
  </w:style>
  <w:style w:type="character" w:styleId="803">
    <w:name w:val="Caption Char"/>
    <w:next w:val="803"/>
    <w:link w:val="737"/>
    <w:uiPriority w:val="99"/>
    <w:qFormat/>
  </w:style>
  <w:style w:type="character" w:styleId="804">
    <w:name w:val="Footnote Text Char"/>
    <w:next w:val="804"/>
    <w:link w:val="737"/>
    <w:uiPriority w:val="99"/>
    <w:qFormat/>
    <w:rPr>
      <w:sz w:val="18"/>
    </w:rPr>
  </w:style>
  <w:style w:type="character" w:styleId="805">
    <w:name w:val="Endnote Text Char"/>
    <w:next w:val="805"/>
    <w:link w:val="737"/>
    <w:uiPriority w:val="99"/>
    <w:qFormat/>
    <w:rPr>
      <w:sz w:val="20"/>
    </w:rPr>
  </w:style>
  <w:style w:type="character" w:styleId="806">
    <w:name w:val="标题 1 Char"/>
    <w:next w:val="806"/>
    <w:link w:val="738"/>
    <w:uiPriority w:val="9"/>
    <w:qFormat/>
    <w:rPr>
      <w:rFonts w:ascii="Arial" w:hAnsi="Arial" w:eastAsia="Arial" w:cs="Arial"/>
      <w:sz w:val="40"/>
      <w:szCs w:val="40"/>
    </w:rPr>
  </w:style>
  <w:style w:type="character" w:styleId="807">
    <w:name w:val="标题 2 Char1"/>
    <w:next w:val="807"/>
    <w:link w:val="739"/>
    <w:uiPriority w:val="9"/>
    <w:qFormat/>
    <w:rPr>
      <w:rFonts w:ascii="Arial" w:hAnsi="Arial" w:eastAsia="Arial" w:cs="Arial"/>
      <w:sz w:val="34"/>
    </w:rPr>
  </w:style>
  <w:style w:type="character" w:styleId="808">
    <w:name w:val="标题 3 Char1"/>
    <w:next w:val="808"/>
    <w:link w:val="740"/>
    <w:uiPriority w:val="9"/>
    <w:qFormat/>
    <w:rPr>
      <w:rFonts w:ascii="Arial" w:hAnsi="Arial" w:eastAsia="Arial" w:cs="Arial"/>
      <w:sz w:val="30"/>
      <w:szCs w:val="30"/>
    </w:rPr>
  </w:style>
  <w:style w:type="character" w:styleId="809">
    <w:name w:val="标题 4 Char1"/>
    <w:next w:val="809"/>
    <w:link w:val="741"/>
    <w:uiPriority w:val="9"/>
    <w:qFormat/>
    <w:rPr>
      <w:rFonts w:ascii="Arial" w:hAnsi="Arial" w:eastAsia="Arial" w:cs="Arial"/>
      <w:b/>
      <w:bCs/>
      <w:sz w:val="26"/>
      <w:szCs w:val="26"/>
    </w:rPr>
  </w:style>
  <w:style w:type="character" w:styleId="810">
    <w:name w:val="标题 5 Char"/>
    <w:next w:val="810"/>
    <w:link w:val="742"/>
    <w:uiPriority w:val="9"/>
    <w:qFormat/>
    <w:rPr>
      <w:rFonts w:ascii="Arial" w:hAnsi="Arial" w:eastAsia="Arial" w:cs="Arial"/>
      <w:b/>
      <w:bCs/>
      <w:sz w:val="24"/>
      <w:szCs w:val="24"/>
    </w:rPr>
  </w:style>
  <w:style w:type="character" w:styleId="811">
    <w:name w:val="标题 6 Char"/>
    <w:next w:val="811"/>
    <w:link w:val="743"/>
    <w:uiPriority w:val="9"/>
    <w:qFormat/>
    <w:rPr>
      <w:rFonts w:ascii="Arial" w:hAnsi="Arial" w:eastAsia="Arial" w:cs="Arial"/>
      <w:b/>
      <w:bCs/>
      <w:sz w:val="22"/>
      <w:szCs w:val="22"/>
    </w:rPr>
  </w:style>
  <w:style w:type="character" w:styleId="812">
    <w:name w:val="标题 7 Char"/>
    <w:next w:val="812"/>
    <w:link w:val="744"/>
    <w:uiPriority w:val="9"/>
    <w:qFormat/>
    <w:rPr>
      <w:rFonts w:ascii="Arial" w:hAnsi="Arial" w:eastAsia="Arial" w:cs="Arial"/>
      <w:b/>
      <w:bCs/>
      <w:i/>
      <w:iCs/>
      <w:sz w:val="22"/>
      <w:szCs w:val="22"/>
    </w:rPr>
  </w:style>
  <w:style w:type="character" w:styleId="813">
    <w:name w:val="标题 8 Char"/>
    <w:next w:val="813"/>
    <w:link w:val="745"/>
    <w:uiPriority w:val="9"/>
    <w:qFormat/>
    <w:rPr>
      <w:rFonts w:ascii="Arial" w:hAnsi="Arial" w:eastAsia="Arial" w:cs="Arial"/>
      <w:i/>
      <w:iCs/>
      <w:sz w:val="22"/>
      <w:szCs w:val="22"/>
    </w:rPr>
  </w:style>
  <w:style w:type="character" w:styleId="814">
    <w:name w:val="标题 9 Char"/>
    <w:next w:val="814"/>
    <w:link w:val="746"/>
    <w:uiPriority w:val="9"/>
    <w:qFormat/>
    <w:rPr>
      <w:rFonts w:ascii="Arial" w:hAnsi="Arial" w:eastAsia="Arial" w:cs="Arial"/>
      <w:i/>
      <w:iCs/>
      <w:sz w:val="21"/>
      <w:szCs w:val="21"/>
    </w:rPr>
  </w:style>
  <w:style w:type="paragraph" w:styleId="815">
    <w:name w:val="无间隔1"/>
    <w:next w:val="815"/>
    <w:link w:val="737"/>
    <w:uiPriority w:val="1"/>
    <w:qFormat/>
    <w:rPr>
      <w:lang w:val="en-US" w:eastAsia="zh-CN" w:bidi="ar-SA"/>
    </w:rPr>
  </w:style>
  <w:style w:type="character" w:styleId="816">
    <w:name w:val="标题 Char1"/>
    <w:next w:val="816"/>
    <w:link w:val="777"/>
    <w:uiPriority w:val="10"/>
    <w:qFormat/>
    <w:rPr>
      <w:sz w:val="48"/>
      <w:szCs w:val="48"/>
    </w:rPr>
  </w:style>
  <w:style w:type="character" w:styleId="817">
    <w:name w:val="副标题 Char"/>
    <w:next w:val="817"/>
    <w:link w:val="768"/>
    <w:uiPriority w:val="11"/>
    <w:qFormat/>
    <w:rPr>
      <w:sz w:val="24"/>
      <w:szCs w:val="24"/>
    </w:rPr>
  </w:style>
  <w:style w:type="paragraph" w:styleId="818">
    <w:name w:val="引用1"/>
    <w:basedOn w:val="737"/>
    <w:next w:val="737"/>
    <w:link w:val="819"/>
    <w:uiPriority w:val="29"/>
    <w:qFormat/>
    <w:pPr>
      <w:ind w:left="720" w:right="720"/>
    </w:pPr>
    <w:rPr>
      <w:i/>
    </w:rPr>
  </w:style>
  <w:style w:type="character" w:styleId="819">
    <w:name w:val="引用 Char"/>
    <w:next w:val="819"/>
    <w:link w:val="818"/>
    <w:uiPriority w:val="29"/>
    <w:qFormat/>
    <w:rPr>
      <w:i/>
    </w:rPr>
  </w:style>
  <w:style w:type="paragraph" w:styleId="820">
    <w:name w:val="明显引用1"/>
    <w:basedOn w:val="737"/>
    <w:next w:val="737"/>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明显引用 Char"/>
    <w:next w:val="821"/>
    <w:link w:val="820"/>
    <w:uiPriority w:val="30"/>
    <w:qFormat/>
    <w:rPr>
      <w:i/>
    </w:rPr>
  </w:style>
  <w:style w:type="character" w:styleId="822">
    <w:name w:val="页眉 Char1"/>
    <w:next w:val="822"/>
    <w:link w:val="765"/>
    <w:uiPriority w:val="99"/>
    <w:qFormat/>
  </w:style>
  <w:style w:type="character" w:styleId="823">
    <w:name w:val="Footer Char"/>
    <w:next w:val="823"/>
    <w:link w:val="737"/>
    <w:uiPriority w:val="99"/>
    <w:qFormat/>
  </w:style>
  <w:style w:type="character" w:styleId="824">
    <w:name w:val="页脚 Char1"/>
    <w:next w:val="824"/>
    <w:link w:val="764"/>
    <w:uiPriority w:val="99"/>
    <w:qFormat/>
  </w:style>
  <w:style w:type="table" w:styleId="825">
    <w:name w:val="Table Grid Light"/>
    <w:next w:val="825"/>
    <w:link w:val="737"/>
    <w:uiPriority w:val="59"/>
    <w:qFormat/>
    <w:rPr>
      <w:lang w:val="en-US" w:eastAsia="zh-CN" w:bidi="ar-SA"/>
    </w:rPr>
    <w:tblPr/>
  </w:style>
  <w:style w:type="table" w:styleId="826">
    <w:name w:val="Plain Table 1"/>
    <w:next w:val="826"/>
    <w:link w:val="737"/>
    <w:uiPriority w:val="59"/>
    <w:qFormat/>
    <w:rPr>
      <w:lang w:val="en-US" w:eastAsia="zh-CN" w:bidi="ar-SA"/>
    </w:rPr>
    <w:tblPr/>
  </w:style>
  <w:style w:type="table" w:styleId="827">
    <w:name w:val="Plain Table 2"/>
    <w:next w:val="827"/>
    <w:link w:val="737"/>
    <w:uiPriority w:val="59"/>
    <w:qFormat/>
    <w:rPr>
      <w:lang w:val="en-US" w:eastAsia="zh-CN" w:bidi="ar-SA"/>
    </w:rPr>
    <w:tblPr/>
  </w:style>
  <w:style w:type="table" w:styleId="828">
    <w:name w:val="Plain Table 3"/>
    <w:next w:val="828"/>
    <w:link w:val="737"/>
    <w:uiPriority w:val="99"/>
    <w:qFormat/>
    <w:rPr>
      <w:lang w:val="en-US" w:eastAsia="zh-CN" w:bidi="ar-SA"/>
    </w:rPr>
    <w:tblPr/>
  </w:style>
  <w:style w:type="table" w:styleId="829">
    <w:name w:val="Plain Table 4"/>
    <w:next w:val="829"/>
    <w:link w:val="737"/>
    <w:uiPriority w:val="99"/>
    <w:qFormat/>
    <w:rPr>
      <w:lang w:val="en-US" w:eastAsia="zh-CN" w:bidi="ar-SA"/>
    </w:rPr>
    <w:tblPr/>
  </w:style>
  <w:style w:type="table" w:styleId="830">
    <w:name w:val="Plain Table 5"/>
    <w:next w:val="830"/>
    <w:link w:val="737"/>
    <w:uiPriority w:val="99"/>
    <w:qFormat/>
    <w:rPr>
      <w:lang w:val="en-US" w:eastAsia="zh-CN" w:bidi="ar-SA"/>
    </w:rPr>
    <w:tblPr/>
  </w:style>
  <w:style w:type="table" w:styleId="831">
    <w:name w:val="Grid Table 1 Light"/>
    <w:next w:val="831"/>
    <w:link w:val="737"/>
    <w:uiPriority w:val="99"/>
    <w:qFormat/>
    <w:rPr>
      <w:lang w:val="en-US" w:eastAsia="zh-CN" w:bidi="ar-SA"/>
    </w:rPr>
    <w:tblPr/>
  </w:style>
  <w:style w:type="table" w:styleId="832">
    <w:name w:val="Grid Table 1 Light - Accent 1"/>
    <w:next w:val="832"/>
    <w:link w:val="737"/>
    <w:uiPriority w:val="99"/>
    <w:qFormat/>
    <w:rPr>
      <w:lang w:val="en-US" w:eastAsia="zh-CN" w:bidi="ar-SA"/>
    </w:rPr>
    <w:tblPr/>
  </w:style>
  <w:style w:type="table" w:styleId="833">
    <w:name w:val="Grid Table 1 Light - Accent 2"/>
    <w:next w:val="833"/>
    <w:link w:val="737"/>
    <w:uiPriority w:val="99"/>
    <w:qFormat/>
    <w:rPr>
      <w:lang w:val="en-US" w:eastAsia="zh-CN" w:bidi="ar-SA"/>
    </w:rPr>
    <w:tblPr/>
  </w:style>
  <w:style w:type="table" w:styleId="834">
    <w:name w:val="Grid Table 1 Light - Accent 3"/>
    <w:next w:val="834"/>
    <w:link w:val="737"/>
    <w:uiPriority w:val="99"/>
    <w:qFormat/>
    <w:rPr>
      <w:lang w:val="en-US" w:eastAsia="zh-CN" w:bidi="ar-SA"/>
    </w:rPr>
    <w:tblPr/>
  </w:style>
  <w:style w:type="table" w:styleId="835">
    <w:name w:val="Grid Table 1 Light - Accent 4"/>
    <w:next w:val="835"/>
    <w:link w:val="737"/>
    <w:uiPriority w:val="99"/>
    <w:qFormat/>
    <w:rPr>
      <w:lang w:val="en-US" w:eastAsia="zh-CN" w:bidi="ar-SA"/>
    </w:rPr>
    <w:tblPr/>
  </w:style>
  <w:style w:type="table" w:styleId="836">
    <w:name w:val="Grid Table 1 Light - Accent 5"/>
    <w:next w:val="836"/>
    <w:link w:val="737"/>
    <w:uiPriority w:val="99"/>
    <w:qFormat/>
    <w:rPr>
      <w:lang w:val="en-US" w:eastAsia="zh-CN" w:bidi="ar-SA"/>
    </w:rPr>
    <w:tblPr/>
  </w:style>
  <w:style w:type="table" w:styleId="837">
    <w:name w:val="Grid Table 1 Light - Accent 6"/>
    <w:next w:val="837"/>
    <w:link w:val="737"/>
    <w:uiPriority w:val="99"/>
    <w:qFormat/>
    <w:rPr>
      <w:lang w:val="en-US" w:eastAsia="zh-CN" w:bidi="ar-SA"/>
    </w:rPr>
    <w:tblPr/>
  </w:style>
  <w:style w:type="table" w:styleId="838">
    <w:name w:val="Grid Table 2"/>
    <w:next w:val="838"/>
    <w:link w:val="737"/>
    <w:uiPriority w:val="99"/>
    <w:qFormat/>
    <w:rPr>
      <w:lang w:val="en-US" w:eastAsia="zh-CN" w:bidi="ar-SA"/>
    </w:rPr>
    <w:tblPr/>
  </w:style>
  <w:style w:type="table" w:styleId="839">
    <w:name w:val="Grid Table 2 - Accent 1"/>
    <w:next w:val="839"/>
    <w:link w:val="737"/>
    <w:uiPriority w:val="99"/>
    <w:qFormat/>
    <w:rPr>
      <w:lang w:val="en-US" w:eastAsia="zh-CN" w:bidi="ar-SA"/>
    </w:rPr>
    <w:tblPr/>
  </w:style>
  <w:style w:type="table" w:styleId="840">
    <w:name w:val="Grid Table 2 - Accent 2"/>
    <w:next w:val="840"/>
    <w:link w:val="737"/>
    <w:uiPriority w:val="99"/>
    <w:qFormat/>
    <w:rPr>
      <w:lang w:val="en-US" w:eastAsia="zh-CN" w:bidi="ar-SA"/>
    </w:rPr>
    <w:tblPr/>
  </w:style>
  <w:style w:type="table" w:styleId="841">
    <w:name w:val="Grid Table 2 - Accent 3"/>
    <w:next w:val="841"/>
    <w:link w:val="737"/>
    <w:uiPriority w:val="99"/>
    <w:qFormat/>
    <w:rPr>
      <w:lang w:val="en-US" w:eastAsia="zh-CN" w:bidi="ar-SA"/>
    </w:rPr>
    <w:tblPr/>
  </w:style>
  <w:style w:type="table" w:styleId="842">
    <w:name w:val="Grid Table 2 - Accent 4"/>
    <w:next w:val="842"/>
    <w:link w:val="737"/>
    <w:uiPriority w:val="99"/>
    <w:qFormat/>
    <w:rPr>
      <w:lang w:val="en-US" w:eastAsia="zh-CN" w:bidi="ar-SA"/>
    </w:rPr>
    <w:tblPr/>
  </w:style>
  <w:style w:type="table" w:styleId="843">
    <w:name w:val="Grid Table 2 - Accent 5"/>
    <w:next w:val="843"/>
    <w:link w:val="737"/>
    <w:uiPriority w:val="99"/>
    <w:qFormat/>
    <w:rPr>
      <w:lang w:val="en-US" w:eastAsia="zh-CN" w:bidi="ar-SA"/>
    </w:rPr>
    <w:tblPr/>
  </w:style>
  <w:style w:type="table" w:styleId="844">
    <w:name w:val="Grid Table 2 - Accent 6"/>
    <w:next w:val="844"/>
    <w:link w:val="737"/>
    <w:uiPriority w:val="99"/>
    <w:qFormat/>
    <w:rPr>
      <w:lang w:val="en-US" w:eastAsia="zh-CN" w:bidi="ar-SA"/>
    </w:rPr>
    <w:tblPr/>
  </w:style>
  <w:style w:type="table" w:styleId="845">
    <w:name w:val="Grid Table 3"/>
    <w:next w:val="845"/>
    <w:link w:val="737"/>
    <w:uiPriority w:val="99"/>
    <w:qFormat/>
    <w:rPr>
      <w:lang w:val="en-US" w:eastAsia="zh-CN" w:bidi="ar-SA"/>
    </w:rPr>
    <w:tblPr/>
  </w:style>
  <w:style w:type="table" w:styleId="846">
    <w:name w:val="Grid Table 3 - Accent 1"/>
    <w:next w:val="846"/>
    <w:link w:val="737"/>
    <w:uiPriority w:val="99"/>
    <w:qFormat/>
    <w:rPr>
      <w:lang w:val="en-US" w:eastAsia="zh-CN" w:bidi="ar-SA"/>
    </w:rPr>
    <w:tblPr/>
  </w:style>
  <w:style w:type="table" w:styleId="847">
    <w:name w:val="Grid Table 3 - Accent 2"/>
    <w:next w:val="847"/>
    <w:link w:val="737"/>
    <w:uiPriority w:val="99"/>
    <w:qFormat/>
    <w:rPr>
      <w:lang w:val="en-US" w:eastAsia="zh-CN" w:bidi="ar-SA"/>
    </w:rPr>
    <w:tblPr/>
  </w:style>
  <w:style w:type="table" w:styleId="848">
    <w:name w:val="Grid Table 3 - Accent 3"/>
    <w:next w:val="848"/>
    <w:link w:val="737"/>
    <w:uiPriority w:val="99"/>
    <w:qFormat/>
    <w:rPr>
      <w:lang w:val="en-US" w:eastAsia="zh-CN" w:bidi="ar-SA"/>
    </w:rPr>
    <w:tblPr/>
  </w:style>
  <w:style w:type="table" w:styleId="849">
    <w:name w:val="Grid Table 3 - Accent 4"/>
    <w:next w:val="849"/>
    <w:link w:val="737"/>
    <w:uiPriority w:val="99"/>
    <w:qFormat/>
    <w:rPr>
      <w:lang w:val="en-US" w:eastAsia="zh-CN" w:bidi="ar-SA"/>
    </w:rPr>
    <w:tblPr/>
  </w:style>
  <w:style w:type="table" w:styleId="850">
    <w:name w:val="Grid Table 3 - Accent 5"/>
    <w:next w:val="850"/>
    <w:link w:val="737"/>
    <w:uiPriority w:val="99"/>
    <w:qFormat/>
    <w:rPr>
      <w:lang w:val="en-US" w:eastAsia="zh-CN" w:bidi="ar-SA"/>
    </w:rPr>
    <w:tblPr/>
  </w:style>
  <w:style w:type="table" w:styleId="851">
    <w:name w:val="Grid Table 3 - Accent 6"/>
    <w:next w:val="851"/>
    <w:link w:val="737"/>
    <w:uiPriority w:val="99"/>
    <w:qFormat/>
    <w:rPr>
      <w:lang w:val="en-US" w:eastAsia="zh-CN" w:bidi="ar-SA"/>
    </w:rPr>
    <w:tblPr/>
  </w:style>
  <w:style w:type="table" w:styleId="852">
    <w:name w:val="Grid Table 4"/>
    <w:next w:val="852"/>
    <w:link w:val="737"/>
    <w:uiPriority w:val="59"/>
    <w:qFormat/>
    <w:rPr>
      <w:lang w:val="en-US" w:eastAsia="zh-CN" w:bidi="ar-SA"/>
    </w:rPr>
    <w:tblPr/>
  </w:style>
  <w:style w:type="table" w:styleId="853">
    <w:name w:val="Grid Table 4 - Accent 1"/>
    <w:next w:val="853"/>
    <w:link w:val="737"/>
    <w:uiPriority w:val="59"/>
    <w:qFormat/>
    <w:rPr>
      <w:lang w:val="en-US" w:eastAsia="zh-CN" w:bidi="ar-SA"/>
    </w:rPr>
    <w:tblPr/>
  </w:style>
  <w:style w:type="table" w:styleId="854">
    <w:name w:val="Grid Table 4 - Accent 2"/>
    <w:next w:val="854"/>
    <w:link w:val="737"/>
    <w:uiPriority w:val="59"/>
    <w:qFormat/>
    <w:rPr>
      <w:lang w:val="en-US" w:eastAsia="zh-CN" w:bidi="ar-SA"/>
    </w:rPr>
    <w:tblPr/>
  </w:style>
  <w:style w:type="table" w:styleId="855">
    <w:name w:val="Grid Table 4 - Accent 3"/>
    <w:next w:val="855"/>
    <w:link w:val="737"/>
    <w:uiPriority w:val="59"/>
    <w:qFormat/>
    <w:rPr>
      <w:lang w:val="en-US" w:eastAsia="zh-CN" w:bidi="ar-SA"/>
    </w:rPr>
    <w:tblPr/>
  </w:style>
  <w:style w:type="table" w:styleId="856">
    <w:name w:val="Grid Table 4 - Accent 4"/>
    <w:next w:val="856"/>
    <w:link w:val="737"/>
    <w:uiPriority w:val="59"/>
    <w:qFormat/>
    <w:rPr>
      <w:lang w:val="en-US" w:eastAsia="zh-CN" w:bidi="ar-SA"/>
    </w:rPr>
    <w:tblPr/>
  </w:style>
  <w:style w:type="table" w:styleId="857">
    <w:name w:val="Grid Table 4 - Accent 5"/>
    <w:next w:val="857"/>
    <w:link w:val="737"/>
    <w:uiPriority w:val="59"/>
    <w:qFormat/>
    <w:rPr>
      <w:lang w:val="en-US" w:eastAsia="zh-CN" w:bidi="ar-SA"/>
    </w:rPr>
    <w:tblPr/>
  </w:style>
  <w:style w:type="table" w:styleId="858">
    <w:name w:val="Grid Table 4 - Accent 6"/>
    <w:next w:val="858"/>
    <w:link w:val="737"/>
    <w:uiPriority w:val="59"/>
    <w:qFormat/>
    <w:rPr>
      <w:lang w:val="en-US" w:eastAsia="zh-CN" w:bidi="ar-SA"/>
    </w:rPr>
    <w:tblPr/>
  </w:style>
  <w:style w:type="table" w:styleId="859">
    <w:name w:val="Grid Table 5 Dark"/>
    <w:next w:val="859"/>
    <w:link w:val="737"/>
    <w:uiPriority w:val="99"/>
    <w:qFormat/>
    <w:rPr>
      <w:lang w:val="en-US" w:eastAsia="zh-CN" w:bidi="ar-SA"/>
    </w:rPr>
    <w:tblPr/>
  </w:style>
  <w:style w:type="table" w:styleId="860">
    <w:name w:val="Grid Table 5 Dark- Accent 1"/>
    <w:next w:val="860"/>
    <w:link w:val="737"/>
    <w:uiPriority w:val="99"/>
    <w:qFormat/>
    <w:rPr>
      <w:lang w:val="en-US" w:eastAsia="zh-CN" w:bidi="ar-SA"/>
    </w:rPr>
    <w:tblPr/>
  </w:style>
  <w:style w:type="table" w:styleId="861">
    <w:name w:val="Grid Table 5 Dark - Accent 2"/>
    <w:next w:val="861"/>
    <w:link w:val="737"/>
    <w:uiPriority w:val="99"/>
    <w:qFormat/>
    <w:rPr>
      <w:lang w:val="en-US" w:eastAsia="zh-CN" w:bidi="ar-SA"/>
    </w:rPr>
    <w:tblPr/>
  </w:style>
  <w:style w:type="table" w:styleId="862">
    <w:name w:val="Grid Table 5 Dark - Accent 3"/>
    <w:next w:val="862"/>
    <w:link w:val="737"/>
    <w:uiPriority w:val="99"/>
    <w:qFormat/>
    <w:rPr>
      <w:lang w:val="en-US" w:eastAsia="zh-CN" w:bidi="ar-SA"/>
    </w:rPr>
    <w:tblPr/>
  </w:style>
  <w:style w:type="table" w:styleId="863">
    <w:name w:val="Grid Table 5 Dark- Accent 4"/>
    <w:next w:val="863"/>
    <w:link w:val="737"/>
    <w:uiPriority w:val="99"/>
    <w:qFormat/>
    <w:rPr>
      <w:lang w:val="en-US" w:eastAsia="zh-CN" w:bidi="ar-SA"/>
    </w:rPr>
    <w:tblPr/>
  </w:style>
  <w:style w:type="table" w:styleId="864">
    <w:name w:val="Grid Table 5 Dark - Accent 5"/>
    <w:next w:val="864"/>
    <w:link w:val="737"/>
    <w:uiPriority w:val="99"/>
    <w:qFormat/>
    <w:rPr>
      <w:lang w:val="en-US" w:eastAsia="zh-CN" w:bidi="ar-SA"/>
    </w:rPr>
    <w:tblPr/>
  </w:style>
  <w:style w:type="table" w:styleId="865">
    <w:name w:val="Grid Table 5 Dark - Accent 6"/>
    <w:next w:val="865"/>
    <w:link w:val="737"/>
    <w:uiPriority w:val="99"/>
    <w:qFormat/>
    <w:rPr>
      <w:lang w:val="en-US" w:eastAsia="zh-CN" w:bidi="ar-SA"/>
    </w:rPr>
    <w:tblPr/>
  </w:style>
  <w:style w:type="table" w:styleId="866">
    <w:name w:val="Grid Table 6 Colorful"/>
    <w:next w:val="866"/>
    <w:link w:val="737"/>
    <w:uiPriority w:val="99"/>
    <w:qFormat/>
    <w:rPr>
      <w:lang w:val="en-US" w:eastAsia="zh-CN" w:bidi="ar-SA"/>
    </w:rPr>
    <w:tblPr/>
  </w:style>
  <w:style w:type="table" w:styleId="867">
    <w:name w:val="Grid Table 6 Colorful - Accent 1"/>
    <w:next w:val="867"/>
    <w:link w:val="737"/>
    <w:uiPriority w:val="99"/>
    <w:qFormat/>
    <w:rPr>
      <w:lang w:val="en-US" w:eastAsia="zh-CN" w:bidi="ar-SA"/>
    </w:rPr>
    <w:tblPr/>
  </w:style>
  <w:style w:type="table" w:styleId="868">
    <w:name w:val="Grid Table 6 Colorful - Accent 2"/>
    <w:next w:val="868"/>
    <w:link w:val="737"/>
    <w:uiPriority w:val="99"/>
    <w:qFormat/>
    <w:rPr>
      <w:lang w:val="en-US" w:eastAsia="zh-CN" w:bidi="ar-SA"/>
    </w:rPr>
    <w:tblPr/>
  </w:style>
  <w:style w:type="table" w:styleId="869">
    <w:name w:val="Grid Table 6 Colorful - Accent 3"/>
    <w:next w:val="869"/>
    <w:link w:val="737"/>
    <w:uiPriority w:val="99"/>
    <w:qFormat/>
    <w:rPr>
      <w:lang w:val="en-US" w:eastAsia="zh-CN" w:bidi="ar-SA"/>
    </w:rPr>
    <w:tblPr/>
  </w:style>
  <w:style w:type="table" w:styleId="870">
    <w:name w:val="Grid Table 6 Colorful - Accent 4"/>
    <w:next w:val="870"/>
    <w:link w:val="737"/>
    <w:uiPriority w:val="99"/>
    <w:qFormat/>
    <w:rPr>
      <w:lang w:val="en-US" w:eastAsia="zh-CN" w:bidi="ar-SA"/>
    </w:rPr>
    <w:tblPr/>
  </w:style>
  <w:style w:type="table" w:styleId="871">
    <w:name w:val="Grid Table 6 Colorful - Accent 5"/>
    <w:next w:val="871"/>
    <w:link w:val="737"/>
    <w:uiPriority w:val="99"/>
    <w:qFormat/>
    <w:rPr>
      <w:lang w:val="en-US" w:eastAsia="zh-CN" w:bidi="ar-SA"/>
    </w:rPr>
    <w:tblPr/>
  </w:style>
  <w:style w:type="table" w:styleId="872">
    <w:name w:val="Grid Table 6 Colorful - Accent 6"/>
    <w:next w:val="872"/>
    <w:link w:val="737"/>
    <w:uiPriority w:val="99"/>
    <w:qFormat/>
    <w:rPr>
      <w:lang w:val="en-US" w:eastAsia="zh-CN" w:bidi="ar-SA"/>
    </w:rPr>
    <w:tblPr/>
  </w:style>
  <w:style w:type="table" w:styleId="873">
    <w:name w:val="Grid Table 7 Colorful"/>
    <w:next w:val="873"/>
    <w:link w:val="737"/>
    <w:uiPriority w:val="99"/>
    <w:qFormat/>
    <w:rPr>
      <w:lang w:val="en-US" w:eastAsia="zh-CN" w:bidi="ar-SA"/>
    </w:rPr>
    <w:tblPr/>
  </w:style>
  <w:style w:type="table" w:styleId="874">
    <w:name w:val="Grid Table 7 Colorful - Accent 1"/>
    <w:next w:val="874"/>
    <w:link w:val="737"/>
    <w:uiPriority w:val="99"/>
    <w:qFormat/>
    <w:rPr>
      <w:lang w:val="en-US" w:eastAsia="zh-CN" w:bidi="ar-SA"/>
    </w:rPr>
    <w:tblPr/>
  </w:style>
  <w:style w:type="table" w:styleId="875">
    <w:name w:val="Grid Table 7 Colorful - Accent 2"/>
    <w:next w:val="875"/>
    <w:link w:val="737"/>
    <w:uiPriority w:val="99"/>
    <w:qFormat/>
    <w:rPr>
      <w:lang w:val="en-US" w:eastAsia="zh-CN" w:bidi="ar-SA"/>
    </w:rPr>
    <w:tblPr/>
  </w:style>
  <w:style w:type="table" w:styleId="876">
    <w:name w:val="Grid Table 7 Colorful - Accent 3"/>
    <w:next w:val="876"/>
    <w:link w:val="737"/>
    <w:uiPriority w:val="99"/>
    <w:qFormat/>
    <w:rPr>
      <w:lang w:val="en-US" w:eastAsia="zh-CN" w:bidi="ar-SA"/>
    </w:rPr>
    <w:tblPr/>
  </w:style>
  <w:style w:type="table" w:styleId="877">
    <w:name w:val="Grid Table 7 Colorful - Accent 4"/>
    <w:next w:val="877"/>
    <w:link w:val="737"/>
    <w:uiPriority w:val="99"/>
    <w:qFormat/>
    <w:rPr>
      <w:lang w:val="en-US" w:eastAsia="zh-CN" w:bidi="ar-SA"/>
    </w:rPr>
    <w:tblPr/>
  </w:style>
  <w:style w:type="table" w:styleId="878">
    <w:name w:val="Grid Table 7 Colorful - Accent 5"/>
    <w:next w:val="878"/>
    <w:link w:val="737"/>
    <w:uiPriority w:val="99"/>
    <w:qFormat/>
    <w:rPr>
      <w:lang w:val="en-US" w:eastAsia="zh-CN" w:bidi="ar-SA"/>
    </w:rPr>
    <w:tblPr/>
  </w:style>
  <w:style w:type="table" w:styleId="879">
    <w:name w:val="Grid Table 7 Colorful - Accent 6"/>
    <w:next w:val="879"/>
    <w:link w:val="737"/>
    <w:uiPriority w:val="99"/>
    <w:qFormat/>
    <w:rPr>
      <w:lang w:val="en-US" w:eastAsia="zh-CN" w:bidi="ar-SA"/>
    </w:rPr>
    <w:tblPr/>
  </w:style>
  <w:style w:type="table" w:styleId="880">
    <w:name w:val="List Table 1 Light"/>
    <w:next w:val="880"/>
    <w:link w:val="737"/>
    <w:uiPriority w:val="99"/>
    <w:qFormat/>
    <w:rPr>
      <w:lang w:val="en-US" w:eastAsia="zh-CN" w:bidi="ar-SA"/>
    </w:rPr>
    <w:tblPr/>
  </w:style>
  <w:style w:type="table" w:styleId="881">
    <w:name w:val="List Table 1 Light - Accent 1"/>
    <w:next w:val="881"/>
    <w:link w:val="737"/>
    <w:uiPriority w:val="99"/>
    <w:qFormat/>
    <w:rPr>
      <w:lang w:val="en-US" w:eastAsia="zh-CN" w:bidi="ar-SA"/>
    </w:rPr>
    <w:tblPr/>
  </w:style>
  <w:style w:type="table" w:styleId="882">
    <w:name w:val="List Table 1 Light - Accent 2"/>
    <w:next w:val="882"/>
    <w:link w:val="737"/>
    <w:uiPriority w:val="99"/>
    <w:qFormat/>
    <w:rPr>
      <w:lang w:val="en-US" w:eastAsia="zh-CN" w:bidi="ar-SA"/>
    </w:rPr>
    <w:tblPr/>
  </w:style>
  <w:style w:type="table" w:styleId="883">
    <w:name w:val="List Table 1 Light - Accent 3"/>
    <w:next w:val="883"/>
    <w:link w:val="737"/>
    <w:uiPriority w:val="99"/>
    <w:qFormat/>
    <w:rPr>
      <w:lang w:val="en-US" w:eastAsia="zh-CN" w:bidi="ar-SA"/>
    </w:rPr>
    <w:tblPr/>
  </w:style>
  <w:style w:type="table" w:styleId="884">
    <w:name w:val="List Table 1 Light - Accent 4"/>
    <w:next w:val="884"/>
    <w:link w:val="737"/>
    <w:uiPriority w:val="99"/>
    <w:qFormat/>
    <w:rPr>
      <w:lang w:val="en-US" w:eastAsia="zh-CN" w:bidi="ar-SA"/>
    </w:rPr>
    <w:tblPr/>
  </w:style>
  <w:style w:type="table" w:styleId="885">
    <w:name w:val="List Table 1 Light - Accent 5"/>
    <w:next w:val="885"/>
    <w:link w:val="737"/>
    <w:uiPriority w:val="99"/>
    <w:qFormat/>
    <w:rPr>
      <w:lang w:val="en-US" w:eastAsia="zh-CN" w:bidi="ar-SA"/>
    </w:rPr>
    <w:tblPr/>
  </w:style>
  <w:style w:type="table" w:styleId="886">
    <w:name w:val="List Table 1 Light - Accent 6"/>
    <w:next w:val="886"/>
    <w:link w:val="737"/>
    <w:uiPriority w:val="99"/>
    <w:qFormat/>
    <w:rPr>
      <w:lang w:val="en-US" w:eastAsia="zh-CN" w:bidi="ar-SA"/>
    </w:rPr>
    <w:tblPr/>
  </w:style>
  <w:style w:type="table" w:styleId="887">
    <w:name w:val="List Table 2"/>
    <w:next w:val="887"/>
    <w:link w:val="737"/>
    <w:uiPriority w:val="99"/>
    <w:qFormat/>
    <w:rPr>
      <w:lang w:val="en-US" w:eastAsia="zh-CN" w:bidi="ar-SA"/>
    </w:rPr>
    <w:tblPr/>
  </w:style>
  <w:style w:type="table" w:styleId="888">
    <w:name w:val="List Table 2 - Accent 1"/>
    <w:next w:val="888"/>
    <w:link w:val="737"/>
    <w:uiPriority w:val="99"/>
    <w:qFormat/>
    <w:rPr>
      <w:lang w:val="en-US" w:eastAsia="zh-CN" w:bidi="ar-SA"/>
    </w:rPr>
    <w:tblPr/>
  </w:style>
  <w:style w:type="table" w:styleId="889">
    <w:name w:val="List Table 2 - Accent 2"/>
    <w:next w:val="889"/>
    <w:link w:val="737"/>
    <w:uiPriority w:val="99"/>
    <w:qFormat/>
    <w:rPr>
      <w:lang w:val="en-US" w:eastAsia="zh-CN" w:bidi="ar-SA"/>
    </w:rPr>
    <w:tblPr/>
  </w:style>
  <w:style w:type="table" w:styleId="890">
    <w:name w:val="List Table 2 - Accent 3"/>
    <w:next w:val="890"/>
    <w:link w:val="737"/>
    <w:uiPriority w:val="99"/>
    <w:qFormat/>
    <w:rPr>
      <w:lang w:val="en-US" w:eastAsia="zh-CN" w:bidi="ar-SA"/>
    </w:rPr>
    <w:tblPr/>
  </w:style>
  <w:style w:type="table" w:styleId="891">
    <w:name w:val="List Table 2 - Accent 4"/>
    <w:next w:val="891"/>
    <w:link w:val="737"/>
    <w:uiPriority w:val="99"/>
    <w:qFormat/>
    <w:rPr>
      <w:lang w:val="en-US" w:eastAsia="zh-CN" w:bidi="ar-SA"/>
    </w:rPr>
    <w:tblPr/>
  </w:style>
  <w:style w:type="table" w:styleId="892">
    <w:name w:val="List Table 2 - Accent 5"/>
    <w:next w:val="892"/>
    <w:link w:val="737"/>
    <w:uiPriority w:val="99"/>
    <w:qFormat/>
    <w:rPr>
      <w:lang w:val="en-US" w:eastAsia="zh-CN" w:bidi="ar-SA"/>
    </w:rPr>
    <w:tblPr/>
  </w:style>
  <w:style w:type="table" w:styleId="893">
    <w:name w:val="List Table 2 - Accent 6"/>
    <w:next w:val="893"/>
    <w:link w:val="737"/>
    <w:uiPriority w:val="99"/>
    <w:qFormat/>
    <w:rPr>
      <w:lang w:val="en-US" w:eastAsia="zh-CN" w:bidi="ar-SA"/>
    </w:rPr>
    <w:tblPr/>
  </w:style>
  <w:style w:type="table" w:styleId="894">
    <w:name w:val="List Table 3"/>
    <w:next w:val="894"/>
    <w:link w:val="737"/>
    <w:uiPriority w:val="99"/>
    <w:qFormat/>
    <w:rPr>
      <w:lang w:val="en-US" w:eastAsia="zh-CN" w:bidi="ar-SA"/>
    </w:rPr>
    <w:tblPr/>
  </w:style>
  <w:style w:type="table" w:styleId="895">
    <w:name w:val="List Table 3 - Accent 1"/>
    <w:next w:val="895"/>
    <w:link w:val="737"/>
    <w:uiPriority w:val="99"/>
    <w:qFormat/>
    <w:rPr>
      <w:lang w:val="en-US" w:eastAsia="zh-CN" w:bidi="ar-SA"/>
    </w:rPr>
    <w:tblPr/>
  </w:style>
  <w:style w:type="table" w:styleId="896">
    <w:name w:val="List Table 3 - Accent 2"/>
    <w:next w:val="896"/>
    <w:link w:val="737"/>
    <w:uiPriority w:val="99"/>
    <w:qFormat/>
    <w:rPr>
      <w:lang w:val="en-US" w:eastAsia="zh-CN" w:bidi="ar-SA"/>
    </w:rPr>
    <w:tblPr/>
  </w:style>
  <w:style w:type="table" w:styleId="897">
    <w:name w:val="List Table 3 - Accent 3"/>
    <w:next w:val="897"/>
    <w:link w:val="737"/>
    <w:uiPriority w:val="99"/>
    <w:qFormat/>
    <w:rPr>
      <w:lang w:val="en-US" w:eastAsia="zh-CN" w:bidi="ar-SA"/>
    </w:rPr>
    <w:tblPr/>
  </w:style>
  <w:style w:type="table" w:styleId="898">
    <w:name w:val="List Table 3 - Accent 4"/>
    <w:next w:val="898"/>
    <w:link w:val="737"/>
    <w:uiPriority w:val="99"/>
    <w:qFormat/>
    <w:rPr>
      <w:lang w:val="en-US" w:eastAsia="zh-CN" w:bidi="ar-SA"/>
    </w:rPr>
    <w:tblPr/>
  </w:style>
  <w:style w:type="table" w:styleId="899">
    <w:name w:val="List Table 3 - Accent 5"/>
    <w:next w:val="899"/>
    <w:link w:val="737"/>
    <w:uiPriority w:val="99"/>
    <w:qFormat/>
    <w:rPr>
      <w:lang w:val="en-US" w:eastAsia="zh-CN" w:bidi="ar-SA"/>
    </w:rPr>
    <w:tblPr/>
  </w:style>
  <w:style w:type="table" w:styleId="900">
    <w:name w:val="List Table 3 - Accent 6"/>
    <w:next w:val="900"/>
    <w:link w:val="737"/>
    <w:uiPriority w:val="99"/>
    <w:qFormat/>
    <w:rPr>
      <w:lang w:val="en-US" w:eastAsia="zh-CN" w:bidi="ar-SA"/>
    </w:rPr>
    <w:tblPr/>
  </w:style>
  <w:style w:type="table" w:styleId="901">
    <w:name w:val="List Table 4"/>
    <w:next w:val="901"/>
    <w:link w:val="737"/>
    <w:uiPriority w:val="99"/>
    <w:qFormat/>
    <w:rPr>
      <w:lang w:val="en-US" w:eastAsia="zh-CN" w:bidi="ar-SA"/>
    </w:rPr>
    <w:tblPr/>
  </w:style>
  <w:style w:type="table" w:styleId="902">
    <w:name w:val="List Table 4 - Accent 1"/>
    <w:next w:val="902"/>
    <w:link w:val="737"/>
    <w:uiPriority w:val="99"/>
    <w:qFormat/>
    <w:rPr>
      <w:lang w:val="en-US" w:eastAsia="zh-CN" w:bidi="ar-SA"/>
    </w:rPr>
    <w:tblPr/>
  </w:style>
  <w:style w:type="table" w:styleId="903">
    <w:name w:val="List Table 4 - Accent 2"/>
    <w:next w:val="903"/>
    <w:link w:val="737"/>
    <w:uiPriority w:val="99"/>
    <w:qFormat/>
    <w:rPr>
      <w:lang w:val="en-US" w:eastAsia="zh-CN" w:bidi="ar-SA"/>
    </w:rPr>
    <w:tblPr/>
  </w:style>
  <w:style w:type="table" w:styleId="904">
    <w:name w:val="List Table 4 - Accent 3"/>
    <w:next w:val="904"/>
    <w:link w:val="737"/>
    <w:uiPriority w:val="99"/>
    <w:qFormat/>
    <w:rPr>
      <w:lang w:val="en-US" w:eastAsia="zh-CN" w:bidi="ar-SA"/>
    </w:rPr>
    <w:tblPr/>
  </w:style>
  <w:style w:type="table" w:styleId="905">
    <w:name w:val="List Table 4 - Accent 4"/>
    <w:next w:val="905"/>
    <w:link w:val="737"/>
    <w:uiPriority w:val="99"/>
    <w:qFormat/>
    <w:rPr>
      <w:lang w:val="en-US" w:eastAsia="zh-CN" w:bidi="ar-SA"/>
    </w:rPr>
    <w:tblPr/>
  </w:style>
  <w:style w:type="table" w:styleId="906">
    <w:name w:val="List Table 4 - Accent 5"/>
    <w:next w:val="906"/>
    <w:link w:val="737"/>
    <w:uiPriority w:val="99"/>
    <w:qFormat/>
    <w:rPr>
      <w:lang w:val="en-US" w:eastAsia="zh-CN" w:bidi="ar-SA"/>
    </w:rPr>
    <w:tblPr/>
  </w:style>
  <w:style w:type="table" w:styleId="907">
    <w:name w:val="List Table 4 - Accent 6"/>
    <w:next w:val="907"/>
    <w:link w:val="737"/>
    <w:uiPriority w:val="99"/>
    <w:qFormat/>
    <w:rPr>
      <w:lang w:val="en-US" w:eastAsia="zh-CN" w:bidi="ar-SA"/>
    </w:rPr>
    <w:tblPr/>
  </w:style>
  <w:style w:type="table" w:styleId="908">
    <w:name w:val="List Table 5 Dark"/>
    <w:next w:val="908"/>
    <w:link w:val="737"/>
    <w:uiPriority w:val="99"/>
    <w:qFormat/>
    <w:rPr>
      <w:lang w:val="en-US" w:eastAsia="zh-CN" w:bidi="ar-SA"/>
    </w:rPr>
    <w:tblPr/>
  </w:style>
  <w:style w:type="table" w:styleId="909">
    <w:name w:val="List Table 5 Dark - Accent 1"/>
    <w:next w:val="909"/>
    <w:link w:val="737"/>
    <w:uiPriority w:val="99"/>
    <w:qFormat/>
    <w:rPr>
      <w:lang w:val="en-US" w:eastAsia="zh-CN" w:bidi="ar-SA"/>
    </w:rPr>
    <w:tblPr/>
  </w:style>
  <w:style w:type="table" w:styleId="910">
    <w:name w:val="List Table 5 Dark - Accent 2"/>
    <w:next w:val="910"/>
    <w:link w:val="737"/>
    <w:uiPriority w:val="99"/>
    <w:qFormat/>
    <w:rPr>
      <w:lang w:val="en-US" w:eastAsia="zh-CN" w:bidi="ar-SA"/>
    </w:rPr>
    <w:tblPr/>
  </w:style>
  <w:style w:type="table" w:styleId="911">
    <w:name w:val="List Table 5 Dark - Accent 3"/>
    <w:next w:val="911"/>
    <w:link w:val="737"/>
    <w:uiPriority w:val="99"/>
    <w:qFormat/>
    <w:rPr>
      <w:lang w:val="en-US" w:eastAsia="zh-CN" w:bidi="ar-SA"/>
    </w:rPr>
    <w:tblPr/>
  </w:style>
  <w:style w:type="table" w:styleId="912">
    <w:name w:val="List Table 5 Dark - Accent 4"/>
    <w:next w:val="912"/>
    <w:link w:val="737"/>
    <w:uiPriority w:val="99"/>
    <w:qFormat/>
    <w:rPr>
      <w:lang w:val="en-US" w:eastAsia="zh-CN" w:bidi="ar-SA"/>
    </w:rPr>
    <w:tblPr/>
  </w:style>
  <w:style w:type="table" w:styleId="913">
    <w:name w:val="List Table 5 Dark - Accent 5"/>
    <w:next w:val="913"/>
    <w:link w:val="737"/>
    <w:uiPriority w:val="99"/>
    <w:qFormat/>
    <w:rPr>
      <w:lang w:val="en-US" w:eastAsia="zh-CN" w:bidi="ar-SA"/>
    </w:rPr>
    <w:tblPr/>
  </w:style>
  <w:style w:type="table" w:styleId="914">
    <w:name w:val="List Table 5 Dark - Accent 6"/>
    <w:next w:val="914"/>
    <w:link w:val="737"/>
    <w:uiPriority w:val="99"/>
    <w:qFormat/>
    <w:rPr>
      <w:lang w:val="en-US" w:eastAsia="zh-CN" w:bidi="ar-SA"/>
    </w:rPr>
    <w:tblPr/>
  </w:style>
  <w:style w:type="table" w:styleId="915">
    <w:name w:val="List Table 6 Colorful"/>
    <w:next w:val="915"/>
    <w:link w:val="737"/>
    <w:uiPriority w:val="99"/>
    <w:qFormat/>
    <w:rPr>
      <w:lang w:val="en-US" w:eastAsia="zh-CN" w:bidi="ar-SA"/>
    </w:rPr>
    <w:tblPr/>
  </w:style>
  <w:style w:type="table" w:styleId="916">
    <w:name w:val="List Table 6 Colorful - Accent 1"/>
    <w:next w:val="916"/>
    <w:link w:val="737"/>
    <w:uiPriority w:val="99"/>
    <w:qFormat/>
    <w:rPr>
      <w:lang w:val="en-US" w:eastAsia="zh-CN" w:bidi="ar-SA"/>
    </w:rPr>
    <w:tblPr/>
  </w:style>
  <w:style w:type="table" w:styleId="917">
    <w:name w:val="List Table 6 Colorful - Accent 2"/>
    <w:next w:val="917"/>
    <w:link w:val="737"/>
    <w:uiPriority w:val="99"/>
    <w:qFormat/>
    <w:rPr>
      <w:lang w:val="en-US" w:eastAsia="zh-CN" w:bidi="ar-SA"/>
    </w:rPr>
    <w:tblPr/>
  </w:style>
  <w:style w:type="table" w:styleId="918">
    <w:name w:val="List Table 6 Colorful - Accent 3"/>
    <w:next w:val="918"/>
    <w:link w:val="737"/>
    <w:uiPriority w:val="99"/>
    <w:qFormat/>
    <w:rPr>
      <w:lang w:val="en-US" w:eastAsia="zh-CN" w:bidi="ar-SA"/>
    </w:rPr>
    <w:tblPr/>
  </w:style>
  <w:style w:type="table" w:styleId="919">
    <w:name w:val="List Table 6 Colorful - Accent 4"/>
    <w:next w:val="919"/>
    <w:link w:val="737"/>
    <w:uiPriority w:val="99"/>
    <w:qFormat/>
    <w:rPr>
      <w:lang w:val="en-US" w:eastAsia="zh-CN" w:bidi="ar-SA"/>
    </w:rPr>
    <w:tblPr/>
  </w:style>
  <w:style w:type="table" w:styleId="920">
    <w:name w:val="List Table 6 Colorful - Accent 5"/>
    <w:next w:val="920"/>
    <w:link w:val="737"/>
    <w:uiPriority w:val="99"/>
    <w:qFormat/>
    <w:rPr>
      <w:lang w:val="en-US" w:eastAsia="zh-CN" w:bidi="ar-SA"/>
    </w:rPr>
    <w:tblPr/>
  </w:style>
  <w:style w:type="table" w:styleId="921">
    <w:name w:val="List Table 6 Colorful - Accent 6"/>
    <w:next w:val="921"/>
    <w:link w:val="737"/>
    <w:uiPriority w:val="99"/>
    <w:qFormat/>
    <w:rPr>
      <w:lang w:val="en-US" w:eastAsia="zh-CN" w:bidi="ar-SA"/>
    </w:rPr>
    <w:tblPr/>
  </w:style>
  <w:style w:type="table" w:styleId="922">
    <w:name w:val="List Table 7 Colorful"/>
    <w:next w:val="922"/>
    <w:link w:val="737"/>
    <w:uiPriority w:val="99"/>
    <w:qFormat/>
    <w:rPr>
      <w:lang w:val="en-US" w:eastAsia="zh-CN" w:bidi="ar-SA"/>
    </w:rPr>
    <w:tblPr/>
  </w:style>
  <w:style w:type="table" w:styleId="923">
    <w:name w:val="List Table 7 Colorful - Accent 1"/>
    <w:next w:val="923"/>
    <w:link w:val="737"/>
    <w:uiPriority w:val="99"/>
    <w:qFormat/>
    <w:rPr>
      <w:lang w:val="en-US" w:eastAsia="zh-CN" w:bidi="ar-SA"/>
    </w:rPr>
    <w:tblPr/>
  </w:style>
  <w:style w:type="table" w:styleId="924">
    <w:name w:val="List Table 7 Colorful - Accent 2"/>
    <w:next w:val="924"/>
    <w:link w:val="737"/>
    <w:uiPriority w:val="99"/>
    <w:qFormat/>
    <w:rPr>
      <w:lang w:val="en-US" w:eastAsia="zh-CN" w:bidi="ar-SA"/>
    </w:rPr>
    <w:tblPr/>
  </w:style>
  <w:style w:type="table" w:styleId="925">
    <w:name w:val="List Table 7 Colorful - Accent 3"/>
    <w:next w:val="925"/>
    <w:link w:val="737"/>
    <w:uiPriority w:val="99"/>
    <w:qFormat/>
    <w:rPr>
      <w:lang w:val="en-US" w:eastAsia="zh-CN" w:bidi="ar-SA"/>
    </w:rPr>
    <w:tblPr/>
  </w:style>
  <w:style w:type="table" w:styleId="926">
    <w:name w:val="List Table 7 Colorful - Accent 4"/>
    <w:next w:val="926"/>
    <w:link w:val="737"/>
    <w:uiPriority w:val="99"/>
    <w:qFormat/>
    <w:rPr>
      <w:lang w:val="en-US" w:eastAsia="zh-CN" w:bidi="ar-SA"/>
    </w:rPr>
    <w:tblPr/>
  </w:style>
  <w:style w:type="table" w:styleId="927">
    <w:name w:val="List Table 7 Colorful - Accent 5"/>
    <w:next w:val="927"/>
    <w:link w:val="737"/>
    <w:uiPriority w:val="99"/>
    <w:qFormat/>
    <w:rPr>
      <w:lang w:val="en-US" w:eastAsia="zh-CN" w:bidi="ar-SA"/>
    </w:rPr>
    <w:tblPr/>
  </w:style>
  <w:style w:type="table" w:styleId="928">
    <w:name w:val="List Table 7 Colorful - Accent 6"/>
    <w:next w:val="928"/>
    <w:link w:val="737"/>
    <w:uiPriority w:val="99"/>
    <w:qFormat/>
    <w:rPr>
      <w:lang w:val="en-US" w:eastAsia="zh-CN" w:bidi="ar-SA"/>
    </w:rPr>
    <w:tblPr/>
  </w:style>
  <w:style w:type="table" w:styleId="929">
    <w:name w:val="Lined - Accent"/>
    <w:next w:val="929"/>
    <w:link w:val="737"/>
    <w:uiPriority w:val="99"/>
    <w:qFormat/>
    <w:rPr>
      <w:color w:val="404040"/>
      <w:lang w:val="en-US" w:eastAsia="zh-CN" w:bidi="ar-SA"/>
    </w:rPr>
    <w:tblPr/>
  </w:style>
  <w:style w:type="table" w:styleId="930">
    <w:name w:val="Lined - Accent 1"/>
    <w:next w:val="930"/>
    <w:link w:val="737"/>
    <w:uiPriority w:val="99"/>
    <w:qFormat/>
    <w:rPr>
      <w:color w:val="404040"/>
      <w:lang w:val="en-US" w:eastAsia="zh-CN" w:bidi="ar-SA"/>
    </w:rPr>
    <w:tblPr/>
  </w:style>
  <w:style w:type="table" w:styleId="931">
    <w:name w:val="Lined - Accent 2"/>
    <w:next w:val="931"/>
    <w:link w:val="737"/>
    <w:uiPriority w:val="99"/>
    <w:qFormat/>
    <w:rPr>
      <w:color w:val="404040"/>
      <w:lang w:val="en-US" w:eastAsia="zh-CN" w:bidi="ar-SA"/>
    </w:rPr>
    <w:tblPr/>
  </w:style>
  <w:style w:type="table" w:styleId="932">
    <w:name w:val="Lined - Accent 3"/>
    <w:next w:val="932"/>
    <w:link w:val="737"/>
    <w:uiPriority w:val="99"/>
    <w:qFormat/>
    <w:rPr>
      <w:color w:val="404040"/>
      <w:lang w:val="en-US" w:eastAsia="zh-CN" w:bidi="ar-SA"/>
    </w:rPr>
    <w:tblPr/>
  </w:style>
  <w:style w:type="table" w:styleId="933">
    <w:name w:val="Lined - Accent 4"/>
    <w:next w:val="933"/>
    <w:link w:val="737"/>
    <w:uiPriority w:val="99"/>
    <w:qFormat/>
    <w:rPr>
      <w:color w:val="404040"/>
      <w:lang w:val="en-US" w:eastAsia="zh-CN" w:bidi="ar-SA"/>
    </w:rPr>
    <w:tblPr/>
  </w:style>
  <w:style w:type="table" w:styleId="934">
    <w:name w:val="Lined - Accent 5"/>
    <w:next w:val="934"/>
    <w:link w:val="737"/>
    <w:uiPriority w:val="99"/>
    <w:qFormat/>
    <w:rPr>
      <w:color w:val="404040"/>
      <w:lang w:val="en-US" w:eastAsia="zh-CN" w:bidi="ar-SA"/>
    </w:rPr>
    <w:tblPr/>
  </w:style>
  <w:style w:type="table" w:styleId="935">
    <w:name w:val="Lined - Accent 6"/>
    <w:next w:val="935"/>
    <w:link w:val="737"/>
    <w:uiPriority w:val="99"/>
    <w:qFormat/>
    <w:rPr>
      <w:color w:val="404040"/>
      <w:lang w:val="en-US" w:eastAsia="zh-CN" w:bidi="ar-SA"/>
    </w:rPr>
    <w:tblPr/>
  </w:style>
  <w:style w:type="table" w:styleId="936">
    <w:name w:val="Bordered &amp; Lined - Accent"/>
    <w:next w:val="936"/>
    <w:link w:val="737"/>
    <w:uiPriority w:val="99"/>
    <w:qFormat/>
    <w:rPr>
      <w:color w:val="404040"/>
      <w:lang w:val="en-US" w:eastAsia="zh-CN" w:bidi="ar-SA"/>
    </w:rPr>
    <w:tblPr/>
  </w:style>
  <w:style w:type="table" w:styleId="937">
    <w:name w:val="Bordered &amp; Lined - Accent 1"/>
    <w:next w:val="937"/>
    <w:link w:val="737"/>
    <w:uiPriority w:val="99"/>
    <w:qFormat/>
    <w:rPr>
      <w:color w:val="404040"/>
      <w:lang w:val="en-US" w:eastAsia="zh-CN" w:bidi="ar-SA"/>
    </w:rPr>
    <w:tblPr/>
  </w:style>
  <w:style w:type="table" w:styleId="938">
    <w:name w:val="Bordered &amp; Lined - Accent 2"/>
    <w:next w:val="938"/>
    <w:link w:val="737"/>
    <w:uiPriority w:val="99"/>
    <w:qFormat/>
    <w:rPr>
      <w:color w:val="404040"/>
      <w:lang w:val="en-US" w:eastAsia="zh-CN" w:bidi="ar-SA"/>
    </w:rPr>
    <w:tblPr/>
  </w:style>
  <w:style w:type="table" w:styleId="939">
    <w:name w:val="Bordered &amp; Lined - Accent 3"/>
    <w:next w:val="939"/>
    <w:link w:val="737"/>
    <w:uiPriority w:val="99"/>
    <w:qFormat/>
    <w:rPr>
      <w:color w:val="404040"/>
      <w:lang w:val="en-US" w:eastAsia="zh-CN" w:bidi="ar-SA"/>
    </w:rPr>
    <w:tblPr/>
  </w:style>
  <w:style w:type="table" w:styleId="940">
    <w:name w:val="Bordered &amp; Lined - Accent 4"/>
    <w:next w:val="940"/>
    <w:link w:val="737"/>
    <w:uiPriority w:val="99"/>
    <w:qFormat/>
    <w:rPr>
      <w:color w:val="404040"/>
      <w:lang w:val="en-US" w:eastAsia="zh-CN" w:bidi="ar-SA"/>
    </w:rPr>
    <w:tblPr/>
  </w:style>
  <w:style w:type="table" w:styleId="941">
    <w:name w:val="Bordered &amp; Lined - Accent 5"/>
    <w:next w:val="941"/>
    <w:link w:val="737"/>
    <w:uiPriority w:val="99"/>
    <w:qFormat/>
    <w:rPr>
      <w:color w:val="404040"/>
      <w:lang w:val="en-US" w:eastAsia="zh-CN" w:bidi="ar-SA"/>
    </w:rPr>
    <w:tblPr/>
  </w:style>
  <w:style w:type="table" w:styleId="942">
    <w:name w:val="Bordered &amp; Lined - Accent 6"/>
    <w:next w:val="942"/>
    <w:link w:val="737"/>
    <w:uiPriority w:val="99"/>
    <w:qFormat/>
    <w:rPr>
      <w:color w:val="404040"/>
      <w:lang w:val="en-US" w:eastAsia="zh-CN" w:bidi="ar-SA"/>
    </w:rPr>
    <w:tblPr/>
  </w:style>
  <w:style w:type="table" w:styleId="943">
    <w:name w:val="Bordered"/>
    <w:next w:val="943"/>
    <w:link w:val="737"/>
    <w:uiPriority w:val="99"/>
    <w:qFormat/>
    <w:rPr>
      <w:lang w:val="en-US" w:eastAsia="zh-CN" w:bidi="ar-SA"/>
    </w:rPr>
    <w:tblPr/>
  </w:style>
  <w:style w:type="table" w:styleId="944">
    <w:name w:val="Bordered - Accent 1"/>
    <w:next w:val="944"/>
    <w:link w:val="737"/>
    <w:uiPriority w:val="99"/>
    <w:qFormat/>
    <w:rPr>
      <w:lang w:val="en-US" w:eastAsia="zh-CN" w:bidi="ar-SA"/>
    </w:rPr>
    <w:tblPr/>
  </w:style>
  <w:style w:type="table" w:styleId="945">
    <w:name w:val="Bordered - Accent 2"/>
    <w:next w:val="945"/>
    <w:link w:val="737"/>
    <w:uiPriority w:val="99"/>
    <w:qFormat/>
    <w:rPr>
      <w:lang w:val="en-US" w:eastAsia="zh-CN" w:bidi="ar-SA"/>
    </w:rPr>
    <w:tblPr/>
  </w:style>
  <w:style w:type="table" w:styleId="946">
    <w:name w:val="Bordered - Accent 3"/>
    <w:next w:val="946"/>
    <w:link w:val="737"/>
    <w:uiPriority w:val="99"/>
    <w:qFormat/>
    <w:rPr>
      <w:lang w:val="en-US" w:eastAsia="zh-CN" w:bidi="ar-SA"/>
    </w:rPr>
    <w:tblPr/>
  </w:style>
  <w:style w:type="table" w:styleId="947">
    <w:name w:val="Bordered - Accent 4"/>
    <w:next w:val="947"/>
    <w:link w:val="737"/>
    <w:uiPriority w:val="99"/>
    <w:qFormat/>
    <w:rPr>
      <w:lang w:val="en-US" w:eastAsia="zh-CN" w:bidi="ar-SA"/>
    </w:rPr>
    <w:tblPr/>
  </w:style>
  <w:style w:type="table" w:styleId="948">
    <w:name w:val="Bordered - Accent 5"/>
    <w:next w:val="948"/>
    <w:link w:val="737"/>
    <w:uiPriority w:val="99"/>
    <w:qFormat/>
    <w:rPr>
      <w:lang w:val="en-US" w:eastAsia="zh-CN" w:bidi="ar-SA"/>
    </w:rPr>
    <w:tblPr/>
  </w:style>
  <w:style w:type="table" w:styleId="949">
    <w:name w:val="Bordered - Accent 6"/>
    <w:next w:val="949"/>
    <w:link w:val="737"/>
    <w:uiPriority w:val="99"/>
    <w:qFormat/>
    <w:rPr>
      <w:lang w:val="en-US" w:eastAsia="zh-CN" w:bidi="ar-SA"/>
    </w:rPr>
    <w:tblPr/>
  </w:style>
  <w:style w:type="character" w:styleId="950">
    <w:name w:val="脚注文本 Char"/>
    <w:next w:val="950"/>
    <w:link w:val="769"/>
    <w:uiPriority w:val="99"/>
    <w:qFormat/>
    <w:rPr>
      <w:sz w:val="18"/>
    </w:rPr>
  </w:style>
  <w:style w:type="character" w:styleId="951">
    <w:name w:val="尾注文本 Char"/>
    <w:next w:val="951"/>
    <w:link w:val="762"/>
    <w:uiPriority w:val="99"/>
    <w:qFormat/>
    <w:rPr>
      <w:sz w:val="20"/>
    </w:rPr>
  </w:style>
  <w:style w:type="paragraph" w:styleId="952">
    <w:name w:val="TOC 标题1"/>
    <w:next w:val="952"/>
    <w:link w:val="737"/>
    <w:uiPriority w:val="39"/>
    <w:unhideWhenUsed/>
    <w:qFormat/>
    <w:rPr>
      <w:lang w:val="en-US" w:eastAsia="zh-CN" w:bidi="ar-SA"/>
    </w:rPr>
  </w:style>
  <w:style w:type="paragraph" w:styleId="953">
    <w:name w:val="标题 111"/>
    <w:basedOn w:val="737"/>
    <w:next w:val="737"/>
    <w:link w:val="737"/>
    <w:qFormat/>
    <w:pPr>
      <w:keepLines/>
      <w:keepNext/>
      <w:spacing w:before="340" w:after="330" w:line="576" w:lineRule="auto"/>
      <w:outlineLvl w:val="0"/>
    </w:pPr>
    <w:rPr>
      <w:rFonts w:eastAsia="楷体_GB2312"/>
      <w:b/>
      <w:sz w:val="44"/>
      <w:szCs w:val="20"/>
    </w:rPr>
  </w:style>
  <w:style w:type="paragraph" w:styleId="954">
    <w:name w:val="标题 211"/>
    <w:basedOn w:val="737"/>
    <w:next w:val="737"/>
    <w:link w:val="959"/>
    <w:qFormat/>
    <w:pPr>
      <w:keepLines/>
      <w:keepNext/>
      <w:spacing w:before="260" w:after="260" w:line="416" w:lineRule="auto"/>
      <w:outlineLvl w:val="1"/>
    </w:pPr>
    <w:rPr>
      <w:rFonts w:ascii="Cambria" w:hAnsi="Cambria"/>
      <w:b/>
      <w:bCs/>
      <w:sz w:val="32"/>
      <w:szCs w:val="32"/>
    </w:rPr>
  </w:style>
  <w:style w:type="paragraph" w:styleId="955">
    <w:name w:val="标题 311"/>
    <w:basedOn w:val="737"/>
    <w:next w:val="737"/>
    <w:link w:val="960"/>
    <w:qFormat/>
    <w:pPr>
      <w:keepLines/>
      <w:keepNext/>
      <w:spacing w:before="260" w:after="260" w:line="416" w:lineRule="auto"/>
      <w:outlineLvl w:val="2"/>
    </w:pPr>
    <w:rPr>
      <w:b/>
      <w:bCs/>
      <w:sz w:val="32"/>
      <w:szCs w:val="32"/>
    </w:rPr>
  </w:style>
  <w:style w:type="paragraph" w:styleId="956">
    <w:name w:val="标题 41"/>
    <w:basedOn w:val="737"/>
    <w:next w:val="737"/>
    <w:link w:val="961"/>
    <w:qFormat/>
    <w:pPr>
      <w:keepLines/>
      <w:keepNext/>
      <w:spacing w:before="280" w:after="290" w:line="376" w:lineRule="auto"/>
      <w:outlineLvl w:val="3"/>
    </w:pPr>
    <w:rPr>
      <w:rFonts w:ascii="Cambria" w:hAnsi="Cambria"/>
      <w:b/>
      <w:bCs/>
      <w:sz w:val="28"/>
      <w:szCs w:val="28"/>
    </w:rPr>
  </w:style>
  <w:style w:type="character" w:styleId="957">
    <w:name w:val="默认段落字体1"/>
    <w:next w:val="957"/>
    <w:link w:val="737"/>
    <w:uiPriority w:val="1"/>
    <w:unhideWhenUsed/>
    <w:qFormat/>
  </w:style>
  <w:style w:type="table" w:styleId="958">
    <w:name w:val="普通表格11"/>
    <w:next w:val="958"/>
    <w:link w:val="737"/>
    <w:uiPriority w:val="99"/>
    <w:unhideWhenUsed/>
    <w:qFormat/>
    <w:rPr>
      <w:lang w:val="en-US" w:eastAsia="zh-CN" w:bidi="ar-SA"/>
    </w:rPr>
    <w:tblPr/>
  </w:style>
  <w:style w:type="character" w:styleId="959">
    <w:name w:val="标题 2 Char"/>
    <w:next w:val="959"/>
    <w:link w:val="954"/>
    <w:qFormat/>
    <w:rPr>
      <w:rFonts w:ascii="Cambria" w:hAnsi="Cambria"/>
      <w:b/>
      <w:bCs/>
      <w:sz w:val="32"/>
      <w:szCs w:val="32"/>
    </w:rPr>
  </w:style>
  <w:style w:type="character" w:styleId="960">
    <w:name w:val="标题 3 Char"/>
    <w:next w:val="960"/>
    <w:link w:val="955"/>
    <w:semiHidden/>
    <w:qFormat/>
    <w:rPr>
      <w:b/>
      <w:bCs/>
      <w:sz w:val="32"/>
      <w:szCs w:val="32"/>
    </w:rPr>
  </w:style>
  <w:style w:type="character" w:styleId="961">
    <w:name w:val="标题 4 Char"/>
    <w:next w:val="961"/>
    <w:link w:val="956"/>
    <w:qFormat/>
    <w:rPr>
      <w:rFonts w:ascii="Cambria" w:hAnsi="Cambria" w:eastAsia="宋体" w:cs="Times New Roman"/>
      <w:b/>
      <w:bCs/>
      <w:sz w:val="28"/>
      <w:szCs w:val="28"/>
    </w:rPr>
  </w:style>
  <w:style w:type="paragraph" w:styleId="962">
    <w:name w:val="正文缩进1"/>
    <w:basedOn w:val="737"/>
    <w:next w:val="962"/>
    <w:link w:val="963"/>
    <w:qFormat/>
    <w:pPr>
      <w:ind w:firstLine="420"/>
      <w:jc w:val="left"/>
    </w:pPr>
    <w:rPr>
      <w:rFonts w:eastAsia="楷体_GB2312"/>
      <w:sz w:val="24"/>
      <w:szCs w:val="20"/>
    </w:rPr>
  </w:style>
  <w:style w:type="character" w:styleId="963">
    <w:name w:val="正文缩进 Char"/>
    <w:next w:val="963"/>
    <w:link w:val="962"/>
    <w:qFormat/>
    <w:rPr>
      <w:rFonts w:eastAsia="楷体_GB2312"/>
      <w:sz w:val="24"/>
    </w:rPr>
  </w:style>
  <w:style w:type="paragraph" w:styleId="964">
    <w:name w:val="文档结构图1"/>
    <w:basedOn w:val="737"/>
    <w:next w:val="964"/>
    <w:link w:val="737"/>
    <w:semiHidden/>
    <w:qFormat/>
    <w:pPr>
      <w:shd w:val="clear" w:color="auto" w:fill="000080"/>
    </w:pPr>
  </w:style>
  <w:style w:type="paragraph" w:styleId="965">
    <w:name w:val="批注文字1"/>
    <w:basedOn w:val="737"/>
    <w:next w:val="965"/>
    <w:link w:val="737"/>
    <w:qFormat/>
    <w:pPr>
      <w:jc w:val="left"/>
    </w:pPr>
  </w:style>
  <w:style w:type="paragraph" w:styleId="966">
    <w:name w:val="正文文本1"/>
    <w:basedOn w:val="737"/>
    <w:next w:val="966"/>
    <w:link w:val="737"/>
    <w:qFormat/>
    <w:pPr>
      <w:jc w:val="center"/>
    </w:pPr>
    <w:rPr>
      <w:rFonts w:ascii="方正大黑简体" w:eastAsia="方正大黑简体"/>
      <w:position w:val="6"/>
      <w:sz w:val="30"/>
      <w:szCs w:val="20"/>
    </w:rPr>
  </w:style>
  <w:style w:type="character" w:styleId="967">
    <w:name w:val="正文文本缩进 Char"/>
    <w:next w:val="967"/>
    <w:link w:val="785"/>
    <w:qFormat/>
    <w:rPr>
      <w:rFonts w:ascii="方正仿宋简体" w:hAnsi="创艺简仿宋" w:eastAsia="方正仿宋简体"/>
      <w:sz w:val="24"/>
    </w:rPr>
  </w:style>
  <w:style w:type="paragraph" w:styleId="968">
    <w:name w:val="纯文本121"/>
    <w:basedOn w:val="737"/>
    <w:next w:val="968"/>
    <w:link w:val="969"/>
    <w:qFormat/>
    <w:rPr>
      <w:rFonts w:ascii="宋体" w:hAnsi="Courier New" w:eastAsia="楷体_GB2312"/>
      <w:sz w:val="28"/>
      <w:szCs w:val="20"/>
    </w:rPr>
  </w:style>
  <w:style w:type="character" w:styleId="969">
    <w:name w:val="纯文本 Char"/>
    <w:next w:val="969"/>
    <w:link w:val="968"/>
    <w:qFormat/>
    <w:rPr>
      <w:rFonts w:ascii="宋体" w:hAnsi="Courier New" w:eastAsia="楷体_GB2312"/>
      <w:sz w:val="28"/>
    </w:rPr>
  </w:style>
  <w:style w:type="paragraph" w:styleId="970">
    <w:name w:val="日期1"/>
    <w:basedOn w:val="737"/>
    <w:next w:val="737"/>
    <w:link w:val="737"/>
    <w:qFormat/>
    <w:rPr>
      <w:rFonts w:hint="eastAsia" w:ascii="宋体" w:hAnsi="宋体" w:eastAsia="楷体_GB2312"/>
      <w:sz w:val="24"/>
      <w:szCs w:val="20"/>
    </w:rPr>
  </w:style>
  <w:style w:type="paragraph" w:styleId="971">
    <w:name w:val="正文文本缩进 21"/>
    <w:basedOn w:val="737"/>
    <w:next w:val="971"/>
    <w:link w:val="737"/>
    <w:qFormat/>
    <w:pPr>
      <w:ind w:firstLine="540"/>
      <w:spacing w:line="360" w:lineRule="auto"/>
    </w:pPr>
    <w:rPr>
      <w:rFonts w:ascii="宋体" w:hAnsi="宋体"/>
      <w:sz w:val="24"/>
    </w:rPr>
  </w:style>
  <w:style w:type="paragraph" w:styleId="972">
    <w:name w:val="批注框文本1"/>
    <w:basedOn w:val="737"/>
    <w:next w:val="972"/>
    <w:link w:val="973"/>
    <w:qFormat/>
    <w:rPr>
      <w:sz w:val="18"/>
      <w:szCs w:val="18"/>
    </w:rPr>
  </w:style>
  <w:style w:type="character" w:styleId="973">
    <w:name w:val="批注框文本 Char"/>
    <w:next w:val="973"/>
    <w:link w:val="972"/>
    <w:qFormat/>
    <w:rPr>
      <w:sz w:val="18"/>
      <w:szCs w:val="18"/>
    </w:rPr>
  </w:style>
  <w:style w:type="paragraph" w:styleId="974">
    <w:name w:val="页脚1"/>
    <w:basedOn w:val="737"/>
    <w:next w:val="974"/>
    <w:link w:val="975"/>
    <w:uiPriority w:val="99"/>
    <w:qFormat/>
    <w:pPr>
      <w:jc w:val="left"/>
      <w:tabs>
        <w:tab w:val="center" w:pos="4153" w:leader="none"/>
        <w:tab w:val="right" w:pos="8306" w:leader="none"/>
      </w:tabs>
    </w:pPr>
    <w:rPr>
      <w:sz w:val="18"/>
      <w:szCs w:val="18"/>
    </w:rPr>
  </w:style>
  <w:style w:type="character" w:styleId="975">
    <w:name w:val="页脚 Char"/>
    <w:next w:val="975"/>
    <w:link w:val="974"/>
    <w:uiPriority w:val="99"/>
    <w:qFormat/>
    <w:rPr>
      <w:sz w:val="18"/>
      <w:szCs w:val="18"/>
    </w:rPr>
  </w:style>
  <w:style w:type="paragraph" w:styleId="976">
    <w:name w:val="页眉1"/>
    <w:basedOn w:val="737"/>
    <w:next w:val="976"/>
    <w:link w:val="97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77">
    <w:name w:val="页眉 Char"/>
    <w:next w:val="977"/>
    <w:link w:val="976"/>
    <w:uiPriority w:val="99"/>
    <w:qFormat/>
    <w:rPr>
      <w:rFonts w:eastAsia="楷体_GB2312"/>
      <w:sz w:val="18"/>
    </w:rPr>
  </w:style>
  <w:style w:type="paragraph" w:styleId="978">
    <w:name w:val="目录 11"/>
    <w:basedOn w:val="737"/>
    <w:next w:val="737"/>
    <w:link w:val="737"/>
    <w:uiPriority w:val="39"/>
    <w:qFormat/>
    <w:pPr>
      <w:jc w:val="left"/>
    </w:pPr>
    <w:rPr>
      <w:rFonts w:eastAsia="楷体_GB2312"/>
      <w:sz w:val="24"/>
      <w:szCs w:val="20"/>
    </w:rPr>
  </w:style>
  <w:style w:type="paragraph" w:styleId="979">
    <w:name w:val="正文文本缩进 311"/>
    <w:basedOn w:val="737"/>
    <w:next w:val="979"/>
    <w:link w:val="737"/>
    <w:qFormat/>
    <w:pPr>
      <w:ind w:left="420"/>
      <w:spacing w:after="120"/>
    </w:pPr>
    <w:rPr>
      <w:sz w:val="16"/>
      <w:szCs w:val="16"/>
    </w:rPr>
  </w:style>
  <w:style w:type="paragraph" w:styleId="980">
    <w:name w:val="正文文本 21"/>
    <w:basedOn w:val="737"/>
    <w:next w:val="980"/>
    <w:link w:val="737"/>
    <w:qFormat/>
    <w:pPr>
      <w:spacing w:after="120" w:line="480" w:lineRule="auto"/>
    </w:pPr>
  </w:style>
  <w:style w:type="paragraph" w:styleId="981">
    <w:name w:val="HTML 预设格式1"/>
    <w:basedOn w:val="737"/>
    <w:next w:val="981"/>
    <w:link w:val="73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82">
    <w:name w:val="普通(网站)11"/>
    <w:basedOn w:val="737"/>
    <w:next w:val="982"/>
    <w:link w:val="737"/>
    <w:qFormat/>
    <w:pPr>
      <w:jc w:val="left"/>
      <w:spacing w:before="100" w:beforeAutospacing="1" w:after="100" w:afterAutospacing="1"/>
      <w:widowControl/>
    </w:pPr>
    <w:rPr>
      <w:rFonts w:ascii="宋体" w:hAnsi="宋体"/>
      <w:sz w:val="24"/>
    </w:rPr>
  </w:style>
  <w:style w:type="paragraph" w:styleId="983">
    <w:name w:val="标题1"/>
    <w:basedOn w:val="737"/>
    <w:next w:val="737"/>
    <w:link w:val="984"/>
    <w:qFormat/>
    <w:pPr>
      <w:jc w:val="center"/>
      <w:spacing w:before="240" w:after="60"/>
      <w:outlineLvl w:val="0"/>
    </w:pPr>
    <w:rPr>
      <w:rFonts w:ascii="Cambria" w:hAnsi="Cambria"/>
      <w:b/>
      <w:bCs/>
      <w:sz w:val="32"/>
      <w:szCs w:val="32"/>
    </w:rPr>
  </w:style>
  <w:style w:type="character" w:styleId="984">
    <w:name w:val="标题 Char"/>
    <w:next w:val="984"/>
    <w:link w:val="983"/>
    <w:qFormat/>
    <w:rPr>
      <w:rFonts w:ascii="Cambria" w:hAnsi="Cambria" w:cs="Times New Roman"/>
      <w:b/>
      <w:bCs/>
      <w:sz w:val="32"/>
      <w:szCs w:val="32"/>
    </w:rPr>
  </w:style>
  <w:style w:type="table" w:styleId="985">
    <w:name w:val="网格型11"/>
    <w:basedOn w:val="958"/>
    <w:next w:val="985"/>
    <w:link w:val="737"/>
    <w:qFormat/>
    <w:tblPr/>
  </w:style>
  <w:style w:type="character" w:styleId="986">
    <w:name w:val="页码1"/>
    <w:basedOn w:val="957"/>
    <w:next w:val="986"/>
    <w:link w:val="737"/>
    <w:qFormat/>
  </w:style>
  <w:style w:type="character" w:styleId="987">
    <w:name w:val="已访问的超链接1"/>
    <w:next w:val="987"/>
    <w:link w:val="737"/>
    <w:uiPriority w:val="99"/>
    <w:qFormat/>
    <w:rPr>
      <w:color w:val="606420"/>
      <w:u w:val="single"/>
    </w:rPr>
  </w:style>
  <w:style w:type="character" w:styleId="988">
    <w:name w:val="超链接1"/>
    <w:next w:val="988"/>
    <w:link w:val="737"/>
    <w:uiPriority w:val="99"/>
    <w:qFormat/>
    <w:rPr>
      <w:color w:val="0000ff"/>
      <w:u w:val="single"/>
    </w:rPr>
  </w:style>
  <w:style w:type="paragraph" w:styleId="989">
    <w:name w:val="标题 31"/>
    <w:basedOn w:val="737"/>
    <w:next w:val="737"/>
    <w:link w:val="737"/>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90">
    <w:name w:val="font01"/>
    <w:next w:val="990"/>
    <w:link w:val="737"/>
    <w:qFormat/>
    <w:rPr>
      <w:rFonts w:hint="eastAsia" w:ascii="宋体" w:hAnsi="宋体" w:eastAsia="宋体" w:cs="宋体"/>
      <w:color w:val="000000"/>
      <w:sz w:val="20"/>
      <w:szCs w:val="20"/>
      <w:u w:val="none"/>
    </w:rPr>
  </w:style>
  <w:style w:type="character" w:styleId="991">
    <w:name w:val="Plain Text Char"/>
    <w:next w:val="991"/>
    <w:link w:val="992"/>
    <w:qFormat/>
    <w:rPr>
      <w:rFonts w:ascii="宋体" w:hAnsi="Courier New" w:eastAsia="楷体_GB2312"/>
      <w:sz w:val="26"/>
    </w:rPr>
  </w:style>
  <w:style w:type="paragraph" w:styleId="992">
    <w:name w:val="纯文本5"/>
    <w:basedOn w:val="737"/>
    <w:next w:val="992"/>
    <w:link w:val="991"/>
    <w:qFormat/>
    <w:rPr>
      <w:rFonts w:ascii="宋体" w:hAnsi="Courier New" w:eastAsia="楷体_GB2312"/>
      <w:sz w:val="26"/>
      <w:szCs w:val="20"/>
    </w:rPr>
  </w:style>
  <w:style w:type="character" w:styleId="993">
    <w:name w:val="font11"/>
    <w:next w:val="993"/>
    <w:link w:val="737"/>
    <w:qFormat/>
    <w:rPr>
      <w:rFonts w:hint="eastAsia" w:ascii="宋体" w:hAnsi="宋体" w:eastAsia="宋体" w:cs="宋体"/>
      <w:color w:val="000000"/>
      <w:sz w:val="21"/>
      <w:szCs w:val="21"/>
      <w:u w:val="none"/>
    </w:rPr>
  </w:style>
  <w:style w:type="character" w:styleId="994">
    <w:name w:val="font61"/>
    <w:next w:val="994"/>
    <w:link w:val="737"/>
    <w:qFormat/>
    <w:rPr>
      <w:rFonts w:hint="eastAsia" w:ascii="宋体" w:hAnsi="宋体" w:eastAsia="宋体" w:cs="宋体"/>
      <w:color w:val="000000"/>
      <w:sz w:val="20"/>
      <w:szCs w:val="20"/>
      <w:u w:val="none"/>
    </w:rPr>
  </w:style>
  <w:style w:type="character" w:styleId="995">
    <w:name w:val="font21"/>
    <w:next w:val="995"/>
    <w:link w:val="737"/>
    <w:qFormat/>
    <w:rPr>
      <w:rFonts w:hint="eastAsia" w:ascii="宋体" w:hAnsi="宋体" w:eastAsia="宋体" w:cs="宋体"/>
      <w:color w:val="000000"/>
      <w:sz w:val="21"/>
      <w:szCs w:val="21"/>
      <w:u w:val="none"/>
    </w:rPr>
  </w:style>
  <w:style w:type="character" w:styleId="996">
    <w:name w:val="font41"/>
    <w:next w:val="996"/>
    <w:link w:val="737"/>
    <w:qFormat/>
    <w:rPr>
      <w:rFonts w:hint="eastAsia" w:ascii="宋体" w:hAnsi="宋体" w:eastAsia="宋体" w:cs="宋体"/>
      <w:color w:val="000000"/>
      <w:sz w:val="20"/>
      <w:szCs w:val="20"/>
      <w:u w:val="none"/>
    </w:rPr>
  </w:style>
  <w:style w:type="character" w:styleId="997">
    <w:name w:val="font71"/>
    <w:next w:val="997"/>
    <w:link w:val="737"/>
    <w:qFormat/>
    <w:rPr>
      <w:rFonts w:hint="eastAsia" w:ascii="宋体" w:hAnsi="宋体" w:eastAsia="宋体" w:cs="宋体"/>
      <w:color w:val="000000"/>
      <w:sz w:val="28"/>
      <w:szCs w:val="28"/>
      <w:u w:val="none"/>
    </w:rPr>
  </w:style>
  <w:style w:type="character" w:styleId="998">
    <w:name w:val="font31"/>
    <w:next w:val="998"/>
    <w:link w:val="737"/>
    <w:qFormat/>
    <w:rPr>
      <w:rFonts w:hint="eastAsia" w:ascii="宋体" w:hAnsi="宋体" w:eastAsia="宋体" w:cs="宋体"/>
      <w:color w:val="000000"/>
      <w:sz w:val="20"/>
      <w:szCs w:val="20"/>
      <w:u w:val="none"/>
    </w:rPr>
  </w:style>
  <w:style w:type="character" w:styleId="999">
    <w:name w:val="font101"/>
    <w:next w:val="999"/>
    <w:link w:val="737"/>
    <w:qFormat/>
    <w:rPr>
      <w:rFonts w:hint="eastAsia" w:ascii="宋体" w:hAnsi="宋体" w:eastAsia="宋体" w:cs="宋体"/>
      <w:b/>
      <w:color w:val="000000"/>
      <w:sz w:val="28"/>
      <w:szCs w:val="28"/>
      <w:u w:val="none"/>
    </w:rPr>
  </w:style>
  <w:style w:type="paragraph" w:styleId="1000">
    <w:name w:val="缺省文本"/>
    <w:basedOn w:val="737"/>
    <w:next w:val="1000"/>
    <w:link w:val="737"/>
    <w:qFormat/>
    <w:rPr>
      <w:sz w:val="24"/>
    </w:rPr>
  </w:style>
  <w:style w:type="paragraph" w:styleId="1001">
    <w:name w:val="xl34"/>
    <w:basedOn w:val="737"/>
    <w:next w:val="1001"/>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2">
    <w:name w:val="xl46"/>
    <w:basedOn w:val="737"/>
    <w:next w:val="1002"/>
    <w:link w:val="737"/>
    <w:qFormat/>
    <w:pPr>
      <w:jc w:val="left"/>
      <w:spacing w:before="100" w:beforeAutospacing="1" w:after="100" w:afterAutospacing="1"/>
      <w:widowControl/>
    </w:pPr>
    <w:rPr>
      <w:rFonts w:hint="eastAsia" w:ascii="仿宋_GB2312" w:hAnsi="宋体" w:eastAsia="仿宋_GB2312"/>
      <w:sz w:val="24"/>
    </w:rPr>
  </w:style>
  <w:style w:type="paragraph" w:styleId="1003">
    <w:name w:val="font0"/>
    <w:basedOn w:val="737"/>
    <w:next w:val="1003"/>
    <w:link w:val="737"/>
    <w:qFormat/>
    <w:pPr>
      <w:jc w:val="left"/>
      <w:spacing w:before="100" w:beforeAutospacing="1" w:after="100" w:afterAutospacing="1"/>
      <w:widowControl/>
    </w:pPr>
    <w:rPr>
      <w:rFonts w:hint="eastAsia" w:ascii="宋体" w:hAnsi="宋体"/>
      <w:sz w:val="24"/>
    </w:rPr>
  </w:style>
  <w:style w:type="paragraph" w:styleId="1004">
    <w:name w:val="xl35"/>
    <w:basedOn w:val="737"/>
    <w:next w:val="1004"/>
    <w:link w:val="7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05">
    <w:name w:val="xl48"/>
    <w:basedOn w:val="737"/>
    <w:next w:val="1005"/>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06">
    <w:name w:val="xl32"/>
    <w:basedOn w:val="737"/>
    <w:next w:val="1006"/>
    <w:link w:val="737"/>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07">
    <w:name w:val="xl55"/>
    <w:basedOn w:val="737"/>
    <w:next w:val="1007"/>
    <w:link w:val="737"/>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08">
    <w:name w:val="xl26"/>
    <w:basedOn w:val="737"/>
    <w:next w:val="1008"/>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9">
    <w:name w:val="xl52"/>
    <w:basedOn w:val="737"/>
    <w:next w:val="1009"/>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10">
    <w:name w:val="xl40"/>
    <w:basedOn w:val="737"/>
    <w:next w:val="1010"/>
    <w:link w:val="737"/>
    <w:qFormat/>
    <w:pPr>
      <w:jc w:val="left"/>
      <w:spacing w:before="100" w:beforeAutospacing="1" w:after="100" w:afterAutospacing="1"/>
      <w:widowControl/>
      <w:pBdr>
        <w:bottom w:val="single" w:color="000000" w:sz="4" w:space="0"/>
      </w:pBdr>
    </w:pPr>
    <w:rPr>
      <w:sz w:val="24"/>
    </w:rPr>
  </w:style>
  <w:style w:type="paragraph" w:styleId="1011">
    <w:name w:val="Char"/>
    <w:basedOn w:val="737"/>
    <w:next w:val="1011"/>
    <w:link w:val="737"/>
    <w:qFormat/>
    <w:pPr>
      <w:numPr>
        <w:numId w:val="1"/>
      </w:numPr>
    </w:pPr>
    <w:rPr>
      <w:sz w:val="24"/>
    </w:rPr>
  </w:style>
  <w:style w:type="paragraph" w:styleId="1012">
    <w:name w:val="xl25"/>
    <w:basedOn w:val="737"/>
    <w:next w:val="1012"/>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3">
    <w:name w:val="xl44"/>
    <w:basedOn w:val="737"/>
    <w:next w:val="1013"/>
    <w:link w:val="737"/>
    <w:qFormat/>
    <w:pPr>
      <w:jc w:val="left"/>
      <w:spacing w:before="100" w:beforeAutospacing="1" w:after="100" w:afterAutospacing="1"/>
      <w:widowControl/>
    </w:pPr>
    <w:rPr>
      <w:sz w:val="24"/>
    </w:rPr>
  </w:style>
  <w:style w:type="paragraph" w:styleId="1014">
    <w:name w:val="xl31"/>
    <w:basedOn w:val="737"/>
    <w:next w:val="1014"/>
    <w:link w:val="737"/>
    <w:qFormat/>
    <w:pPr>
      <w:jc w:val="left"/>
      <w:spacing w:before="100" w:beforeAutospacing="1" w:after="100" w:afterAutospacing="1"/>
      <w:widowControl/>
      <w:pBdr>
        <w:bottom w:val="single" w:color="000000" w:sz="4" w:space="0"/>
      </w:pBdr>
    </w:pPr>
    <w:rPr>
      <w:rFonts w:ascii="宋体" w:hAnsi="宋体"/>
      <w:sz w:val="24"/>
    </w:rPr>
  </w:style>
  <w:style w:type="paragraph" w:styleId="1015">
    <w:name w:val="Char Char Char"/>
    <w:basedOn w:val="737"/>
    <w:next w:val="1015"/>
    <w:link w:val="737"/>
    <w:qFormat/>
    <w:pPr>
      <w:ind w:left="495" w:hanging="495"/>
      <w:tabs>
        <w:tab w:val="left" w:pos="495" w:leader="none"/>
        <w:tab w:val="left" w:pos="1545" w:leader="none"/>
      </w:tabs>
    </w:pPr>
    <w:rPr>
      <w:rFonts w:ascii="宋体" w:hAnsi="宋体"/>
    </w:rPr>
  </w:style>
  <w:style w:type="paragraph" w:styleId="1016">
    <w:name w:val="Plain Text2"/>
    <w:basedOn w:val="737"/>
    <w:next w:val="1016"/>
    <w:link w:val="737"/>
    <w:qFormat/>
    <w:rPr>
      <w:rFonts w:ascii="宋体" w:hAnsi="Courier New" w:eastAsia="楷体_GB2312"/>
      <w:sz w:val="28"/>
      <w:szCs w:val="20"/>
    </w:rPr>
  </w:style>
  <w:style w:type="paragraph" w:styleId="1017">
    <w:name w:val="Char Char Char Char Char Char Char"/>
    <w:basedOn w:val="737"/>
    <w:next w:val="1017"/>
    <w:link w:val="737"/>
    <w:qFormat/>
    <w:pPr>
      <w:ind w:firstLine="480"/>
      <w:spacing w:line="360" w:lineRule="auto"/>
    </w:pPr>
    <w:rPr>
      <w:rFonts w:ascii="Tahoma" w:hAnsi="Tahoma"/>
      <w:sz w:val="24"/>
      <w:szCs w:val="20"/>
    </w:rPr>
  </w:style>
  <w:style w:type="paragraph" w:styleId="1018">
    <w:name w:val="xl29"/>
    <w:basedOn w:val="737"/>
    <w:next w:val="1018"/>
    <w:link w:val="737"/>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19">
    <w:name w:val="纯文本11"/>
    <w:basedOn w:val="737"/>
    <w:next w:val="1019"/>
    <w:link w:val="737"/>
    <w:qFormat/>
    <w:rPr>
      <w:rFonts w:hint="eastAsia" w:ascii="宋体" w:hAnsi="Courier New" w:eastAsia="楷体_GB2312"/>
      <w:sz w:val="28"/>
      <w:szCs w:val="20"/>
    </w:rPr>
  </w:style>
  <w:style w:type="paragraph" w:styleId="1020">
    <w:name w:val="xl45"/>
    <w:basedOn w:val="737"/>
    <w:next w:val="1020"/>
    <w:link w:val="737"/>
    <w:qFormat/>
    <w:pPr>
      <w:jc w:val="left"/>
      <w:spacing w:before="100" w:beforeAutospacing="1" w:after="100" w:afterAutospacing="1"/>
      <w:widowControl/>
    </w:pPr>
    <w:rPr>
      <w:rFonts w:hint="eastAsia" w:ascii="仿宋_GB2312" w:hAnsi="宋体" w:eastAsia="仿宋_GB2312"/>
      <w:sz w:val="24"/>
    </w:rPr>
  </w:style>
  <w:style w:type="paragraph" w:styleId="1021">
    <w:name w:val="font8"/>
    <w:basedOn w:val="737"/>
    <w:next w:val="1021"/>
    <w:link w:val="73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22">
    <w:name w:val="xl39"/>
    <w:basedOn w:val="737"/>
    <w:next w:val="1022"/>
    <w:link w:val="737"/>
    <w:qFormat/>
    <w:pPr>
      <w:jc w:val="left"/>
      <w:spacing w:before="100" w:beforeAutospacing="1" w:after="100" w:afterAutospacing="1"/>
      <w:widowControl/>
      <w:pBdr>
        <w:bottom w:val="single" w:color="000000" w:sz="4" w:space="0"/>
      </w:pBdr>
    </w:pPr>
    <w:rPr>
      <w:rFonts w:ascii="宋体" w:hAnsi="宋体"/>
      <w:sz w:val="24"/>
    </w:rPr>
  </w:style>
  <w:style w:type="paragraph" w:styleId="1023">
    <w:name w:val="Plain Text11"/>
    <w:basedOn w:val="737"/>
    <w:next w:val="1023"/>
    <w:link w:val="737"/>
    <w:qFormat/>
    <w:rPr>
      <w:rFonts w:ascii="宋体" w:hAnsi="Courier New" w:eastAsia="楷体_GB2312"/>
      <w:sz w:val="28"/>
      <w:szCs w:val="20"/>
    </w:rPr>
  </w:style>
  <w:style w:type="paragraph" w:styleId="1024">
    <w:name w:val="首行缩进"/>
    <w:basedOn w:val="737"/>
    <w:next w:val="1024"/>
    <w:link w:val="737"/>
    <w:qFormat/>
    <w:pPr>
      <w:ind w:firstLine="480"/>
      <w:jc w:val="left"/>
      <w:spacing w:line="360" w:lineRule="auto"/>
    </w:pPr>
    <w:rPr>
      <w:rFonts w:ascii="宋体" w:hAnsi="宋体"/>
      <w:sz w:val="24"/>
    </w:rPr>
  </w:style>
  <w:style w:type="paragraph" w:styleId="1025">
    <w:name w:val="正文 A"/>
    <w:next w:val="787"/>
    <w:link w:val="73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26">
    <w:name w:val="font6"/>
    <w:basedOn w:val="737"/>
    <w:next w:val="1026"/>
    <w:link w:val="737"/>
    <w:qFormat/>
    <w:pPr>
      <w:jc w:val="left"/>
      <w:spacing w:before="100" w:beforeAutospacing="1" w:after="100" w:afterAutospacing="1"/>
      <w:widowControl/>
    </w:pPr>
    <w:rPr>
      <w:rFonts w:hint="eastAsia" w:ascii="宋体" w:hAnsi="宋体"/>
      <w:sz w:val="18"/>
      <w:szCs w:val="18"/>
    </w:rPr>
  </w:style>
  <w:style w:type="paragraph" w:styleId="1027">
    <w:name w:val="xl41"/>
    <w:basedOn w:val="737"/>
    <w:next w:val="1027"/>
    <w:link w:val="737"/>
    <w:qFormat/>
    <w:pPr>
      <w:jc w:val="left"/>
      <w:spacing w:before="100" w:beforeAutospacing="1" w:after="100" w:afterAutospacing="1"/>
      <w:widowControl/>
      <w:pBdr>
        <w:top w:val="single" w:color="000000" w:sz="4" w:space="0"/>
        <w:bottom w:val="single" w:color="000000" w:sz="4" w:space="0"/>
      </w:pBdr>
    </w:pPr>
    <w:rPr>
      <w:sz w:val="24"/>
    </w:rPr>
  </w:style>
  <w:style w:type="paragraph" w:styleId="1028">
    <w:name w:val="列出段落1"/>
    <w:basedOn w:val="737"/>
    <w:next w:val="1028"/>
    <w:link w:val="737"/>
    <w:uiPriority w:val="34"/>
    <w:qFormat/>
    <w:pPr>
      <w:ind w:firstLine="420"/>
    </w:pPr>
  </w:style>
  <w:style w:type="paragraph" w:styleId="1029">
    <w:name w:val="xl36"/>
    <w:basedOn w:val="737"/>
    <w:next w:val="1029"/>
    <w:link w:val="737"/>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30">
    <w:name w:val="xl53"/>
    <w:basedOn w:val="737"/>
    <w:next w:val="1030"/>
    <w:link w:val="737"/>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31">
    <w:name w:val="xl27"/>
    <w:basedOn w:val="737"/>
    <w:next w:val="1031"/>
    <w:link w:val="7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2">
    <w:name w:val="font7"/>
    <w:basedOn w:val="737"/>
    <w:next w:val="1032"/>
    <w:link w:val="737"/>
    <w:qFormat/>
    <w:pPr>
      <w:jc w:val="left"/>
      <w:spacing w:before="100" w:beforeAutospacing="1" w:after="100" w:afterAutospacing="1"/>
      <w:widowControl/>
    </w:pPr>
    <w:rPr>
      <w:sz w:val="24"/>
    </w:rPr>
  </w:style>
  <w:style w:type="paragraph" w:styleId="1033">
    <w:name w:val="_Style 12"/>
    <w:basedOn w:val="964"/>
    <w:next w:val="1033"/>
    <w:link w:val="737"/>
    <w:qFormat/>
    <w:pPr>
      <w:jc w:val="left"/>
      <w:spacing w:line="360" w:lineRule="auto"/>
      <w:widowControl/>
    </w:pPr>
    <w:rPr>
      <w:sz w:val="24"/>
    </w:rPr>
  </w:style>
  <w:style w:type="paragraph" w:styleId="1034">
    <w:name w:val="Plain Text1"/>
    <w:basedOn w:val="737"/>
    <w:next w:val="1034"/>
    <w:link w:val="737"/>
    <w:qFormat/>
    <w:pPr>
      <w:spacing w:line="312" w:lineRule="atLeast"/>
    </w:pPr>
    <w:rPr>
      <w:rFonts w:ascii="Arial Black" w:hAnsi="Courier New"/>
      <w:szCs w:val="20"/>
    </w:rPr>
  </w:style>
  <w:style w:type="paragraph" w:styleId="1035">
    <w:name w:val="纯文本2"/>
    <w:basedOn w:val="737"/>
    <w:next w:val="1035"/>
    <w:link w:val="737"/>
    <w:qFormat/>
    <w:rPr>
      <w:rFonts w:ascii="宋体" w:hAnsi="Courier New" w:eastAsia="楷体_GB2312"/>
      <w:sz w:val="26"/>
      <w:szCs w:val="20"/>
    </w:rPr>
  </w:style>
  <w:style w:type="paragraph" w:styleId="1036">
    <w:name w:val="xl54"/>
    <w:basedOn w:val="737"/>
    <w:next w:val="1036"/>
    <w:link w:val="737"/>
    <w:qFormat/>
    <w:pPr>
      <w:jc w:val="center"/>
      <w:spacing w:before="100" w:beforeAutospacing="1" w:after="100" w:afterAutospacing="1"/>
      <w:widowControl/>
    </w:pPr>
    <w:rPr>
      <w:rFonts w:hint="eastAsia" w:ascii="隶书" w:hAnsi="宋体" w:eastAsia="隶书"/>
      <w:sz w:val="48"/>
      <w:szCs w:val="48"/>
    </w:rPr>
  </w:style>
  <w:style w:type="paragraph" w:styleId="1037">
    <w:name w:val="正文2"/>
    <w:basedOn w:val="737"/>
    <w:next w:val="1037"/>
    <w:link w:val="737"/>
    <w:qFormat/>
    <w:pPr>
      <w:ind w:firstLine="200"/>
      <w:jc w:val="left"/>
      <w:spacing w:after="160" w:line="360" w:lineRule="auto"/>
      <w:widowControl/>
    </w:pPr>
    <w:rPr>
      <w:szCs w:val="20"/>
    </w:rPr>
  </w:style>
  <w:style w:type="paragraph" w:styleId="1038">
    <w:name w:val="xl47"/>
    <w:basedOn w:val="737"/>
    <w:next w:val="1038"/>
    <w:link w:val="737"/>
    <w:qFormat/>
    <w:pPr>
      <w:jc w:val="left"/>
      <w:spacing w:before="100" w:beforeAutospacing="1" w:after="100" w:afterAutospacing="1"/>
      <w:widowControl/>
    </w:pPr>
    <w:rPr>
      <w:rFonts w:hint="eastAsia" w:ascii="仿宋_GB2312" w:hAnsi="宋体" w:eastAsia="仿宋_GB2312"/>
      <w:sz w:val="22"/>
      <w:szCs w:val="22"/>
    </w:rPr>
  </w:style>
  <w:style w:type="paragraph" w:styleId="1039">
    <w:name w:val="Table Paragraph"/>
    <w:basedOn w:val="737"/>
    <w:next w:val="1039"/>
    <w:link w:val="737"/>
    <w:uiPriority w:val="1"/>
    <w:qFormat/>
    <w:rPr>
      <w:rFonts w:ascii="宋体" w:hAnsi="宋体" w:cs="宋体"/>
      <w:lang w:val="zh-CN" w:bidi="zh-CN"/>
    </w:rPr>
  </w:style>
  <w:style w:type="paragraph" w:styleId="1040">
    <w:name w:val="xl28"/>
    <w:basedOn w:val="737"/>
    <w:next w:val="1040"/>
    <w:link w:val="737"/>
    <w:qFormat/>
    <w:pPr>
      <w:jc w:val="left"/>
      <w:spacing w:before="100" w:beforeAutospacing="1" w:after="100" w:afterAutospacing="1"/>
      <w:widowControl/>
    </w:pPr>
    <w:rPr>
      <w:sz w:val="24"/>
    </w:rPr>
  </w:style>
  <w:style w:type="paragraph" w:styleId="1041">
    <w:name w:val="xl43"/>
    <w:basedOn w:val="737"/>
    <w:next w:val="1041"/>
    <w:link w:val="737"/>
    <w:qFormat/>
    <w:pPr>
      <w:jc w:val="center"/>
      <w:spacing w:before="100" w:beforeAutospacing="1" w:after="100" w:afterAutospacing="1"/>
      <w:widowControl/>
    </w:pPr>
    <w:rPr>
      <w:rFonts w:ascii="宋体" w:hAnsi="宋体"/>
      <w:b/>
      <w:bCs/>
      <w:sz w:val="32"/>
      <w:szCs w:val="32"/>
    </w:rPr>
  </w:style>
  <w:style w:type="paragraph" w:styleId="1042">
    <w:name w:val="xl37"/>
    <w:basedOn w:val="737"/>
    <w:next w:val="1042"/>
    <w:link w:val="73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3">
    <w:name w:val="xl51"/>
    <w:basedOn w:val="737"/>
    <w:next w:val="1043"/>
    <w:link w:val="737"/>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44">
    <w:name w:val="列出段落2"/>
    <w:basedOn w:val="737"/>
    <w:next w:val="1044"/>
    <w:link w:val="737"/>
    <w:qFormat/>
    <w:pPr>
      <w:ind w:firstLine="420"/>
    </w:pPr>
    <w:rPr>
      <w:rFonts w:ascii="Calibri" w:hAnsi="Calibri"/>
      <w:szCs w:val="22"/>
    </w:rPr>
  </w:style>
  <w:style w:type="paragraph" w:styleId="1045">
    <w:name w:val="Plain Text12"/>
    <w:basedOn w:val="737"/>
    <w:next w:val="1045"/>
    <w:link w:val="737"/>
    <w:qFormat/>
    <w:rPr>
      <w:rFonts w:ascii="宋体" w:hAnsi="Courier New" w:eastAsia="楷体_GB2312"/>
      <w:sz w:val="28"/>
      <w:szCs w:val="20"/>
    </w:rPr>
  </w:style>
  <w:style w:type="paragraph" w:styleId="1046">
    <w:name w:val="纯文本1"/>
    <w:basedOn w:val="737"/>
    <w:next w:val="1046"/>
    <w:link w:val="737"/>
    <w:qFormat/>
    <w:rPr>
      <w:rFonts w:hint="eastAsia" w:ascii="宋体" w:hAnsi="Courier New" w:eastAsia="楷体_GB2312"/>
      <w:sz w:val="28"/>
      <w:szCs w:val="20"/>
    </w:rPr>
  </w:style>
  <w:style w:type="paragraph" w:styleId="1047">
    <w:name w:val="纯文本4"/>
    <w:basedOn w:val="737"/>
    <w:next w:val="1047"/>
    <w:link w:val="737"/>
    <w:qFormat/>
    <w:rPr>
      <w:rFonts w:ascii="宋体" w:hAnsi="Courier New" w:eastAsia="楷体_GB2312"/>
      <w:sz w:val="26"/>
      <w:szCs w:val="20"/>
    </w:rPr>
  </w:style>
  <w:style w:type="paragraph" w:styleId="1048">
    <w:name w:val="xl42"/>
    <w:basedOn w:val="737"/>
    <w:next w:val="1048"/>
    <w:link w:val="737"/>
    <w:qFormat/>
    <w:pPr>
      <w:jc w:val="left"/>
      <w:spacing w:before="100" w:beforeAutospacing="1" w:after="100" w:afterAutospacing="1"/>
      <w:widowControl/>
      <w:pBdr>
        <w:top w:val="single" w:color="000000" w:sz="4" w:space="0"/>
      </w:pBdr>
    </w:pPr>
    <w:rPr>
      <w:sz w:val="24"/>
    </w:rPr>
  </w:style>
  <w:style w:type="paragraph" w:styleId="1049">
    <w:name w:val="xl30"/>
    <w:basedOn w:val="737"/>
    <w:next w:val="1049"/>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50">
    <w:name w:val="xl38"/>
    <w:basedOn w:val="737"/>
    <w:next w:val="1050"/>
    <w:link w:val="737"/>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51">
    <w:name w:val="Char Char1"/>
    <w:basedOn w:val="737"/>
    <w:next w:val="1051"/>
    <w:link w:val="737"/>
    <w:qFormat/>
    <w:pPr>
      <w:jc w:val="left"/>
      <w:spacing w:after="160" w:line="240" w:lineRule="exact"/>
      <w:widowControl/>
    </w:pPr>
    <w:rPr>
      <w:rFonts w:ascii="Verdana" w:hAnsi="Verdana"/>
      <w:sz w:val="20"/>
      <w:szCs w:val="20"/>
      <w:lang w:eastAsia="en-US"/>
    </w:rPr>
  </w:style>
  <w:style w:type="paragraph" w:styleId="1052">
    <w:name w:val="正文1"/>
    <w:basedOn w:val="737"/>
    <w:next w:val="737"/>
    <w:link w:val="737"/>
    <w:qFormat/>
    <w:pPr>
      <w:ind w:left="2160"/>
      <w:spacing w:line="360" w:lineRule="auto"/>
      <w:tabs>
        <w:tab w:val="left" w:pos="1980" w:leader="none"/>
        <w:tab w:val="left" w:pos="2160" w:leader="none"/>
      </w:tabs>
    </w:pPr>
    <w:rPr>
      <w:rFonts w:ascii="宋体" w:hAnsi="宋体"/>
    </w:rPr>
  </w:style>
  <w:style w:type="paragraph" w:styleId="1053">
    <w:name w:val="列出段落11"/>
    <w:basedOn w:val="737"/>
    <w:next w:val="1053"/>
    <w:link w:val="737"/>
    <w:qFormat/>
    <w:pPr>
      <w:ind w:firstLine="420"/>
    </w:pPr>
    <w:rPr>
      <w:rFonts w:ascii="Calibri" w:hAnsi="Calibri"/>
      <w:szCs w:val="22"/>
    </w:rPr>
  </w:style>
  <w:style w:type="paragraph" w:styleId="1054">
    <w:name w:val="xl50"/>
    <w:basedOn w:val="737"/>
    <w:next w:val="1054"/>
    <w:link w:val="737"/>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55">
    <w:name w:val="font5"/>
    <w:basedOn w:val="737"/>
    <w:next w:val="1055"/>
    <w:link w:val="737"/>
    <w:qFormat/>
    <w:pPr>
      <w:jc w:val="left"/>
      <w:spacing w:before="100" w:beforeAutospacing="1" w:after="100" w:afterAutospacing="1"/>
      <w:widowControl/>
    </w:pPr>
    <w:rPr>
      <w:rFonts w:hint="eastAsia" w:ascii="宋体" w:hAnsi="宋体"/>
      <w:sz w:val="24"/>
    </w:rPr>
  </w:style>
  <w:style w:type="paragraph" w:styleId="1056">
    <w:name w:val="xl24"/>
    <w:basedOn w:val="737"/>
    <w:next w:val="1056"/>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7">
    <w:name w:val="xl49"/>
    <w:basedOn w:val="737"/>
    <w:next w:val="1057"/>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58">
    <w:name w:val="_Style 1"/>
    <w:basedOn w:val="737"/>
    <w:next w:val="1058"/>
    <w:link w:val="737"/>
    <w:uiPriority w:val="34"/>
    <w:qFormat/>
    <w:pPr>
      <w:ind w:firstLine="420"/>
    </w:pPr>
  </w:style>
  <w:style w:type="paragraph" w:styleId="1059">
    <w:name w:val="xl33"/>
    <w:basedOn w:val="737"/>
    <w:next w:val="1059"/>
    <w:link w:val="737"/>
    <w:qFormat/>
    <w:pPr>
      <w:jc w:val="center"/>
      <w:spacing w:before="100" w:beforeAutospacing="1" w:after="100" w:afterAutospacing="1"/>
      <w:widowControl/>
    </w:pPr>
    <w:rPr>
      <w:sz w:val="24"/>
    </w:rPr>
  </w:style>
  <w:style w:type="paragraph" w:styleId="1060">
    <w:name w:val="彩色列表 - 强调文字颜色 11"/>
    <w:basedOn w:val="737"/>
    <w:next w:val="1060"/>
    <w:link w:val="737"/>
    <w:uiPriority w:val="34"/>
    <w:qFormat/>
    <w:pPr>
      <w:ind w:firstLine="420"/>
      <w:spacing w:line="360" w:lineRule="auto"/>
    </w:pPr>
    <w:rPr>
      <w:rFonts w:ascii="Calibri" w:hAnsi="Calibri"/>
      <w:sz w:val="24"/>
      <w:szCs w:val="22"/>
    </w:rPr>
  </w:style>
  <w:style w:type="paragraph" w:styleId="1061">
    <w:name w:val="p15"/>
    <w:basedOn w:val="737"/>
    <w:next w:val="1061"/>
    <w:link w:val="737"/>
    <w:qFormat/>
    <w:pPr>
      <w:widowControl/>
    </w:pPr>
    <w:rPr>
      <w:rFonts w:ascii="宋体" w:hAnsi="宋体" w:cs="宋体"/>
      <w:sz w:val="28"/>
      <w:szCs w:val="28"/>
    </w:rPr>
  </w:style>
  <w:style w:type="paragraph" w:styleId="1062">
    <w:name w:val="p0"/>
    <w:basedOn w:val="737"/>
    <w:next w:val="1062"/>
    <w:link w:val="737"/>
    <w:qFormat/>
    <w:pPr>
      <w:jc w:val="left"/>
      <w:spacing w:before="100" w:beforeAutospacing="1" w:after="100" w:afterAutospacing="1"/>
      <w:widowControl/>
    </w:pPr>
    <w:rPr>
      <w:rFonts w:ascii="宋体" w:hAnsi="宋体" w:cs="宋体"/>
      <w:sz w:val="24"/>
    </w:rPr>
  </w:style>
  <w:style w:type="paragraph" w:styleId="1063">
    <w:name w:val="9小四表格正文"/>
    <w:next w:val="1063"/>
    <w:link w:val="737"/>
    <w:qFormat/>
    <w:pPr>
      <w:jc w:val="center"/>
    </w:pPr>
    <w:rPr>
      <w:rFonts w:eastAsia="仿宋_GB2312"/>
      <w:sz w:val="24"/>
      <w:szCs w:val="24"/>
      <w:lang w:val="en-US" w:eastAsia="zh-CN" w:bidi="ar-SA"/>
    </w:rPr>
  </w:style>
  <w:style w:type="paragraph" w:styleId="1064">
    <w:name w:val="Table Text"/>
    <w:basedOn w:val="737"/>
    <w:next w:val="1064"/>
    <w:link w:val="737"/>
    <w:semiHidden/>
    <w:qFormat/>
    <w:rPr>
      <w:rFonts w:ascii="宋体" w:hAnsi="宋体" w:cs="宋体"/>
      <w:sz w:val="20"/>
      <w:szCs w:val="20"/>
    </w:rPr>
  </w:style>
  <w:style w:type="table" w:styleId="1065">
    <w:name w:val="Table Normal"/>
    <w:next w:val="1065"/>
    <w:link w:val="737"/>
    <w:unhideWhenUsed/>
    <w:qFormat/>
    <w:rPr>
      <w:lang w:val="en-US" w:eastAsia="zh-CN" w:bidi="ar-SA"/>
    </w:rPr>
    <w:tblPr/>
  </w:style>
  <w:style w:type="paragraph" w:styleId="1066">
    <w:name w:val="标题 11"/>
    <w:basedOn w:val="737"/>
    <w:next w:val="737"/>
    <w:link w:val="737"/>
    <w:qFormat/>
    <w:pPr>
      <w:keepLines/>
      <w:keepNext/>
      <w:spacing w:before="340" w:after="330" w:line="576" w:lineRule="auto"/>
      <w:outlineLvl w:val="0"/>
    </w:pPr>
    <w:rPr>
      <w:rFonts w:eastAsia="楷体_GB2312"/>
      <w:b/>
      <w:sz w:val="44"/>
      <w:szCs w:val="20"/>
    </w:rPr>
  </w:style>
  <w:style w:type="table" w:styleId="1067">
    <w:name w:val="网格型1"/>
    <w:basedOn w:val="1068"/>
    <w:next w:val="1067"/>
    <w:link w:val="737"/>
    <w:qFormat/>
    <w:tblPr/>
  </w:style>
  <w:style w:type="table" w:styleId="1068">
    <w:name w:val="普通表格1"/>
    <w:next w:val="1068"/>
    <w:link w:val="737"/>
    <w:uiPriority w:val="99"/>
    <w:unhideWhenUsed/>
    <w:qFormat/>
    <w:rPr>
      <w:lang w:val="en-US" w:eastAsia="zh-CN" w:bidi="ar-SA"/>
    </w:rPr>
    <w:tblPr/>
  </w:style>
  <w:style w:type="paragraph" w:styleId="1069">
    <w:name w:val="正文文本缩进 31"/>
    <w:basedOn w:val="737"/>
    <w:next w:val="1069"/>
    <w:link w:val="737"/>
    <w:qFormat/>
    <w:pPr>
      <w:ind w:left="420"/>
      <w:spacing w:after="120"/>
    </w:pPr>
    <w:rPr>
      <w:sz w:val="16"/>
      <w:szCs w:val="16"/>
    </w:rPr>
  </w:style>
  <w:style w:type="paragraph" w:styleId="1070">
    <w:name w:val="普通(网站)1"/>
    <w:basedOn w:val="737"/>
    <w:next w:val="1070"/>
    <w:link w:val="737"/>
    <w:qFormat/>
    <w:pPr>
      <w:jc w:val="left"/>
      <w:spacing w:before="100" w:beforeAutospacing="1" w:after="100" w:afterAutospacing="1"/>
      <w:widowControl/>
    </w:pPr>
    <w:rPr>
      <w:rFonts w:ascii="宋体" w:hAnsi="宋体"/>
      <w:sz w:val="24"/>
    </w:rPr>
  </w:style>
  <w:style w:type="paragraph" w:styleId="1071">
    <w:name w:val="纯文本12"/>
    <w:basedOn w:val="737"/>
    <w:next w:val="1071"/>
    <w:link w:val="737"/>
    <w:qFormat/>
    <w:rPr>
      <w:rFonts w:ascii="宋体" w:hAnsi="Courier New" w:eastAsia="楷体_GB2312"/>
      <w:sz w:val="28"/>
      <w:szCs w:val="20"/>
    </w:rPr>
  </w:style>
  <w:style w:type="paragraph" w:styleId="1072">
    <w:name w:val="正文缩进11"/>
    <w:basedOn w:val="737"/>
    <w:next w:val="737"/>
    <w:link w:val="737"/>
    <w:qFormat/>
    <w:pPr>
      <w:ind w:firstLine="420"/>
      <w:jc w:val="left"/>
    </w:pPr>
    <w:rPr>
      <w:rFonts w:eastAsia="楷体_GB2312"/>
      <w:sz w:val="24"/>
      <w:szCs w:val="20"/>
    </w:rPr>
  </w:style>
  <w:style w:type="paragraph" w:styleId="1073">
    <w:name w:val="纯文本3"/>
    <w:basedOn w:val="737"/>
    <w:next w:val="1073"/>
    <w:link w:val="737"/>
    <w:qFormat/>
    <w:rPr>
      <w:rFonts w:ascii="宋体" w:hAnsi="Courier New" w:eastAsia="楷体_GB2312"/>
      <w:sz w:val="26"/>
      <w:szCs w:val="20"/>
    </w:rPr>
  </w:style>
  <w:style w:type="character" w:styleId="1074">
    <w:name w:val="批注框文本 Char1"/>
    <w:next w:val="1074"/>
    <w:link w:val="763"/>
    <w:uiPriority w:val="99"/>
    <w:semiHidden/>
    <w:qFormat/>
    <w:rPr>
      <w:sz w:val="18"/>
      <w:szCs w:val="18"/>
    </w:rPr>
  </w:style>
  <w:style w:type="paragraph" w:styleId="1075">
    <w:name w:val="纯文本6"/>
    <w:basedOn w:val="737"/>
    <w:next w:val="1075"/>
    <w:link w:val="737"/>
    <w:qFormat/>
    <w:rPr>
      <w:rFonts w:ascii="宋体" w:hAnsi="Courier New" w:eastAsia="楷体_GB2312"/>
      <w:sz w:val="28"/>
      <w:szCs w:val="20"/>
    </w:rPr>
  </w:style>
  <w:style w:type="character" w:styleId="1076">
    <w:name w:val="font51"/>
    <w:next w:val="1076"/>
    <w:link w:val="737"/>
    <w:qFormat/>
    <w:rPr>
      <w:rFonts w:hint="eastAsia" w:ascii="宋体" w:hAnsi="宋体" w:eastAsia="宋体" w:cs="宋体"/>
      <w:color w:val="000000"/>
      <w:sz w:val="20"/>
      <w:szCs w:val="20"/>
      <w:u w:val="none"/>
    </w:rPr>
  </w:style>
  <w:style w:type="paragraph" w:styleId="1077">
    <w:name w:val="*正文"/>
    <w:basedOn w:val="737"/>
    <w:next w:val="1077"/>
    <w:link w:val="737"/>
    <w:qFormat/>
    <w:pPr>
      <w:ind w:firstLine="480"/>
      <w:spacing w:line="300" w:lineRule="auto"/>
    </w:pPr>
    <w:rPr>
      <w:rFonts w:ascii="宋体" w:hAnsi="宋体"/>
    </w:rPr>
  </w:style>
  <w:style w:type="paragraph" w:styleId="1078">
    <w:name w:val="正文空2字"/>
    <w:basedOn w:val="775"/>
    <w:next w:val="1078"/>
    <w:link w:val="737"/>
    <w:qFormat/>
    <w:pPr>
      <w:jc w:val="left"/>
      <w:spacing w:after="0" w:line="360" w:lineRule="auto"/>
    </w:pPr>
    <w:rPr>
      <w:rFonts w:ascii="仿宋_GB2312" w:hAnsi="微软雅黑" w:cs="宋体"/>
      <w:color w:val="000000"/>
      <w:spacing w:val="2"/>
      <w:szCs w:val="26"/>
      <w:shd w:val="clear" w:color="auto" w:fill="ffffff"/>
      <w:lang w:val="zh-TW"/>
    </w:rPr>
  </w:style>
  <w:style w:type="character" w:styleId="1079">
    <w:name w:val="NormalCharacter1"/>
    <w:next w:val="1079"/>
    <w:link w:val="737"/>
    <w:semiHidden/>
    <w:qFormat/>
    <w:rPr>
      <w:rFonts w:ascii="Calibri" w:hAnsi="Calibri" w:eastAsia="宋体" w:cs="Times New Roman"/>
      <w:sz w:val="21"/>
      <w:szCs w:val="24"/>
      <w:lang w:val="en-US" w:eastAsia="zh-CN" w:bidi="ar-SA"/>
    </w:rPr>
  </w:style>
  <w:style w:type="paragraph" w:styleId="1080">
    <w:name w:val="NormalIndent1"/>
    <w:basedOn w:val="737"/>
    <w:next w:val="1080"/>
    <w:link w:val="737"/>
    <w:uiPriority w:val="99"/>
    <w:qFormat/>
    <w:pPr>
      <w:ind w:firstLine="420"/>
    </w:pPr>
    <w:rPr>
      <w:rFonts w:ascii="Calibri" w:hAnsi="Calibri" w:eastAsia="楷体_GB2312"/>
      <w:sz w:val="24"/>
      <w:szCs w:val="22"/>
    </w:rPr>
  </w:style>
  <w:style w:type="character" w:styleId="1081">
    <w:name w:val="font81"/>
    <w:next w:val="1081"/>
    <w:link w:val="737"/>
    <w:qFormat/>
    <w:rPr>
      <w:rFonts w:ascii="Times New Roman" w:hAnsi="Times New Roman" w:eastAsia="宋体" w:cs="Times New Roman"/>
      <w:sz w:val="21"/>
      <w:szCs w:val="24"/>
    </w:rPr>
  </w:style>
  <w:style w:type="character" w:styleId="1082">
    <w:name w:val="font91"/>
    <w:next w:val="1082"/>
    <w:link w:val="737"/>
    <w:qFormat/>
    <w:rPr>
      <w:rFonts w:hint="eastAsia" w:ascii="宋体" w:hAnsi="宋体" w:eastAsia="宋体" w:cs="宋体"/>
      <w:b/>
      <w:bCs/>
      <w:color w:val="000000"/>
      <w:sz w:val="24"/>
      <w:szCs w:val="24"/>
      <w:u w:val="none"/>
    </w:rPr>
  </w:style>
  <w:style w:type="character" w:styleId="1083">
    <w:name w:val="要点1"/>
    <w:next w:val="1083"/>
    <w:link w:val="737"/>
    <w:uiPriority w:val="22"/>
    <w:qFormat/>
    <w:rPr>
      <w:b/>
      <w:bCs/>
    </w:rPr>
  </w:style>
  <w:style w:type="character" w:styleId="1084">
    <w:name w:val="标题 2 Char2"/>
    <w:next w:val="1084"/>
    <w:link w:val="737"/>
    <w:uiPriority w:val="9"/>
    <w:qFormat/>
    <w:rPr>
      <w:rFonts w:ascii="Arial" w:hAnsi="Arial" w:eastAsia="Arial" w:cs="Arial"/>
      <w:sz w:val="34"/>
    </w:r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image" Target="media/image2.wmf"/><Relationship Id="rId13" Type="http://schemas.openxmlformats.org/officeDocument/2006/relationships/image" Target="media/image3.wmf"/><Relationship Id="rId14" Type="http://schemas.openxmlformats.org/officeDocument/2006/relationships/image" Target="media/image4.wmf"/><Relationship Id="rId15" Type="http://schemas.openxmlformats.org/officeDocument/2006/relationships/image" Target="media/image5.emf"/><Relationship Id="rId16" Type="http://schemas.openxmlformats.org/officeDocument/2006/relationships/oleObject" Target="embeddings/oleObject1.doc"/></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姚佳慧</cp:lastModifiedBy>
  <cp:revision>11</cp:revision>
  <dcterms:created xsi:type="dcterms:W3CDTF">2026-02-25T01:54:00Z</dcterms:created>
  <dcterms:modified xsi:type="dcterms:W3CDTF">2026-03-04T05:59:28Z</dcterms:modified>
  <cp:version>917504</cp:version>
</cp:coreProperties>
</file>