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1418" w:leader="none"/>
        </w:tabs>
        <w:rPr>
          <w:rFonts w:ascii="黑体" w:eastAsia="黑体"/>
          <w:b/>
          <w:bCs/>
          <w:sz w:val="72"/>
          <w:szCs w:val="72"/>
          <w:lang w:val="zh-CN"/>
        </w:rPr>
      </w:pPr>
      <w:r>
        <w:rPr>
          <w:rFonts w:ascii="黑体" w:eastAsia="黑体"/>
          <w:b/>
          <w:bCs/>
          <w:sz w:val="72"/>
          <w:szCs w:val="72"/>
          <w:lang w:val="zh-CN"/>
        </w:rPr>
      </w:r>
      <w:r/>
    </w:p>
    <w:p>
      <w:pPr>
        <w:jc w:val="left"/>
        <w:tabs>
          <w:tab w:val="left" w:pos="1418" w:leader="none"/>
        </w:tabs>
        <w:rPr>
          <w:rFonts w:ascii="黑体" w:eastAsia="黑体"/>
          <w:b/>
          <w:bCs/>
          <w:sz w:val="72"/>
          <w:szCs w:val="72"/>
          <w:lang w:val="zh-CN"/>
        </w:rPr>
      </w:pPr>
      <w:r>
        <w:rPr>
          <w:rFonts w:hint="eastAsia" w:ascii="黑体" w:eastAsia="黑体"/>
          <w:b/>
          <w:bCs/>
          <w:sz w:val="72"/>
          <w:szCs w:val="72"/>
          <w:lang w:val="zh-CN"/>
        </w:rPr>
        <w:t xml:space="preserve"> </w:t>
      </w:r>
      <w:r/>
    </w:p>
    <w:p>
      <w:pPr>
        <w:jc w:val="center"/>
        <w:rPr>
          <w:rFonts w:ascii="黑体" w:eastAsia="黑体"/>
          <w:b/>
          <w:bCs/>
          <w:sz w:val="72"/>
          <w:szCs w:val="72"/>
          <w:lang w:val="zh-CN"/>
        </w:rPr>
      </w:pPr>
      <w:r>
        <w:rPr>
          <w:rFonts w:hint="eastAsia" w:ascii="黑体" w:eastAsia="黑体" w:cs="黑体"/>
          <w:b/>
          <w:bCs/>
          <w:sz w:val="72"/>
          <w:szCs w:val="72"/>
          <w:lang w:val="zh-CN"/>
        </w:rPr>
        <w:t xml:space="preserve">苏州市政府采购</w:t>
      </w:r>
      <w:r/>
    </w:p>
    <w:p>
      <w:pPr>
        <w:jc w:val="center"/>
        <w:rPr>
          <w:rFonts w:ascii="黑体" w:eastAsia="黑体"/>
          <w:b/>
          <w:bCs/>
          <w:sz w:val="72"/>
          <w:szCs w:val="72"/>
          <w:lang w:val="zh-CN"/>
        </w:rPr>
      </w:pPr>
      <w:r>
        <w:rPr>
          <w:rFonts w:hint="eastAsia" w:ascii="黑体" w:eastAsia="黑体" w:cs="黑体"/>
          <w:b/>
          <w:bCs/>
          <w:sz w:val="72"/>
          <w:szCs w:val="72"/>
          <w:lang w:val="zh-CN"/>
        </w:rPr>
        <w:t xml:space="preserve">招标文件</w:t>
      </w:r>
      <w:r/>
    </w:p>
    <w:p>
      <w:pPr>
        <w:jc w:val="center"/>
        <w:rPr>
          <w:rFonts w:ascii="黑体" w:eastAsia="黑体"/>
          <w:b/>
          <w:bCs/>
          <w:sz w:val="72"/>
          <w:szCs w:val="72"/>
          <w:lang w:val="zh-CN"/>
        </w:rPr>
      </w:pPr>
      <w:r>
        <w:rPr>
          <w:rFonts w:ascii="黑体" w:eastAsia="黑体"/>
          <w:b/>
          <w:bCs/>
          <w:sz w:val="72"/>
          <w:szCs w:val="72"/>
          <w:lang w:val="zh-CN"/>
        </w:rPr>
      </w:r>
      <w:r/>
    </w:p>
    <w:p>
      <w:pPr>
        <w:rPr>
          <w:rFonts w:ascii="宋体"/>
          <w:lang w:val="zh-CN"/>
        </w:rPr>
      </w:pPr>
      <w:r>
        <w:rPr>
          <w:rFonts w:ascii="宋体"/>
          <w:lang w:val="zh-CN"/>
        </w:rPr>
      </w:r>
      <w:r/>
    </w:p>
    <w:p>
      <w:pPr>
        <w:ind w:left="2552" w:hanging="1914"/>
        <w:spacing w:line="360" w:lineRule="auto"/>
        <w:rPr>
          <w:rFonts w:ascii="黑体" w:eastAsia="黑体" w:cs="黑体"/>
          <w:sz w:val="32"/>
          <w:szCs w:val="32"/>
        </w:rPr>
      </w:pPr>
      <w:r>
        <w:rPr>
          <w:rFonts w:hint="eastAsia" w:ascii="黑体" w:eastAsia="黑体" w:cs="黑体"/>
          <w:sz w:val="32"/>
          <w:szCs w:val="32"/>
          <w:lang w:val="zh-CN"/>
        </w:rPr>
        <w:t xml:space="preserve">标</w:t>
      </w:r>
      <w:r>
        <w:rPr>
          <w:rFonts w:ascii="黑体" w:eastAsia="黑体" w:cs="黑体"/>
          <w:sz w:val="32"/>
          <w:szCs w:val="32"/>
          <w:lang w:val="zh-CN"/>
        </w:rPr>
        <w:t xml:space="preserve">    </w:t>
      </w:r>
      <w:r>
        <w:rPr>
          <w:rFonts w:hint="eastAsia" w:ascii="黑体" w:eastAsia="黑体" w:cs="黑体"/>
          <w:sz w:val="32"/>
          <w:szCs w:val="32"/>
          <w:lang w:val="zh-CN"/>
        </w:rPr>
        <w:t xml:space="preserve">号：</w:t>
      </w:r>
      <w:r>
        <w:rPr>
          <w:rFonts w:hint="eastAsia" w:ascii="黑体" w:eastAsia="黑体" w:cs="黑体"/>
          <w:sz w:val="32"/>
          <w:szCs w:val="32"/>
          <w:lang w:val="zh-CN"/>
        </w:rPr>
        <w:t xml:space="preserve">JSZC-320507-SZYX-G2026-0010</w:t>
      </w:r>
      <w:r/>
    </w:p>
    <w:p>
      <w:pPr>
        <w:ind w:left="2552" w:hanging="1914"/>
        <w:spacing w:line="360" w:lineRule="auto"/>
        <w:rPr>
          <w:rFonts w:ascii="黑体" w:eastAsia="黑体"/>
          <w:sz w:val="32"/>
          <w:szCs w:val="32"/>
          <w:lang w:val="zh-CN"/>
        </w:rPr>
      </w:pPr>
      <w:r>
        <w:rPr>
          <w:rFonts w:hint="eastAsia" w:ascii="黑体" w:eastAsia="黑体" w:cs="黑体"/>
          <w:sz w:val="32"/>
          <w:szCs w:val="32"/>
        </w:rPr>
        <w:t xml:space="preserve">采购</w:t>
      </w:r>
      <w:r>
        <w:rPr>
          <w:rFonts w:hint="eastAsia" w:ascii="黑体" w:eastAsia="黑体" w:cs="黑体"/>
          <w:sz w:val="32"/>
          <w:szCs w:val="32"/>
          <w:lang w:val="zh-CN"/>
        </w:rPr>
        <w:t xml:space="preserve">单位：苏州市相城区人民政府元和街道办事处</w:t>
      </w:r>
      <w:r/>
    </w:p>
    <w:p>
      <w:pPr>
        <w:ind w:left="2408" w:hanging="1770"/>
        <w:spacing w:line="360" w:lineRule="auto"/>
        <w:rPr>
          <w:rFonts w:ascii="黑体" w:eastAsia="黑体"/>
          <w:sz w:val="32"/>
          <w:szCs w:val="32"/>
          <w:lang w:val="zh-CN"/>
        </w:rPr>
      </w:pPr>
      <w:r>
        <w:rPr>
          <w:rFonts w:hint="eastAsia" w:ascii="黑体" w:eastAsia="黑体" w:cs="黑体"/>
          <w:sz w:val="32"/>
          <w:szCs w:val="32"/>
        </w:rPr>
        <w:t xml:space="preserve">采购</w:t>
      </w:r>
      <w:r>
        <w:rPr>
          <w:rFonts w:hint="eastAsia" w:ascii="黑体" w:eastAsia="黑体" w:cs="黑体"/>
          <w:sz w:val="32"/>
          <w:szCs w:val="32"/>
          <w:lang w:val="zh-CN"/>
        </w:rPr>
        <w:t xml:space="preserve">内容：</w:t>
      </w:r>
      <w:r>
        <w:rPr>
          <w:rFonts w:hint="eastAsia" w:ascii="黑体" w:eastAsia="黑体" w:cs="黑体"/>
          <w:sz w:val="32"/>
          <w:szCs w:val="32"/>
          <w:lang w:val="zh-CN"/>
        </w:rPr>
        <w:t xml:space="preserve">2026年度</w:t>
      </w:r>
      <w:r>
        <w:rPr>
          <w:rFonts w:hint="eastAsia" w:ascii="黑体" w:eastAsia="黑体" w:cs="黑体"/>
          <w:sz w:val="32"/>
          <w:szCs w:val="32"/>
          <w:lang w:val="zh-CN"/>
        </w:rPr>
        <w:t xml:space="preserve">元和街道政府及国有（集体）投资工程审计委托协审服务</w:t>
      </w:r>
      <w:r/>
    </w:p>
    <w:p>
      <w:pPr>
        <w:spacing w:line="480" w:lineRule="auto"/>
        <w:rPr>
          <w:rFonts w:ascii="宋体"/>
          <w:b/>
          <w:bCs/>
          <w:lang w:val="zh-CN"/>
        </w:rPr>
      </w:pPr>
      <w:r>
        <w:rPr>
          <w:rFonts w:ascii="宋体"/>
          <w:b/>
          <w:bCs/>
          <w:lang w:val="zh-CN"/>
        </w:rPr>
      </w:r>
      <w:r/>
    </w:p>
    <w:p>
      <w:pPr>
        <w:spacing w:line="480" w:lineRule="auto"/>
        <w:rPr>
          <w:rFonts w:ascii="宋体"/>
          <w:b/>
          <w:bCs/>
          <w:lang w:val="zh-CN"/>
        </w:rPr>
      </w:pPr>
      <w:r>
        <w:rPr>
          <w:rFonts w:ascii="宋体"/>
          <w:b/>
          <w:bCs/>
          <w:lang w:val="zh-CN"/>
        </w:rPr>
      </w:r>
      <w:r/>
    </w:p>
    <w:p>
      <w:pPr>
        <w:jc w:val="center"/>
        <w:spacing w:line="480" w:lineRule="auto"/>
        <w:rPr>
          <w:rFonts w:ascii="宋体"/>
          <w:b/>
          <w:bCs/>
          <w:lang w:val="zh-CN"/>
        </w:rPr>
      </w:pPr>
      <w:r>
        <mc:AlternateContent>
          <mc:Choice Requires="wpg">
            <w:drawing>
              <wp:inline xmlns:wp="http://schemas.openxmlformats.org/drawingml/2006/wordprocessingDrawing" distT="0" distB="0" distL="0" distR="0">
                <wp:extent cx="1800000" cy="18000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1"/>
                        <a:stretch/>
                      </pic:blipFill>
                      <pic:spPr bwMode="auto">
                        <a:xfrm>
                          <a:off x="0" y="0"/>
                          <a:ext cx="1800000" cy="180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1.7pt;height:141.7pt;mso-wrap-distance-left:0.0pt;mso-wrap-distance-top:0.0pt;mso-wrap-distance-right:0.0pt;mso-wrap-distance-bottom:0.0pt;" stroked="f">
                <v:path textboxrect="0,0,0,0"/>
                <v:imagedata r:id="rId11" o:title=""/>
              </v:shape>
            </w:pict>
          </mc:Fallback>
        </mc:AlternateContent>
      </w:r>
      <w:r/>
    </w:p>
    <w:p>
      <w:pPr>
        <w:jc w:val="center"/>
        <w:spacing w:line="480" w:lineRule="auto"/>
        <w:rPr>
          <w:rFonts w:ascii="黑体" w:eastAsia="黑体"/>
          <w:b/>
          <w:bCs/>
          <w:sz w:val="32"/>
          <w:szCs w:val="32"/>
          <w:lang w:val="zh-CN"/>
        </w:rPr>
      </w:pPr>
      <w:r>
        <w:rPr>
          <w:rFonts w:hint="eastAsia" w:ascii="黑体" w:eastAsia="黑体" w:cs="黑体"/>
          <w:b/>
          <w:bCs/>
          <w:sz w:val="32"/>
          <w:szCs w:val="32"/>
          <w:lang w:val="zh-CN"/>
        </w:rPr>
        <w:t xml:space="preserve">苏州市原鑫招投标咨询服务有限公司</w:t>
      </w:r>
      <w:r/>
    </w:p>
    <w:p>
      <w:pPr>
        <w:jc w:val="center"/>
        <w:spacing w:line="480" w:lineRule="auto"/>
        <w:rPr>
          <w:rFonts w:ascii="黑体" w:eastAsia="黑体"/>
          <w:b/>
          <w:bCs/>
          <w:sz w:val="32"/>
          <w:szCs w:val="32"/>
          <w:lang w:val="zh-CN"/>
        </w:rPr>
      </w:pPr>
      <w:r>
        <w:rPr>
          <w:rFonts w:hint="eastAsia" w:ascii="黑体" w:eastAsia="黑体" w:cs="黑体"/>
          <w:b/>
          <w:bCs/>
          <w:sz w:val="32"/>
          <w:szCs w:val="32"/>
          <w:lang w:val="zh-CN"/>
        </w:rPr>
        <w:t xml:space="preserve">二○二</w:t>
      </w:r>
      <w:r>
        <w:rPr>
          <w:rFonts w:hint="eastAsia" w:ascii="黑体" w:eastAsia="黑体" w:cs="黑体"/>
          <w:b/>
          <w:bCs/>
          <w:sz w:val="32"/>
          <w:szCs w:val="32"/>
        </w:rPr>
        <w:t xml:space="preserve">六</w:t>
      </w:r>
      <w:r>
        <w:rPr>
          <w:rFonts w:hint="eastAsia" w:ascii="黑体" w:eastAsia="黑体" w:cs="黑体"/>
          <w:b/>
          <w:bCs/>
          <w:sz w:val="32"/>
          <w:szCs w:val="32"/>
          <w:lang w:val="zh-CN"/>
        </w:rPr>
        <w:t xml:space="preserve">年</w:t>
      </w:r>
      <w:r>
        <w:rPr>
          <w:rFonts w:hint="eastAsia" w:ascii="黑体" w:eastAsia="黑体" w:cs="黑体"/>
          <w:b/>
          <w:bCs/>
          <w:sz w:val="32"/>
          <w:szCs w:val="32"/>
        </w:rPr>
        <w:t xml:space="preserve">三</w:t>
      </w:r>
      <w:r>
        <w:rPr>
          <w:rFonts w:hint="eastAsia" w:ascii="黑体" w:eastAsia="黑体" w:cs="黑体"/>
          <w:b/>
          <w:bCs/>
          <w:sz w:val="32"/>
          <w:szCs w:val="32"/>
          <w:lang w:val="zh-CN"/>
        </w:rPr>
        <w:t xml:space="preserve">月</w:t>
      </w:r>
      <w:r/>
    </w:p>
    <w:p>
      <w:pPr>
        <w:jc w:val="center"/>
        <w:spacing w:line="500" w:lineRule="exact"/>
        <w:rPr>
          <w:rFonts w:ascii="宋体"/>
          <w:b/>
          <w:bCs/>
          <w:sz w:val="36"/>
          <w:szCs w:val="36"/>
          <w:lang w:val="zh-CN"/>
        </w:rPr>
      </w:pPr>
      <w:r>
        <w:rPr>
          <w:rFonts w:ascii="宋体"/>
          <w:b/>
          <w:bCs/>
          <w:sz w:val="36"/>
          <w:szCs w:val="36"/>
          <w:lang w:val="zh-CN"/>
        </w:rPr>
        <w:br w:type="page" w:clear="all"/>
      </w:r>
      <w:r/>
    </w:p>
    <w:p>
      <w:pPr>
        <w:pStyle w:val="723"/>
      </w:pPr>
      <w:r>
        <w:rPr>
          <w:rFonts w:hint="eastAsia"/>
        </w:rPr>
        <w:t xml:space="preserve">前附表</w:t>
      </w:r>
      <w:r/>
    </w:p>
    <w:tbl>
      <w:tblPr>
        <w:tblW w:w="0" w:type="auto"/>
        <w:jc w:val="center"/>
        <w:tblLayout w:type="fixed"/>
        <w:tblLook w:val="04A0" w:firstRow="1" w:lastRow="0" w:firstColumn="1" w:lastColumn="0" w:noHBand="0" w:noVBand="1"/>
      </w:tblPr>
      <w:tblGrid>
        <w:gridCol w:w="804"/>
        <w:gridCol w:w="7852"/>
      </w:tblGrid>
      <w:tr>
        <w:trPr>
          <w:jc w:val="center"/>
          <w:trHeight w:val="701"/>
        </w:trPr>
        <w:tc>
          <w:tcPr>
            <w:tcBorders>
              <w:top w:val="single" w:color="000000" w:sz="6" w:space="0"/>
              <w:left w:val="single" w:color="000000" w:sz="6" w:space="0"/>
              <w:bottom w:val="single" w:color="000000" w:sz="6" w:space="0"/>
              <w:right w:val="single" w:color="000000" w:sz="6" w:space="0"/>
            </w:tcBorders>
            <w:tcW w:w="804" w:type="dxa"/>
            <w:vAlign w:val="center"/>
            <w:textDirection w:val="lrTb"/>
            <w:noWrap w:val="false"/>
          </w:tcPr>
          <w:p>
            <w:pPr>
              <w:contextualSpacing/>
              <w:spacing w:line="360" w:lineRule="auto"/>
              <w:rPr>
                <w:rFonts w:ascii="宋体"/>
                <w:b/>
                <w:bCs/>
                <w:lang w:val="zh-CN"/>
              </w:rPr>
            </w:pPr>
            <w:r>
              <w:rPr>
                <w:rFonts w:hint="eastAsia" w:ascii="宋体" w:cs="宋体"/>
                <w:b/>
                <w:bCs/>
                <w:lang w:val="zh-CN"/>
              </w:rPr>
              <w:t xml:space="preserve">项号</w:t>
            </w:r>
            <w:r/>
          </w:p>
        </w:tc>
        <w:tc>
          <w:tcPr>
            <w:tcBorders>
              <w:top w:val="single" w:color="000000" w:sz="6" w:space="0"/>
              <w:left w:val="single" w:color="000000" w:sz="6" w:space="0"/>
              <w:bottom w:val="single" w:color="000000" w:sz="6" w:space="0"/>
              <w:right w:val="single" w:color="000000" w:sz="6" w:space="0"/>
            </w:tcBorders>
            <w:tcW w:w="7852" w:type="dxa"/>
            <w:vAlign w:val="center"/>
            <w:textDirection w:val="lrTb"/>
            <w:noWrap w:val="false"/>
          </w:tcPr>
          <w:p>
            <w:pPr>
              <w:contextualSpacing/>
              <w:spacing w:line="360" w:lineRule="auto"/>
              <w:rPr>
                <w:rFonts w:ascii="宋体"/>
                <w:b/>
                <w:bCs/>
                <w:lang w:val="zh-CN"/>
              </w:rPr>
            </w:pPr>
            <w:r>
              <w:rPr>
                <w:rFonts w:hint="eastAsia" w:ascii="宋体" w:cs="宋体"/>
                <w:b/>
                <w:bCs/>
                <w:lang w:val="zh-CN"/>
              </w:rPr>
              <w:t xml:space="preserve">内容规定</w:t>
            </w:r>
            <w:r/>
          </w:p>
        </w:tc>
      </w:tr>
      <w:tr>
        <w:trPr>
          <w:jc w:val="center"/>
          <w:trHeight w:val="271"/>
        </w:trPr>
        <w:tc>
          <w:tcPr>
            <w:tcBorders>
              <w:top w:val="single" w:color="000000" w:sz="6" w:space="0"/>
              <w:left w:val="single" w:color="000000" w:sz="6" w:space="0"/>
              <w:bottom w:val="single" w:color="000000" w:sz="6" w:space="0"/>
              <w:right w:val="single" w:color="000000" w:sz="6" w:space="0"/>
            </w:tcBorders>
            <w:tcW w:w="804" w:type="dxa"/>
            <w:vAlign w:val="center"/>
            <w:textDirection w:val="lrTb"/>
            <w:noWrap w:val="false"/>
          </w:tcPr>
          <w:p>
            <w:pPr>
              <w:contextualSpacing/>
              <w:spacing w:line="360" w:lineRule="auto"/>
              <w:rPr>
                <w:rFonts w:ascii="宋体" w:cs="宋体"/>
                <w:lang w:val="zh-CN"/>
              </w:rPr>
            </w:pPr>
            <w:r>
              <w:rPr>
                <w:rFonts w:ascii="宋体" w:cs="宋体"/>
                <w:lang w:val="zh-CN"/>
              </w:rPr>
              <w:t xml:space="preserve">1</w:t>
            </w:r>
            <w:r/>
          </w:p>
        </w:tc>
        <w:tc>
          <w:tcPr>
            <w:tcBorders>
              <w:top w:val="single" w:color="000000" w:sz="6" w:space="0"/>
              <w:left w:val="single" w:color="000000" w:sz="6" w:space="0"/>
              <w:bottom w:val="single" w:color="000000" w:sz="6" w:space="0"/>
              <w:right w:val="single" w:color="000000" w:sz="6" w:space="0"/>
            </w:tcBorders>
            <w:tcW w:w="7852" w:type="dxa"/>
            <w:vAlign w:val="center"/>
            <w:textDirection w:val="lrTb"/>
            <w:noWrap w:val="false"/>
          </w:tcPr>
          <w:p>
            <w:pPr>
              <w:contextualSpacing/>
              <w:spacing w:line="360" w:lineRule="auto"/>
              <w:rPr>
                <w:rFonts w:ascii="宋体"/>
                <w:lang w:val="zh-CN"/>
              </w:rPr>
            </w:pPr>
            <w:r>
              <w:rPr>
                <w:rFonts w:hint="eastAsia" w:ascii="宋体" w:cs="宋体"/>
              </w:rPr>
              <w:t xml:space="preserve">采购</w:t>
            </w:r>
            <w:r>
              <w:rPr>
                <w:rFonts w:hint="eastAsia" w:ascii="宋体" w:cs="宋体"/>
                <w:lang w:val="zh-CN"/>
              </w:rPr>
              <w:t xml:space="preserve">综合说明：</w:t>
            </w:r>
            <w:r/>
          </w:p>
          <w:p>
            <w:pPr>
              <w:contextualSpacing/>
              <w:spacing w:line="360" w:lineRule="auto"/>
              <w:rPr>
                <w:rFonts w:ascii="宋体"/>
                <w:lang w:val="zh-CN"/>
              </w:rPr>
            </w:pPr>
            <w:r>
              <w:rPr>
                <w:rFonts w:hint="eastAsia" w:ascii="宋体" w:cs="宋体"/>
              </w:rPr>
              <w:t xml:space="preserve">采购</w:t>
            </w:r>
            <w:r>
              <w:rPr>
                <w:rFonts w:hint="eastAsia" w:ascii="宋体" w:cs="宋体"/>
                <w:lang w:val="zh-CN"/>
              </w:rPr>
              <w:t xml:space="preserve">内容：</w:t>
            </w:r>
            <w:r>
              <w:rPr>
                <w:rFonts w:hint="eastAsia" w:ascii="宋体" w:cs="宋体"/>
                <w:lang w:val="zh-CN"/>
              </w:rPr>
              <w:t xml:space="preserve">2026年度</w:t>
            </w:r>
            <w:r>
              <w:rPr>
                <w:rFonts w:hint="eastAsia" w:ascii="宋体" w:cs="宋体"/>
                <w:lang w:val="zh-CN"/>
              </w:rPr>
              <w:t xml:space="preserve">元和街道政府及国有（集体）投资工程审计委托协审服务</w:t>
            </w:r>
            <w:r/>
          </w:p>
          <w:p>
            <w:pPr>
              <w:contextualSpacing/>
              <w:spacing w:line="360" w:lineRule="auto"/>
              <w:rPr>
                <w:rFonts w:ascii="宋体"/>
                <w:lang w:val="zh-CN"/>
              </w:rPr>
            </w:pPr>
            <w:r>
              <w:rPr>
                <w:rFonts w:hint="eastAsia" w:ascii="宋体" w:cs="宋体"/>
                <w:b/>
                <w:bCs/>
              </w:rPr>
              <w:t xml:space="preserve">服务</w:t>
            </w:r>
            <w:r>
              <w:rPr>
                <w:rFonts w:hint="eastAsia" w:ascii="宋体" w:cs="宋体"/>
                <w:b/>
                <w:bCs/>
                <w:lang w:val="zh-CN"/>
              </w:rPr>
              <w:t xml:space="preserve">期限：合同签订之日起至整个标段所有协审项目完成</w:t>
            </w:r>
            <w:r/>
          </w:p>
        </w:tc>
      </w:tr>
      <w:tr>
        <w:trPr>
          <w:jc w:val="center"/>
          <w:trHeight w:val="569"/>
        </w:trPr>
        <w:tc>
          <w:tcPr>
            <w:tcBorders>
              <w:top w:val="single" w:color="000000" w:sz="6" w:space="0"/>
              <w:left w:val="single" w:color="000000" w:sz="6" w:space="0"/>
              <w:bottom w:val="single" w:color="000000" w:sz="6" w:space="0"/>
              <w:right w:val="single" w:color="000000" w:sz="6" w:space="0"/>
            </w:tcBorders>
            <w:tcW w:w="804" w:type="dxa"/>
            <w:vAlign w:val="center"/>
            <w:textDirection w:val="lrTb"/>
            <w:noWrap w:val="false"/>
          </w:tcPr>
          <w:p>
            <w:pPr>
              <w:contextualSpacing/>
              <w:spacing w:line="360" w:lineRule="auto"/>
              <w:rPr>
                <w:rFonts w:ascii="宋体" w:cs="宋体"/>
                <w:lang w:val="zh-CN"/>
              </w:rPr>
            </w:pPr>
            <w:r>
              <w:rPr>
                <w:rFonts w:ascii="宋体" w:cs="宋体"/>
                <w:lang w:val="zh-CN"/>
              </w:rPr>
              <w:t xml:space="preserve">2</w:t>
            </w:r>
            <w:r/>
          </w:p>
        </w:tc>
        <w:tc>
          <w:tcPr>
            <w:tcBorders>
              <w:top w:val="single" w:color="000000" w:sz="6" w:space="0"/>
              <w:left w:val="single" w:color="000000" w:sz="6" w:space="0"/>
              <w:bottom w:val="single" w:color="000000" w:sz="6" w:space="0"/>
              <w:right w:val="single" w:color="000000" w:sz="6" w:space="0"/>
            </w:tcBorders>
            <w:tcW w:w="7852" w:type="dxa"/>
            <w:vAlign w:val="center"/>
            <w:textDirection w:val="lrTb"/>
            <w:noWrap w:val="false"/>
          </w:tcPr>
          <w:p>
            <w:pPr>
              <w:contextualSpacing/>
              <w:spacing w:line="360" w:lineRule="auto"/>
              <w:rPr>
                <w:rFonts w:ascii="宋体"/>
                <w:lang w:val="zh-CN"/>
              </w:rPr>
            </w:pPr>
            <w:r>
              <w:rPr>
                <w:rFonts w:hint="eastAsia" w:ascii="宋体" w:cs="宋体"/>
                <w:lang w:val="zh-CN"/>
              </w:rPr>
              <w:t xml:space="preserve">投标有效期：提交投标文件截止日起</w:t>
            </w:r>
            <w:r>
              <w:rPr>
                <w:rFonts w:hint="eastAsia" w:ascii="宋体" w:cs="宋体"/>
                <w:u w:val="single"/>
              </w:rPr>
              <w:t xml:space="preserve">9</w:t>
            </w:r>
            <w:r>
              <w:rPr>
                <w:rFonts w:ascii="宋体" w:cs="宋体"/>
                <w:u w:val="single"/>
                <w:lang w:val="zh-CN"/>
              </w:rPr>
              <w:t xml:space="preserve">0</w:t>
            </w:r>
            <w:r>
              <w:rPr>
                <w:rFonts w:hint="eastAsia" w:ascii="宋体" w:cs="宋体"/>
                <w:lang w:val="zh-CN"/>
              </w:rPr>
              <w:t xml:space="preserve">天（日历日）</w:t>
            </w:r>
            <w:r/>
          </w:p>
        </w:tc>
      </w:tr>
      <w:tr>
        <w:trPr>
          <w:jc w:val="center"/>
        </w:trPr>
        <w:tc>
          <w:tcPr>
            <w:tcBorders>
              <w:top w:val="single" w:color="000000" w:sz="6" w:space="0"/>
              <w:left w:val="single" w:color="000000" w:sz="6" w:space="0"/>
              <w:bottom w:val="single" w:color="000000" w:sz="6" w:space="0"/>
              <w:right w:val="single" w:color="000000" w:sz="6" w:space="0"/>
            </w:tcBorders>
            <w:tcW w:w="804" w:type="dxa"/>
            <w:vAlign w:val="center"/>
            <w:textDirection w:val="lrTb"/>
            <w:noWrap w:val="false"/>
          </w:tcPr>
          <w:p>
            <w:pPr>
              <w:contextualSpacing/>
              <w:spacing w:line="360" w:lineRule="auto"/>
              <w:rPr>
                <w:rFonts w:ascii="宋体" w:cs="宋体"/>
                <w:lang w:val="zh-CN"/>
              </w:rPr>
            </w:pPr>
            <w:r>
              <w:rPr>
                <w:rFonts w:ascii="宋体" w:cs="宋体"/>
                <w:lang w:val="zh-CN"/>
              </w:rPr>
              <w:t xml:space="preserve">3</w:t>
            </w:r>
            <w:r/>
          </w:p>
        </w:tc>
        <w:tc>
          <w:tcPr>
            <w:tcBorders>
              <w:top w:val="single" w:color="000000" w:sz="6" w:space="0"/>
              <w:left w:val="single" w:color="000000" w:sz="6" w:space="0"/>
              <w:bottom w:val="single" w:color="000000" w:sz="6" w:space="0"/>
              <w:right w:val="single" w:color="000000" w:sz="6" w:space="0"/>
            </w:tcBorders>
            <w:tcW w:w="7852" w:type="dxa"/>
            <w:vAlign w:val="bottom"/>
            <w:textDirection w:val="lrTb"/>
            <w:noWrap w:val="false"/>
          </w:tcPr>
          <w:p>
            <w:pPr>
              <w:contextualSpacing/>
              <w:spacing w:line="360" w:lineRule="auto"/>
              <w:rPr>
                <w:rFonts w:ascii="宋体"/>
                <w:lang w:val="zh-CN"/>
              </w:rPr>
            </w:pPr>
            <w:r>
              <w:rPr>
                <w:rFonts w:hint="eastAsia" w:ascii="宋体"/>
                <w:lang w:val="zh-CN"/>
              </w:rPr>
              <w:t xml:space="preserve">投标保证金：本项目不收取投标保证金</w:t>
            </w:r>
            <w:r/>
          </w:p>
        </w:tc>
      </w:tr>
      <w:tr>
        <w:trPr>
          <w:jc w:val="center"/>
        </w:trPr>
        <w:tc>
          <w:tcPr>
            <w:tcBorders>
              <w:top w:val="single" w:color="000000" w:sz="6" w:space="0"/>
              <w:left w:val="single" w:color="000000" w:sz="6" w:space="0"/>
              <w:bottom w:val="single" w:color="000000" w:sz="6" w:space="0"/>
              <w:right w:val="single" w:color="000000" w:sz="6" w:space="0"/>
            </w:tcBorders>
            <w:tcW w:w="804" w:type="dxa"/>
            <w:vAlign w:val="center"/>
            <w:textDirection w:val="lrTb"/>
            <w:noWrap w:val="false"/>
          </w:tcPr>
          <w:p>
            <w:pPr>
              <w:contextualSpacing/>
              <w:spacing w:line="360" w:lineRule="auto"/>
              <w:rPr>
                <w:rFonts w:ascii="宋体" w:cs="宋体"/>
                <w:lang w:val="zh-CN"/>
              </w:rPr>
            </w:pPr>
            <w:r>
              <w:rPr>
                <w:rFonts w:hint="eastAsia" w:ascii="宋体" w:cs="宋体"/>
                <w:lang w:val="zh-CN"/>
              </w:rPr>
              <w:t xml:space="preserve">4</w:t>
            </w:r>
            <w:r/>
          </w:p>
        </w:tc>
        <w:tc>
          <w:tcPr>
            <w:tcBorders>
              <w:top w:val="single" w:color="000000" w:sz="6" w:space="0"/>
              <w:left w:val="single" w:color="000000" w:sz="6" w:space="0"/>
              <w:bottom w:val="single" w:color="000000" w:sz="6" w:space="0"/>
              <w:right w:val="single" w:color="000000" w:sz="6" w:space="0"/>
            </w:tcBorders>
            <w:tcW w:w="7852" w:type="dxa"/>
            <w:vAlign w:val="center"/>
            <w:textDirection w:val="lrTb"/>
            <w:noWrap w:val="false"/>
          </w:tcPr>
          <w:p>
            <w:pPr>
              <w:contextualSpacing/>
              <w:spacing w:line="360" w:lineRule="auto"/>
              <w:rPr>
                <w:rFonts w:ascii="宋体" w:hAnsi="宋体"/>
              </w:rPr>
            </w:pPr>
            <w:r>
              <w:rPr>
                <w:rFonts w:hint="eastAsia" w:ascii="宋体" w:hAnsi="宋体" w:cs="宋体"/>
                <w:lang w:val="zh-CN"/>
              </w:rPr>
              <w:t xml:space="preserve">投标文件网上提交截止时间：</w:t>
            </w:r>
            <w:r>
              <w:rPr>
                <w:rFonts w:hint="eastAsia" w:ascii="宋体" w:hAnsi="宋体"/>
              </w:rPr>
              <w:t xml:space="preserve">2026年4月22日</w:t>
            </w:r>
            <w:r>
              <w:rPr>
                <w:rFonts w:ascii="宋体" w:hAnsi="宋体"/>
                <w:u w:val="single"/>
              </w:rPr>
              <w:t xml:space="preserve">9:30</w:t>
            </w:r>
            <w:r>
              <w:rPr>
                <w:rFonts w:hint="eastAsia" w:ascii="宋体" w:hAnsi="宋体"/>
              </w:rPr>
              <w:t xml:space="preserve">（北京时间） </w:t>
            </w:r>
            <w:r/>
          </w:p>
          <w:p>
            <w:pPr>
              <w:contextualSpacing/>
              <w:spacing w:line="360" w:lineRule="auto"/>
              <w:rPr>
                <w:rFonts w:ascii="宋体"/>
                <w:lang w:val="zh-CN"/>
              </w:rPr>
            </w:pPr>
            <w:r>
              <w:rPr>
                <w:rFonts w:hint="eastAsia" w:ascii="宋体" w:hAnsi="宋体"/>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804" w:type="dxa"/>
            <w:vAlign w:val="center"/>
            <w:textDirection w:val="lrTb"/>
            <w:noWrap w:val="false"/>
          </w:tcPr>
          <w:p>
            <w:pPr>
              <w:contextualSpacing/>
              <w:spacing w:line="360" w:lineRule="auto"/>
              <w:rPr>
                <w:rFonts w:ascii="宋体" w:cs="宋体"/>
                <w:lang w:val="zh-CN"/>
              </w:rPr>
            </w:pPr>
            <w:r>
              <w:rPr>
                <w:rFonts w:hint="eastAsia" w:ascii="宋体" w:cs="宋体"/>
                <w:lang w:val="zh-CN"/>
              </w:rPr>
              <w:t xml:space="preserve">5</w:t>
            </w:r>
            <w:r/>
          </w:p>
        </w:tc>
        <w:tc>
          <w:tcPr>
            <w:tcBorders>
              <w:top w:val="single" w:color="000000" w:sz="6" w:space="0"/>
              <w:left w:val="single" w:color="000000" w:sz="6" w:space="0"/>
              <w:bottom w:val="single" w:color="000000" w:sz="6" w:space="0"/>
              <w:right w:val="single" w:color="000000" w:sz="6" w:space="0"/>
            </w:tcBorders>
            <w:tcW w:w="7852" w:type="dxa"/>
            <w:vAlign w:val="center"/>
            <w:textDirection w:val="lrTb"/>
            <w:noWrap w:val="false"/>
          </w:tcPr>
          <w:p>
            <w:pPr>
              <w:contextualSpacing/>
              <w:spacing w:line="360" w:lineRule="auto"/>
              <w:rPr>
                <w:rFonts w:ascii="宋体" w:hAnsi="宋体" w:cs="宋体"/>
                <w:lang w:val="zh-CN"/>
              </w:rPr>
            </w:pPr>
            <w:r>
              <w:rPr>
                <w:rFonts w:hint="eastAsia" w:ascii="宋体" w:hAnsi="宋体" w:cs="宋体"/>
                <w:lang w:val="zh-CN"/>
              </w:rPr>
              <w:t xml:space="preserve">开标时间、开标地点：</w:t>
            </w:r>
            <w:r/>
          </w:p>
          <w:p>
            <w:pPr>
              <w:contextualSpacing/>
              <w:spacing w:line="360" w:lineRule="auto"/>
              <w:rPr>
                <w:rFonts w:ascii="宋体" w:hAnsi="宋体" w:cs="宋体"/>
                <w:b/>
                <w:bCs/>
              </w:rPr>
            </w:pPr>
            <w:r>
              <w:rPr>
                <w:rFonts w:hint="eastAsia" w:ascii="宋体" w:hAnsi="宋体" w:cs="宋体"/>
                <w:lang w:val="zh-CN"/>
              </w:rPr>
              <w:t xml:space="preserve">时间：</w:t>
            </w:r>
            <w:r>
              <w:rPr>
                <w:rFonts w:hint="eastAsia" w:ascii="宋体" w:hAnsi="宋体"/>
                <w:b/>
                <w:bCs/>
                <w:szCs w:val="24"/>
              </w:rPr>
              <w:t xml:space="preserve">2026年4月22日</w:t>
            </w:r>
            <w:r>
              <w:rPr>
                <w:rFonts w:hint="eastAsia" w:ascii="宋体" w:hAnsi="宋体" w:cs="宋体"/>
                <w:b/>
                <w:bCs/>
              </w:rPr>
              <w:t xml:space="preserve">9:30</w:t>
            </w:r>
            <w:r/>
          </w:p>
          <w:p>
            <w:pPr>
              <w:contextualSpacing/>
              <w:spacing w:line="360" w:lineRule="auto"/>
              <w:rPr>
                <w:rFonts w:ascii="宋体" w:hAnsi="宋体" w:cs="宋体"/>
              </w:rPr>
            </w:pPr>
            <w:r>
              <w:rPr>
                <w:rFonts w:hint="eastAsia" w:ascii="宋体" w:hAnsi="宋体" w:cs="宋体"/>
                <w:lang w:val="zh-CN"/>
              </w:rPr>
              <w:t xml:space="preserve">地址</w:t>
            </w:r>
            <w:r>
              <w:rPr>
                <w:rFonts w:hint="eastAsia" w:ascii="宋体" w:hAnsi="宋体" w:cs="宋体"/>
              </w:rPr>
              <w:t xml:space="preserve">：“</w:t>
            </w:r>
            <w:r>
              <w:rPr>
                <w:rFonts w:hint="eastAsia" w:ascii="宋体" w:hAnsi="宋体" w:cs="宋体"/>
                <w:lang w:val="zh-CN"/>
              </w:rPr>
              <w:t xml:space="preserve">苏采云</w:t>
            </w:r>
            <w:r>
              <w:rPr>
                <w:rFonts w:hint="eastAsia" w:ascii="宋体" w:hAnsi="宋体" w:cs="宋体"/>
              </w:rPr>
              <w:t xml:space="preserve">”</w:t>
            </w:r>
            <w:r>
              <w:rPr>
                <w:rFonts w:hint="eastAsia" w:ascii="宋体" w:hAnsi="宋体" w:cs="宋体"/>
                <w:lang w:val="zh-CN"/>
              </w:rPr>
              <w:t xml:space="preserve">系统</w:t>
            </w:r>
            <w:r>
              <w:rPr>
                <w:rFonts w:hint="eastAsia" w:ascii="宋体" w:hAnsi="宋体" w:cs="宋体"/>
              </w:rPr>
              <w:t xml:space="preserve">（</w:t>
            </w:r>
            <w:r>
              <w:rPr>
                <w:rFonts w:hint="eastAsia" w:ascii="宋体" w:hAnsi="宋体" w:cs="宋体"/>
                <w:lang w:val="zh-CN"/>
              </w:rPr>
              <w:t xml:space="preserve">网址</w:t>
            </w:r>
            <w:r>
              <w:rPr>
                <w:rFonts w:hint="eastAsia" w:ascii="宋体" w:hAnsi="宋体" w:cs="宋体"/>
              </w:rPr>
              <w:t xml:space="preserve">：http://jszfcg.jsczt.cn/）</w:t>
            </w:r>
            <w:r/>
          </w:p>
          <w:p>
            <w:pPr>
              <w:contextualSpacing/>
              <w:spacing w:line="360" w:lineRule="auto"/>
              <w:rPr>
                <w:rFonts w:ascii="宋体" w:cs="宋体"/>
                <w:lang w:val="zh-CN"/>
              </w:rPr>
            </w:pPr>
            <w:r>
              <w:rPr>
                <w:rFonts w:hint="eastAsia" w:ascii="宋体" w:hAnsi="宋体" w:cs="宋体"/>
                <w:b/>
                <w:bCs/>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1183"/>
        </w:trPr>
        <w:tc>
          <w:tcPr>
            <w:tcBorders>
              <w:top w:val="single" w:color="000000" w:sz="6" w:space="0"/>
              <w:left w:val="single" w:color="000000" w:sz="6" w:space="0"/>
              <w:bottom w:val="single" w:color="000000" w:sz="6" w:space="0"/>
              <w:right w:val="single" w:color="000000" w:sz="6" w:space="0"/>
            </w:tcBorders>
            <w:tcW w:w="804" w:type="dxa"/>
            <w:vAlign w:val="center"/>
            <w:textDirection w:val="lrTb"/>
            <w:noWrap w:val="false"/>
          </w:tcPr>
          <w:p>
            <w:pPr>
              <w:contextualSpacing/>
              <w:spacing w:line="360" w:lineRule="auto"/>
              <w:rPr>
                <w:rFonts w:ascii="宋体" w:cs="宋体"/>
                <w:lang w:val="zh-CN"/>
              </w:rPr>
            </w:pPr>
            <w:r>
              <w:rPr>
                <w:rFonts w:hint="eastAsia" w:ascii="宋体" w:cs="宋体"/>
                <w:lang w:val="zh-CN"/>
              </w:rPr>
              <w:t xml:space="preserve">6</w:t>
            </w:r>
            <w:r/>
          </w:p>
        </w:tc>
        <w:tc>
          <w:tcPr>
            <w:tcBorders>
              <w:top w:val="single" w:color="000000" w:sz="6" w:space="0"/>
              <w:left w:val="single" w:color="000000" w:sz="6" w:space="0"/>
              <w:bottom w:val="single" w:color="000000" w:sz="6" w:space="0"/>
              <w:right w:val="single" w:color="000000" w:sz="6" w:space="0"/>
            </w:tcBorders>
            <w:tcW w:w="7852" w:type="dxa"/>
            <w:vAlign w:val="center"/>
            <w:textDirection w:val="lrTb"/>
            <w:noWrap w:val="false"/>
          </w:tcPr>
          <w:p>
            <w:pPr>
              <w:contextualSpacing/>
              <w:spacing w:line="360" w:lineRule="auto"/>
              <w:rPr>
                <w:rFonts w:ascii="宋体" w:cs="宋体"/>
                <w:lang w:val="zh-CN"/>
              </w:rPr>
            </w:pPr>
            <w:r>
              <w:rPr>
                <w:rFonts w:hint="eastAsia" w:ascii="宋体" w:cs="宋体"/>
                <w:lang w:val="zh-CN"/>
              </w:rPr>
              <w:t xml:space="preserve">中标服务费：按苏财购告〔2016〕31号规定的收费标准下浮2</w:t>
            </w:r>
            <w:r>
              <w:rPr>
                <w:rFonts w:ascii="宋体" w:cs="宋体"/>
                <w:lang w:val="zh-CN"/>
              </w:rPr>
              <w:t xml:space="preserve">0%</w:t>
            </w:r>
            <w:r>
              <w:rPr>
                <w:rFonts w:hint="eastAsia" w:ascii="宋体" w:cs="宋体"/>
                <w:lang w:val="zh-CN"/>
              </w:rPr>
              <w:t xml:space="preserve">收取，领取中标通知书时中标人向招标代理机构一次性付清。</w:t>
            </w:r>
            <w:r/>
          </w:p>
          <w:p>
            <w:pPr>
              <w:contextualSpacing/>
              <w:spacing w:line="360" w:lineRule="auto"/>
              <w:rPr>
                <w:rFonts w:ascii="宋体" w:cs="宋体"/>
                <w:lang w:val="zh-CN"/>
              </w:rPr>
            </w:pPr>
            <w:r>
              <w:rPr>
                <w:rFonts w:hint="eastAsia" w:ascii="宋体" w:cs="宋体"/>
                <w:lang w:val="zh-CN"/>
              </w:rPr>
              <w:t xml:space="preserve">本项目收费标准：预算金额100万以下部分 费率为预算金额的1.5%；预算金额100－500万部分 费率为预算金额的1.1%；预算金额500-1000万部分费率为预算金额的0.8%。 </w:t>
            </w:r>
            <w:r/>
          </w:p>
          <w:p>
            <w:pPr>
              <w:contextualSpacing/>
              <w:spacing w:line="360" w:lineRule="auto"/>
              <w:rPr>
                <w:rFonts w:ascii="宋体" w:cs="宋体"/>
                <w:lang w:val="zh-CN"/>
              </w:rPr>
            </w:pPr>
            <w:r>
              <w:rPr>
                <w:rFonts w:hint="eastAsia" w:ascii="宋体" w:cs="宋体"/>
                <w:lang w:val="zh-CN"/>
              </w:rPr>
              <w:t xml:space="preserve">收款单位：苏州市原鑫招投标咨询服务有限公司</w:t>
            </w:r>
            <w:r/>
          </w:p>
          <w:p>
            <w:pPr>
              <w:contextualSpacing/>
              <w:spacing w:line="360" w:lineRule="auto"/>
              <w:rPr>
                <w:rFonts w:ascii="宋体" w:cs="宋体"/>
                <w:lang w:val="zh-CN"/>
              </w:rPr>
            </w:pPr>
            <w:r>
              <w:rPr>
                <w:rFonts w:hint="eastAsia" w:ascii="宋体" w:cs="宋体"/>
                <w:lang w:val="zh-CN"/>
              </w:rPr>
              <w:t xml:space="preserve">账号：543058193738  </w:t>
            </w:r>
            <w:r/>
          </w:p>
          <w:p>
            <w:pPr>
              <w:contextualSpacing/>
              <w:spacing w:line="360" w:lineRule="auto"/>
              <w:rPr>
                <w:rFonts w:ascii="宋体"/>
                <w:lang w:val="zh-CN"/>
              </w:rPr>
            </w:pPr>
            <w:r>
              <w:rPr>
                <w:rFonts w:hint="eastAsia" w:ascii="宋体" w:cs="宋体"/>
                <w:lang w:val="zh-CN"/>
              </w:rPr>
              <w:t xml:space="preserve">开户行：中国银行南园支行</w:t>
            </w:r>
            <w:r/>
          </w:p>
        </w:tc>
      </w:tr>
      <w:tr>
        <w:trPr>
          <w:jc w:val="center"/>
          <w:trHeight w:val="656"/>
        </w:trPr>
        <w:tc>
          <w:tcPr>
            <w:tcBorders>
              <w:top w:val="single" w:color="000000" w:sz="6" w:space="0"/>
              <w:left w:val="single" w:color="000000" w:sz="6" w:space="0"/>
              <w:bottom w:val="single" w:color="000000" w:sz="6" w:space="0"/>
              <w:right w:val="single" w:color="000000" w:sz="6" w:space="0"/>
            </w:tcBorders>
            <w:tcW w:w="804" w:type="dxa"/>
            <w:vAlign w:val="center"/>
            <w:textDirection w:val="lrTb"/>
            <w:noWrap w:val="false"/>
          </w:tcPr>
          <w:p>
            <w:pPr>
              <w:contextualSpacing/>
              <w:spacing w:line="360" w:lineRule="auto"/>
              <w:rPr>
                <w:rFonts w:ascii="宋体" w:cs="宋体"/>
                <w:lang w:val="zh-CN"/>
              </w:rPr>
            </w:pPr>
            <w:r>
              <w:rPr>
                <w:rFonts w:hint="eastAsia" w:ascii="宋体" w:cs="宋体"/>
                <w:lang w:val="zh-CN"/>
              </w:rPr>
              <w:t xml:space="preserve">7</w:t>
            </w:r>
            <w:r/>
          </w:p>
        </w:tc>
        <w:tc>
          <w:tcPr>
            <w:tcBorders>
              <w:top w:val="single" w:color="000000" w:sz="6" w:space="0"/>
              <w:left w:val="single" w:color="000000" w:sz="6" w:space="0"/>
              <w:bottom w:val="single" w:color="000000" w:sz="6" w:space="0"/>
              <w:right w:val="single" w:color="000000" w:sz="6" w:space="0"/>
            </w:tcBorders>
            <w:tcW w:w="7852" w:type="dxa"/>
            <w:vAlign w:val="center"/>
            <w:textDirection w:val="lrTb"/>
            <w:noWrap w:val="false"/>
          </w:tcPr>
          <w:p>
            <w:pPr>
              <w:contextualSpacing/>
              <w:spacing w:line="360" w:lineRule="auto"/>
              <w:rPr>
                <w:rFonts w:ascii="宋体"/>
                <w:lang w:val="zh-CN"/>
              </w:rPr>
            </w:pPr>
            <w:r>
              <w:rPr>
                <w:rFonts w:hint="eastAsia" w:ascii="宋体" w:hAnsi="宋体" w:cs="Arial"/>
                <w:b/>
                <w:bCs/>
              </w:rPr>
              <w:t xml:space="preserve">履约保证金:无</w:t>
            </w:r>
            <w:r/>
          </w:p>
        </w:tc>
      </w:tr>
    </w:tbl>
    <w:p>
      <w:pPr>
        <w:rPr>
          <w:rFonts w:ascii="宋体"/>
          <w:lang w:val="zh-CN"/>
        </w:rPr>
      </w:pPr>
      <w:r>
        <w:rPr>
          <w:rFonts w:ascii="宋体"/>
          <w:lang w:val="zh-CN"/>
        </w:rPr>
      </w:r>
      <w:r/>
    </w:p>
    <w:p>
      <w:pPr>
        <w:pStyle w:val="723"/>
      </w:pPr>
      <w:r>
        <w:rPr>
          <w:rFonts w:hint="eastAsia"/>
        </w:rPr>
        <w:br w:type="page" w:clear="all"/>
      </w:r>
      <w:r>
        <w:rPr>
          <w:rFonts w:hint="eastAsia"/>
        </w:rPr>
        <w:t xml:space="preserve">总目录</w:t>
      </w:r>
      <w:r/>
    </w:p>
    <w:p>
      <w:pPr>
        <w:jc w:val="center"/>
        <w:rPr>
          <w:rFonts w:ascii="宋体"/>
          <w:sz w:val="30"/>
          <w:szCs w:val="30"/>
          <w:lang w:val="zh-CN"/>
        </w:rPr>
      </w:pPr>
      <w:r>
        <w:rPr>
          <w:rFonts w:ascii="宋体"/>
          <w:sz w:val="30"/>
          <w:szCs w:val="30"/>
          <w:lang w:val="zh-CN"/>
        </w:rPr>
      </w:r>
      <w:r/>
    </w:p>
    <w:p>
      <w:pPr>
        <w:jc w:val="center"/>
        <w:rPr>
          <w:rFonts w:ascii="宋体"/>
          <w:sz w:val="30"/>
          <w:szCs w:val="30"/>
          <w:lang w:val="zh-CN"/>
        </w:rPr>
      </w:pPr>
      <w:r>
        <w:rPr>
          <w:rFonts w:ascii="宋体"/>
          <w:sz w:val="30"/>
          <w:szCs w:val="30"/>
          <w:lang w:val="zh-CN"/>
        </w:rPr>
      </w:r>
      <w:r/>
    </w:p>
    <w:p>
      <w:pPr>
        <w:spacing w:line="800" w:lineRule="exact"/>
        <w:tabs>
          <w:tab w:val="left" w:pos="1155" w:leader="none"/>
        </w:tabs>
        <w:rPr>
          <w:rFonts w:ascii="宋体" w:cs="宋体"/>
          <w:b/>
          <w:bCs/>
          <w:sz w:val="44"/>
          <w:szCs w:val="44"/>
          <w:lang w:val="zh-CN"/>
        </w:rPr>
      </w:pPr>
      <w:r>
        <w:rPr>
          <w:rFonts w:hint="eastAsia" w:ascii="宋体" w:cs="宋体"/>
          <w:b/>
          <w:bCs/>
          <w:sz w:val="44"/>
          <w:szCs w:val="44"/>
          <w:lang w:val="zh-CN"/>
        </w:rPr>
        <w:t xml:space="preserve">第一章  邀请函</w:t>
      </w:r>
      <w:r/>
    </w:p>
    <w:p>
      <w:pPr>
        <w:spacing w:line="800" w:lineRule="exact"/>
        <w:tabs>
          <w:tab w:val="left" w:pos="1155" w:leader="none"/>
        </w:tabs>
        <w:rPr>
          <w:rFonts w:ascii="宋体" w:cs="宋体"/>
          <w:b/>
          <w:bCs/>
          <w:sz w:val="44"/>
          <w:szCs w:val="44"/>
          <w:lang w:val="zh-CN"/>
        </w:rPr>
      </w:pPr>
      <w:r>
        <w:rPr>
          <w:rFonts w:hint="eastAsia" w:ascii="宋体" w:cs="宋体"/>
          <w:b/>
          <w:bCs/>
          <w:sz w:val="44"/>
          <w:szCs w:val="44"/>
          <w:lang w:val="zh-CN"/>
        </w:rPr>
        <w:t xml:space="preserve">第二章  投标人须知</w:t>
      </w:r>
      <w:r/>
    </w:p>
    <w:p>
      <w:pPr>
        <w:spacing w:line="800" w:lineRule="exact"/>
        <w:tabs>
          <w:tab w:val="left" w:pos="1155" w:leader="none"/>
        </w:tabs>
        <w:rPr>
          <w:rFonts w:ascii="宋体" w:cs="宋体"/>
          <w:b/>
          <w:bCs/>
          <w:sz w:val="44"/>
          <w:szCs w:val="44"/>
          <w:lang w:val="zh-CN"/>
        </w:rPr>
      </w:pPr>
      <w:r>
        <w:rPr>
          <w:rFonts w:hint="eastAsia" w:ascii="宋体" w:cs="宋体"/>
          <w:b/>
          <w:bCs/>
          <w:sz w:val="44"/>
          <w:szCs w:val="44"/>
          <w:lang w:val="zh-CN"/>
        </w:rPr>
        <w:t xml:space="preserve">第三章  投标文件格式</w:t>
      </w:r>
      <w:r/>
    </w:p>
    <w:p>
      <w:pPr>
        <w:spacing w:line="800" w:lineRule="exact"/>
        <w:tabs>
          <w:tab w:val="left" w:pos="1155" w:leader="none"/>
        </w:tabs>
        <w:rPr>
          <w:rFonts w:ascii="宋体" w:cs="宋体"/>
          <w:b/>
          <w:bCs/>
          <w:sz w:val="44"/>
          <w:szCs w:val="44"/>
          <w:lang w:val="zh-CN"/>
        </w:rPr>
      </w:pPr>
      <w:r>
        <w:rPr>
          <w:rFonts w:hint="eastAsia" w:ascii="宋体" w:cs="宋体"/>
          <w:b/>
          <w:bCs/>
          <w:sz w:val="44"/>
          <w:szCs w:val="44"/>
          <w:lang w:val="zh-CN"/>
        </w:rPr>
        <w:t xml:space="preserve">第四章  招标书</w:t>
      </w:r>
      <w:r/>
    </w:p>
    <w:p>
      <w:pPr>
        <w:spacing w:line="800" w:lineRule="exact"/>
        <w:tabs>
          <w:tab w:val="left" w:pos="1155" w:leader="none"/>
        </w:tabs>
        <w:rPr>
          <w:rFonts w:ascii="宋体" w:cs="宋体"/>
          <w:b/>
          <w:bCs/>
          <w:sz w:val="44"/>
          <w:szCs w:val="44"/>
        </w:rPr>
      </w:pPr>
      <w:r>
        <w:rPr>
          <w:rFonts w:hint="eastAsia" w:ascii="宋体" w:cs="宋体"/>
          <w:b/>
          <w:bCs/>
          <w:sz w:val="44"/>
          <w:szCs w:val="44"/>
          <w:lang w:val="zh-CN"/>
        </w:rPr>
        <w:t xml:space="preserve">第五章  合同条</w:t>
      </w:r>
      <w:r>
        <w:rPr>
          <w:rFonts w:hint="eastAsia" w:ascii="宋体" w:cs="宋体"/>
          <w:b/>
          <w:bCs/>
          <w:sz w:val="44"/>
          <w:szCs w:val="44"/>
        </w:rPr>
        <w:t xml:space="preserve">款</w:t>
      </w:r>
      <w:r/>
    </w:p>
    <w:p>
      <w:pPr>
        <w:spacing w:line="800" w:lineRule="exact"/>
        <w:tabs>
          <w:tab w:val="left" w:pos="1155" w:leader="none"/>
        </w:tabs>
        <w:rPr>
          <w:rFonts w:ascii="宋体" w:cs="宋体"/>
          <w:b/>
          <w:bCs/>
          <w:sz w:val="44"/>
          <w:szCs w:val="44"/>
          <w:lang w:val="zh-CN"/>
        </w:rPr>
      </w:pPr>
      <w:r>
        <w:rPr>
          <w:rFonts w:hint="eastAsia" w:ascii="宋体" w:cs="宋体"/>
          <w:b/>
          <w:bCs/>
          <w:sz w:val="44"/>
          <w:szCs w:val="44"/>
          <w:lang w:val="zh-CN"/>
        </w:rPr>
        <w:t xml:space="preserve">第六章  评分标准</w:t>
      </w:r>
      <w:r/>
    </w:p>
    <w:p>
      <w:pPr>
        <w:spacing w:line="800" w:lineRule="exact"/>
        <w:tabs>
          <w:tab w:val="left" w:pos="1155" w:leader="none"/>
        </w:tabs>
        <w:rPr>
          <w:rFonts w:ascii="宋体" w:cs="宋体"/>
          <w:b/>
          <w:bCs/>
          <w:sz w:val="44"/>
          <w:szCs w:val="44"/>
          <w:lang w:val="zh-CN"/>
        </w:rPr>
      </w:pPr>
      <w:r>
        <w:rPr>
          <w:rFonts w:hint="eastAsia" w:ascii="宋体" w:cs="宋体"/>
          <w:b/>
          <w:bCs/>
          <w:sz w:val="44"/>
          <w:szCs w:val="44"/>
          <w:lang w:val="zh-CN"/>
        </w:rPr>
        <w:t xml:space="preserve">附件 </w:t>
      </w:r>
      <w:r/>
    </w:p>
    <w:p>
      <w:pPr>
        <w:spacing w:line="360" w:lineRule="auto"/>
        <w:rPr>
          <w:rFonts w:ascii="宋体"/>
          <w:b/>
          <w:bCs/>
          <w:sz w:val="30"/>
          <w:szCs w:val="30"/>
          <w:lang w:val="zh-CN"/>
        </w:rPr>
      </w:pPr>
      <w:r>
        <w:rPr>
          <w:rFonts w:ascii="宋体"/>
          <w:b/>
          <w:bCs/>
          <w:sz w:val="30"/>
          <w:szCs w:val="30"/>
          <w:lang w:val="zh-CN"/>
        </w:rPr>
      </w:r>
      <w:r/>
    </w:p>
    <w:p>
      <w:pPr>
        <w:pStyle w:val="723"/>
        <w:rPr>
          <w:sz w:val="21"/>
          <w:szCs w:val="21"/>
        </w:rPr>
      </w:pPr>
      <w:r>
        <w:br w:type="page" w:clear="all"/>
      </w:r>
      <w:r>
        <w:rPr>
          <w:rFonts w:hint="eastAsia"/>
        </w:rPr>
        <w:t xml:space="preserve">第一章</w:t>
      </w:r>
      <w:r>
        <w:rPr>
          <w:rFonts w:hint="eastAsia"/>
        </w:rPr>
        <w:t xml:space="preserve">  </w:t>
      </w:r>
      <w:bookmarkStart w:id="0" w:name="投标邀请函"/>
      <w:r/>
      <w:bookmarkEnd w:id="0"/>
      <w:r>
        <w:rPr>
          <w:rFonts w:hint="eastAsia"/>
        </w:rPr>
        <w:t xml:space="preserve">邀请函</w:t>
      </w:r>
      <w:r/>
    </w:p>
    <w:p>
      <w:pPr>
        <w:contextualSpacing/>
        <w:ind w:firstLine="420"/>
        <w:jc w:val="left"/>
        <w:spacing w:line="360" w:lineRule="auto"/>
        <w:rPr>
          <w:rFonts w:ascii="宋体" w:hAnsi="宋体"/>
        </w:rPr>
      </w:pPr>
      <w:r>
        <w:rPr>
          <w:rFonts w:hint="eastAsia" w:ascii="宋体" w:hAnsi="宋体"/>
        </w:rPr>
        <w:t xml:space="preserve">一、项目基本情况</w:t>
      </w:r>
      <w:r/>
    </w:p>
    <w:p>
      <w:pPr>
        <w:contextualSpacing/>
        <w:ind w:firstLine="420"/>
        <w:jc w:val="left"/>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项目编号：</w:t>
      </w:r>
      <w:r>
        <w:rPr>
          <w:rFonts w:hint="eastAsia" w:ascii="宋体" w:hAnsi="宋体"/>
        </w:rPr>
        <w:t xml:space="preserve">JSZC-320507-SZYX-G2026-0010</w:t>
      </w:r>
      <w:r/>
    </w:p>
    <w:p>
      <w:pPr>
        <w:contextualSpacing/>
        <w:ind w:firstLine="420"/>
        <w:jc w:val="left"/>
        <w:spacing w:line="360" w:lineRule="auto"/>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项目名称：</w:t>
      </w:r>
      <w:r>
        <w:rPr>
          <w:rFonts w:hint="eastAsia" w:ascii="宋体" w:hAnsi="宋体"/>
        </w:rPr>
        <w:t xml:space="preserve">2026年度</w:t>
      </w:r>
      <w:r>
        <w:rPr>
          <w:rFonts w:hint="eastAsia" w:ascii="宋体" w:hAnsi="宋体"/>
        </w:rPr>
        <w:t xml:space="preserve">元和街道政府及国有（集体）投资工程审计委托协审服务</w:t>
      </w:r>
      <w:r/>
    </w:p>
    <w:p>
      <w:pPr>
        <w:contextualSpacing/>
        <w:ind w:firstLine="420"/>
        <w:jc w:val="left"/>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预算金额：</w:t>
      </w:r>
      <w:r>
        <w:rPr>
          <w:rFonts w:hint="eastAsia" w:ascii="宋体" w:hAnsi="宋体"/>
        </w:rPr>
        <w:t xml:space="preserve">人民币壹仟伍佰贰拾万零柒仟柒佰元整（￥15207700.00）</w:t>
      </w:r>
      <w:r>
        <w:rPr>
          <w:rFonts w:hint="eastAsia" w:ascii="宋体" w:hAnsi="宋体"/>
        </w:rPr>
        <w:t xml:space="preserve">，其中共设十二个标段（标段内容详见标段项目明细）。</w:t>
      </w:r>
      <w:r/>
    </w:p>
    <w:p>
      <w:pPr>
        <w:ind w:firstLine="420"/>
        <w:spacing w:line="360" w:lineRule="auto"/>
        <w:rPr>
          <w:rFonts w:hint="eastAsia" w:ascii="宋体" w:hAnsi="宋体"/>
        </w:rPr>
      </w:pPr>
      <w:r>
        <w:rPr>
          <w:rFonts w:hint="eastAsia" w:ascii="宋体" w:hAnsi="宋体"/>
        </w:rPr>
        <w:t xml:space="preserve">第一标段：人民币贰佰伍拾叁万贰仟贰佰元整（￥2532200.00）</w:t>
      </w:r>
      <w:r/>
    </w:p>
    <w:p>
      <w:pPr>
        <w:ind w:firstLine="420"/>
        <w:spacing w:line="360" w:lineRule="auto"/>
        <w:rPr>
          <w:rFonts w:hint="eastAsia" w:ascii="宋体" w:hAnsi="宋体"/>
        </w:rPr>
      </w:pPr>
      <w:r>
        <w:rPr>
          <w:rFonts w:hint="eastAsia" w:ascii="宋体" w:hAnsi="宋体"/>
        </w:rPr>
        <w:t xml:space="preserve">第二标段：人民币贰佰壹拾柒万贰仟陆佰元整（￥2172600.00）</w:t>
      </w:r>
      <w:r/>
    </w:p>
    <w:p>
      <w:pPr>
        <w:ind w:firstLine="420"/>
        <w:spacing w:line="360" w:lineRule="auto"/>
        <w:rPr>
          <w:rFonts w:hint="eastAsia" w:ascii="宋体" w:hAnsi="宋体"/>
        </w:rPr>
      </w:pPr>
      <w:r>
        <w:rPr>
          <w:rFonts w:hint="eastAsia" w:ascii="宋体" w:hAnsi="宋体"/>
        </w:rPr>
        <w:t xml:space="preserve">第三标段：人民币壹佰捌拾壹万柒仟柒佰元整（￥1817700.00）</w:t>
      </w:r>
      <w:r/>
    </w:p>
    <w:p>
      <w:pPr>
        <w:ind w:firstLine="420"/>
        <w:spacing w:line="360" w:lineRule="auto"/>
        <w:rPr>
          <w:rFonts w:hint="eastAsia" w:ascii="宋体" w:hAnsi="宋体"/>
        </w:rPr>
      </w:pPr>
      <w:r>
        <w:rPr>
          <w:rFonts w:hint="eastAsia" w:ascii="宋体" w:hAnsi="宋体"/>
        </w:rPr>
        <w:t xml:space="preserve">第四标段：人民币壹佰肆拾壹万零柒佰元整（￥1410700.00）</w:t>
      </w:r>
      <w:r/>
    </w:p>
    <w:p>
      <w:pPr>
        <w:ind w:firstLine="420"/>
        <w:spacing w:line="360" w:lineRule="auto"/>
        <w:rPr>
          <w:rFonts w:hint="eastAsia" w:ascii="宋体" w:hAnsi="宋体"/>
        </w:rPr>
      </w:pPr>
      <w:r>
        <w:rPr>
          <w:rFonts w:hint="eastAsia" w:ascii="宋体" w:hAnsi="宋体"/>
        </w:rPr>
        <w:t xml:space="preserve">第五标段：人民币壹佰贰拾陆万伍仟肆佰元整（￥1265400.00）</w:t>
      </w:r>
      <w:r/>
    </w:p>
    <w:p>
      <w:pPr>
        <w:ind w:firstLine="420"/>
        <w:spacing w:line="360" w:lineRule="auto"/>
        <w:rPr>
          <w:rFonts w:hint="eastAsia" w:ascii="宋体" w:hAnsi="宋体"/>
        </w:rPr>
      </w:pPr>
      <w:r>
        <w:rPr>
          <w:rFonts w:hint="eastAsia" w:ascii="宋体" w:hAnsi="宋体"/>
        </w:rPr>
        <w:t xml:space="preserve">第六标段：人民币壹佰壹拾壹万捌仟元整（￥1118000.00）</w:t>
      </w:r>
      <w:r/>
    </w:p>
    <w:p>
      <w:pPr>
        <w:ind w:firstLine="420"/>
        <w:spacing w:line="360" w:lineRule="auto"/>
        <w:rPr>
          <w:rFonts w:hint="eastAsia" w:ascii="宋体" w:hAnsi="宋体"/>
        </w:rPr>
      </w:pPr>
      <w:r>
        <w:rPr>
          <w:rFonts w:hint="eastAsia" w:ascii="宋体" w:hAnsi="宋体"/>
        </w:rPr>
        <w:t xml:space="preserve">第七标段：人民币玖拾贰万零壹佰元整（￥920100.00） </w:t>
      </w:r>
      <w:r/>
    </w:p>
    <w:p>
      <w:pPr>
        <w:ind w:firstLine="420"/>
        <w:spacing w:line="360" w:lineRule="auto"/>
        <w:rPr>
          <w:rFonts w:hint="eastAsia" w:ascii="宋体" w:hAnsi="宋体"/>
        </w:rPr>
      </w:pPr>
      <w:r>
        <w:rPr>
          <w:rFonts w:hint="eastAsia" w:ascii="宋体" w:hAnsi="宋体"/>
        </w:rPr>
        <w:t xml:space="preserve">第八标段：人民币捌拾陆万伍仟捌佰元整（￥865800.00）</w:t>
      </w:r>
      <w:r/>
    </w:p>
    <w:p>
      <w:pPr>
        <w:ind w:firstLine="420"/>
        <w:spacing w:line="360" w:lineRule="auto"/>
        <w:rPr>
          <w:rFonts w:hint="eastAsia" w:ascii="宋体" w:hAnsi="宋体"/>
        </w:rPr>
      </w:pPr>
      <w:r>
        <w:rPr>
          <w:rFonts w:hint="eastAsia" w:ascii="宋体" w:hAnsi="宋体"/>
        </w:rPr>
        <w:t xml:space="preserve">第九标段：人民币捌拾叁万玖仟壹佰元整（￥839100.00）</w:t>
      </w:r>
      <w:r/>
    </w:p>
    <w:p>
      <w:pPr>
        <w:ind w:firstLine="420"/>
        <w:spacing w:line="360" w:lineRule="auto"/>
        <w:rPr>
          <w:rFonts w:hint="eastAsia" w:ascii="宋体" w:hAnsi="宋体"/>
        </w:rPr>
      </w:pPr>
      <w:r>
        <w:rPr>
          <w:rFonts w:hint="eastAsia" w:ascii="宋体" w:hAnsi="宋体"/>
        </w:rPr>
        <w:t xml:space="preserve">第十标段：人民币捌拾万零陆仟贰佰元整（￥806200.00）</w:t>
      </w:r>
      <w:r/>
    </w:p>
    <w:p>
      <w:pPr>
        <w:ind w:firstLine="420"/>
        <w:spacing w:line="360" w:lineRule="auto"/>
        <w:rPr>
          <w:rFonts w:hint="eastAsia" w:ascii="宋体" w:hAnsi="宋体"/>
        </w:rPr>
      </w:pPr>
      <w:r>
        <w:rPr>
          <w:rFonts w:hint="eastAsia" w:ascii="宋体" w:hAnsi="宋体"/>
        </w:rPr>
        <w:t xml:space="preserve">第十一标段：人民币柒拾叁万陆仟叁佰元整（￥736300.00）</w:t>
      </w:r>
      <w:r/>
    </w:p>
    <w:p>
      <w:pPr>
        <w:ind w:firstLine="420"/>
        <w:spacing w:line="360" w:lineRule="auto"/>
        <w:rPr>
          <w:rFonts w:hint="eastAsia"/>
        </w:rPr>
      </w:pPr>
      <w:r>
        <w:rPr>
          <w:rFonts w:hint="eastAsia" w:ascii="宋体" w:hAnsi="宋体"/>
        </w:rPr>
        <w:t xml:space="preserve">第十二标段：人民币柒拾贰万叁仟陆佰元整（￥723600.00）</w:t>
      </w:r>
      <w:r/>
    </w:p>
    <w:p>
      <w:pPr>
        <w:contextualSpacing/>
        <w:ind w:firstLine="420"/>
        <w:jc w:val="left"/>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最高限价（如有）：</w:t>
      </w:r>
      <w:r>
        <w:rPr>
          <w:rFonts w:hint="eastAsia" w:ascii="宋体" w:hAnsi="宋体"/>
        </w:rPr>
        <w:t xml:space="preserve">同预算金额</w:t>
      </w:r>
      <w:r>
        <w:rPr>
          <w:rFonts w:ascii="宋体" w:hAnsi="宋体"/>
        </w:rPr>
        <w:t xml:space="preserve"> </w:t>
      </w:r>
      <w:r/>
    </w:p>
    <w:p>
      <w:pPr>
        <w:contextualSpacing/>
        <w:ind w:firstLine="420"/>
        <w:jc w:val="left"/>
        <w:spacing w:line="360" w:lineRule="auto"/>
        <w:rPr>
          <w:rFonts w:ascii="宋体" w:hAnsi="宋体"/>
        </w:rPr>
      </w:pPr>
      <w:r>
        <w:rPr>
          <w:rFonts w:hint="eastAsia" w:ascii="宋体" w:hAnsi="宋体"/>
        </w:rPr>
        <w:t xml:space="preserve">5</w:t>
      </w:r>
      <w:r>
        <w:rPr>
          <w:rFonts w:hint="eastAsia" w:ascii="宋体" w:hAnsi="宋体"/>
        </w:rPr>
        <w:t xml:space="preserve">.采购需求：</w:t>
      </w:r>
      <w:r/>
    </w:p>
    <w:p>
      <w:pPr>
        <w:contextualSpacing/>
        <w:ind w:firstLine="420"/>
        <w:jc w:val="left"/>
        <w:spacing w:line="360" w:lineRule="auto"/>
        <w:rPr>
          <w:rFonts w:ascii="宋体" w:hAnsi="宋体"/>
        </w:rPr>
      </w:pPr>
      <w:r>
        <w:rPr>
          <w:rFonts w:hint="eastAsia" w:ascii="宋体" w:hAnsi="宋体"/>
        </w:rPr>
        <w:t xml:space="preserve">（1）项目简介：为更好履行审计监督职能，结合工作需要，根据政府购买服务要求采购政府投资工程审计咨询服务商，服务内容包括</w:t>
      </w:r>
      <w:r>
        <w:rPr>
          <w:rFonts w:hint="eastAsia" w:ascii="宋体" w:hAnsi="宋体"/>
        </w:rPr>
        <w:t xml:space="preserve">标底评审、概算评审</w:t>
      </w:r>
      <w:r>
        <w:rPr>
          <w:rFonts w:hint="eastAsia" w:ascii="宋体" w:hAnsi="宋体"/>
        </w:rPr>
        <w:t xml:space="preserve">、跟踪审计咨询、结算审计等服务采购项目。</w:t>
      </w:r>
      <w:r/>
    </w:p>
    <w:p>
      <w:pPr>
        <w:contextualSpacing/>
        <w:ind w:firstLine="420"/>
        <w:jc w:val="left"/>
        <w:spacing w:line="360" w:lineRule="auto"/>
        <w:rPr>
          <w:rFonts w:ascii="宋体" w:hAnsi="宋体"/>
        </w:rPr>
      </w:pPr>
      <w:r>
        <w:rPr>
          <w:rFonts w:hint="eastAsia" w:ascii="宋体" w:hAnsi="宋体"/>
        </w:rPr>
        <w:t xml:space="preserve">（2）服务期限：合同签订之日起至整个标段所有协审项目完成。</w:t>
      </w:r>
      <w:r/>
    </w:p>
    <w:p>
      <w:pPr>
        <w:contextualSpacing/>
        <w:ind w:firstLine="420"/>
        <w:jc w:val="left"/>
        <w:spacing w:line="360" w:lineRule="auto"/>
        <w:rPr>
          <w:rFonts w:ascii="宋体" w:hAnsi="宋体"/>
        </w:rPr>
      </w:pPr>
      <w:r>
        <w:rPr>
          <w:rFonts w:hint="eastAsia" w:ascii="宋体" w:hAnsi="宋体"/>
        </w:rPr>
        <w:t xml:space="preserve">（3）拟中标服务标段供应商：</w:t>
      </w:r>
      <w:r>
        <w:rPr>
          <w:rFonts w:hint="eastAsia" w:ascii="宋体" w:hAnsi="宋体"/>
          <w:lang w:eastAsia="zh"/>
        </w:rPr>
        <w:t xml:space="preserve">12</w:t>
      </w:r>
      <w:r>
        <w:rPr>
          <w:rFonts w:hint="eastAsia" w:ascii="宋体" w:hAnsi="宋体"/>
        </w:rPr>
        <w:t xml:space="preserve">家。</w:t>
      </w:r>
      <w:r/>
    </w:p>
    <w:p>
      <w:pPr>
        <w:contextualSpacing/>
        <w:ind w:firstLine="420"/>
        <w:jc w:val="left"/>
        <w:spacing w:line="360" w:lineRule="auto"/>
        <w:rPr>
          <w:rFonts w:ascii="宋体" w:hAnsi="宋体"/>
        </w:rPr>
      </w:pPr>
      <w:r>
        <w:rPr>
          <w:rFonts w:hint="eastAsia" w:ascii="宋体" w:hAnsi="宋体"/>
        </w:rPr>
        <w:t xml:space="preserve">（4）项目考核方式：按招标文件及后附文件要求考核。</w:t>
      </w:r>
      <w:r/>
    </w:p>
    <w:p>
      <w:pPr>
        <w:contextualSpacing/>
        <w:ind w:firstLine="420"/>
        <w:jc w:val="left"/>
        <w:spacing w:line="360" w:lineRule="auto"/>
        <w:rPr>
          <w:rFonts w:ascii="宋体" w:hAnsi="宋体"/>
        </w:rPr>
      </w:pPr>
      <w:r>
        <w:rPr>
          <w:rFonts w:hint="eastAsia" w:ascii="宋体" w:hAnsi="宋体"/>
        </w:rPr>
        <w:t xml:space="preserve">本项目不接受联合体投标。在本次招标咨询服务期内，本项目中标服务标段供应商应与咨询报告出具单位一致。履行本项目合同期间出现违背上述约定的情况，采购人有权解除协审服务合同。</w:t>
      </w:r>
      <w:r/>
    </w:p>
    <w:p>
      <w:pPr>
        <w:contextualSpacing/>
        <w:ind w:firstLine="420"/>
        <w:jc w:val="left"/>
        <w:spacing w:line="360" w:lineRule="auto"/>
        <w:rPr>
          <w:rFonts w:ascii="宋体" w:hAnsi="宋体"/>
        </w:rPr>
      </w:pPr>
      <w:r>
        <w:rPr>
          <w:rFonts w:hint="eastAsia" w:ascii="宋体" w:hAnsi="宋体"/>
        </w:rPr>
        <w:t xml:space="preserve">二、申请人的资格要求：</w:t>
      </w:r>
      <w:r/>
    </w:p>
    <w:p>
      <w:pPr>
        <w:contextualSpacing/>
        <w:ind w:firstLine="420"/>
        <w:jc w:val="left"/>
        <w:spacing w:line="360" w:lineRule="auto"/>
        <w:rPr>
          <w:rFonts w:ascii="宋体" w:hAnsi="宋体"/>
        </w:rPr>
      </w:pPr>
      <w:r>
        <w:rPr>
          <w:rFonts w:hint="eastAsia" w:ascii="宋体" w:hAnsi="宋体"/>
        </w:rPr>
        <w:t xml:space="preserve">1.满足《中华人民共和国政府采购法》第二十二条规定；</w:t>
      </w:r>
      <w:r/>
    </w:p>
    <w:p>
      <w:pPr>
        <w:contextualSpacing/>
        <w:ind w:firstLine="420"/>
        <w:jc w:val="left"/>
        <w:spacing w:line="360" w:lineRule="auto"/>
        <w:rPr>
          <w:rFonts w:ascii="宋体" w:hAnsi="宋体"/>
        </w:rPr>
      </w:pPr>
      <w:r>
        <w:rPr>
          <w:rFonts w:hint="eastAsia" w:ascii="宋体" w:hAnsi="宋体"/>
        </w:rPr>
        <w:t xml:space="preserve">(1)具有独立承担民事责任的能力；</w:t>
      </w:r>
      <w:r/>
    </w:p>
    <w:p>
      <w:pPr>
        <w:contextualSpacing/>
        <w:ind w:firstLine="420"/>
        <w:jc w:val="left"/>
        <w:spacing w:line="360" w:lineRule="auto"/>
        <w:rPr>
          <w:rFonts w:ascii="宋体" w:hAnsi="宋体"/>
        </w:rPr>
      </w:pPr>
      <w:r>
        <w:rPr>
          <w:rFonts w:hint="eastAsia" w:ascii="宋体" w:hAnsi="宋体"/>
        </w:rPr>
        <w:t xml:space="preserve">(2)具有良好的商业信誉和健全的财务会计制度；</w:t>
      </w:r>
      <w:r/>
    </w:p>
    <w:p>
      <w:pPr>
        <w:contextualSpacing/>
        <w:ind w:firstLine="420"/>
        <w:jc w:val="left"/>
        <w:spacing w:line="360" w:lineRule="auto"/>
        <w:rPr>
          <w:rFonts w:ascii="宋体" w:hAnsi="宋体"/>
        </w:rPr>
      </w:pPr>
      <w:r>
        <w:rPr>
          <w:rFonts w:hint="eastAsia" w:ascii="宋体" w:hAnsi="宋体"/>
        </w:rPr>
        <w:t xml:space="preserve">(3)具有履行合同所必需的设备和专业技术能力；</w:t>
      </w:r>
      <w:r/>
    </w:p>
    <w:p>
      <w:pPr>
        <w:contextualSpacing/>
        <w:ind w:firstLine="420"/>
        <w:jc w:val="left"/>
        <w:spacing w:line="360" w:lineRule="auto"/>
        <w:rPr>
          <w:rFonts w:ascii="宋体" w:hAnsi="宋体"/>
        </w:rPr>
      </w:pPr>
      <w:r>
        <w:rPr>
          <w:rFonts w:hint="eastAsia" w:ascii="宋体" w:hAnsi="宋体"/>
        </w:rPr>
        <w:t xml:space="preserve">(4)有依法缴纳税收和社会保障资金的良好记录；</w:t>
      </w:r>
      <w:r/>
    </w:p>
    <w:p>
      <w:pPr>
        <w:contextualSpacing/>
        <w:ind w:firstLine="420"/>
        <w:jc w:val="left"/>
        <w:spacing w:line="360" w:lineRule="auto"/>
        <w:rPr>
          <w:rFonts w:ascii="宋体" w:hAnsi="宋体"/>
        </w:rPr>
      </w:pPr>
      <w:r>
        <w:rPr>
          <w:rFonts w:hint="eastAsia" w:ascii="宋体" w:hAnsi="宋体"/>
        </w:rPr>
        <w:t xml:space="preserve">(5)参加政府采购活动前三年内，在经营活动中没有出现重大违法记录；</w:t>
      </w:r>
      <w:r/>
    </w:p>
    <w:p>
      <w:pPr>
        <w:contextualSpacing/>
        <w:ind w:firstLine="420"/>
        <w:jc w:val="left"/>
        <w:spacing w:line="360" w:lineRule="auto"/>
        <w:rPr>
          <w:rFonts w:ascii="宋体" w:hAnsi="宋体"/>
        </w:rPr>
      </w:pPr>
      <w:r>
        <w:rPr>
          <w:rFonts w:hint="eastAsia" w:ascii="宋体" w:hAnsi="宋体"/>
        </w:rPr>
        <w:t xml:space="preserve">(6)法律、行政法规规定的其他条件。</w:t>
      </w:r>
      <w:r/>
    </w:p>
    <w:p>
      <w:pPr>
        <w:contextualSpacing/>
        <w:ind w:firstLine="420"/>
        <w:jc w:val="left"/>
        <w:spacing w:line="360" w:lineRule="auto"/>
        <w:rPr>
          <w:rFonts w:ascii="宋体" w:hAnsi="宋体"/>
        </w:rPr>
      </w:pPr>
      <w:r>
        <w:rPr>
          <w:rFonts w:hint="eastAsia" w:ascii="宋体" w:hAnsi="宋体"/>
        </w:rPr>
        <w:t xml:space="preserve">2.落实政府采购政策需满足的资格要求：</w:t>
      </w:r>
      <w:r/>
    </w:p>
    <w:p>
      <w:pPr>
        <w:contextualSpacing/>
        <w:ind w:firstLine="420"/>
        <w:jc w:val="left"/>
        <w:spacing w:line="360" w:lineRule="auto"/>
        <w:rPr>
          <w:rFonts w:ascii="宋体" w:hAnsi="宋体"/>
        </w:rPr>
      </w:pPr>
      <w:r>
        <w:rPr>
          <w:rFonts w:hint="eastAsia" w:ascii="宋体" w:hAnsi="宋体"/>
        </w:rPr>
        <w:t xml:space="preserve">（1）本项目专门面向中小企业采购，所属行业为（十五）租赁和商务服务业，投标单位应为中小微企业或监狱企业或残疾人福利性单位；</w:t>
      </w:r>
      <w:r/>
    </w:p>
    <w:p>
      <w:pPr>
        <w:contextualSpacing/>
        <w:ind w:firstLine="420"/>
        <w:jc w:val="left"/>
        <w:spacing w:line="360" w:lineRule="auto"/>
        <w:rPr>
          <w:rFonts w:ascii="宋体" w:hAnsi="宋体"/>
        </w:rPr>
      </w:pPr>
      <w:r>
        <w:rPr>
          <w:rFonts w:hint="eastAsia" w:ascii="宋体" w:hAnsi="宋体"/>
        </w:rPr>
        <w:t xml:space="preserve">3.本项目的特定资格要求：</w:t>
      </w:r>
      <w:r/>
    </w:p>
    <w:p>
      <w:pPr>
        <w:contextualSpacing/>
        <w:ind w:firstLine="420"/>
        <w:jc w:val="left"/>
        <w:spacing w:line="360" w:lineRule="auto"/>
        <w:rPr>
          <w:rFonts w:ascii="宋体" w:hAnsi="宋体"/>
        </w:rPr>
      </w:pPr>
      <w:r>
        <w:rPr>
          <w:rFonts w:hint="eastAsia" w:ascii="宋体" w:hAnsi="宋体"/>
        </w:rPr>
        <w:t xml:space="preserve">（1）咨询服务商单位负责人为同一人或者存在直接控股、管理关系的咨询服务商，不得参加同一合同下的政府采购活动。</w:t>
      </w:r>
      <w:r/>
    </w:p>
    <w:p>
      <w:pPr>
        <w:contextualSpacing/>
        <w:ind w:firstLine="420"/>
        <w:jc w:val="left"/>
        <w:spacing w:line="360" w:lineRule="auto"/>
        <w:rPr>
          <w:rFonts w:ascii="宋体" w:hAnsi="宋体"/>
        </w:rPr>
      </w:pPr>
      <w:r>
        <w:rPr>
          <w:rFonts w:hint="eastAsia" w:ascii="宋体" w:hAnsi="宋体"/>
        </w:rPr>
        <w:t xml:space="preserve">（2）咨询服务商单位负责人或股东与施工企业、施工劳务企业、工程材料供应商或施工器械租赁等工程领域相关企业存在交叉股权关系或者管理等影响社会咨询企业独立性的，不得参与本采购活动。</w:t>
      </w:r>
      <w:r/>
    </w:p>
    <w:p>
      <w:pPr>
        <w:contextualSpacing/>
        <w:ind w:firstLine="420"/>
        <w:jc w:val="left"/>
        <w:spacing w:line="360" w:lineRule="auto"/>
        <w:rPr>
          <w:rFonts w:ascii="宋体" w:hAnsi="宋体"/>
        </w:rPr>
      </w:pPr>
      <w:r>
        <w:rPr>
          <w:rFonts w:hint="eastAsia" w:ascii="宋体" w:hAnsi="宋体"/>
        </w:rPr>
        <w:t xml:space="preserve">（3）咨询服务商应承诺具有相关造价咨询能力，且提供的造价咨询服务工作符合中华人民共和国建设部令第149号及中华人民共和国建设部令第50号相关规定。</w:t>
      </w:r>
      <w:r/>
    </w:p>
    <w:p>
      <w:pPr>
        <w:contextualSpacing/>
        <w:ind w:firstLine="420"/>
        <w:jc w:val="left"/>
        <w:spacing w:line="360" w:lineRule="auto"/>
        <w:rPr>
          <w:rFonts w:ascii="宋体" w:hAnsi="宋体"/>
        </w:rPr>
      </w:pPr>
      <w:r>
        <w:rPr>
          <w:rFonts w:hint="eastAsia" w:ascii="宋体" w:hAnsi="宋体"/>
        </w:rPr>
        <w:t xml:space="preserve">三、获取招标文件：</w:t>
      </w:r>
      <w:r/>
    </w:p>
    <w:p>
      <w:pPr>
        <w:contextualSpacing/>
        <w:ind w:firstLine="420"/>
        <w:jc w:val="left"/>
        <w:spacing w:line="360" w:lineRule="auto"/>
        <w:rPr>
          <w:rFonts w:ascii="宋体" w:hAnsi="宋体"/>
        </w:rPr>
      </w:pPr>
      <w:r/>
      <w:bookmarkStart w:id="1" w:name="_Toc35393626"/>
      <w:r>
        <w:rPr>
          <w:rFonts w:hint="eastAsia" w:ascii="宋体" w:hAnsi="宋体"/>
        </w:rPr>
        <w:t xml:space="preserve">1.时间：招标公告发布之日起</w:t>
      </w:r>
      <w:r>
        <w:rPr>
          <w:rFonts w:hint="eastAsia" w:ascii="宋体" w:hAnsi="宋体"/>
        </w:rPr>
        <w:t xml:space="preserve">五个工作日</w:t>
      </w:r>
      <w:r>
        <w:rPr>
          <w:rFonts w:hint="eastAsia" w:ascii="宋体" w:hAnsi="宋体"/>
        </w:rPr>
        <w:t xml:space="preserve">。</w:t>
      </w:r>
      <w:r/>
    </w:p>
    <w:p>
      <w:pPr>
        <w:contextualSpacing/>
        <w:ind w:firstLine="420"/>
        <w:jc w:val="left"/>
        <w:spacing w:line="360" w:lineRule="auto"/>
        <w:rPr>
          <w:rFonts w:ascii="宋体" w:hAnsi="宋体"/>
        </w:rPr>
      </w:pPr>
      <w:r>
        <w:rPr>
          <w:rFonts w:hint="eastAsia" w:ascii="宋体" w:hAnsi="宋体"/>
        </w:rPr>
        <w:t xml:space="preserve">2.地点：江苏省政府采购一体化平台“苏采云”系统自行下载</w:t>
      </w:r>
      <w:bookmarkEnd w:id="1"/>
      <w:r/>
      <w:r/>
    </w:p>
    <w:p>
      <w:pPr>
        <w:contextualSpacing/>
        <w:ind w:firstLine="420"/>
        <w:jc w:val="left"/>
        <w:spacing w:line="360" w:lineRule="auto"/>
        <w:rPr>
          <w:rFonts w:ascii="宋体" w:hAnsi="宋体"/>
        </w:rPr>
      </w:pPr>
      <w:r>
        <w:rPr>
          <w:rFonts w:hint="eastAsia" w:ascii="宋体" w:hAnsi="宋体"/>
        </w:rPr>
        <w:t xml:space="preserve">方式：自行下载采购文件</w:t>
      </w:r>
      <w:r/>
    </w:p>
    <w:p>
      <w:pPr>
        <w:contextualSpacing/>
        <w:ind w:firstLine="420"/>
        <w:jc w:val="left"/>
        <w:spacing w:line="360" w:lineRule="auto"/>
        <w:rPr>
          <w:rFonts w:ascii="宋体" w:hAnsi="宋体"/>
        </w:rPr>
      </w:pPr>
      <w:r>
        <w:rPr>
          <w:rFonts w:hint="eastAsia" w:ascii="宋体" w:hAnsi="宋体"/>
        </w:rPr>
        <w:t xml:space="preserve">售价：0.00元</w:t>
      </w:r>
      <w:r/>
    </w:p>
    <w:p>
      <w:pPr>
        <w:contextualSpacing/>
        <w:ind w:firstLine="420"/>
        <w:jc w:val="left"/>
        <w:spacing w:line="360" w:lineRule="auto"/>
        <w:rPr>
          <w:rFonts w:ascii="宋体" w:hAnsi="宋体"/>
        </w:rPr>
      </w:pPr>
      <w:r>
        <w:rPr>
          <w:rFonts w:hint="eastAsia" w:ascii="宋体" w:hAnsi="宋体"/>
        </w:rPr>
        <w:t xml:space="preserve">四、提交投标文件截止时间、开标时间和地点：</w:t>
      </w:r>
      <w:r/>
    </w:p>
    <w:p>
      <w:pPr>
        <w:contextualSpacing/>
        <w:ind w:firstLine="420"/>
        <w:jc w:val="left"/>
        <w:spacing w:line="360" w:lineRule="auto"/>
        <w:rPr>
          <w:rFonts w:ascii="宋体" w:hAnsi="宋体"/>
        </w:rPr>
      </w:pPr>
      <w:r>
        <w:rPr>
          <w:rFonts w:hint="eastAsia" w:ascii="宋体" w:hAnsi="宋体"/>
        </w:rPr>
        <w:t xml:space="preserve">2026年4月22日</w:t>
      </w:r>
      <w:r>
        <w:rPr>
          <w:rFonts w:hint="eastAsia" w:ascii="宋体" w:hAnsi="宋体"/>
        </w:rPr>
        <w:t xml:space="preserve">9:30（北京时间）</w:t>
      </w:r>
      <w:r/>
    </w:p>
    <w:p>
      <w:pPr>
        <w:contextualSpacing/>
        <w:ind w:firstLine="420"/>
        <w:jc w:val="left"/>
        <w:spacing w:line="360" w:lineRule="auto"/>
        <w:rPr>
          <w:rFonts w:ascii="宋体" w:hAnsi="宋体"/>
        </w:rPr>
      </w:pPr>
      <w:r>
        <w:rPr>
          <w:rFonts w:hint="eastAsia" w:ascii="宋体" w:hAnsi="宋体"/>
        </w:rPr>
        <w:t xml:space="preserve">地点：苏采云系统（网址：http://jszfcg.jsczt.cn/）。</w:t>
      </w:r>
      <w:r/>
    </w:p>
    <w:p>
      <w:pPr>
        <w:contextualSpacing/>
        <w:ind w:firstLine="420"/>
        <w:jc w:val="left"/>
        <w:spacing w:line="360" w:lineRule="auto"/>
        <w:rPr>
          <w:rFonts w:ascii="宋体" w:hAnsi="宋体"/>
        </w:rPr>
      </w:pPr>
      <w:r>
        <w:rPr>
          <w:rFonts w:hint="eastAsia" w:ascii="宋体" w:hAnsi="宋体"/>
        </w:rPr>
        <w:t xml:space="preserve">五、公告期限：自本公告发布之日起5个工作日。</w:t>
      </w:r>
      <w:r/>
    </w:p>
    <w:p>
      <w:pPr>
        <w:contextualSpacing/>
        <w:ind w:firstLine="420"/>
        <w:jc w:val="left"/>
        <w:spacing w:line="360" w:lineRule="auto"/>
        <w:rPr>
          <w:rFonts w:ascii="宋体" w:hAnsi="宋体"/>
        </w:rPr>
      </w:pPr>
      <w:r>
        <w:rPr>
          <w:rFonts w:hint="eastAsia" w:ascii="宋体" w:hAnsi="宋体"/>
        </w:rPr>
        <w:t xml:space="preserve">六、其他补充事宜：</w:t>
      </w:r>
      <w:r/>
    </w:p>
    <w:p>
      <w:pPr>
        <w:contextualSpacing/>
        <w:ind w:firstLine="420"/>
        <w:jc w:val="left"/>
        <w:spacing w:line="360" w:lineRule="auto"/>
        <w:rPr>
          <w:rFonts w:ascii="宋体" w:hAnsi="宋体"/>
        </w:rPr>
      </w:pPr>
      <w:r>
        <w:rPr>
          <w:rFonts w:hint="eastAsia" w:ascii="宋体" w:hAnsi="宋体"/>
        </w:rPr>
        <w:t xml:space="preserve">1.采购文件获取方式：</w:t>
      </w:r>
      <w:r/>
    </w:p>
    <w:p>
      <w:pPr>
        <w:contextualSpacing/>
        <w:ind w:firstLine="420"/>
        <w:jc w:val="left"/>
        <w:spacing w:line="360" w:lineRule="auto"/>
        <w:rPr>
          <w:rFonts w:ascii="宋体" w:hAnsi="宋体"/>
        </w:rPr>
      </w:pPr>
      <w:r>
        <w:rPr>
          <w:rFonts w:hint="eastAsia" w:ascii="宋体" w:hAnsi="宋体"/>
        </w:rPr>
        <w:t xml:space="preserve">（1）CA证书办理</w:t>
      </w:r>
      <w:r/>
    </w:p>
    <w:p>
      <w:pPr>
        <w:contextualSpacing/>
        <w:ind w:firstLine="420"/>
        <w:jc w:val="left"/>
        <w:spacing w:line="360" w:lineRule="auto"/>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2" w:name="_Hlk216082677"/>
      <w:r>
        <w:rPr>
          <w:rFonts w:ascii="宋体" w:hAnsi="宋体"/>
        </w:rPr>
        <w:t xml:space="preserve">苏州现场办理地址：苏州市高新区邓蔚路105号狮山科技馆一楼服务大厅，咨询电话：0512-65737699</w:t>
      </w:r>
      <w:bookmarkEnd w:id="2"/>
      <w:r>
        <w:rPr>
          <w:rFonts w:hint="eastAsia" w:ascii="宋体" w:hAnsi="宋体"/>
        </w:rPr>
        <w:t xml:space="preserve">。</w:t>
      </w:r>
      <w:r/>
    </w:p>
    <w:p>
      <w:pPr>
        <w:contextualSpacing/>
        <w:ind w:firstLine="420"/>
        <w:jc w:val="left"/>
        <w:spacing w:line="360" w:lineRule="auto"/>
        <w:rPr>
          <w:rFonts w:ascii="宋体" w:hAnsi="宋体"/>
        </w:rPr>
      </w:pPr>
      <w:r>
        <w:rPr>
          <w:rFonts w:hint="eastAsia" w:ascii="宋体" w:hAnsi="宋体"/>
        </w:rPr>
        <w:t xml:space="preserve">（2）项目参与</w:t>
      </w:r>
      <w:r>
        <w:rPr>
          <w:rFonts w:hint="eastAsia" w:ascii="宋体" w:hAnsi="宋体"/>
        </w:rPr>
        <w:tab/>
      </w:r>
      <w:r/>
    </w:p>
    <w:p>
      <w:pPr>
        <w:contextualSpacing/>
        <w:ind w:firstLine="420"/>
        <w:jc w:val="left"/>
        <w:spacing w:line="360" w:lineRule="auto"/>
        <w:rPr>
          <w:rFonts w:ascii="宋体" w:hAnsi="宋体"/>
        </w:rPr>
      </w:pPr>
      <w:r>
        <w:rPr>
          <w:rFonts w:hint="eastAsia" w:ascii="宋体" w:hAnsi="宋体"/>
        </w:rPr>
        <w:t xml:space="preserve">供应商进入“江苏省政府采购”官网首页―点击“苏采云”―进入“苏采云政府采购一体化平台”―点击“供应商”。插入CA证书登录―点击“项目参与”―选择具体项目并点击“我要参与”―进入采购</w:t>
      </w:r>
      <w:r>
        <w:rPr>
          <w:rFonts w:hint="eastAsia" w:ascii="宋体" w:hAnsi="宋体"/>
        </w:rPr>
        <w:t xml:space="preserve">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contextualSpacing/>
        <w:ind w:firstLine="420"/>
        <w:jc w:val="left"/>
        <w:spacing w:line="360" w:lineRule="auto"/>
        <w:rPr>
          <w:rFonts w:ascii="宋体" w:hAnsi="宋体"/>
        </w:rPr>
      </w:pPr>
      <w:r>
        <w:rPr>
          <w:rFonts w:hint="eastAsia" w:ascii="宋体" w:hAnsi="宋体"/>
        </w:rPr>
        <w:t xml:space="preserve">（3）技术服务咨询电话：</w:t>
      </w:r>
      <w:r/>
    </w:p>
    <w:p>
      <w:pPr>
        <w:contextualSpacing/>
        <w:ind w:firstLine="420"/>
        <w:jc w:val="left"/>
        <w:spacing w:line="360" w:lineRule="auto"/>
        <w:rPr>
          <w:rFonts w:ascii="宋体" w:hAnsi="宋体"/>
        </w:rPr>
      </w:pPr>
      <w:r>
        <w:rPr>
          <w:rFonts w:hint="eastAsia" w:ascii="宋体" w:hAnsi="宋体"/>
        </w:rPr>
        <w:t xml:space="preserve">CA技术咨询电话：400-608-6099</w:t>
      </w:r>
      <w:r/>
    </w:p>
    <w:p>
      <w:pPr>
        <w:contextualSpacing/>
        <w:ind w:firstLine="420"/>
        <w:jc w:val="left"/>
        <w:spacing w:line="360" w:lineRule="auto"/>
        <w:rPr>
          <w:rFonts w:ascii="宋体" w:hAnsi="宋体"/>
        </w:rPr>
      </w:pPr>
      <w:r>
        <w:rPr>
          <w:rFonts w:hint="eastAsia" w:ascii="宋体" w:hAnsi="宋体"/>
        </w:rPr>
        <w:t xml:space="preserve">电子签章技术咨询电话：025-83633811、025-83633812、15380932027、15371015030</w:t>
      </w:r>
      <w:r/>
    </w:p>
    <w:p>
      <w:pPr>
        <w:contextualSpacing/>
        <w:ind w:firstLine="420"/>
        <w:jc w:val="left"/>
        <w:spacing w:line="360" w:lineRule="auto"/>
        <w:rPr>
          <w:rFonts w:ascii="宋体" w:hAnsi="宋体"/>
        </w:rPr>
      </w:pPr>
      <w:r>
        <w:rPr>
          <w:rFonts w:hint="eastAsia" w:ascii="宋体" w:hAnsi="宋体"/>
        </w:rPr>
        <w:t xml:space="preserve">系统使用指导与咨询电话：18261002950（不见面项目）QQ：3048755361、895706745。</w:t>
      </w:r>
      <w:r/>
    </w:p>
    <w:p>
      <w:pPr>
        <w:contextualSpacing/>
        <w:ind w:firstLine="420"/>
        <w:jc w:val="left"/>
        <w:spacing w:line="360" w:lineRule="auto"/>
        <w:rPr>
          <w:rFonts w:ascii="宋体" w:hAnsi="宋体"/>
        </w:rPr>
      </w:pPr>
      <w:r>
        <w:rPr>
          <w:rFonts w:hint="eastAsia" w:ascii="宋体" w:hAnsi="宋体"/>
        </w:rPr>
        <w:t xml:space="preserve">（4）未依照招标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contextualSpacing/>
        <w:ind w:firstLine="420"/>
        <w:jc w:val="left"/>
        <w:spacing w:line="360" w:lineRule="auto"/>
        <w:rPr>
          <w:rFonts w:ascii="宋体" w:hAnsi="宋体"/>
        </w:rPr>
      </w:pPr>
      <w:r>
        <w:rPr>
          <w:rFonts w:hint="eastAsia" w:ascii="宋体" w:hAnsi="宋体"/>
        </w:rPr>
        <w:t xml:space="preserve">（5）供应商在“苏采云”系统中操作成功参与项目后，必须在“已参与项目”界面中下载电子招标文件（后缀名为“.kedt”）并导入政府采购客户端工具后方可进行投标文件制作和提交（具体详见《苏采云系统供应商操作手册》。</w:t>
      </w:r>
      <w:r/>
    </w:p>
    <w:p>
      <w:pPr>
        <w:contextualSpacing/>
        <w:ind w:firstLine="420"/>
        <w:jc w:val="left"/>
        <w:spacing w:line="360" w:lineRule="auto"/>
        <w:rPr>
          <w:rFonts w:ascii="宋体" w:hAnsi="宋体"/>
        </w:rPr>
      </w:pPr>
      <w:r>
        <w:rPr>
          <w:rFonts w:ascii="宋体" w:hAnsi="宋体"/>
        </w:rPr>
        <w:t xml:space="preserve">2</w:t>
      </w:r>
      <w:r>
        <w:rPr>
          <w:rFonts w:hint="eastAsia" w:ascii="宋体" w:hAnsi="宋体"/>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contextualSpacing/>
        <w:ind w:firstLine="420"/>
        <w:jc w:val="left"/>
        <w:spacing w:line="360" w:lineRule="auto"/>
        <w:rPr>
          <w:rFonts w:ascii="宋体" w:hAnsi="宋体"/>
        </w:rPr>
      </w:pPr>
      <w:r>
        <w:rPr>
          <w:rFonts w:ascii="宋体" w:hAnsi="宋体"/>
        </w:rPr>
        <w:t xml:space="preserve">3</w:t>
      </w:r>
      <w:r>
        <w:rPr>
          <w:rFonts w:hint="eastAsia" w:ascii="宋体" w:hAnsi="宋体"/>
        </w:rPr>
        <w:t xml:space="preserve">.线上参加开标（开启）会方式：供应商登录“苏采云”系统，点击“开标大厅”，选择对应项目，点击进入不见面开标系统。</w:t>
      </w:r>
      <w:r/>
    </w:p>
    <w:p>
      <w:pPr>
        <w:contextualSpacing/>
        <w:ind w:firstLine="420"/>
        <w:jc w:val="left"/>
        <w:spacing w:line="360" w:lineRule="auto"/>
        <w:rPr>
          <w:rFonts w:ascii="宋体" w:hAnsi="宋体"/>
        </w:rPr>
      </w:pPr>
      <w:r>
        <w:rPr>
          <w:rFonts w:ascii="宋体" w:hAnsi="宋体"/>
        </w:rPr>
        <w:t xml:space="preserve">4</w:t>
      </w:r>
      <w:r>
        <w:rPr>
          <w:rFonts w:hint="eastAsia" w:ascii="宋体" w:hAnsi="宋体"/>
        </w:rPr>
        <w:t xml:space="preserve">.本项目为不见面开标（开启）项目，开启阶段供应商在【解密环节】必须使用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contextualSpacing/>
        <w:ind w:firstLine="420"/>
        <w:jc w:val="left"/>
        <w:spacing w:line="360" w:lineRule="auto"/>
        <w:rPr>
          <w:rFonts w:ascii="宋体" w:hAnsi="宋体"/>
        </w:rPr>
      </w:pPr>
      <w:r>
        <w:rPr>
          <w:rFonts w:ascii="宋体" w:hAnsi="宋体"/>
        </w:rPr>
        <w:t xml:space="preserve">5</w:t>
      </w:r>
      <w:r>
        <w:rPr>
          <w:rFonts w:hint="eastAsia" w:ascii="宋体" w:hAnsi="宋体"/>
        </w:rPr>
        <w:t xml:space="preserve">.请供应商确保电脑、系统及其他设备（视频输入输出设备等）无误，且开启直至项目结束始终保持系统在线状态。</w:t>
      </w:r>
      <w:r/>
    </w:p>
    <w:p>
      <w:pPr>
        <w:contextualSpacing/>
        <w:ind w:firstLine="420"/>
        <w:jc w:val="left"/>
        <w:spacing w:line="360" w:lineRule="auto"/>
        <w:rPr>
          <w:rFonts w:ascii="宋体" w:hAnsi="宋体"/>
        </w:rPr>
      </w:pPr>
      <w:r>
        <w:rPr>
          <w:rFonts w:hint="eastAsia" w:ascii="宋体" w:hAnsi="宋体"/>
        </w:rPr>
        <w:t xml:space="preserve">注：（1）咨询服务商单位负责人为同一人或者存在直接控股、管理关系的咨询服务商，不得参加同一合同下的政府采购活动。</w:t>
      </w:r>
      <w:r/>
    </w:p>
    <w:p>
      <w:pPr>
        <w:contextualSpacing/>
        <w:ind w:firstLine="420"/>
        <w:jc w:val="left"/>
        <w:spacing w:line="360" w:lineRule="auto"/>
        <w:rPr>
          <w:rFonts w:ascii="宋体" w:hAnsi="宋体"/>
        </w:rPr>
      </w:pPr>
      <w:r>
        <w:rPr>
          <w:rFonts w:hint="eastAsia" w:ascii="宋体" w:hAnsi="宋体"/>
        </w:rPr>
        <w:t xml:space="preserve">（2）咨询服务商单位负责人或股东与施工企业、施工劳务企业、工程材料供应商或施工器械租赁等工程领域相关企业存在交叉股权关系或者管理等影响社会咨询企业独立性的，不得参与本采购活动。</w:t>
      </w:r>
      <w:r/>
    </w:p>
    <w:p>
      <w:pPr>
        <w:contextualSpacing/>
        <w:ind w:firstLine="420"/>
        <w:jc w:val="left"/>
        <w:spacing w:line="360" w:lineRule="auto"/>
        <w:rPr>
          <w:rFonts w:ascii="宋体" w:hAnsi="宋体"/>
        </w:rPr>
      </w:pPr>
      <w:r>
        <w:rPr>
          <w:rFonts w:hint="eastAsia" w:ascii="宋体" w:hAnsi="宋体"/>
        </w:rPr>
        <w:t xml:space="preserve">（3）咨询服务商应承诺具有相关造价咨询能力，且提供的造价咨询服务工作符合中华人民共和国建设部令第149号及中华人民共和国建设部令第50号等相关规定。</w:t>
      </w:r>
      <w:r/>
    </w:p>
    <w:p>
      <w:pPr>
        <w:contextualSpacing/>
        <w:ind w:firstLine="420"/>
        <w:jc w:val="left"/>
        <w:spacing w:line="360" w:lineRule="auto"/>
        <w:rPr>
          <w:rFonts w:ascii="宋体" w:hAnsi="宋体"/>
        </w:rPr>
      </w:pPr>
      <w:r>
        <w:rPr>
          <w:rFonts w:ascii="宋体" w:hAnsi="宋体"/>
        </w:rPr>
        <w:t xml:space="preserve">6</w:t>
      </w:r>
      <w:r>
        <w:rPr>
          <w:rFonts w:hint="eastAsia" w:ascii="宋体" w:hAnsi="宋体"/>
        </w:rPr>
        <w:t xml:space="preserve">.本公告同时在中国政府采购网、江苏省政府采购网、苏州市政府采购网上发布。</w:t>
      </w:r>
      <w:r/>
    </w:p>
    <w:p>
      <w:pPr>
        <w:contextualSpacing/>
        <w:ind w:firstLine="420"/>
        <w:jc w:val="left"/>
        <w:spacing w:line="360" w:lineRule="auto"/>
        <w:rPr>
          <w:rFonts w:ascii="宋体" w:hAnsi="宋体"/>
        </w:rPr>
      </w:pPr>
      <w:r>
        <w:rPr>
          <w:rFonts w:hint="eastAsia" w:ascii="宋体" w:hAnsi="宋体"/>
        </w:rPr>
        <w:t xml:space="preserve">七、对本次招标提出询问，请按以下方式联系：</w:t>
      </w:r>
      <w:r/>
    </w:p>
    <w:p>
      <w:pPr>
        <w:contextualSpacing/>
        <w:ind w:firstLine="420"/>
        <w:jc w:val="left"/>
        <w:spacing w:line="360" w:lineRule="auto"/>
        <w:rPr>
          <w:rFonts w:ascii="宋体" w:hAnsi="宋体"/>
        </w:rPr>
      </w:pPr>
      <w:r>
        <w:rPr>
          <w:rFonts w:hint="eastAsia" w:ascii="宋体" w:hAnsi="宋体"/>
        </w:rPr>
        <w:t xml:space="preserve">1.采购人信息</w:t>
      </w:r>
      <w:r/>
    </w:p>
    <w:p>
      <w:pPr>
        <w:contextualSpacing/>
        <w:ind w:firstLine="420"/>
        <w:jc w:val="left"/>
        <w:spacing w:line="360" w:lineRule="auto"/>
        <w:rPr>
          <w:rFonts w:ascii="宋体" w:hAnsi="宋体"/>
        </w:rPr>
      </w:pPr>
      <w:r>
        <w:rPr>
          <w:rFonts w:hint="eastAsia" w:ascii="宋体" w:hAnsi="宋体"/>
        </w:rPr>
        <w:t xml:space="preserve">名  称：苏州市相城区人民政府元和街道办事处</w:t>
      </w:r>
      <w:r/>
    </w:p>
    <w:p>
      <w:pPr>
        <w:contextualSpacing/>
        <w:ind w:firstLine="420"/>
        <w:jc w:val="left"/>
        <w:spacing w:line="360" w:lineRule="auto"/>
        <w:rPr>
          <w:rFonts w:ascii="宋体" w:hAnsi="宋体"/>
        </w:rPr>
      </w:pPr>
      <w:r>
        <w:rPr>
          <w:rFonts w:hint="eastAsia" w:ascii="宋体" w:hAnsi="宋体"/>
        </w:rPr>
        <w:t xml:space="preserve">联系人：杨亮 </w:t>
      </w:r>
      <w:r/>
    </w:p>
    <w:p>
      <w:pPr>
        <w:contextualSpacing/>
        <w:ind w:firstLine="420"/>
        <w:jc w:val="left"/>
        <w:spacing w:line="360" w:lineRule="auto"/>
        <w:rPr>
          <w:rFonts w:ascii="宋体" w:hAnsi="宋体"/>
        </w:rPr>
      </w:pPr>
      <w:r>
        <w:rPr>
          <w:rFonts w:hint="eastAsia" w:ascii="宋体" w:hAnsi="宋体"/>
        </w:rPr>
        <w:t xml:space="preserve">联系地址：苏州市嘉元路959号元和大厦 </w:t>
      </w:r>
      <w:r/>
    </w:p>
    <w:p>
      <w:pPr>
        <w:contextualSpacing/>
        <w:ind w:firstLine="420"/>
        <w:jc w:val="left"/>
        <w:spacing w:line="360" w:lineRule="auto"/>
        <w:rPr>
          <w:rFonts w:ascii="宋体" w:hAnsi="宋体"/>
        </w:rPr>
      </w:pPr>
      <w:r>
        <w:rPr>
          <w:rFonts w:hint="eastAsia" w:ascii="宋体" w:hAnsi="宋体"/>
        </w:rPr>
        <w:t xml:space="preserve">联系方式：0512-</w:t>
      </w:r>
      <w:r>
        <w:rPr>
          <w:rFonts w:ascii="宋体" w:hAnsi="宋体"/>
        </w:rPr>
        <w:t xml:space="preserve"> </w:t>
      </w:r>
      <w:r>
        <w:rPr>
          <w:rFonts w:hint="eastAsia" w:ascii="宋体" w:hAnsi="宋体"/>
        </w:rPr>
        <w:t xml:space="preserve">69388937</w:t>
      </w:r>
      <w:r/>
    </w:p>
    <w:p>
      <w:pPr>
        <w:contextualSpacing/>
        <w:ind w:firstLine="420"/>
        <w:jc w:val="left"/>
        <w:spacing w:line="360" w:lineRule="auto"/>
        <w:rPr>
          <w:rFonts w:ascii="宋体" w:hAnsi="宋体"/>
        </w:rPr>
      </w:pPr>
      <w:r>
        <w:rPr>
          <w:rFonts w:hint="eastAsia" w:ascii="宋体" w:hAnsi="宋体"/>
        </w:rPr>
        <w:t xml:space="preserve">2.采购代理机构：苏州市原鑫招投标咨询服务有限公司</w:t>
      </w:r>
      <w:r/>
    </w:p>
    <w:p>
      <w:pPr>
        <w:contextualSpacing/>
        <w:ind w:firstLine="420"/>
        <w:jc w:val="left"/>
        <w:spacing w:line="360" w:lineRule="auto"/>
        <w:rPr>
          <w:rFonts w:ascii="宋体" w:hAnsi="宋体"/>
        </w:rPr>
      </w:pPr>
      <w:r>
        <w:rPr>
          <w:rFonts w:hint="eastAsia" w:ascii="宋体" w:hAnsi="宋体"/>
        </w:rPr>
        <w:t xml:space="preserve">联系人：周详、祝晓忠、金健、周悦婷</w:t>
      </w:r>
      <w:r/>
    </w:p>
    <w:p>
      <w:pPr>
        <w:contextualSpacing/>
        <w:ind w:firstLine="420"/>
        <w:jc w:val="left"/>
        <w:spacing w:line="360" w:lineRule="auto"/>
        <w:rPr>
          <w:rFonts w:ascii="宋体" w:hAnsi="宋体"/>
        </w:rPr>
      </w:pPr>
      <w:r>
        <w:rPr>
          <w:rFonts w:hint="eastAsia" w:ascii="宋体" w:hAnsi="宋体"/>
        </w:rPr>
        <w:t xml:space="preserve">联系电话/传真：0512-68364647、68361806*</w:t>
      </w:r>
      <w:r>
        <w:rPr>
          <w:rFonts w:hint="eastAsia" w:ascii="宋体" w:hAnsi="宋体"/>
        </w:rPr>
        <w:t xml:space="preserve">8002</w:t>
      </w:r>
      <w:r>
        <w:rPr>
          <w:rFonts w:hint="eastAsia" w:ascii="宋体" w:hAnsi="宋体"/>
        </w:rPr>
        <w:t xml:space="preserve">/68360157</w:t>
      </w:r>
      <w:r/>
    </w:p>
    <w:p>
      <w:pPr>
        <w:contextualSpacing/>
        <w:ind w:firstLine="420"/>
        <w:jc w:val="left"/>
        <w:spacing w:line="360" w:lineRule="auto"/>
        <w:rPr>
          <w:rFonts w:ascii="宋体" w:hAnsi="宋体"/>
        </w:rPr>
      </w:pPr>
      <w:r>
        <w:rPr>
          <w:rFonts w:hint="eastAsia" w:ascii="宋体" w:hAnsi="宋体"/>
        </w:rPr>
        <w:t xml:space="preserve">联系地址：苏州市三香路万盛大厦13楼B座</w:t>
      </w:r>
      <w:r/>
    </w:p>
    <w:p>
      <w:pPr>
        <w:contextualSpacing/>
        <w:ind w:firstLine="420"/>
        <w:jc w:val="left"/>
        <w:spacing w:line="360" w:lineRule="auto"/>
        <w:rPr>
          <w:rFonts w:ascii="宋体" w:hAnsi="宋体"/>
        </w:rPr>
      </w:pPr>
      <w:r>
        <w:rPr>
          <w:rFonts w:hint="eastAsia" w:ascii="宋体" w:hAnsi="宋体"/>
        </w:rPr>
        <w:t xml:space="preserve">邮政编码：215004</w:t>
      </w:r>
      <w:r/>
    </w:p>
    <w:p>
      <w:pPr>
        <w:contextualSpacing/>
        <w:ind w:firstLine="420"/>
        <w:jc w:val="left"/>
        <w:spacing w:line="360" w:lineRule="auto"/>
        <w:rPr>
          <w:rFonts w:ascii="宋体" w:hAnsi="宋体"/>
        </w:rPr>
      </w:pPr>
      <w:r>
        <w:rPr>
          <w:rFonts w:hint="eastAsia" w:ascii="宋体" w:hAnsi="宋体"/>
        </w:rPr>
        <w:t xml:space="preserve">3.项目联系方式</w:t>
      </w:r>
      <w:r/>
    </w:p>
    <w:p>
      <w:pPr>
        <w:contextualSpacing/>
        <w:ind w:firstLine="420"/>
        <w:jc w:val="left"/>
        <w:spacing w:line="360" w:lineRule="auto"/>
        <w:rPr>
          <w:rFonts w:ascii="宋体" w:hAnsi="宋体"/>
        </w:rPr>
      </w:pPr>
      <w:r>
        <w:rPr>
          <w:rFonts w:hint="eastAsia" w:ascii="宋体" w:hAnsi="宋体"/>
        </w:rPr>
        <w:t xml:space="preserve">联系人：周详、祝晓忠、金健、周悦婷</w:t>
      </w:r>
      <w:r/>
    </w:p>
    <w:p>
      <w:pPr>
        <w:contextualSpacing/>
        <w:ind w:firstLine="420"/>
        <w:jc w:val="left"/>
        <w:spacing w:line="360" w:lineRule="auto"/>
        <w:rPr>
          <w:rFonts w:ascii="宋体" w:hAnsi="宋体"/>
        </w:rPr>
      </w:pPr>
      <w:r>
        <w:rPr>
          <w:rFonts w:hint="eastAsia" w:ascii="宋体" w:hAnsi="宋体"/>
        </w:rPr>
        <w:t xml:space="preserve">联系电话：0512-68364647、68361806*</w:t>
      </w:r>
      <w:r>
        <w:rPr>
          <w:rFonts w:hint="eastAsia" w:ascii="宋体" w:hAnsi="宋体"/>
        </w:rPr>
        <w:t xml:space="preserve">8002</w:t>
      </w:r>
      <w:r/>
    </w:p>
    <w:p>
      <w:pPr>
        <w:pStyle w:val="881"/>
        <w:contextualSpacing/>
        <w:ind w:firstLine="420"/>
        <w:jc w:val="left"/>
        <w:spacing w:line="360" w:lineRule="auto"/>
      </w:pPr>
      <w:r/>
      <w:r/>
    </w:p>
    <w:p>
      <w:pPr>
        <w:pStyle w:val="723"/>
      </w:pPr>
      <w:r>
        <w:rPr>
          <w:rFonts w:ascii="宋体" w:cs="宋体"/>
          <w:sz w:val="52"/>
          <w:szCs w:val="52"/>
        </w:rPr>
        <w:br w:type="page" w:clear="all"/>
      </w:r>
      <w:r>
        <w:rPr>
          <w:rFonts w:hint="eastAsia"/>
        </w:rPr>
        <w:t xml:space="preserve">第二章</w:t>
      </w:r>
      <w:r>
        <w:t xml:space="preserve"> </w:t>
      </w:r>
      <w:r>
        <w:rPr>
          <w:rFonts w:hint="eastAsia"/>
        </w:rPr>
        <w:t xml:space="preserve">投标人须知</w:t>
      </w:r>
      <w:r/>
    </w:p>
    <w:p>
      <w:pPr>
        <w:ind w:firstLine="422"/>
        <w:spacing w:line="360" w:lineRule="auto"/>
        <w:rPr>
          <w:rFonts w:ascii="宋体" w:hAnsi="宋体"/>
        </w:rPr>
      </w:pPr>
      <w:r>
        <w:rPr>
          <w:rFonts w:ascii="宋体" w:cs="宋体"/>
          <w:b/>
          <w:bCs/>
          <w:lang w:val="zh-CN"/>
        </w:rPr>
        <w:t xml:space="preserve">A</w:t>
      </w:r>
      <w:r>
        <w:rPr>
          <w:rFonts w:hint="eastAsia" w:ascii="宋体" w:cs="宋体"/>
          <w:b/>
          <w:bCs/>
          <w:lang w:val="zh-CN"/>
        </w:rPr>
        <w:t xml:space="preserve">：</w:t>
      </w:r>
      <w:r>
        <w:rPr>
          <w:rFonts w:hint="eastAsia" w:ascii="宋体" w:hAnsi="宋体" w:cs="宋体"/>
          <w:b/>
          <w:bCs/>
          <w:lang w:val="zh-CN"/>
        </w:rPr>
        <w:t xml:space="preserve">说明</w:t>
      </w:r>
      <w:r/>
    </w:p>
    <w:p>
      <w:pPr>
        <w:ind w:firstLine="422"/>
        <w:spacing w:line="360" w:lineRule="auto"/>
        <w:rPr>
          <w:rFonts w:ascii="宋体" w:hAnsi="宋体"/>
        </w:rPr>
      </w:pPr>
      <w:r>
        <w:rPr>
          <w:rFonts w:ascii="宋体" w:hAnsi="宋体" w:cs="宋体"/>
          <w:b/>
          <w:bCs/>
          <w:lang w:val="zh-CN"/>
        </w:rPr>
        <w:t xml:space="preserve">1</w:t>
      </w:r>
      <w:r>
        <w:rPr>
          <w:rFonts w:hint="eastAsia" w:ascii="宋体" w:hAnsi="宋体" w:cs="宋体"/>
          <w:b/>
          <w:bCs/>
          <w:lang w:val="zh-CN"/>
        </w:rPr>
        <w:t xml:space="preserve">．说明</w:t>
      </w:r>
      <w:r/>
    </w:p>
    <w:p>
      <w:pPr>
        <w:ind w:firstLine="422"/>
        <w:spacing w:line="360" w:lineRule="auto"/>
        <w:rPr>
          <w:rFonts w:ascii="宋体" w:hAnsi="宋体"/>
          <w:lang w:val="zh-CN"/>
        </w:rPr>
      </w:pPr>
      <w:r>
        <w:rPr>
          <w:rFonts w:ascii="宋体" w:hAnsi="宋体" w:cs="宋体"/>
          <w:lang w:val="zh-CN"/>
        </w:rPr>
        <w:t xml:space="preserve">1.1 </w:t>
      </w:r>
      <w:r>
        <w:rPr>
          <w:rFonts w:hint="eastAsia" w:ascii="宋体" w:hAnsi="宋体" w:cs="宋体"/>
          <w:lang w:val="zh-CN"/>
        </w:rPr>
        <w:t xml:space="preserve">本次招标活动由苏州市相城区人民政府元和街道办事处委托；</w:t>
      </w:r>
      <w:r/>
    </w:p>
    <w:p>
      <w:pPr>
        <w:ind w:firstLine="422"/>
        <w:spacing w:line="360" w:lineRule="auto"/>
        <w:rPr>
          <w:rFonts w:ascii="宋体" w:hAnsi="宋体"/>
          <w:lang w:val="zh-CN"/>
        </w:rPr>
      </w:pPr>
      <w:r>
        <w:rPr>
          <w:rFonts w:ascii="宋体" w:hAnsi="宋体" w:cs="宋体"/>
          <w:lang w:val="zh-CN"/>
        </w:rPr>
        <w:t xml:space="preserve">1.2 </w:t>
      </w:r>
      <w:r>
        <w:rPr>
          <w:rFonts w:hint="eastAsia" w:ascii="宋体" w:hAnsi="宋体" w:cs="宋体"/>
          <w:lang w:val="zh-CN"/>
        </w:rPr>
        <w:t xml:space="preserve">苏州市原鑫招投标咨询服务有限公司接受委托代理本次招标工作；</w:t>
      </w:r>
      <w:r/>
    </w:p>
    <w:p>
      <w:pPr>
        <w:ind w:firstLine="422"/>
        <w:spacing w:line="360" w:lineRule="auto"/>
        <w:rPr>
          <w:rFonts w:ascii="宋体" w:hAnsi="宋体" w:cs="宋体"/>
          <w:lang w:val="zh-CN"/>
        </w:rPr>
      </w:pPr>
      <w:r>
        <w:rPr>
          <w:rFonts w:ascii="宋体" w:hAnsi="宋体" w:cs="宋体"/>
          <w:lang w:val="zh-CN"/>
        </w:rPr>
        <w:t xml:space="preserve">1.3 </w:t>
      </w:r>
      <w:r>
        <w:rPr>
          <w:rFonts w:hint="eastAsia" w:ascii="宋体" w:hAnsi="宋体" w:cs="宋体"/>
          <w:lang w:val="zh-CN"/>
        </w:rPr>
        <w:t xml:space="preserve">采购人：苏州市相城区人民政府元和街道办事处；</w:t>
      </w:r>
      <w:r/>
    </w:p>
    <w:p>
      <w:pPr>
        <w:ind w:firstLine="422"/>
        <w:spacing w:line="360" w:lineRule="auto"/>
        <w:rPr>
          <w:rFonts w:ascii="宋体" w:hAnsi="宋体"/>
          <w:lang w:val="zh-CN"/>
        </w:rPr>
      </w:pPr>
      <w:r>
        <w:rPr>
          <w:rFonts w:ascii="宋体" w:hAnsi="宋体" w:cs="宋体"/>
          <w:lang w:val="zh-CN"/>
        </w:rPr>
        <w:t xml:space="preserve">1.4 </w:t>
      </w:r>
      <w:r>
        <w:rPr>
          <w:rFonts w:hint="eastAsia" w:ascii="宋体" w:hAnsi="宋体" w:cs="宋体"/>
          <w:lang w:val="zh-CN"/>
        </w:rPr>
        <w:t xml:space="preserve">供应商：向采购人提供服务的造价咨询机构；</w:t>
      </w:r>
      <w:r/>
    </w:p>
    <w:p>
      <w:pPr>
        <w:ind w:firstLine="422"/>
        <w:spacing w:line="360" w:lineRule="auto"/>
        <w:rPr>
          <w:rFonts w:ascii="宋体" w:hAnsi="宋体"/>
          <w:lang w:val="zh-CN"/>
        </w:rPr>
      </w:pPr>
      <w:r>
        <w:rPr>
          <w:rFonts w:ascii="宋体" w:hAnsi="宋体" w:cs="宋体"/>
          <w:lang w:val="zh-CN"/>
        </w:rPr>
        <w:t xml:space="preserve">1.5 </w:t>
      </w:r>
      <w:r>
        <w:rPr>
          <w:rFonts w:hint="eastAsia" w:ascii="宋体" w:hAnsi="宋体" w:cs="宋体"/>
          <w:lang w:val="zh-CN"/>
        </w:rPr>
        <w:t xml:space="preserve">本招标文件仅适用于苏州市原鑫招投标咨询服务有限公司组织的本次招标活动；</w:t>
      </w:r>
      <w:r/>
    </w:p>
    <w:p>
      <w:pPr>
        <w:ind w:firstLine="422"/>
        <w:spacing w:line="360" w:lineRule="auto"/>
        <w:rPr>
          <w:rFonts w:ascii="宋体" w:hAnsi="宋体"/>
          <w:lang w:val="zh-CN"/>
        </w:rPr>
      </w:pPr>
      <w:r>
        <w:rPr>
          <w:rFonts w:ascii="宋体" w:hAnsi="宋体" w:cs="宋体"/>
          <w:lang w:val="zh-CN"/>
        </w:rPr>
        <w:t xml:space="preserve">1.6 </w:t>
      </w:r>
      <w:r>
        <w:rPr>
          <w:rFonts w:hint="eastAsia" w:ascii="宋体" w:hAnsi="宋体" w:cs="宋体"/>
          <w:lang w:val="zh-CN"/>
        </w:rPr>
        <w:t xml:space="preserve">本次招标活动及因本次招标产生的合同受中国法律制约和保护；</w:t>
      </w:r>
      <w:r/>
    </w:p>
    <w:p>
      <w:pPr>
        <w:ind w:firstLine="422"/>
        <w:spacing w:line="360" w:lineRule="auto"/>
        <w:rPr>
          <w:rFonts w:ascii="宋体" w:hAnsi="宋体" w:cs="宋体"/>
          <w:lang w:val="zh-CN"/>
        </w:rPr>
      </w:pPr>
      <w:r>
        <w:rPr>
          <w:rFonts w:ascii="宋体" w:hAnsi="宋体" w:cs="宋体"/>
          <w:lang w:val="zh-CN"/>
        </w:rPr>
        <w:t xml:space="preserve">1.7 </w:t>
      </w:r>
      <w:r>
        <w:rPr>
          <w:rFonts w:hint="eastAsia" w:ascii="宋体" w:hAnsi="宋体" w:cs="宋体"/>
          <w:lang w:val="zh-CN"/>
        </w:rPr>
        <w:t xml:space="preserve">本招标文件的解释权属于苏州市原鑫招投标咨询服务有限公司。</w:t>
      </w:r>
      <w:r/>
    </w:p>
    <w:p>
      <w:pPr>
        <w:ind w:firstLine="422"/>
        <w:spacing w:line="360" w:lineRule="auto"/>
        <w:rPr>
          <w:rFonts w:ascii="宋体" w:hAnsi="宋体"/>
          <w:b/>
          <w:bCs/>
          <w:lang w:val="zh-CN"/>
        </w:rPr>
      </w:pPr>
      <w:r>
        <w:rPr>
          <w:rFonts w:ascii="宋体" w:hAnsi="宋体" w:cs="宋体"/>
          <w:b/>
          <w:bCs/>
          <w:lang w:val="zh-CN"/>
        </w:rPr>
        <w:t xml:space="preserve">B</w:t>
      </w:r>
      <w:r>
        <w:rPr>
          <w:rFonts w:hint="eastAsia" w:ascii="宋体" w:hAnsi="宋体" w:cs="宋体"/>
          <w:b/>
          <w:bCs/>
          <w:lang w:val="zh-CN"/>
        </w:rPr>
        <w:t xml:space="preserve">：招标概况</w:t>
      </w:r>
      <w:r/>
    </w:p>
    <w:p>
      <w:pPr>
        <w:ind w:firstLine="422"/>
        <w:spacing w:line="360" w:lineRule="auto"/>
        <w:rPr>
          <w:rFonts w:ascii="宋体" w:hAnsi="宋体"/>
          <w:b/>
          <w:bCs/>
          <w:lang w:val="zh-CN"/>
        </w:rPr>
      </w:pPr>
      <w:r>
        <w:rPr>
          <w:rFonts w:ascii="宋体" w:hAnsi="宋体" w:cs="宋体"/>
          <w:b/>
          <w:bCs/>
          <w:lang w:val="zh-CN"/>
        </w:rPr>
        <w:t xml:space="preserve">2</w:t>
      </w:r>
      <w:r>
        <w:rPr>
          <w:rFonts w:hint="eastAsia" w:ascii="宋体" w:hAnsi="宋体" w:cs="宋体"/>
          <w:b/>
          <w:bCs/>
          <w:lang w:val="zh-CN"/>
        </w:rPr>
        <w:t xml:space="preserve">．招标内容</w:t>
      </w:r>
      <w:r/>
    </w:p>
    <w:p>
      <w:pPr>
        <w:ind w:firstLine="422"/>
        <w:spacing w:line="360" w:lineRule="auto"/>
        <w:rPr>
          <w:rFonts w:ascii="宋体" w:hAnsi="宋体" w:cs="宋体"/>
          <w:bCs/>
        </w:rPr>
      </w:pPr>
      <w:r>
        <w:rPr>
          <w:rFonts w:hint="eastAsia" w:ascii="宋体" w:hAnsi="宋体" w:cs="宋体"/>
          <w:lang w:val="zh-CN"/>
        </w:rPr>
        <w:t xml:space="preserve">2026年度</w:t>
      </w:r>
      <w:r>
        <w:rPr>
          <w:rFonts w:hint="eastAsia" w:ascii="宋体" w:hAnsi="宋体" w:cs="宋体"/>
          <w:lang w:val="zh-CN"/>
        </w:rPr>
        <w:t xml:space="preserve">元和街道政府及国有（集体）投资工程审计委托协审服务</w:t>
      </w:r>
      <w:r>
        <w:rPr>
          <w:rFonts w:hint="eastAsia" w:ascii="宋体" w:hAnsi="宋体" w:cs="宋体"/>
          <w:bCs/>
          <w:lang w:val="zh-CN"/>
        </w:rPr>
        <w:t xml:space="preserve">。</w:t>
      </w:r>
      <w:r/>
    </w:p>
    <w:p>
      <w:pPr>
        <w:ind w:firstLine="422"/>
        <w:spacing w:line="360" w:lineRule="auto"/>
        <w:tabs>
          <w:tab w:val="left" w:pos="3664" w:leader="none"/>
        </w:tabs>
        <w:rPr>
          <w:rFonts w:ascii="宋体" w:hAnsi="宋体"/>
          <w:b/>
          <w:bCs/>
          <w:lang w:val="zh-CN"/>
        </w:rPr>
      </w:pPr>
      <w:r>
        <w:rPr>
          <w:rFonts w:ascii="宋体" w:hAnsi="宋体" w:cs="宋体"/>
          <w:b/>
          <w:bCs/>
          <w:lang w:val="zh-CN"/>
        </w:rPr>
        <w:t xml:space="preserve">C</w:t>
      </w:r>
      <w:r>
        <w:rPr>
          <w:rFonts w:hint="eastAsia" w:ascii="宋体" w:hAnsi="宋体" w:cs="宋体"/>
          <w:b/>
          <w:bCs/>
          <w:lang w:val="zh-CN"/>
        </w:rPr>
        <w:t xml:space="preserve">：投标人</w:t>
      </w:r>
      <w:r>
        <w:rPr>
          <w:rFonts w:ascii="宋体" w:hAnsi="宋体" w:cs="宋体"/>
          <w:b/>
          <w:bCs/>
          <w:lang w:val="zh-CN"/>
        </w:rPr>
        <w:tab/>
      </w:r>
      <w:r/>
    </w:p>
    <w:p>
      <w:pPr>
        <w:ind w:firstLine="422"/>
        <w:spacing w:line="360" w:lineRule="auto"/>
        <w:rPr>
          <w:rFonts w:ascii="宋体" w:hAnsi="宋体" w:cs="宋体"/>
        </w:rPr>
      </w:pPr>
      <w:r>
        <w:rPr>
          <w:rFonts w:hint="eastAsia" w:ascii="宋体" w:hAnsi="宋体" w:cs="宋体"/>
          <w:b/>
          <w:bCs/>
          <w:lang w:val="zh-CN"/>
        </w:rPr>
        <w:t xml:space="preserve">3. 合格投标人一般条件</w:t>
      </w:r>
      <w:r>
        <w:rPr>
          <w:rFonts w:hint="eastAsia" w:ascii="宋体" w:hAnsi="宋体" w:cs="宋体"/>
          <w:b/>
          <w:bCs/>
        </w:rPr>
        <w:t xml:space="preserve">:详见招标公告</w:t>
      </w:r>
      <w:r/>
    </w:p>
    <w:p>
      <w:pPr>
        <w:ind w:firstLine="422"/>
        <w:spacing w:line="360" w:lineRule="auto"/>
        <w:rPr>
          <w:rFonts w:ascii="宋体" w:hAnsi="宋体"/>
          <w:b/>
          <w:bCs/>
          <w:lang w:val="zh-CN"/>
        </w:rPr>
      </w:pPr>
      <w:r>
        <w:rPr>
          <w:rFonts w:hint="eastAsia" w:ascii="宋体" w:hAnsi="宋体" w:cs="宋体"/>
          <w:b/>
          <w:bCs/>
          <w:lang w:val="zh-CN"/>
        </w:rPr>
        <w:t xml:space="preserve">4</w:t>
      </w:r>
      <w:r>
        <w:rPr>
          <w:rFonts w:ascii="宋体" w:hAnsi="宋体" w:cs="宋体"/>
          <w:b/>
          <w:bCs/>
          <w:lang w:val="zh-CN"/>
        </w:rPr>
        <w:t xml:space="preserve">. </w:t>
      </w:r>
      <w:r>
        <w:rPr>
          <w:rFonts w:hint="eastAsia" w:ascii="宋体" w:hAnsi="宋体" w:cs="宋体"/>
          <w:b/>
          <w:bCs/>
          <w:lang w:val="zh-CN"/>
        </w:rPr>
        <w:t xml:space="preserve">投标委托</w:t>
      </w:r>
      <w:r/>
    </w:p>
    <w:p>
      <w:pPr>
        <w:ind w:firstLine="422"/>
        <w:spacing w:line="360" w:lineRule="auto"/>
        <w:rPr>
          <w:rFonts w:ascii="宋体" w:hAnsi="宋体"/>
        </w:rPr>
      </w:pPr>
      <w:r>
        <w:rPr>
          <w:rFonts w:hint="eastAsia" w:ascii="宋体" w:hAnsi="宋体"/>
        </w:rPr>
        <w:t xml:space="preserve">4</w:t>
      </w:r>
      <w:r>
        <w:rPr>
          <w:rFonts w:ascii="宋体" w:hAnsi="宋体"/>
        </w:rPr>
        <w:t xml:space="preserve">.1</w:t>
      </w:r>
      <w:r>
        <w:rPr>
          <w:rFonts w:hint="eastAsia" w:ascii="宋体" w:hAnsi="宋体"/>
        </w:rPr>
        <w:t xml:space="preserve">投标人必须由法定代表人或其委托人参加，受托人须持有《法定代表人授权委托书》（格式见后）。</w:t>
      </w:r>
      <w:r/>
    </w:p>
    <w:p>
      <w:pPr>
        <w:ind w:firstLine="422"/>
        <w:spacing w:line="360" w:lineRule="auto"/>
        <w:rPr>
          <w:rFonts w:ascii="宋体" w:hAnsi="宋体" w:cs="宋体"/>
          <w:b/>
          <w:bCs/>
          <w:lang w:val="zh-CN"/>
        </w:rPr>
      </w:pPr>
      <w:r>
        <w:rPr>
          <w:rFonts w:hint="eastAsia" w:ascii="宋体" w:hAnsi="宋体" w:cs="宋体"/>
          <w:b/>
          <w:bCs/>
          <w:lang w:val="zh-CN"/>
        </w:rPr>
        <w:t xml:space="preserve">5</w:t>
      </w:r>
      <w:r>
        <w:rPr>
          <w:rFonts w:ascii="宋体" w:hAnsi="宋体" w:cs="宋体"/>
          <w:b/>
          <w:bCs/>
          <w:lang w:val="zh-CN"/>
        </w:rPr>
        <w:t xml:space="preserve">. </w:t>
      </w:r>
      <w:r>
        <w:rPr>
          <w:rFonts w:hint="eastAsia" w:ascii="宋体" w:hAnsi="宋体" w:cs="宋体"/>
          <w:b/>
          <w:bCs/>
          <w:lang w:val="zh-CN"/>
        </w:rPr>
        <w:t xml:space="preserve">投标费用</w:t>
      </w:r>
      <w:r>
        <w:rPr>
          <w:rFonts w:ascii="宋体" w:hAnsi="宋体" w:cs="宋体"/>
          <w:b/>
          <w:bCs/>
          <w:lang w:val="zh-CN"/>
        </w:rPr>
        <w:t xml:space="preserve"> </w:t>
      </w:r>
      <w:r/>
    </w:p>
    <w:p>
      <w:pPr>
        <w:ind w:firstLine="422"/>
        <w:spacing w:line="360" w:lineRule="auto"/>
        <w:rPr>
          <w:rFonts w:ascii="宋体" w:hAnsi="宋体"/>
          <w:b/>
          <w:bCs/>
          <w:lang w:val="zh-CN"/>
        </w:rPr>
      </w:pPr>
      <w:r>
        <w:rPr>
          <w:rFonts w:hint="eastAsia" w:ascii="宋体" w:hAnsi="宋体" w:cs="宋体"/>
          <w:lang w:val="zh-CN"/>
        </w:rPr>
        <w:t xml:space="preserve">5</w:t>
      </w:r>
      <w:r>
        <w:rPr>
          <w:rFonts w:ascii="宋体" w:hAnsi="宋体" w:cs="宋体"/>
          <w:lang w:val="zh-CN"/>
        </w:rPr>
        <w:t xml:space="preserve">.1</w:t>
      </w:r>
      <w:r>
        <w:rPr>
          <w:rFonts w:hint="eastAsia" w:ascii="宋体" w:hAnsi="宋体" w:cs="宋体"/>
          <w:lang w:val="zh-CN"/>
        </w:rPr>
        <w:t xml:space="preserve">无论投标过程中的做法和结果如何，投标人自行承担参加投标有关的全部费用。</w:t>
      </w:r>
      <w:r/>
    </w:p>
    <w:p>
      <w:pPr>
        <w:ind w:firstLine="422"/>
        <w:spacing w:line="360" w:lineRule="auto"/>
        <w:rPr>
          <w:rFonts w:ascii="宋体" w:hAnsi="宋体"/>
          <w:b/>
          <w:bCs/>
          <w:lang w:val="zh-CN"/>
        </w:rPr>
      </w:pPr>
      <w:r>
        <w:rPr>
          <w:rFonts w:ascii="宋体" w:hAnsi="宋体" w:cs="宋体"/>
          <w:b/>
          <w:bCs/>
          <w:lang w:val="zh-CN"/>
        </w:rPr>
        <w:t xml:space="preserve">D</w:t>
      </w:r>
      <w:r>
        <w:rPr>
          <w:rFonts w:hint="eastAsia" w:ascii="宋体" w:hAnsi="宋体" w:cs="宋体"/>
          <w:b/>
          <w:bCs/>
          <w:lang w:val="zh-CN"/>
        </w:rPr>
        <w:t xml:space="preserve">：招标文件的说明</w:t>
      </w:r>
      <w:r/>
    </w:p>
    <w:p>
      <w:pPr>
        <w:ind w:firstLine="422"/>
        <w:spacing w:line="360" w:lineRule="auto"/>
        <w:rPr>
          <w:rFonts w:ascii="宋体" w:hAnsi="宋体"/>
          <w:b/>
          <w:bCs/>
          <w:lang w:val="zh-CN"/>
        </w:rPr>
      </w:pPr>
      <w:r>
        <w:rPr>
          <w:rFonts w:hint="eastAsia" w:ascii="宋体" w:hAnsi="宋体" w:cs="宋体"/>
          <w:b/>
          <w:bCs/>
          <w:lang w:val="zh-CN"/>
        </w:rPr>
        <w:t xml:space="preserve">6</w:t>
      </w:r>
      <w:r>
        <w:rPr>
          <w:rFonts w:ascii="宋体" w:hAnsi="宋体" w:cs="宋体"/>
          <w:b/>
          <w:bCs/>
          <w:lang w:val="zh-CN"/>
        </w:rPr>
        <w:t xml:space="preserve">. </w:t>
      </w:r>
      <w:r>
        <w:rPr>
          <w:rFonts w:hint="eastAsia" w:ascii="宋体" w:hAnsi="宋体" w:cs="宋体"/>
          <w:b/>
          <w:bCs/>
          <w:lang w:val="zh-CN"/>
        </w:rPr>
        <w:t xml:space="preserve">招标文件</w:t>
      </w:r>
      <w:r/>
    </w:p>
    <w:p>
      <w:pPr>
        <w:ind w:firstLine="422"/>
        <w:spacing w:line="360" w:lineRule="auto"/>
        <w:rPr>
          <w:rFonts w:ascii="宋体" w:hAnsi="宋体" w:cs="宋体"/>
          <w:lang w:val="zh-CN"/>
        </w:rPr>
      </w:pPr>
      <w:r>
        <w:rPr>
          <w:rFonts w:hint="eastAsia" w:ascii="宋体" w:hAnsi="宋体" w:cs="宋体"/>
        </w:rPr>
        <w:t xml:space="preserve">6.1</w:t>
      </w:r>
      <w:r>
        <w:rPr>
          <w:rFonts w:ascii="宋体" w:hAnsi="宋体" w:cs="宋体"/>
          <w:lang w:val="zh-CN"/>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2"/>
        <w:spacing w:line="360" w:lineRule="auto"/>
        <w:rPr>
          <w:rFonts w:ascii="宋体" w:hAnsi="宋体"/>
          <w:lang w:val="zh-CN"/>
        </w:rPr>
      </w:pPr>
      <w:r>
        <w:rPr>
          <w:rFonts w:hint="eastAsia" w:ascii="宋体" w:hAnsi="宋体" w:cs="宋体"/>
        </w:rPr>
        <w:t xml:space="preserve">6.2</w:t>
      </w:r>
      <w:r>
        <w:rPr>
          <w:rFonts w:ascii="宋体" w:hAnsi="宋体" w:cs="宋体"/>
          <w:lang w:val="zh-CN"/>
        </w:rPr>
        <w:t xml:space="preserve">招标文件及其更正文件不是直接从财政部门指定的政府采购信息发布媒体上下载获得的，</w:t>
      </w:r>
      <w:r>
        <w:rPr>
          <w:rFonts w:hint="eastAsia" w:ascii="宋体" w:hAnsi="宋体" w:cs="宋体"/>
          <w:lang w:val="zh-CN"/>
        </w:rPr>
        <w:t xml:space="preserve">采购人或采</w:t>
      </w:r>
      <w:r>
        <w:rPr>
          <w:rFonts w:hint="eastAsia" w:ascii="宋体" w:hAnsi="宋体"/>
        </w:rPr>
        <w:t xml:space="preserve">购代理机构</w:t>
      </w:r>
      <w:r>
        <w:rPr>
          <w:rFonts w:ascii="宋体" w:hAnsi="宋体"/>
        </w:rPr>
        <w:t xml:space="preserve">对招标文件及其补遗的真实性、完整性不承担任何责任</w:t>
      </w:r>
      <w:r>
        <w:rPr>
          <w:rFonts w:ascii="宋体" w:hAnsi="宋体"/>
          <w:lang w:val="zh-CN"/>
        </w:rPr>
        <w:t xml:space="preserve">。</w:t>
      </w:r>
      <w:r/>
    </w:p>
    <w:p>
      <w:pPr>
        <w:ind w:firstLine="422"/>
        <w:spacing w:line="360" w:lineRule="auto"/>
        <w:rPr>
          <w:rFonts w:ascii="宋体" w:hAnsi="宋体" w:cs="宋体"/>
          <w:b/>
          <w:bCs/>
          <w:lang w:val="zh-CN"/>
        </w:rPr>
      </w:pPr>
      <w:r>
        <w:rPr>
          <w:rFonts w:hint="eastAsia" w:ascii="宋体" w:hAnsi="宋体" w:cs="宋体"/>
          <w:b/>
          <w:bCs/>
          <w:lang w:val="zh-CN"/>
        </w:rPr>
        <w:t xml:space="preserve">7.质疑、招标文件的澄清和修改</w:t>
      </w:r>
      <w:r/>
    </w:p>
    <w:p>
      <w:pPr>
        <w:ind w:firstLine="422"/>
        <w:spacing w:line="360" w:lineRule="auto"/>
        <w:rPr>
          <w:rFonts w:ascii="宋体" w:hAnsi="宋体"/>
          <w:bCs/>
        </w:rPr>
      </w:pPr>
      <w:r>
        <w:rPr>
          <w:rFonts w:hint="eastAsia" w:ascii="宋体" w:hAnsi="宋体"/>
        </w:rPr>
        <w:t xml:space="preserve">7.1供应商认为采购文件、采购过程和中标、成交结果使自己的权益受到损害的，可以在知道或者应知其权益受到损害之日起七个工作日内，根据《政府采购质疑和投诉办法》（中华人民共和国财政部令第94号）向代理机构提出质疑。</w:t>
      </w:r>
      <w:r>
        <w:rPr>
          <w:rFonts w:hint="eastAsia" w:ascii="宋体" w:hAnsi="宋体"/>
          <w:lang w:val="zh-CN"/>
        </w:rPr>
        <w:t xml:space="preserve">凡是对招标文件提出质疑的供应商，请将本项目网上报名单与质疑函一起递交</w:t>
      </w:r>
      <w:r>
        <w:rPr>
          <w:rFonts w:hint="eastAsia" w:ascii="宋体" w:hAnsi="宋体"/>
        </w:rPr>
        <w:t xml:space="preserve">。</w:t>
      </w:r>
      <w:r/>
    </w:p>
    <w:p>
      <w:pPr>
        <w:ind w:firstLine="422"/>
        <w:spacing w:line="360" w:lineRule="auto"/>
        <w:rPr>
          <w:rFonts w:ascii="宋体" w:hAnsi="宋体"/>
          <w:bCs/>
        </w:rPr>
      </w:pPr>
      <w:r>
        <w:rPr>
          <w:rFonts w:hint="eastAsia" w:ascii="宋体" w:hAnsi="宋体"/>
        </w:rPr>
        <w:t xml:space="preserve">7.2供应商应当在法定质疑期内一次性提出针对同一采购程序环节的质疑。</w:t>
      </w:r>
      <w:r/>
    </w:p>
    <w:p>
      <w:pPr>
        <w:ind w:firstLine="422"/>
        <w:spacing w:line="360" w:lineRule="auto"/>
        <w:rPr>
          <w:rFonts w:ascii="宋体" w:hAnsi="宋体"/>
          <w:bCs/>
        </w:rPr>
      </w:pPr>
      <w:r>
        <w:rPr>
          <w:rFonts w:hint="eastAsia" w:ascii="宋体" w:hAnsi="宋体"/>
          <w:bCs/>
        </w:rPr>
        <w:t xml:space="preserve">接收质疑函的方式为书面形式（当场送达或邮寄方式）。</w:t>
      </w:r>
      <w:r/>
    </w:p>
    <w:p>
      <w:pPr>
        <w:ind w:firstLine="422"/>
        <w:spacing w:line="360" w:lineRule="auto"/>
        <w:rPr>
          <w:rFonts w:ascii="宋体" w:hAnsi="宋体"/>
          <w:bCs/>
        </w:rPr>
      </w:pPr>
      <w:r>
        <w:rPr>
          <w:rFonts w:hint="eastAsia" w:ascii="宋体" w:hAnsi="宋体"/>
          <w:bCs/>
        </w:rPr>
        <w:t xml:space="preserve">质疑联系部门：业务部-周详</w:t>
      </w:r>
      <w:r/>
    </w:p>
    <w:p>
      <w:pPr>
        <w:ind w:firstLine="422"/>
        <w:spacing w:line="360" w:lineRule="auto"/>
        <w:rPr>
          <w:rFonts w:ascii="宋体" w:hAnsi="宋体"/>
          <w:bCs/>
        </w:rPr>
      </w:pPr>
      <w:r>
        <w:rPr>
          <w:rFonts w:hint="eastAsia" w:ascii="宋体" w:hAnsi="宋体"/>
          <w:bCs/>
        </w:rPr>
        <w:t xml:space="preserve">联系电话：0512-68364647/68361806*</w:t>
      </w:r>
      <w:r>
        <w:rPr>
          <w:rFonts w:hint="eastAsia" w:ascii="宋体" w:hAnsi="宋体"/>
          <w:bCs/>
        </w:rPr>
        <w:t xml:space="preserve">8002</w:t>
      </w:r>
      <w:r/>
    </w:p>
    <w:p>
      <w:pPr>
        <w:ind w:firstLine="422"/>
        <w:spacing w:line="360" w:lineRule="auto"/>
        <w:rPr>
          <w:rFonts w:ascii="宋体" w:hAnsi="宋体"/>
          <w:bCs/>
        </w:rPr>
      </w:pPr>
      <w:r>
        <w:rPr>
          <w:rFonts w:hint="eastAsia" w:ascii="宋体" w:hAnsi="宋体"/>
          <w:bCs/>
        </w:rPr>
        <w:t xml:space="preserve">通讯地址：</w:t>
      </w:r>
      <w:r>
        <w:rPr>
          <w:rFonts w:ascii="宋体" w:hAnsi="宋体"/>
          <w:bCs/>
        </w:rPr>
        <w:t xml:space="preserve">苏州市</w:t>
      </w:r>
      <w:r>
        <w:rPr>
          <w:rFonts w:hint="eastAsia" w:ascii="宋体" w:hAnsi="宋体"/>
          <w:bCs/>
        </w:rPr>
        <w:t xml:space="preserve">三香路万盛大厦13楼B 座</w:t>
      </w:r>
      <w:r/>
    </w:p>
    <w:p>
      <w:pPr>
        <w:ind w:firstLine="422"/>
        <w:spacing w:line="360" w:lineRule="auto"/>
        <w:rPr>
          <w:rFonts w:ascii="宋体" w:hAnsi="宋体"/>
          <w:bCs/>
        </w:rPr>
      </w:pPr>
      <w:r>
        <w:rPr>
          <w:rFonts w:hint="eastAsia" w:ascii="宋体" w:hAnsi="宋体"/>
          <w:bCs/>
        </w:rPr>
        <w:t xml:space="preserve">供应商可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2"/>
        <w:spacing w:line="360" w:lineRule="auto"/>
        <w:rPr>
          <w:rFonts w:ascii="宋体" w:hAnsi="宋体"/>
          <w:bCs/>
        </w:rPr>
      </w:pPr>
      <w:r>
        <w:rPr>
          <w:rFonts w:hint="eastAsia" w:ascii="宋体" w:hAnsi="宋体"/>
          <w:bCs/>
        </w:rPr>
        <w:t xml:space="preserve">7.3招标文件及招标文件的澄清、修改、补充等内容均以苏州政府采购网发布的内容为准。</w:t>
      </w:r>
      <w:r>
        <w:rPr>
          <w:rFonts w:ascii="宋体" w:hAnsi="宋体"/>
          <w:bCs/>
        </w:rPr>
        <w:t xml:space="preserve">可通过“苏州市政府采购网”——“</w:t>
      </w:r>
      <w:r>
        <w:rPr>
          <w:rFonts w:hint="eastAsia" w:ascii="宋体" w:hAnsi="宋体"/>
          <w:bCs/>
        </w:rPr>
        <w:t xml:space="preserve">采购公告</w:t>
      </w:r>
      <w:r>
        <w:rPr>
          <w:rFonts w:ascii="宋体" w:hAnsi="宋体"/>
          <w:bCs/>
        </w:rPr>
        <w:t xml:space="preserve">”栏定期自行查看、下载相关采购项目的补充通知。</w:t>
      </w:r>
      <w:r/>
    </w:p>
    <w:p>
      <w:pPr>
        <w:ind w:firstLine="422"/>
        <w:spacing w:line="360" w:lineRule="auto"/>
        <w:rPr>
          <w:rFonts w:ascii="宋体" w:hAnsi="宋体"/>
          <w:bCs/>
        </w:rPr>
      </w:pPr>
      <w:r>
        <w:rPr>
          <w:rFonts w:hint="eastAsia" w:ascii="宋体" w:hAnsi="宋体"/>
          <w:bCs/>
        </w:rPr>
        <w:t xml:space="preserve">7.4</w:t>
      </w:r>
      <w:r>
        <w:rPr>
          <w:rFonts w:ascii="宋体" w:hAnsi="宋体"/>
          <w:bCs/>
        </w:rPr>
        <w:t xml:space="preserve">招标文件的更正（含澄清、修改等）内容与原招标文件在同一内容上表述不一致时，以发出日期最接近开标时间的公告为准。招标文件的更正（含澄清、修改等）内容将在财政部门指定的政府采购信息发布媒体上发布，作为招标文件的组成部分，对投标人起约束作用。</w:t>
      </w:r>
      <w:r/>
    </w:p>
    <w:p>
      <w:pPr>
        <w:ind w:firstLine="422"/>
        <w:spacing w:line="360" w:lineRule="auto"/>
        <w:rPr>
          <w:rFonts w:ascii="宋体" w:hAnsi="宋体"/>
          <w:b/>
          <w:bCs/>
          <w:lang w:val="zh-CN"/>
        </w:rPr>
      </w:pPr>
      <w:r>
        <w:rPr>
          <w:rFonts w:ascii="宋体" w:hAnsi="宋体" w:cs="宋体"/>
          <w:b/>
          <w:bCs/>
          <w:lang w:val="zh-CN"/>
        </w:rPr>
        <w:t xml:space="preserve">E</w:t>
      </w:r>
      <w:r>
        <w:rPr>
          <w:rFonts w:hint="eastAsia" w:ascii="宋体" w:hAnsi="宋体" w:cs="宋体"/>
          <w:b/>
          <w:bCs/>
          <w:lang w:val="zh-CN"/>
        </w:rPr>
        <w:t xml:space="preserve">：投标文件说明</w:t>
      </w:r>
      <w:r/>
    </w:p>
    <w:p>
      <w:pPr>
        <w:ind w:firstLine="422"/>
        <w:spacing w:line="360" w:lineRule="auto"/>
        <w:rPr>
          <w:rFonts w:ascii="宋体" w:hAnsi="宋体"/>
          <w:b/>
          <w:bCs/>
          <w:lang w:val="zh-CN"/>
        </w:rPr>
      </w:pPr>
      <w:r>
        <w:rPr>
          <w:rFonts w:hint="eastAsia" w:ascii="宋体" w:hAnsi="宋体" w:cs="宋体"/>
          <w:b/>
          <w:bCs/>
        </w:rPr>
        <w:t xml:space="preserve">8</w:t>
      </w:r>
      <w:r>
        <w:rPr>
          <w:rFonts w:ascii="宋体" w:hAnsi="宋体" w:cs="宋体"/>
          <w:b/>
          <w:bCs/>
          <w:lang w:val="zh-CN"/>
        </w:rPr>
        <w:t xml:space="preserve">. </w:t>
      </w:r>
      <w:r>
        <w:rPr>
          <w:rFonts w:hint="eastAsia" w:ascii="宋体" w:hAnsi="宋体" w:cs="宋体"/>
          <w:b/>
          <w:bCs/>
          <w:lang w:val="zh-CN"/>
        </w:rPr>
        <w:t xml:space="preserve">投标文件计量单位和使用文字</w:t>
      </w:r>
      <w:r/>
    </w:p>
    <w:p>
      <w:pPr>
        <w:ind w:firstLine="422"/>
        <w:spacing w:line="360" w:lineRule="auto"/>
        <w:rPr>
          <w:rFonts w:ascii="宋体" w:hAnsi="宋体"/>
          <w:lang w:val="zh-CN"/>
        </w:rPr>
      </w:pPr>
      <w:r>
        <w:rPr>
          <w:rFonts w:hint="eastAsia" w:ascii="宋体" w:hAnsi="宋体" w:cs="宋体"/>
        </w:rPr>
        <w:t xml:space="preserve">8</w:t>
      </w:r>
      <w:r>
        <w:rPr>
          <w:rFonts w:ascii="宋体" w:hAnsi="宋体" w:cs="宋体"/>
          <w:lang w:val="zh-CN"/>
        </w:rPr>
        <w:t xml:space="preserve">.1</w:t>
      </w:r>
      <w:r>
        <w:rPr>
          <w:rFonts w:hint="eastAsia" w:ascii="宋体" w:hAnsi="宋体" w:cs="宋体"/>
          <w:lang w:val="zh-CN"/>
        </w:rPr>
        <w:t xml:space="preserve">投标文件中所使用的计量单位，除招标文件中有特殊要求外，应采用国家法定计量单位。</w:t>
      </w:r>
      <w:r/>
    </w:p>
    <w:p>
      <w:pPr>
        <w:ind w:firstLine="422"/>
        <w:spacing w:line="360" w:lineRule="auto"/>
        <w:rPr>
          <w:rFonts w:ascii="宋体" w:hAnsi="宋体"/>
          <w:lang w:val="zh-CN"/>
        </w:rPr>
      </w:pPr>
      <w:r>
        <w:rPr>
          <w:rFonts w:hint="eastAsia" w:ascii="宋体" w:hAnsi="宋体" w:cs="宋体"/>
        </w:rPr>
        <w:t xml:space="preserve">8</w:t>
      </w:r>
      <w:r>
        <w:rPr>
          <w:rFonts w:ascii="宋体" w:hAnsi="宋体" w:cs="宋体"/>
          <w:lang w:val="zh-CN"/>
        </w:rPr>
        <w:t xml:space="preserve">.2 </w:t>
      </w:r>
      <w:r>
        <w:rPr>
          <w:rFonts w:hint="eastAsia" w:ascii="宋体" w:hAnsi="宋体" w:cs="宋体"/>
          <w:lang w:val="zh-CN"/>
        </w:rPr>
        <w:t xml:space="preserve">投标文件应使用中文编制。</w:t>
      </w:r>
      <w:r/>
    </w:p>
    <w:p>
      <w:pPr>
        <w:ind w:firstLine="422"/>
        <w:spacing w:line="360" w:lineRule="auto"/>
        <w:rPr>
          <w:rFonts w:ascii="宋体" w:hAnsi="宋体"/>
          <w:b/>
          <w:bCs/>
          <w:lang w:val="zh-CN"/>
        </w:rPr>
      </w:pPr>
      <w:r>
        <w:rPr>
          <w:rFonts w:hint="eastAsia" w:ascii="宋体" w:hAnsi="宋体" w:cs="宋体"/>
          <w:b/>
          <w:bCs/>
          <w:lang w:val="zh-CN"/>
        </w:rPr>
        <w:t xml:space="preserve">9</w:t>
      </w:r>
      <w:r>
        <w:rPr>
          <w:rFonts w:ascii="宋体" w:hAnsi="宋体" w:cs="宋体"/>
          <w:b/>
          <w:bCs/>
          <w:lang w:val="zh-CN"/>
        </w:rPr>
        <w:t xml:space="preserve">. </w:t>
      </w:r>
      <w:r>
        <w:rPr>
          <w:rFonts w:hint="eastAsia" w:ascii="宋体" w:hAnsi="宋体" w:cs="宋体"/>
          <w:b/>
          <w:bCs/>
          <w:lang w:val="zh-CN"/>
        </w:rPr>
        <w:t xml:space="preserve">投标文件的组成和顺序</w:t>
      </w:r>
      <w:r/>
    </w:p>
    <w:p>
      <w:pPr>
        <w:ind w:firstLine="422"/>
        <w:spacing w:line="360" w:lineRule="auto"/>
        <w:rPr>
          <w:rFonts w:ascii="宋体" w:hAnsi="宋体" w:cs="宋体"/>
        </w:rPr>
      </w:pPr>
      <w:r>
        <w:rPr>
          <w:rFonts w:hint="eastAsia" w:ascii="宋体" w:hAnsi="宋体" w:cs="宋体"/>
        </w:rPr>
        <w:t xml:space="preserve">9.1  开标一览表。</w:t>
      </w:r>
      <w:r/>
    </w:p>
    <w:p>
      <w:pPr>
        <w:ind w:firstLine="422"/>
        <w:spacing w:line="360" w:lineRule="auto"/>
        <w:rPr>
          <w:rFonts w:ascii="宋体" w:hAnsi="宋体" w:cs="宋体"/>
          <w:b/>
        </w:rPr>
      </w:pPr>
      <w:r>
        <w:rPr>
          <w:rFonts w:hint="eastAsia" w:ascii="宋体" w:hAnsi="宋体" w:cs="宋体"/>
          <w:b/>
        </w:rPr>
        <w:t xml:space="preserve">注：</w:t>
      </w:r>
      <w:r>
        <w:rPr>
          <w:rFonts w:hint="eastAsia" w:ascii="宋体" w:hAnsi="宋体" w:cs="宋体"/>
          <w:b/>
          <w:bCs/>
        </w:rPr>
        <w:t xml:space="preserve">本项目采用电子网上投标，在制作电子投标文件时，填写投标一览表报价时均填写各标段的预算金额即可。</w:t>
      </w:r>
      <w:r/>
    </w:p>
    <w:p>
      <w:pPr>
        <w:ind w:firstLine="422"/>
        <w:spacing w:line="360" w:lineRule="auto"/>
        <w:rPr>
          <w:rFonts w:ascii="宋体" w:hAnsi="宋体" w:cs="宋体"/>
        </w:rPr>
      </w:pPr>
      <w:r>
        <w:rPr>
          <w:rFonts w:hint="eastAsia" w:ascii="宋体" w:hAnsi="宋体" w:cs="宋体"/>
        </w:rPr>
        <w:t xml:space="preserve">9.2授权委托书（如有授权）。（格式见第三章）</w:t>
      </w:r>
      <w:r/>
    </w:p>
    <w:p>
      <w:pPr>
        <w:ind w:firstLine="422"/>
        <w:spacing w:line="360" w:lineRule="auto"/>
        <w:rPr>
          <w:rFonts w:ascii="宋体" w:hAnsi="宋体" w:cs="宋体"/>
        </w:rPr>
      </w:pPr>
      <w:r>
        <w:rPr>
          <w:rFonts w:hint="eastAsia" w:ascii="宋体" w:hAnsi="宋体" w:cs="宋体"/>
        </w:rPr>
        <w:t xml:space="preserve">9.2.1 授权委托人身份证（如有授权）。</w:t>
      </w:r>
      <w:r/>
    </w:p>
    <w:p>
      <w:pPr>
        <w:ind w:firstLine="422"/>
        <w:spacing w:line="360" w:lineRule="auto"/>
        <w:rPr>
          <w:rFonts w:ascii="宋体" w:hAnsi="宋体" w:cs="宋体"/>
        </w:rPr>
      </w:pPr>
      <w:r>
        <w:rPr>
          <w:rFonts w:hint="eastAsia" w:ascii="宋体" w:hAnsi="宋体" w:cs="宋体"/>
        </w:rPr>
        <w:t xml:space="preserve">9.3   企业基本概况：</w:t>
      </w:r>
      <w:r/>
    </w:p>
    <w:p>
      <w:pPr>
        <w:ind w:firstLine="422"/>
        <w:spacing w:line="360" w:lineRule="auto"/>
        <w:rPr>
          <w:rFonts w:ascii="宋体" w:hAnsi="宋体" w:cs="宋体"/>
        </w:rPr>
      </w:pPr>
      <w:r>
        <w:rPr>
          <w:rFonts w:hint="eastAsia" w:ascii="宋体" w:hAnsi="宋体" w:cs="宋体"/>
        </w:rPr>
        <w:t xml:space="preserve">9.3.1投标人情况表</w:t>
      </w:r>
      <w:r>
        <w:rPr>
          <w:rFonts w:hint="eastAsia" w:ascii="宋体" w:hAnsi="宋体" w:cs="宋体"/>
        </w:rPr>
        <w:t xml:space="preserve">、</w:t>
      </w:r>
      <w:r>
        <w:rPr>
          <w:rFonts w:hint="eastAsia" w:ascii="宋体" w:hAnsi="宋体"/>
        </w:rPr>
        <w:t xml:space="preserve">投标人参加投标评标要素的基本情况表</w:t>
      </w:r>
      <w:r>
        <w:rPr>
          <w:rFonts w:hint="eastAsia" w:ascii="宋体" w:hAnsi="宋体" w:cs="宋体"/>
        </w:rPr>
        <w:t xml:space="preserve">；（格式见第三章）</w:t>
      </w:r>
      <w:r/>
    </w:p>
    <w:p>
      <w:pPr>
        <w:ind w:firstLine="420"/>
        <w:spacing w:line="360" w:lineRule="auto"/>
        <w:rPr>
          <w:rFonts w:ascii="宋体" w:hAnsi="宋体" w:cs="宋体"/>
        </w:rPr>
      </w:pPr>
      <w:r>
        <w:rPr>
          <w:rFonts w:hint="eastAsia" w:ascii="宋体" w:hAnsi="宋体" w:cs="宋体"/>
        </w:rPr>
        <w:t xml:space="preserve">9.</w:t>
      </w:r>
      <w:r>
        <w:rPr>
          <w:rFonts w:hint="eastAsia" w:ascii="宋体" w:hAnsi="宋体" w:cs="宋体"/>
        </w:rPr>
        <w:t xml:space="preserve">3</w:t>
      </w:r>
      <w:r>
        <w:rPr>
          <w:rFonts w:hint="eastAsia" w:ascii="宋体" w:hAnsi="宋体" w:cs="宋体"/>
        </w:rPr>
        <w:t xml:space="preserve">.2投标人资格证明文件: </w:t>
      </w:r>
      <w:r/>
    </w:p>
    <w:p>
      <w:pPr>
        <w:ind w:firstLine="420"/>
        <w:spacing w:line="360" w:lineRule="auto"/>
        <w:rPr>
          <w:rFonts w:ascii="宋体" w:hAnsi="宋体" w:cs="宋体"/>
        </w:rPr>
      </w:pPr>
      <w:r>
        <w:rPr>
          <w:rFonts w:hint="eastAsia" w:ascii="宋体" w:hAnsi="宋体" w:cs="宋体"/>
        </w:rPr>
        <w:t xml:space="preserve">（1）具有独立承担民事责任的能力证明。包括法人或者其他组织的营业执照等证明文件，自然人的身份证明；</w:t>
      </w:r>
      <w:r/>
    </w:p>
    <w:p>
      <w:pPr>
        <w:ind w:firstLine="420"/>
        <w:spacing w:line="360" w:lineRule="auto"/>
        <w:rPr>
          <w:rFonts w:ascii="宋体" w:hAnsi="宋体" w:cs="宋体"/>
        </w:rPr>
      </w:pPr>
      <w:r>
        <w:rPr>
          <w:rFonts w:hint="eastAsia" w:ascii="宋体" w:hAnsi="宋体" w:cs="宋体"/>
        </w:rPr>
        <w:t xml:space="preserve">（2）具有良好的商业信誉和健全的财务会计制度证明</w:t>
      </w:r>
      <w:r>
        <w:rPr>
          <w:rFonts w:hint="eastAsia" w:ascii="宋体" w:hAnsi="宋体" w:cs="宋体"/>
          <w:b/>
          <w:bCs/>
        </w:rPr>
        <w:t xml:space="preserve">（法人应提供最近一期经会计师事务所审计的财务报告，其他组织、自然人及成立未满一年的法人应提供银行出具的资信证明）</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（3）具备履行合同所必需的设备和专业技术能力的证明材料或承诺；</w:t>
      </w:r>
      <w:r/>
    </w:p>
    <w:p>
      <w:pPr>
        <w:ind w:firstLine="420"/>
        <w:spacing w:line="360" w:lineRule="auto"/>
        <w:rPr>
          <w:rFonts w:ascii="宋体" w:hAnsi="宋体" w:cs="宋体"/>
        </w:rPr>
      </w:pPr>
      <w:r>
        <w:rPr>
          <w:rFonts w:hint="eastAsia" w:ascii="宋体" w:hAnsi="宋体" w:cs="宋体"/>
        </w:rPr>
        <w:t xml:space="preserve">（4）依法缴纳税收和社会保障资金的相关资料</w:t>
      </w:r>
      <w:r>
        <w:rPr>
          <w:rFonts w:hint="eastAsia" w:ascii="宋体" w:hAnsi="宋体" w:cs="宋体"/>
          <w:b/>
          <w:bCs/>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2"/>
        <w:spacing w:line="360" w:lineRule="auto"/>
        <w:rPr>
          <w:rFonts w:ascii="宋体" w:hAnsi="宋体" w:cs="宋体"/>
        </w:rPr>
      </w:pPr>
      <w:r>
        <w:rPr>
          <w:rFonts w:hint="eastAsia" w:ascii="宋体" w:hAnsi="宋体" w:cs="宋体"/>
        </w:rPr>
        <w:t xml:space="preserve">（5）参加政府采购活动前三年内在经营活动中没有重大违法记录的书面声明函</w:t>
      </w:r>
      <w:r/>
    </w:p>
    <w:p>
      <w:pPr>
        <w:ind w:firstLine="422"/>
        <w:spacing w:line="360" w:lineRule="auto"/>
        <w:rPr>
          <w:rFonts w:ascii="宋体" w:hAnsi="宋体" w:cs="宋体"/>
        </w:rPr>
      </w:pPr>
      <w:r>
        <w:rPr>
          <w:rFonts w:hint="eastAsia" w:ascii="宋体" w:hAnsi="宋体" w:cs="宋体"/>
        </w:rPr>
        <w:t xml:space="preserve">9.4 协审响应服务承诺书；（格式见第三章）</w:t>
      </w:r>
      <w:r/>
    </w:p>
    <w:p>
      <w:pPr>
        <w:ind w:firstLine="422"/>
        <w:spacing w:line="360" w:lineRule="auto"/>
        <w:rPr>
          <w:rFonts w:ascii="宋体" w:hAnsi="宋体"/>
        </w:rPr>
      </w:pPr>
      <w:r>
        <w:rPr>
          <w:rFonts w:hint="eastAsia" w:ascii="宋体" w:hAnsi="宋体"/>
        </w:rPr>
        <w:t xml:space="preserve">9.5协审人员备案考勤承诺书。（</w:t>
      </w:r>
      <w:r>
        <w:rPr>
          <w:rFonts w:hint="eastAsia" w:ascii="宋体" w:hAnsi="宋体" w:cs="宋体"/>
        </w:rPr>
        <w:t xml:space="preserve">格式见第三章</w:t>
      </w:r>
      <w:r>
        <w:rPr>
          <w:rFonts w:hint="eastAsia" w:ascii="宋体" w:hAnsi="宋体"/>
        </w:rPr>
        <w:t xml:space="preserve">）</w:t>
      </w:r>
      <w:r/>
    </w:p>
    <w:p>
      <w:pPr>
        <w:ind w:firstLine="422"/>
        <w:spacing w:line="360" w:lineRule="auto"/>
        <w:rPr>
          <w:rFonts w:ascii="宋体" w:hAnsi="宋体" w:cs="宋体"/>
        </w:rPr>
      </w:pPr>
      <w:r>
        <w:rPr>
          <w:rFonts w:hint="eastAsia" w:ascii="宋体" w:hAnsi="宋体" w:cs="宋体"/>
        </w:rPr>
        <w:t xml:space="preserve">9.6投标函；（格式见第三章）</w:t>
      </w:r>
      <w:r/>
    </w:p>
    <w:p>
      <w:pPr>
        <w:ind w:firstLine="422"/>
        <w:spacing w:line="360" w:lineRule="auto"/>
        <w:rPr>
          <w:rFonts w:ascii="宋体" w:hAnsi="宋体" w:cs="宋体"/>
        </w:rPr>
      </w:pPr>
      <w:r>
        <w:rPr>
          <w:rFonts w:hint="eastAsia" w:ascii="宋体" w:hAnsi="宋体"/>
        </w:rPr>
        <w:t xml:space="preserve">9.7偏离表（</w:t>
      </w:r>
      <w:r>
        <w:rPr>
          <w:rFonts w:hint="eastAsia" w:ascii="宋体" w:hAnsi="宋体" w:cs="宋体"/>
        </w:rPr>
        <w:t xml:space="preserve">格式见第三章</w:t>
      </w:r>
      <w:r>
        <w:rPr>
          <w:rFonts w:hint="eastAsia" w:ascii="宋体" w:hAnsi="宋体"/>
        </w:rPr>
        <w:t xml:space="preserve">）</w:t>
      </w:r>
      <w:r/>
    </w:p>
    <w:p>
      <w:pPr>
        <w:ind w:firstLine="422"/>
        <w:spacing w:line="360" w:lineRule="auto"/>
        <w:rPr>
          <w:rFonts w:ascii="宋体" w:hAnsi="宋体"/>
        </w:rPr>
      </w:pPr>
      <w:r>
        <w:rPr>
          <w:rFonts w:hint="eastAsia" w:ascii="宋体" w:hAnsi="宋体"/>
        </w:rPr>
        <w:t xml:space="preserve">9.8 企业综合服务能力。（</w:t>
      </w:r>
      <w:r>
        <w:rPr>
          <w:rFonts w:hint="eastAsia" w:ascii="宋体" w:hAnsi="宋体" w:cs="宋体"/>
        </w:rPr>
        <w:t xml:space="preserve">格式见第三章</w:t>
      </w:r>
      <w:r>
        <w:rPr>
          <w:rFonts w:hint="eastAsia" w:ascii="宋体" w:hAnsi="宋体"/>
        </w:rPr>
        <w:t xml:space="preserve">）</w:t>
      </w:r>
      <w:r/>
    </w:p>
    <w:p>
      <w:pPr>
        <w:ind w:firstLine="422"/>
        <w:spacing w:line="360" w:lineRule="auto"/>
        <w:rPr>
          <w:rFonts w:ascii="宋体" w:hAnsi="宋体"/>
        </w:rPr>
      </w:pPr>
      <w:r>
        <w:rPr>
          <w:rFonts w:hint="eastAsia" w:ascii="宋体" w:hAnsi="宋体"/>
        </w:rPr>
        <w:t xml:space="preserve">9.9 拟投入人员的素质及专业水平：</w:t>
      </w:r>
      <w:r/>
    </w:p>
    <w:p>
      <w:pPr>
        <w:ind w:firstLine="422"/>
        <w:spacing w:line="360" w:lineRule="auto"/>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9</w:t>
      </w:r>
      <w:r>
        <w:rPr>
          <w:rFonts w:ascii="宋体" w:hAnsi="宋体"/>
        </w:rPr>
        <w:t xml:space="preserve">.1</w:t>
      </w:r>
      <w:r>
        <w:rPr>
          <w:rFonts w:hint="eastAsia" w:ascii="宋体" w:hAnsi="宋体"/>
        </w:rPr>
        <w:t xml:space="preserve">拟投</w:t>
      </w:r>
      <w:r>
        <w:rPr>
          <w:rFonts w:hint="eastAsia" w:hAnsi="宋体"/>
        </w:rPr>
        <w:t xml:space="preserve">入一级</w:t>
      </w:r>
      <w:r>
        <w:rPr>
          <w:rFonts w:hint="eastAsia" w:hAnsi="宋体"/>
          <w:lang w:val="zh-CN"/>
        </w:rPr>
        <w:t xml:space="preserve">注册造价工程师、其他造价从业人员汇总一览表。</w:t>
      </w:r>
      <w:r>
        <w:rPr>
          <w:rFonts w:hint="eastAsia" w:ascii="宋体" w:hAnsi="宋体"/>
        </w:rPr>
        <w:t xml:space="preserve">（</w:t>
      </w:r>
      <w:r>
        <w:rPr>
          <w:rFonts w:hint="eastAsia" w:ascii="宋体" w:hAnsi="宋体" w:cs="宋体"/>
        </w:rPr>
        <w:t xml:space="preserve">格式见第三章</w:t>
      </w:r>
      <w:r>
        <w:rPr>
          <w:rFonts w:hint="eastAsia" w:ascii="宋体" w:hAnsi="宋体"/>
        </w:rPr>
        <w:t xml:space="preserve">）</w:t>
      </w:r>
      <w:r/>
    </w:p>
    <w:p>
      <w:pPr>
        <w:ind w:firstLine="422"/>
        <w:spacing w:line="360" w:lineRule="auto"/>
        <w:rPr>
          <w:rFonts w:ascii="宋体" w:hAnsi="宋体"/>
          <w:b/>
          <w:bCs/>
        </w:rPr>
      </w:pPr>
      <w:r>
        <w:rPr>
          <w:rFonts w:hint="eastAsia" w:ascii="宋体" w:hAnsi="宋体"/>
          <w:b/>
          <w:bCs/>
        </w:rPr>
        <w:t xml:space="preserve">注：人员社保单独传至“人员社保”模块。</w:t>
      </w:r>
      <w:r/>
    </w:p>
    <w:p>
      <w:pPr>
        <w:ind w:firstLine="422"/>
        <w:spacing w:line="360" w:lineRule="auto"/>
        <w:rPr>
          <w:rFonts w:ascii="宋体" w:hAnsi="宋体" w:cs="宋体"/>
        </w:rPr>
      </w:pPr>
      <w:r>
        <w:rPr>
          <w:rFonts w:hint="eastAsia" w:ascii="宋体" w:hAnsi="宋体" w:cs="宋体"/>
        </w:rPr>
        <w:t xml:space="preserve">9.9.2拟投入造价从业人员</w:t>
      </w:r>
      <w:r>
        <w:rPr>
          <w:rFonts w:hint="eastAsia" w:ascii="宋体" w:hAnsi="宋体" w:cs="宋体"/>
          <w:bCs/>
        </w:rPr>
        <w:t xml:space="preserve">的</w:t>
      </w:r>
      <w:r>
        <w:rPr>
          <w:rFonts w:hint="eastAsia" w:ascii="宋体" w:hAnsi="宋体" w:cs="宋体"/>
        </w:rPr>
        <w:t xml:space="preserve">项目业绩情况。（格式见第三章）</w:t>
      </w:r>
      <w:r/>
    </w:p>
    <w:p>
      <w:pPr>
        <w:ind w:firstLine="422"/>
        <w:spacing w:line="360" w:lineRule="auto"/>
        <w:rPr>
          <w:rFonts w:ascii="宋体" w:hAnsi="宋体"/>
        </w:rPr>
      </w:pPr>
      <w:r>
        <w:rPr>
          <w:rFonts w:hint="eastAsia" w:ascii="宋体" w:hAnsi="宋体"/>
        </w:rPr>
        <w:t xml:space="preserve">9.10中小微型企业、残疾人企业和监狱企业的相关材料</w:t>
      </w:r>
      <w:r>
        <w:rPr>
          <w:rFonts w:hint="eastAsia" w:ascii="宋体" w:hAnsi="宋体"/>
          <w:b/>
          <w:bCs/>
        </w:rPr>
        <w:t xml:space="preserve">（投标人必须提供，否则视为非实质性响应招标文件）</w:t>
      </w:r>
      <w:r>
        <w:rPr>
          <w:rFonts w:hint="eastAsia" w:ascii="宋体" w:hAnsi="宋体" w:cs="宋体"/>
        </w:rPr>
        <w:t xml:space="preserve">（上传至“企业报价折扣证明”模块）</w:t>
      </w:r>
      <w:r>
        <w:rPr>
          <w:rFonts w:hint="eastAsia" w:ascii="宋体" w:hAnsi="宋体"/>
        </w:rPr>
        <w:t xml:space="preserve">（</w:t>
      </w:r>
      <w:r>
        <w:rPr>
          <w:rFonts w:hint="eastAsia" w:ascii="宋体" w:hAnsi="宋体" w:cs="宋体"/>
        </w:rPr>
        <w:t xml:space="preserve">格式见第三章</w:t>
      </w:r>
      <w:r>
        <w:rPr>
          <w:rFonts w:hint="eastAsia" w:ascii="宋体" w:hAnsi="宋体"/>
        </w:rPr>
        <w:t xml:space="preserve">）</w:t>
      </w:r>
      <w:r/>
    </w:p>
    <w:p>
      <w:pPr>
        <w:ind w:firstLine="422"/>
        <w:spacing w:line="360" w:lineRule="auto"/>
        <w:rPr>
          <w:rFonts w:ascii="宋体" w:hAnsi="宋体"/>
        </w:rPr>
      </w:pPr>
      <w:r>
        <w:rPr>
          <w:rFonts w:hint="eastAsia" w:ascii="宋体" w:hAnsi="宋体"/>
        </w:rPr>
        <w:t xml:space="preserve">9.11投标（响应）保证承诺书。（</w:t>
      </w:r>
      <w:r>
        <w:rPr>
          <w:rFonts w:hint="eastAsia" w:ascii="宋体" w:hAnsi="宋体" w:cs="宋体"/>
        </w:rPr>
        <w:t xml:space="preserve">格式见第三章</w:t>
      </w:r>
      <w:r>
        <w:rPr>
          <w:rFonts w:hint="eastAsia" w:ascii="宋体" w:hAnsi="宋体"/>
        </w:rPr>
        <w:t xml:space="preserve">）</w:t>
      </w:r>
      <w:r/>
    </w:p>
    <w:p>
      <w:pPr>
        <w:ind w:firstLine="422"/>
        <w:spacing w:line="360" w:lineRule="auto"/>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12针对本项目的企业管理制度、服务响应方案、服务方案：</w:t>
      </w:r>
      <w:r/>
    </w:p>
    <w:p>
      <w:pPr>
        <w:ind w:firstLine="422"/>
        <w:spacing w:line="360" w:lineRule="auto"/>
        <w:rPr>
          <w:rFonts w:ascii="宋体" w:hAnsi="宋体"/>
        </w:rPr>
      </w:pPr>
      <w:r>
        <w:rPr>
          <w:rFonts w:hint="eastAsia" w:ascii="宋体" w:cs="宋体"/>
          <w:bCs/>
        </w:rPr>
        <w:t xml:space="preserve">9</w:t>
      </w:r>
      <w:r>
        <w:rPr>
          <w:rFonts w:hint="eastAsia" w:ascii="宋体" w:hAnsi="宋体"/>
        </w:rPr>
        <w:t xml:space="preserve">.12.1内部管理制度情况；</w:t>
      </w:r>
      <w:r/>
    </w:p>
    <w:p>
      <w:pPr>
        <w:ind w:firstLine="422"/>
        <w:spacing w:line="360" w:lineRule="auto"/>
        <w:rPr>
          <w:rFonts w:ascii="宋体" w:hAnsi="宋体"/>
        </w:rPr>
      </w:pPr>
      <w:r>
        <w:rPr>
          <w:rFonts w:hint="eastAsia" w:ascii="宋体" w:hAnsi="宋体"/>
        </w:rPr>
        <w:t xml:space="preserve">9.12.2服务响应情况及服务方案；</w:t>
      </w:r>
      <w:r/>
    </w:p>
    <w:p>
      <w:pPr>
        <w:ind w:firstLine="422"/>
        <w:spacing w:line="360" w:lineRule="auto"/>
        <w:rPr>
          <w:rFonts w:ascii="宋体" w:hAnsi="宋体"/>
        </w:rPr>
      </w:pPr>
      <w:r>
        <w:rPr>
          <w:rFonts w:hint="eastAsia" w:ascii="宋体" w:hAnsi="宋体"/>
        </w:rPr>
        <w:t xml:space="preserve">9.12.3其他方案。</w:t>
      </w:r>
      <w:r/>
    </w:p>
    <w:p>
      <w:pPr>
        <w:ind w:firstLine="422"/>
        <w:spacing w:line="360" w:lineRule="auto"/>
        <w:rPr>
          <w:rFonts w:ascii="宋体" w:hAnsi="宋体"/>
        </w:rPr>
      </w:pPr>
      <w:r>
        <w:rPr>
          <w:rFonts w:hint="eastAsia" w:ascii="宋体" w:hAnsi="宋体"/>
        </w:rPr>
        <w:t xml:space="preserve">9.13 </w:t>
      </w:r>
      <w:r>
        <w:rPr>
          <w:rFonts w:ascii="宋体" w:hAnsi="宋体"/>
        </w:rPr>
        <w:t xml:space="preserve"> </w:t>
      </w:r>
      <w:r>
        <w:rPr>
          <w:rFonts w:hint="eastAsia" w:ascii="宋体" w:hAnsi="宋体"/>
        </w:rPr>
        <w:t xml:space="preserve">其他资料：</w:t>
      </w:r>
      <w:r/>
    </w:p>
    <w:p>
      <w:pPr>
        <w:ind w:firstLine="422"/>
        <w:spacing w:line="360" w:lineRule="auto"/>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13</w:t>
      </w:r>
      <w:r>
        <w:rPr>
          <w:rFonts w:ascii="宋体" w:hAnsi="宋体"/>
        </w:rPr>
        <w:t xml:space="preserve">.</w:t>
      </w:r>
      <w:r>
        <w:rPr>
          <w:rFonts w:hint="eastAsia" w:ascii="宋体" w:hAnsi="宋体"/>
        </w:rPr>
        <w:t xml:space="preserve">1 可以证明企业资信、质量服务的证书、文件、推荐信等；</w:t>
      </w:r>
      <w:r/>
    </w:p>
    <w:p>
      <w:pPr>
        <w:ind w:firstLine="422"/>
        <w:spacing w:line="360" w:lineRule="auto"/>
        <w:rPr>
          <w:lang w:val="zh-CN"/>
        </w:rPr>
      </w:pPr>
      <w:r>
        <w:rPr>
          <w:rFonts w:hint="eastAsia" w:ascii="宋体" w:hAnsi="宋体"/>
        </w:rPr>
        <w:t xml:space="preserve">9</w:t>
      </w:r>
      <w:r>
        <w:rPr>
          <w:rFonts w:ascii="宋体" w:hAnsi="宋体"/>
        </w:rPr>
        <w:t xml:space="preserve">.</w:t>
      </w:r>
      <w:r>
        <w:rPr>
          <w:rFonts w:hint="eastAsia" w:ascii="宋体" w:hAnsi="宋体"/>
        </w:rPr>
        <w:t xml:space="preserve">13</w:t>
      </w:r>
      <w:r>
        <w:rPr>
          <w:rFonts w:ascii="宋体" w:hAnsi="宋体"/>
        </w:rPr>
        <w:t xml:space="preserve">.</w:t>
      </w:r>
      <w:r>
        <w:rPr>
          <w:rFonts w:hint="eastAsia" w:ascii="宋体" w:hAnsi="宋体"/>
        </w:rPr>
        <w:t xml:space="preserve">2</w:t>
      </w:r>
      <w:r>
        <w:rPr>
          <w:lang w:val="zh-CN"/>
        </w:rPr>
        <w:t xml:space="preserve">招标代理机构在招标书中要求的证书、证明、文件等资料；</w:t>
      </w:r>
      <w:r/>
    </w:p>
    <w:p>
      <w:pPr>
        <w:ind w:firstLine="422"/>
        <w:spacing w:line="360" w:lineRule="auto"/>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13</w:t>
      </w:r>
      <w:r>
        <w:rPr>
          <w:rFonts w:ascii="宋体" w:hAnsi="宋体"/>
        </w:rPr>
        <w:t xml:space="preserve">.</w:t>
      </w:r>
      <w:r>
        <w:rPr>
          <w:rFonts w:hint="eastAsia" w:ascii="宋体" w:hAnsi="宋体"/>
        </w:rPr>
        <w:t xml:space="preserve">3投标人自己认为需要提供的资料。</w:t>
      </w:r>
      <w:r/>
    </w:p>
    <w:p>
      <w:pPr>
        <w:ind w:firstLine="422"/>
        <w:spacing w:line="360" w:lineRule="auto"/>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14</w:t>
      </w:r>
      <w:r>
        <w:rPr>
          <w:rFonts w:ascii="宋体" w:hAnsi="宋体"/>
        </w:rPr>
        <w:t xml:space="preserve"> </w:t>
      </w:r>
      <w:r>
        <w:rPr>
          <w:rFonts w:hint="eastAsia" w:ascii="宋体" w:hAnsi="宋体"/>
        </w:rPr>
        <w:t xml:space="preserve">投标书说明：</w:t>
      </w:r>
      <w:r/>
    </w:p>
    <w:p>
      <w:pPr>
        <w:ind w:firstLine="422"/>
        <w:spacing w:line="360" w:lineRule="auto"/>
        <w:rPr>
          <w:rFonts w:ascii="宋体" w:hAnsi="宋体"/>
          <w:b/>
          <w:bCs/>
        </w:rPr>
      </w:pPr>
      <w:r>
        <w:rPr>
          <w:rFonts w:hint="eastAsia" w:ascii="宋体" w:hAnsi="宋体" w:cs="宋体"/>
          <w:b/>
          <w:bCs/>
        </w:rPr>
        <w:t xml:space="preserve">9.14.1  投标人必须提交上述规定的所有资料。涉及造价行业相关材料和约定均应符合中华人民共和国建设部令第149号及中华人民共和国建设部令第50号规定</w:t>
      </w:r>
      <w:r>
        <w:rPr>
          <w:rFonts w:hint="eastAsia" w:ascii="宋体" w:hAnsi="宋体"/>
          <w:b/>
          <w:bCs/>
        </w:rPr>
        <w:t xml:space="preserve">。</w:t>
      </w:r>
      <w:r/>
    </w:p>
    <w:p>
      <w:pPr>
        <w:ind w:firstLine="422"/>
        <w:spacing w:line="360" w:lineRule="auto"/>
        <w:tabs>
          <w:tab w:val="left" w:pos="0" w:leader="none"/>
        </w:tabs>
        <w:rPr>
          <w:rFonts w:ascii="宋体" w:hAnsi="宋体" w:cs="宋体"/>
        </w:rPr>
      </w:pPr>
      <w:r>
        <w:rPr>
          <w:rFonts w:hint="eastAsia" w:ascii="宋体" w:hAnsi="宋体" w:cs="宋体"/>
          <w:lang w:val="zh-CN"/>
        </w:rPr>
        <w:t xml:space="preserve">注：投标人所提交的资料文件的完整与否，将直接影响投标人的评分。</w:t>
      </w:r>
      <w:r/>
    </w:p>
    <w:p>
      <w:pPr>
        <w:ind w:firstLine="422"/>
        <w:spacing w:line="360" w:lineRule="auto"/>
        <w:rPr>
          <w:rFonts w:ascii="宋体" w:hAnsi="宋体" w:cs="宋体"/>
          <w:b/>
          <w:u w:val="single"/>
        </w:rPr>
      </w:pPr>
      <w:r>
        <w:rPr>
          <w:rFonts w:hint="eastAsia" w:ascii="宋体" w:hAnsi="宋体" w:cs="宋体"/>
          <w:b/>
          <w:u w:val="single"/>
        </w:rPr>
        <w:t xml:space="preserve">注：（1）以上9.3.2为资格审查要求提供的材料，是作为对供应商资格审查、质疑身份认定的依据，投标人必须提供并加盖电子公章。否则，投标文件将被认定为不符合资格审查要求。</w:t>
      </w:r>
      <w:r/>
    </w:p>
    <w:p>
      <w:pPr>
        <w:ind w:firstLine="422"/>
        <w:spacing w:line="360" w:lineRule="auto"/>
        <w:rPr>
          <w:rFonts w:ascii="宋体" w:hAnsi="宋体" w:cs="宋体"/>
          <w:b/>
          <w:u w:val="single"/>
        </w:rPr>
      </w:pPr>
      <w:r>
        <w:rPr>
          <w:rFonts w:hint="eastAsia" w:ascii="宋体" w:hAnsi="宋体" w:cs="宋体"/>
          <w:b/>
          <w:u w:val="single"/>
        </w:rPr>
        <w:t xml:space="preserve">（2）以上9.7为符合性审查须提供的资料，投标人必须提供并加盖电子公章。否则，投标文件将被认定为未实质性响应。</w:t>
      </w:r>
      <w:r/>
    </w:p>
    <w:p>
      <w:pPr>
        <w:ind w:firstLine="422"/>
        <w:spacing w:line="360" w:lineRule="auto"/>
        <w:rPr>
          <w:rFonts w:ascii="宋体" w:hAnsi="宋体" w:cs="宋体"/>
          <w:b/>
          <w:u w:val="single"/>
        </w:rPr>
      </w:pPr>
      <w:r>
        <w:rPr>
          <w:rFonts w:hint="eastAsia" w:ascii="宋体" w:hAnsi="宋体" w:cs="宋体"/>
          <w:b/>
          <w:u w:val="single"/>
        </w:rPr>
        <w:t xml:space="preserve">（3）制作电子投标文件时必须与投标文件制作软件目录一一对应，将相关资料上传至相应模块。无对应模块的附件可以上传至“其他资料”模块。</w:t>
      </w:r>
      <w:r/>
    </w:p>
    <w:p>
      <w:pPr>
        <w:ind w:firstLine="422"/>
        <w:spacing w:line="360" w:lineRule="auto"/>
        <w:rPr>
          <w:rFonts w:ascii="宋体" w:hAnsi="宋体" w:cs="宋体"/>
          <w:b/>
          <w:u w:val="single"/>
        </w:rPr>
      </w:pPr>
      <w:r>
        <w:rPr>
          <w:rFonts w:hint="eastAsia" w:ascii="宋体" w:hAnsi="宋体" w:cs="宋体"/>
          <w:b/>
          <w:u w:val="single"/>
        </w:rPr>
        <w:t xml:space="preserve">（4）本项目标段一至标段十二评分相同，投标段一至标段十二的供应商可将标书统一上传至标段一模块中，其余标段可上传投标声明函并加盖电子公章（格式见第三章）。</w:t>
      </w:r>
      <w:r/>
    </w:p>
    <w:p>
      <w:pPr>
        <w:ind w:firstLine="422"/>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0</w:t>
      </w:r>
      <w:r>
        <w:rPr>
          <w:rFonts w:hint="eastAsia" w:ascii="宋体" w:hAnsi="宋体" w:cs="宋体"/>
          <w:b/>
          <w:bCs/>
          <w:lang w:val="zh-CN"/>
        </w:rPr>
        <w:t xml:space="preserve">. 对本次投标的详细说明的编制</w:t>
      </w:r>
      <w:r/>
    </w:p>
    <w:p>
      <w:pPr>
        <w:ind w:firstLine="422"/>
        <w:spacing w:line="360" w:lineRule="auto"/>
        <w:rPr>
          <w:rFonts w:ascii="宋体" w:hAnsi="宋体" w:cs="宋体"/>
        </w:rPr>
      </w:pPr>
      <w:r>
        <w:rPr>
          <w:rFonts w:hint="eastAsia" w:ascii="宋体" w:hAnsi="宋体" w:cs="宋体"/>
        </w:rPr>
        <w:t xml:space="preserve">10.1投标文件按招标文件规定的格式、顺序编写；</w:t>
      </w:r>
      <w:r/>
    </w:p>
    <w:p>
      <w:pPr>
        <w:ind w:firstLine="422"/>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0</w:t>
      </w:r>
      <w:r>
        <w:rPr>
          <w:rFonts w:hint="eastAsia" w:ascii="宋体" w:hAnsi="宋体" w:cs="宋体"/>
          <w:lang w:val="zh-CN"/>
        </w:rPr>
        <w:t xml:space="preserve">.2评分标准中所需的证明材料须在投标文件的目录中标注。</w:t>
      </w:r>
      <w:r/>
    </w:p>
    <w:p>
      <w:pPr>
        <w:ind w:firstLine="422"/>
        <w:spacing w:line="360" w:lineRule="auto"/>
        <w:rPr>
          <w:rFonts w:ascii="宋体" w:hAnsi="宋体" w:cs="宋体"/>
          <w:b/>
        </w:rPr>
      </w:pPr>
      <w:r>
        <w:rPr>
          <w:rFonts w:hint="eastAsia" w:ascii="宋体" w:hAnsi="宋体" w:cs="宋体"/>
          <w:b/>
          <w:bCs/>
          <w:lang w:val="zh-CN"/>
        </w:rPr>
        <w:t xml:space="preserve">1</w:t>
      </w:r>
      <w:r>
        <w:rPr>
          <w:rFonts w:hint="eastAsia" w:ascii="宋体" w:hAnsi="宋体" w:cs="宋体"/>
          <w:b/>
          <w:bCs/>
        </w:rPr>
        <w:t xml:space="preserve">1</w:t>
      </w:r>
      <w:r>
        <w:rPr>
          <w:rFonts w:hint="eastAsia" w:ascii="宋体" w:hAnsi="宋体" w:cs="宋体"/>
          <w:b/>
        </w:rPr>
        <w:t xml:space="preserve">. 投标保证金</w:t>
      </w:r>
      <w:r/>
    </w:p>
    <w:p>
      <w:pPr>
        <w:ind w:firstLine="422"/>
        <w:spacing w:line="360" w:lineRule="auto"/>
        <w:rPr>
          <w:rFonts w:ascii="宋体" w:hAnsi="宋体" w:cs="宋体"/>
        </w:rPr>
      </w:pPr>
      <w:r>
        <w:rPr>
          <w:rFonts w:hint="eastAsia" w:ascii="宋体" w:hAnsi="宋体" w:cs="宋体"/>
        </w:rPr>
        <w:t xml:space="preserve">11.1本项目不收取投标保证金。</w:t>
      </w:r>
      <w:r/>
    </w:p>
    <w:p>
      <w:pPr>
        <w:ind w:firstLine="422"/>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2</w:t>
      </w:r>
      <w:r>
        <w:rPr>
          <w:rFonts w:hint="eastAsia" w:ascii="宋体" w:hAnsi="宋体" w:cs="宋体"/>
          <w:b/>
          <w:bCs/>
          <w:lang w:val="zh-CN"/>
        </w:rPr>
        <w:t xml:space="preserve">. 投标文件的有效期</w:t>
      </w:r>
      <w:r/>
    </w:p>
    <w:p>
      <w:pPr>
        <w:ind w:firstLine="422"/>
        <w:spacing w:line="360" w:lineRule="auto"/>
        <w:rPr>
          <w:rFonts w:ascii="宋体" w:hAnsi="宋体" w:cs="宋体"/>
        </w:rPr>
      </w:pPr>
      <w:r>
        <w:rPr>
          <w:rFonts w:hint="eastAsia" w:ascii="宋体" w:hAnsi="宋体" w:cs="宋体"/>
        </w:rPr>
        <w:t xml:space="preserve">12.1投标有效期从提交投标文件的截止之日起算。投标文件中承诺的投标有效期应当不少于招标文件中载明的投标有效期，否则投标无效。</w:t>
      </w:r>
      <w:r>
        <w:rPr>
          <w:rFonts w:hint="eastAsia" w:ascii="宋体" w:hAnsi="宋体" w:cs="宋体"/>
        </w:rPr>
        <w:t xml:space="preserve">本项目投标有效期为</w:t>
      </w:r>
      <w:r>
        <w:rPr>
          <w:rFonts w:hint="eastAsia" w:ascii="宋体" w:cs="宋体"/>
          <w:lang w:val="zh-CN"/>
        </w:rPr>
        <w:t xml:space="preserve">提交投标文件截止日起</w:t>
      </w:r>
      <w:r>
        <w:rPr>
          <w:rFonts w:hint="eastAsia" w:ascii="宋体" w:cs="宋体"/>
          <w:u w:val="single"/>
        </w:rPr>
        <w:t xml:space="preserve">9</w:t>
      </w:r>
      <w:r>
        <w:rPr>
          <w:rFonts w:ascii="宋体" w:cs="宋体"/>
          <w:u w:val="single"/>
          <w:lang w:val="zh-CN"/>
        </w:rPr>
        <w:t xml:space="preserve">0</w:t>
      </w:r>
      <w:r>
        <w:rPr>
          <w:rFonts w:hint="eastAsia" w:ascii="宋体" w:cs="宋体"/>
          <w:lang w:val="zh-CN"/>
        </w:rPr>
        <w:t xml:space="preserve">天（日历日）</w:t>
      </w:r>
      <w:r>
        <w:rPr>
          <w:rFonts w:hint="eastAsia" w:ascii="宋体" w:hAnsi="宋体" w:cs="宋体"/>
        </w:rPr>
        <w:t xml:space="preserve">。</w:t>
      </w:r>
      <w:r/>
    </w:p>
    <w:p>
      <w:pPr>
        <w:ind w:firstLine="422"/>
        <w:spacing w:line="360" w:lineRule="auto"/>
        <w:rPr>
          <w:rFonts w:ascii="宋体" w:hAnsi="宋体" w:cs="宋体"/>
        </w:rPr>
      </w:pPr>
      <w:r>
        <w:rPr>
          <w:rFonts w:hint="eastAsia" w:ascii="宋体" w:hAnsi="宋体" w:cs="宋体"/>
        </w:rPr>
        <w:t xml:space="preserve">12.2在特殊情况下，采购人可与投标人协商延长投标书的有效期。这种要求和答复都应以书面形式进行。</w:t>
      </w:r>
      <w:r/>
    </w:p>
    <w:p>
      <w:pPr>
        <w:ind w:firstLine="422"/>
        <w:spacing w:line="360" w:lineRule="auto"/>
        <w:rPr>
          <w:rFonts w:ascii="宋体" w:hAnsi="宋体" w:cs="宋体"/>
          <w:b/>
        </w:rPr>
      </w:pPr>
      <w:r>
        <w:rPr>
          <w:rFonts w:hint="eastAsia" w:ascii="宋体" w:hAnsi="宋体" w:cs="宋体"/>
          <w:b/>
        </w:rPr>
        <w:t xml:space="preserve">13. </w:t>
      </w:r>
      <w:r>
        <w:rPr>
          <w:rFonts w:hint="eastAsia"/>
          <w:b/>
        </w:rPr>
        <w:t xml:space="preserve">投标文件的制作、签署、上传</w:t>
      </w:r>
      <w:r/>
    </w:p>
    <w:p>
      <w:pPr>
        <w:ind w:firstLine="422"/>
        <w:spacing w:line="360" w:lineRule="auto"/>
        <w:rPr>
          <w:rFonts w:ascii="宋体" w:hAnsi="宋体" w:cs="宋体"/>
        </w:rPr>
      </w:pPr>
      <w:r/>
      <w:bookmarkStart w:id="3" w:name="_Toc25608"/>
      <w:r/>
      <w:bookmarkStart w:id="4" w:name="_Toc31150"/>
      <w:r>
        <w:rPr>
          <w:rFonts w:hint="eastAsia" w:ascii="宋体" w:hAnsi="宋体" w:cs="宋体"/>
        </w:rPr>
        <w:t xml:space="preserve">13.1本项目采用电子招投标形式，请供应商按照《苏采云系统供应商操作手册》进行制作、上传电子投标文件。</w:t>
      </w:r>
      <w:r/>
    </w:p>
    <w:p>
      <w:pPr>
        <w:ind w:firstLine="422"/>
        <w:spacing w:line="360" w:lineRule="auto"/>
        <w:rPr>
          <w:rFonts w:ascii="宋体" w:hAnsi="宋体" w:cs="宋体"/>
        </w:rPr>
      </w:pPr>
      <w:r>
        <w:rPr>
          <w:rFonts w:hint="eastAsia" w:ascii="宋体" w:hAnsi="宋体" w:cs="宋体"/>
        </w:rPr>
        <w:t xml:space="preserve">13.2制作电子投标文件时，应按要求加盖投标人电子公章，需要法定代表人或代理人盖章或签名的文件必须按要求进行电子签章或签名，若未按上述要求签署或盖章的电子投标文件为无效投标。</w:t>
      </w:r>
      <w:r/>
    </w:p>
    <w:p>
      <w:pPr>
        <w:ind w:firstLine="422"/>
        <w:spacing w:line="360" w:lineRule="auto"/>
        <w:rPr>
          <w:rFonts w:ascii="宋体" w:hAnsi="宋体" w:cs="宋体"/>
        </w:rPr>
      </w:pPr>
      <w:r>
        <w:rPr>
          <w:rFonts w:hint="eastAsia" w:ascii="宋体" w:hAnsi="宋体" w:cs="宋体"/>
        </w:rPr>
        <w:t xml:space="preserve">13.3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spacing w:line="360" w:lineRule="auto"/>
        <w:rPr>
          <w:rFonts w:ascii="宋体" w:hAnsi="宋体" w:cs="宋体"/>
        </w:rPr>
      </w:pPr>
      <w:r>
        <w:rPr>
          <w:rFonts w:hint="eastAsia" w:ascii="宋体" w:hAnsi="宋体" w:cs="宋体"/>
        </w:rPr>
        <w:t xml:space="preserve">13.4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2"/>
        <w:spacing w:line="360" w:lineRule="auto"/>
        <w:rPr>
          <w:rFonts w:ascii="宋体" w:hAnsi="宋体" w:cs="宋体"/>
        </w:rPr>
      </w:pPr>
      <w:r>
        <w:rPr>
          <w:rFonts w:hint="eastAsia" w:ascii="宋体" w:hAnsi="宋体" w:cs="宋体"/>
        </w:rPr>
        <w:t xml:space="preserve">13.5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bookmarkEnd w:id="3"/>
      <w:r/>
      <w:bookmarkEnd w:id="4"/>
      <w:r/>
      <w:r/>
    </w:p>
    <w:p>
      <w:pPr>
        <w:pStyle w:val="882"/>
        <w:ind w:firstLine="422"/>
        <w:jc w:val="both"/>
        <w:spacing w:line="360" w:lineRule="auto"/>
        <w:rPr>
          <w:rFonts w:ascii="宋体" w:hAnsi="宋体" w:eastAsia="宋体" w:cs="宋体"/>
          <w:b/>
          <w:bCs/>
          <w:lang w:val="zh-CN"/>
        </w:rPr>
      </w:pPr>
      <w:r>
        <w:rPr>
          <w:rFonts w:hint="eastAsia" w:ascii="宋体" w:hAnsi="宋体" w:eastAsia="宋体" w:cs="宋体"/>
          <w:b/>
          <w:bCs/>
          <w:lang w:val="zh-CN"/>
        </w:rPr>
        <w:t xml:space="preserve">F：</w:t>
      </w:r>
      <w:r>
        <w:rPr>
          <w:rFonts w:hint="eastAsia" w:ascii="宋体" w:hAnsi="宋体" w:eastAsia="宋体" w:cs="宋体"/>
          <w:b/>
          <w:bCs/>
          <w:sz w:val="21"/>
          <w:szCs w:val="21"/>
          <w:lang w:val="zh-CN"/>
        </w:rPr>
        <w:t xml:space="preserve">投标文件的递交</w:t>
      </w:r>
      <w:r/>
    </w:p>
    <w:p>
      <w:pPr>
        <w:ind w:firstLine="422"/>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4</w:t>
      </w:r>
      <w:r>
        <w:rPr>
          <w:rFonts w:hint="eastAsia" w:ascii="宋体" w:hAnsi="宋体" w:cs="宋体"/>
          <w:b/>
          <w:bCs/>
          <w:lang w:val="zh-CN"/>
        </w:rPr>
        <w:t xml:space="preserve">. 投标文件的递交</w:t>
      </w:r>
      <w:r/>
    </w:p>
    <w:p>
      <w:pPr>
        <w:ind w:firstLine="422"/>
        <w:spacing w:line="360" w:lineRule="auto"/>
        <w:rPr>
          <w:rFonts w:ascii="宋体" w:hAnsi="宋体" w:cs="宋体"/>
          <w:lang w:val="zh-CN"/>
        </w:rPr>
      </w:pPr>
      <w:r>
        <w:rPr>
          <w:rFonts w:hint="eastAsia" w:ascii="宋体" w:hAnsi="宋体" w:cs="宋体"/>
        </w:rPr>
        <w:t xml:space="preserve">14</w:t>
      </w:r>
      <w:r>
        <w:rPr>
          <w:rFonts w:hint="eastAsia" w:ascii="宋体" w:hAnsi="宋体" w:cs="宋体"/>
          <w:lang w:val="zh-CN"/>
        </w:rPr>
        <w:t xml:space="preserve">.1投标人应当在在投标截止时间前制作并上传电子投标文件。</w:t>
      </w:r>
      <w:r/>
    </w:p>
    <w:p>
      <w:pPr>
        <w:ind w:firstLine="422"/>
        <w:spacing w:line="360" w:lineRule="auto"/>
        <w:rPr>
          <w:rFonts w:ascii="宋体" w:hAnsi="宋体" w:cs="宋体"/>
          <w:lang w:val="zh-CN"/>
        </w:rPr>
      </w:pPr>
      <w:r>
        <w:rPr>
          <w:rFonts w:hint="eastAsia" w:ascii="宋体" w:hAnsi="宋体" w:cs="宋体"/>
        </w:rPr>
        <w:t xml:space="preserve">14</w:t>
      </w:r>
      <w:r>
        <w:rPr>
          <w:rFonts w:hint="eastAsia" w:ascii="宋体" w:hAnsi="宋体" w:cs="宋体"/>
          <w:lang w:val="zh-CN"/>
        </w:rPr>
        <w:t xml:space="preserve">.2投标人通过“苏采云”系统不见面开标大厅在线参与开标活动。（具体操作详见《苏采云系统供应商操作手册》，网址链接https://czju.suzhou.gov.cn/zfcg/html/content/20231220161910031.shtml）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5</w:t>
      </w:r>
      <w:r>
        <w:rPr>
          <w:rFonts w:hint="eastAsia" w:ascii="宋体" w:hAnsi="宋体" w:cs="宋体"/>
          <w:b/>
          <w:bCs/>
          <w:lang w:val="zh-CN"/>
        </w:rPr>
        <w:t xml:space="preserve">. 投标截止时间</w:t>
      </w:r>
      <w:r/>
    </w:p>
    <w:p>
      <w:pPr>
        <w:ind w:firstLine="422"/>
        <w:spacing w:line="360" w:lineRule="auto"/>
        <w:rPr>
          <w:rFonts w:ascii="宋体" w:hAnsi="宋体" w:cs="宋体"/>
          <w:lang w:val="zh-CN"/>
        </w:rPr>
      </w:pPr>
      <w:r>
        <w:rPr>
          <w:rFonts w:hint="eastAsia" w:ascii="宋体" w:hAnsi="宋体" w:cs="宋体"/>
        </w:rPr>
        <w:t xml:space="preserve">15</w:t>
      </w:r>
      <w:r>
        <w:rPr>
          <w:rFonts w:hint="eastAsia" w:ascii="宋体" w:hAnsi="宋体" w:cs="宋体"/>
          <w:lang w:val="zh-CN"/>
        </w:rPr>
        <w:t xml:space="preserve">.1投标人应当在招标文件要求投标文件网上提交截止时间前，将投标文件完成提交（上传）。逾期提交（上传）的投标文件，采购人和采购代理机构拒绝接收。</w:t>
      </w:r>
      <w:r/>
    </w:p>
    <w:p>
      <w:pPr>
        <w:ind w:firstLine="422"/>
        <w:spacing w:line="360" w:lineRule="auto"/>
        <w:rPr>
          <w:rFonts w:ascii="宋体" w:hAnsi="宋体" w:cs="宋体"/>
          <w:lang w:val="zh-CN"/>
        </w:rPr>
      </w:pPr>
      <w:r>
        <w:rPr>
          <w:rFonts w:hint="eastAsia" w:ascii="宋体" w:hAnsi="宋体" w:cs="宋体"/>
        </w:rPr>
        <w:t xml:space="preserve">15</w:t>
      </w:r>
      <w:r>
        <w:rPr>
          <w:rFonts w:hint="eastAsia" w:ascii="宋体" w:hAnsi="宋体" w:cs="宋体"/>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22"/>
        <w:spacing w:line="360" w:lineRule="auto"/>
        <w:rPr>
          <w:rFonts w:ascii="宋体" w:hAnsi="宋体" w:cs="宋体"/>
          <w:lang w:val="zh-CN"/>
        </w:rPr>
      </w:pPr>
      <w:r>
        <w:rPr>
          <w:rFonts w:hint="eastAsia" w:ascii="宋体" w:hAnsi="宋体" w:cs="宋体"/>
        </w:rPr>
        <w:t xml:space="preserve">15</w:t>
      </w:r>
      <w:r>
        <w:rPr>
          <w:rFonts w:hint="eastAsia" w:ascii="宋体" w:hAnsi="宋体" w:cs="宋体"/>
          <w:lang w:val="zh-CN"/>
        </w:rPr>
        <w:t xml:space="preserve">.3在投标截止时间止成功解密的投标文件少于三份，采购代理机构有权宣布本次招标失败。</w:t>
      </w:r>
      <w:r/>
    </w:p>
    <w:p>
      <w:pPr>
        <w:ind w:firstLine="422"/>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6</w:t>
      </w:r>
      <w:r>
        <w:rPr>
          <w:rFonts w:hint="eastAsia" w:ascii="宋体" w:hAnsi="宋体" w:cs="宋体"/>
          <w:b/>
          <w:bCs/>
          <w:lang w:val="zh-CN"/>
        </w:rPr>
        <w:t xml:space="preserve">. 投标文件的修改和撤回</w:t>
      </w:r>
      <w:r/>
    </w:p>
    <w:p>
      <w:pPr>
        <w:ind w:firstLine="422"/>
        <w:spacing w:line="360" w:lineRule="auto"/>
        <w:rPr>
          <w:rFonts w:ascii="宋体" w:hAnsi="宋体" w:cs="宋体"/>
        </w:rPr>
      </w:pPr>
      <w:r>
        <w:rPr>
          <w:rFonts w:hint="eastAsia" w:ascii="宋体" w:hAnsi="宋体" w:cs="宋体"/>
        </w:rPr>
        <w:t xml:space="preserve">16.1.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2"/>
        <w:spacing w:line="360" w:lineRule="auto"/>
        <w:rPr>
          <w:rFonts w:ascii="宋体" w:hAnsi="宋体" w:cs="宋体"/>
          <w:b/>
          <w:bCs/>
          <w:lang w:val="zh-CN"/>
        </w:rPr>
      </w:pPr>
      <w:r>
        <w:rPr>
          <w:rFonts w:hint="eastAsia" w:ascii="宋体" w:hAnsi="宋体" w:cs="宋体"/>
          <w:b/>
          <w:bCs/>
          <w:lang w:val="zh-CN"/>
        </w:rPr>
        <w:t xml:space="preserve">G：开标和评标</w:t>
      </w:r>
      <w:r/>
    </w:p>
    <w:p>
      <w:pPr>
        <w:ind w:firstLine="422"/>
        <w:spacing w:line="360" w:lineRule="auto"/>
        <w:rPr>
          <w:rFonts w:ascii="宋体" w:hAnsi="宋体" w:cs="宋体"/>
          <w:b/>
          <w:bCs/>
          <w:lang w:val="zh-CN"/>
        </w:rPr>
      </w:pPr>
      <w:r>
        <w:rPr>
          <w:rFonts w:hint="eastAsia" w:ascii="宋体" w:hAnsi="宋体" w:cs="宋体"/>
          <w:b/>
          <w:bCs/>
          <w:lang w:val="zh-CN"/>
        </w:rPr>
        <w:t xml:space="preserve">17. 开标</w:t>
      </w:r>
      <w:r/>
    </w:p>
    <w:p>
      <w:pPr>
        <w:ind w:firstLine="422"/>
        <w:spacing w:line="360" w:lineRule="auto"/>
        <w:rPr>
          <w:rFonts w:ascii="宋体" w:hAnsi="宋体" w:cs="宋体"/>
        </w:rPr>
      </w:pPr>
      <w:r>
        <w:rPr>
          <w:rFonts w:hint="eastAsia" w:ascii="宋体" w:hAnsi="宋体" w:cs="宋体"/>
        </w:rPr>
        <w:t xml:space="preserve">17.1.开标由采购代理机构在“苏采云”系统“开标大厅”主持，投标人在线参加。投标人应当按照《苏采云系统供应商操作手册》规定，参加开标活动，在系统规定的时间内对投标文件进行解密，评标委员会成员不得参加开标活动。</w:t>
      </w:r>
      <w:r/>
    </w:p>
    <w:p>
      <w:pPr>
        <w:ind w:firstLine="422"/>
        <w:spacing w:line="360" w:lineRule="auto"/>
        <w:rPr>
          <w:rFonts w:ascii="宋体" w:hAnsi="宋体" w:cs="宋体"/>
        </w:rPr>
      </w:pPr>
      <w:r>
        <w:rPr>
          <w:rFonts w:hint="eastAsia" w:ascii="宋体" w:hAnsi="宋体" w:cs="宋体"/>
        </w:rPr>
        <w:t xml:space="preserve">17.2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2"/>
        <w:spacing w:line="360" w:lineRule="auto"/>
        <w:rPr>
          <w:rFonts w:ascii="宋体" w:hAnsi="宋体" w:cs="宋体"/>
        </w:rPr>
      </w:pPr>
      <w:r>
        <w:rPr>
          <w:rFonts w:hint="eastAsia" w:ascii="宋体" w:hAnsi="宋体" w:cs="宋体"/>
        </w:rPr>
        <w:t xml:space="preserve">17.3.投标人在开标过程中应按照“开标大厅”相关要求进行其他相关系统操作。</w:t>
      </w:r>
      <w:r/>
    </w:p>
    <w:p>
      <w:pPr>
        <w:ind w:firstLine="422"/>
        <w:spacing w:line="360" w:lineRule="auto"/>
        <w:rPr>
          <w:rFonts w:ascii="宋体" w:hAnsi="宋体" w:cs="宋体"/>
        </w:rPr>
      </w:pPr>
      <w:r>
        <w:rPr>
          <w:rFonts w:hint="eastAsia" w:ascii="宋体" w:hAnsi="宋体" w:cs="宋体"/>
        </w:rPr>
        <w:t xml:space="preserve">17.4.为了保证开标秩序，请不要在互动交流中发表与开标无关的言论。开标中出现异常情况时，将通过“公告栏”栏目发布相关信息或通过《投标供应商确认函》留存的手机号与供应商联系，请投标人及时关注，否则导致的不利后果由供应商自行承担。</w:t>
      </w:r>
      <w:r/>
    </w:p>
    <w:p>
      <w:pPr>
        <w:ind w:firstLine="422"/>
        <w:spacing w:line="360" w:lineRule="auto"/>
        <w:rPr>
          <w:rFonts w:ascii="宋体" w:hAnsi="宋体" w:cs="宋体"/>
          <w:b/>
          <w:bCs/>
          <w:lang w:val="zh-CN"/>
        </w:rPr>
      </w:pPr>
      <w:r>
        <w:rPr>
          <w:rFonts w:hint="eastAsia" w:ascii="宋体" w:hAnsi="宋体" w:cs="宋体"/>
          <w:b/>
          <w:bCs/>
          <w:lang w:val="zh-CN"/>
        </w:rPr>
        <w:t xml:space="preserve">18.资格审查</w:t>
      </w:r>
      <w:r/>
    </w:p>
    <w:p>
      <w:pPr>
        <w:ind w:firstLine="422"/>
        <w:spacing w:line="360" w:lineRule="auto"/>
        <w:rPr>
          <w:rFonts w:ascii="宋体" w:hAnsi="宋体" w:cs="宋体"/>
        </w:rPr>
      </w:pPr>
      <w:r>
        <w:rPr>
          <w:rFonts w:hint="eastAsia" w:ascii="宋体" w:hAnsi="宋体" w:cs="宋体"/>
        </w:rPr>
        <w:t xml:space="preserve">18.1开标结束后，采购人代表应当依法对投标人的资格进行审查，未通过资格审查的视为无效投标。</w:t>
      </w:r>
      <w:r/>
    </w:p>
    <w:p>
      <w:pPr>
        <w:ind w:firstLine="422"/>
        <w:spacing w:line="360" w:lineRule="auto"/>
        <w:rPr>
          <w:rFonts w:ascii="宋体" w:hAnsi="宋体" w:cs="宋体"/>
        </w:rPr>
      </w:pPr>
      <w:r>
        <w:rPr>
          <w:rFonts w:hint="eastAsia" w:ascii="宋体" w:hAnsi="宋体" w:cs="宋体"/>
        </w:rPr>
        <w:t xml:space="preserve">18.2信用查询：根据政府采购法及相关法规，以及苏州市财政局《关于印发苏州市市级政府采购信用记录查询和使用工作试行办法的通知》（苏财购（2017）11号）文件的规定，采购人、采购代理机构对供应商进行信用查询。</w:t>
      </w:r>
      <w:r/>
    </w:p>
    <w:p>
      <w:pPr>
        <w:ind w:firstLine="422"/>
        <w:spacing w:line="360" w:lineRule="auto"/>
        <w:rPr>
          <w:rFonts w:ascii="宋体" w:hAnsi="宋体" w:cs="宋体"/>
        </w:rPr>
      </w:pPr>
      <w:r>
        <w:rPr>
          <w:rFonts w:hint="eastAsia" w:ascii="宋体" w:hAnsi="宋体" w:cs="宋体"/>
        </w:rPr>
        <w:t xml:space="preserve">18.3查询时间：投标文件提交截止时间。</w:t>
      </w:r>
      <w:r/>
    </w:p>
    <w:p>
      <w:pPr>
        <w:ind w:firstLine="422"/>
        <w:spacing w:line="360" w:lineRule="auto"/>
        <w:rPr>
          <w:rFonts w:ascii="宋体" w:hAnsi="宋体" w:cs="宋体"/>
        </w:rPr>
      </w:pPr>
      <w:r>
        <w:rPr>
          <w:rFonts w:hint="eastAsia" w:ascii="宋体" w:hAnsi="宋体" w:cs="宋体"/>
        </w:rPr>
        <w:t xml:space="preserve">18.4查询渠道：通过“信用中国”网站查询投标人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2"/>
        <w:spacing w:line="360" w:lineRule="auto"/>
        <w:rPr>
          <w:rFonts w:ascii="宋体" w:hAnsi="宋体" w:cs="宋体"/>
        </w:rPr>
      </w:pPr>
      <w:r/>
      <w:bookmarkStart w:id="5" w:name="_Hlk92794284"/>
      <w:r>
        <w:rPr>
          <w:rFonts w:hint="eastAsia" w:ascii="宋体" w:hAnsi="宋体" w:cs="宋体"/>
        </w:rPr>
        <w:t xml:space="preserve">18.5查询证据留存方式：</w:t>
      </w:r>
      <w:bookmarkEnd w:id="5"/>
      <w:r>
        <w:rPr>
          <w:rFonts w:hint="eastAsia" w:ascii="宋体" w:hAnsi="宋体" w:cs="宋体"/>
        </w:rPr>
        <w:t xml:space="preserve">采购人、采购代理机构工作人员等应按照相关管理办法查询相关主体的信用记录，并保存好相关证据材料，信用查询记录及相关证据应当归入采购档案妥善保管。</w:t>
      </w:r>
      <w:r/>
    </w:p>
    <w:p>
      <w:pPr>
        <w:ind w:firstLine="422"/>
        <w:spacing w:line="360" w:lineRule="auto"/>
        <w:rPr>
          <w:rFonts w:ascii="宋体" w:hAnsi="宋体" w:cs="宋体"/>
        </w:rPr>
      </w:pPr>
      <w:r>
        <w:rPr>
          <w:rFonts w:hint="eastAsia" w:ascii="宋体" w:hAnsi="宋体" w:cs="宋体"/>
        </w:rPr>
        <w:t xml:space="preserve">18.6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2"/>
        <w:spacing w:line="360" w:lineRule="auto"/>
        <w:rPr>
          <w:rFonts w:ascii="宋体" w:hAnsi="宋体" w:cs="宋体"/>
          <w:b/>
          <w:bCs/>
          <w:lang w:val="zh-CN"/>
        </w:rPr>
      </w:pPr>
      <w:r>
        <w:rPr>
          <w:rFonts w:hint="eastAsia" w:ascii="宋体" w:hAnsi="宋体" w:cs="宋体"/>
          <w:b/>
          <w:bCs/>
        </w:rPr>
        <w:t xml:space="preserve">19</w:t>
      </w:r>
      <w:r>
        <w:rPr>
          <w:rFonts w:hint="eastAsia" w:ascii="宋体" w:hAnsi="宋体" w:cs="宋体"/>
          <w:b/>
          <w:bCs/>
          <w:lang w:val="zh-CN"/>
        </w:rPr>
        <w:t xml:space="preserve">. 评标委员会</w:t>
      </w:r>
      <w:r/>
    </w:p>
    <w:p>
      <w:pPr>
        <w:ind w:firstLine="420"/>
        <w:spacing w:line="360" w:lineRule="auto"/>
        <w:rPr>
          <w:rFonts w:ascii="宋体" w:hAnsi="宋体" w:cs="宋体"/>
        </w:rPr>
      </w:pPr>
      <w:r>
        <w:rPr>
          <w:rFonts w:hint="eastAsia" w:ascii="宋体" w:hAnsi="宋体" w:cs="宋体"/>
        </w:rPr>
        <w:t xml:space="preserve">19.1评标委员会由采购人或采购代理机构依法组建，负责本项目的评标事务。</w:t>
      </w:r>
      <w:r/>
    </w:p>
    <w:p>
      <w:pPr>
        <w:ind w:firstLine="420"/>
        <w:spacing w:line="360" w:lineRule="auto"/>
        <w:rPr>
          <w:rFonts w:ascii="宋体" w:hAnsi="宋体" w:cs="宋体"/>
        </w:rPr>
      </w:pPr>
      <w:r>
        <w:rPr>
          <w:rFonts w:hint="eastAsia" w:ascii="宋体" w:hAnsi="宋体" w:cs="宋体"/>
        </w:rPr>
        <w:t xml:space="preserve">19.2评标委员会独立履行下列职责：</w:t>
      </w:r>
      <w:r/>
    </w:p>
    <w:p>
      <w:pPr>
        <w:ind w:firstLine="420"/>
        <w:spacing w:line="360" w:lineRule="auto"/>
        <w:rPr>
          <w:rFonts w:ascii="宋体" w:hAnsi="宋体" w:cs="宋体"/>
        </w:rPr>
      </w:pPr>
      <w:r>
        <w:rPr>
          <w:rFonts w:hint="eastAsia" w:ascii="宋体" w:hAnsi="宋体" w:cs="宋体"/>
        </w:rPr>
        <w:t xml:space="preserve">19.2.1审查、评价投标文件是否符合招标文件的商务、技术等实质性要求；</w:t>
      </w:r>
      <w:r/>
    </w:p>
    <w:p>
      <w:pPr>
        <w:ind w:firstLine="420"/>
        <w:spacing w:line="360" w:lineRule="auto"/>
        <w:rPr>
          <w:rFonts w:ascii="宋体" w:hAnsi="宋体" w:cs="宋体"/>
        </w:rPr>
      </w:pPr>
      <w:r>
        <w:rPr>
          <w:rFonts w:hint="eastAsia" w:ascii="宋体" w:hAnsi="宋体" w:cs="宋体"/>
        </w:rPr>
        <w:t xml:space="preserve">19.2.2要求投标人对投标文件有关事项作出澄清或者说明；</w:t>
      </w:r>
      <w:r/>
    </w:p>
    <w:p>
      <w:pPr>
        <w:ind w:firstLine="420"/>
        <w:spacing w:line="360" w:lineRule="auto"/>
        <w:rPr>
          <w:rFonts w:ascii="宋体" w:hAnsi="宋体" w:cs="宋体"/>
        </w:rPr>
      </w:pPr>
      <w:r>
        <w:rPr>
          <w:rFonts w:hint="eastAsia" w:ascii="宋体" w:hAnsi="宋体" w:cs="宋体"/>
        </w:rPr>
        <w:t xml:space="preserve">19.2.3对投标文件进行比较和评价；</w:t>
      </w:r>
      <w:r/>
    </w:p>
    <w:p>
      <w:pPr>
        <w:ind w:firstLine="420"/>
        <w:spacing w:line="360" w:lineRule="auto"/>
        <w:rPr>
          <w:rFonts w:ascii="宋体" w:hAnsi="宋体" w:cs="宋体"/>
        </w:rPr>
      </w:pPr>
      <w:r>
        <w:rPr>
          <w:rFonts w:hint="eastAsia" w:ascii="宋体" w:hAnsi="宋体" w:cs="宋体"/>
        </w:rPr>
        <w:t xml:space="preserve">19.2.4确定中标候选人名单，或者根据采购人委托直接确定中标人；</w:t>
      </w:r>
      <w:r/>
    </w:p>
    <w:p>
      <w:pPr>
        <w:ind w:firstLine="420"/>
        <w:spacing w:line="360" w:lineRule="auto"/>
        <w:rPr>
          <w:rFonts w:ascii="宋体" w:hAnsi="宋体" w:cs="宋体"/>
        </w:rPr>
      </w:pPr>
      <w:r>
        <w:rPr>
          <w:rFonts w:hint="eastAsia" w:ascii="宋体" w:hAnsi="宋体" w:cs="宋体"/>
        </w:rPr>
        <w:t xml:space="preserve">19.2.5向采购人、采购代理机构或者有关部门报告评标中发现的违法行为。</w:t>
      </w:r>
      <w:r/>
    </w:p>
    <w:p>
      <w:pPr>
        <w:ind w:firstLine="420"/>
        <w:spacing w:line="360" w:lineRule="auto"/>
        <w:rPr>
          <w:rFonts w:ascii="宋体" w:hAnsi="宋体" w:cs="宋体"/>
        </w:rPr>
      </w:pPr>
      <w:r>
        <w:rPr>
          <w:rFonts w:hint="eastAsia" w:ascii="宋体" w:hAnsi="宋体" w:cs="宋体"/>
        </w:rPr>
        <w:t xml:space="preserve">19.3评标委员会成员应当履行下列义务：</w:t>
      </w:r>
      <w:r/>
    </w:p>
    <w:p>
      <w:pPr>
        <w:ind w:firstLine="420"/>
        <w:spacing w:line="360" w:lineRule="auto"/>
        <w:rPr>
          <w:rFonts w:ascii="宋体" w:hAnsi="宋体" w:cs="宋体"/>
        </w:rPr>
      </w:pPr>
      <w:r>
        <w:rPr>
          <w:rFonts w:hint="eastAsia" w:ascii="宋体" w:hAnsi="宋体" w:cs="宋体"/>
        </w:rPr>
        <w:t xml:space="preserve">19.3.1遵纪守法，客观、公正、廉洁地履行职责；</w:t>
      </w:r>
      <w:r/>
    </w:p>
    <w:p>
      <w:pPr>
        <w:ind w:firstLine="420"/>
        <w:spacing w:line="360" w:lineRule="auto"/>
        <w:rPr>
          <w:rFonts w:ascii="宋体" w:hAnsi="宋体" w:cs="宋体"/>
        </w:rPr>
      </w:pPr>
      <w:r>
        <w:rPr>
          <w:rFonts w:hint="eastAsia" w:ascii="宋体" w:hAnsi="宋体" w:cs="宋体"/>
        </w:rPr>
        <w:t xml:space="preserve">19.3.2按照招标文件规定的评标办法和评标标准进行评标，对评审意见承担个人责任；</w:t>
      </w:r>
      <w:r/>
    </w:p>
    <w:p>
      <w:pPr>
        <w:ind w:firstLine="420"/>
        <w:spacing w:line="360" w:lineRule="auto"/>
        <w:rPr>
          <w:rFonts w:ascii="宋体" w:hAnsi="宋体" w:cs="宋体"/>
        </w:rPr>
      </w:pPr>
      <w:r>
        <w:rPr>
          <w:rFonts w:hint="eastAsia" w:ascii="宋体" w:hAnsi="宋体" w:cs="宋体"/>
        </w:rPr>
        <w:t xml:space="preserve">19.3.3对评标过程和结果，以及投标人的商业秘密保密；</w:t>
      </w:r>
      <w:r/>
    </w:p>
    <w:p>
      <w:pPr>
        <w:ind w:firstLine="420"/>
        <w:spacing w:line="360" w:lineRule="auto"/>
        <w:rPr>
          <w:rFonts w:ascii="宋体" w:hAnsi="宋体" w:cs="宋体"/>
        </w:rPr>
      </w:pPr>
      <w:r>
        <w:rPr>
          <w:rFonts w:hint="eastAsia" w:ascii="宋体" w:hAnsi="宋体" w:cs="宋体"/>
        </w:rPr>
        <w:t xml:space="preserve">19.3.4根据全体评标成员签字的原始评标记录和评标结果编写评标报告；</w:t>
      </w:r>
      <w:r/>
    </w:p>
    <w:p>
      <w:pPr>
        <w:ind w:firstLine="420"/>
        <w:spacing w:line="360" w:lineRule="auto"/>
        <w:rPr>
          <w:rFonts w:ascii="宋体" w:hAnsi="宋体" w:cs="宋体"/>
        </w:rPr>
      </w:pPr>
      <w:r>
        <w:rPr>
          <w:rFonts w:hint="eastAsia" w:ascii="宋体" w:hAnsi="宋体" w:cs="宋体"/>
        </w:rPr>
        <w:t xml:space="preserve">19.3.5配合相关部门的投诉处理工作；</w:t>
      </w:r>
      <w:r/>
    </w:p>
    <w:p>
      <w:pPr>
        <w:ind w:firstLine="420"/>
        <w:spacing w:line="360" w:lineRule="auto"/>
        <w:rPr>
          <w:rFonts w:ascii="宋体" w:hAnsi="宋体" w:cs="宋体"/>
        </w:rPr>
      </w:pPr>
      <w:r>
        <w:rPr>
          <w:rFonts w:hint="eastAsia" w:ascii="宋体" w:hAnsi="宋体" w:cs="宋体"/>
        </w:rPr>
        <w:t xml:space="preserve">19.3.6配合采购人或采购代理机构答复投标供应商提出的质疑。</w:t>
      </w:r>
      <w:r/>
    </w:p>
    <w:p>
      <w:pPr>
        <w:ind w:firstLine="422"/>
        <w:spacing w:line="360" w:lineRule="auto"/>
        <w:rPr>
          <w:rFonts w:ascii="宋体" w:hAnsi="宋体" w:cs="宋体"/>
          <w:b/>
          <w:bCs/>
          <w:lang w:val="zh-CN"/>
        </w:rPr>
      </w:pPr>
      <w:r>
        <w:rPr>
          <w:rFonts w:hint="eastAsia" w:ascii="宋体" w:hAnsi="宋体" w:cs="宋体"/>
          <w:b/>
          <w:bCs/>
          <w:lang w:val="zh-CN"/>
        </w:rPr>
        <w:t xml:space="preserve">20. 评标内容的保密</w:t>
      </w:r>
      <w:r/>
    </w:p>
    <w:p>
      <w:pPr>
        <w:ind w:firstLine="420"/>
        <w:spacing w:line="360" w:lineRule="auto"/>
        <w:rPr>
          <w:rFonts w:ascii="宋体" w:hAnsi="宋体" w:cs="宋体"/>
          <w:lang w:val="zh-CN"/>
        </w:rPr>
      </w:pPr>
      <w:r>
        <w:rPr>
          <w:rFonts w:hint="eastAsia" w:ascii="宋体" w:hAnsi="宋体" w:cs="宋体"/>
        </w:rPr>
        <w:t xml:space="preserve">20.1</w:t>
      </w:r>
      <w:r>
        <w:rPr>
          <w:rFonts w:hint="eastAsia" w:ascii="宋体" w:hAnsi="宋体" w:cs="宋体"/>
          <w:lang w:val="zh-CN"/>
        </w:rPr>
        <w:t xml:space="preserve">开标后直到宣布授予中标供应商合同为止，凡属于审查、澄清、评价和比较投标的所有资料，有关授予合同的信息都不应向投标人或与评标无关的其他人泄露。</w:t>
      </w:r>
      <w:r/>
    </w:p>
    <w:p>
      <w:pPr>
        <w:ind w:firstLine="420"/>
        <w:spacing w:line="360" w:lineRule="auto"/>
        <w:rPr>
          <w:rFonts w:ascii="宋体" w:hAnsi="宋体" w:cs="宋体"/>
          <w:lang w:val="zh-CN"/>
        </w:rPr>
      </w:pPr>
      <w:r>
        <w:rPr>
          <w:rFonts w:hint="eastAsia" w:ascii="宋体" w:hAnsi="宋体" w:cs="宋体"/>
        </w:rPr>
        <w:t xml:space="preserve">20.2</w:t>
      </w:r>
      <w:r>
        <w:rPr>
          <w:rFonts w:hint="eastAsia" w:ascii="宋体" w:hAnsi="宋体" w:cs="宋体"/>
          <w:lang w:val="zh-CN"/>
        </w:rPr>
        <w:t xml:space="preserve">在投标文件的审查、澄清、评价和比较以及授予合同的过程中，投标人对采购人或采购代理机构和评标委员会成员施加影响的任何行为，都将取消其投标资格。</w:t>
      </w:r>
      <w:r/>
    </w:p>
    <w:p>
      <w:pPr>
        <w:ind w:firstLine="422"/>
        <w:spacing w:line="360" w:lineRule="auto"/>
        <w:rPr>
          <w:rFonts w:ascii="宋体" w:hAnsi="宋体" w:cs="宋体"/>
          <w:b/>
          <w:bCs/>
          <w:lang w:val="zh-CN"/>
        </w:rPr>
      </w:pPr>
      <w:r>
        <w:rPr>
          <w:rFonts w:hint="eastAsia" w:ascii="宋体" w:hAnsi="宋体" w:cs="宋体"/>
          <w:b/>
          <w:bCs/>
          <w:lang w:val="zh-CN"/>
        </w:rPr>
        <w:t xml:space="preserve">21. 对投标文件审查</w:t>
      </w:r>
      <w:r/>
    </w:p>
    <w:p>
      <w:pPr>
        <w:ind w:firstLine="420"/>
        <w:spacing w:line="360" w:lineRule="auto"/>
        <w:rPr>
          <w:rFonts w:ascii="宋体" w:hAnsi="宋体" w:cs="宋体"/>
        </w:rPr>
      </w:pPr>
      <w:r>
        <w:rPr>
          <w:rFonts w:hint="eastAsia" w:ascii="宋体" w:hAnsi="宋体" w:cs="宋体"/>
        </w:rPr>
        <w:t xml:space="preserve">21.1评标委员会应当对符合资格的投标人的投标文件进行符合性审查，以确定是否对招标文件的实质性要求作响应。</w:t>
      </w:r>
      <w:r/>
    </w:p>
    <w:p>
      <w:pPr>
        <w:ind w:firstLine="420"/>
        <w:spacing w:line="360" w:lineRule="auto"/>
        <w:rPr>
          <w:rFonts w:ascii="宋体" w:hAnsi="宋体" w:cs="宋体"/>
        </w:rPr>
      </w:pPr>
      <w:r>
        <w:rPr>
          <w:rFonts w:hint="eastAsia" w:ascii="宋体" w:hAnsi="宋体" w:cs="宋体"/>
        </w:rPr>
        <w:t xml:space="preserve">21.2评标委员会应当按照招标文件中规定的评标方法和标准，对符合性审查合格的投标文件进行商务和技术评估，综合比较与评价。</w:t>
      </w:r>
      <w:r/>
    </w:p>
    <w:p>
      <w:pPr>
        <w:ind w:firstLine="420"/>
        <w:spacing w:line="360" w:lineRule="auto"/>
        <w:rPr>
          <w:rFonts w:ascii="宋体" w:hAnsi="宋体" w:cs="宋体"/>
        </w:rPr>
      </w:pPr>
      <w:r>
        <w:rPr>
          <w:rFonts w:hint="eastAsia" w:ascii="宋体" w:hAnsi="宋体" w:cs="宋体"/>
        </w:rPr>
        <w:t xml:space="preserve">21.3投标文件属下列情况之一的，将按无效投标处理：</w:t>
      </w:r>
      <w:r/>
    </w:p>
    <w:p>
      <w:pPr>
        <w:ind w:firstLine="420"/>
        <w:spacing w:line="360" w:lineRule="auto"/>
        <w:rPr>
          <w:rFonts w:ascii="宋体" w:hAnsi="宋体" w:cs="宋体"/>
        </w:rPr>
      </w:pPr>
      <w:r>
        <w:rPr>
          <w:rFonts w:hint="eastAsia" w:ascii="宋体" w:hAnsi="宋体" w:cs="宋体"/>
        </w:rPr>
        <w:t xml:space="preserve">21.3.1与招标文件有重大偏离；</w:t>
      </w:r>
      <w:r/>
    </w:p>
    <w:p>
      <w:pPr>
        <w:ind w:firstLine="420"/>
        <w:spacing w:line="360" w:lineRule="auto"/>
        <w:rPr>
          <w:rFonts w:ascii="宋体" w:hAnsi="宋体" w:cs="宋体"/>
        </w:rPr>
      </w:pPr>
      <w:r>
        <w:rPr>
          <w:rFonts w:hint="eastAsia" w:ascii="宋体" w:hAnsi="宋体" w:cs="宋体"/>
        </w:rPr>
        <w:t xml:space="preserve">21.3.2投标人拒绝修正错误；</w:t>
      </w:r>
      <w:r/>
    </w:p>
    <w:p>
      <w:pPr>
        <w:ind w:firstLine="420"/>
        <w:spacing w:line="360" w:lineRule="auto"/>
        <w:rPr>
          <w:rFonts w:ascii="宋体" w:hAnsi="宋体" w:cs="宋体"/>
        </w:rPr>
      </w:pPr>
      <w:r>
        <w:rPr>
          <w:rFonts w:hint="eastAsia" w:ascii="宋体" w:hAnsi="宋体" w:cs="宋体"/>
        </w:rPr>
        <w:t xml:space="preserve">21.3.3投标人的报价是选择性的；</w:t>
      </w:r>
      <w:r/>
    </w:p>
    <w:p>
      <w:pPr>
        <w:ind w:firstLine="420"/>
        <w:spacing w:line="360" w:lineRule="auto"/>
        <w:rPr>
          <w:rFonts w:ascii="宋体" w:hAnsi="宋体" w:cs="宋体"/>
        </w:rPr>
      </w:pPr>
      <w:r>
        <w:rPr>
          <w:rFonts w:hint="eastAsia" w:ascii="宋体" w:hAnsi="宋体" w:cs="宋体"/>
        </w:rPr>
        <w:t xml:space="preserve">21.3.4投标人的报价只响应了部分招标内容；</w:t>
      </w:r>
      <w:r/>
    </w:p>
    <w:p>
      <w:pPr>
        <w:ind w:firstLine="420"/>
        <w:spacing w:line="360" w:lineRule="auto"/>
        <w:rPr>
          <w:rFonts w:ascii="宋体" w:hAnsi="宋体" w:cs="宋体"/>
        </w:rPr>
      </w:pPr>
      <w:r>
        <w:rPr>
          <w:rFonts w:hint="eastAsia" w:ascii="宋体" w:hAnsi="宋体" w:cs="宋体"/>
        </w:rPr>
        <w:t xml:space="preserve">21.3.5招标文件规定的其他认定无效的情况。</w:t>
      </w:r>
      <w:r/>
    </w:p>
    <w:p>
      <w:pPr>
        <w:ind w:firstLine="420"/>
        <w:spacing w:line="360" w:lineRule="auto"/>
        <w:rPr>
          <w:rFonts w:ascii="宋体" w:hAnsi="宋体" w:cs="宋体"/>
        </w:rPr>
      </w:pPr>
      <w:r>
        <w:rPr>
          <w:rFonts w:hint="eastAsia" w:ascii="宋体" w:hAnsi="宋体" w:cs="宋体"/>
        </w:rPr>
        <w:t xml:space="preserve">21.4对于投标文件中含义不明确、同类问题表述不一致或者有明显文字和计算错误的内容，评标委员会应当以书面形式要求投标人作必要的澄清、说明或者补正。投标人的澄清、说明或者补正应当采用书面形式，并加盖公章，或者由法定代表人或者其授权的代表签字。投标人的澄清、说明或者补正不得超出投标文件的范围或者改变投标文件的实质性内容。</w:t>
      </w:r>
      <w:r/>
    </w:p>
    <w:p>
      <w:pPr>
        <w:ind w:firstLine="420"/>
        <w:spacing w:line="360" w:lineRule="auto"/>
        <w:rPr>
          <w:rFonts w:ascii="宋体" w:hAnsi="宋体" w:cs="宋体"/>
        </w:rPr>
      </w:pPr>
      <w:r>
        <w:rPr>
          <w:rFonts w:hint="eastAsia" w:ascii="宋体" w:hAnsi="宋体" w:cs="宋体"/>
        </w:rPr>
        <w:t xml:space="preserve">21.5采购人或采购代理机构将拒绝被确定为非实质性响应的投标，投标人不能通过修正或撤销不符之处而使其投标成为实质性响应的投标。</w:t>
      </w:r>
      <w:r/>
    </w:p>
    <w:p>
      <w:pPr>
        <w:ind w:firstLine="420"/>
        <w:spacing w:line="360" w:lineRule="auto"/>
        <w:rPr>
          <w:rFonts w:ascii="宋体" w:hAnsi="宋体" w:cs="宋体"/>
        </w:rPr>
      </w:pPr>
      <w:r>
        <w:rPr>
          <w:rFonts w:hint="eastAsia" w:ascii="宋体" w:hAnsi="宋体" w:cs="宋体"/>
        </w:rPr>
        <w:t xml:space="preserve">21.6评价和比较采用的办法具体内容详见招标文件第六章。</w:t>
      </w:r>
      <w:r/>
    </w:p>
    <w:p>
      <w:pPr>
        <w:ind w:firstLine="422"/>
        <w:spacing w:line="360" w:lineRule="auto"/>
        <w:rPr>
          <w:rFonts w:ascii="宋体" w:hAnsi="宋体" w:cs="宋体"/>
          <w:b/>
          <w:bCs/>
          <w:lang w:val="zh-CN"/>
        </w:rPr>
      </w:pPr>
      <w:r>
        <w:rPr>
          <w:rFonts w:hint="eastAsia" w:ascii="宋体" w:hAnsi="宋体" w:cs="宋体"/>
          <w:b/>
          <w:bCs/>
          <w:lang w:val="zh-CN"/>
        </w:rPr>
        <w:t xml:space="preserve">22</w:t>
      </w:r>
      <w:r>
        <w:rPr>
          <w:rFonts w:ascii="宋体" w:hAnsi="宋体" w:cs="宋体"/>
          <w:b/>
          <w:bCs/>
          <w:lang w:val="zh-CN"/>
        </w:rPr>
        <w:t xml:space="preserve">.</w:t>
      </w:r>
      <w:r>
        <w:rPr>
          <w:rFonts w:hint="eastAsia" w:ascii="宋体" w:hAnsi="宋体" w:cs="宋体"/>
          <w:b/>
          <w:bCs/>
          <w:lang w:val="zh-CN"/>
        </w:rPr>
        <w:t xml:space="preserve">投标无效</w:t>
      </w:r>
      <w:r/>
    </w:p>
    <w:p>
      <w:pPr>
        <w:pStyle w:val="989"/>
        <w:ind w:firstLine="420"/>
        <w:spacing w:line="360" w:lineRule="auto"/>
        <w:rPr>
          <w:rFonts w:ascii="宋体" w:hAnsi="宋体" w:cs="宋体"/>
        </w:rPr>
      </w:pPr>
      <w:r>
        <w:rPr>
          <w:rFonts w:hint="eastAsia" w:ascii="宋体" w:hAnsi="宋体" w:cs="宋体"/>
        </w:rPr>
        <w:t xml:space="preserve">22.1投标人存在下列情况之一的，投标无效:</w:t>
      </w:r>
      <w:r/>
    </w:p>
    <w:p>
      <w:pPr>
        <w:pStyle w:val="989"/>
        <w:ind w:firstLine="420"/>
        <w:spacing w:line="360" w:lineRule="auto"/>
        <w:rPr>
          <w:rFonts w:ascii="宋体" w:hAnsi="宋体" w:cs="宋体"/>
        </w:rPr>
      </w:pPr>
      <w:r>
        <w:rPr>
          <w:rFonts w:hint="eastAsia" w:ascii="宋体" w:hAnsi="宋体" w:cs="宋体"/>
        </w:rPr>
        <w:t xml:space="preserve">（</w:t>
      </w:r>
      <w:r>
        <w:rPr>
          <w:rFonts w:hint="eastAsia" w:ascii="宋体" w:hAnsi="宋体" w:cs="宋体"/>
          <w:lang w:val="en-US"/>
        </w:rPr>
        <w:t xml:space="preserve">一</w:t>
      </w:r>
      <w:r>
        <w:rPr>
          <w:rFonts w:hint="eastAsia" w:ascii="宋体" w:hAnsi="宋体" w:cs="宋体"/>
        </w:rPr>
        <w:t xml:space="preserve">）投标文件未按招标文件要求签署、盖章的；</w:t>
      </w:r>
      <w:r/>
    </w:p>
    <w:p>
      <w:pPr>
        <w:pStyle w:val="989"/>
        <w:ind w:firstLine="420"/>
        <w:spacing w:line="360" w:lineRule="auto"/>
        <w:rPr>
          <w:rFonts w:ascii="宋体" w:hAnsi="宋体" w:cs="宋体"/>
        </w:rPr>
      </w:pPr>
      <w:r>
        <w:rPr>
          <w:rFonts w:hint="eastAsia" w:ascii="宋体" w:hAnsi="宋体" w:cs="宋体"/>
        </w:rPr>
        <w:t xml:space="preserve">（</w:t>
      </w:r>
      <w:r>
        <w:rPr>
          <w:rFonts w:hint="eastAsia" w:ascii="宋体" w:hAnsi="宋体" w:cs="宋体"/>
          <w:lang w:val="en-US"/>
        </w:rPr>
        <w:t xml:space="preserve">二</w:t>
      </w:r>
      <w:r>
        <w:rPr>
          <w:rFonts w:hint="eastAsia" w:ascii="宋体" w:hAnsi="宋体" w:cs="宋体"/>
        </w:rPr>
        <w:t xml:space="preserve">）不具备招标文件中规定的资格要求的；</w:t>
      </w:r>
      <w:r/>
    </w:p>
    <w:p>
      <w:pPr>
        <w:pStyle w:val="989"/>
        <w:ind w:firstLine="420"/>
        <w:spacing w:line="360" w:lineRule="auto"/>
        <w:rPr>
          <w:rFonts w:ascii="宋体" w:hAnsi="宋体" w:cs="宋体"/>
        </w:rPr>
      </w:pPr>
      <w:r>
        <w:rPr>
          <w:rFonts w:hint="eastAsia" w:ascii="宋体" w:hAnsi="宋体" w:cs="宋体"/>
        </w:rPr>
        <w:t xml:space="preserve">（</w:t>
      </w:r>
      <w:r>
        <w:rPr>
          <w:rFonts w:hint="eastAsia" w:ascii="宋体" w:hAnsi="宋体" w:cs="宋体"/>
          <w:lang w:val="en-US"/>
        </w:rPr>
        <w:t xml:space="preserve">三</w:t>
      </w:r>
      <w:r>
        <w:rPr>
          <w:rFonts w:hint="eastAsia" w:ascii="宋体" w:hAnsi="宋体" w:cs="宋体"/>
        </w:rPr>
        <w:t xml:space="preserve">）报价超过招标文件中规定的预算金额或者最高限价的；</w:t>
      </w:r>
      <w:r/>
    </w:p>
    <w:p>
      <w:pPr>
        <w:pStyle w:val="989"/>
        <w:ind w:firstLine="420"/>
        <w:spacing w:line="360" w:lineRule="auto"/>
        <w:rPr>
          <w:rFonts w:ascii="宋体" w:hAnsi="宋体" w:cs="宋体"/>
        </w:rPr>
      </w:pPr>
      <w:r>
        <w:rPr>
          <w:rFonts w:hint="eastAsia" w:ascii="宋体" w:hAnsi="宋体" w:cs="宋体"/>
        </w:rPr>
        <w:t xml:space="preserve">（</w:t>
      </w:r>
      <w:r>
        <w:rPr>
          <w:rFonts w:hint="eastAsia" w:ascii="宋体" w:hAnsi="宋体" w:cs="宋体"/>
          <w:lang w:val="en-US"/>
        </w:rPr>
        <w:t xml:space="preserve">四</w:t>
      </w:r>
      <w:r>
        <w:rPr>
          <w:rFonts w:hint="eastAsia" w:ascii="宋体" w:hAnsi="宋体" w:cs="宋体"/>
        </w:rPr>
        <w:t xml:space="preserve">）投标文件含有采购人不能接受的附加条件的；</w:t>
      </w:r>
      <w:r/>
    </w:p>
    <w:p>
      <w:pPr>
        <w:pStyle w:val="989"/>
        <w:ind w:firstLine="422"/>
        <w:spacing w:line="360" w:lineRule="auto"/>
        <w:rPr>
          <w:rFonts w:ascii="宋体" w:hAnsi="宋体"/>
          <w:b/>
        </w:rPr>
      </w:pPr>
      <w:r>
        <w:rPr>
          <w:rFonts w:hint="eastAsia" w:ascii="宋体" w:hAnsi="宋体"/>
          <w:b/>
        </w:rPr>
        <w:t xml:space="preserve">（五）机器码检查中，出现不同投标人投标文件机器码一致情形的；</w:t>
      </w:r>
      <w:r/>
    </w:p>
    <w:p>
      <w:pPr>
        <w:pStyle w:val="989"/>
        <w:ind w:firstLine="420"/>
        <w:spacing w:line="360" w:lineRule="auto"/>
        <w:rPr>
          <w:rFonts w:ascii="宋体" w:hAnsi="宋体" w:cs="宋体"/>
        </w:rPr>
      </w:pPr>
      <w:r>
        <w:rPr>
          <w:rFonts w:hint="eastAsia" w:ascii="宋体" w:hAnsi="宋体" w:cs="宋体"/>
        </w:rPr>
        <w:t xml:space="preserve">（六）法律、法规和招标文件规定的其他无效情形。</w:t>
      </w:r>
      <w:r/>
    </w:p>
    <w:p>
      <w:pPr>
        <w:pStyle w:val="989"/>
        <w:ind w:firstLine="420"/>
        <w:spacing w:line="360" w:lineRule="auto"/>
        <w:rPr>
          <w:rFonts w:ascii="宋体" w:hAnsi="宋体" w:cs="宋体"/>
        </w:rPr>
      </w:pPr>
      <w:r>
        <w:rPr>
          <w:rFonts w:hint="eastAsia" w:ascii="宋体" w:hAnsi="宋体" w:cs="宋体"/>
        </w:rPr>
        <w:t xml:space="preserve">22.2投标人应当遵循公平竞争的原则，不得恶意串通，不得妨碍其他投标人的竞争行为，不得损害采购人或者其他投标人的合法权益。</w:t>
      </w:r>
      <w:r/>
    </w:p>
    <w:p>
      <w:pPr>
        <w:pStyle w:val="989"/>
        <w:ind w:firstLine="420"/>
        <w:spacing w:line="360" w:lineRule="auto"/>
        <w:rPr>
          <w:rFonts w:ascii="宋体" w:hAnsi="宋体" w:cs="宋体"/>
        </w:rPr>
      </w:pPr>
      <w:r>
        <w:rPr>
          <w:rFonts w:hint="eastAsia" w:ascii="宋体" w:hAnsi="宋体" w:cs="宋体"/>
        </w:rPr>
        <w:t xml:space="preserve">在评标过程中发现投标人有上述情形的，评标委员会应当认定其投标无效，并书面报告本级财政部门。</w:t>
      </w:r>
      <w:r/>
    </w:p>
    <w:p>
      <w:pPr>
        <w:pStyle w:val="989"/>
        <w:ind w:firstLine="420"/>
        <w:spacing w:line="360" w:lineRule="auto"/>
        <w:rPr>
          <w:rFonts w:ascii="宋体" w:hAnsi="宋体" w:cs="宋体"/>
        </w:rPr>
      </w:pPr>
      <w:r>
        <w:rPr>
          <w:rFonts w:hint="eastAsia" w:ascii="宋体" w:hAnsi="宋体" w:cs="宋体"/>
        </w:rPr>
        <w:t xml:space="preserve">22.3有下列情形之一的，视为投标人串通投标，其投标无效：</w:t>
      </w:r>
      <w:r/>
    </w:p>
    <w:p>
      <w:pPr>
        <w:pStyle w:val="989"/>
        <w:ind w:firstLine="420"/>
        <w:spacing w:line="360" w:lineRule="auto"/>
        <w:rPr>
          <w:rFonts w:ascii="宋体" w:hAnsi="宋体" w:cs="宋体"/>
        </w:rPr>
      </w:pPr>
      <w:r>
        <w:rPr>
          <w:rFonts w:hint="eastAsia" w:ascii="宋体" w:hAnsi="宋体" w:cs="宋体"/>
        </w:rPr>
        <w:t xml:space="preserve">（一）不同投标人的投标文件由同一单位或者个人编制；</w:t>
      </w:r>
      <w:r/>
    </w:p>
    <w:p>
      <w:pPr>
        <w:pStyle w:val="989"/>
        <w:ind w:firstLine="420"/>
        <w:spacing w:line="360" w:lineRule="auto"/>
        <w:rPr>
          <w:rFonts w:ascii="宋体" w:hAnsi="宋体" w:cs="宋体"/>
        </w:rPr>
      </w:pPr>
      <w:r>
        <w:rPr>
          <w:rFonts w:hint="eastAsia" w:ascii="宋体" w:hAnsi="宋体" w:cs="宋体"/>
        </w:rPr>
        <w:t xml:space="preserve">（二）不同投标人委托同一单位或者个人办理投标事宜；</w:t>
      </w:r>
      <w:r/>
    </w:p>
    <w:p>
      <w:pPr>
        <w:pStyle w:val="989"/>
        <w:ind w:firstLine="420"/>
        <w:spacing w:line="360" w:lineRule="auto"/>
        <w:rPr>
          <w:rFonts w:ascii="宋体" w:hAnsi="宋体" w:cs="宋体"/>
        </w:rPr>
      </w:pPr>
      <w:r>
        <w:rPr>
          <w:rFonts w:hint="eastAsia" w:ascii="宋体" w:hAnsi="宋体" w:cs="宋体"/>
        </w:rPr>
        <w:t xml:space="preserve">（三）不同投标人的投标文件载明的项目管理成员或者联系人员为同一人；</w:t>
      </w:r>
      <w:r/>
    </w:p>
    <w:p>
      <w:pPr>
        <w:pStyle w:val="989"/>
        <w:ind w:firstLine="420"/>
        <w:spacing w:line="360" w:lineRule="auto"/>
        <w:rPr>
          <w:rFonts w:ascii="宋体" w:hAnsi="宋体" w:cs="宋体"/>
        </w:rPr>
      </w:pPr>
      <w:r>
        <w:rPr>
          <w:rFonts w:hint="eastAsia" w:ascii="宋体" w:hAnsi="宋体" w:cs="宋体"/>
        </w:rPr>
        <w:t xml:space="preserve">（四）不同投标人的投标文件异常一致或者投标报价呈规律性差异；</w:t>
      </w:r>
      <w:r/>
    </w:p>
    <w:p>
      <w:pPr>
        <w:pStyle w:val="989"/>
        <w:ind w:firstLine="420"/>
        <w:spacing w:line="360" w:lineRule="auto"/>
        <w:rPr>
          <w:rFonts w:ascii="宋体" w:hAnsi="宋体" w:cs="宋体"/>
        </w:rPr>
      </w:pPr>
      <w:r>
        <w:rPr>
          <w:rFonts w:hint="eastAsia" w:ascii="宋体" w:hAnsi="宋体" w:cs="宋体"/>
        </w:rPr>
        <w:t xml:space="preserve">（五）不同投标人的投标文件相互混装。</w:t>
      </w:r>
      <w:r/>
    </w:p>
    <w:p>
      <w:pPr>
        <w:ind w:firstLine="422"/>
        <w:spacing w:line="360" w:lineRule="auto"/>
        <w:rPr>
          <w:rFonts w:ascii="宋体" w:hAnsi="宋体" w:cs="宋体"/>
          <w:b/>
          <w:bCs/>
          <w:lang w:val="zh-CN"/>
        </w:rPr>
      </w:pPr>
      <w:r>
        <w:rPr>
          <w:rFonts w:hint="eastAsia" w:ascii="宋体" w:hAnsi="宋体" w:cs="宋体"/>
          <w:b/>
          <w:bCs/>
          <w:lang w:val="zh-CN"/>
        </w:rPr>
        <w:t xml:space="preserve">23. 废标</w:t>
      </w:r>
      <w:r/>
    </w:p>
    <w:p>
      <w:pPr>
        <w:ind w:firstLine="413"/>
        <w:spacing w:line="360" w:lineRule="auto"/>
        <w:rPr>
          <w:rFonts w:ascii="宋体" w:hAnsi="宋体" w:cs="宋体"/>
          <w:b/>
        </w:rPr>
      </w:pPr>
      <w:r>
        <w:rPr>
          <w:rFonts w:hint="eastAsia" w:ascii="宋体" w:hAnsi="宋体" w:cs="宋体"/>
          <w:b/>
        </w:rPr>
        <w:t xml:space="preserve">23.1废标的具体情形有：</w:t>
      </w:r>
      <w:r/>
    </w:p>
    <w:p>
      <w:pPr>
        <w:ind w:firstLine="420"/>
        <w:spacing w:line="360" w:lineRule="auto"/>
        <w:rPr>
          <w:rFonts w:ascii="宋体" w:hAnsi="宋体" w:cs="宋体"/>
        </w:rPr>
      </w:pPr>
      <w:r>
        <w:rPr>
          <w:rFonts w:hint="eastAsia" w:ascii="宋体" w:hAnsi="宋体" w:cs="宋体"/>
        </w:rPr>
        <w:t xml:space="preserve">23.1.1符合专业条件的供应商或者对招标文件作实质响应的供应商不足三家的；</w:t>
      </w:r>
      <w:r/>
    </w:p>
    <w:p>
      <w:pPr>
        <w:ind w:firstLine="420"/>
        <w:spacing w:line="360" w:lineRule="auto"/>
        <w:rPr>
          <w:rFonts w:ascii="宋体" w:hAnsi="宋体" w:cs="宋体"/>
        </w:rPr>
      </w:pPr>
      <w:r>
        <w:rPr>
          <w:rFonts w:hint="eastAsia" w:ascii="宋体" w:hAnsi="宋体" w:cs="宋体"/>
        </w:rPr>
        <w:t xml:space="preserve">23.1.2出现影响采购公正的违法、违规行为的；</w:t>
      </w:r>
      <w:r/>
    </w:p>
    <w:p>
      <w:pPr>
        <w:ind w:firstLine="420"/>
        <w:spacing w:line="360" w:lineRule="auto"/>
        <w:rPr>
          <w:rFonts w:ascii="宋体" w:hAnsi="宋体" w:cs="宋体"/>
        </w:rPr>
      </w:pPr>
      <w:r>
        <w:rPr>
          <w:rFonts w:hint="eastAsia" w:ascii="宋体" w:hAnsi="宋体" w:cs="宋体"/>
        </w:rPr>
        <w:t xml:space="preserve">23.1.3投标人的报价均超过了采购预算，采购人不能支付的；</w:t>
      </w:r>
      <w:r/>
    </w:p>
    <w:p>
      <w:pPr>
        <w:ind w:firstLine="420"/>
        <w:spacing w:line="360" w:lineRule="auto"/>
        <w:rPr>
          <w:rFonts w:ascii="宋体" w:hAnsi="宋体" w:cs="宋体"/>
        </w:rPr>
      </w:pPr>
      <w:r>
        <w:rPr>
          <w:rFonts w:hint="eastAsia" w:ascii="宋体" w:hAnsi="宋体" w:cs="宋体"/>
        </w:rPr>
        <w:t xml:space="preserve">23.1.4因重大变故，采购任务取消的。</w:t>
      </w:r>
      <w:r/>
    </w:p>
    <w:p>
      <w:pPr>
        <w:ind w:firstLine="420"/>
        <w:spacing w:line="360" w:lineRule="auto"/>
        <w:rPr>
          <w:rFonts w:ascii="宋体" w:hAnsi="宋体" w:cs="宋体"/>
        </w:rPr>
      </w:pPr>
      <w:r>
        <w:rPr>
          <w:rFonts w:hint="eastAsia" w:ascii="宋体" w:hAnsi="宋体" w:cs="宋体"/>
        </w:rPr>
        <w:t xml:space="preserve">23.2 废标后，采购代理机构将把废标的理由通知所有投标人。</w:t>
      </w:r>
      <w:r/>
    </w:p>
    <w:p>
      <w:pPr>
        <w:ind w:firstLine="422"/>
        <w:spacing w:line="360" w:lineRule="auto"/>
        <w:rPr>
          <w:rFonts w:ascii="宋体" w:hAnsi="宋体" w:cs="宋体"/>
          <w:b/>
          <w:bCs/>
          <w:lang w:val="zh-CN"/>
        </w:rPr>
      </w:pPr>
      <w:r>
        <w:rPr>
          <w:rFonts w:hint="eastAsia" w:ascii="宋体" w:hAnsi="宋体" w:cs="宋体"/>
          <w:b/>
          <w:bCs/>
          <w:lang w:val="zh-CN"/>
        </w:rPr>
        <w:t xml:space="preserve">24</w:t>
      </w:r>
      <w:r>
        <w:rPr>
          <w:rFonts w:hint="eastAsia" w:ascii="宋体" w:hAnsi="宋体" w:cs="宋体"/>
          <w:b/>
          <w:lang w:val="zh-CN"/>
        </w:rPr>
        <w:t xml:space="preserve">. </w:t>
      </w:r>
      <w:r>
        <w:rPr>
          <w:rFonts w:hint="eastAsia" w:ascii="宋体" w:hAnsi="宋体" w:cs="宋体"/>
          <w:b/>
          <w:bCs/>
          <w:lang w:val="zh-CN"/>
        </w:rPr>
        <w:t xml:space="preserve">投标文件的评价和比较</w:t>
      </w:r>
      <w:r/>
    </w:p>
    <w:p>
      <w:pPr>
        <w:ind w:firstLine="420"/>
        <w:spacing w:line="360" w:lineRule="auto"/>
        <w:rPr>
          <w:rFonts w:ascii="宋体" w:hAnsi="宋体" w:cs="宋体"/>
        </w:rPr>
      </w:pPr>
      <w:r>
        <w:rPr>
          <w:rFonts w:hint="eastAsia" w:ascii="宋体" w:hAnsi="宋体" w:cs="宋体"/>
        </w:rPr>
        <w:t xml:space="preserve">24.1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24.2最低的投标报价或最高的折扣比例是中标的重要条件，但不是唯一条件。</w:t>
      </w:r>
      <w:r/>
    </w:p>
    <w:p>
      <w:pPr>
        <w:ind w:firstLine="422"/>
        <w:spacing w:line="360" w:lineRule="auto"/>
        <w:rPr>
          <w:rFonts w:ascii="宋体"/>
          <w:b/>
          <w:bCs/>
          <w:lang w:val="zh-CN"/>
        </w:rPr>
      </w:pPr>
      <w:r>
        <w:rPr>
          <w:rFonts w:ascii="宋体" w:cs="宋体"/>
          <w:b/>
          <w:bCs/>
          <w:lang w:val="zh-CN"/>
        </w:rPr>
        <w:t xml:space="preserve">H</w:t>
      </w:r>
      <w:r>
        <w:rPr>
          <w:rFonts w:hint="eastAsia" w:ascii="宋体" w:cs="宋体"/>
          <w:b/>
          <w:bCs/>
          <w:lang w:val="zh-CN"/>
        </w:rPr>
        <w:t xml:space="preserve">：授予合同</w:t>
      </w:r>
      <w:r/>
    </w:p>
    <w:p>
      <w:pPr>
        <w:ind w:firstLine="422"/>
        <w:spacing w:line="360" w:lineRule="auto"/>
        <w:rPr>
          <w:rFonts w:ascii="宋体" w:cs="宋体"/>
          <w:b/>
          <w:bCs/>
          <w:lang w:val="zh-CN"/>
        </w:rPr>
      </w:pPr>
      <w:r>
        <w:rPr>
          <w:rFonts w:hint="eastAsia" w:ascii="宋体" w:cs="宋体"/>
          <w:b/>
          <w:bCs/>
          <w:lang w:val="zh-CN"/>
        </w:rPr>
        <w:t xml:space="preserve">25</w:t>
      </w:r>
      <w:r>
        <w:rPr>
          <w:rFonts w:hint="eastAsia" w:ascii="宋体" w:cs="宋体"/>
          <w:b/>
          <w:bCs/>
        </w:rPr>
        <w:t xml:space="preserve">.</w:t>
      </w:r>
      <w:r>
        <w:rPr>
          <w:rFonts w:hint="eastAsia" w:ascii="宋体" w:cs="宋体"/>
          <w:b/>
          <w:bCs/>
          <w:lang w:val="zh-CN"/>
        </w:rPr>
        <w:t xml:space="preserve"> 中标</w:t>
      </w:r>
      <w:r>
        <w:rPr>
          <w:rFonts w:hint="eastAsia" w:ascii="宋体" w:cs="宋体"/>
          <w:b/>
          <w:bCs/>
        </w:rPr>
        <w:t xml:space="preserve">供应商</w:t>
      </w:r>
      <w:r>
        <w:rPr>
          <w:rFonts w:hint="eastAsia" w:ascii="宋体" w:cs="宋体"/>
          <w:b/>
          <w:bCs/>
          <w:lang w:val="zh-CN"/>
        </w:rPr>
        <w:t xml:space="preserve">的确认</w:t>
      </w:r>
      <w:r/>
    </w:p>
    <w:p>
      <w:pPr>
        <w:ind w:firstLine="420"/>
        <w:spacing w:line="360" w:lineRule="auto"/>
        <w:tabs>
          <w:tab w:val="left" w:pos="7200" w:leader="none"/>
        </w:tabs>
        <w:rPr>
          <w:rFonts w:ascii="宋体" w:hAnsi="宋体"/>
          <w:lang w:val="zh-CN"/>
        </w:rPr>
      </w:pPr>
      <w:r>
        <w:rPr>
          <w:rFonts w:hint="eastAsia" w:ascii="宋体" w:hAnsi="宋体"/>
        </w:rPr>
        <w:t xml:space="preserve">25.1</w:t>
      </w:r>
      <w:r>
        <w:rPr>
          <w:rFonts w:hint="eastAsia" w:ascii="宋体" w:hAnsi="宋体"/>
          <w:lang w:val="zh-CN"/>
        </w:rPr>
        <w:t xml:space="preserve">评标委员会按招标文件规定的评标方法和标准进行详细评审后，</w:t>
      </w:r>
      <w:r>
        <w:rPr>
          <w:rFonts w:hint="eastAsia" w:ascii="宋体" w:hAnsi="宋体"/>
        </w:rPr>
        <w:t xml:space="preserve">按代理协议中的</w:t>
      </w:r>
      <w:r>
        <w:rPr>
          <w:rFonts w:hint="eastAsia" w:ascii="宋体" w:hAnsi="宋体" w:cs="仿宋_GB2312"/>
        </w:rPr>
        <w:t xml:space="preserve">要求，由采购人授权评标委员会（谈判小组、询价小组）直接确定中标（成交）供应商</w:t>
      </w:r>
      <w:r>
        <w:rPr>
          <w:rFonts w:hint="eastAsia" w:ascii="宋体" w:hAnsi="宋体"/>
          <w:lang w:val="zh-CN"/>
        </w:rPr>
        <w:t xml:space="preserve">。</w:t>
      </w:r>
      <w:r/>
    </w:p>
    <w:p>
      <w:pPr>
        <w:ind w:firstLine="420"/>
        <w:spacing w:line="360" w:lineRule="auto"/>
        <w:rPr>
          <w:rFonts w:ascii="宋体" w:hAnsi="宋体"/>
          <w:lang w:val="zh-CN"/>
        </w:rPr>
      </w:pPr>
      <w:r>
        <w:rPr>
          <w:rFonts w:hint="eastAsia" w:ascii="宋体" w:hAnsi="宋体"/>
        </w:rPr>
        <w:t xml:space="preserve">25.2</w:t>
      </w:r>
      <w:r>
        <w:rPr>
          <w:rFonts w:hint="eastAsia" w:ascii="宋体" w:hAnsi="宋体"/>
          <w:lang w:val="zh-CN"/>
        </w:rPr>
        <w:t xml:space="preserve">采购代理机构在规定的时间内将中标结果在相关媒体上予以公示。</w:t>
      </w:r>
      <w:r/>
    </w:p>
    <w:p>
      <w:pPr>
        <w:ind w:firstLine="422"/>
        <w:spacing w:line="360" w:lineRule="auto"/>
        <w:rPr>
          <w:rFonts w:ascii="宋体" w:cs="宋体"/>
          <w:b/>
          <w:bCs/>
          <w:lang w:val="zh-CN"/>
        </w:rPr>
      </w:pPr>
      <w:r>
        <w:rPr>
          <w:rFonts w:hint="eastAsia" w:ascii="宋体" w:cs="宋体"/>
          <w:b/>
          <w:bCs/>
          <w:lang w:val="zh-CN"/>
        </w:rPr>
        <w:t xml:space="preserve">26. 合同授予标准</w:t>
      </w:r>
      <w:r/>
    </w:p>
    <w:p>
      <w:pPr>
        <w:ind w:firstLine="420"/>
        <w:spacing w:line="360" w:lineRule="auto"/>
        <w:rPr>
          <w:rFonts w:ascii="宋体" w:hAnsi="宋体"/>
        </w:rPr>
      </w:pPr>
      <w:r>
        <w:rPr>
          <w:rFonts w:ascii="宋体" w:hAnsi="宋体"/>
        </w:rPr>
        <w:t xml:space="preserve">2</w:t>
      </w:r>
      <w:r>
        <w:rPr>
          <w:rFonts w:hint="eastAsia" w:ascii="宋体" w:hAnsi="宋体"/>
        </w:rPr>
        <w:t xml:space="preserve">6</w:t>
      </w:r>
      <w:r>
        <w:rPr>
          <w:rFonts w:ascii="宋体" w:hAnsi="宋体"/>
        </w:rPr>
        <w:t xml:space="preserve">.1</w:t>
      </w:r>
      <w:r>
        <w:rPr>
          <w:rFonts w:hint="eastAsia" w:ascii="宋体" w:hAnsi="宋体"/>
        </w:rPr>
        <w:t xml:space="preserve">采购人或采购代理机构将把合同授予其投标文件在实质上响应招标文件要求和按本须知规定评选出的投标人。确定为中标的投标人必须具有实施本合同的能力和资源。</w:t>
      </w:r>
      <w:r/>
    </w:p>
    <w:p>
      <w:pPr>
        <w:ind w:firstLine="420"/>
        <w:spacing w:line="360" w:lineRule="auto"/>
        <w:rPr>
          <w:rFonts w:ascii="宋体" w:hAnsi="宋体"/>
        </w:rPr>
      </w:pPr>
      <w:r>
        <w:rPr>
          <w:rFonts w:ascii="宋体" w:hAnsi="宋体"/>
        </w:rPr>
        <w:t xml:space="preserve">2</w:t>
      </w:r>
      <w:r>
        <w:rPr>
          <w:rFonts w:hint="eastAsia" w:ascii="宋体" w:hAnsi="宋体"/>
        </w:rPr>
        <w:t xml:space="preserve">6</w:t>
      </w:r>
      <w:r>
        <w:rPr>
          <w:rFonts w:ascii="宋体" w:hAnsi="宋体"/>
        </w:rPr>
        <w:t xml:space="preserve">.2</w:t>
      </w:r>
      <w:r>
        <w:rPr>
          <w:rFonts w:hint="eastAsia" w:ascii="宋体" w:hAnsi="宋体"/>
        </w:rPr>
        <w:t xml:space="preserve">合同签订后，采购人有权对中标供应商的履约能力进行审查，在履行合同期限内，如发现中标供应商未能按照投标承诺提供相应服务和人员备案的，则采购人有权解除协审服务合同，</w:t>
      </w:r>
      <w:r>
        <w:rPr>
          <w:rFonts w:hint="eastAsia" w:hAnsi="宋体"/>
        </w:rPr>
        <w:t xml:space="preserve">并</w:t>
      </w:r>
      <w:r>
        <w:rPr>
          <w:rFonts w:hint="eastAsia"/>
        </w:rPr>
        <w:t xml:space="preserve">通报行业主管部门或其他相关部门进行处理，并将相关情况报政府采购监督管理部门作为其虚假投标的证据，进行处理</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26.3投标供应商如在服务能力、人员情况、奖惩情况等投标资料中存在弄虚作假行为的，</w:t>
      </w:r>
      <w:r>
        <w:rPr>
          <w:rFonts w:hint="eastAsia" w:ascii="宋体" w:hAnsi="宋体"/>
        </w:rPr>
        <w:t xml:space="preserve">采购人</w:t>
      </w:r>
      <w:r>
        <w:rPr>
          <w:rFonts w:hint="eastAsia" w:ascii="宋体" w:hAnsi="宋体"/>
        </w:rPr>
        <w:t xml:space="preserve">在评标时发现，则取消该投标人投标资格；行业主管部门在本次委托协审服务有效期内发现以上情况的，</w:t>
      </w:r>
      <w:r>
        <w:rPr>
          <w:rFonts w:hint="eastAsia" w:ascii="宋体" w:hAnsi="宋体"/>
        </w:rPr>
        <w:t xml:space="preserve">采购人</w:t>
      </w:r>
      <w:r>
        <w:rPr>
          <w:rFonts w:hint="eastAsia" w:ascii="宋体" w:hAnsi="宋体"/>
        </w:rPr>
        <w:t xml:space="preserve">有权解除协审服务合同，并按有关规定进行处理。</w:t>
      </w:r>
      <w:r/>
    </w:p>
    <w:p>
      <w:pPr>
        <w:ind w:firstLine="422"/>
        <w:spacing w:line="360" w:lineRule="auto"/>
        <w:rPr>
          <w:rFonts w:ascii="宋体" w:cs="宋体"/>
          <w:b/>
          <w:bCs/>
          <w:lang w:val="zh-CN"/>
        </w:rPr>
      </w:pPr>
      <w:r>
        <w:rPr>
          <w:rFonts w:ascii="宋体" w:cs="宋体"/>
          <w:b/>
          <w:bCs/>
          <w:lang w:val="zh-CN"/>
        </w:rPr>
        <w:t xml:space="preserve">2</w:t>
      </w:r>
      <w:r>
        <w:rPr>
          <w:rFonts w:hint="eastAsia" w:ascii="宋体" w:cs="宋体"/>
          <w:b/>
          <w:bCs/>
          <w:lang w:val="zh-CN"/>
        </w:rPr>
        <w:t xml:space="preserve">7</w:t>
      </w:r>
      <w:r>
        <w:rPr>
          <w:rFonts w:ascii="宋体" w:cs="宋体"/>
          <w:b/>
          <w:bCs/>
          <w:lang w:val="zh-CN"/>
        </w:rPr>
        <w:t xml:space="preserve">. </w:t>
      </w:r>
      <w:r>
        <w:rPr>
          <w:rFonts w:hint="eastAsia" w:ascii="宋体" w:cs="宋体"/>
          <w:b/>
          <w:bCs/>
          <w:lang w:val="zh-CN"/>
        </w:rPr>
        <w:t xml:space="preserve">中标通知书</w:t>
      </w:r>
      <w:r/>
    </w:p>
    <w:p>
      <w:pPr>
        <w:ind w:firstLine="420"/>
        <w:spacing w:line="360" w:lineRule="auto"/>
        <w:rPr>
          <w:rFonts w:ascii="宋体" w:hAnsi="宋体"/>
        </w:rPr>
      </w:pPr>
      <w:r>
        <w:rPr>
          <w:rFonts w:hint="eastAsia" w:ascii="宋体" w:hAnsi="宋体"/>
        </w:rPr>
        <w:t xml:space="preserve">27.1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rPr>
      </w:pPr>
      <w:r>
        <w:rPr>
          <w:rFonts w:hint="eastAsia" w:ascii="宋体" w:hAnsi="宋体"/>
        </w:rPr>
        <w:t xml:space="preserve">27.2.中标通知书将成为合同的组成部分，对采购人和中标人具有同等法律效力。</w:t>
      </w:r>
      <w:r/>
    </w:p>
    <w:p>
      <w:pPr>
        <w:ind w:firstLine="420"/>
        <w:spacing w:line="360" w:lineRule="auto"/>
        <w:rPr>
          <w:rFonts w:ascii="宋体" w:hAnsi="宋体"/>
        </w:rPr>
      </w:pPr>
      <w:r>
        <w:rPr>
          <w:rFonts w:hint="eastAsia" w:ascii="宋体" w:hAnsi="宋体"/>
        </w:rPr>
        <w:t xml:space="preserve">27.3.中标通知书发出后，采购人不得违法改变中标结果，中标人无正当理由不得放弃中标。</w:t>
      </w:r>
      <w:r/>
    </w:p>
    <w:p>
      <w:pPr>
        <w:ind w:firstLine="422"/>
        <w:spacing w:line="360" w:lineRule="auto"/>
        <w:rPr>
          <w:rFonts w:ascii="宋体"/>
          <w:b/>
          <w:bCs/>
          <w:lang w:val="zh-CN"/>
        </w:rPr>
      </w:pPr>
      <w:r>
        <w:rPr>
          <w:rFonts w:ascii="宋体" w:cs="宋体"/>
          <w:b/>
          <w:bCs/>
          <w:lang w:val="zh-CN"/>
        </w:rPr>
        <w:t xml:space="preserve">2</w:t>
      </w:r>
      <w:r>
        <w:rPr>
          <w:rFonts w:hint="eastAsia" w:ascii="宋体" w:cs="宋体"/>
          <w:b/>
          <w:bCs/>
          <w:lang w:val="zh-CN"/>
        </w:rPr>
        <w:t xml:space="preserve">8</w:t>
      </w:r>
      <w:r>
        <w:rPr>
          <w:rFonts w:ascii="宋体" w:cs="宋体"/>
          <w:b/>
          <w:bCs/>
          <w:lang w:val="zh-CN"/>
        </w:rPr>
        <w:t xml:space="preserve">. </w:t>
      </w:r>
      <w:r>
        <w:rPr>
          <w:rFonts w:hint="eastAsia" w:ascii="宋体" w:cs="宋体"/>
          <w:b/>
          <w:bCs/>
          <w:lang w:val="zh-CN"/>
        </w:rPr>
        <w:t xml:space="preserve">合同的签订</w:t>
      </w:r>
      <w:r/>
    </w:p>
    <w:p>
      <w:pPr>
        <w:ind w:firstLine="420"/>
        <w:spacing w:line="360" w:lineRule="auto"/>
        <w:rPr>
          <w:rFonts w:ascii="宋体" w:hAnsi="宋体"/>
          <w:lang w:val="zh-CN"/>
        </w:rPr>
      </w:pPr>
      <w:r>
        <w:rPr>
          <w:rFonts w:hint="eastAsia" w:ascii="宋体" w:hAnsi="宋体"/>
        </w:rPr>
        <w:t xml:space="preserve">28.1</w:t>
      </w:r>
      <w:r>
        <w:rPr>
          <w:rFonts w:hint="eastAsia" w:ascii="宋体" w:hAnsi="宋体"/>
          <w:lang w:val="zh-CN"/>
        </w:rPr>
        <w:t xml:space="preserve">中标人应按政府采购的相关规定，在规定的时间内与采购人签订合同。未在规定时间内与采购人签订合同的，将根据政府采购的相关规定承担相应的法律责任。</w:t>
      </w:r>
      <w:r/>
    </w:p>
    <w:p>
      <w:pPr>
        <w:ind w:firstLine="420"/>
        <w:spacing w:line="360" w:lineRule="auto"/>
        <w:rPr>
          <w:rFonts w:ascii="宋体" w:hAnsi="宋体"/>
          <w:lang w:val="zh-CN"/>
        </w:rPr>
      </w:pPr>
      <w:r>
        <w:rPr>
          <w:rFonts w:hint="eastAsia" w:ascii="宋体" w:hAnsi="宋体"/>
        </w:rPr>
        <w:t xml:space="preserve">28.2</w:t>
      </w:r>
      <w:r>
        <w:rPr>
          <w:rFonts w:hint="eastAsia" w:ascii="宋体" w:hAnsi="宋体"/>
          <w:lang w:val="zh-CN"/>
        </w:rPr>
        <w:t xml:space="preserve">采购人与中标人应当根据合同的约定依法履行合同义务。</w:t>
      </w:r>
      <w:r/>
    </w:p>
    <w:p>
      <w:pPr>
        <w:ind w:firstLine="422"/>
        <w:spacing w:line="360" w:lineRule="auto"/>
        <w:rPr>
          <w:rFonts w:ascii="宋体"/>
          <w:b/>
          <w:bCs/>
          <w:lang w:val="zh-CN"/>
        </w:rPr>
      </w:pPr>
      <w:r>
        <w:rPr>
          <w:rFonts w:ascii="宋体" w:cs="宋体"/>
          <w:b/>
          <w:bCs/>
          <w:lang w:val="zh-CN"/>
        </w:rPr>
        <w:t xml:space="preserve">I</w:t>
      </w:r>
      <w:r>
        <w:rPr>
          <w:rFonts w:hint="eastAsia" w:ascii="宋体" w:cs="宋体"/>
          <w:b/>
          <w:bCs/>
          <w:lang w:val="zh-CN"/>
        </w:rPr>
        <w:t xml:space="preserve">：其他事项</w:t>
      </w:r>
      <w:r/>
    </w:p>
    <w:p>
      <w:pPr>
        <w:ind w:firstLine="422"/>
        <w:spacing w:line="360" w:lineRule="auto"/>
        <w:rPr>
          <w:rFonts w:ascii="宋体" w:cs="宋体"/>
          <w:b/>
          <w:bCs/>
          <w:lang w:val="zh-CN"/>
        </w:rPr>
      </w:pPr>
      <w:r>
        <w:rPr>
          <w:rFonts w:hint="eastAsia" w:ascii="宋体" w:cs="宋体"/>
          <w:b/>
          <w:bCs/>
        </w:rPr>
        <w:t xml:space="preserve">29</w:t>
      </w:r>
      <w:r>
        <w:rPr>
          <w:rFonts w:ascii="宋体" w:cs="宋体"/>
          <w:b/>
          <w:bCs/>
          <w:lang w:val="zh-CN"/>
        </w:rPr>
        <w:t xml:space="preserve">. </w:t>
      </w:r>
      <w:r>
        <w:rPr>
          <w:rFonts w:hint="eastAsia" w:ascii="宋体" w:cs="宋体"/>
          <w:b/>
          <w:bCs/>
          <w:lang w:val="zh-CN"/>
        </w:rPr>
        <w:t xml:space="preserve">中标服务费</w:t>
      </w:r>
      <w:r/>
    </w:p>
    <w:p>
      <w:pPr>
        <w:ind w:firstLine="420"/>
        <w:spacing w:line="360" w:lineRule="auto"/>
        <w:rPr>
          <w:rFonts w:ascii="宋体" w:hAnsi="宋体"/>
          <w:lang w:val="zh-CN"/>
        </w:rPr>
      </w:pPr>
      <w:r>
        <w:rPr>
          <w:rFonts w:hint="eastAsia" w:ascii="宋体" w:hAnsi="宋体"/>
        </w:rPr>
        <w:t xml:space="preserve">29.1</w:t>
      </w:r>
      <w:r>
        <w:rPr>
          <w:rFonts w:hint="eastAsia" w:ascii="宋体" w:hAnsi="宋体"/>
          <w:lang w:val="zh-CN"/>
        </w:rPr>
        <w:t xml:space="preserve">中标人须按规定支付中标服务费，该费用应在领取中标通知书时付清。</w:t>
      </w:r>
      <w:r/>
    </w:p>
    <w:p>
      <w:pPr>
        <w:ind w:firstLine="420"/>
        <w:spacing w:line="360" w:lineRule="auto"/>
        <w:rPr>
          <w:rFonts w:ascii="宋体" w:hAnsi="宋体"/>
          <w:lang w:val="zh-CN"/>
        </w:rPr>
      </w:pPr>
      <w:r>
        <w:rPr>
          <w:rFonts w:hint="eastAsia" w:ascii="宋体" w:hAnsi="宋体"/>
        </w:rPr>
        <w:t xml:space="preserve">29.2</w:t>
      </w:r>
      <w:r>
        <w:rPr>
          <w:rFonts w:hint="eastAsia" w:ascii="宋体" w:hAnsi="宋体"/>
          <w:lang w:val="zh-CN"/>
        </w:rPr>
        <w:t xml:space="preserve">中标人如果未按规定支付中标服务费，采购代理机构将保留诉讼的权利。</w:t>
      </w:r>
      <w:r/>
    </w:p>
    <w:p>
      <w:pPr>
        <w:ind w:firstLine="422"/>
        <w:spacing w:line="360" w:lineRule="auto"/>
        <w:rPr>
          <w:rFonts w:ascii="宋体" w:cs="宋体"/>
          <w:b/>
          <w:bCs/>
          <w:lang w:val="zh-CN"/>
        </w:rPr>
      </w:pPr>
      <w:r>
        <w:rPr>
          <w:rFonts w:hint="eastAsia" w:ascii="宋体" w:cs="宋体"/>
          <w:b/>
          <w:bCs/>
        </w:rPr>
        <w:t xml:space="preserve">30</w:t>
      </w:r>
      <w:r>
        <w:rPr>
          <w:rFonts w:hint="eastAsia" w:ascii="宋体" w:cs="宋体"/>
          <w:b/>
          <w:bCs/>
          <w:lang w:val="zh-CN"/>
        </w:rPr>
        <w:t xml:space="preserve">.监督</w:t>
      </w:r>
      <w:r/>
    </w:p>
    <w:p>
      <w:pPr>
        <w:ind w:firstLine="420"/>
        <w:spacing w:line="360" w:lineRule="auto"/>
        <w:rPr>
          <w:rFonts w:ascii="宋体" w:hAnsi="宋体"/>
          <w:lang w:val="zh-CN"/>
        </w:rPr>
      </w:pPr>
      <w:r>
        <w:rPr>
          <w:rFonts w:hint="eastAsia" w:ascii="宋体" w:hAnsi="宋体"/>
        </w:rPr>
        <w:t xml:space="preserve">30.1</w:t>
      </w:r>
      <w:r>
        <w:rPr>
          <w:rFonts w:hint="eastAsia" w:ascii="宋体" w:hAnsi="宋体"/>
          <w:lang w:val="zh-CN"/>
        </w:rPr>
        <w:t xml:space="preserve">有关监督部门将对招投标全过程进行监督。</w:t>
      </w:r>
      <w:r/>
    </w:p>
    <w:p>
      <w:pPr>
        <w:ind w:firstLine="422"/>
        <w:spacing w:line="360" w:lineRule="auto"/>
        <w:rPr>
          <w:rFonts w:ascii="宋体" w:cs="宋体"/>
          <w:b/>
          <w:bCs/>
          <w:lang w:val="zh-CN"/>
        </w:rPr>
      </w:pPr>
      <w:r>
        <w:rPr>
          <w:rFonts w:hint="eastAsia" w:ascii="宋体" w:cs="宋体"/>
          <w:b/>
          <w:bCs/>
          <w:lang w:val="zh-CN"/>
        </w:rPr>
        <w:t xml:space="preserve">31. 未尽事宜</w:t>
      </w:r>
      <w:r/>
    </w:p>
    <w:p>
      <w:pPr>
        <w:pStyle w:val="882"/>
        <w:ind w:firstLine="422"/>
        <w:spacing w:line="360" w:lineRule="auto"/>
        <w:rPr>
          <w:rFonts w:ascii="宋体" w:hAnsi="宋体" w:eastAsia="宋体" w:cs="宋体"/>
          <w:bCs/>
          <w:sz w:val="21"/>
          <w:szCs w:val="21"/>
          <w:lang w:val="zh-CN"/>
        </w:rPr>
      </w:pPr>
      <w:r>
        <w:rPr>
          <w:rFonts w:hint="eastAsia" w:ascii="宋体" w:hAnsi="宋体" w:eastAsia="宋体"/>
          <w:sz w:val="21"/>
        </w:rPr>
        <w:t xml:space="preserve">31.1按《中华人民共和国政府采购法》及其他有关政府采购的法律法规的规定执行。</w:t>
      </w:r>
      <w:r/>
    </w:p>
    <w:p>
      <w:pPr>
        <w:pStyle w:val="882"/>
        <w:ind w:firstLine="426"/>
        <w:spacing w:line="400" w:lineRule="exact"/>
        <w:rPr>
          <w:rFonts w:ascii="宋体" w:hAnsi="宋体" w:eastAsia="宋体" w:cs="宋体"/>
          <w:bCs/>
          <w:sz w:val="21"/>
          <w:szCs w:val="21"/>
          <w:lang w:val="zh-CN"/>
        </w:rPr>
      </w:pPr>
      <w:r>
        <w:rPr>
          <w:rFonts w:ascii="宋体" w:hAnsi="宋体" w:eastAsia="宋体" w:cs="宋体"/>
          <w:bCs/>
          <w:sz w:val="21"/>
          <w:szCs w:val="21"/>
          <w:lang w:val="zh-CN"/>
        </w:rPr>
      </w:r>
      <w:r/>
    </w:p>
    <w:p>
      <w:pPr>
        <w:pStyle w:val="723"/>
      </w:pPr>
      <w:r>
        <w:br w:type="page" w:clear="all"/>
      </w:r>
      <w:r>
        <w:rPr>
          <w:rFonts w:hint="eastAsia"/>
        </w:rPr>
        <w:t xml:space="preserve">第三章</w:t>
      </w:r>
      <w:r>
        <w:rPr>
          <w:rFonts w:hint="eastAsia"/>
        </w:rPr>
        <w:t xml:space="preserve"> </w:t>
      </w:r>
      <w:r>
        <w:rPr>
          <w:rFonts w:hint="eastAsia"/>
        </w:rPr>
        <w:t xml:space="preserve">投标文件格式</w:t>
      </w:r>
      <w:r/>
    </w:p>
    <w:p>
      <w:pPr>
        <w:ind w:firstLine="424"/>
        <w:jc w:val="left"/>
        <w:spacing w:line="480" w:lineRule="exact"/>
        <w:rPr>
          <w:rFonts w:ascii="宋体" w:cs="宋体"/>
          <w:b/>
          <w:bCs/>
          <w:sz w:val="28"/>
          <w:szCs w:val="28"/>
          <w:lang w:val="zh-CN"/>
        </w:rPr>
      </w:pPr>
      <w:r>
        <w:rPr>
          <w:rFonts w:hint="eastAsia" w:ascii="宋体" w:cs="宋体"/>
          <w:b/>
          <w:bCs/>
          <w:sz w:val="28"/>
          <w:szCs w:val="28"/>
          <w:lang w:val="zh-CN"/>
        </w:rPr>
        <w:t xml:space="preserve">说</w:t>
      </w:r>
      <w:r>
        <w:rPr>
          <w:rFonts w:ascii="宋体" w:cs="宋体"/>
          <w:b/>
          <w:bCs/>
          <w:sz w:val="28"/>
          <w:szCs w:val="28"/>
          <w:lang w:val="zh-CN"/>
        </w:rPr>
        <w:t xml:space="preserve"> </w:t>
      </w:r>
      <w:r>
        <w:rPr>
          <w:rFonts w:hint="eastAsia" w:ascii="宋体" w:cs="宋体"/>
          <w:b/>
          <w:bCs/>
          <w:sz w:val="28"/>
          <w:szCs w:val="28"/>
          <w:lang w:val="zh-CN"/>
        </w:rPr>
        <w:t xml:space="preserve">明：</w:t>
      </w:r>
      <w:r/>
    </w:p>
    <w:p>
      <w:pPr>
        <w:ind w:firstLine="422"/>
        <w:jc w:val="left"/>
        <w:spacing w:line="480" w:lineRule="exact"/>
        <w:rPr>
          <w:rFonts w:ascii="宋体" w:hAnsi="宋体" w:cs="宋体"/>
          <w:b/>
          <w:bCs/>
          <w:lang w:val="zh-CN"/>
        </w:rPr>
      </w:pPr>
      <w:r>
        <w:rPr>
          <w:rFonts w:hint="eastAsia" w:ascii="宋体" w:hAnsi="宋体" w:cs="宋体"/>
          <w:b/>
          <w:bCs/>
          <w:lang w:val="zh-CN"/>
        </w:rPr>
        <w:t xml:space="preserve">本章所有的投标书格式</w:t>
      </w:r>
      <w:r>
        <w:rPr>
          <w:rFonts w:ascii="宋体" w:hAnsi="宋体" w:cs="宋体"/>
          <w:b/>
          <w:bCs/>
          <w:lang w:val="zh-CN"/>
        </w:rPr>
        <w:t xml:space="preserve"> </w:t>
      </w:r>
      <w:r>
        <w:rPr>
          <w:rFonts w:hint="eastAsia" w:ascii="宋体" w:hAnsi="宋体" w:cs="宋体"/>
          <w:b/>
          <w:bCs/>
          <w:lang w:val="zh-CN"/>
        </w:rPr>
        <w:t xml:space="preserve">，投标</w:t>
      </w:r>
      <w:r>
        <w:rPr>
          <w:rFonts w:hint="eastAsia" w:ascii="宋体" w:hAnsi="宋体" w:cs="宋体"/>
          <w:b/>
          <w:bCs/>
        </w:rPr>
        <w:t xml:space="preserve">人</w:t>
      </w:r>
      <w:r>
        <w:rPr>
          <w:rFonts w:hint="eastAsia" w:ascii="宋体" w:hAnsi="宋体" w:cs="宋体"/>
          <w:b/>
          <w:bCs/>
          <w:lang w:val="zh-CN"/>
        </w:rPr>
        <w:t xml:space="preserve">可根据自身情况进行补充和修改，但补充和修改不得造成与本格式内容有实质性的违背。本章所涉及格式投标人可根据相应电子模块将格式中的整体表格拆分为多个表格按照对应的模块上传。</w:t>
      </w:r>
      <w:r/>
    </w:p>
    <w:p>
      <w:pPr>
        <w:ind w:firstLine="422"/>
        <w:jc w:val="left"/>
        <w:spacing w:line="400" w:lineRule="exact"/>
        <w:rPr>
          <w:rFonts w:ascii="宋体" w:hAnsi="宋体"/>
          <w:b/>
          <w:bCs/>
          <w:lang w:val="zh-CN"/>
        </w:rPr>
      </w:pPr>
      <w:r>
        <w:rPr>
          <w:rFonts w:ascii="宋体" w:hAnsi="宋体"/>
          <w:b/>
          <w:bCs/>
          <w:lang w:val="zh-CN"/>
        </w:rPr>
      </w:r>
      <w:r/>
    </w:p>
    <w:p>
      <w:pPr>
        <w:ind w:firstLine="422"/>
        <w:spacing w:line="400" w:lineRule="exact"/>
        <w:rPr>
          <w:rFonts w:ascii="宋体" w:hAnsi="宋体"/>
          <w:b/>
          <w:bCs/>
          <w:lang w:val="zh-CN"/>
        </w:rPr>
      </w:pPr>
      <w:r>
        <w:rPr>
          <w:rFonts w:ascii="宋体" w:hAnsi="宋体"/>
          <w:b/>
          <w:bCs/>
          <w:lang w:val="zh-CN"/>
        </w:rPr>
      </w:r>
      <w:r/>
    </w:p>
    <w:p>
      <w:pPr>
        <w:ind w:firstLine="422"/>
        <w:spacing w:line="400" w:lineRule="exact"/>
        <w:rPr>
          <w:rFonts w:ascii="宋体" w:hAnsi="宋体"/>
          <w:b/>
          <w:bCs/>
          <w:lang w:val="zh-CN"/>
        </w:rPr>
      </w:pPr>
      <w:r>
        <w:rPr>
          <w:rFonts w:ascii="宋体" w:hAnsi="宋体"/>
          <w:b/>
          <w:bCs/>
          <w:lang w:val="zh-CN"/>
        </w:rPr>
        <w:t xml:space="preserve">格式</w:t>
      </w:r>
      <w:r>
        <w:rPr>
          <w:rFonts w:hint="eastAsia" w:ascii="宋体" w:hAnsi="宋体"/>
          <w:b/>
          <w:bCs/>
          <w:lang w:val="zh-CN"/>
        </w:rPr>
        <w:t xml:space="preserve">1</w:t>
      </w:r>
      <w:r>
        <w:rPr>
          <w:rFonts w:hint="eastAsia" w:ascii="宋体" w:hAnsi="宋体"/>
          <w:b/>
        </w:rPr>
        <w:t xml:space="preserve">开标一览表</w:t>
      </w:r>
      <w:r/>
    </w:p>
    <w:p>
      <w:pPr>
        <w:ind w:firstLine="422"/>
        <w:jc w:val="center"/>
        <w:spacing w:line="400" w:lineRule="exact"/>
        <w:rPr>
          <w:rFonts w:ascii="宋体" w:hAnsi="宋体"/>
          <w:b/>
          <w:bCs/>
          <w:lang w:val="zh-CN"/>
        </w:rPr>
      </w:pPr>
      <w:r>
        <w:rPr>
          <w:rFonts w:ascii="宋体" w:hAnsi="宋体"/>
          <w:b/>
          <w:bCs/>
          <w:lang w:val="zh-CN"/>
        </w:rPr>
      </w:r>
      <w:r/>
    </w:p>
    <w:p>
      <w:pPr>
        <w:jc w:val="center"/>
        <w:rPr>
          <w:b/>
          <w:bCs/>
          <w:sz w:val="32"/>
          <w:szCs w:val="32"/>
          <w:lang w:val="zh-CN"/>
        </w:rPr>
      </w:pPr>
      <w:r>
        <w:rPr>
          <w:rFonts w:hint="eastAsia"/>
          <w:b/>
          <w:bCs/>
          <w:sz w:val="32"/>
          <w:szCs w:val="32"/>
          <w:lang w:val="zh-CN"/>
        </w:rPr>
        <w:t xml:space="preserve">开标一览表</w:t>
      </w:r>
      <w:r/>
    </w:p>
    <w:p>
      <w:pPr>
        <w:pStyle w:val="881"/>
        <w:rPr>
          <w:lang w:val="zh-CN"/>
        </w:rPr>
      </w:pPr>
      <w:r>
        <w:rPr>
          <w:lang w:val="zh-CN"/>
        </w:rPr>
      </w:r>
      <w:r/>
    </w:p>
    <w:p>
      <w:pPr>
        <w:ind w:firstLine="422"/>
        <w:spacing w:line="400" w:lineRule="exact"/>
        <w:rPr>
          <w:rFonts w:ascii="宋体" w:hAnsi="宋体"/>
          <w:b/>
        </w:rPr>
      </w:pPr>
      <w:r>
        <w:rPr>
          <w:rFonts w:hint="eastAsia" w:ascii="宋体" w:hAnsi="宋体"/>
          <w:b/>
        </w:rPr>
        <w:t xml:space="preserve">   </w:t>
      </w:r>
      <w:r>
        <w:rPr>
          <w:rFonts w:hint="eastAsia" w:ascii="宋体" w:hAnsi="宋体" w:cs="宋体"/>
          <w:b/>
          <w:bCs/>
        </w:rPr>
        <w:t xml:space="preserve">注：本项目采用电子网上投标，在制作电子投标文件时，填写投标一览表报价时均填写各标段的预算金额即可。</w:t>
      </w:r>
      <w:r>
        <w:rPr>
          <w:rFonts w:hint="eastAsia" w:ascii="宋体" w:hAnsi="宋体"/>
          <w:b/>
        </w:rPr>
        <w:t xml:space="preserve">      </w:t>
      </w:r>
      <w:r/>
    </w:p>
    <w:p>
      <w:pPr>
        <w:ind w:firstLine="422"/>
        <w:spacing w:line="400" w:lineRule="exact"/>
        <w:rPr>
          <w:rFonts w:ascii="宋体" w:hAnsi="宋体"/>
          <w:b/>
        </w:rPr>
      </w:pPr>
      <w:r>
        <w:rPr>
          <w:rFonts w:ascii="宋体" w:hAnsi="宋体"/>
          <w:b/>
        </w:rPr>
      </w:r>
      <w:r/>
    </w:p>
    <w:p>
      <w:pPr>
        <w:pStyle w:val="893"/>
        <w:spacing w:line="360" w:lineRule="auto"/>
        <w:rPr>
          <w:rFonts w:ascii="宋体" w:hAnsi="宋体"/>
          <w:sz w:val="21"/>
          <w:szCs w:val="21"/>
        </w:rPr>
      </w:pPr>
      <w:r>
        <w:rPr>
          <w:rFonts w:ascii="宋体" w:hAnsi="宋体"/>
          <w:sz w:val="21"/>
          <w:szCs w:val="21"/>
        </w:rPr>
      </w:r>
      <w:r/>
    </w:p>
    <w:p>
      <w:pPr>
        <w:rPr>
          <w:rFonts w:ascii="宋体"/>
          <w:b/>
          <w:bCs/>
          <w:lang w:val="zh-CN"/>
        </w:rPr>
      </w:pPr>
      <w:r>
        <w:rPr>
          <w:rFonts w:ascii="宋体"/>
          <w:b/>
          <w:bCs/>
        </w:rPr>
        <w:br w:type="page" w:clear="all"/>
      </w:r>
      <w:r>
        <w:rPr>
          <w:rFonts w:hint="eastAsia" w:ascii="宋体"/>
          <w:b/>
          <w:bCs/>
        </w:rPr>
        <w:t xml:space="preserve">格式</w:t>
      </w:r>
      <w:r>
        <w:rPr>
          <w:rFonts w:hint="eastAsia" w:ascii="宋体" w:hAnsi="宋体"/>
          <w:b/>
          <w:bCs/>
        </w:rPr>
        <w:t xml:space="preserve">2.</w:t>
      </w:r>
      <w:r>
        <w:rPr>
          <w:rFonts w:hint="eastAsia" w:ascii="宋体" w:cs="宋体"/>
          <w:b/>
          <w:bCs/>
          <w:lang w:val="zh-CN"/>
        </w:rPr>
        <w:t xml:space="preserve">投标函</w:t>
      </w:r>
      <w:r/>
    </w:p>
    <w:p>
      <w:pPr>
        <w:jc w:val="center"/>
        <w:rPr>
          <w:b/>
          <w:bCs/>
          <w:sz w:val="32"/>
          <w:szCs w:val="32"/>
          <w:lang w:val="zh-CN"/>
        </w:rPr>
      </w:pPr>
      <w:r>
        <w:rPr>
          <w:rFonts w:hint="eastAsia"/>
          <w:b/>
          <w:bCs/>
          <w:sz w:val="32"/>
          <w:szCs w:val="32"/>
          <w:lang w:val="zh-CN"/>
        </w:rPr>
        <w:t xml:space="preserve">投标函</w:t>
      </w:r>
      <w:r/>
    </w:p>
    <w:p>
      <w:pPr>
        <w:spacing w:line="360" w:lineRule="auto"/>
        <w:rPr>
          <w:rFonts w:ascii="宋体"/>
          <w:lang w:val="zh-CN"/>
        </w:rPr>
      </w:pPr>
      <w:r>
        <w:rPr>
          <w:rFonts w:ascii="宋体" w:cs="宋体"/>
          <w:u w:val="single"/>
          <w:lang w:val="zh-CN"/>
        </w:rPr>
        <w:t xml:space="preserve">                            </w:t>
      </w:r>
      <w:r>
        <w:rPr>
          <w:rFonts w:hint="eastAsia" w:ascii="宋体" w:cs="宋体"/>
          <w:lang w:val="zh-CN"/>
        </w:rPr>
        <w:t xml:space="preserve">：</w:t>
      </w:r>
      <w:r/>
    </w:p>
    <w:p>
      <w:pPr>
        <w:ind w:firstLine="420"/>
        <w:spacing w:line="360" w:lineRule="auto"/>
        <w:rPr>
          <w:rFonts w:ascii="宋体"/>
          <w:lang w:val="zh-CN"/>
        </w:rPr>
      </w:pPr>
      <w:r>
        <w:rPr>
          <w:rFonts w:hint="eastAsia" w:ascii="宋体" w:cs="宋体"/>
          <w:lang w:val="zh-CN"/>
        </w:rPr>
        <w:t xml:space="preserve">我们收到由贵公司代理的编号为</w:t>
      </w:r>
      <w:r>
        <w:rPr>
          <w:rFonts w:hint="eastAsia" w:ascii="宋体" w:cs="宋体"/>
          <w:u w:val="single"/>
          <w:lang w:val="zh-CN"/>
        </w:rPr>
        <w:t xml:space="preserve">JSZC-320507-SZYX-G2026-0010</w:t>
      </w:r>
      <w:r>
        <w:rPr>
          <w:rFonts w:hint="eastAsia" w:ascii="宋体" w:cs="宋体"/>
          <w:lang w:val="zh-CN"/>
        </w:rPr>
        <w:t xml:space="preserve">号的招标文件，经仔细阅读和研究后，我方决定进行投标，以便获取</w:t>
      </w:r>
      <w:r>
        <w:rPr>
          <w:rFonts w:hint="eastAsia" w:ascii="宋体" w:cs="宋体"/>
          <w:lang w:val="zh-CN"/>
        </w:rPr>
        <w:t xml:space="preserve">2026年度</w:t>
      </w:r>
      <w:r>
        <w:rPr>
          <w:rFonts w:hint="eastAsia" w:ascii="宋体" w:cs="宋体"/>
          <w:lang w:val="zh-CN"/>
        </w:rPr>
        <w:t xml:space="preserve">元和街道政府及国有（集体）投资工程审计委托协审服务的资格。</w:t>
      </w:r>
      <w:r/>
    </w:p>
    <w:p>
      <w:pPr>
        <w:ind w:firstLine="420"/>
        <w:spacing w:line="360" w:lineRule="auto"/>
        <w:rPr>
          <w:rFonts w:ascii="宋体"/>
          <w:lang w:val="zh-CN"/>
        </w:rPr>
      </w:pPr>
      <w:r>
        <w:rPr>
          <w:rFonts w:hint="eastAsia" w:ascii="宋体" w:cs="宋体"/>
          <w:lang w:val="zh-CN"/>
        </w:rPr>
        <w:t xml:space="preserve">一、我方同意：</w:t>
      </w:r>
      <w:r/>
    </w:p>
    <w:p>
      <w:pPr>
        <w:ind w:firstLine="420"/>
        <w:spacing w:line="360" w:lineRule="auto"/>
        <w:rPr>
          <w:rFonts w:ascii="宋体"/>
          <w:lang w:val="zh-CN"/>
        </w:rPr>
      </w:pPr>
      <w:r>
        <w:rPr>
          <w:rFonts w:ascii="宋体" w:cs="宋体"/>
          <w:lang w:val="zh-CN"/>
        </w:rPr>
        <w:t xml:space="preserve">1</w:t>
      </w:r>
      <w:r>
        <w:rPr>
          <w:rFonts w:hint="eastAsia" w:ascii="宋体" w:cs="宋体"/>
        </w:rPr>
        <w:t xml:space="preserve">.</w:t>
      </w:r>
      <w:r>
        <w:rPr>
          <w:rFonts w:hint="eastAsia" w:ascii="宋体" w:cs="宋体"/>
          <w:lang w:val="zh-CN"/>
        </w:rPr>
        <w:t xml:space="preserve">已详细审查并确认全部招标文件（包括修改文件）以及全部参考资料和有关附件；</w:t>
      </w:r>
      <w:r/>
    </w:p>
    <w:p>
      <w:pPr>
        <w:ind w:firstLine="420"/>
        <w:spacing w:line="360" w:lineRule="auto"/>
        <w:rPr>
          <w:rFonts w:ascii="宋体" w:cs="宋体"/>
          <w:lang w:val="zh-CN"/>
        </w:rPr>
      </w:pPr>
      <w:r>
        <w:rPr>
          <w:rFonts w:ascii="宋体" w:cs="宋体"/>
          <w:lang w:val="zh-CN"/>
        </w:rPr>
        <w:t xml:space="preserve">2</w:t>
      </w:r>
      <w:r>
        <w:rPr>
          <w:rFonts w:hint="eastAsia" w:ascii="宋体" w:cs="宋体"/>
        </w:rPr>
        <w:t xml:space="preserve">.</w:t>
      </w:r>
      <w:r>
        <w:rPr>
          <w:rFonts w:hint="eastAsia" w:ascii="宋体" w:cs="宋体"/>
          <w:lang w:val="zh-CN"/>
        </w:rPr>
        <w:t xml:space="preserve">同意提供与投标有关的一切数据或资料，并保证所提供的投标文件及相关资料均真实有效；</w:t>
      </w:r>
      <w:r>
        <w:rPr>
          <w:rFonts w:ascii="宋体" w:cs="宋体"/>
          <w:lang w:val="zh-CN"/>
        </w:rPr>
        <w:t xml:space="preserve"> </w:t>
      </w:r>
      <w:r/>
    </w:p>
    <w:p>
      <w:pPr>
        <w:ind w:firstLine="420"/>
        <w:spacing w:line="360" w:lineRule="auto"/>
        <w:rPr>
          <w:rFonts w:ascii="宋体"/>
          <w:lang w:val="zh-CN"/>
        </w:rPr>
      </w:pPr>
      <w:r>
        <w:rPr>
          <w:rFonts w:ascii="宋体" w:cs="宋体"/>
          <w:lang w:val="zh-CN"/>
        </w:rPr>
        <w:t xml:space="preserve">3</w:t>
      </w:r>
      <w:r>
        <w:rPr>
          <w:rFonts w:hint="eastAsia" w:ascii="宋体" w:cs="宋体"/>
        </w:rPr>
        <w:t xml:space="preserve">.</w:t>
      </w:r>
      <w:r>
        <w:rPr>
          <w:rFonts w:hint="eastAsia" w:ascii="宋体" w:cs="宋体"/>
          <w:lang w:val="zh-CN"/>
        </w:rPr>
        <w:t xml:space="preserve">同意制定的招标程序、办法，并认同据此产生的评标结果；</w:t>
      </w:r>
      <w:r/>
    </w:p>
    <w:p>
      <w:pPr>
        <w:ind w:firstLine="420"/>
        <w:spacing w:line="360" w:lineRule="auto"/>
        <w:rPr>
          <w:rFonts w:ascii="宋体"/>
          <w:lang w:val="zh-CN"/>
        </w:rPr>
      </w:pPr>
      <w:r>
        <w:rPr>
          <w:rFonts w:ascii="宋体" w:cs="宋体"/>
          <w:lang w:val="zh-CN"/>
        </w:rPr>
        <w:t xml:space="preserve">4</w:t>
      </w:r>
      <w:r>
        <w:rPr>
          <w:rFonts w:hint="eastAsia" w:ascii="宋体" w:cs="宋体"/>
        </w:rPr>
        <w:t xml:space="preserve">.</w:t>
      </w:r>
      <w:r>
        <w:rPr>
          <w:rFonts w:hint="eastAsia" w:ascii="宋体" w:cs="宋体"/>
          <w:lang w:val="zh-CN"/>
        </w:rPr>
        <w:t xml:space="preserve">同意按招标文件中的规定，本投标书的有效期限为开标后</w:t>
      </w:r>
      <w:r>
        <w:rPr>
          <w:rFonts w:hint="eastAsia" w:ascii="宋体" w:cs="宋体"/>
          <w:u w:val="single"/>
        </w:rPr>
        <w:t xml:space="preserve">9</w:t>
      </w:r>
      <w:r>
        <w:rPr>
          <w:rFonts w:ascii="宋体" w:cs="宋体"/>
          <w:u w:val="single"/>
          <w:lang w:val="zh-CN"/>
        </w:rPr>
        <w:t xml:space="preserve">0</w:t>
      </w:r>
      <w:r>
        <w:rPr>
          <w:rFonts w:hint="eastAsia" w:ascii="宋体" w:cs="宋体"/>
          <w:lang w:val="zh-CN"/>
        </w:rPr>
        <w:t xml:space="preserve">天；</w:t>
      </w:r>
      <w:r/>
    </w:p>
    <w:p>
      <w:pPr>
        <w:ind w:firstLine="420"/>
        <w:spacing w:line="360" w:lineRule="auto"/>
        <w:rPr>
          <w:rFonts w:ascii="宋体"/>
          <w:lang w:val="zh-CN"/>
        </w:rPr>
      </w:pPr>
      <w:r>
        <w:rPr>
          <w:rFonts w:ascii="宋体" w:cs="宋体"/>
          <w:lang w:val="zh-CN"/>
        </w:rPr>
        <w:t xml:space="preserve">5</w:t>
      </w:r>
      <w:r>
        <w:rPr>
          <w:rFonts w:hint="eastAsia" w:ascii="宋体" w:cs="宋体"/>
        </w:rPr>
        <w:t xml:space="preserve">.</w:t>
      </w:r>
      <w:r>
        <w:rPr>
          <w:rFonts w:hint="eastAsia" w:ascii="宋体" w:cs="宋体"/>
          <w:lang w:val="zh-CN"/>
        </w:rPr>
        <w:t xml:space="preserve">我们同意我们的投标在开标后的全过程中保持有效，不作任何更改和变动；</w:t>
      </w:r>
      <w:r/>
    </w:p>
    <w:p>
      <w:pPr>
        <w:ind w:firstLine="420"/>
        <w:spacing w:line="360" w:lineRule="auto"/>
        <w:rPr>
          <w:rFonts w:ascii="宋体"/>
          <w:lang w:val="zh-CN"/>
        </w:rPr>
      </w:pPr>
      <w:r>
        <w:rPr>
          <w:rFonts w:ascii="宋体" w:cs="宋体"/>
          <w:lang w:val="zh-CN"/>
        </w:rPr>
        <w:t xml:space="preserve">6</w:t>
      </w:r>
      <w:r>
        <w:rPr>
          <w:rFonts w:hint="eastAsia" w:ascii="宋体" w:cs="宋体"/>
        </w:rPr>
        <w:t xml:space="preserve">.</w:t>
      </w:r>
      <w:r>
        <w:rPr>
          <w:rFonts w:hint="eastAsia" w:ascii="宋体" w:cs="宋体"/>
          <w:lang w:val="zh-CN"/>
        </w:rPr>
        <w:t xml:space="preserve">我们认为你们有权决定中标者，还认为你们有权接受或拒绝所有的投标者。</w:t>
      </w:r>
      <w:r/>
    </w:p>
    <w:p>
      <w:pPr>
        <w:ind w:firstLine="420"/>
        <w:spacing w:line="360" w:lineRule="auto"/>
        <w:rPr>
          <w:rFonts w:ascii="宋体"/>
          <w:lang w:val="zh-CN"/>
        </w:rPr>
      </w:pPr>
      <w:r>
        <w:rPr>
          <w:rFonts w:hint="eastAsia" w:ascii="宋体" w:cs="宋体"/>
          <w:lang w:val="zh-CN"/>
        </w:rPr>
        <w:t xml:space="preserve">二、如果我方能中标，我方郑重承诺：</w:t>
      </w:r>
      <w:r/>
    </w:p>
    <w:p>
      <w:pPr>
        <w:ind w:firstLine="420"/>
        <w:spacing w:line="360" w:lineRule="auto"/>
        <w:rPr>
          <w:rFonts w:ascii="宋体"/>
          <w:lang w:val="zh-CN"/>
        </w:rPr>
      </w:pPr>
      <w:r>
        <w:rPr>
          <w:rFonts w:ascii="宋体" w:cs="宋体"/>
          <w:lang w:val="zh-CN"/>
        </w:rPr>
        <w:t xml:space="preserve">1</w:t>
      </w:r>
      <w:r>
        <w:rPr>
          <w:rFonts w:hint="eastAsia" w:ascii="宋体" w:cs="宋体"/>
        </w:rPr>
        <w:t xml:space="preserve">.</w:t>
      </w:r>
      <w:r>
        <w:rPr>
          <w:rFonts w:hint="eastAsia" w:ascii="宋体" w:cs="宋体"/>
          <w:lang w:val="zh-CN"/>
        </w:rPr>
        <w:t xml:space="preserve">将严格履行招标文件中确定的收费标准承接由</w:t>
      </w:r>
      <w:r>
        <w:rPr>
          <w:rFonts w:hint="eastAsia" w:ascii="宋体" w:hAnsi="宋体"/>
        </w:rPr>
        <w:t xml:space="preserve">苏州市相城区人民政府元和街道办事处</w:t>
      </w:r>
      <w:r>
        <w:rPr>
          <w:rFonts w:hint="eastAsia" w:ascii="宋体" w:cs="宋体"/>
          <w:lang w:val="zh-CN"/>
        </w:rPr>
        <w:t xml:space="preserve">委托工程造价协审业务，并同意按其规定的方式和时间结算相关业务费用；</w:t>
      </w:r>
      <w:r/>
    </w:p>
    <w:p>
      <w:pPr>
        <w:ind w:firstLine="420"/>
        <w:spacing w:line="360" w:lineRule="auto"/>
        <w:rPr>
          <w:rFonts w:ascii="宋体"/>
          <w:lang w:val="zh-CN"/>
        </w:rPr>
      </w:pPr>
      <w:r>
        <w:rPr>
          <w:rFonts w:ascii="宋体" w:cs="宋体"/>
          <w:lang w:val="zh-CN"/>
        </w:rPr>
        <w:t xml:space="preserve">2</w:t>
      </w:r>
      <w:r>
        <w:rPr>
          <w:rFonts w:hint="eastAsia" w:ascii="宋体" w:cs="宋体"/>
        </w:rPr>
        <w:t xml:space="preserve">.</w:t>
      </w:r>
      <w:r>
        <w:rPr>
          <w:rFonts w:hint="eastAsia" w:ascii="宋体" w:cs="宋体"/>
          <w:lang w:val="zh-CN"/>
        </w:rPr>
        <w:t xml:space="preserve">在接受</w:t>
      </w:r>
      <w:r>
        <w:rPr>
          <w:rFonts w:hint="eastAsia" w:ascii="宋体" w:cs="宋体"/>
        </w:rPr>
        <w:t xml:space="preserve">协审</w:t>
      </w:r>
      <w:r>
        <w:rPr>
          <w:rFonts w:hint="eastAsia" w:ascii="宋体" w:cs="宋体"/>
          <w:lang w:val="zh-CN"/>
        </w:rPr>
        <w:t xml:space="preserve">业务过程中，我方将严格遵守国家的有关法律、法规、制度规定及有关执业规范的要求，客观公证的开展</w:t>
      </w:r>
      <w:r>
        <w:rPr>
          <w:rFonts w:hint="eastAsia" w:ascii="宋体" w:cs="宋体"/>
        </w:rPr>
        <w:t xml:space="preserve">审计</w:t>
      </w:r>
      <w:r>
        <w:rPr>
          <w:rFonts w:hint="eastAsia" w:ascii="宋体" w:cs="宋体"/>
          <w:lang w:val="zh-CN"/>
        </w:rPr>
        <w:t xml:space="preserve">工作，确保项目</w:t>
      </w:r>
      <w:r>
        <w:rPr>
          <w:rFonts w:hint="eastAsia" w:ascii="宋体" w:cs="宋体"/>
        </w:rPr>
        <w:t xml:space="preserve">协审</w:t>
      </w:r>
      <w:r>
        <w:rPr>
          <w:rFonts w:hint="eastAsia" w:ascii="宋体" w:cs="宋体"/>
          <w:lang w:val="zh-CN"/>
        </w:rPr>
        <w:t xml:space="preserve">质量，按时完成</w:t>
      </w:r>
      <w:r>
        <w:rPr>
          <w:rFonts w:hint="eastAsia" w:ascii="宋体" w:cs="宋体"/>
        </w:rPr>
        <w:t xml:space="preserve">协审</w:t>
      </w:r>
      <w:r>
        <w:rPr>
          <w:rFonts w:hint="eastAsia" w:ascii="宋体" w:cs="宋体"/>
          <w:lang w:val="zh-CN"/>
        </w:rPr>
        <w:t xml:space="preserve">业务，出具</w:t>
      </w:r>
      <w:r>
        <w:rPr>
          <w:rFonts w:hint="eastAsia" w:ascii="宋体" w:cs="宋体"/>
        </w:rPr>
        <w:t xml:space="preserve">协审</w:t>
      </w:r>
      <w:r>
        <w:rPr>
          <w:rFonts w:hint="eastAsia" w:ascii="宋体" w:cs="宋体"/>
          <w:lang w:val="zh-CN"/>
        </w:rPr>
        <w:t xml:space="preserve">报告，并承担相应的</w:t>
      </w:r>
      <w:r>
        <w:rPr>
          <w:rFonts w:hint="eastAsia" w:ascii="宋体" w:cs="宋体"/>
        </w:rPr>
        <w:t xml:space="preserve">协审</w:t>
      </w:r>
      <w:r>
        <w:rPr>
          <w:rFonts w:hint="eastAsia" w:ascii="宋体" w:cs="宋体"/>
          <w:lang w:val="zh-CN"/>
        </w:rPr>
        <w:t xml:space="preserve">责任；</w:t>
      </w:r>
      <w:r/>
    </w:p>
    <w:p>
      <w:pPr>
        <w:ind w:firstLine="420"/>
        <w:spacing w:line="360" w:lineRule="auto"/>
        <w:rPr>
          <w:rFonts w:ascii="宋体"/>
          <w:lang w:val="zh-CN"/>
        </w:rPr>
      </w:pPr>
      <w:r>
        <w:rPr>
          <w:rFonts w:ascii="宋体" w:cs="宋体"/>
          <w:lang w:val="zh-CN"/>
        </w:rPr>
        <w:t xml:space="preserve">3</w:t>
      </w:r>
      <w:r>
        <w:rPr>
          <w:rFonts w:hint="eastAsia" w:ascii="宋体" w:cs="宋体"/>
        </w:rPr>
        <w:t xml:space="preserve">.</w:t>
      </w:r>
      <w:r>
        <w:rPr>
          <w:rFonts w:ascii="宋体" w:cs="宋体"/>
          <w:lang w:val="zh-CN"/>
        </w:rPr>
        <w:t xml:space="preserve"> </w:t>
      </w:r>
      <w:r>
        <w:rPr>
          <w:rFonts w:hint="eastAsia" w:ascii="宋体" w:cs="宋体"/>
          <w:lang w:val="zh-CN"/>
        </w:rPr>
        <w:t xml:space="preserve">我方同意</w:t>
      </w:r>
      <w:r>
        <w:rPr>
          <w:rFonts w:hint="eastAsia" w:ascii="宋体" w:hAnsi="宋体"/>
        </w:rPr>
        <w:t xml:space="preserve">苏州市相城区人民政府元和街道办事处的协审工作流程和工作要求</w:t>
      </w:r>
      <w:r>
        <w:rPr>
          <w:rFonts w:hint="eastAsia" w:ascii="宋体" w:cs="宋体"/>
          <w:lang w:val="zh-CN"/>
        </w:rPr>
        <w:t xml:space="preserve">，并接受本招标文件及附件约定的考核管理和考核应用；</w:t>
      </w:r>
      <w:r/>
    </w:p>
    <w:p>
      <w:pPr>
        <w:ind w:firstLine="420"/>
        <w:spacing w:line="360" w:lineRule="auto"/>
        <w:rPr>
          <w:rFonts w:ascii="宋体"/>
          <w:lang w:val="zh-CN"/>
        </w:rPr>
      </w:pPr>
      <w:r>
        <w:rPr>
          <w:rFonts w:ascii="宋体" w:cs="宋体"/>
          <w:lang w:val="zh-CN"/>
        </w:rPr>
        <w:t xml:space="preserve">4</w:t>
      </w:r>
      <w:r>
        <w:rPr>
          <w:rFonts w:hint="eastAsia" w:ascii="宋体" w:cs="宋体"/>
        </w:rPr>
        <w:t xml:space="preserve">.</w:t>
      </w:r>
      <w:r>
        <w:rPr>
          <w:rFonts w:hint="eastAsia" w:ascii="宋体" w:cs="宋体"/>
          <w:lang w:val="zh-CN"/>
        </w:rPr>
        <w:t xml:space="preserve">我方同意</w:t>
      </w:r>
      <w:r>
        <w:rPr>
          <w:rFonts w:hint="eastAsia" w:ascii="宋体" w:hAnsi="宋体"/>
        </w:rPr>
        <w:t xml:space="preserve">苏州市相城区人民政府元和街道办事处</w:t>
      </w:r>
      <w:r>
        <w:rPr>
          <w:rFonts w:hint="eastAsia" w:ascii="宋体" w:cs="宋体"/>
          <w:lang w:val="zh-CN"/>
        </w:rPr>
        <w:t xml:space="preserve">关于违约责任的认定方式和相关对违约责任的处罚；在承接业务过程中，如我方违约，我方愿意承担相应违约责任；</w:t>
      </w:r>
      <w:r/>
    </w:p>
    <w:p>
      <w:pPr>
        <w:ind w:firstLine="420"/>
        <w:spacing w:line="360" w:lineRule="auto"/>
        <w:rPr>
          <w:rFonts w:ascii="宋体"/>
          <w:lang w:val="zh-CN"/>
        </w:rPr>
      </w:pPr>
      <w:r>
        <w:rPr>
          <w:rFonts w:ascii="宋体" w:cs="宋体"/>
          <w:lang w:val="zh-CN"/>
        </w:rPr>
        <w:t xml:space="preserve">5</w:t>
      </w:r>
      <w:r>
        <w:rPr>
          <w:rFonts w:hint="eastAsia" w:ascii="宋体" w:cs="宋体"/>
        </w:rPr>
        <w:t xml:space="preserve">.</w:t>
      </w:r>
      <w:r>
        <w:rPr>
          <w:rFonts w:hint="eastAsia" w:ascii="宋体" w:cs="宋体"/>
          <w:lang w:val="zh-CN"/>
        </w:rPr>
        <w:t xml:space="preserve">愿意在签订合同时按招标文件的规定支付中标服务费。</w:t>
      </w:r>
      <w:r/>
    </w:p>
    <w:p>
      <w:pPr>
        <w:ind w:firstLine="420"/>
        <w:spacing w:line="360" w:lineRule="auto"/>
        <w:rPr>
          <w:rFonts w:ascii="宋体"/>
          <w:lang w:val="zh-CN"/>
        </w:rPr>
      </w:pPr>
      <w:r>
        <w:rPr>
          <w:rFonts w:hint="eastAsia" w:ascii="宋体" w:cs="宋体"/>
          <w:lang w:val="zh-CN"/>
        </w:rPr>
        <w:t xml:space="preserve">投标人：</w:t>
      </w:r>
      <w:r>
        <w:rPr>
          <w:rFonts w:ascii="宋体" w:cs="宋体"/>
          <w:u w:val="single"/>
          <w:lang w:val="zh-CN"/>
        </w:rPr>
        <w:t xml:space="preserve">                      </w:t>
      </w:r>
      <w:r>
        <w:rPr>
          <w:rFonts w:hint="eastAsia" w:ascii="宋体" w:cs="宋体"/>
          <w:lang w:val="zh-CN"/>
        </w:rPr>
        <w:t xml:space="preserve">（公章）</w:t>
      </w:r>
      <w:r/>
    </w:p>
    <w:p>
      <w:pPr>
        <w:ind w:firstLine="420"/>
        <w:spacing w:line="360" w:lineRule="auto"/>
        <w:rPr>
          <w:rFonts w:ascii="宋体" w:cs="宋体"/>
          <w:lang w:val="zh-CN"/>
        </w:rPr>
      </w:pPr>
      <w:r>
        <w:rPr>
          <w:rFonts w:hint="eastAsia" w:ascii="宋体" w:cs="宋体"/>
          <w:lang w:val="zh-CN"/>
        </w:rPr>
        <w:t xml:space="preserve">投标人法定代表人或其授权代理人：</w:t>
      </w:r>
      <w:r>
        <w:rPr>
          <w:rFonts w:ascii="宋体" w:cs="宋体"/>
          <w:u w:val="single"/>
          <w:lang w:val="zh-CN"/>
        </w:rPr>
        <w:t xml:space="preserve">           </w:t>
      </w:r>
      <w:r>
        <w:rPr>
          <w:rFonts w:hint="eastAsia" w:ascii="宋体" w:cs="宋体"/>
          <w:lang w:val="zh-CN"/>
        </w:rPr>
        <w:t xml:space="preserve">（签字或盖章）</w:t>
      </w:r>
      <w:r/>
    </w:p>
    <w:p>
      <w:pPr>
        <w:ind w:firstLine="420"/>
        <w:spacing w:line="360" w:lineRule="auto"/>
        <w:rPr>
          <w:rFonts w:ascii="宋体" w:cs="宋体"/>
          <w:lang w:val="zh-CN"/>
        </w:rPr>
      </w:pPr>
      <w:r>
        <w:rPr>
          <w:rFonts w:hint="eastAsia" w:ascii="宋体" w:cs="宋体"/>
          <w:lang w:val="zh-CN"/>
        </w:rPr>
        <w:t xml:space="preserve">投标人地址：</w:t>
      </w:r>
      <w:r>
        <w:rPr>
          <w:rFonts w:ascii="宋体" w:cs="宋体"/>
          <w:lang w:val="zh-CN"/>
        </w:rPr>
        <w:t xml:space="preserve">____________________________  </w:t>
      </w:r>
      <w:r/>
    </w:p>
    <w:p>
      <w:pPr>
        <w:ind w:firstLine="420"/>
        <w:spacing w:line="360" w:lineRule="auto"/>
        <w:rPr>
          <w:rFonts w:ascii="宋体" w:cs="宋体"/>
          <w:lang w:val="zh-CN"/>
        </w:rPr>
      </w:pPr>
      <w:r>
        <w:rPr>
          <w:rFonts w:hint="eastAsia" w:ascii="宋体" w:cs="宋体"/>
          <w:lang w:val="zh-CN"/>
        </w:rPr>
        <w:t xml:space="preserve">投标人联系电话：</w:t>
      </w:r>
      <w:r>
        <w:rPr>
          <w:rFonts w:ascii="宋体" w:cs="宋体"/>
          <w:lang w:val="zh-CN"/>
        </w:rPr>
        <w:t xml:space="preserve">________________________ </w:t>
      </w:r>
      <w:r>
        <w:rPr>
          <w:rFonts w:hint="eastAsia" w:ascii="宋体" w:cs="宋体"/>
        </w:rPr>
        <w:t xml:space="preserve">              </w:t>
      </w:r>
      <w:r>
        <w:rPr>
          <w:rFonts w:ascii="宋体" w:cs="宋体"/>
          <w:lang w:val="zh-CN"/>
        </w:rPr>
        <w:t xml:space="preserve"> </w:t>
      </w:r>
      <w:r>
        <w:rPr>
          <w:rFonts w:hint="eastAsia" w:ascii="宋体" w:cs="宋体"/>
          <w:lang w:val="zh-CN"/>
        </w:rPr>
        <w:t xml:space="preserve">年　  月  　日</w:t>
      </w:r>
      <w:r/>
    </w:p>
    <w:p>
      <w:pPr>
        <w:ind w:firstLine="422"/>
        <w:jc w:val="left"/>
        <w:rPr>
          <w:rFonts w:ascii="宋体"/>
          <w:b/>
          <w:bCs/>
        </w:rPr>
      </w:pPr>
      <w:r>
        <w:rPr>
          <w:rFonts w:ascii="宋体"/>
          <w:b/>
          <w:bCs/>
        </w:rPr>
        <w:br w:type="page" w:clear="all"/>
      </w:r>
      <w:r>
        <w:rPr>
          <w:rFonts w:ascii="宋体"/>
          <w:b/>
          <w:bCs/>
        </w:rPr>
        <w:t xml:space="preserve">格式</w:t>
      </w:r>
      <w:r>
        <w:rPr>
          <w:rFonts w:hint="eastAsia" w:ascii="宋体"/>
          <w:b/>
          <w:bCs/>
        </w:rPr>
        <w:t xml:space="preserve">3</w:t>
      </w:r>
      <w:r>
        <w:rPr>
          <w:rFonts w:ascii="宋体"/>
          <w:b/>
          <w:bCs/>
        </w:rPr>
        <w:t xml:space="preserve">  </w:t>
      </w:r>
      <w:r>
        <w:rPr>
          <w:rFonts w:hint="eastAsia" w:ascii="宋体"/>
          <w:b/>
          <w:bCs/>
        </w:rPr>
        <w:t xml:space="preserve">声明函</w:t>
      </w:r>
      <w:r/>
    </w:p>
    <w:p>
      <w:pPr>
        <w:jc w:val="center"/>
        <w:rPr>
          <w:b/>
          <w:bCs/>
          <w:sz w:val="32"/>
          <w:szCs w:val="32"/>
          <w:lang w:val="zh-CN"/>
        </w:rPr>
      </w:pPr>
      <w:r>
        <w:rPr>
          <w:rFonts w:hint="eastAsia"/>
          <w:b/>
          <w:bCs/>
          <w:sz w:val="32"/>
          <w:szCs w:val="32"/>
          <w:lang w:val="zh-CN"/>
        </w:rPr>
        <w:t xml:space="preserve">声明函</w:t>
      </w:r>
      <w:r/>
    </w:p>
    <w:p>
      <w:pPr>
        <w:ind w:firstLine="420"/>
        <w:spacing w:line="360" w:lineRule="auto"/>
        <w:rPr>
          <w:rFonts w:ascii="宋体" w:cs="宋体"/>
          <w:lang w:val="zh-CN"/>
        </w:rPr>
      </w:pPr>
      <w:r>
        <w:rPr>
          <w:rFonts w:ascii="宋体" w:cs="宋体"/>
          <w:lang w:val="zh-CN"/>
        </w:rPr>
      </w:r>
      <w:r/>
    </w:p>
    <w:p>
      <w:pPr>
        <w:ind w:firstLine="420"/>
        <w:spacing w:line="360" w:lineRule="auto"/>
        <w:rPr>
          <w:rFonts w:ascii="宋体"/>
          <w:u w:val="single"/>
          <w:lang w:val="zh-CN"/>
        </w:rPr>
      </w:pPr>
      <w:r>
        <w:rPr>
          <w:rFonts w:hint="eastAsia" w:ascii="宋体" w:cs="宋体"/>
          <w:lang w:val="zh-CN"/>
        </w:rPr>
        <w:t xml:space="preserve">我公司承诺所投</w:t>
      </w:r>
      <w:r>
        <w:rPr>
          <w:rFonts w:hint="eastAsia" w:ascii="宋体" w:cs="宋体"/>
          <w:u w:val="single"/>
          <w:lang w:val="zh-CN"/>
        </w:rPr>
        <w:t xml:space="preserve">   </w:t>
      </w:r>
      <w:r>
        <w:rPr>
          <w:rFonts w:hint="eastAsia" w:ascii="宋体" w:cs="宋体"/>
          <w:lang w:val="zh-CN"/>
        </w:rPr>
        <w:t xml:space="preserve">至</w:t>
      </w:r>
      <w:r>
        <w:rPr>
          <w:rFonts w:hint="eastAsia" w:ascii="宋体" w:cs="宋体"/>
          <w:u w:val="single"/>
          <w:lang w:val="zh-CN"/>
        </w:rPr>
        <w:t xml:space="preserve">   </w:t>
      </w:r>
      <w:r>
        <w:rPr>
          <w:rFonts w:hint="eastAsia" w:ascii="宋体" w:cs="宋体"/>
          <w:lang w:val="zh-CN"/>
        </w:rPr>
        <w:t xml:space="preserve">标段电子投标文件与第一标段内容一致；</w:t>
      </w:r>
      <w:r/>
    </w:p>
    <w:p>
      <w:pPr>
        <w:ind w:firstLine="420"/>
        <w:spacing w:line="360" w:lineRule="auto"/>
        <w:rPr>
          <w:rFonts w:ascii="宋体"/>
          <w:lang w:val="zh-CN"/>
        </w:rPr>
      </w:pPr>
      <w:r>
        <w:rPr>
          <w:rFonts w:ascii="宋体"/>
          <w:lang w:val="zh-CN"/>
        </w:rPr>
      </w:r>
      <w:r/>
    </w:p>
    <w:p>
      <w:pPr>
        <w:ind w:firstLine="420"/>
        <w:spacing w:line="360" w:lineRule="auto"/>
        <w:rPr>
          <w:rFonts w:ascii="宋体" w:cs="宋体"/>
          <w:lang w:val="zh-CN"/>
        </w:rPr>
      </w:pPr>
      <w:r>
        <w:rPr>
          <w:rFonts w:ascii="宋体" w:cs="宋体"/>
          <w:lang w:val="zh-CN"/>
        </w:rPr>
      </w:r>
      <w:r/>
    </w:p>
    <w:p>
      <w:pPr>
        <w:ind w:firstLine="420"/>
        <w:spacing w:line="360" w:lineRule="auto"/>
        <w:rPr>
          <w:rFonts w:ascii="宋体" w:cs="宋体"/>
          <w:lang w:val="zh-CN"/>
        </w:rPr>
      </w:pPr>
      <w:r>
        <w:rPr>
          <w:rFonts w:ascii="宋体" w:cs="宋体"/>
          <w:lang w:val="zh-CN"/>
        </w:rPr>
      </w:r>
      <w:r/>
    </w:p>
    <w:p>
      <w:pPr>
        <w:ind w:firstLine="420"/>
        <w:spacing w:line="360" w:lineRule="auto"/>
        <w:rPr>
          <w:rFonts w:ascii="宋体" w:cs="宋体"/>
          <w:lang w:val="zh-CN"/>
        </w:rPr>
      </w:pPr>
      <w:r>
        <w:rPr>
          <w:rFonts w:ascii="宋体" w:cs="宋体"/>
          <w:lang w:val="zh-CN"/>
        </w:rPr>
      </w:r>
      <w:r/>
    </w:p>
    <w:p>
      <w:pPr>
        <w:ind w:firstLine="420"/>
        <w:spacing w:line="360" w:lineRule="auto"/>
        <w:rPr>
          <w:rFonts w:ascii="宋体" w:cs="宋体"/>
          <w:lang w:val="zh-CN"/>
        </w:rPr>
      </w:pPr>
      <w:r>
        <w:rPr>
          <w:rFonts w:ascii="宋体" w:cs="宋体"/>
          <w:lang w:val="zh-CN"/>
        </w:rPr>
      </w:r>
      <w:r/>
    </w:p>
    <w:p>
      <w:pPr>
        <w:ind w:firstLine="420"/>
        <w:jc w:val="right"/>
        <w:spacing w:line="360" w:lineRule="auto"/>
        <w:rPr>
          <w:rFonts w:ascii="宋体" w:cs="宋体"/>
          <w:lang w:val="zh-CN"/>
        </w:rPr>
      </w:pPr>
      <w:r>
        <w:rPr>
          <w:rFonts w:ascii="宋体" w:cs="宋体"/>
          <w:lang w:val="zh-CN"/>
        </w:rPr>
      </w:r>
      <w:r/>
    </w:p>
    <w:p>
      <w:pPr>
        <w:ind w:firstLine="420"/>
        <w:jc w:val="right"/>
        <w:spacing w:line="360" w:lineRule="auto"/>
        <w:rPr>
          <w:rFonts w:ascii="宋体"/>
          <w:lang w:val="zh-CN"/>
        </w:rPr>
      </w:pPr>
      <w:r>
        <w:rPr>
          <w:rFonts w:hint="eastAsia" w:ascii="宋体" w:cs="宋体"/>
          <w:lang w:val="zh-CN"/>
        </w:rPr>
        <w:t xml:space="preserve">投标人：</w:t>
      </w:r>
      <w:r>
        <w:rPr>
          <w:rFonts w:ascii="宋体" w:cs="宋体"/>
          <w:u w:val="single"/>
          <w:lang w:val="zh-CN"/>
        </w:rPr>
        <w:t xml:space="preserve">                      </w:t>
      </w:r>
      <w:r>
        <w:rPr>
          <w:rFonts w:hint="eastAsia" w:ascii="宋体" w:cs="宋体"/>
          <w:lang w:val="zh-CN"/>
        </w:rPr>
        <w:t xml:space="preserve">（公章）</w:t>
      </w:r>
      <w:r/>
    </w:p>
    <w:p>
      <w:pPr>
        <w:ind w:firstLine="420"/>
        <w:jc w:val="right"/>
        <w:spacing w:line="360" w:lineRule="auto"/>
        <w:rPr>
          <w:rFonts w:ascii="宋体" w:cs="宋体"/>
          <w:lang w:val="zh-CN"/>
        </w:rPr>
      </w:pPr>
      <w:r>
        <w:rPr>
          <w:rFonts w:hint="eastAsia" w:ascii="宋体" w:cs="宋体"/>
          <w:lang w:val="zh-CN"/>
        </w:rPr>
        <w:t xml:space="preserve">投标人法定代表人或其授权代理人：</w:t>
      </w:r>
      <w:r>
        <w:rPr>
          <w:rFonts w:ascii="宋体" w:cs="宋体"/>
          <w:u w:val="single"/>
          <w:lang w:val="zh-CN"/>
        </w:rPr>
        <w:t xml:space="preserve">       </w:t>
      </w:r>
      <w:r>
        <w:rPr>
          <w:rFonts w:hint="eastAsia" w:ascii="宋体" w:cs="宋体"/>
          <w:u w:val="single"/>
        </w:rPr>
        <w:t xml:space="preserve"> </w:t>
      </w:r>
      <w:r>
        <w:rPr>
          <w:rFonts w:ascii="宋体" w:cs="宋体"/>
          <w:u w:val="single"/>
          <w:lang w:val="zh-CN"/>
        </w:rPr>
        <w:t xml:space="preserve">    </w:t>
      </w:r>
      <w:r>
        <w:rPr>
          <w:rFonts w:hint="eastAsia" w:ascii="宋体" w:cs="宋体"/>
          <w:lang w:val="zh-CN"/>
        </w:rPr>
        <w:t xml:space="preserve">（签字或盖章）</w:t>
      </w:r>
      <w:r/>
    </w:p>
    <w:p>
      <w:pPr>
        <w:ind w:firstLine="6510"/>
        <w:jc w:val="left"/>
        <w:rPr>
          <w:rFonts w:ascii="宋体"/>
          <w:lang w:val="zh-CN"/>
        </w:rPr>
      </w:pPr>
      <w:r>
        <w:rPr>
          <w:rFonts w:hint="eastAsia" w:ascii="宋体" w:cs="宋体"/>
          <w:lang w:val="zh-CN"/>
        </w:rPr>
        <w:t xml:space="preserve">年　  月  　日</w:t>
      </w:r>
      <w:r/>
    </w:p>
    <w:p>
      <w:pPr>
        <w:rPr>
          <w:rFonts w:ascii="宋体"/>
          <w:b/>
          <w:bCs/>
        </w:rPr>
        <w:sectPr>
          <w:foot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ascii="宋体"/>
          <w:b/>
          <w:bCs/>
        </w:rPr>
      </w:r>
      <w:r/>
    </w:p>
    <w:p>
      <w:pPr>
        <w:rPr>
          <w:rFonts w:ascii="宋体"/>
          <w:b/>
          <w:bCs/>
          <w:lang w:val="zh-CN"/>
        </w:rPr>
      </w:pPr>
      <w:r>
        <w:rPr>
          <w:rFonts w:hint="eastAsia" w:ascii="宋体"/>
          <w:b/>
          <w:bCs/>
        </w:rPr>
        <w:t xml:space="preserve">格式4.</w:t>
      </w:r>
      <w:r>
        <w:rPr>
          <w:rFonts w:hint="eastAsia" w:ascii="宋体"/>
          <w:b/>
          <w:bCs/>
          <w:lang w:val="zh-CN"/>
        </w:rPr>
        <w:t xml:space="preserve">授权委托书</w:t>
      </w:r>
      <w:r/>
    </w:p>
    <w:p>
      <w:pPr>
        <w:jc w:val="center"/>
        <w:rPr>
          <w:rFonts w:ascii="宋体"/>
          <w:b/>
          <w:bCs/>
          <w:lang w:val="zh-CN"/>
        </w:rPr>
      </w:pPr>
      <w:r>
        <w:rPr>
          <w:rFonts w:ascii="宋体"/>
          <w:b/>
          <w:bCs/>
          <w:lang w:val="zh-CN"/>
        </w:rPr>
      </w:r>
      <w:r/>
    </w:p>
    <w:p>
      <w:pPr>
        <w:jc w:val="center"/>
        <w:rPr>
          <w:b/>
          <w:bCs/>
          <w:sz w:val="32"/>
          <w:szCs w:val="32"/>
          <w:lang w:val="zh-CN"/>
        </w:rPr>
      </w:pPr>
      <w:r>
        <w:rPr>
          <w:rFonts w:hint="eastAsia"/>
          <w:b/>
          <w:bCs/>
          <w:sz w:val="32"/>
          <w:szCs w:val="32"/>
          <w:lang w:val="zh-CN"/>
        </w:rPr>
        <w:t xml:space="preserve">授权委托书</w:t>
      </w:r>
      <w:r/>
    </w:p>
    <w:p>
      <w:pPr>
        <w:jc w:val="center"/>
        <w:rPr>
          <w:rFonts w:ascii="宋体"/>
          <w:lang w:val="zh-CN"/>
        </w:rPr>
      </w:pPr>
      <w:r>
        <w:rPr>
          <w:rFonts w:ascii="宋体"/>
          <w:lang w:val="zh-CN"/>
        </w:rPr>
      </w:r>
      <w:r/>
    </w:p>
    <w:p>
      <w:pPr>
        <w:contextualSpacing/>
        <w:ind w:firstLine="431"/>
        <w:spacing w:line="640" w:lineRule="exact"/>
        <w:rPr>
          <w:rFonts w:ascii="宋体"/>
          <w:lang w:val="zh-CN"/>
        </w:rPr>
      </w:pPr>
      <w:r>
        <w:rPr>
          <w:rFonts w:hint="eastAsia" w:ascii="宋体" w:cs="宋体"/>
          <w:lang w:val="zh-CN"/>
        </w:rPr>
        <w:t xml:space="preserve">本授权委托书声明：</w:t>
      </w:r>
      <w:r>
        <w:rPr>
          <w:rFonts w:ascii="宋体" w:cs="宋体"/>
          <w:lang w:val="zh-CN"/>
        </w:rPr>
        <w:t xml:space="preserve">  </w:t>
      </w:r>
      <w:r>
        <w:rPr>
          <w:rFonts w:hint="eastAsia" w:ascii="宋体" w:cs="宋体"/>
          <w:lang w:val="zh-CN"/>
        </w:rPr>
        <w:t xml:space="preserve">我</w:t>
      </w:r>
      <w:r>
        <w:rPr>
          <w:rFonts w:ascii="宋体" w:cs="宋体"/>
          <w:lang w:val="zh-CN"/>
        </w:rPr>
        <w:t xml:space="preserve"> </w:t>
      </w:r>
      <w:r>
        <w:rPr>
          <w:rFonts w:ascii="宋体" w:cs="宋体"/>
          <w:u w:val="single"/>
          <w:lang w:val="zh-CN"/>
        </w:rPr>
        <w:t xml:space="preserve">          </w:t>
      </w:r>
      <w:r>
        <w:rPr>
          <w:rFonts w:hint="eastAsia" w:ascii="宋体" w:cs="宋体"/>
          <w:lang w:val="zh-CN"/>
        </w:rPr>
        <w:t xml:space="preserve">（姓名）系</w:t>
      </w:r>
      <w:r>
        <w:rPr>
          <w:rFonts w:ascii="宋体" w:cs="宋体"/>
          <w:u w:val="single"/>
          <w:lang w:val="zh-CN"/>
        </w:rPr>
        <w:t xml:space="preserve">             </w:t>
      </w:r>
      <w:r>
        <w:rPr>
          <w:rFonts w:hint="eastAsia" w:ascii="宋体" w:cs="宋体"/>
          <w:lang w:val="zh-CN"/>
        </w:rPr>
        <w:t xml:space="preserve">（投标</w:t>
      </w:r>
      <w:r>
        <w:rPr>
          <w:rFonts w:hint="eastAsia" w:ascii="宋体" w:cs="宋体"/>
        </w:rPr>
        <w:t xml:space="preserve">人</w:t>
      </w:r>
      <w:r>
        <w:rPr>
          <w:rFonts w:hint="eastAsia" w:ascii="宋体" w:cs="宋体"/>
          <w:lang w:val="zh-CN"/>
        </w:rPr>
        <w:t xml:space="preserve">名称）的法定代表人，现授权委托</w:t>
      </w:r>
      <w:r>
        <w:rPr>
          <w:rFonts w:ascii="宋体" w:cs="宋体"/>
          <w:u w:val="single"/>
          <w:lang w:val="zh-CN"/>
        </w:rPr>
        <w:t xml:space="preserve">              </w:t>
      </w:r>
      <w:r>
        <w:rPr>
          <w:rFonts w:hint="eastAsia" w:ascii="宋体" w:cs="宋体"/>
          <w:u w:val="single"/>
          <w:lang w:val="zh-CN"/>
        </w:rPr>
        <w:t xml:space="preserve">（</w:t>
      </w:r>
      <w:r>
        <w:rPr>
          <w:rFonts w:hint="eastAsia" w:ascii="宋体" w:cs="宋体"/>
          <w:lang w:val="zh-CN"/>
        </w:rPr>
        <w:t xml:space="preserve">单位名称）的</w:t>
      </w:r>
      <w:r>
        <w:rPr>
          <w:rFonts w:ascii="宋体" w:cs="宋体"/>
          <w:u w:val="single"/>
          <w:lang w:val="zh-CN"/>
        </w:rPr>
        <w:t xml:space="preserve">         </w:t>
      </w:r>
      <w:r>
        <w:rPr>
          <w:rFonts w:hint="eastAsia" w:ascii="宋体" w:cs="宋体"/>
          <w:lang w:val="zh-CN"/>
        </w:rPr>
        <w:t xml:space="preserve">（姓名）为我公司代理人，以本公司的名义参加由苏州市原鑫招投标咨询服务有限公司组织实施的编号为</w:t>
      </w:r>
      <w:r>
        <w:rPr>
          <w:rFonts w:hint="eastAsia" w:ascii="宋体" w:cs="宋体"/>
          <w:u w:val="single"/>
          <w:lang w:val="zh-CN"/>
        </w:rPr>
        <w:t xml:space="preserve">JSZC-320507-SZYX-G2026-0010</w:t>
      </w:r>
      <w:r>
        <w:rPr>
          <w:rFonts w:hint="eastAsia" w:ascii="宋体" w:cs="宋体"/>
          <w:lang w:val="zh-CN"/>
        </w:rPr>
        <w:t xml:space="preserve">号</w:t>
      </w:r>
      <w:r>
        <w:rPr>
          <w:rFonts w:hint="eastAsia" w:ascii="宋体" w:cs="宋体"/>
          <w:b/>
          <w:bCs/>
          <w:lang w:val="zh-CN"/>
        </w:rPr>
        <w:t xml:space="preserve">2026年度</w:t>
      </w:r>
      <w:r>
        <w:rPr>
          <w:rFonts w:hint="eastAsia" w:ascii="宋体" w:cs="宋体"/>
          <w:b/>
          <w:bCs/>
          <w:lang w:val="zh-CN"/>
        </w:rPr>
        <w:t xml:space="preserve">元和街道政府及国有（集体）投资工程审计委托协审服务</w:t>
      </w:r>
      <w:r>
        <w:rPr>
          <w:rFonts w:hint="eastAsia" w:ascii="宋体" w:cs="宋体"/>
          <w:lang w:val="zh-CN"/>
        </w:rPr>
        <w:t xml:space="preserve">。代理人在开标、评标、合同谈判过程中所签署的一切文件和处理与这有关的一切事务，我均予以承认。</w:t>
      </w:r>
      <w:r/>
    </w:p>
    <w:p>
      <w:pPr>
        <w:contextualSpacing/>
        <w:ind w:firstLine="431"/>
        <w:spacing w:line="640" w:lineRule="exact"/>
        <w:rPr>
          <w:rFonts w:ascii="宋体"/>
          <w:lang w:val="zh-CN"/>
        </w:rPr>
      </w:pPr>
      <w:r>
        <w:rPr>
          <w:rFonts w:hint="eastAsia" w:ascii="宋体" w:cs="宋体"/>
          <w:lang w:val="zh-CN"/>
        </w:rPr>
        <w:t xml:space="preserve">代理人在授权委托书有效期内签署的所有文件不因授权委托的撤销而失效，除非有撤销授权委托的书面通知，本授权委托书自投标开始至合同履行完毕止。</w:t>
      </w:r>
      <w:r/>
    </w:p>
    <w:p>
      <w:pPr>
        <w:contextualSpacing/>
        <w:ind w:firstLine="431"/>
        <w:spacing w:line="640" w:lineRule="exact"/>
        <w:rPr>
          <w:rFonts w:ascii="宋体"/>
          <w:lang w:val="zh-CN"/>
        </w:rPr>
      </w:pPr>
      <w:r>
        <w:rPr>
          <w:rFonts w:hint="eastAsia" w:ascii="宋体" w:cs="宋体"/>
          <w:lang w:val="zh-CN"/>
        </w:rPr>
        <w:t xml:space="preserve">代理人无转委托权。特此委托。</w:t>
      </w:r>
      <w:r/>
    </w:p>
    <w:p>
      <w:pPr>
        <w:contextualSpacing/>
        <w:ind w:firstLine="431"/>
        <w:spacing w:line="640" w:lineRule="exact"/>
        <w:rPr>
          <w:rFonts w:ascii="宋体"/>
          <w:lang w:val="zh-CN"/>
        </w:rPr>
      </w:pPr>
      <w:r>
        <w:rPr>
          <w:rFonts w:hint="eastAsia" w:ascii="宋体" w:cs="宋体"/>
          <w:lang w:val="zh-CN"/>
        </w:rPr>
        <w:t xml:space="preserve">投标</w:t>
      </w:r>
      <w:r>
        <w:rPr>
          <w:rFonts w:hint="eastAsia" w:ascii="宋体" w:cs="宋体"/>
        </w:rPr>
        <w:t xml:space="preserve">人</w:t>
      </w:r>
      <w:r>
        <w:rPr>
          <w:rFonts w:hint="eastAsia" w:ascii="宋体" w:cs="宋体"/>
          <w:lang w:val="zh-CN"/>
        </w:rPr>
        <w:t xml:space="preserve">：（公章）</w:t>
      </w:r>
      <w:r/>
    </w:p>
    <w:p>
      <w:pPr>
        <w:contextualSpacing/>
        <w:ind w:firstLine="431"/>
        <w:spacing w:line="640" w:lineRule="exact"/>
        <w:rPr>
          <w:rFonts w:ascii="宋体"/>
          <w:lang w:val="zh-CN"/>
        </w:rPr>
      </w:pPr>
      <w:r>
        <w:rPr>
          <w:rFonts w:hint="eastAsia" w:ascii="宋体" w:cs="宋体"/>
          <w:lang w:val="zh-CN"/>
        </w:rPr>
        <w:t xml:space="preserve">法定代表人：（签字或盖章）</w:t>
      </w:r>
      <w:r/>
    </w:p>
    <w:p>
      <w:pPr>
        <w:contextualSpacing/>
        <w:ind w:firstLine="431"/>
        <w:spacing w:line="640" w:lineRule="exact"/>
        <w:rPr>
          <w:rFonts w:ascii="宋体"/>
          <w:lang w:val="zh-CN"/>
        </w:rPr>
      </w:pPr>
      <w:r>
        <w:rPr>
          <w:rFonts w:hint="eastAsia" w:ascii="宋体" w:cs="宋体"/>
          <w:lang w:val="zh-CN"/>
        </w:rPr>
        <w:t xml:space="preserve">代理人：（签字）</w:t>
      </w:r>
      <w:r/>
    </w:p>
    <w:p>
      <w:pPr>
        <w:contextualSpacing/>
        <w:ind w:firstLine="431"/>
        <w:spacing w:line="640" w:lineRule="exact"/>
        <w:rPr>
          <w:rFonts w:ascii="宋体" w:cs="宋体"/>
          <w:lang w:val="zh-CN"/>
        </w:rPr>
      </w:pPr>
      <w:r>
        <w:rPr>
          <w:rFonts w:ascii="宋体" w:cs="宋体"/>
          <w:lang w:val="zh-CN"/>
        </w:rPr>
        <w:t xml:space="preserve">  </w:t>
      </w:r>
      <w:r>
        <w:rPr>
          <w:rFonts w:ascii="宋体" w:cs="宋体"/>
          <w:lang w:val="zh-CN"/>
        </w:rPr>
        <w:tab/>
      </w:r>
      <w:r>
        <w:rPr>
          <w:rFonts w:ascii="宋体" w:cs="宋体"/>
          <w:lang w:val="zh-CN"/>
        </w:rPr>
        <w:tab/>
      </w:r>
      <w:r>
        <w:rPr>
          <w:rFonts w:ascii="宋体" w:cs="宋体"/>
          <w:lang w:val="zh-CN"/>
        </w:rPr>
        <w:tab/>
        <w:t xml:space="preserve">                                    </w:t>
      </w:r>
      <w:r>
        <w:rPr>
          <w:rFonts w:hint="eastAsia" w:ascii="宋体" w:cs="宋体"/>
          <w:lang w:val="zh-CN"/>
        </w:rPr>
        <w:t xml:space="preserve">年</w:t>
      </w:r>
      <w:r>
        <w:rPr>
          <w:rFonts w:ascii="宋体" w:cs="宋体"/>
          <w:lang w:val="zh-CN"/>
        </w:rPr>
        <w:t xml:space="preserve">    </w:t>
      </w:r>
      <w:r>
        <w:rPr>
          <w:rFonts w:hint="eastAsia" w:ascii="宋体" w:cs="宋体"/>
          <w:lang w:val="zh-CN"/>
        </w:rPr>
        <w:t xml:space="preserve">月</w:t>
      </w:r>
      <w:r>
        <w:rPr>
          <w:rFonts w:ascii="宋体" w:cs="宋体"/>
          <w:lang w:val="zh-CN"/>
        </w:rPr>
        <w:t xml:space="preserve">    </w:t>
      </w:r>
      <w:r>
        <w:rPr>
          <w:rFonts w:hint="eastAsia" w:ascii="宋体" w:cs="宋体"/>
          <w:lang w:val="zh-CN"/>
        </w:rPr>
        <w:t xml:space="preserve">日</w:t>
      </w:r>
      <w:r/>
    </w:p>
    <w:p>
      <w:pPr>
        <w:jc w:val="left"/>
        <w:spacing w:line="360" w:lineRule="auto"/>
        <w:rPr>
          <w:rFonts w:ascii="宋体"/>
          <w:b/>
          <w:bCs/>
          <w:lang w:val="zh-CN"/>
        </w:rPr>
      </w:pPr>
      <w:r>
        <w:rPr>
          <w:rFonts w:ascii="宋体"/>
          <w:b/>
          <w:bCs/>
        </w:rPr>
        <w:br w:type="page" w:clear="all"/>
      </w:r>
      <w:r>
        <w:rPr>
          <w:rFonts w:hint="eastAsia" w:ascii="宋体"/>
          <w:b/>
          <w:bCs/>
        </w:rPr>
        <w:t xml:space="preserve">格式</w:t>
      </w:r>
      <w:r>
        <w:rPr>
          <w:rFonts w:hint="eastAsia" w:ascii="宋体" w:cs="宋体"/>
          <w:b/>
          <w:bCs/>
        </w:rPr>
        <w:t xml:space="preserve">5</w:t>
      </w:r>
      <w:r>
        <w:rPr>
          <w:rFonts w:hint="eastAsia" w:ascii="宋体" w:cs="宋体"/>
          <w:b/>
          <w:bCs/>
          <w:lang w:val="zh-CN"/>
        </w:rPr>
        <w:t xml:space="preserve">.投标</w:t>
      </w:r>
      <w:r>
        <w:rPr>
          <w:rFonts w:hint="eastAsia" w:ascii="宋体" w:cs="宋体"/>
          <w:b/>
          <w:bCs/>
        </w:rPr>
        <w:t xml:space="preserve">人</w:t>
      </w:r>
      <w:r>
        <w:rPr>
          <w:rFonts w:hint="eastAsia" w:ascii="宋体" w:cs="宋体"/>
          <w:b/>
          <w:bCs/>
          <w:lang w:val="zh-CN"/>
        </w:rPr>
        <w:t xml:space="preserve">情况表</w:t>
      </w:r>
      <w:r/>
    </w:p>
    <w:p>
      <w:pPr>
        <w:jc w:val="center"/>
        <w:rPr>
          <w:b/>
          <w:bCs/>
          <w:sz w:val="32"/>
          <w:szCs w:val="32"/>
          <w:lang w:val="zh-CN"/>
        </w:rPr>
      </w:pPr>
      <w:r>
        <w:rPr>
          <w:rFonts w:hint="eastAsia"/>
          <w:b/>
          <w:bCs/>
          <w:sz w:val="32"/>
          <w:szCs w:val="32"/>
          <w:lang w:val="zh-CN"/>
        </w:rPr>
        <w:t xml:space="preserve">投标人情况表</w:t>
      </w:r>
      <w:r/>
    </w:p>
    <w:p>
      <w:pPr>
        <w:jc w:val="left"/>
        <w:spacing w:line="360" w:lineRule="auto"/>
        <w:rPr>
          <w:rFonts w:ascii="宋体"/>
          <w:lang w:val="zh-CN"/>
        </w:rPr>
      </w:pPr>
      <w:r>
        <w:rPr>
          <w:rFonts w:hint="eastAsia" w:ascii="宋体" w:cs="宋体"/>
          <w:lang w:val="zh-CN"/>
        </w:rPr>
        <w:t xml:space="preserve">单位名称（公章）： </w:t>
      </w:r>
      <w:r>
        <w:rPr>
          <w:rFonts w:ascii="宋体" w:cs="宋体"/>
          <w:lang w:val="zh-CN"/>
        </w:rPr>
        <w:t xml:space="preserve">                              </w:t>
      </w:r>
      <w:r>
        <w:rPr>
          <w:rFonts w:hint="eastAsia" w:ascii="宋体" w:cs="宋体"/>
        </w:rPr>
        <w:t xml:space="preserve">填报日期：</w:t>
      </w:r>
      <w:r>
        <w:rPr>
          <w:rFonts w:hint="eastAsia" w:ascii="宋体" w:cs="宋体"/>
          <w:u w:val="single"/>
        </w:rPr>
        <w:t xml:space="preserve">      </w:t>
      </w:r>
      <w:r>
        <w:rPr>
          <w:rFonts w:hint="eastAsia" w:ascii="宋体" w:cs="宋体"/>
        </w:rPr>
        <w:t xml:space="preserve">年</w:t>
      </w:r>
      <w:r>
        <w:rPr>
          <w:rFonts w:hint="eastAsia" w:ascii="宋体" w:cs="宋体"/>
          <w:u w:val="single"/>
        </w:rPr>
        <w:t xml:space="preserve">    </w:t>
      </w:r>
      <w:r>
        <w:rPr>
          <w:rFonts w:hint="eastAsia" w:ascii="宋体" w:cs="宋体"/>
        </w:rPr>
        <w:t xml:space="preserve">月</w:t>
      </w:r>
      <w:r>
        <w:rPr>
          <w:rFonts w:hint="eastAsia" w:ascii="宋体" w:cs="宋体"/>
          <w:u w:val="single"/>
        </w:rPr>
        <w:t xml:space="preserve">    </w:t>
      </w:r>
      <w:r>
        <w:rPr>
          <w:rFonts w:hint="eastAsia" w:ascii="宋体" w:cs="宋体"/>
        </w:rPr>
        <w:t xml:space="preserve">日</w:t>
      </w:r>
      <w:r>
        <w:rPr>
          <w:rFonts w:ascii="宋体" w:cs="宋体"/>
          <w:lang w:val="zh-CN"/>
        </w:rPr>
        <w:t xml:space="preserve"> </w:t>
      </w:r>
      <w:r/>
    </w:p>
    <w:tbl>
      <w:tblPr>
        <w:tblW w:w="0" w:type="auto"/>
        <w:tblInd w:w="108" w:type="dxa"/>
        <w:tblLayout w:type="fixed"/>
        <w:tblLook w:val="04A0" w:firstRow="1" w:lastRow="0" w:firstColumn="1" w:lastColumn="0" w:noHBand="0" w:noVBand="1"/>
      </w:tblPr>
      <w:tblGrid>
        <w:gridCol w:w="2410"/>
        <w:gridCol w:w="1834"/>
        <w:gridCol w:w="14"/>
        <w:gridCol w:w="1764"/>
        <w:gridCol w:w="2970"/>
      </w:tblGrid>
      <w:tr>
        <w:trPr/>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spacing w:line="400" w:lineRule="exact"/>
              <w:rPr>
                <w:rFonts w:ascii="宋体"/>
                <w:lang w:val="zh-CN"/>
              </w:rPr>
            </w:pPr>
            <w:r>
              <w:rPr>
                <w:rFonts w:hint="eastAsia" w:ascii="宋体" w:cs="宋体"/>
                <w:lang w:val="zh-CN"/>
              </w:rPr>
              <w:t xml:space="preserve">法定代表人</w:t>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spacing w:line="400" w:lineRule="exact"/>
              <w:rPr>
                <w:rFonts w:ascii="宋体"/>
                <w:lang w:val="zh-CN"/>
              </w:rPr>
            </w:pPr>
            <w:r>
              <w:rPr>
                <w:rFonts w:ascii="宋体"/>
                <w:lang w:val="zh-CN"/>
              </w:rPr>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spacing w:line="400" w:lineRule="exact"/>
              <w:rPr>
                <w:rFonts w:ascii="宋体"/>
                <w:lang w:val="zh-CN"/>
              </w:rPr>
            </w:pPr>
            <w:r>
              <w:rPr>
                <w:rFonts w:hint="eastAsia" w:ascii="宋体" w:cs="宋体"/>
                <w:lang w:val="zh-CN"/>
              </w:rPr>
              <w:t xml:space="preserve">成立日期</w:t>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spacing w:line="400" w:lineRule="exact"/>
              <w:rPr>
                <w:rFonts w:ascii="宋体"/>
                <w:lang w:val="zh-CN"/>
              </w:rPr>
            </w:pPr>
            <w:r>
              <w:rPr>
                <w:rFonts w:hint="eastAsia" w:ascii="宋体" w:cs="宋体"/>
                <w:lang w:val="zh-CN"/>
              </w:rPr>
              <w:t xml:space="preserve">年</w:t>
            </w:r>
            <w:r>
              <w:rPr>
                <w:rFonts w:ascii="宋体" w:cs="宋体"/>
                <w:lang w:val="zh-CN"/>
              </w:rPr>
              <w:t xml:space="preserve">   </w:t>
            </w:r>
            <w:r>
              <w:rPr>
                <w:rFonts w:hint="eastAsia" w:ascii="宋体" w:cs="宋体"/>
                <w:lang w:val="zh-CN"/>
              </w:rPr>
              <w:t xml:space="preserve">月</w:t>
            </w:r>
            <w:r>
              <w:rPr>
                <w:rFonts w:ascii="宋体" w:cs="宋体"/>
                <w:lang w:val="zh-CN"/>
              </w:rPr>
              <w:t xml:space="preserve">   </w:t>
            </w:r>
            <w:r>
              <w:rPr>
                <w:rFonts w:hint="eastAsia" w:ascii="宋体" w:cs="宋体"/>
                <w:lang w:val="zh-CN"/>
              </w:rPr>
              <w:t xml:space="preserve">日</w:t>
            </w:r>
            <w:r/>
          </w:p>
        </w:tc>
      </w:tr>
      <w:tr>
        <w:trPr/>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spacing w:line="400" w:lineRule="exact"/>
              <w:rPr>
                <w:rFonts w:ascii="宋体"/>
                <w:lang w:val="zh-CN"/>
              </w:rPr>
            </w:pPr>
            <w:r>
              <w:rPr>
                <w:rFonts w:hint="eastAsia" w:ascii="宋体" w:cs="宋体"/>
                <w:lang w:val="zh-CN"/>
              </w:rPr>
              <w:t xml:space="preserve">企业地址</w:t>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spacing w:line="400" w:lineRule="exact"/>
              <w:rPr>
                <w:rFonts w:ascii="宋体"/>
                <w:lang w:val="zh-CN"/>
              </w:rPr>
            </w:pPr>
            <w:r>
              <w:rPr>
                <w:rFonts w:ascii="宋体"/>
                <w:lang w:val="zh-CN"/>
              </w:rPr>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spacing w:line="400" w:lineRule="exact"/>
              <w:rPr>
                <w:rFonts w:ascii="宋体"/>
                <w:lang w:val="zh-CN"/>
              </w:rPr>
            </w:pPr>
            <w:r>
              <w:rPr>
                <w:rFonts w:hint="eastAsia" w:ascii="宋体" w:cs="宋体"/>
                <w:lang w:val="zh-CN"/>
              </w:rPr>
              <w:t xml:space="preserve">注册资本</w:t>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spacing w:line="400" w:lineRule="exact"/>
              <w:rPr>
                <w:rFonts w:ascii="宋体"/>
                <w:lang w:val="zh-CN"/>
              </w:rPr>
            </w:pPr>
            <w:r>
              <w:rPr>
                <w:rFonts w:hint="eastAsia" w:ascii="宋体" w:cs="宋体"/>
                <w:lang w:val="zh-CN"/>
              </w:rPr>
              <w:t xml:space="preserve">万元</w:t>
            </w:r>
            <w:r/>
          </w:p>
        </w:tc>
      </w:tr>
      <w:tr>
        <w:trPr/>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spacing w:line="400" w:lineRule="exact"/>
              <w:rPr>
                <w:rFonts w:ascii="宋体"/>
                <w:lang w:val="zh-CN"/>
              </w:rPr>
            </w:pPr>
            <w:r>
              <w:rPr>
                <w:rFonts w:hint="eastAsia" w:ascii="宋体" w:cs="宋体"/>
                <w:lang w:val="zh-CN"/>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spacing w:line="400" w:lineRule="exact"/>
              <w:rPr>
                <w:rFonts w:ascii="宋体"/>
                <w:lang w:val="zh-CN"/>
              </w:rPr>
            </w:pPr>
            <w:r>
              <w:rPr>
                <w:rFonts w:ascii="宋体"/>
                <w:lang w:val="zh-CN"/>
              </w:rPr>
            </w:r>
            <w:r/>
          </w:p>
        </w:tc>
      </w:tr>
      <w:tr>
        <w:trPr>
          <w:trHeight w:val="740"/>
        </w:trPr>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spacing w:line="400" w:lineRule="exact"/>
              <w:rPr>
                <w:rFonts w:ascii="宋体"/>
                <w:lang w:val="zh-CN"/>
              </w:rPr>
            </w:pPr>
            <w:r>
              <w:rPr>
                <w:rFonts w:hint="eastAsia" w:ascii="宋体" w:cs="宋体"/>
                <w:lang w:val="zh-CN"/>
              </w:rPr>
              <w:t xml:space="preserve">职工人数</w:t>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spacing w:line="400" w:lineRule="exact"/>
              <w:rPr>
                <w:rFonts w:ascii="宋体"/>
                <w:lang w:val="zh-CN"/>
              </w:rPr>
            </w:pPr>
            <w:r>
              <w:rPr>
                <w:rFonts w:ascii="宋体"/>
                <w:lang w:val="zh-CN"/>
              </w:rPr>
            </w:r>
            <w:r/>
          </w:p>
        </w:tc>
        <w:tc>
          <w:tcPr>
            <w:gridSpan w:val="3"/>
            <w:tcBorders>
              <w:top w:val="single" w:color="000000" w:sz="6" w:space="0"/>
              <w:left w:val="single" w:color="000000" w:sz="6" w:space="0"/>
              <w:bottom w:val="single" w:color="000000" w:sz="6" w:space="0"/>
              <w:right w:val="single" w:color="000000" w:sz="6" w:space="0"/>
            </w:tcBorders>
            <w:tcW w:w="4748" w:type="dxa"/>
            <w:vAlign w:val="center"/>
            <w:textDirection w:val="lrTb"/>
            <w:noWrap w:val="false"/>
          </w:tcPr>
          <w:p>
            <w:pPr>
              <w:spacing w:line="400" w:lineRule="exact"/>
              <w:rPr>
                <w:rFonts w:ascii="宋体" w:cs="宋体"/>
              </w:rPr>
            </w:pPr>
            <w:r>
              <w:rPr>
                <w:rFonts w:hint="eastAsia" w:ascii="宋体" w:cs="宋体"/>
              </w:rPr>
              <w:t xml:space="preserve">一级注册造价工程师</w:t>
            </w:r>
            <w:r>
              <w:rPr>
                <w:rFonts w:hint="eastAsia" w:ascii="宋体" w:cs="宋体"/>
                <w:u w:val="single"/>
              </w:rPr>
              <w:t xml:space="preserve">    </w:t>
            </w:r>
            <w:r>
              <w:rPr>
                <w:rFonts w:hint="eastAsia" w:ascii="宋体" w:cs="宋体"/>
              </w:rPr>
              <w:t xml:space="preserve">人，</w:t>
            </w:r>
            <w:r/>
          </w:p>
          <w:p>
            <w:pPr>
              <w:spacing w:line="400" w:lineRule="exact"/>
              <w:rPr>
                <w:rFonts w:ascii="宋体"/>
                <w:u w:val="single"/>
              </w:rPr>
            </w:pPr>
            <w:r>
              <w:rPr>
                <w:rFonts w:hint="eastAsia" w:ascii="宋体" w:cs="宋体"/>
              </w:rPr>
              <w:t xml:space="preserve">其他造价从业人员</w:t>
            </w:r>
            <w:r>
              <w:rPr>
                <w:rFonts w:hint="eastAsia" w:ascii="宋体" w:cs="宋体"/>
                <w:u w:val="single"/>
              </w:rPr>
              <w:t xml:space="preserve">     </w:t>
            </w:r>
            <w:r>
              <w:rPr>
                <w:rFonts w:hint="eastAsia" w:ascii="宋体" w:cs="宋体"/>
              </w:rPr>
              <w:t xml:space="preserve">人，</w:t>
            </w:r>
            <w:r/>
          </w:p>
          <w:p>
            <w:pPr>
              <w:spacing w:line="400" w:lineRule="exact"/>
              <w:rPr>
                <w:rFonts w:ascii="宋体"/>
                <w:u w:val="single"/>
                <w:lang w:val="zh-CN"/>
              </w:rPr>
            </w:pPr>
            <w:r>
              <w:rPr>
                <w:rFonts w:hint="eastAsia" w:ascii="宋体" w:cs="宋体"/>
                <w:lang w:val="zh-CN"/>
              </w:rPr>
              <w:t xml:space="preserve">中级职称</w:t>
            </w:r>
            <w:r>
              <w:rPr>
                <w:rFonts w:ascii="宋体" w:cs="宋体"/>
                <w:u w:val="single"/>
                <w:lang w:val="zh-CN"/>
              </w:rPr>
              <w:t xml:space="preserve">     </w:t>
            </w:r>
            <w:r>
              <w:rPr>
                <w:rFonts w:ascii="宋体" w:cs="宋体"/>
                <w:lang w:val="zh-CN"/>
              </w:rPr>
              <w:t xml:space="preserve"> </w:t>
            </w:r>
            <w:r>
              <w:rPr>
                <w:rFonts w:hint="eastAsia" w:ascii="宋体" w:cs="宋体"/>
                <w:lang w:val="zh-CN"/>
              </w:rPr>
              <w:t xml:space="preserve">人，高级职称</w:t>
            </w:r>
            <w:r>
              <w:rPr>
                <w:rFonts w:ascii="宋体" w:cs="宋体"/>
                <w:u w:val="single"/>
                <w:lang w:val="zh-CN"/>
              </w:rPr>
              <w:t xml:space="preserve">      </w:t>
            </w:r>
            <w:r>
              <w:rPr>
                <w:rFonts w:hint="eastAsia" w:ascii="宋体" w:cs="宋体"/>
                <w:lang w:val="zh-CN"/>
              </w:rPr>
              <w:t xml:space="preserve">人</w:t>
            </w:r>
            <w:r/>
          </w:p>
        </w:tc>
      </w:tr>
      <w:tr>
        <w:trPr/>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spacing w:line="400" w:lineRule="exact"/>
              <w:rPr>
                <w:rFonts w:ascii="宋体"/>
                <w:lang w:val="zh-CN"/>
              </w:rPr>
            </w:pPr>
            <w:r>
              <w:rPr>
                <w:rFonts w:hint="eastAsia" w:ascii="宋体" w:cs="宋体"/>
                <w:lang w:val="zh-CN"/>
              </w:rPr>
              <w:t xml:space="preserve">资产总计</w:t>
            </w:r>
            <w:r/>
          </w:p>
          <w:p>
            <w:pPr>
              <w:spacing w:line="400" w:lineRule="exact"/>
              <w:rPr>
                <w:rFonts w:ascii="宋体"/>
                <w:lang w:val="zh-CN"/>
              </w:rPr>
            </w:pPr>
            <w:r>
              <w:rPr>
                <w:rFonts w:hint="eastAsia" w:ascii="宋体" w:cs="宋体"/>
                <w:lang w:val="zh-CN"/>
              </w:rPr>
              <w:t xml:space="preserve">（</w:t>
            </w:r>
            <w:r>
              <w:rPr>
                <w:rFonts w:ascii="宋体" w:cs="宋体"/>
                <w:lang w:val="zh-CN"/>
              </w:rPr>
              <w:t xml:space="preserve">20</w:t>
            </w:r>
            <w:r>
              <w:rPr>
                <w:rFonts w:hint="eastAsia" w:ascii="宋体" w:cs="宋体"/>
              </w:rPr>
              <w:t xml:space="preserve">2</w:t>
            </w:r>
            <w:r>
              <w:rPr>
                <w:rFonts w:ascii="宋体" w:cs="宋体"/>
              </w:rPr>
              <w:t xml:space="preserve">4</w:t>
            </w:r>
            <w:r>
              <w:rPr>
                <w:rFonts w:hint="eastAsia" w:ascii="宋体" w:cs="宋体"/>
                <w:lang w:val="zh-CN"/>
              </w:rPr>
              <w:t xml:space="preserve">年）</w:t>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jc w:val="right"/>
              <w:spacing w:line="400" w:lineRule="exact"/>
              <w:rPr>
                <w:rFonts w:ascii="宋体"/>
                <w:lang w:val="zh-CN"/>
              </w:rPr>
            </w:pPr>
            <w:r>
              <w:rPr>
                <w:rFonts w:ascii="宋体" w:cs="宋体"/>
                <w:lang w:val="zh-CN"/>
              </w:rPr>
              <w:t xml:space="preserve">         </w:t>
            </w:r>
            <w:r>
              <w:rPr>
                <w:rFonts w:hint="eastAsia" w:ascii="宋体" w:cs="宋体"/>
                <w:lang w:val="zh-CN"/>
              </w:rPr>
              <w:t xml:space="preserve">万元</w:t>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spacing w:line="400" w:lineRule="exact"/>
              <w:rPr>
                <w:rFonts w:ascii="宋体"/>
                <w:lang w:val="zh-CN"/>
              </w:rPr>
            </w:pPr>
            <w:r>
              <w:rPr>
                <w:rFonts w:hint="eastAsia" w:ascii="宋体" w:cs="宋体"/>
                <w:lang w:val="zh-CN"/>
              </w:rPr>
              <w:t xml:space="preserve">净资产</w:t>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spacing w:line="400" w:lineRule="exact"/>
              <w:rPr>
                <w:rFonts w:ascii="宋体"/>
                <w:lang w:val="zh-CN"/>
              </w:rPr>
            </w:pPr>
            <w:r>
              <w:rPr>
                <w:rFonts w:ascii="宋体" w:cs="宋体"/>
                <w:lang w:val="zh-CN"/>
              </w:rPr>
              <w:t xml:space="preserve">              </w:t>
            </w:r>
            <w:r>
              <w:rPr>
                <w:rFonts w:hint="eastAsia" w:ascii="宋体" w:cs="宋体"/>
                <w:lang w:val="zh-CN"/>
              </w:rPr>
              <w:t xml:space="preserve">万元</w:t>
            </w:r>
            <w:r/>
          </w:p>
        </w:tc>
      </w:tr>
      <w:tr>
        <w:trPr/>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spacing w:line="400" w:lineRule="exact"/>
              <w:rPr>
                <w:rFonts w:ascii="宋体"/>
                <w:lang w:val="zh-CN"/>
              </w:rPr>
            </w:pPr>
            <w:r>
              <w:rPr>
                <w:rFonts w:hint="eastAsia" w:ascii="宋体" w:cs="宋体"/>
                <w:lang w:val="zh-CN"/>
              </w:rPr>
              <w:t xml:space="preserve">股东权益</w:t>
            </w:r>
            <w:r/>
          </w:p>
          <w:p>
            <w:pPr>
              <w:spacing w:line="400" w:lineRule="exact"/>
              <w:rPr>
                <w:rFonts w:ascii="宋体"/>
                <w:lang w:val="zh-CN"/>
              </w:rPr>
            </w:pPr>
            <w:r>
              <w:rPr>
                <w:rFonts w:hint="eastAsia" w:ascii="宋体" w:cs="宋体"/>
                <w:lang w:val="zh-CN"/>
              </w:rPr>
              <w:t xml:space="preserve">（</w:t>
            </w:r>
            <w:r>
              <w:rPr>
                <w:rFonts w:ascii="宋体" w:cs="宋体"/>
                <w:lang w:val="zh-CN"/>
              </w:rPr>
              <w:t xml:space="preserve">20</w:t>
            </w:r>
            <w:r>
              <w:rPr>
                <w:rFonts w:hint="eastAsia" w:ascii="宋体" w:cs="宋体"/>
              </w:rPr>
              <w:t xml:space="preserve">2</w:t>
            </w:r>
            <w:r>
              <w:rPr>
                <w:rFonts w:ascii="宋体" w:cs="宋体"/>
              </w:rPr>
              <w:t xml:space="preserve">4</w:t>
            </w:r>
            <w:r>
              <w:rPr>
                <w:rFonts w:hint="eastAsia" w:ascii="宋体" w:cs="宋体"/>
                <w:lang w:val="zh-CN"/>
              </w:rPr>
              <w:t xml:space="preserve">年）</w:t>
            </w:r>
            <w:r/>
          </w:p>
        </w:tc>
        <w:tc>
          <w:tcPr>
            <w:tcBorders>
              <w:top w:val="single" w:color="000000" w:sz="6" w:space="0"/>
              <w:left w:val="single" w:color="000000" w:sz="6" w:space="0"/>
              <w:bottom w:val="single" w:color="000000" w:sz="6" w:space="0"/>
              <w:right w:val="single" w:color="000000" w:sz="6" w:space="0"/>
            </w:tcBorders>
            <w:tcW w:w="1834" w:type="dxa"/>
            <w:vAlign w:val="center"/>
            <w:textDirection w:val="lrTb"/>
            <w:noWrap w:val="false"/>
          </w:tcPr>
          <w:p>
            <w:pPr>
              <w:jc w:val="right"/>
              <w:spacing w:line="400" w:lineRule="exact"/>
              <w:rPr>
                <w:rFonts w:ascii="宋体"/>
                <w:lang w:val="zh-CN"/>
              </w:rPr>
            </w:pPr>
            <w:r>
              <w:rPr>
                <w:rFonts w:ascii="宋体" w:cs="宋体"/>
                <w:lang w:val="zh-CN"/>
              </w:rPr>
              <w:t xml:space="preserve"> </w:t>
            </w:r>
            <w:r>
              <w:rPr>
                <w:rFonts w:hint="eastAsia" w:ascii="宋体" w:cs="宋体"/>
                <w:lang w:val="zh-CN"/>
              </w:rPr>
              <w:t xml:space="preserve">万元</w:t>
            </w:r>
            <w:r/>
          </w:p>
        </w:tc>
        <w:tc>
          <w:tcPr>
            <w:gridSpan w:val="2"/>
            <w:tcBorders>
              <w:top w:val="single" w:color="000000" w:sz="6" w:space="0"/>
              <w:left w:val="single" w:color="000000" w:sz="6" w:space="0"/>
              <w:bottom w:val="single" w:color="000000" w:sz="6" w:space="0"/>
              <w:right w:val="single" w:color="000000" w:sz="6" w:space="0"/>
            </w:tcBorders>
            <w:tcW w:w="1778" w:type="dxa"/>
            <w:vAlign w:val="center"/>
            <w:textDirection w:val="lrTb"/>
            <w:noWrap w:val="false"/>
          </w:tcPr>
          <w:p>
            <w:pPr>
              <w:spacing w:line="400" w:lineRule="exact"/>
              <w:rPr>
                <w:rFonts w:ascii="宋体"/>
                <w:lang w:val="zh-CN"/>
              </w:rPr>
            </w:pPr>
            <w:r>
              <w:rPr>
                <w:rFonts w:ascii="宋体" w:cs="宋体"/>
                <w:lang w:val="zh-CN"/>
              </w:rPr>
              <w:t xml:space="preserve">20</w:t>
            </w:r>
            <w:r>
              <w:rPr>
                <w:rFonts w:hint="eastAsia" w:ascii="宋体" w:cs="宋体"/>
              </w:rPr>
              <w:t xml:space="preserve">2</w:t>
            </w:r>
            <w:r>
              <w:rPr>
                <w:rFonts w:ascii="宋体" w:cs="宋体"/>
              </w:rPr>
              <w:t xml:space="preserve">4</w:t>
            </w:r>
            <w:r>
              <w:rPr>
                <w:rFonts w:hint="eastAsia" w:ascii="宋体" w:cs="宋体"/>
                <w:lang w:val="zh-CN"/>
              </w:rPr>
              <w:t xml:space="preserve">年业务收入</w:t>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spacing w:line="400" w:lineRule="exact"/>
              <w:rPr>
                <w:rFonts w:ascii="宋体"/>
                <w:lang w:val="zh-CN"/>
              </w:rPr>
            </w:pPr>
            <w:r>
              <w:rPr>
                <w:rFonts w:ascii="宋体" w:cs="宋体"/>
                <w:lang w:val="zh-CN"/>
              </w:rPr>
              <w:t xml:space="preserve">              </w:t>
            </w:r>
            <w:r>
              <w:rPr>
                <w:rFonts w:hint="eastAsia" w:ascii="宋体" w:cs="宋体"/>
                <w:lang w:val="zh-CN"/>
              </w:rPr>
              <w:t xml:space="preserve">万元</w:t>
            </w:r>
            <w:r/>
          </w:p>
        </w:tc>
      </w:tr>
      <w:tr>
        <w:trPr/>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spacing w:line="400" w:lineRule="exact"/>
              <w:rPr>
                <w:rFonts w:ascii="宋体"/>
                <w:lang w:val="zh-CN"/>
              </w:rPr>
            </w:pPr>
            <w:r>
              <w:rPr>
                <w:rFonts w:ascii="宋体" w:cs="宋体"/>
                <w:lang w:val="zh-CN"/>
              </w:rPr>
              <w:t xml:space="preserve">20</w:t>
            </w:r>
            <w:r>
              <w:rPr>
                <w:rFonts w:hint="eastAsia" w:ascii="宋体" w:cs="宋体"/>
              </w:rPr>
              <w:t xml:space="preserve">2</w:t>
            </w:r>
            <w:r>
              <w:rPr>
                <w:rFonts w:ascii="宋体" w:cs="宋体"/>
              </w:rPr>
              <w:t xml:space="preserve">4</w:t>
            </w:r>
            <w:r>
              <w:rPr>
                <w:rFonts w:hint="eastAsia" w:ascii="宋体" w:cs="宋体"/>
                <w:lang w:val="zh-CN"/>
              </w:rPr>
              <w:t xml:space="preserve">年实现利润</w:t>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spacing w:line="400" w:lineRule="exact"/>
              <w:rPr>
                <w:rFonts w:ascii="宋体"/>
                <w:lang w:val="zh-CN"/>
              </w:rPr>
            </w:pPr>
            <w:r>
              <w:rPr>
                <w:rFonts w:ascii="宋体" w:cs="宋体"/>
                <w:lang w:val="zh-CN"/>
              </w:rPr>
              <w:t xml:space="preserve">              </w:t>
            </w:r>
            <w:r>
              <w:rPr>
                <w:rFonts w:hint="eastAsia" w:ascii="宋体" w:cs="宋体"/>
                <w:lang w:val="zh-CN"/>
              </w:rPr>
              <w:t xml:space="preserve">万元</w:t>
            </w:r>
            <w:r/>
          </w:p>
        </w:tc>
      </w:tr>
      <w:tr>
        <w:trPr/>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spacing w:line="400" w:lineRule="exact"/>
              <w:rPr>
                <w:rFonts w:ascii="宋体"/>
                <w:lang w:val="zh-CN"/>
              </w:rPr>
            </w:pPr>
            <w:r>
              <w:rPr>
                <w:rFonts w:hint="eastAsia" w:ascii="宋体" w:cs="宋体"/>
                <w:lang w:val="zh-CN"/>
              </w:rPr>
              <w:t xml:space="preserve">办公面积</w:t>
            </w:r>
            <w:r/>
          </w:p>
        </w:tc>
        <w:tc>
          <w:tcPr>
            <w:gridSpan w:val="2"/>
            <w:tcBorders>
              <w:top w:val="single" w:color="000000" w:sz="6" w:space="0"/>
              <w:left w:val="single" w:color="000000" w:sz="6" w:space="0"/>
              <w:bottom w:val="single" w:color="000000" w:sz="6" w:space="0"/>
              <w:right w:val="single" w:color="000000" w:sz="6" w:space="0"/>
            </w:tcBorders>
            <w:tcW w:w="1848" w:type="dxa"/>
            <w:vAlign w:val="center"/>
            <w:textDirection w:val="lrTb"/>
            <w:noWrap w:val="false"/>
          </w:tcPr>
          <w:p>
            <w:pPr>
              <w:spacing w:line="400" w:lineRule="exact"/>
              <w:rPr>
                <w:rFonts w:ascii="宋体"/>
                <w:lang w:val="zh-CN"/>
              </w:rPr>
            </w:pPr>
            <w:r>
              <w:rPr>
                <w:rFonts w:ascii="宋体" w:cs="宋体"/>
                <w:lang w:val="zh-CN"/>
              </w:rPr>
              <w:t xml:space="preserve">       </w:t>
            </w:r>
            <w:r>
              <w:rPr>
                <w:rFonts w:hint="eastAsia" w:ascii="宋体" w:cs="宋体"/>
                <w:lang w:val="zh-CN"/>
              </w:rPr>
              <w:t xml:space="preserve">平方米</w:t>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spacing w:line="400" w:lineRule="exact"/>
              <w:rPr>
                <w:rFonts w:ascii="宋体"/>
                <w:lang w:val="zh-CN"/>
              </w:rPr>
            </w:pPr>
            <w:r>
              <w:rPr>
                <w:rFonts w:hint="eastAsia" w:ascii="宋体" w:cs="宋体"/>
                <w:lang w:val="zh-CN"/>
              </w:rPr>
              <w:t xml:space="preserve">其中：</w:t>
            </w:r>
            <w:r/>
          </w:p>
        </w:tc>
        <w:tc>
          <w:tcPr>
            <w:tcBorders>
              <w:top w:val="single" w:color="000000" w:sz="6" w:space="0"/>
              <w:left w:val="single" w:color="000000" w:sz="6" w:space="0"/>
              <w:bottom w:val="single" w:color="000000" w:sz="6" w:space="0"/>
              <w:right w:val="single" w:color="000000" w:sz="6" w:space="0"/>
            </w:tcBorders>
            <w:tcW w:w="2970" w:type="dxa"/>
            <w:vAlign w:val="center"/>
            <w:textDirection w:val="lrTb"/>
            <w:noWrap w:val="false"/>
          </w:tcPr>
          <w:p>
            <w:pPr>
              <w:spacing w:line="400" w:lineRule="exact"/>
              <w:rPr>
                <w:rFonts w:ascii="宋体"/>
                <w:lang w:val="zh-CN"/>
              </w:rPr>
            </w:pPr>
            <w:r>
              <w:rPr>
                <w:rFonts w:hint="eastAsia" w:ascii="宋体" w:cs="宋体"/>
                <w:lang w:val="zh-CN"/>
              </w:rPr>
              <w:t xml:space="preserve">自有面积</w:t>
            </w:r>
            <w:r>
              <w:rPr>
                <w:rFonts w:ascii="宋体" w:cs="宋体"/>
                <w:lang w:val="zh-CN"/>
              </w:rPr>
              <w:t xml:space="preserve">      </w:t>
            </w:r>
            <w:r>
              <w:rPr>
                <w:rFonts w:hint="eastAsia" w:ascii="宋体" w:cs="宋体"/>
                <w:lang w:val="zh-CN"/>
              </w:rPr>
              <w:t xml:space="preserve">平方米</w:t>
            </w:r>
            <w:r/>
          </w:p>
          <w:p>
            <w:pPr>
              <w:spacing w:line="400" w:lineRule="exact"/>
              <w:rPr>
                <w:rFonts w:ascii="宋体"/>
                <w:lang w:val="zh-CN"/>
              </w:rPr>
            </w:pPr>
            <w:r>
              <w:rPr>
                <w:rFonts w:hint="eastAsia" w:ascii="宋体" w:cs="宋体"/>
                <w:lang w:val="zh-CN"/>
              </w:rPr>
              <w:t xml:space="preserve">承租面积</w:t>
            </w:r>
            <w:r>
              <w:rPr>
                <w:rFonts w:ascii="宋体" w:cs="宋体"/>
                <w:lang w:val="zh-CN"/>
              </w:rPr>
              <w:t xml:space="preserve">      </w:t>
            </w:r>
            <w:r>
              <w:rPr>
                <w:rFonts w:hint="eastAsia" w:ascii="宋体" w:cs="宋体"/>
                <w:lang w:val="zh-CN"/>
              </w:rPr>
              <w:t xml:space="preserve">平方米</w:t>
            </w:r>
            <w:r/>
          </w:p>
        </w:tc>
      </w:tr>
      <w:tr>
        <w:trPr/>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spacing w:line="400" w:lineRule="exact"/>
              <w:rPr>
                <w:rFonts w:ascii="宋体"/>
                <w:lang w:val="zh-CN"/>
              </w:rPr>
            </w:pPr>
            <w:r>
              <w:rPr>
                <w:rFonts w:hint="eastAsia" w:ascii="宋体" w:cs="宋体"/>
                <w:lang w:val="zh-CN"/>
              </w:rPr>
              <w:t xml:space="preserve">单位简历及</w:t>
            </w:r>
            <w:r/>
          </w:p>
          <w:p>
            <w:pPr>
              <w:spacing w:line="400" w:lineRule="exact"/>
              <w:rPr>
                <w:rFonts w:ascii="宋体"/>
                <w:lang w:val="zh-CN"/>
              </w:rPr>
            </w:pPr>
            <w:r>
              <w:rPr>
                <w:rFonts w:hint="eastAsia" w:ascii="宋体" w:cs="宋体"/>
                <w:lang w:val="zh-CN"/>
              </w:rPr>
              <w:t xml:space="preserve">内设机构情况</w:t>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spacing w:line="400" w:lineRule="exact"/>
              <w:rPr>
                <w:rFonts w:ascii="宋体"/>
                <w:lang w:val="zh-CN"/>
              </w:rPr>
            </w:pPr>
            <w:r>
              <w:rPr>
                <w:rFonts w:ascii="宋体"/>
                <w:lang w:val="zh-CN"/>
              </w:rPr>
            </w:r>
            <w:r/>
          </w:p>
          <w:p>
            <w:pPr>
              <w:spacing w:line="400" w:lineRule="exact"/>
              <w:rPr>
                <w:rFonts w:ascii="宋体"/>
                <w:lang w:val="zh-CN"/>
              </w:rPr>
            </w:pPr>
            <w:r>
              <w:rPr>
                <w:rFonts w:ascii="宋体"/>
                <w:lang w:val="zh-CN"/>
              </w:rPr>
            </w:r>
            <w:r/>
          </w:p>
        </w:tc>
      </w:tr>
      <w:tr>
        <w:trPr/>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spacing w:line="400" w:lineRule="exact"/>
              <w:rPr>
                <w:rFonts w:ascii="宋体"/>
                <w:lang w:val="zh-CN"/>
              </w:rPr>
            </w:pPr>
            <w:r>
              <w:rPr>
                <w:rFonts w:hint="eastAsia" w:ascii="宋体" w:cs="宋体"/>
                <w:lang w:val="zh-CN"/>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582" w:type="dxa"/>
            <w:vAlign w:val="center"/>
            <w:textDirection w:val="lrTb"/>
            <w:noWrap w:val="false"/>
          </w:tcPr>
          <w:p>
            <w:pPr>
              <w:spacing w:line="400" w:lineRule="exact"/>
              <w:rPr>
                <w:rFonts w:ascii="宋体"/>
                <w:lang w:val="zh-CN"/>
              </w:rPr>
            </w:pPr>
            <w:r>
              <w:rPr>
                <w:rFonts w:ascii="宋体"/>
                <w:lang w:val="zh-CN"/>
              </w:rPr>
            </w:r>
            <w:r/>
          </w:p>
        </w:tc>
      </w:tr>
      <w:tr>
        <w:trPr/>
        <w:tc>
          <w:tcPr>
            <w:tcBorders>
              <w:top w:val="single" w:color="000000" w:sz="6" w:space="0"/>
              <w:left w:val="single" w:color="000000" w:sz="6" w:space="0"/>
              <w:bottom w:val="single" w:color="000000" w:sz="6" w:space="0"/>
              <w:right w:val="single" w:color="000000" w:sz="6" w:space="0"/>
            </w:tcBorders>
            <w:tcW w:w="2410" w:type="dxa"/>
            <w:textDirection w:val="lrTb"/>
            <w:noWrap w:val="false"/>
          </w:tcPr>
          <w:p>
            <w:pPr>
              <w:jc w:val="left"/>
              <w:spacing w:line="400" w:lineRule="exact"/>
              <w:rPr>
                <w:rFonts w:ascii="宋体"/>
                <w:lang w:val="zh-CN"/>
              </w:rPr>
            </w:pPr>
            <w:r>
              <w:rPr>
                <w:rFonts w:hint="eastAsia" w:ascii="宋体" w:cs="宋体"/>
                <w:lang w:val="zh-CN"/>
              </w:rPr>
              <w:t xml:space="preserve">最近</w:t>
            </w:r>
            <w:r>
              <w:rPr>
                <w:rFonts w:ascii="宋体" w:cs="宋体"/>
                <w:lang w:val="zh-CN"/>
              </w:rPr>
              <w:t xml:space="preserve">3</w:t>
            </w:r>
            <w:r>
              <w:rPr>
                <w:rFonts w:hint="eastAsia" w:ascii="宋体" w:cs="宋体"/>
                <w:lang w:val="zh-CN"/>
              </w:rPr>
              <w:t xml:space="preserve">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582" w:type="dxa"/>
            <w:textDirection w:val="lrTb"/>
            <w:noWrap w:val="false"/>
          </w:tcPr>
          <w:p>
            <w:pPr>
              <w:jc w:val="left"/>
              <w:spacing w:line="400" w:lineRule="exact"/>
              <w:rPr>
                <w:rFonts w:ascii="宋体"/>
                <w:lang w:val="zh-CN"/>
              </w:rPr>
            </w:pPr>
            <w:r>
              <w:rPr>
                <w:rFonts w:ascii="宋体"/>
                <w:lang w:val="zh-CN"/>
              </w:rPr>
            </w:r>
            <w:r/>
          </w:p>
        </w:tc>
      </w:tr>
      <w:tr>
        <w:trPr/>
        <w:tc>
          <w:tcPr>
            <w:tcBorders>
              <w:top w:val="single" w:color="000000" w:sz="6" w:space="0"/>
              <w:left w:val="single" w:color="000000" w:sz="6" w:space="0"/>
              <w:bottom w:val="single" w:color="000000" w:sz="6" w:space="0"/>
              <w:right w:val="single" w:color="000000" w:sz="6" w:space="0"/>
            </w:tcBorders>
            <w:tcW w:w="2410" w:type="dxa"/>
            <w:textDirection w:val="lrTb"/>
            <w:noWrap w:val="false"/>
          </w:tcPr>
          <w:p>
            <w:pPr>
              <w:jc w:val="left"/>
              <w:spacing w:line="400" w:lineRule="exact"/>
              <w:rPr>
                <w:rFonts w:ascii="宋体"/>
                <w:lang w:val="zh-CN"/>
              </w:rPr>
            </w:pPr>
            <w:r>
              <w:rPr>
                <w:rFonts w:hint="eastAsia" w:ascii="宋体" w:cs="宋体"/>
                <w:lang w:val="zh-CN"/>
              </w:rPr>
              <w:t xml:space="preserve">最近3年内在经营过程中受到何种处分</w:t>
            </w:r>
            <w:r/>
          </w:p>
        </w:tc>
        <w:tc>
          <w:tcPr>
            <w:gridSpan w:val="4"/>
            <w:tcBorders>
              <w:top w:val="single" w:color="000000" w:sz="6" w:space="0"/>
              <w:left w:val="single" w:color="000000" w:sz="6" w:space="0"/>
              <w:bottom w:val="single" w:color="000000" w:sz="6" w:space="0"/>
              <w:right w:val="single" w:color="000000" w:sz="6" w:space="0"/>
            </w:tcBorders>
            <w:tcW w:w="6582" w:type="dxa"/>
            <w:textDirection w:val="lrTb"/>
            <w:noWrap w:val="false"/>
          </w:tcPr>
          <w:p>
            <w:pPr>
              <w:jc w:val="left"/>
              <w:spacing w:line="400" w:lineRule="exact"/>
              <w:rPr>
                <w:rFonts w:ascii="宋体"/>
                <w:lang w:val="zh-CN"/>
              </w:rPr>
            </w:pPr>
            <w:r>
              <w:rPr>
                <w:rFonts w:hint="eastAsia" w:ascii="宋体" w:cs="宋体"/>
                <w:lang w:val="zh-CN"/>
              </w:rPr>
              <w:t xml:space="preserve">（包括交通、旅游、财政、税务、市场监督等部门稽查情况和结果）</w:t>
            </w:r>
            <w:r/>
          </w:p>
        </w:tc>
      </w:tr>
      <w:tr>
        <w:trPr/>
        <w:tc>
          <w:tcPr>
            <w:tcBorders>
              <w:top w:val="single" w:color="000000" w:sz="6" w:space="0"/>
              <w:left w:val="single" w:color="000000" w:sz="6" w:space="0"/>
              <w:bottom w:val="single" w:color="000000" w:sz="6" w:space="0"/>
              <w:right w:val="single" w:color="000000" w:sz="6" w:space="0"/>
            </w:tcBorders>
            <w:tcW w:w="2410" w:type="dxa"/>
            <w:textDirection w:val="lrTb"/>
            <w:noWrap w:val="false"/>
          </w:tcPr>
          <w:p>
            <w:pPr>
              <w:jc w:val="left"/>
              <w:spacing w:line="400" w:lineRule="exact"/>
              <w:rPr>
                <w:rFonts w:ascii="宋体"/>
                <w:lang w:val="zh-CN"/>
              </w:rPr>
            </w:pPr>
            <w:r>
              <w:rPr>
                <w:rFonts w:hint="eastAsia" w:ascii="宋体" w:cs="宋体"/>
                <w:lang w:val="zh-CN"/>
              </w:rPr>
              <w:t xml:space="preserve">最近</w:t>
            </w:r>
            <w:r>
              <w:rPr>
                <w:rFonts w:ascii="宋体" w:cs="宋体"/>
                <w:lang w:val="zh-CN"/>
              </w:rPr>
              <w:t xml:space="preserve">3</w:t>
            </w:r>
            <w:r>
              <w:rPr>
                <w:rFonts w:hint="eastAsia" w:ascii="宋体" w:cs="宋体"/>
                <w:lang w:val="zh-CN"/>
              </w:rPr>
              <w:t xml:space="preserve">年内有无因违纪或是其他原因被消费者投诉或起诉的情况及说明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582" w:type="dxa"/>
            <w:textDirection w:val="lrTb"/>
            <w:noWrap w:val="false"/>
          </w:tcPr>
          <w:p>
            <w:pPr>
              <w:jc w:val="left"/>
              <w:spacing w:line="400" w:lineRule="exact"/>
              <w:rPr>
                <w:rFonts w:ascii="宋体"/>
                <w:lang w:val="zh-CN"/>
              </w:rPr>
            </w:pPr>
            <w:r>
              <w:rPr>
                <w:rFonts w:hint="eastAsia" w:ascii="宋体" w:cs="宋体"/>
                <w:lang w:val="zh-CN"/>
              </w:rPr>
              <w:t xml:space="preserve">（包括解决方式和结果）</w:t>
            </w:r>
            <w:r/>
          </w:p>
        </w:tc>
      </w:tr>
      <w:tr>
        <w:trPr/>
        <w:tc>
          <w:tcPr>
            <w:tcBorders>
              <w:top w:val="single" w:color="000000" w:sz="6" w:space="0"/>
              <w:left w:val="single" w:color="000000" w:sz="6" w:space="0"/>
              <w:bottom w:val="single" w:color="000000" w:sz="6" w:space="0"/>
              <w:right w:val="single" w:color="000000" w:sz="6" w:space="0"/>
            </w:tcBorders>
            <w:tcW w:w="2410" w:type="dxa"/>
            <w:textDirection w:val="lrTb"/>
            <w:noWrap w:val="false"/>
          </w:tcPr>
          <w:p>
            <w:pPr>
              <w:jc w:val="left"/>
              <w:spacing w:line="400" w:lineRule="exact"/>
              <w:rPr>
                <w:rFonts w:ascii="宋体"/>
                <w:lang w:val="zh-CN"/>
              </w:rPr>
            </w:pPr>
            <w:r>
              <w:rPr>
                <w:rFonts w:hint="eastAsia" w:ascii="宋体" w:cs="宋体"/>
                <w:lang w:val="zh-CN"/>
              </w:rPr>
              <w:t xml:space="preserve">最近</w:t>
            </w:r>
            <w:r>
              <w:rPr>
                <w:rFonts w:ascii="宋体" w:cs="宋体"/>
                <w:lang w:val="zh-CN"/>
              </w:rPr>
              <w:t xml:space="preserve">3</w:t>
            </w:r>
            <w:r>
              <w:rPr>
                <w:rFonts w:hint="eastAsia" w:ascii="宋体" w:cs="宋体"/>
                <w:lang w:val="zh-CN"/>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582" w:type="dxa"/>
            <w:textDirection w:val="lrTb"/>
            <w:noWrap w:val="false"/>
          </w:tcPr>
          <w:p>
            <w:pPr>
              <w:jc w:val="left"/>
              <w:spacing w:line="400" w:lineRule="exact"/>
              <w:rPr>
                <w:rFonts w:ascii="宋体"/>
                <w:lang w:val="zh-CN"/>
              </w:rPr>
            </w:pPr>
            <w:r>
              <w:rPr>
                <w:rFonts w:ascii="宋体"/>
                <w:lang w:val="zh-CN"/>
              </w:rPr>
            </w:r>
            <w:r/>
          </w:p>
        </w:tc>
      </w:tr>
      <w:tr>
        <w:trPr>
          <w:trHeight w:val="646"/>
        </w:trPr>
        <w:tc>
          <w:tcPr>
            <w:gridSpan w:val="5"/>
            <w:tcBorders>
              <w:top w:val="single" w:color="000000" w:sz="6" w:space="0"/>
              <w:left w:val="single" w:color="000000" w:sz="6" w:space="0"/>
              <w:bottom w:val="single" w:color="000000" w:sz="6" w:space="0"/>
              <w:right w:val="single" w:color="000000" w:sz="6" w:space="0"/>
            </w:tcBorders>
            <w:tcW w:w="8992" w:type="dxa"/>
            <w:textDirection w:val="lrTb"/>
            <w:noWrap w:val="false"/>
          </w:tcPr>
          <w:p>
            <w:pPr>
              <w:jc w:val="left"/>
              <w:spacing w:line="400" w:lineRule="exact"/>
              <w:rPr>
                <w:rFonts w:ascii="宋体"/>
                <w:lang w:val="zh-CN"/>
              </w:rPr>
            </w:pPr>
            <w:r>
              <w:rPr>
                <w:rFonts w:hint="eastAsia" w:ascii="宋体" w:cs="宋体"/>
                <w:lang w:val="zh-CN"/>
              </w:rPr>
              <w:t xml:space="preserve">其他需要说明的情况：</w:t>
            </w:r>
            <w:r/>
          </w:p>
          <w:p>
            <w:pPr>
              <w:jc w:val="left"/>
              <w:spacing w:line="400" w:lineRule="exact"/>
              <w:rPr>
                <w:rFonts w:ascii="宋体"/>
                <w:lang w:val="zh-CN"/>
              </w:rPr>
            </w:pPr>
            <w:r>
              <w:rPr>
                <w:rFonts w:ascii="宋体"/>
                <w:lang w:val="zh-CN"/>
              </w:rPr>
            </w:r>
            <w:r/>
          </w:p>
        </w:tc>
      </w:tr>
    </w:tbl>
    <w:p>
      <w:pPr>
        <w:pStyle w:val="881"/>
      </w:pPr>
      <w:r>
        <w:br w:type="page" w:clear="all"/>
      </w:r>
      <w:r/>
    </w:p>
    <w:p>
      <w:pPr>
        <w:jc w:val="left"/>
        <w:spacing w:line="360" w:lineRule="auto"/>
        <w:rPr>
          <w:rFonts w:ascii="宋体"/>
          <w:b/>
          <w:bCs/>
        </w:rPr>
      </w:pPr>
      <w:r>
        <w:rPr>
          <w:rFonts w:hint="eastAsia" w:ascii="宋体"/>
          <w:b/>
          <w:bCs/>
        </w:rPr>
        <w:t xml:space="preserve">格式6. 投标人参加投标评标要素的基本情况表</w:t>
      </w:r>
      <w:r/>
    </w:p>
    <w:p>
      <w:pPr>
        <w:jc w:val="center"/>
        <w:rPr>
          <w:rFonts w:ascii="宋体" w:cs="宋体"/>
          <w:b/>
          <w:bCs/>
          <w:sz w:val="32"/>
          <w:szCs w:val="32"/>
          <w:lang w:val="zh-CN"/>
        </w:rPr>
      </w:pPr>
      <w:r>
        <w:rPr>
          <w:rFonts w:hint="eastAsia" w:ascii="宋体" w:cs="宋体"/>
          <w:b/>
          <w:bCs/>
          <w:sz w:val="32"/>
          <w:szCs w:val="32"/>
          <w:lang w:val="zh-CN"/>
        </w:rPr>
        <w:t xml:space="preserve">投标</w:t>
      </w:r>
      <w:r>
        <w:rPr>
          <w:rFonts w:hint="eastAsia" w:ascii="宋体" w:cs="宋体"/>
          <w:b/>
          <w:bCs/>
          <w:sz w:val="32"/>
          <w:szCs w:val="32"/>
        </w:rPr>
        <w:t xml:space="preserve">人</w:t>
      </w:r>
      <w:r>
        <w:rPr>
          <w:rFonts w:hint="eastAsia" w:ascii="宋体" w:cs="宋体"/>
          <w:b/>
          <w:bCs/>
          <w:sz w:val="32"/>
          <w:szCs w:val="32"/>
          <w:lang w:val="zh-CN"/>
        </w:rPr>
        <w:t xml:space="preserve">参加投标评标要素的基本情况表</w:t>
      </w:r>
      <w:r/>
    </w:p>
    <w:tbl>
      <w:tblPr>
        <w:tblW w:w="87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19"/>
        <w:gridCol w:w="4635"/>
        <w:gridCol w:w="2027"/>
      </w:tblGrid>
      <w:tr>
        <w:trPr>
          <w:trHeight w:val="454"/>
        </w:trPr>
        <w:tc>
          <w:tcPr>
            <w:tcW w:w="2119" w:type="dxa"/>
            <w:vAlign w:val="center"/>
            <w:textDirection w:val="lrTb"/>
            <w:noWrap w:val="false"/>
          </w:tcPr>
          <w:p>
            <w:pPr>
              <w:jc w:val="center"/>
              <w:spacing w:line="276" w:lineRule="auto"/>
              <w:rPr>
                <w:rFonts w:asciiTheme="minorEastAsia" w:hAnsiTheme="minorEastAsia" w:eastAsiaTheme="minorEastAsia"/>
              </w:rPr>
            </w:pPr>
            <w:r>
              <w:rPr>
                <w:rFonts w:asciiTheme="minorEastAsia" w:hAnsiTheme="minorEastAsia" w:eastAsiaTheme="minorEastAsia"/>
              </w:rPr>
              <w:t xml:space="preserve">名称</w:t>
            </w:r>
            <w:r/>
          </w:p>
        </w:tc>
        <w:tc>
          <w:tcPr>
            <w:tcW w:w="4635" w:type="dxa"/>
            <w:vAlign w:val="center"/>
            <w:textDirection w:val="lrTb"/>
            <w:noWrap w:val="false"/>
          </w:tcPr>
          <w:p>
            <w:pPr>
              <w:jc w:val="center"/>
              <w:spacing w:line="276" w:lineRule="auto"/>
              <w:rPr>
                <w:rFonts w:asciiTheme="minorEastAsia" w:hAnsiTheme="minorEastAsia" w:eastAsiaTheme="minorEastAsia"/>
              </w:rPr>
            </w:pPr>
            <w:r>
              <w:rPr>
                <w:rFonts w:hint="eastAsia" w:asciiTheme="minorEastAsia" w:hAnsiTheme="minorEastAsia" w:eastAsiaTheme="minorEastAsia"/>
              </w:rPr>
              <w:t xml:space="preserve">评分细则</w:t>
            </w:r>
            <w:r/>
          </w:p>
        </w:tc>
        <w:tc>
          <w:tcPr>
            <w:tcW w:w="2027" w:type="dxa"/>
            <w:vAlign w:val="center"/>
            <w:textDirection w:val="lrTb"/>
            <w:noWrap w:val="false"/>
          </w:tcPr>
          <w:p>
            <w:pPr>
              <w:jc w:val="center"/>
              <w:spacing w:line="276" w:lineRule="auto"/>
              <w:rPr>
                <w:rFonts w:asciiTheme="minorEastAsia" w:hAnsiTheme="minorEastAsia" w:eastAsiaTheme="minorEastAsia"/>
              </w:rPr>
            </w:pPr>
            <w:r>
              <w:rPr>
                <w:rFonts w:asciiTheme="minorEastAsia" w:hAnsiTheme="minorEastAsia" w:eastAsiaTheme="minorEastAsia"/>
              </w:rPr>
              <w:t xml:space="preserve">自评得分</w:t>
            </w:r>
            <w:r/>
          </w:p>
        </w:tc>
      </w:tr>
      <w:tr>
        <w:trPr>
          <w:cantSplit/>
          <w:trHeight w:val="454"/>
        </w:trPr>
        <w:tc>
          <w:tcPr>
            <w:tcBorders>
              <w:bottom w:val="single" w:color="auto" w:sz="4" w:space="0"/>
            </w:tcBorders>
            <w:tcW w:w="2119" w:type="dxa"/>
            <w:vAlign w:val="center"/>
            <w:textDirection w:val="lrTb"/>
            <w:noWrap w:val="false"/>
          </w:tcPr>
          <w:p>
            <w:pPr>
              <w:pStyle w:val="899"/>
              <w:jc w:val="center"/>
              <w:spacing w:before="0" w:beforeAutospacing="0" w:after="0" w:afterAutospacing="0" w:line="276" w:lineRule="auto"/>
              <w:rPr>
                <w:rFonts w:asciiTheme="minorEastAsia" w:hAnsiTheme="minorEastAsia" w:eastAsiaTheme="minorEastAsia"/>
                <w:bCs/>
                <w:sz w:val="21"/>
                <w:szCs w:val="21"/>
              </w:rPr>
            </w:pPr>
            <w:r>
              <w:rPr>
                <w:rFonts w:hint="eastAsia" w:cs="Arial" w:asciiTheme="minorEastAsia" w:hAnsiTheme="minorEastAsia" w:eastAsiaTheme="minorEastAsia"/>
                <w:b/>
                <w:sz w:val="21"/>
                <w:szCs w:val="21"/>
              </w:rPr>
              <w:t xml:space="preserve">（一）投标单位类似服务经验比较（16分）</w:t>
            </w:r>
            <w:r/>
          </w:p>
        </w:tc>
        <w:tc>
          <w:tcPr>
            <w:tcBorders>
              <w:bottom w:val="single" w:color="auto" w:sz="4" w:space="0"/>
              <w:right w:val="single" w:color="auto" w:sz="4" w:space="0"/>
            </w:tcBorders>
            <w:tcW w:w="4635" w:type="dxa"/>
            <w:vAlign w:val="center"/>
            <w:textDirection w:val="lrTb"/>
            <w:noWrap w:val="false"/>
          </w:tcPr>
          <w:p>
            <w:pPr>
              <w:spacing w:line="276" w:lineRule="auto"/>
              <w:tabs>
                <w:tab w:val="left" w:pos="567" w:leader="none"/>
              </w:tabs>
              <w:rPr>
                <w:rFonts w:asciiTheme="minorEastAsia" w:hAnsiTheme="minorEastAsia" w:eastAsiaTheme="minorEastAsia"/>
                <w:b/>
                <w:bCs/>
              </w:rPr>
            </w:pPr>
            <w:r>
              <w:rPr>
                <w:rFonts w:hint="eastAsia" w:asciiTheme="minorEastAsia" w:hAnsiTheme="minorEastAsia" w:eastAsiaTheme="minorEastAsia"/>
                <w:lang w:val="zh-CN"/>
              </w:rPr>
              <w:t xml:space="preserve">1、2023年、2024年、2025年（以合</w:t>
            </w:r>
            <w:r>
              <w:rPr>
                <w:rFonts w:hint="eastAsia" w:asciiTheme="minorEastAsia" w:hAnsiTheme="minorEastAsia" w:eastAsiaTheme="minorEastAsia"/>
              </w:rPr>
              <w:t xml:space="preserve">同签订日期为准）从事过类似结算审计项目 </w:t>
            </w:r>
            <w:r>
              <w:rPr>
                <w:rFonts w:asciiTheme="minorEastAsia" w:hAnsiTheme="minorEastAsia" w:eastAsiaTheme="minorEastAsia"/>
              </w:rPr>
              <w:t xml:space="preserve">        </w:t>
            </w:r>
            <w:r>
              <w:rPr>
                <w:rFonts w:hint="eastAsia" w:asciiTheme="minorEastAsia" w:hAnsiTheme="minorEastAsia" w:eastAsiaTheme="minorEastAsia"/>
              </w:rPr>
              <w:t xml:space="preserve">16分</w:t>
            </w:r>
            <w:r/>
          </w:p>
        </w:tc>
        <w:tc>
          <w:tcPr>
            <w:tcBorders>
              <w:left w:val="single" w:color="auto" w:sz="4" w:space="0"/>
              <w:bottom w:val="single" w:color="auto" w:sz="4" w:space="0"/>
              <w:right w:val="single" w:color="000000" w:sz="4" w:space="0"/>
            </w:tcBorders>
            <w:tcW w:w="2027" w:type="dxa"/>
            <w:vAlign w:val="center"/>
            <w:textDirection w:val="lrTb"/>
            <w:noWrap w:val="false"/>
          </w:tcPr>
          <w:p>
            <w:pPr>
              <w:ind w:firstLine="420"/>
              <w:jc w:val="center"/>
              <w:spacing w:line="276" w:lineRule="auto"/>
              <w:tabs>
                <w:tab w:val="left" w:pos="567" w:leader="none"/>
              </w:tabs>
              <w:rPr>
                <w:rFonts w:asciiTheme="minorEastAsia" w:hAnsiTheme="minorEastAsia" w:eastAsiaTheme="minorEastAsia"/>
                <w:b/>
                <w:bCs/>
              </w:rPr>
            </w:pPr>
            <w:r>
              <w:rPr>
                <w:rFonts w:asciiTheme="minorEastAsia" w:hAnsiTheme="minorEastAsia" w:eastAsiaTheme="minorEastAsia"/>
                <w:b/>
                <w:bCs/>
              </w:rPr>
            </w:r>
            <w:r/>
          </w:p>
        </w:tc>
      </w:tr>
      <w:tr>
        <w:trPr>
          <w:cantSplit/>
          <w:trHeight w:val="454"/>
        </w:trPr>
        <w:tc>
          <w:tcPr>
            <w:tcBorders>
              <w:top w:val="single" w:color="auto" w:sz="4" w:space="0"/>
              <w:bottom w:val="single" w:color="auto" w:sz="4" w:space="0"/>
            </w:tcBorders>
            <w:tcW w:w="2119" w:type="dxa"/>
            <w:vAlign w:val="center"/>
            <w:vMerge w:val="restart"/>
            <w:textDirection w:val="lrTb"/>
            <w:noWrap w:val="false"/>
          </w:tcPr>
          <w:p>
            <w:pPr>
              <w:jc w:val="center"/>
              <w:spacing w:line="276" w:lineRule="auto"/>
              <w:tabs>
                <w:tab w:val="left" w:pos="567" w:leader="none"/>
              </w:tabs>
              <w:rPr>
                <w:rFonts w:cs="Arial" w:asciiTheme="minorEastAsia" w:hAnsiTheme="minorEastAsia" w:eastAsiaTheme="minorEastAsia"/>
                <w:b/>
              </w:rPr>
            </w:pPr>
            <w:r>
              <w:rPr>
                <w:rFonts w:hint="eastAsia" w:asciiTheme="minorEastAsia" w:hAnsiTheme="minorEastAsia" w:eastAsiaTheme="minorEastAsia"/>
                <w:b/>
                <w:bCs/>
                <w:lang w:val="zh-CN"/>
              </w:rPr>
              <w:t xml:space="preserve">（</w:t>
            </w:r>
            <w:r>
              <w:rPr>
                <w:rFonts w:hint="eastAsia" w:asciiTheme="minorEastAsia" w:hAnsiTheme="minorEastAsia" w:eastAsiaTheme="minorEastAsia"/>
                <w:b/>
                <w:bCs/>
              </w:rPr>
              <w:t xml:space="preserve">二</w:t>
            </w:r>
            <w:r>
              <w:rPr>
                <w:rFonts w:hint="eastAsia" w:asciiTheme="minorEastAsia" w:hAnsiTheme="minorEastAsia" w:eastAsiaTheme="minorEastAsia"/>
                <w:b/>
                <w:bCs/>
                <w:lang w:val="zh-CN"/>
              </w:rPr>
              <w:t xml:space="preserve">）</w:t>
            </w:r>
            <w:r>
              <w:rPr>
                <w:rFonts w:hint="eastAsia" w:asciiTheme="minorEastAsia" w:hAnsiTheme="minorEastAsia" w:eastAsiaTheme="minorEastAsia"/>
                <w:b/>
                <w:bCs/>
              </w:rPr>
              <w:t xml:space="preserve">拟投入人员的素质及专业水平比较（44</w:t>
            </w:r>
            <w:r>
              <w:rPr>
                <w:rFonts w:hint="eastAsia" w:asciiTheme="minorEastAsia" w:hAnsiTheme="minorEastAsia" w:eastAsiaTheme="minorEastAsia"/>
                <w:b/>
                <w:bCs/>
                <w:lang w:val="zh-CN"/>
              </w:rPr>
              <w:t xml:space="preserve">分）</w:t>
            </w:r>
            <w:r/>
          </w:p>
        </w:tc>
        <w:tc>
          <w:tcPr>
            <w:tcBorders>
              <w:right w:val="single" w:color="auto" w:sz="4" w:space="0"/>
            </w:tcBorders>
            <w:tcW w:w="4635" w:type="dxa"/>
            <w:vAlign w:val="center"/>
            <w:textDirection w:val="lrTb"/>
            <w:noWrap w:val="false"/>
          </w:tcPr>
          <w:p>
            <w:pPr>
              <w:spacing w:line="276" w:lineRule="auto"/>
              <w:tabs>
                <w:tab w:val="left" w:pos="567" w:leader="none"/>
              </w:tabs>
              <w:rPr>
                <w:rFonts w:asciiTheme="minorEastAsia" w:hAnsiTheme="minorEastAsia" w:eastAsiaTheme="minorEastAsia"/>
                <w:b/>
                <w:bCs/>
              </w:rPr>
            </w:pPr>
            <w:r>
              <w:rPr>
                <w:rFonts w:hint="eastAsia" w:asciiTheme="minorEastAsia" w:hAnsiTheme="minorEastAsia" w:eastAsiaTheme="minorEastAsia"/>
                <w:b/>
                <w:bCs/>
              </w:rPr>
              <w:t xml:space="preserve">1、拟投入造价从业人员执业资格情况（不包括片区负责人）</w:t>
            </w:r>
            <w:r/>
          </w:p>
          <w:p>
            <w:pPr>
              <w:spacing w:line="276" w:lineRule="auto"/>
              <w:tabs>
                <w:tab w:val="left" w:pos="567" w:leader="none"/>
              </w:tabs>
              <w:rPr>
                <w:rFonts w:asciiTheme="minorEastAsia" w:hAnsiTheme="minorEastAsia" w:eastAsiaTheme="minorEastAsia"/>
              </w:rPr>
            </w:pPr>
            <w:r>
              <w:rPr>
                <w:rFonts w:hint="eastAsia" w:asciiTheme="minorEastAsia" w:hAnsiTheme="minorEastAsia" w:eastAsiaTheme="minorEastAsia"/>
              </w:rPr>
              <w:t xml:space="preserve">（1）拟投入一级注册造价工程师   </w:t>
            </w:r>
            <w:r>
              <w:rPr>
                <w:rFonts w:asciiTheme="minorEastAsia" w:hAnsiTheme="minorEastAsia" w:eastAsiaTheme="minorEastAsia"/>
              </w:rPr>
              <w:t xml:space="preserve">   </w:t>
            </w:r>
            <w:r>
              <w:rPr>
                <w:rFonts w:hint="eastAsia" w:asciiTheme="minorEastAsia" w:hAnsiTheme="minorEastAsia" w:eastAsiaTheme="minorEastAsia"/>
              </w:rPr>
              <w:t xml:space="preserve"> 15分</w:t>
            </w:r>
            <w:r/>
          </w:p>
        </w:tc>
        <w:tc>
          <w:tcPr>
            <w:tcBorders>
              <w:left w:val="single" w:color="auto" w:sz="4" w:space="0"/>
              <w:right w:val="single" w:color="000000" w:sz="4" w:space="0"/>
            </w:tcBorders>
            <w:tcW w:w="2027" w:type="dxa"/>
            <w:vAlign w:val="center"/>
            <w:textDirection w:val="lrTb"/>
            <w:noWrap w:val="false"/>
          </w:tcPr>
          <w:p>
            <w:pPr>
              <w:jc w:val="center"/>
              <w:spacing w:line="276" w:lineRule="auto"/>
              <w:rPr>
                <w:rFonts w:asciiTheme="minorEastAsia" w:hAnsiTheme="minorEastAsia" w:eastAsiaTheme="minorEastAsia"/>
              </w:rPr>
            </w:pPr>
            <w:r>
              <w:rPr>
                <w:rFonts w:asciiTheme="minorEastAsia" w:hAnsiTheme="minorEastAsia" w:eastAsiaTheme="minorEastAsia"/>
              </w:rPr>
            </w:r>
            <w:r/>
          </w:p>
        </w:tc>
      </w:tr>
      <w:tr>
        <w:trPr>
          <w:cantSplit/>
          <w:trHeight w:val="454"/>
        </w:trPr>
        <w:tc>
          <w:tcPr>
            <w:tcBorders>
              <w:top w:val="single" w:color="auto" w:sz="4" w:space="0"/>
            </w:tcBorders>
            <w:tcW w:w="2119" w:type="dxa"/>
            <w:vAlign w:val="center"/>
            <w:vMerge w:val="continue"/>
            <w:textDirection w:val="lrTb"/>
            <w:noWrap w:val="false"/>
          </w:tcPr>
          <w:p>
            <w:pPr>
              <w:jc w:val="center"/>
              <w:spacing w:line="276" w:lineRule="auto"/>
              <w:rPr>
                <w:rFonts w:asciiTheme="minorEastAsia" w:hAnsiTheme="minorEastAsia" w:eastAsiaTheme="minorEastAsia"/>
                <w:bCs/>
              </w:rPr>
            </w:pPr>
            <w:r>
              <w:rPr>
                <w:rFonts w:asciiTheme="minorEastAsia" w:hAnsiTheme="minorEastAsia" w:eastAsiaTheme="minorEastAsia"/>
                <w:bCs/>
              </w:rPr>
            </w:r>
            <w:r/>
          </w:p>
        </w:tc>
        <w:tc>
          <w:tcPr>
            <w:tcBorders>
              <w:top w:val="single" w:color="auto" w:sz="4" w:space="0"/>
              <w:right w:val="single" w:color="auto" w:sz="4" w:space="0"/>
            </w:tcBorders>
            <w:tcW w:w="4635" w:type="dxa"/>
            <w:vAlign w:val="center"/>
            <w:textDirection w:val="lrTb"/>
            <w:noWrap w:val="false"/>
          </w:tcPr>
          <w:p>
            <w:pPr>
              <w:spacing w:line="276" w:lineRule="auto"/>
              <w:tabs>
                <w:tab w:val="left" w:pos="567" w:leader="none"/>
              </w:tabs>
              <w:rPr>
                <w:rFonts w:asciiTheme="minorEastAsia" w:hAnsiTheme="minorEastAsia" w:eastAsiaTheme="minorEastAsia"/>
                <w:b/>
                <w:bCs/>
              </w:rPr>
            </w:pPr>
            <w:r>
              <w:rPr>
                <w:rFonts w:hint="eastAsia" w:asciiTheme="minorEastAsia" w:hAnsiTheme="minorEastAsia" w:eastAsiaTheme="minorEastAsia"/>
                <w:b/>
                <w:bCs/>
              </w:rPr>
              <w:t xml:space="preserve">1、拟投入造价从业人员执业资格情况（不包括片区负责人）</w:t>
            </w:r>
            <w:r/>
          </w:p>
          <w:p>
            <w:pPr>
              <w:spacing w:line="276" w:lineRule="auto"/>
              <w:tabs>
                <w:tab w:val="left" w:pos="567" w:leader="none"/>
              </w:tabs>
              <w:rPr>
                <w:rFonts w:asciiTheme="minorEastAsia" w:hAnsiTheme="minorEastAsia" w:eastAsiaTheme="minorEastAsia"/>
              </w:rPr>
            </w:pPr>
            <w:r>
              <w:rPr>
                <w:rFonts w:hint="eastAsia" w:asciiTheme="minorEastAsia" w:hAnsiTheme="minorEastAsia" w:eastAsiaTheme="minorEastAsia"/>
              </w:rPr>
              <w:t xml:space="preserve">（2）拟投入其他造价从业人员    </w:t>
            </w:r>
            <w:r>
              <w:rPr>
                <w:rFonts w:asciiTheme="minorEastAsia" w:hAnsiTheme="minorEastAsia" w:eastAsiaTheme="minorEastAsia"/>
              </w:rPr>
              <w:t xml:space="preserve">      </w:t>
            </w:r>
            <w:r>
              <w:rPr>
                <w:rFonts w:hint="eastAsia" w:asciiTheme="minorEastAsia" w:hAnsiTheme="minorEastAsia" w:eastAsiaTheme="minorEastAsia"/>
              </w:rPr>
              <w:t xml:space="preserve">10分</w:t>
            </w:r>
            <w:r/>
          </w:p>
        </w:tc>
        <w:tc>
          <w:tcPr>
            <w:tcBorders>
              <w:left w:val="single" w:color="auto" w:sz="4" w:space="0"/>
              <w:right w:val="single" w:color="000000" w:sz="4" w:space="0"/>
            </w:tcBorders>
            <w:tcW w:w="2027" w:type="dxa"/>
            <w:vAlign w:val="center"/>
            <w:textDirection w:val="lrTb"/>
            <w:noWrap w:val="false"/>
          </w:tcPr>
          <w:p>
            <w:pPr>
              <w:jc w:val="center"/>
              <w:spacing w:line="276" w:lineRule="auto"/>
              <w:rPr>
                <w:rFonts w:asciiTheme="minorEastAsia" w:hAnsiTheme="minorEastAsia" w:eastAsiaTheme="minorEastAsia"/>
              </w:rPr>
            </w:pPr>
            <w:r>
              <w:rPr>
                <w:rFonts w:asciiTheme="minorEastAsia" w:hAnsiTheme="minorEastAsia" w:eastAsiaTheme="minorEastAsia"/>
              </w:rPr>
            </w:r>
            <w:r/>
          </w:p>
        </w:tc>
      </w:tr>
      <w:tr>
        <w:trPr>
          <w:cantSplit/>
          <w:trHeight w:val="454"/>
        </w:trPr>
        <w:tc>
          <w:tcPr>
            <w:tcW w:w="2119" w:type="dxa"/>
            <w:vAlign w:val="center"/>
            <w:vMerge w:val="continue"/>
            <w:textDirection w:val="lrTb"/>
            <w:noWrap w:val="false"/>
          </w:tcPr>
          <w:p>
            <w:pPr>
              <w:jc w:val="center"/>
              <w:spacing w:line="276" w:lineRule="auto"/>
              <w:rPr>
                <w:rFonts w:asciiTheme="minorEastAsia" w:hAnsiTheme="minorEastAsia" w:eastAsiaTheme="minorEastAsia"/>
                <w:bCs/>
              </w:rPr>
            </w:pPr>
            <w:r>
              <w:rPr>
                <w:rFonts w:asciiTheme="minorEastAsia" w:hAnsiTheme="minorEastAsia" w:eastAsiaTheme="minorEastAsia"/>
                <w:bCs/>
              </w:rPr>
            </w:r>
            <w:r/>
          </w:p>
        </w:tc>
        <w:tc>
          <w:tcPr>
            <w:tcW w:w="4635" w:type="dxa"/>
            <w:vAlign w:val="center"/>
            <w:textDirection w:val="lrTb"/>
            <w:noWrap w:val="false"/>
          </w:tcPr>
          <w:p>
            <w:pPr>
              <w:spacing w:line="276" w:lineRule="auto"/>
              <w:tabs>
                <w:tab w:val="left" w:pos="567" w:leader="none"/>
              </w:tabs>
              <w:rPr>
                <w:rFonts w:asciiTheme="minorEastAsia" w:hAnsiTheme="minorEastAsia" w:eastAsiaTheme="minorEastAsia"/>
              </w:rPr>
            </w:pPr>
            <w:r>
              <w:rPr>
                <w:rFonts w:hint="eastAsia" w:asciiTheme="minorEastAsia" w:hAnsiTheme="minorEastAsia" w:eastAsiaTheme="minorEastAsia"/>
                <w:b/>
                <w:bCs/>
              </w:rPr>
              <w:t xml:space="preserve">2、拟投入项目的片区负责人综合实力比较 5分</w:t>
            </w:r>
            <w:r/>
          </w:p>
        </w:tc>
        <w:tc>
          <w:tcPr>
            <w:tcW w:w="2027" w:type="dxa"/>
            <w:vAlign w:val="center"/>
            <w:textDirection w:val="lrTb"/>
            <w:noWrap w:val="false"/>
          </w:tcPr>
          <w:p>
            <w:pPr>
              <w:jc w:val="center"/>
              <w:spacing w:line="276" w:lineRule="auto"/>
              <w:rPr>
                <w:rFonts w:asciiTheme="minorEastAsia" w:hAnsiTheme="minorEastAsia" w:eastAsiaTheme="minorEastAsia"/>
              </w:rPr>
            </w:pPr>
            <w:r>
              <w:rPr>
                <w:rFonts w:asciiTheme="minorEastAsia" w:hAnsiTheme="minorEastAsia" w:eastAsiaTheme="minorEastAsia"/>
              </w:rPr>
            </w:r>
            <w:r/>
          </w:p>
        </w:tc>
      </w:tr>
      <w:tr>
        <w:trPr>
          <w:cantSplit/>
          <w:trHeight w:val="454"/>
        </w:trPr>
        <w:tc>
          <w:tcPr>
            <w:tcW w:w="2119" w:type="dxa"/>
            <w:vAlign w:val="center"/>
            <w:vMerge w:val="continue"/>
            <w:textDirection w:val="lrTb"/>
            <w:noWrap w:val="false"/>
          </w:tcPr>
          <w:p>
            <w:pPr>
              <w:jc w:val="center"/>
              <w:spacing w:line="276" w:lineRule="auto"/>
              <w:rPr>
                <w:rFonts w:asciiTheme="minorEastAsia" w:hAnsiTheme="minorEastAsia" w:eastAsiaTheme="minorEastAsia"/>
                <w:bCs/>
              </w:rPr>
            </w:pPr>
            <w:r>
              <w:rPr>
                <w:rFonts w:asciiTheme="minorEastAsia" w:hAnsiTheme="minorEastAsia" w:eastAsiaTheme="minorEastAsia"/>
                <w:bCs/>
              </w:rPr>
            </w:r>
            <w:r/>
          </w:p>
        </w:tc>
        <w:tc>
          <w:tcPr>
            <w:tcW w:w="4635" w:type="dxa"/>
            <w:vAlign w:val="center"/>
            <w:textDirection w:val="lrTb"/>
            <w:noWrap w:val="false"/>
          </w:tcPr>
          <w:p>
            <w:pPr>
              <w:spacing w:line="276" w:lineRule="auto"/>
              <w:rPr>
                <w:rFonts w:asciiTheme="minorEastAsia" w:hAnsiTheme="minorEastAsia" w:eastAsiaTheme="minorEastAsia"/>
              </w:rPr>
            </w:pPr>
            <w:r>
              <w:rPr>
                <w:rFonts w:hint="eastAsia" w:asciiTheme="minorEastAsia" w:hAnsiTheme="minorEastAsia" w:eastAsiaTheme="minorEastAsia"/>
                <w:b/>
                <w:bCs/>
              </w:rPr>
              <w:t xml:space="preserve">3、所投各标段的拟投入造价协审人员专业情况满足对应标段项目清单中相应专业类别及行业要求，并根据招标文件格式要求提供造价协审人员配备承诺书 </w:t>
            </w:r>
            <w:r>
              <w:rPr>
                <w:rFonts w:asciiTheme="minorEastAsia" w:hAnsiTheme="minorEastAsia" w:eastAsiaTheme="minorEastAsia"/>
                <w:b/>
                <w:bCs/>
              </w:rPr>
              <w:t xml:space="preserve">                      </w:t>
            </w:r>
            <w:r>
              <w:rPr>
                <w:rFonts w:hint="eastAsia" w:asciiTheme="minorEastAsia" w:hAnsiTheme="minorEastAsia" w:eastAsiaTheme="minorEastAsia"/>
                <w:b/>
                <w:bCs/>
              </w:rPr>
              <w:t xml:space="preserve">4分</w:t>
            </w:r>
            <w:r/>
          </w:p>
        </w:tc>
        <w:tc>
          <w:tcPr>
            <w:tcW w:w="2027" w:type="dxa"/>
            <w:vAlign w:val="center"/>
            <w:textDirection w:val="lrTb"/>
            <w:noWrap w:val="false"/>
          </w:tcPr>
          <w:p>
            <w:pPr>
              <w:jc w:val="center"/>
              <w:spacing w:line="276" w:lineRule="auto"/>
              <w:rPr>
                <w:rFonts w:asciiTheme="minorEastAsia" w:hAnsiTheme="minorEastAsia" w:eastAsiaTheme="minorEastAsia"/>
              </w:rPr>
            </w:pPr>
            <w:r>
              <w:rPr>
                <w:rFonts w:asciiTheme="minorEastAsia" w:hAnsiTheme="minorEastAsia" w:eastAsiaTheme="minorEastAsia"/>
              </w:rPr>
            </w:r>
            <w:r/>
          </w:p>
        </w:tc>
      </w:tr>
      <w:tr>
        <w:trPr>
          <w:cantSplit/>
          <w:trHeight w:val="454"/>
        </w:trPr>
        <w:tc>
          <w:tcPr>
            <w:tcW w:w="2119" w:type="dxa"/>
            <w:vAlign w:val="center"/>
            <w:vMerge w:val="continue"/>
            <w:textDirection w:val="lrTb"/>
            <w:noWrap w:val="false"/>
          </w:tcPr>
          <w:p>
            <w:pPr>
              <w:jc w:val="center"/>
              <w:spacing w:line="276" w:lineRule="auto"/>
              <w:rPr>
                <w:rFonts w:asciiTheme="minorEastAsia" w:hAnsiTheme="minorEastAsia" w:eastAsiaTheme="minorEastAsia"/>
                <w:bCs/>
              </w:rPr>
            </w:pPr>
            <w:r>
              <w:rPr>
                <w:rFonts w:asciiTheme="minorEastAsia" w:hAnsiTheme="minorEastAsia" w:eastAsiaTheme="minorEastAsia"/>
                <w:bCs/>
              </w:rPr>
            </w:r>
            <w:r/>
          </w:p>
        </w:tc>
        <w:tc>
          <w:tcPr>
            <w:tcW w:w="4635" w:type="dxa"/>
            <w:vAlign w:val="center"/>
            <w:textDirection w:val="lrTb"/>
            <w:noWrap w:val="false"/>
          </w:tcPr>
          <w:p>
            <w:pPr>
              <w:spacing w:line="276" w:lineRule="auto"/>
              <w:rPr>
                <w:rFonts w:asciiTheme="minorEastAsia" w:hAnsiTheme="minorEastAsia" w:eastAsiaTheme="minorEastAsia"/>
              </w:rPr>
            </w:pPr>
            <w:r>
              <w:rPr>
                <w:rFonts w:hint="eastAsia" w:asciiTheme="minorEastAsia" w:hAnsiTheme="minorEastAsia" w:eastAsiaTheme="minorEastAsia"/>
                <w:b/>
                <w:bCs/>
              </w:rPr>
              <w:t xml:space="preserve">4、拟投入造价从业人员2023年、2024年、2025年已完成的项目业绩情况 </w:t>
            </w:r>
            <w:r>
              <w:rPr>
                <w:rFonts w:asciiTheme="minorEastAsia" w:hAnsiTheme="minorEastAsia" w:eastAsiaTheme="minorEastAsia"/>
                <w:b/>
                <w:bCs/>
              </w:rPr>
              <w:t xml:space="preserve">              </w:t>
            </w:r>
            <w:r>
              <w:rPr>
                <w:rFonts w:hint="eastAsia" w:asciiTheme="minorEastAsia" w:hAnsiTheme="minorEastAsia" w:eastAsiaTheme="minorEastAsia"/>
                <w:b/>
                <w:bCs/>
              </w:rPr>
              <w:t xml:space="preserve">10分</w:t>
            </w:r>
            <w:r/>
          </w:p>
        </w:tc>
        <w:tc>
          <w:tcPr>
            <w:tcW w:w="2027" w:type="dxa"/>
            <w:vAlign w:val="center"/>
            <w:textDirection w:val="lrTb"/>
            <w:noWrap w:val="false"/>
          </w:tcPr>
          <w:p>
            <w:pPr>
              <w:jc w:val="center"/>
              <w:spacing w:line="276" w:lineRule="auto"/>
              <w:rPr>
                <w:rFonts w:asciiTheme="minorEastAsia" w:hAnsiTheme="minorEastAsia" w:eastAsiaTheme="minorEastAsia"/>
              </w:rPr>
            </w:pPr>
            <w:r>
              <w:rPr>
                <w:rFonts w:asciiTheme="minorEastAsia" w:hAnsiTheme="minorEastAsia" w:eastAsiaTheme="minorEastAsia"/>
              </w:rPr>
            </w:r>
            <w:r/>
          </w:p>
        </w:tc>
      </w:tr>
      <w:tr>
        <w:trPr>
          <w:cantSplit/>
          <w:trHeight w:val="454"/>
        </w:trPr>
        <w:tc>
          <w:tcPr>
            <w:tcBorders>
              <w:top w:val="single" w:color="auto" w:sz="4" w:space="0"/>
            </w:tcBorders>
            <w:tcW w:w="2119" w:type="dxa"/>
            <w:vAlign w:val="center"/>
            <w:vMerge w:val="restart"/>
            <w:textDirection w:val="lrTb"/>
            <w:noWrap w:val="false"/>
          </w:tcPr>
          <w:p>
            <w:pPr>
              <w:jc w:val="center"/>
              <w:spacing w:line="276" w:lineRule="auto"/>
              <w:rPr>
                <w:rFonts w:asciiTheme="minorEastAsia" w:hAnsiTheme="minorEastAsia" w:eastAsiaTheme="minorEastAsia"/>
                <w:bCs/>
              </w:rPr>
            </w:pPr>
            <w:r>
              <w:rPr>
                <w:rFonts w:hint="eastAsia" w:cs="Arial" w:asciiTheme="minorEastAsia" w:hAnsiTheme="minorEastAsia" w:eastAsiaTheme="minorEastAsia"/>
                <w:b/>
              </w:rPr>
              <w:t xml:space="preserve">（三）针对本项目的服务响应方案、服务方案及企业管理制度方案（40分）</w:t>
            </w:r>
            <w:r/>
          </w:p>
        </w:tc>
        <w:tc>
          <w:tcPr>
            <w:tcW w:w="4635" w:type="dxa"/>
            <w:vAlign w:val="center"/>
            <w:textDirection w:val="lrTb"/>
            <w:noWrap w:val="false"/>
          </w:tcPr>
          <w:p>
            <w:pPr>
              <w:spacing w:line="276" w:lineRule="auto"/>
              <w:rPr>
                <w:rFonts w:asciiTheme="minorEastAsia" w:hAnsiTheme="minorEastAsia" w:eastAsiaTheme="minorEastAsia"/>
                <w:b/>
                <w:bCs/>
              </w:rPr>
            </w:pPr>
            <w:r>
              <w:rPr>
                <w:rFonts w:hint="eastAsia" w:asciiTheme="minorEastAsia" w:hAnsiTheme="minorEastAsia" w:eastAsiaTheme="minorEastAsia"/>
                <w:b/>
                <w:bCs/>
              </w:rPr>
              <w:t xml:space="preserve">1、企业内部管理制度 </w:t>
            </w:r>
            <w:r>
              <w:rPr>
                <w:rFonts w:asciiTheme="minorEastAsia" w:hAnsiTheme="minorEastAsia" w:eastAsiaTheme="minorEastAsia"/>
                <w:b/>
                <w:bCs/>
              </w:rPr>
              <w:t xml:space="preserve">                 </w:t>
            </w:r>
            <w:r>
              <w:rPr>
                <w:rFonts w:hint="eastAsia" w:asciiTheme="minorEastAsia" w:hAnsiTheme="minorEastAsia" w:eastAsiaTheme="minorEastAsia"/>
                <w:b/>
                <w:bCs/>
              </w:rPr>
              <w:t xml:space="preserve">12分</w:t>
            </w:r>
            <w:r/>
          </w:p>
        </w:tc>
        <w:tc>
          <w:tcPr>
            <w:tcW w:w="2027" w:type="dxa"/>
            <w:vAlign w:val="center"/>
            <w:textDirection w:val="lrTb"/>
            <w:noWrap w:val="false"/>
          </w:tcPr>
          <w:p>
            <w:pPr>
              <w:jc w:val="center"/>
              <w:spacing w:line="276" w:lineRule="auto"/>
              <w:rPr>
                <w:rFonts w:cs="宋体" w:asciiTheme="minorEastAsia" w:hAnsiTheme="minorEastAsia" w:eastAsiaTheme="minorEastAsia"/>
                <w:bCs/>
                <w:lang w:val="zh-CN"/>
              </w:rPr>
            </w:pPr>
            <w:r>
              <w:rPr>
                <w:rFonts w:cs="宋体" w:asciiTheme="minorEastAsia" w:hAnsiTheme="minorEastAsia" w:eastAsiaTheme="minorEastAsia"/>
                <w:bCs/>
                <w:lang w:val="zh-CN"/>
              </w:rPr>
            </w:r>
            <w:r/>
          </w:p>
        </w:tc>
      </w:tr>
      <w:tr>
        <w:trPr>
          <w:cantSplit/>
          <w:trHeight w:val="454"/>
        </w:trPr>
        <w:tc>
          <w:tcPr>
            <w:tcBorders>
              <w:top w:val="single" w:color="auto" w:sz="4" w:space="0"/>
            </w:tcBorders>
            <w:tcW w:w="2119" w:type="dxa"/>
            <w:vAlign w:val="center"/>
            <w:vMerge w:val="continue"/>
            <w:textDirection w:val="lrTb"/>
            <w:noWrap w:val="false"/>
          </w:tcPr>
          <w:p>
            <w:pPr>
              <w:jc w:val="center"/>
              <w:spacing w:line="276" w:lineRule="auto"/>
              <w:rPr>
                <w:rFonts w:cs="Arial" w:asciiTheme="minorEastAsia" w:hAnsiTheme="minorEastAsia" w:eastAsiaTheme="minorEastAsia"/>
                <w:b/>
              </w:rPr>
            </w:pPr>
            <w:r>
              <w:rPr>
                <w:rFonts w:cs="Arial" w:asciiTheme="minorEastAsia" w:hAnsiTheme="minorEastAsia" w:eastAsiaTheme="minorEastAsia"/>
                <w:b/>
              </w:rPr>
            </w:r>
            <w:r/>
          </w:p>
        </w:tc>
        <w:tc>
          <w:tcPr>
            <w:tcW w:w="4635" w:type="dxa"/>
            <w:vAlign w:val="center"/>
            <w:textDirection w:val="lrTb"/>
            <w:noWrap w:val="false"/>
          </w:tcPr>
          <w:p>
            <w:pPr>
              <w:spacing w:line="276" w:lineRule="auto"/>
              <w:rPr>
                <w:rFonts w:asciiTheme="minorEastAsia" w:hAnsiTheme="minorEastAsia" w:eastAsiaTheme="minorEastAsia"/>
                <w:b/>
                <w:bCs/>
              </w:rPr>
            </w:pPr>
            <w:r>
              <w:rPr>
                <w:rFonts w:hint="eastAsia" w:asciiTheme="minorEastAsia" w:hAnsiTheme="minorEastAsia" w:eastAsiaTheme="minorEastAsia"/>
                <w:b/>
                <w:bCs/>
              </w:rPr>
              <w:t xml:space="preserve">2、服务工作方案 </w:t>
            </w:r>
            <w:r>
              <w:rPr>
                <w:rFonts w:asciiTheme="minorEastAsia" w:hAnsiTheme="minorEastAsia" w:eastAsiaTheme="minorEastAsia"/>
                <w:b/>
                <w:bCs/>
              </w:rPr>
              <w:t xml:space="preserve">                     </w:t>
            </w:r>
            <w:r>
              <w:rPr>
                <w:rFonts w:hint="eastAsia" w:asciiTheme="minorEastAsia" w:hAnsiTheme="minorEastAsia" w:eastAsiaTheme="minorEastAsia"/>
                <w:b/>
                <w:bCs/>
              </w:rPr>
              <w:t xml:space="preserve">12分</w:t>
            </w:r>
            <w:r/>
          </w:p>
        </w:tc>
        <w:tc>
          <w:tcPr>
            <w:tcW w:w="2027" w:type="dxa"/>
            <w:vAlign w:val="center"/>
            <w:textDirection w:val="lrTb"/>
            <w:noWrap w:val="false"/>
          </w:tcPr>
          <w:p>
            <w:pPr>
              <w:jc w:val="center"/>
              <w:spacing w:line="276" w:lineRule="auto"/>
              <w:rPr>
                <w:rFonts w:cs="宋体" w:asciiTheme="minorEastAsia" w:hAnsiTheme="minorEastAsia" w:eastAsiaTheme="minorEastAsia"/>
                <w:bCs/>
                <w:lang w:val="zh-CN"/>
              </w:rPr>
            </w:pPr>
            <w:r>
              <w:rPr>
                <w:rFonts w:cs="宋体" w:asciiTheme="minorEastAsia" w:hAnsiTheme="minorEastAsia" w:eastAsiaTheme="minorEastAsia"/>
                <w:bCs/>
                <w:lang w:val="zh-CN"/>
              </w:rPr>
            </w:r>
            <w:r/>
          </w:p>
        </w:tc>
      </w:tr>
      <w:tr>
        <w:trPr>
          <w:cantSplit/>
          <w:trHeight w:val="454"/>
        </w:trPr>
        <w:tc>
          <w:tcPr>
            <w:tcBorders>
              <w:top w:val="single" w:color="auto" w:sz="4" w:space="0"/>
            </w:tcBorders>
            <w:tcW w:w="2119" w:type="dxa"/>
            <w:vAlign w:val="center"/>
            <w:vMerge w:val="continue"/>
            <w:textDirection w:val="lrTb"/>
            <w:noWrap w:val="false"/>
          </w:tcPr>
          <w:p>
            <w:pPr>
              <w:jc w:val="center"/>
              <w:spacing w:line="276" w:lineRule="auto"/>
              <w:rPr>
                <w:rFonts w:cs="Arial" w:asciiTheme="minorEastAsia" w:hAnsiTheme="minorEastAsia" w:eastAsiaTheme="minorEastAsia"/>
                <w:b/>
              </w:rPr>
            </w:pPr>
            <w:r>
              <w:rPr>
                <w:rFonts w:cs="Arial" w:asciiTheme="minorEastAsia" w:hAnsiTheme="minorEastAsia" w:eastAsiaTheme="minorEastAsia"/>
                <w:b/>
              </w:rPr>
            </w:r>
            <w:r/>
          </w:p>
        </w:tc>
        <w:tc>
          <w:tcPr>
            <w:tcW w:w="4635" w:type="dxa"/>
            <w:vAlign w:val="center"/>
            <w:textDirection w:val="lrTb"/>
            <w:noWrap w:val="false"/>
          </w:tcPr>
          <w:p>
            <w:pPr>
              <w:spacing w:line="276" w:lineRule="auto"/>
              <w:rPr>
                <w:rFonts w:asciiTheme="minorEastAsia" w:hAnsiTheme="minorEastAsia" w:eastAsiaTheme="minorEastAsia"/>
                <w:b/>
                <w:bCs/>
              </w:rPr>
            </w:pPr>
            <w:r>
              <w:rPr>
                <w:rFonts w:hint="eastAsia" w:asciiTheme="minorEastAsia" w:hAnsiTheme="minorEastAsia" w:eastAsiaTheme="minorEastAsia"/>
                <w:b/>
                <w:bCs/>
              </w:rPr>
              <w:t xml:space="preserve">3、服务时效便捷性比较 </w:t>
            </w:r>
            <w:r>
              <w:rPr>
                <w:rFonts w:asciiTheme="minorEastAsia" w:hAnsiTheme="minorEastAsia" w:eastAsiaTheme="minorEastAsia"/>
                <w:b/>
                <w:bCs/>
              </w:rPr>
              <w:t xml:space="preserve">                </w:t>
            </w:r>
            <w:r>
              <w:rPr>
                <w:rFonts w:hint="eastAsia" w:asciiTheme="minorEastAsia" w:hAnsiTheme="minorEastAsia" w:eastAsiaTheme="minorEastAsia"/>
                <w:b/>
                <w:bCs/>
              </w:rPr>
              <w:t xml:space="preserve">6分</w:t>
            </w:r>
            <w:r/>
          </w:p>
        </w:tc>
        <w:tc>
          <w:tcPr>
            <w:tcW w:w="2027" w:type="dxa"/>
            <w:vAlign w:val="center"/>
            <w:textDirection w:val="lrTb"/>
            <w:noWrap w:val="false"/>
          </w:tcPr>
          <w:p>
            <w:pPr>
              <w:jc w:val="center"/>
              <w:spacing w:line="276" w:lineRule="auto"/>
              <w:rPr>
                <w:rFonts w:cs="宋体" w:asciiTheme="minorEastAsia" w:hAnsiTheme="minorEastAsia" w:eastAsiaTheme="minorEastAsia"/>
                <w:bCs/>
                <w:lang w:val="zh-CN"/>
              </w:rPr>
            </w:pPr>
            <w:r>
              <w:rPr>
                <w:rFonts w:cs="宋体" w:asciiTheme="minorEastAsia" w:hAnsiTheme="minorEastAsia" w:eastAsiaTheme="minorEastAsia"/>
                <w:bCs/>
                <w:lang w:val="zh-CN"/>
              </w:rPr>
            </w:r>
            <w:r/>
          </w:p>
        </w:tc>
      </w:tr>
      <w:tr>
        <w:trPr>
          <w:cantSplit/>
          <w:trHeight w:val="454"/>
        </w:trPr>
        <w:tc>
          <w:tcPr>
            <w:tcBorders>
              <w:top w:val="single" w:color="auto" w:sz="4" w:space="0"/>
            </w:tcBorders>
            <w:tcW w:w="2119" w:type="dxa"/>
            <w:vAlign w:val="center"/>
            <w:vMerge w:val="continue"/>
            <w:textDirection w:val="lrTb"/>
            <w:noWrap w:val="false"/>
          </w:tcPr>
          <w:p>
            <w:pPr>
              <w:jc w:val="center"/>
              <w:spacing w:line="276" w:lineRule="auto"/>
              <w:rPr>
                <w:rFonts w:cs="Arial" w:asciiTheme="minorEastAsia" w:hAnsiTheme="minorEastAsia" w:eastAsiaTheme="minorEastAsia"/>
                <w:b/>
              </w:rPr>
            </w:pPr>
            <w:r>
              <w:rPr>
                <w:rFonts w:cs="Arial" w:asciiTheme="minorEastAsia" w:hAnsiTheme="minorEastAsia" w:eastAsiaTheme="minorEastAsia"/>
                <w:b/>
              </w:rPr>
            </w:r>
            <w:r/>
          </w:p>
        </w:tc>
        <w:tc>
          <w:tcPr>
            <w:tcW w:w="4635" w:type="dxa"/>
            <w:vAlign w:val="center"/>
            <w:textDirection w:val="lrTb"/>
            <w:noWrap w:val="false"/>
          </w:tcPr>
          <w:p>
            <w:pPr>
              <w:spacing w:line="276" w:lineRule="auto"/>
              <w:rPr>
                <w:rFonts w:asciiTheme="minorEastAsia" w:hAnsiTheme="minorEastAsia" w:eastAsiaTheme="minorEastAsia"/>
                <w:b/>
                <w:bCs/>
              </w:rPr>
            </w:pPr>
            <w:r>
              <w:rPr>
                <w:rFonts w:hint="eastAsia" w:asciiTheme="minorEastAsia" w:hAnsiTheme="minorEastAsia" w:eastAsiaTheme="minorEastAsia"/>
                <w:b/>
                <w:bCs/>
              </w:rPr>
              <w:t xml:space="preserve">4、审计效率及审计进度控制比较 </w:t>
            </w:r>
            <w:r>
              <w:rPr>
                <w:rFonts w:asciiTheme="minorEastAsia" w:hAnsiTheme="minorEastAsia" w:eastAsiaTheme="minorEastAsia"/>
                <w:b/>
                <w:bCs/>
              </w:rPr>
              <w:t xml:space="preserve">        </w:t>
            </w:r>
            <w:r>
              <w:rPr>
                <w:rFonts w:hint="eastAsia" w:asciiTheme="minorEastAsia" w:hAnsiTheme="minorEastAsia" w:eastAsiaTheme="minorEastAsia"/>
                <w:b/>
                <w:bCs/>
              </w:rPr>
              <w:t xml:space="preserve">4分</w:t>
            </w:r>
            <w:r/>
          </w:p>
        </w:tc>
        <w:tc>
          <w:tcPr>
            <w:tcW w:w="2027" w:type="dxa"/>
            <w:vAlign w:val="center"/>
            <w:textDirection w:val="lrTb"/>
            <w:noWrap w:val="false"/>
          </w:tcPr>
          <w:p>
            <w:pPr>
              <w:jc w:val="center"/>
              <w:spacing w:line="276" w:lineRule="auto"/>
              <w:rPr>
                <w:rFonts w:cs="宋体" w:asciiTheme="minorEastAsia" w:hAnsiTheme="minorEastAsia" w:eastAsiaTheme="minorEastAsia"/>
                <w:bCs/>
                <w:lang w:val="zh-CN"/>
              </w:rPr>
            </w:pPr>
            <w:r>
              <w:rPr>
                <w:rFonts w:cs="宋体" w:asciiTheme="minorEastAsia" w:hAnsiTheme="minorEastAsia" w:eastAsiaTheme="minorEastAsia"/>
                <w:bCs/>
                <w:lang w:val="zh-CN"/>
              </w:rPr>
            </w:r>
            <w:r/>
          </w:p>
        </w:tc>
      </w:tr>
      <w:tr>
        <w:trPr>
          <w:cantSplit/>
          <w:trHeight w:val="454"/>
        </w:trPr>
        <w:tc>
          <w:tcPr>
            <w:tcW w:w="2119" w:type="dxa"/>
            <w:vAlign w:val="center"/>
            <w:vMerge w:val="continue"/>
            <w:textDirection w:val="lrTb"/>
            <w:noWrap w:val="false"/>
          </w:tcPr>
          <w:p>
            <w:pPr>
              <w:jc w:val="center"/>
              <w:spacing w:line="276" w:lineRule="auto"/>
              <w:rPr>
                <w:rFonts w:asciiTheme="minorEastAsia" w:hAnsiTheme="minorEastAsia" w:eastAsiaTheme="minorEastAsia"/>
                <w:bCs/>
              </w:rPr>
            </w:pPr>
            <w:r>
              <w:rPr>
                <w:rFonts w:asciiTheme="minorEastAsia" w:hAnsiTheme="minorEastAsia" w:eastAsiaTheme="minorEastAsia"/>
                <w:bCs/>
              </w:rPr>
            </w:r>
            <w:r/>
          </w:p>
        </w:tc>
        <w:tc>
          <w:tcPr>
            <w:tcW w:w="4635" w:type="dxa"/>
            <w:vAlign w:val="center"/>
            <w:textDirection w:val="lrTb"/>
            <w:noWrap w:val="false"/>
          </w:tcPr>
          <w:p>
            <w:pPr>
              <w:spacing w:line="276" w:lineRule="auto"/>
              <w:rPr>
                <w:rFonts w:asciiTheme="minorEastAsia" w:hAnsiTheme="minorEastAsia" w:eastAsiaTheme="minorEastAsia"/>
                <w:b/>
                <w:bCs/>
              </w:rPr>
            </w:pPr>
            <w:r>
              <w:rPr>
                <w:rFonts w:hint="eastAsia" w:asciiTheme="minorEastAsia" w:hAnsiTheme="minorEastAsia" w:eastAsiaTheme="minorEastAsia"/>
                <w:b/>
                <w:bCs/>
              </w:rPr>
              <w:t xml:space="preserve">5、审计过程中如何关注建设管理情况比较 6分</w:t>
            </w:r>
            <w:r/>
          </w:p>
        </w:tc>
        <w:tc>
          <w:tcPr>
            <w:tcW w:w="2027" w:type="dxa"/>
            <w:vAlign w:val="center"/>
            <w:textDirection w:val="lrTb"/>
            <w:noWrap w:val="false"/>
          </w:tcPr>
          <w:p>
            <w:pPr>
              <w:jc w:val="center"/>
              <w:spacing w:line="276" w:lineRule="auto"/>
              <w:rPr>
                <w:rFonts w:cs="宋体" w:asciiTheme="minorEastAsia" w:hAnsiTheme="minorEastAsia" w:eastAsiaTheme="minorEastAsia"/>
                <w:bCs/>
                <w:lang w:val="zh-CN"/>
              </w:rPr>
            </w:pPr>
            <w:r>
              <w:rPr>
                <w:rFonts w:cs="宋体" w:asciiTheme="minorEastAsia" w:hAnsiTheme="minorEastAsia" w:eastAsiaTheme="minorEastAsia"/>
                <w:bCs/>
                <w:lang w:val="zh-CN"/>
              </w:rPr>
            </w:r>
            <w:r/>
          </w:p>
        </w:tc>
      </w:tr>
      <w:tr>
        <w:trPr>
          <w:trHeight w:val="454"/>
        </w:trPr>
        <w:tc>
          <w:tcPr>
            <w:tcW w:w="2119" w:type="dxa"/>
            <w:vAlign w:val="center"/>
            <w:textDirection w:val="lrTb"/>
            <w:noWrap w:val="false"/>
          </w:tcPr>
          <w:p>
            <w:pPr>
              <w:jc w:val="center"/>
              <w:spacing w:line="276" w:lineRule="auto"/>
              <w:rPr>
                <w:rFonts w:asciiTheme="minorEastAsia" w:hAnsiTheme="minorEastAsia" w:eastAsiaTheme="minorEastAsia"/>
                <w:bCs/>
              </w:rPr>
            </w:pPr>
            <w:r>
              <w:rPr>
                <w:rFonts w:asciiTheme="minorEastAsia" w:hAnsiTheme="minorEastAsia" w:eastAsiaTheme="minorEastAsia"/>
                <w:bCs/>
              </w:rPr>
            </w:r>
            <w:r/>
          </w:p>
        </w:tc>
        <w:tc>
          <w:tcPr>
            <w:tcW w:w="4635" w:type="dxa"/>
            <w:vAlign w:val="center"/>
            <w:textDirection w:val="lrTb"/>
            <w:noWrap w:val="false"/>
          </w:tcPr>
          <w:p>
            <w:pPr>
              <w:spacing w:line="276" w:lineRule="auto"/>
              <w:rPr>
                <w:rFonts w:asciiTheme="minorEastAsia" w:hAnsiTheme="minorEastAsia" w:eastAsiaTheme="minorEastAsia"/>
                <w:bCs/>
              </w:rPr>
            </w:pPr>
            <w:r>
              <w:rPr>
                <w:rFonts w:hint="eastAsia" w:asciiTheme="minorEastAsia" w:hAnsiTheme="minorEastAsia" w:eastAsiaTheme="minorEastAsia"/>
                <w:bCs/>
              </w:rPr>
              <w:t xml:space="preserve">自评得分汇总</w:t>
            </w:r>
            <w:r/>
          </w:p>
        </w:tc>
        <w:tc>
          <w:tcPr>
            <w:tcW w:w="2027" w:type="dxa"/>
            <w:vAlign w:val="center"/>
            <w:textDirection w:val="lrTb"/>
            <w:noWrap w:val="false"/>
          </w:tcPr>
          <w:p>
            <w:pPr>
              <w:jc w:val="center"/>
              <w:spacing w:line="276" w:lineRule="auto"/>
              <w:rPr>
                <w:rFonts w:asciiTheme="minorEastAsia" w:hAnsiTheme="minorEastAsia" w:eastAsiaTheme="minorEastAsia"/>
                <w:bCs/>
              </w:rPr>
            </w:pPr>
            <w:r>
              <w:rPr>
                <w:rFonts w:asciiTheme="minorEastAsia" w:hAnsiTheme="minorEastAsia" w:eastAsiaTheme="minorEastAsia"/>
                <w:bCs/>
              </w:rPr>
            </w:r>
            <w:r/>
          </w:p>
        </w:tc>
      </w:tr>
    </w:tbl>
    <w:p>
      <w:pPr>
        <w:spacing w:line="360" w:lineRule="auto"/>
        <w:rPr>
          <w:rFonts w:ascii="宋体" w:hAnsi="宋体"/>
          <w:b/>
        </w:rPr>
      </w:pPr>
      <w:r>
        <w:rPr>
          <w:rFonts w:ascii="宋体" w:hAnsi="宋体"/>
          <w:b/>
        </w:rPr>
        <w:t xml:space="preserve">各投标</w:t>
      </w:r>
      <w:r>
        <w:rPr>
          <w:rFonts w:hint="eastAsia" w:ascii="宋体" w:hAnsi="宋体"/>
          <w:b/>
        </w:rPr>
        <w:t xml:space="preserve">人</w:t>
      </w:r>
      <w:r>
        <w:rPr>
          <w:rFonts w:ascii="宋体" w:hAnsi="宋体"/>
          <w:b/>
        </w:rPr>
        <w:t xml:space="preserve">必须填写</w:t>
      </w:r>
      <w:r>
        <w:rPr>
          <w:rFonts w:hint="eastAsia" w:ascii="宋体" w:hAnsi="宋体"/>
          <w:b/>
        </w:rPr>
        <w:t xml:space="preserve">所投标段对应</w:t>
      </w:r>
      <w:r>
        <w:rPr>
          <w:rFonts w:ascii="宋体" w:hAnsi="宋体"/>
          <w:b/>
        </w:rPr>
        <w:t xml:space="preserve">表格，若各投标</w:t>
      </w:r>
      <w:r>
        <w:rPr>
          <w:rFonts w:hint="eastAsia" w:ascii="宋体" w:hAnsi="宋体"/>
          <w:b/>
        </w:rPr>
        <w:t xml:space="preserve">人</w:t>
      </w:r>
      <w:r>
        <w:rPr>
          <w:rFonts w:ascii="宋体" w:hAnsi="宋体"/>
          <w:b/>
        </w:rPr>
        <w:t xml:space="preserve">在填写以上内容时表格不够可按以上顺序自制表格填写。若不填写该表格或填写内容不真实，则评标委员会有权认定为未提供以上资料而取消其得标资格</w:t>
      </w:r>
      <w:r>
        <w:rPr>
          <w:rFonts w:hint="eastAsia" w:ascii="宋体" w:hAnsi="宋体"/>
          <w:b/>
        </w:rPr>
        <w:t xml:space="preserve">。</w:t>
      </w:r>
      <w:r/>
    </w:p>
    <w:p>
      <w:pPr>
        <w:pStyle w:val="893"/>
        <w:spacing w:line="360" w:lineRule="auto"/>
        <w:rPr>
          <w:rFonts w:ascii="宋体" w:hAnsi="宋体"/>
          <w:sz w:val="21"/>
          <w:szCs w:val="21"/>
        </w:rPr>
      </w:pPr>
      <w:r>
        <w:rPr>
          <w:rFonts w:hint="eastAsia" w:ascii="宋体" w:hAnsi="宋体"/>
          <w:sz w:val="21"/>
          <w:szCs w:val="21"/>
        </w:rPr>
        <w:t xml:space="preserve">法定代表人或其授权委托人：（签字或盖章）</w:t>
      </w:r>
      <w:r/>
    </w:p>
    <w:p>
      <w:pPr>
        <w:spacing w:line="360" w:lineRule="auto"/>
        <w:rPr>
          <w:rFonts w:ascii="宋体" w:hAnsi="宋体"/>
        </w:rPr>
      </w:pPr>
      <w:r>
        <w:rPr>
          <w:rFonts w:hint="eastAsia" w:ascii="宋体" w:hAnsi="宋体"/>
        </w:rPr>
        <w:t xml:space="preserve">投标人：（公章）                                日期：</w:t>
      </w:r>
      <w:r/>
    </w:p>
    <w:p>
      <w:pPr>
        <w:jc w:val="left"/>
        <w:spacing w:line="536" w:lineRule="atLeast"/>
        <w:widowControl/>
        <w:rPr>
          <w:rFonts w:ascii="仿宋" w:hAnsi="仿宋" w:eastAsia="仿宋" w:cs="宋体"/>
          <w:b/>
          <w:sz w:val="28"/>
          <w:szCs w:val="28"/>
        </w:rPr>
      </w:pPr>
      <w:r>
        <w:rPr>
          <w:rFonts w:hint="eastAsia" w:ascii="宋体" w:hAnsi="宋体"/>
        </w:rPr>
        <w:br w:type="page" w:clear="all"/>
      </w:r>
      <w:r>
        <w:rPr>
          <w:rFonts w:hint="eastAsia" w:ascii="宋体"/>
          <w:b/>
          <w:bCs/>
        </w:rPr>
        <w:t xml:space="preserve">格式</w:t>
      </w:r>
      <w:r>
        <w:rPr>
          <w:rFonts w:hint="eastAsia" w:ascii="宋体" w:hAnsi="宋体"/>
          <w:b/>
          <w:bCs/>
        </w:rPr>
        <w:t xml:space="preserve">7.协审响应服务承诺书</w:t>
      </w:r>
      <w:r/>
    </w:p>
    <w:p>
      <w:pPr>
        <w:jc w:val="center"/>
        <w:rPr>
          <w:rFonts w:ascii="仿宋" w:hAnsi="仿宋" w:eastAsia="仿宋"/>
          <w:b/>
          <w:sz w:val="28"/>
          <w:szCs w:val="28"/>
        </w:rPr>
      </w:pPr>
      <w:r>
        <w:rPr>
          <w:rFonts w:hint="eastAsia" w:ascii="仿宋" w:hAnsi="仿宋" w:eastAsia="仿宋"/>
          <w:b/>
          <w:sz w:val="44"/>
          <w:szCs w:val="44"/>
        </w:rPr>
        <w:t xml:space="preserve">协审响应服务承诺书</w:t>
      </w:r>
      <w:r/>
    </w:p>
    <w:p>
      <w:pPr>
        <w:ind w:firstLine="571"/>
        <w:jc w:val="left"/>
        <w:spacing w:line="390" w:lineRule="exact"/>
        <w:rPr>
          <w:rFonts w:ascii="仿宋" w:hAnsi="仿宋" w:eastAsia="仿宋"/>
          <w:sz w:val="28"/>
          <w:szCs w:val="28"/>
        </w:rPr>
      </w:pPr>
      <w:r>
        <w:rPr>
          <w:rFonts w:hint="eastAsia" w:ascii="仿宋" w:hAnsi="仿宋" w:eastAsia="仿宋"/>
          <w:sz w:val="28"/>
          <w:szCs w:val="28"/>
        </w:rPr>
        <w:t xml:space="preserve">为保证苏州市相城区元和街道政府投资工程审计项目协审工作质量和效率，做好协审工作，我公司承诺并保证必要的协审响应服务时间，具体如下：</w:t>
      </w:r>
      <w:r/>
    </w:p>
    <w:p>
      <w:pPr>
        <w:ind w:firstLine="571"/>
        <w:jc w:val="left"/>
        <w:spacing w:line="390" w:lineRule="exact"/>
        <w:rPr>
          <w:rFonts w:ascii="仿宋" w:hAnsi="仿宋" w:eastAsia="仿宋"/>
          <w:sz w:val="28"/>
          <w:szCs w:val="28"/>
        </w:rPr>
      </w:pPr>
      <w:r>
        <w:rPr>
          <w:rFonts w:hint="eastAsia" w:ascii="仿宋" w:hAnsi="仿宋" w:eastAsia="仿宋"/>
          <w:sz w:val="28"/>
          <w:szCs w:val="28"/>
        </w:rPr>
        <w:t xml:space="preserve">一、我公司保证所提供的咨询服务符合造价行业规范，服从苏州市相城区人民政府元和街道办事处的相关规章制度，达到苏州市相城区人民政府元和街道办事处工作标准和要求。</w:t>
      </w:r>
      <w:r/>
    </w:p>
    <w:p>
      <w:pPr>
        <w:ind w:firstLine="571"/>
        <w:jc w:val="left"/>
        <w:spacing w:line="390" w:lineRule="exact"/>
        <w:rPr>
          <w:rFonts w:ascii="仿宋" w:hAnsi="仿宋" w:eastAsia="仿宋"/>
          <w:sz w:val="28"/>
          <w:szCs w:val="28"/>
        </w:rPr>
      </w:pPr>
      <w:r>
        <w:rPr>
          <w:rFonts w:hint="eastAsia" w:ascii="仿宋" w:hAnsi="仿宋" w:eastAsia="仿宋"/>
          <w:sz w:val="28"/>
          <w:szCs w:val="28"/>
        </w:rPr>
        <w:t xml:space="preserve">二、我公司保证中标后，如苏州市相城区人民政府元和街道办事处对工程审计工作有任何工作安排，如资料交接、答疑、会议、踏勘、对账等，相应专职联系人、协审项目负责人及专业工程师务必在60分钟之内到达苏州市相城区人民政府元和街道办事处（苏州市相城区文灵路765号）或苏州市相城区元和街道工程审计项目现场，响应协审工作（交接资料、报送报告、现场踏勘、参加会议、对账等）。</w:t>
      </w:r>
      <w:r/>
    </w:p>
    <w:p>
      <w:pPr>
        <w:ind w:firstLine="571"/>
        <w:jc w:val="left"/>
        <w:spacing w:line="390" w:lineRule="exact"/>
        <w:rPr>
          <w:rFonts w:ascii="仿宋" w:hAnsi="仿宋" w:eastAsia="仿宋"/>
          <w:sz w:val="28"/>
          <w:szCs w:val="28"/>
        </w:rPr>
      </w:pPr>
      <w:r>
        <w:rPr>
          <w:rFonts w:hint="eastAsia" w:ascii="仿宋" w:hAnsi="仿宋" w:eastAsia="仿宋"/>
          <w:sz w:val="28"/>
          <w:szCs w:val="28"/>
        </w:rPr>
        <w:t xml:space="preserve">三、如我公司在服务期内，被发现未在承诺时间内响应协审工作，实质性违背协审响应服务承诺书情况一次的，则苏州市相城区人民政府元和街道办事处有权终止我司的政府投资工程审计委托协审服务合同，通报行业主管部门或其他相关部门进行处理，并将相关情况报政府采购监督管理部门作为虚假投标的证据。</w:t>
      </w:r>
      <w:r/>
    </w:p>
    <w:p>
      <w:pPr>
        <w:ind w:firstLine="571"/>
        <w:jc w:val="left"/>
        <w:spacing w:line="390" w:lineRule="exact"/>
        <w:rPr>
          <w:rFonts w:ascii="仿宋" w:hAnsi="仿宋" w:eastAsia="仿宋"/>
          <w:sz w:val="28"/>
          <w:szCs w:val="28"/>
        </w:rPr>
      </w:pPr>
      <w:r>
        <w:rPr>
          <w:rFonts w:hint="eastAsia" w:ascii="仿宋" w:hAnsi="仿宋" w:eastAsia="仿宋"/>
          <w:sz w:val="28"/>
          <w:szCs w:val="28"/>
        </w:rPr>
        <w:t xml:space="preserve">四、为满足60分钟协审响应服务时间，我公司派驻协审人员的驻点办公场所地址为</w:t>
      </w:r>
      <w:r>
        <w:rPr>
          <w:rFonts w:hint="eastAsia" w:ascii="仿宋" w:hAnsi="仿宋" w:eastAsia="仿宋"/>
          <w:sz w:val="28"/>
          <w:szCs w:val="28"/>
          <w:u w:val="single"/>
        </w:rPr>
        <w:t xml:space="preserve">               ，</w:t>
      </w:r>
      <w:r>
        <w:rPr>
          <w:rFonts w:hint="eastAsia" w:ascii="仿宋" w:hAnsi="仿宋" w:eastAsia="仿宋"/>
          <w:sz w:val="28"/>
          <w:szCs w:val="28"/>
        </w:rPr>
        <w:t xml:space="preserve">距离苏州市相城区人民政府元和街道办事处</w:t>
      </w:r>
      <w:r>
        <w:rPr>
          <w:rFonts w:hint="eastAsia" w:ascii="仿宋" w:hAnsi="仿宋" w:eastAsia="仿宋"/>
          <w:sz w:val="28"/>
          <w:szCs w:val="28"/>
          <w:u w:val="single"/>
        </w:rPr>
        <w:t xml:space="preserve">    公里</w:t>
      </w:r>
      <w:r>
        <w:rPr>
          <w:rFonts w:hint="eastAsia" w:ascii="仿宋" w:hAnsi="仿宋" w:eastAsia="仿宋"/>
          <w:sz w:val="28"/>
          <w:szCs w:val="28"/>
        </w:rPr>
        <w:t xml:space="preserve">。如暂无驻点场所，将承诺在中标后1个月内确定规定范围内的驻点办公场所，并向苏州市相城区人民政府元和街道办事处备案。我公司将制定完善的人员及组织措施保障协审工作服务响应（详见投标文件响应保障措施），服从苏州市相城区人民政府元和街道办事处的管理。</w:t>
      </w:r>
      <w:r/>
    </w:p>
    <w:p>
      <w:pPr>
        <w:ind w:firstLine="571"/>
        <w:jc w:val="left"/>
        <w:spacing w:line="390" w:lineRule="exact"/>
        <w:rPr>
          <w:rFonts w:ascii="仿宋" w:hAnsi="仿宋" w:eastAsia="仿宋"/>
          <w:sz w:val="28"/>
          <w:szCs w:val="28"/>
          <w:shd w:val="clear" w:color="auto" w:fill="ffffff"/>
        </w:rPr>
      </w:pPr>
      <w:r>
        <w:rPr>
          <w:rFonts w:hint="eastAsia" w:ascii="仿宋" w:hAnsi="仿宋" w:eastAsia="仿宋"/>
          <w:sz w:val="28"/>
          <w:szCs w:val="28"/>
        </w:rPr>
        <w:t xml:space="preserve">五、</w:t>
      </w:r>
      <w:r>
        <w:rPr>
          <w:rFonts w:hint="eastAsia" w:ascii="仿宋" w:hAnsi="仿宋" w:eastAsia="仿宋"/>
          <w:sz w:val="28"/>
          <w:szCs w:val="28"/>
          <w:shd w:val="clear" w:color="auto" w:fill="ffffff"/>
        </w:rPr>
        <w:t xml:space="preserve">负责部门：</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shd w:val="clear" w:color="auto" w:fill="ffffff"/>
        </w:rPr>
        <w:t xml:space="preserve"> 联系人：</w:t>
      </w:r>
      <w:r>
        <w:rPr>
          <w:rFonts w:hint="eastAsia" w:ascii="仿宋" w:hAnsi="仿宋" w:eastAsia="仿宋"/>
          <w:b/>
          <w:bCs/>
          <w:sz w:val="28"/>
          <w:szCs w:val="28"/>
          <w:u w:val="single"/>
          <w:shd w:val="clear" w:color="auto" w:fill="ffffff"/>
        </w:rPr>
        <w:t xml:space="preserve">     </w:t>
      </w:r>
      <w:r>
        <w:rPr>
          <w:rFonts w:hint="eastAsia" w:ascii="仿宋" w:hAnsi="仿宋" w:eastAsia="仿宋"/>
          <w:b/>
          <w:sz w:val="28"/>
          <w:szCs w:val="28"/>
          <w:u w:val="single"/>
        </w:rPr>
        <w:t xml:space="preserve">          </w:t>
      </w:r>
      <w:r>
        <w:rPr>
          <w:rFonts w:hint="eastAsia" w:ascii="仿宋" w:hAnsi="仿宋" w:eastAsia="仿宋"/>
          <w:b/>
          <w:sz w:val="28"/>
          <w:szCs w:val="28"/>
        </w:rPr>
        <w:t xml:space="preserve"> </w:t>
      </w:r>
      <w:r>
        <w:rPr>
          <w:rFonts w:hint="eastAsia" w:ascii="仿宋" w:hAnsi="仿宋" w:eastAsia="仿宋"/>
          <w:sz w:val="28"/>
          <w:szCs w:val="28"/>
          <w:shd w:val="clear" w:color="auto" w:fill="ffffff"/>
        </w:rPr>
        <w:t xml:space="preserve">；</w:t>
      </w:r>
      <w:r/>
    </w:p>
    <w:p>
      <w:pPr>
        <w:ind w:firstLine="571"/>
        <w:jc w:val="left"/>
        <w:spacing w:line="390" w:lineRule="exact"/>
        <w:rPr>
          <w:rFonts w:ascii="仿宋" w:hAnsi="仿宋" w:eastAsia="仿宋" w:cs="宋体"/>
          <w:sz w:val="28"/>
          <w:szCs w:val="28"/>
          <w:lang w:val="zh-CN"/>
        </w:rPr>
      </w:pPr>
      <w:r>
        <w:rPr>
          <w:rFonts w:hint="eastAsia" w:ascii="仿宋" w:hAnsi="仿宋" w:eastAsia="仿宋"/>
          <w:sz w:val="28"/>
          <w:szCs w:val="28"/>
          <w:shd w:val="clear" w:color="auto" w:fill="ffffff"/>
        </w:rPr>
        <w:t xml:space="preserve">联系电话（座机及手机号码）：</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shd w:val="clear" w:color="auto" w:fill="ffffff"/>
        </w:rPr>
        <w:t xml:space="preserve"> 。  </w:t>
      </w:r>
      <w:r>
        <w:rPr>
          <w:rFonts w:hint="eastAsia" w:ascii="仿宋" w:hAnsi="仿宋" w:eastAsia="仿宋" w:cs="宋体"/>
          <w:sz w:val="28"/>
          <w:szCs w:val="28"/>
          <w:lang w:val="zh-CN"/>
        </w:rPr>
        <w:t xml:space="preserve">                </w:t>
      </w:r>
      <w:r/>
    </w:p>
    <w:p>
      <w:pPr>
        <w:ind w:right="420" w:firstLine="571"/>
        <w:spacing w:line="390" w:lineRule="exact"/>
        <w:rPr>
          <w:rFonts w:ascii="仿宋" w:hAnsi="仿宋" w:eastAsia="仿宋"/>
          <w:sz w:val="28"/>
          <w:szCs w:val="28"/>
          <w:lang w:val="zh-CN"/>
        </w:rPr>
      </w:pPr>
      <w:r>
        <w:rPr>
          <w:rFonts w:hint="eastAsia" w:ascii="仿宋" w:hAnsi="仿宋" w:eastAsia="仿宋" w:cs="宋体"/>
          <w:sz w:val="28"/>
          <w:szCs w:val="28"/>
          <w:lang w:val="zh-CN"/>
        </w:rPr>
        <w:t xml:space="preserve">投标人：</w:t>
      </w:r>
      <w:r>
        <w:rPr>
          <w:rFonts w:hint="eastAsia" w:ascii="仿宋" w:hAnsi="仿宋" w:eastAsia="仿宋" w:cs="宋体"/>
          <w:sz w:val="28"/>
          <w:szCs w:val="28"/>
          <w:u w:val="single"/>
          <w:lang w:val="zh-CN"/>
        </w:rPr>
        <w:t xml:space="preserve">                      </w:t>
      </w:r>
      <w:r>
        <w:rPr>
          <w:rFonts w:hint="eastAsia" w:ascii="仿宋" w:hAnsi="仿宋" w:eastAsia="仿宋" w:cs="宋体"/>
          <w:sz w:val="28"/>
          <w:szCs w:val="28"/>
          <w:lang w:val="zh-CN"/>
        </w:rPr>
        <w:t xml:space="preserve">（公章）</w:t>
      </w:r>
      <w:r/>
    </w:p>
    <w:p>
      <w:pPr>
        <w:ind w:right="-58" w:firstLine="571"/>
        <w:spacing w:line="390" w:lineRule="exact"/>
        <w:rPr>
          <w:rFonts w:ascii="仿宋" w:hAnsi="仿宋" w:eastAsia="仿宋" w:cs="宋体"/>
          <w:sz w:val="28"/>
          <w:szCs w:val="28"/>
          <w:lang w:val="zh-CN"/>
        </w:rPr>
      </w:pPr>
      <w:r>
        <w:rPr>
          <w:rFonts w:hint="eastAsia" w:ascii="仿宋" w:hAnsi="仿宋" w:eastAsia="仿宋" w:cs="宋体"/>
          <w:sz w:val="28"/>
          <w:szCs w:val="28"/>
          <w:lang w:val="zh-CN"/>
        </w:rPr>
        <w:t xml:space="preserve">投标人法定代表人或其授权代理人</w:t>
      </w:r>
      <w:r>
        <w:rPr>
          <w:rFonts w:hint="eastAsia" w:ascii="仿宋" w:hAnsi="仿宋" w:eastAsia="仿宋" w:cs="宋体"/>
          <w:sz w:val="28"/>
          <w:szCs w:val="28"/>
          <w:u w:val="single"/>
          <w:lang w:val="zh-CN"/>
        </w:rPr>
        <w:t xml:space="preserve">           </w:t>
      </w:r>
      <w:r>
        <w:rPr>
          <w:rFonts w:hint="eastAsia" w:ascii="仿宋" w:hAnsi="仿宋" w:eastAsia="仿宋" w:cs="宋体"/>
          <w:sz w:val="28"/>
          <w:szCs w:val="28"/>
          <w:lang w:val="zh-CN"/>
        </w:rPr>
        <w:t xml:space="preserve">（签字或盖章）</w:t>
      </w:r>
      <w:r/>
    </w:p>
    <w:p>
      <w:pPr>
        <w:ind w:right="420" w:firstLine="571"/>
        <w:spacing w:line="390" w:lineRule="exact"/>
        <w:rPr>
          <w:rFonts w:ascii="仿宋" w:hAnsi="仿宋" w:eastAsia="仿宋"/>
          <w:sz w:val="28"/>
          <w:szCs w:val="28"/>
          <w:u w:val="single"/>
          <w:lang w:val="zh-CN"/>
        </w:rPr>
      </w:pPr>
      <w:r>
        <w:rPr>
          <w:rFonts w:hint="eastAsia" w:ascii="仿宋" w:hAnsi="仿宋" w:eastAsia="仿宋" w:cs="宋体"/>
          <w:sz w:val="28"/>
          <w:szCs w:val="28"/>
          <w:lang w:val="zh-CN"/>
        </w:rPr>
        <w:t xml:space="preserve">投标人地址：</w:t>
      </w:r>
      <w:r>
        <w:rPr>
          <w:rFonts w:hint="eastAsia" w:ascii="仿宋" w:hAnsi="仿宋" w:eastAsia="仿宋"/>
          <w:sz w:val="28"/>
          <w:szCs w:val="28"/>
          <w:u w:val="single"/>
          <w:lang w:val="zh-CN"/>
        </w:rPr>
        <w:t xml:space="preserve">                            </w:t>
      </w:r>
      <w:r/>
    </w:p>
    <w:p>
      <w:pPr>
        <w:ind w:right="420" w:firstLine="571"/>
        <w:spacing w:line="390" w:lineRule="exact"/>
        <w:rPr>
          <w:rFonts w:ascii="仿宋" w:hAnsi="仿宋" w:eastAsia="仿宋" w:cs="宋体"/>
          <w:sz w:val="28"/>
          <w:szCs w:val="28"/>
          <w:u w:val="single"/>
          <w:lang w:val="zh-CN"/>
        </w:rPr>
      </w:pPr>
      <w:r>
        <w:rPr>
          <w:rFonts w:hint="eastAsia" w:ascii="仿宋" w:hAnsi="仿宋" w:eastAsia="仿宋" w:cs="宋体"/>
          <w:sz w:val="28"/>
          <w:szCs w:val="28"/>
          <w:lang w:val="zh-CN"/>
        </w:rPr>
        <w:t xml:space="preserve">投标人联系电话</w:t>
      </w:r>
      <w:r>
        <w:rPr>
          <w:rFonts w:hint="eastAsia" w:ascii="仿宋" w:hAnsi="仿宋" w:eastAsia="仿宋" w:cs="宋体"/>
          <w:sz w:val="28"/>
          <w:szCs w:val="28"/>
          <w:u w:val="single"/>
          <w:lang w:val="zh-CN"/>
        </w:rPr>
        <w:t xml:space="preserve">：                              </w:t>
      </w:r>
      <w:r/>
    </w:p>
    <w:p>
      <w:pPr>
        <w:ind w:firstLine="571"/>
        <w:spacing w:line="390" w:lineRule="exact"/>
        <w:rPr>
          <w:rFonts w:ascii="仿宋" w:hAnsi="仿宋" w:eastAsia="仿宋" w:cs="宋体"/>
          <w:sz w:val="28"/>
          <w:szCs w:val="28"/>
          <w:lang w:val="zh-CN"/>
        </w:rPr>
      </w:pPr>
      <w:r>
        <w:rPr>
          <w:rFonts w:hint="eastAsia" w:ascii="仿宋" w:hAnsi="仿宋" w:eastAsia="仿宋" w:cs="宋体"/>
          <w:sz w:val="28"/>
          <w:szCs w:val="28"/>
          <w:lang w:val="zh-CN"/>
        </w:rPr>
        <w:t xml:space="preserve">日期：</w:t>
      </w:r>
      <w:r/>
    </w:p>
    <w:p>
      <w:pPr>
        <w:spacing w:line="390" w:lineRule="exact"/>
        <w:rPr>
          <w:rFonts w:ascii="宋体" w:hAnsi="宋体"/>
        </w:rPr>
      </w:pPr>
      <w:r>
        <w:rPr>
          <w:rFonts w:ascii="仿宋" w:hAnsi="仿宋" w:eastAsia="仿宋" w:cs="宋体"/>
          <w:sz w:val="28"/>
          <w:szCs w:val="28"/>
          <w:lang w:val="zh-CN"/>
        </w:rPr>
        <w:br w:type="page" w:clear="all"/>
      </w:r>
      <w:r>
        <w:rPr>
          <w:rFonts w:hint="eastAsia" w:ascii="宋体"/>
          <w:b/>
          <w:bCs/>
        </w:rPr>
        <w:t xml:space="preserve">格式</w:t>
      </w:r>
      <w:r>
        <w:rPr>
          <w:rFonts w:hint="eastAsia" w:ascii="宋体" w:hAnsi="宋体"/>
          <w:b/>
          <w:bCs/>
        </w:rPr>
        <w:t xml:space="preserve">8.协审人员备案考勤承诺书</w:t>
      </w:r>
      <w:r/>
    </w:p>
    <w:p>
      <w:pPr>
        <w:jc w:val="center"/>
        <w:rPr>
          <w:rFonts w:ascii="仿宋" w:hAnsi="仿宋" w:eastAsia="仿宋"/>
          <w:sz w:val="28"/>
          <w:szCs w:val="28"/>
        </w:rPr>
      </w:pPr>
      <w:r>
        <w:rPr>
          <w:rFonts w:hint="eastAsia" w:ascii="仿宋" w:hAnsi="仿宋" w:eastAsia="仿宋"/>
          <w:b/>
          <w:sz w:val="44"/>
          <w:szCs w:val="44"/>
        </w:rPr>
        <w:t xml:space="preserve">协审人员备案考勤承诺书</w:t>
      </w:r>
      <w:r/>
    </w:p>
    <w:p>
      <w:pPr>
        <w:ind w:firstLine="571"/>
        <w:jc w:val="left"/>
        <w:spacing w:line="400" w:lineRule="exact"/>
        <w:rPr>
          <w:rFonts w:ascii="仿宋" w:hAnsi="仿宋" w:eastAsia="仿宋"/>
          <w:sz w:val="28"/>
          <w:szCs w:val="28"/>
        </w:rPr>
      </w:pPr>
      <w:r>
        <w:rPr>
          <w:rFonts w:hint="eastAsia" w:ascii="仿宋" w:hAnsi="仿宋" w:eastAsia="仿宋"/>
          <w:sz w:val="28"/>
          <w:szCs w:val="28"/>
        </w:rPr>
        <w:t xml:space="preserve">为保证苏州市相城区元和街道政府投资工程审计项目协审工作顺利开展和工作效率有效提升，体现协审工作的服务性质，履行协审服务响应承诺，我公司承诺拟投入协审人员安排如下：</w:t>
      </w:r>
      <w:r/>
    </w:p>
    <w:p>
      <w:pPr>
        <w:ind w:firstLine="574"/>
        <w:jc w:val="left"/>
        <w:spacing w:line="400" w:lineRule="exact"/>
        <w:rPr>
          <w:rFonts w:ascii="仿宋" w:hAnsi="仿宋" w:eastAsia="仿宋"/>
          <w:sz w:val="28"/>
          <w:szCs w:val="28"/>
        </w:rPr>
      </w:pPr>
      <w:r>
        <w:rPr>
          <w:rFonts w:hint="eastAsia" w:ascii="仿宋" w:hAnsi="仿宋" w:eastAsia="仿宋"/>
          <w:b/>
          <w:sz w:val="28"/>
          <w:szCs w:val="28"/>
        </w:rPr>
        <w:t xml:space="preserve">我公司实际将投入一级注册造价工程师</w:t>
      </w:r>
      <w:r>
        <w:rPr>
          <w:rFonts w:hint="eastAsia" w:ascii="仿宋" w:hAnsi="仿宋" w:eastAsia="仿宋"/>
          <w:b/>
          <w:sz w:val="28"/>
          <w:szCs w:val="28"/>
          <w:u w:val="single"/>
        </w:rPr>
        <w:t xml:space="preserve">    </w:t>
      </w:r>
      <w:r>
        <w:rPr>
          <w:rFonts w:hint="eastAsia" w:ascii="仿宋" w:hAnsi="仿宋" w:eastAsia="仿宋"/>
          <w:b/>
          <w:sz w:val="28"/>
          <w:szCs w:val="28"/>
        </w:rPr>
        <w:t xml:space="preserve">名、其他造价从业人员</w:t>
      </w:r>
      <w:r>
        <w:rPr>
          <w:rFonts w:hint="eastAsia" w:ascii="仿宋" w:hAnsi="仿宋" w:eastAsia="仿宋"/>
          <w:b/>
          <w:sz w:val="28"/>
          <w:szCs w:val="28"/>
          <w:u w:val="single"/>
        </w:rPr>
        <w:t xml:space="preserve">     </w:t>
      </w:r>
      <w:r>
        <w:rPr>
          <w:rFonts w:hint="eastAsia" w:ascii="仿宋" w:hAnsi="仿宋" w:eastAsia="仿宋"/>
          <w:b/>
          <w:sz w:val="28"/>
          <w:szCs w:val="28"/>
        </w:rPr>
        <w:t xml:space="preserve">名参与本招标书范围内的协审服务；</w:t>
      </w:r>
      <w:r>
        <w:rPr>
          <w:rFonts w:hint="eastAsia" w:ascii="仿宋" w:hAnsi="仿宋" w:eastAsia="仿宋"/>
          <w:sz w:val="28"/>
          <w:szCs w:val="28"/>
        </w:rPr>
        <w:t xml:space="preserve">实际投入人员与本次投标承诺的拟派人员一致。本承诺书承诺的协审人员数量保证与后续附表中造价从业人员一致，如不一致，则同意评标时以较低数量为准。</w:t>
      </w:r>
      <w:r/>
    </w:p>
    <w:p>
      <w:pPr>
        <w:ind w:firstLine="571"/>
        <w:jc w:val="left"/>
        <w:spacing w:line="400" w:lineRule="exact"/>
        <w:rPr>
          <w:rFonts w:ascii="仿宋" w:hAnsi="仿宋" w:eastAsia="仿宋"/>
          <w:sz w:val="28"/>
          <w:szCs w:val="28"/>
        </w:rPr>
      </w:pPr>
      <w:r>
        <w:rPr>
          <w:rFonts w:hint="eastAsia" w:ascii="仿宋" w:hAnsi="仿宋" w:eastAsia="仿宋"/>
          <w:sz w:val="28"/>
          <w:szCs w:val="28"/>
        </w:rPr>
        <w:t xml:space="preserve">我公司承诺投入的协审人员按服务响应承诺提供协审服务，统一向苏州市相城区人民政府元和街道办事处报备并接受考勤管理。报备时保证一级注册造价工程师的执业注册信息、社保信息一致，其他造价从业人员的职业资格、社保信息一致。</w:t>
      </w:r>
      <w:r/>
    </w:p>
    <w:p>
      <w:pPr>
        <w:ind w:firstLine="571"/>
        <w:jc w:val="left"/>
        <w:spacing w:line="400" w:lineRule="exact"/>
        <w:rPr>
          <w:rFonts w:ascii="仿宋" w:hAnsi="仿宋" w:eastAsia="仿宋"/>
          <w:sz w:val="28"/>
          <w:szCs w:val="28"/>
        </w:rPr>
      </w:pPr>
      <w:r>
        <w:rPr>
          <w:rFonts w:hint="eastAsia" w:ascii="仿宋" w:hAnsi="仿宋" w:eastAsia="仿宋"/>
          <w:sz w:val="28"/>
          <w:szCs w:val="28"/>
        </w:rPr>
        <w:t xml:space="preserve">我公司承诺服务期内投入的协审人员总数及一级注册造价工程师数量不低于投标承诺。中标后三个月内我公司投入的协审人员与投标承诺人员完全一致。如三个月后我公司需要更换协审人员，将向苏州市相城区人民政府元和街道办事处提交申请并满足前述承诺，经苏州市相城区人民政府元和街道办事处同意后更换。</w:t>
      </w:r>
      <w:r/>
    </w:p>
    <w:p>
      <w:pPr>
        <w:ind w:firstLine="571"/>
        <w:jc w:val="left"/>
        <w:spacing w:line="400" w:lineRule="exact"/>
        <w:rPr>
          <w:rFonts w:ascii="仿宋" w:hAnsi="仿宋" w:eastAsia="仿宋"/>
          <w:sz w:val="28"/>
          <w:szCs w:val="28"/>
          <w:shd w:val="clear" w:color="auto" w:fill="ffffff"/>
        </w:rPr>
      </w:pPr>
      <w:r>
        <w:rPr>
          <w:rFonts w:hint="eastAsia" w:ascii="仿宋" w:hAnsi="仿宋" w:eastAsia="仿宋"/>
          <w:sz w:val="28"/>
          <w:szCs w:val="28"/>
        </w:rPr>
        <w:t xml:space="preserve">我公司拟投入协审人员同意接受苏州市相城区人民政府元和街道办事处的备案、考勤等工作管理，并在中标后一个月内完成投入人员的考勤备案登记，服从苏州市相城区人民政府元和街道办事处的工作安排。如实际工作中违背本承诺，则苏州市相城区人民政府元和街道办事处有权按照本招标文件的相关约定进行惩处。</w:t>
      </w:r>
      <w:r>
        <w:rPr>
          <w:rFonts w:ascii="仿宋" w:hAnsi="仿宋" w:eastAsia="仿宋"/>
          <w:sz w:val="28"/>
          <w:szCs w:val="28"/>
        </w:rPr>
        <w:t xml:space="preserve">情节严重的，</w:t>
      </w:r>
      <w:r>
        <w:rPr>
          <w:rFonts w:hint="eastAsia" w:ascii="仿宋" w:hAnsi="仿宋" w:eastAsia="仿宋"/>
          <w:sz w:val="28"/>
          <w:szCs w:val="28"/>
        </w:rPr>
        <w:t xml:space="preserve">苏州市相城区人民政府元和街道办事处有权</w:t>
      </w:r>
      <w:r>
        <w:rPr>
          <w:rFonts w:ascii="仿宋" w:hAnsi="仿宋" w:eastAsia="仿宋"/>
          <w:sz w:val="28"/>
          <w:szCs w:val="28"/>
        </w:rPr>
        <w:t xml:space="preserve">终止</w:t>
      </w:r>
      <w:r>
        <w:rPr>
          <w:rFonts w:hint="eastAsia" w:ascii="仿宋" w:hAnsi="仿宋" w:eastAsia="仿宋"/>
          <w:sz w:val="28"/>
          <w:szCs w:val="28"/>
        </w:rPr>
        <w:t xml:space="preserve">政府投资工程审计</w:t>
      </w:r>
      <w:r>
        <w:rPr>
          <w:rFonts w:ascii="仿宋" w:hAnsi="仿宋" w:eastAsia="仿宋"/>
          <w:sz w:val="28"/>
          <w:szCs w:val="28"/>
        </w:rPr>
        <w:t xml:space="preserve">委托协审服务合同</w:t>
      </w:r>
      <w:r>
        <w:rPr>
          <w:rFonts w:hint="eastAsia" w:ascii="仿宋" w:hAnsi="仿宋" w:eastAsia="仿宋"/>
          <w:sz w:val="28"/>
          <w:szCs w:val="28"/>
        </w:rPr>
        <w:t xml:space="preserve">，通报行业主管部门或其他相关部门进行处理，并将相关情况报政府采购监督管理部门作为虚假投标的证据。</w:t>
      </w:r>
      <w:r/>
    </w:p>
    <w:p>
      <w:pPr>
        <w:ind w:firstLine="571"/>
        <w:jc w:val="left"/>
        <w:spacing w:line="40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负责部门：</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shd w:val="clear" w:color="auto" w:fill="ffffff"/>
        </w:rPr>
        <w:t xml:space="preserve"> 联系人：</w:t>
      </w:r>
      <w:r>
        <w:rPr>
          <w:rFonts w:hint="eastAsia" w:ascii="仿宋" w:hAnsi="仿宋" w:eastAsia="仿宋"/>
          <w:b/>
          <w:bCs/>
          <w:sz w:val="28"/>
          <w:szCs w:val="28"/>
          <w:u w:val="single"/>
          <w:shd w:val="clear" w:color="auto" w:fill="ffffff"/>
        </w:rPr>
        <w:t xml:space="preserve">     </w:t>
      </w:r>
      <w:r>
        <w:rPr>
          <w:rFonts w:hint="eastAsia" w:ascii="仿宋" w:hAnsi="仿宋" w:eastAsia="仿宋"/>
          <w:b/>
          <w:sz w:val="28"/>
          <w:szCs w:val="28"/>
          <w:u w:val="single"/>
        </w:rPr>
        <w:t xml:space="preserve">            </w:t>
      </w:r>
      <w:r>
        <w:rPr>
          <w:rFonts w:hint="eastAsia" w:ascii="仿宋" w:hAnsi="仿宋" w:eastAsia="仿宋"/>
          <w:b/>
          <w:sz w:val="28"/>
          <w:szCs w:val="28"/>
        </w:rPr>
        <w:t xml:space="preserve"> </w:t>
      </w:r>
      <w:r>
        <w:rPr>
          <w:rFonts w:hint="eastAsia" w:ascii="仿宋" w:hAnsi="仿宋" w:eastAsia="仿宋"/>
          <w:sz w:val="28"/>
          <w:szCs w:val="28"/>
          <w:shd w:val="clear" w:color="auto" w:fill="ffffff"/>
        </w:rPr>
        <w:t xml:space="preserve">；</w:t>
      </w:r>
      <w:r/>
    </w:p>
    <w:p>
      <w:pPr>
        <w:ind w:firstLine="571"/>
        <w:jc w:val="left"/>
        <w:spacing w:line="400" w:lineRule="exact"/>
        <w:rPr>
          <w:rFonts w:ascii="仿宋" w:hAnsi="仿宋" w:eastAsia="仿宋" w:cs="宋体"/>
          <w:sz w:val="28"/>
          <w:szCs w:val="28"/>
          <w:lang w:val="zh-CN"/>
        </w:rPr>
      </w:pPr>
      <w:r>
        <w:rPr>
          <w:rFonts w:hint="eastAsia" w:ascii="仿宋" w:hAnsi="仿宋" w:eastAsia="仿宋"/>
          <w:sz w:val="28"/>
          <w:szCs w:val="28"/>
          <w:shd w:val="clear" w:color="auto" w:fill="ffffff"/>
        </w:rPr>
        <w:t xml:space="preserve">联系电话（座机及手机号码）：</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shd w:val="clear" w:color="auto" w:fill="ffffff"/>
        </w:rPr>
        <w:t xml:space="preserve"> 。  </w:t>
      </w:r>
      <w:r>
        <w:rPr>
          <w:rFonts w:hint="eastAsia" w:ascii="仿宋" w:hAnsi="仿宋" w:eastAsia="仿宋" w:cs="宋体"/>
          <w:sz w:val="28"/>
          <w:szCs w:val="28"/>
          <w:lang w:val="zh-CN"/>
        </w:rPr>
        <w:t xml:space="preserve">                </w:t>
      </w:r>
      <w:r/>
    </w:p>
    <w:p>
      <w:pPr>
        <w:ind w:right="420" w:firstLine="571"/>
        <w:spacing w:line="400" w:lineRule="exact"/>
        <w:rPr>
          <w:rFonts w:ascii="仿宋" w:hAnsi="仿宋" w:eastAsia="仿宋"/>
          <w:sz w:val="28"/>
          <w:szCs w:val="28"/>
          <w:lang w:val="zh-CN"/>
        </w:rPr>
      </w:pPr>
      <w:r>
        <w:rPr>
          <w:rFonts w:hint="eastAsia" w:ascii="仿宋" w:hAnsi="仿宋" w:eastAsia="仿宋" w:cs="宋体"/>
          <w:sz w:val="28"/>
          <w:szCs w:val="28"/>
          <w:lang w:val="zh-CN"/>
        </w:rPr>
        <w:t xml:space="preserve">投标人：</w:t>
      </w:r>
      <w:r>
        <w:rPr>
          <w:rFonts w:hint="eastAsia" w:ascii="仿宋" w:hAnsi="仿宋" w:eastAsia="仿宋" w:cs="宋体"/>
          <w:sz w:val="28"/>
          <w:szCs w:val="28"/>
          <w:u w:val="single"/>
          <w:lang w:val="zh-CN"/>
        </w:rPr>
        <w:t xml:space="preserve">                 </w:t>
      </w:r>
      <w:r>
        <w:rPr>
          <w:rFonts w:hint="eastAsia" w:ascii="仿宋" w:hAnsi="仿宋" w:eastAsia="仿宋" w:cs="宋体"/>
          <w:sz w:val="28"/>
          <w:szCs w:val="28"/>
          <w:lang w:val="zh-CN"/>
        </w:rPr>
        <w:t xml:space="preserve">（公章）</w:t>
      </w:r>
      <w:r/>
    </w:p>
    <w:p>
      <w:pPr>
        <w:ind w:right="-28" w:firstLine="571"/>
        <w:spacing w:line="400" w:lineRule="exact"/>
        <w:rPr>
          <w:rFonts w:ascii="仿宋" w:hAnsi="仿宋" w:eastAsia="仿宋" w:cs="宋体"/>
          <w:sz w:val="28"/>
          <w:szCs w:val="28"/>
          <w:lang w:val="zh-CN"/>
        </w:rPr>
      </w:pPr>
      <w:r>
        <w:rPr>
          <w:rFonts w:hint="eastAsia" w:ascii="仿宋" w:hAnsi="仿宋" w:eastAsia="仿宋" w:cs="宋体"/>
          <w:sz w:val="28"/>
          <w:szCs w:val="28"/>
          <w:lang w:val="zh-CN"/>
        </w:rPr>
        <w:t xml:space="preserve">投标人法定代表人或其授权代理人</w:t>
      </w:r>
      <w:r>
        <w:rPr>
          <w:rFonts w:hint="eastAsia" w:ascii="仿宋" w:hAnsi="仿宋" w:eastAsia="仿宋" w:cs="宋体"/>
          <w:sz w:val="28"/>
          <w:szCs w:val="28"/>
          <w:u w:val="single"/>
          <w:lang w:val="zh-CN"/>
        </w:rPr>
        <w:t xml:space="preserve">           </w:t>
      </w:r>
      <w:r>
        <w:rPr>
          <w:rFonts w:hint="eastAsia" w:ascii="仿宋" w:hAnsi="仿宋" w:eastAsia="仿宋" w:cs="宋体"/>
          <w:sz w:val="28"/>
          <w:szCs w:val="28"/>
          <w:lang w:val="zh-CN"/>
        </w:rPr>
        <w:t xml:space="preserve">（签字或盖章）</w:t>
      </w:r>
      <w:r/>
    </w:p>
    <w:p>
      <w:pPr>
        <w:ind w:right="420" w:firstLine="571"/>
        <w:spacing w:line="400" w:lineRule="exact"/>
        <w:rPr>
          <w:rFonts w:ascii="仿宋" w:hAnsi="仿宋" w:eastAsia="仿宋"/>
          <w:sz w:val="28"/>
          <w:szCs w:val="28"/>
          <w:u w:val="single"/>
          <w:lang w:val="zh-CN"/>
        </w:rPr>
      </w:pPr>
      <w:r>
        <w:rPr>
          <w:rFonts w:hint="eastAsia" w:ascii="仿宋" w:hAnsi="仿宋" w:eastAsia="仿宋" w:cs="宋体"/>
          <w:sz w:val="28"/>
          <w:szCs w:val="28"/>
          <w:lang w:val="zh-CN"/>
        </w:rPr>
        <w:t xml:space="preserve">投标人地址：</w:t>
      </w:r>
      <w:r>
        <w:rPr>
          <w:rFonts w:hint="eastAsia" w:ascii="仿宋" w:hAnsi="仿宋" w:eastAsia="仿宋"/>
          <w:sz w:val="28"/>
          <w:szCs w:val="28"/>
          <w:u w:val="single"/>
          <w:lang w:val="zh-CN"/>
        </w:rPr>
        <w:t xml:space="preserve">                            </w:t>
      </w:r>
      <w:r/>
    </w:p>
    <w:p>
      <w:pPr>
        <w:ind w:right="420" w:firstLine="571"/>
        <w:spacing w:line="400" w:lineRule="exact"/>
        <w:rPr>
          <w:rFonts w:ascii="仿宋" w:hAnsi="仿宋" w:eastAsia="仿宋" w:cs="宋体"/>
          <w:sz w:val="28"/>
          <w:szCs w:val="28"/>
          <w:u w:val="single"/>
          <w:lang w:val="zh-CN"/>
        </w:rPr>
      </w:pPr>
      <w:r>
        <w:rPr>
          <w:rFonts w:hint="eastAsia" w:ascii="仿宋" w:hAnsi="仿宋" w:eastAsia="仿宋" w:cs="宋体"/>
          <w:sz w:val="28"/>
          <w:szCs w:val="28"/>
          <w:lang w:val="zh-CN"/>
        </w:rPr>
        <w:t xml:space="preserve">投标人联系电话：</w:t>
      </w:r>
      <w:r>
        <w:rPr>
          <w:rFonts w:hint="eastAsia" w:ascii="仿宋" w:hAnsi="仿宋" w:eastAsia="仿宋" w:cs="宋体"/>
          <w:sz w:val="28"/>
          <w:szCs w:val="28"/>
          <w:u w:val="single"/>
          <w:lang w:val="zh-CN"/>
        </w:rPr>
        <w:t xml:space="preserve">                          </w:t>
      </w:r>
      <w:r>
        <w:rPr>
          <w:rFonts w:hint="eastAsia" w:ascii="仿宋" w:hAnsi="仿宋" w:eastAsia="仿宋" w:cs="宋体"/>
          <w:sz w:val="28"/>
          <w:szCs w:val="28"/>
          <w:lang w:val="zh-CN"/>
        </w:rPr>
        <w:t xml:space="preserve">日期：</w:t>
      </w:r>
      <w:r>
        <w:rPr>
          <w:rFonts w:hint="eastAsia" w:ascii="仿宋" w:hAnsi="仿宋" w:eastAsia="仿宋" w:cs="宋体"/>
          <w:sz w:val="28"/>
          <w:szCs w:val="28"/>
          <w:u w:val="single"/>
          <w:lang w:val="zh-CN"/>
        </w:rPr>
        <w:t xml:space="preserve">      </w:t>
      </w:r>
      <w:r/>
    </w:p>
    <w:p>
      <w:pPr>
        <w:rPr>
          <w:rFonts w:ascii="宋体" w:cs="宋体"/>
          <w:b/>
          <w:bCs/>
          <w:sz w:val="32"/>
          <w:szCs w:val="32"/>
          <w:lang w:val="zh-CN"/>
        </w:rPr>
      </w:pPr>
      <w:r>
        <w:rPr>
          <w:rFonts w:ascii="宋体"/>
          <w:b/>
          <w:bCs/>
        </w:rPr>
        <w:br w:type="page" w:clear="all"/>
      </w:r>
      <w:r>
        <w:rPr>
          <w:rFonts w:hint="eastAsia" w:ascii="宋体"/>
          <w:b/>
          <w:bCs/>
        </w:rPr>
        <w:t xml:space="preserve">格式</w:t>
      </w:r>
      <w:r>
        <w:rPr>
          <w:rFonts w:hint="eastAsia" w:ascii="宋体" w:hAnsi="宋体"/>
          <w:b/>
          <w:bCs/>
        </w:rPr>
        <w:t xml:space="preserve">9.</w:t>
      </w:r>
      <w:r>
        <w:rPr>
          <w:rFonts w:hint="eastAsia" w:hAnsi="宋体"/>
          <w:b/>
          <w:bCs/>
        </w:rPr>
        <w:t xml:space="preserve">拟投入一级</w:t>
      </w:r>
      <w:r>
        <w:rPr>
          <w:rFonts w:hint="eastAsia" w:hAnsi="宋体"/>
          <w:b/>
          <w:bCs/>
          <w:lang w:val="zh-CN"/>
        </w:rPr>
        <w:t xml:space="preserve">注册造价</w:t>
      </w:r>
      <w:r>
        <w:rPr>
          <w:rFonts w:hint="eastAsia" w:hAnsi="宋体"/>
          <w:b/>
          <w:bCs/>
        </w:rPr>
        <w:t xml:space="preserve">工程</w:t>
      </w:r>
      <w:r>
        <w:rPr>
          <w:rFonts w:hint="eastAsia" w:hAnsi="宋体"/>
          <w:b/>
          <w:bCs/>
          <w:lang w:val="zh-CN"/>
        </w:rPr>
        <w:t xml:space="preserve">师、其他造价从业人员汇总一览</w:t>
      </w:r>
      <w:r>
        <w:rPr>
          <w:rFonts w:hint="eastAsia" w:hAnsi="宋体"/>
          <w:b/>
          <w:bCs/>
        </w:rPr>
        <w:t xml:space="preserve">表</w:t>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拟投入一级注册造价</w:t>
      </w:r>
      <w:r>
        <w:rPr>
          <w:rFonts w:hint="eastAsia" w:ascii="宋体" w:cs="宋体"/>
          <w:b/>
          <w:bCs/>
          <w:sz w:val="32"/>
          <w:szCs w:val="32"/>
        </w:rPr>
        <w:t xml:space="preserve">工程</w:t>
      </w:r>
      <w:r>
        <w:rPr>
          <w:rFonts w:hint="eastAsia" w:ascii="宋体" w:cs="宋体"/>
          <w:b/>
          <w:bCs/>
          <w:sz w:val="32"/>
          <w:szCs w:val="32"/>
          <w:lang w:val="zh-CN"/>
        </w:rPr>
        <w:t xml:space="preserve">师、其他造价从业人员汇总一览表</w:t>
      </w:r>
      <w:r/>
    </w:p>
    <w:tbl>
      <w:tblPr>
        <w:tblW w:w="987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571"/>
        <w:gridCol w:w="972"/>
        <w:gridCol w:w="607"/>
        <w:gridCol w:w="728"/>
        <w:gridCol w:w="851"/>
        <w:gridCol w:w="1457"/>
        <w:gridCol w:w="1490"/>
        <w:gridCol w:w="1597"/>
        <w:gridCol w:w="1597"/>
      </w:tblGrid>
      <w:tr>
        <w:trPr>
          <w:jc w:val="center"/>
          <w:trHeight w:val="851"/>
        </w:trPr>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spacing w:line="240" w:lineRule="exact"/>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40" w:lineRule="exact"/>
            </w:pPr>
            <w:r>
              <w:rPr>
                <w:rFonts w:hint="eastAsia"/>
              </w:rPr>
              <w:t xml:space="preserve">姓名</w:t>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40" w:lineRule="exact"/>
            </w:pPr>
            <w:r>
              <w:rPr>
                <w:rFonts w:hint="eastAsia"/>
              </w:rPr>
              <w:t xml:space="preserve">年龄</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spacing w:line="240" w:lineRule="exact"/>
            </w:pPr>
            <w:r>
              <w:rPr>
                <w:rFonts w:hint="eastAsia"/>
              </w:rPr>
              <w:t xml:space="preserve">专业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exact"/>
            </w:pPr>
            <w:r>
              <w:rPr>
                <w:rFonts w:hint="eastAsia"/>
              </w:rPr>
              <w:t xml:space="preserve">职称</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spacing w:line="240" w:lineRule="exact"/>
            </w:pPr>
            <w:r>
              <w:rPr>
                <w:rFonts w:hint="eastAsia"/>
              </w:rPr>
              <w:t xml:space="preserve">执业资格注册证书号</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spacing w:line="240" w:lineRule="exact"/>
            </w:pPr>
            <w:r>
              <w:rPr>
                <w:rFonts w:hint="eastAsia"/>
              </w:rPr>
              <w:t xml:space="preserve">社保序号（填写所在对应社保证明中的序号）</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spacing w:line="240" w:lineRule="exact"/>
            </w:pPr>
            <w:r>
              <w:rPr>
                <w:rFonts w:hint="eastAsia"/>
              </w:rPr>
              <w:t xml:space="preserve">执业印章</w:t>
            </w:r>
            <w:r/>
          </w:p>
          <w:p>
            <w:pPr>
              <w:jc w:val="center"/>
              <w:spacing w:line="240" w:lineRule="exact"/>
            </w:pPr>
            <w:r>
              <w:rPr>
                <w:rFonts w:hint="eastAsia"/>
              </w:rPr>
              <w:t xml:space="preserve">（如有）</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spacing w:line="240" w:lineRule="exact"/>
            </w:pPr>
            <w:r>
              <w:rPr>
                <w:rFonts w:hint="eastAsia"/>
              </w:rPr>
              <w:t xml:space="preserve">备注</w:t>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W w:w="9870" w:type="dxa"/>
            <w:vAlign w:val="center"/>
            <w:textDirection w:val="lrTb"/>
            <w:noWrap w:val="false"/>
          </w:tcPr>
          <w:p>
            <w:pPr>
              <w:ind w:firstLine="200"/>
              <w:jc w:val="center"/>
              <w:spacing w:line="360" w:lineRule="auto"/>
              <w:rPr>
                <w:rFonts w:ascii="宋体" w:hAnsi="宋体" w:cs="宋体"/>
              </w:rPr>
            </w:pPr>
            <w:r>
              <w:rPr>
                <w:rFonts w:hint="eastAsia" w:ascii="宋体" w:hAnsi="宋体" w:cs="宋体"/>
              </w:rPr>
              <w:t xml:space="preserve">一级注册造价工程师</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W w:w="9870" w:type="dxa"/>
            <w:vAlign w:val="center"/>
            <w:textDirection w:val="lrTb"/>
            <w:noWrap w:val="false"/>
          </w:tcPr>
          <w:p>
            <w:pPr>
              <w:ind w:firstLine="200"/>
              <w:jc w:val="center"/>
              <w:spacing w:line="360" w:lineRule="auto"/>
              <w:rPr>
                <w:rFonts w:ascii="宋体" w:hAnsi="宋体" w:cs="宋体"/>
              </w:rPr>
            </w:pPr>
            <w:r>
              <w:rPr>
                <w:rFonts w:hint="eastAsia" w:ascii="宋体" w:hAnsi="宋体" w:cs="宋体"/>
              </w:rPr>
              <w:t xml:space="preserve">其他造价从业人员</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ind w:firstLine="200"/>
              <w:jc w:val="center"/>
              <w:spacing w:line="360" w:lineRule="auto"/>
              <w:rPr>
                <w:rFonts w:ascii="宋体" w:hAnsi="宋体" w:cs="宋体"/>
              </w:rPr>
            </w:pPr>
            <w:r>
              <w:rPr>
                <w:rFonts w:ascii="宋体" w:hAnsi="宋体" w:cs="宋体"/>
              </w:rPr>
            </w:r>
            <w:r/>
          </w:p>
        </w:tc>
      </w:tr>
    </w:tbl>
    <w:p>
      <w:pPr>
        <w:pStyle w:val="893"/>
        <w:spacing w:line="360" w:lineRule="auto"/>
        <w:rPr>
          <w:rFonts w:ascii="宋体" w:hAnsi="宋体"/>
          <w:sz w:val="21"/>
          <w:szCs w:val="21"/>
        </w:rPr>
      </w:pPr>
      <w:r>
        <w:rPr>
          <w:rFonts w:hint="eastAsia" w:ascii="宋体" w:hAnsi="宋体"/>
          <w:sz w:val="21"/>
          <w:szCs w:val="21"/>
        </w:rPr>
        <w:t xml:space="preserve">法定代表人或其授权委托人：（签字或盖章）</w:t>
      </w:r>
      <w:r/>
    </w:p>
    <w:p>
      <w:r>
        <w:rPr>
          <w:rFonts w:hint="eastAsia" w:ascii="宋体" w:cs="宋体"/>
          <w:lang w:val="zh-CN"/>
        </w:rPr>
        <w:t xml:space="preserve">投标</w:t>
      </w:r>
      <w:r>
        <w:rPr>
          <w:rFonts w:hint="eastAsia" w:ascii="宋体" w:cs="宋体"/>
        </w:rPr>
        <w:t xml:space="preserve">人：</w:t>
      </w:r>
      <w:r>
        <w:rPr>
          <w:rFonts w:hint="eastAsia" w:ascii="宋体" w:cs="宋体"/>
          <w:lang w:val="zh-CN"/>
        </w:rPr>
        <w:t xml:space="preserve">（公章） </w:t>
      </w:r>
      <w:r>
        <w:rPr>
          <w:rFonts w:ascii="宋体" w:cs="宋体"/>
          <w:lang w:val="zh-CN"/>
        </w:rPr>
        <w:t xml:space="preserve">                        </w:t>
      </w:r>
      <w:r>
        <w:rPr>
          <w:rFonts w:hint="eastAsia" w:ascii="宋体" w:cs="宋体"/>
          <w:lang w:val="zh-CN"/>
        </w:rPr>
        <w:t xml:space="preserve">日期：</w:t>
      </w:r>
      <w:r/>
    </w:p>
    <w:p>
      <w:pPr>
        <w:ind w:firstLine="433"/>
        <w:rPr>
          <w:rFonts w:hAnsi="宋体"/>
          <w:b/>
        </w:rPr>
      </w:pPr>
      <w:r>
        <w:rPr>
          <w:rFonts w:hint="eastAsia" w:ascii="宋体" w:cs="宋体"/>
          <w:b/>
          <w:bCs/>
        </w:rPr>
        <w:br w:type="page" w:clear="all"/>
      </w:r>
      <w:r>
        <w:rPr>
          <w:rFonts w:hint="eastAsia" w:ascii="宋体"/>
          <w:b/>
          <w:bCs/>
        </w:rPr>
        <w:t xml:space="preserve">格式1</w:t>
      </w:r>
      <w:r>
        <w:rPr>
          <w:rFonts w:hint="eastAsia" w:ascii="宋体" w:cs="宋体"/>
          <w:b/>
          <w:bCs/>
        </w:rPr>
        <w:t xml:space="preserve">0.</w:t>
      </w:r>
      <w:r>
        <w:rPr>
          <w:rFonts w:hint="eastAsia"/>
        </w:rPr>
        <w:t xml:space="preserve"> </w:t>
      </w:r>
      <w:r>
        <w:rPr>
          <w:rFonts w:hint="eastAsia" w:hAnsi="宋体"/>
          <w:b/>
        </w:rPr>
        <w:t xml:space="preserve">业绩</w:t>
      </w:r>
      <w:r>
        <w:rPr>
          <w:rFonts w:hAnsi="宋体"/>
          <w:b/>
        </w:rPr>
        <w:t xml:space="preserve">情况</w:t>
      </w:r>
      <w:r>
        <w:rPr>
          <w:rFonts w:hint="eastAsia"/>
          <w:b/>
        </w:rPr>
        <w:t xml:space="preserve"> </w:t>
      </w:r>
      <w:r>
        <w:rPr>
          <w:rFonts w:hint="eastAsia" w:ascii="宋体" w:cs="宋体"/>
          <w:b/>
          <w:bCs/>
          <w:lang w:val="zh-CN"/>
        </w:rPr>
        <w:t xml:space="preserve"> </w:t>
      </w:r>
      <w:r/>
    </w:p>
    <w:p>
      <w:pPr>
        <w:jc w:val="center"/>
        <w:rPr>
          <w:rStyle w:val="909"/>
          <w:rFonts w:ascii="宋体" w:hAnsi="宋体" w:cs="宋体"/>
        </w:rPr>
      </w:pPr>
      <w:r>
        <w:rPr>
          <w:rFonts w:ascii="宋体" w:hAnsi="宋体" w:cs="宋体"/>
        </w:rPr>
      </w:r>
      <w:r/>
    </w:p>
    <w:p>
      <w:pPr>
        <w:jc w:val="center"/>
        <w:rPr>
          <w:b/>
          <w:bCs/>
          <w:sz w:val="32"/>
          <w:szCs w:val="32"/>
          <w:lang w:val="zh-CN"/>
        </w:rPr>
      </w:pPr>
      <w:r>
        <w:rPr>
          <w:rFonts w:hint="eastAsia"/>
          <w:b/>
          <w:bCs/>
          <w:sz w:val="32"/>
          <w:szCs w:val="32"/>
          <w:lang w:val="zh-CN"/>
        </w:rPr>
        <w:t xml:space="preserve">2023</w:t>
      </w:r>
      <w:r>
        <w:rPr>
          <w:rFonts w:hint="eastAsia"/>
          <w:b/>
          <w:bCs/>
          <w:sz w:val="32"/>
          <w:szCs w:val="32"/>
          <w:lang w:val="zh-CN"/>
        </w:rPr>
        <w:t xml:space="preserve">年、</w:t>
      </w:r>
      <w:r>
        <w:rPr>
          <w:rFonts w:hint="eastAsia"/>
          <w:b/>
          <w:bCs/>
          <w:sz w:val="32"/>
          <w:szCs w:val="32"/>
          <w:lang w:val="zh-CN"/>
        </w:rPr>
        <w:t xml:space="preserve">2024</w:t>
      </w:r>
      <w:r>
        <w:rPr>
          <w:rFonts w:hint="eastAsia"/>
          <w:b/>
          <w:bCs/>
          <w:sz w:val="32"/>
          <w:szCs w:val="32"/>
          <w:lang w:val="zh-CN"/>
        </w:rPr>
        <w:t xml:space="preserve">年、</w:t>
      </w:r>
      <w:r>
        <w:rPr>
          <w:rFonts w:hint="eastAsia"/>
          <w:b/>
          <w:bCs/>
          <w:sz w:val="32"/>
          <w:szCs w:val="32"/>
          <w:lang w:val="zh-CN"/>
        </w:rPr>
        <w:t xml:space="preserve">2025</w:t>
      </w:r>
      <w:r>
        <w:rPr>
          <w:rFonts w:hint="eastAsia"/>
          <w:b/>
          <w:bCs/>
          <w:sz w:val="32"/>
          <w:szCs w:val="32"/>
          <w:lang w:val="zh-CN"/>
        </w:rPr>
        <w:t xml:space="preserve">年（以合同签订日期为准）从事过类似结算审计项目</w:t>
      </w:r>
      <w:r>
        <w:rPr>
          <w:rFonts w:hint="eastAsia"/>
          <w:b/>
          <w:bCs/>
          <w:sz w:val="32"/>
          <w:szCs w:val="32"/>
          <w:lang w:val="zh-CN"/>
        </w:rPr>
        <w:t xml:space="preserve">情况</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1700"/>
        <w:gridCol w:w="2581"/>
        <w:gridCol w:w="1701"/>
        <w:gridCol w:w="1985"/>
      </w:tblGrid>
      <w:tr>
        <w:trPr>
          <w:trHeight w:val="454"/>
        </w:trPr>
        <w:tc>
          <w:tcPr>
            <w:tcW w:w="817" w:type="dxa"/>
            <w:textDirection w:val="lrTb"/>
            <w:noWrap w:val="false"/>
          </w:tcPr>
          <w:p>
            <w:pPr>
              <w:jc w:val="left"/>
              <w:spacing w:line="400" w:lineRule="exact"/>
              <w:widowControl/>
              <w:rPr>
                <w:rFonts w:ascii="宋体" w:hAnsi="宋体" w:cs="宋体"/>
              </w:rPr>
            </w:pPr>
            <w:r>
              <w:rPr>
                <w:rFonts w:hint="eastAsia" w:ascii="宋体" w:hAnsi="宋体" w:cs="宋体"/>
              </w:rPr>
              <w:t xml:space="preserve">序号</w:t>
            </w:r>
            <w:r/>
          </w:p>
        </w:tc>
        <w:tc>
          <w:tcPr>
            <w:tcW w:w="1700" w:type="dxa"/>
            <w:textDirection w:val="lrTb"/>
            <w:noWrap w:val="false"/>
          </w:tcPr>
          <w:p>
            <w:pPr>
              <w:jc w:val="left"/>
              <w:spacing w:line="400" w:lineRule="exact"/>
              <w:widowControl/>
              <w:rPr>
                <w:rFonts w:ascii="宋体" w:hAnsi="宋体" w:cs="宋体"/>
              </w:rPr>
            </w:pPr>
            <w:r>
              <w:rPr>
                <w:rFonts w:hint="eastAsia" w:ascii="宋体" w:hAnsi="宋体" w:cs="宋体"/>
              </w:rPr>
              <w:t xml:space="preserve">委托单位</w:t>
            </w:r>
            <w:r/>
          </w:p>
        </w:tc>
        <w:tc>
          <w:tcPr>
            <w:tcW w:w="2581" w:type="dxa"/>
            <w:textDirection w:val="lrTb"/>
            <w:noWrap w:val="false"/>
          </w:tcPr>
          <w:p>
            <w:pPr>
              <w:jc w:val="left"/>
              <w:spacing w:line="400" w:lineRule="exact"/>
              <w:widowControl/>
              <w:rPr>
                <w:rFonts w:ascii="宋体" w:hAnsi="宋体" w:cs="宋体"/>
              </w:rPr>
            </w:pPr>
            <w:r>
              <w:rPr>
                <w:rFonts w:hint="eastAsia" w:ascii="宋体" w:hAnsi="宋体" w:cs="宋体"/>
              </w:rPr>
              <w:t xml:space="preserve">项目名称</w:t>
            </w:r>
            <w:r/>
          </w:p>
        </w:tc>
        <w:tc>
          <w:tcPr>
            <w:tcW w:w="1701" w:type="dxa"/>
            <w:textDirection w:val="lrTb"/>
            <w:noWrap w:val="false"/>
          </w:tcPr>
          <w:p>
            <w:pPr>
              <w:jc w:val="left"/>
              <w:spacing w:line="400" w:lineRule="exact"/>
              <w:widowControl/>
              <w:rPr>
                <w:rFonts w:ascii="宋体" w:hAnsi="宋体" w:cs="宋体"/>
              </w:rPr>
            </w:pPr>
            <w:r>
              <w:rPr>
                <w:rFonts w:hint="eastAsia" w:ascii="宋体" w:hAnsi="宋体" w:cs="宋体"/>
              </w:rPr>
              <w:t xml:space="preserve">合同签订时间</w:t>
            </w:r>
            <w:r/>
          </w:p>
        </w:tc>
        <w:tc>
          <w:tcPr>
            <w:tcW w:w="1985" w:type="dxa"/>
            <w:textDirection w:val="lrTb"/>
            <w:noWrap w:val="false"/>
          </w:tcPr>
          <w:p>
            <w:pPr>
              <w:jc w:val="left"/>
              <w:spacing w:line="400" w:lineRule="exact"/>
              <w:widowControl/>
              <w:rPr>
                <w:rFonts w:ascii="宋体" w:hAnsi="宋体" w:cs="宋体"/>
              </w:rPr>
            </w:pPr>
            <w:r>
              <w:rPr>
                <w:rFonts w:hint="eastAsia" w:ascii="宋体" w:hAnsi="宋体" w:cs="宋体"/>
              </w:rPr>
              <w:t xml:space="preserve">报告编号</w:t>
            </w:r>
            <w:r/>
          </w:p>
        </w:tc>
      </w:tr>
      <w:tr>
        <w:trPr>
          <w:trHeight w:val="454"/>
        </w:trPr>
        <w:tc>
          <w:tcPr>
            <w:gridSpan w:val="5"/>
            <w:tcW w:w="8784"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202</w:t>
            </w:r>
            <w:r>
              <w:rPr>
                <w:rFonts w:ascii="宋体" w:hAnsi="宋体" w:cs="宋体"/>
                <w:sz w:val="24"/>
                <w:szCs w:val="20"/>
              </w:rPr>
              <w:t xml:space="preserve">3</w:t>
            </w:r>
            <w:r>
              <w:rPr>
                <w:rFonts w:hint="eastAsia" w:ascii="宋体" w:hAnsi="宋体" w:cs="宋体"/>
                <w:sz w:val="24"/>
                <w:szCs w:val="20"/>
              </w:rPr>
              <w:t xml:space="preserve">年</w:t>
            </w:r>
            <w:r/>
          </w:p>
        </w:tc>
      </w:tr>
      <w:tr>
        <w:trPr>
          <w:trHeight w:val="454"/>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1</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58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98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rHeight w:val="454"/>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58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98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rHeight w:val="454"/>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58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98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rHeight w:val="454"/>
        </w:trPr>
        <w:tc>
          <w:tcPr>
            <w:gridSpan w:val="5"/>
            <w:tcW w:w="8784"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202</w:t>
            </w:r>
            <w:r>
              <w:rPr>
                <w:rFonts w:ascii="宋体" w:hAnsi="宋体" w:cs="宋体"/>
                <w:sz w:val="24"/>
                <w:szCs w:val="20"/>
              </w:rPr>
              <w:t xml:space="preserve">4</w:t>
            </w:r>
            <w:r>
              <w:rPr>
                <w:rFonts w:hint="eastAsia" w:ascii="宋体" w:hAnsi="宋体" w:cs="宋体"/>
                <w:sz w:val="24"/>
                <w:szCs w:val="20"/>
              </w:rPr>
              <w:t xml:space="preserve">年</w:t>
            </w:r>
            <w:r/>
          </w:p>
        </w:tc>
      </w:tr>
      <w:tr>
        <w:trPr>
          <w:trHeight w:val="454"/>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1</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58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98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rHeight w:val="454"/>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58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98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rHeight w:val="454"/>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58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98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rHeight w:val="454"/>
        </w:trPr>
        <w:tc>
          <w:tcPr>
            <w:gridSpan w:val="5"/>
            <w:tcW w:w="8784"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202</w:t>
            </w:r>
            <w:r>
              <w:rPr>
                <w:rFonts w:ascii="宋体" w:hAnsi="宋体" w:cs="宋体"/>
                <w:sz w:val="24"/>
                <w:szCs w:val="20"/>
              </w:rPr>
              <w:t xml:space="preserve">5</w:t>
            </w:r>
            <w:r>
              <w:rPr>
                <w:rFonts w:hint="eastAsia" w:ascii="宋体" w:hAnsi="宋体" w:cs="宋体"/>
                <w:sz w:val="24"/>
                <w:szCs w:val="20"/>
              </w:rPr>
              <w:t xml:space="preserve">年</w:t>
            </w:r>
            <w:r/>
          </w:p>
        </w:tc>
      </w:tr>
      <w:tr>
        <w:trPr>
          <w:trHeight w:val="454"/>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1</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58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98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rHeight w:val="454"/>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58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98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rHeight w:val="454"/>
        </w:trPr>
        <w:tc>
          <w:tcPr>
            <w:tcW w:w="817"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t xml:space="preserve">……</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58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1"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98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bl>
    <w:p>
      <w:pPr>
        <w:pStyle w:val="881"/>
        <w:rPr>
          <w:lang w:val="zh-CN"/>
        </w:rPr>
      </w:pPr>
      <w:r>
        <w:rPr>
          <w:lang w:val="zh-CN"/>
        </w:rPr>
      </w:r>
      <w:r/>
    </w:p>
    <w:p>
      <w:pPr>
        <w:pStyle w:val="881"/>
        <w:rPr>
          <w:lang w:val="zh-CN"/>
        </w:rPr>
      </w:pPr>
      <w:r>
        <w:rPr>
          <w:lang w:val="zh-CN"/>
        </w:rPr>
        <w:br w:type="page" w:clear="all"/>
      </w:r>
      <w:r/>
    </w:p>
    <w:p>
      <w:pPr>
        <w:jc w:val="center"/>
        <w:rPr>
          <w:rFonts w:ascii="宋体" w:cs="宋体"/>
          <w:b/>
          <w:bCs/>
          <w:sz w:val="32"/>
          <w:szCs w:val="32"/>
          <w:lang w:val="zh-CN"/>
        </w:rPr>
      </w:pPr>
      <w:r>
        <w:rPr>
          <w:rFonts w:hint="eastAsia"/>
          <w:b/>
          <w:bCs/>
          <w:sz w:val="32"/>
          <w:szCs w:val="32"/>
          <w:lang w:val="zh-CN"/>
        </w:rPr>
        <w:t xml:space="preserve">拟投入造价从业人员</w:t>
      </w:r>
      <w:r>
        <w:rPr>
          <w:rFonts w:hint="eastAsia"/>
          <w:b/>
          <w:bCs/>
          <w:sz w:val="32"/>
          <w:szCs w:val="32"/>
          <w:lang w:val="zh-CN"/>
        </w:rPr>
        <w:t xml:space="preserve">202</w:t>
      </w:r>
      <w:r>
        <w:rPr>
          <w:rFonts w:hint="eastAsia"/>
          <w:b/>
          <w:bCs/>
          <w:sz w:val="32"/>
          <w:szCs w:val="32"/>
          <w:lang w:val="zh-CN"/>
        </w:rPr>
        <w:t xml:space="preserve">3</w:t>
      </w:r>
      <w:r>
        <w:rPr>
          <w:rFonts w:hint="eastAsia"/>
          <w:b/>
          <w:bCs/>
          <w:sz w:val="32"/>
          <w:szCs w:val="32"/>
          <w:lang w:val="zh-CN"/>
        </w:rPr>
        <w:t xml:space="preserve">年</w:t>
      </w:r>
      <w:r>
        <w:rPr>
          <w:rFonts w:hint="eastAsia"/>
          <w:b/>
          <w:bCs/>
          <w:sz w:val="32"/>
          <w:szCs w:val="32"/>
          <w:lang w:val="zh-CN"/>
        </w:rPr>
        <w:t xml:space="preserve">、</w:t>
      </w:r>
      <w:r>
        <w:rPr>
          <w:rFonts w:hint="eastAsia"/>
          <w:b/>
          <w:bCs/>
          <w:sz w:val="32"/>
          <w:szCs w:val="32"/>
          <w:lang w:val="zh-CN"/>
        </w:rPr>
        <w:t xml:space="preserve">2024</w:t>
      </w:r>
      <w:r>
        <w:rPr>
          <w:rFonts w:hint="eastAsia"/>
          <w:b/>
          <w:bCs/>
          <w:sz w:val="32"/>
          <w:szCs w:val="32"/>
          <w:lang w:val="zh-CN"/>
        </w:rPr>
        <w:t xml:space="preserve">年、</w:t>
      </w:r>
      <w:r>
        <w:rPr>
          <w:rFonts w:hint="eastAsia"/>
          <w:b/>
          <w:bCs/>
          <w:sz w:val="32"/>
          <w:szCs w:val="32"/>
          <w:lang w:val="zh-CN"/>
        </w:rPr>
        <w:t xml:space="preserve">2025</w:t>
      </w:r>
      <w:r>
        <w:rPr>
          <w:rFonts w:hint="eastAsia"/>
          <w:b/>
          <w:bCs/>
          <w:sz w:val="32"/>
          <w:szCs w:val="32"/>
          <w:lang w:val="zh-CN"/>
        </w:rPr>
        <w:t xml:space="preserve">年</w:t>
      </w:r>
      <w:r>
        <w:rPr>
          <w:rFonts w:hint="eastAsia"/>
          <w:b/>
          <w:bCs/>
          <w:sz w:val="32"/>
          <w:szCs w:val="32"/>
          <w:lang w:val="zh-CN"/>
        </w:rPr>
        <w:t xml:space="preserve">（</w:t>
      </w:r>
      <w:r>
        <w:rPr>
          <w:rFonts w:hint="eastAsia" w:ascii="宋体" w:cs="宋体"/>
          <w:b/>
          <w:bCs/>
          <w:sz w:val="32"/>
          <w:szCs w:val="32"/>
          <w:lang w:val="zh-CN"/>
        </w:rPr>
        <w:t xml:space="preserve">以报告出具时间列入统计</w:t>
      </w:r>
      <w:r>
        <w:rPr>
          <w:rFonts w:hint="eastAsia"/>
          <w:b/>
          <w:bCs/>
          <w:sz w:val="32"/>
          <w:szCs w:val="32"/>
          <w:lang w:val="zh-CN"/>
        </w:rPr>
        <w:t xml:space="preserve">）</w:t>
      </w:r>
      <w:r>
        <w:rPr>
          <w:rFonts w:hint="eastAsia" w:ascii="宋体" w:cs="宋体"/>
          <w:b/>
          <w:bCs/>
          <w:sz w:val="32"/>
          <w:szCs w:val="32"/>
          <w:lang w:val="zh-CN"/>
        </w:rPr>
        <w:t xml:space="preserve">已完成的工程结算审核项目</w:t>
      </w:r>
      <w:r/>
    </w:p>
    <w:tbl>
      <w:tblPr>
        <w:tblW w:w="93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1700"/>
        <w:gridCol w:w="2125"/>
        <w:gridCol w:w="1703"/>
        <w:gridCol w:w="1588"/>
        <w:gridCol w:w="1418"/>
      </w:tblGrid>
      <w:tr>
        <w:trPr/>
        <w:tc>
          <w:tcPr>
            <w:tcW w:w="817" w:type="dxa"/>
            <w:textDirection w:val="lrTb"/>
            <w:noWrap w:val="false"/>
          </w:tcPr>
          <w:p>
            <w:pPr>
              <w:jc w:val="left"/>
              <w:spacing w:line="400" w:lineRule="exact"/>
              <w:widowControl/>
              <w:rPr>
                <w:rFonts w:ascii="宋体" w:hAnsi="宋体" w:cs="宋体"/>
              </w:rPr>
            </w:pPr>
            <w:r>
              <w:rPr>
                <w:rFonts w:hint="eastAsia" w:ascii="宋体" w:hAnsi="宋体" w:cs="宋体"/>
              </w:rPr>
              <w:t xml:space="preserve">序号</w:t>
            </w:r>
            <w:r/>
          </w:p>
        </w:tc>
        <w:tc>
          <w:tcPr>
            <w:tcW w:w="1700" w:type="dxa"/>
            <w:textDirection w:val="lrTb"/>
            <w:noWrap w:val="false"/>
          </w:tcPr>
          <w:p>
            <w:pPr>
              <w:jc w:val="left"/>
              <w:spacing w:line="400" w:lineRule="exact"/>
              <w:widowControl/>
              <w:rPr>
                <w:rFonts w:ascii="宋体" w:hAnsi="宋体" w:cs="宋体"/>
              </w:rPr>
            </w:pPr>
            <w:r>
              <w:rPr>
                <w:rFonts w:hint="eastAsia" w:ascii="宋体" w:hAnsi="宋体" w:cs="宋体"/>
              </w:rPr>
              <w:t xml:space="preserve">委托单位</w:t>
            </w:r>
            <w:r/>
          </w:p>
        </w:tc>
        <w:tc>
          <w:tcPr>
            <w:tcW w:w="2125" w:type="dxa"/>
            <w:textDirection w:val="lrTb"/>
            <w:noWrap w:val="false"/>
          </w:tcPr>
          <w:p>
            <w:pPr>
              <w:jc w:val="left"/>
              <w:spacing w:line="400" w:lineRule="exact"/>
              <w:widowControl/>
              <w:rPr>
                <w:rFonts w:ascii="宋体" w:hAnsi="宋体" w:cs="宋体"/>
              </w:rPr>
            </w:pPr>
            <w:r>
              <w:rPr>
                <w:rFonts w:hint="eastAsia" w:ascii="宋体" w:hAnsi="宋体" w:cs="宋体"/>
              </w:rPr>
              <w:t xml:space="preserve">项目名称</w:t>
            </w:r>
            <w:r/>
          </w:p>
        </w:tc>
        <w:tc>
          <w:tcPr>
            <w:tcW w:w="1703" w:type="dxa"/>
            <w:textDirection w:val="lrTb"/>
            <w:noWrap w:val="false"/>
          </w:tcPr>
          <w:p>
            <w:pPr>
              <w:jc w:val="left"/>
              <w:spacing w:line="400" w:lineRule="exact"/>
              <w:widowControl/>
              <w:rPr>
                <w:rFonts w:ascii="宋体" w:hAnsi="宋体" w:cs="宋体"/>
              </w:rPr>
            </w:pPr>
            <w:r>
              <w:rPr>
                <w:rFonts w:hint="eastAsia" w:ascii="宋体" w:hAnsi="宋体" w:cs="宋体"/>
              </w:rPr>
              <w:t xml:space="preserve">结算审定金额</w:t>
            </w:r>
            <w:r/>
          </w:p>
        </w:tc>
        <w:tc>
          <w:tcPr>
            <w:tcW w:w="1588" w:type="dxa"/>
            <w:textDirection w:val="lrTb"/>
            <w:noWrap w:val="false"/>
          </w:tcPr>
          <w:p>
            <w:pPr>
              <w:jc w:val="left"/>
              <w:spacing w:line="400" w:lineRule="exact"/>
              <w:widowControl/>
              <w:rPr>
                <w:rFonts w:ascii="宋体" w:hAnsi="宋体" w:cs="宋体"/>
              </w:rPr>
            </w:pPr>
            <w:r>
              <w:rPr>
                <w:rFonts w:hint="eastAsia" w:ascii="宋体" w:hAnsi="宋体" w:cs="宋体"/>
              </w:rPr>
              <w:t xml:space="preserve">报告出具时间</w:t>
            </w:r>
            <w:r/>
          </w:p>
        </w:tc>
        <w:tc>
          <w:tcPr>
            <w:tcW w:w="1418" w:type="dxa"/>
            <w:textDirection w:val="lrTb"/>
            <w:noWrap w:val="false"/>
          </w:tcPr>
          <w:p>
            <w:pPr>
              <w:jc w:val="left"/>
              <w:spacing w:line="400" w:lineRule="exact"/>
              <w:widowControl/>
              <w:rPr>
                <w:rFonts w:ascii="宋体" w:hAnsi="宋体" w:cs="宋体"/>
              </w:rPr>
            </w:pPr>
            <w:r>
              <w:rPr>
                <w:rFonts w:hint="eastAsia" w:ascii="宋体" w:hAnsi="宋体" w:cs="宋体"/>
              </w:rPr>
              <w:t xml:space="preserve">报告编号</w:t>
            </w:r>
            <w:r/>
          </w:p>
        </w:tc>
      </w:tr>
      <w:tr>
        <w:trPr/>
        <w:tc>
          <w:tcPr>
            <w:gridSpan w:val="6"/>
            <w:tcW w:w="9351"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202</w:t>
            </w:r>
            <w:r>
              <w:rPr>
                <w:rFonts w:ascii="宋体" w:hAnsi="宋体" w:cs="宋体"/>
                <w:sz w:val="24"/>
                <w:szCs w:val="20"/>
              </w:rPr>
              <w:t xml:space="preserve">3</w:t>
            </w:r>
            <w:r>
              <w:rPr>
                <w:rFonts w:hint="eastAsia" w:ascii="宋体" w:hAnsi="宋体" w:cs="宋体"/>
                <w:sz w:val="24"/>
                <w:szCs w:val="20"/>
              </w:rPr>
              <w:t xml:space="preserve">年</w:t>
            </w:r>
            <w:r/>
          </w:p>
        </w:tc>
      </w:tr>
      <w:tr>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1</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12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3"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58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41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12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3"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58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41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12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3"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58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41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c>
          <w:tcPr>
            <w:gridSpan w:val="6"/>
            <w:tcW w:w="9351"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202</w:t>
            </w:r>
            <w:r>
              <w:rPr>
                <w:rFonts w:ascii="宋体" w:hAnsi="宋体" w:cs="宋体"/>
                <w:sz w:val="24"/>
                <w:szCs w:val="20"/>
              </w:rPr>
              <w:t xml:space="preserve">4</w:t>
            </w:r>
            <w:r>
              <w:rPr>
                <w:rFonts w:hint="eastAsia" w:ascii="宋体" w:hAnsi="宋体" w:cs="宋体"/>
                <w:sz w:val="24"/>
                <w:szCs w:val="20"/>
              </w:rPr>
              <w:t xml:space="preserve">年</w:t>
            </w:r>
            <w:r/>
          </w:p>
        </w:tc>
      </w:tr>
      <w:tr>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1</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12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3"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58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41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12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3"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58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41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12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3"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58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41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c>
          <w:tcPr>
            <w:gridSpan w:val="6"/>
            <w:tcW w:w="9351"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202</w:t>
            </w:r>
            <w:r>
              <w:rPr>
                <w:rFonts w:ascii="宋体" w:hAnsi="宋体" w:cs="宋体"/>
                <w:sz w:val="24"/>
                <w:szCs w:val="20"/>
              </w:rPr>
              <w:t xml:space="preserve">5</w:t>
            </w:r>
            <w:r>
              <w:rPr>
                <w:rFonts w:hint="eastAsia" w:ascii="宋体" w:hAnsi="宋体" w:cs="宋体"/>
                <w:sz w:val="24"/>
                <w:szCs w:val="20"/>
              </w:rPr>
              <w:t xml:space="preserve">年</w:t>
            </w:r>
            <w:r/>
          </w:p>
        </w:tc>
      </w:tr>
      <w:tr>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1</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12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3"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58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41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c>
          <w:tcPr>
            <w:tcW w:w="8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2</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12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3"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58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41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c>
          <w:tcPr>
            <w:tcW w:w="817"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t xml:space="preserve">……</w:t>
            </w:r>
            <w:r/>
          </w:p>
        </w:tc>
        <w:tc>
          <w:tcPr>
            <w:tcW w:w="1700"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2125"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703"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58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c>
          <w:tcPr>
            <w:tcW w:w="1418"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r>
        <w:trPr/>
        <w:tc>
          <w:tcPr>
            <w:gridSpan w:val="2"/>
            <w:tcW w:w="2517" w:type="dxa"/>
            <w:textDirection w:val="lrTb"/>
            <w:noWrap w:val="false"/>
          </w:tcPr>
          <w:p>
            <w:pPr>
              <w:jc w:val="left"/>
              <w:spacing w:line="400" w:lineRule="exact"/>
              <w:widowControl/>
              <w:rPr>
                <w:rFonts w:ascii="宋体" w:hAnsi="宋体" w:cs="宋体"/>
                <w:sz w:val="24"/>
                <w:szCs w:val="20"/>
              </w:rPr>
            </w:pPr>
            <w:r>
              <w:rPr>
                <w:rFonts w:hint="eastAsia" w:ascii="宋体" w:hAnsi="宋体" w:cs="宋体"/>
                <w:sz w:val="24"/>
                <w:szCs w:val="20"/>
              </w:rPr>
              <w:t xml:space="preserve">合计审定金额</w:t>
            </w:r>
            <w:r/>
          </w:p>
        </w:tc>
        <w:tc>
          <w:tcPr>
            <w:gridSpan w:val="4"/>
            <w:tcW w:w="6834" w:type="dxa"/>
            <w:textDirection w:val="lrTb"/>
            <w:noWrap w:val="false"/>
          </w:tcPr>
          <w:p>
            <w:pPr>
              <w:jc w:val="left"/>
              <w:spacing w:line="400" w:lineRule="exact"/>
              <w:widowControl/>
              <w:rPr>
                <w:rFonts w:ascii="宋体" w:hAnsi="宋体" w:cs="宋体"/>
                <w:sz w:val="24"/>
                <w:szCs w:val="20"/>
              </w:rPr>
            </w:pPr>
            <w:r>
              <w:rPr>
                <w:rFonts w:ascii="宋体" w:hAnsi="宋体" w:cs="宋体"/>
                <w:sz w:val="24"/>
                <w:szCs w:val="20"/>
              </w:rPr>
            </w:r>
            <w:r/>
          </w:p>
        </w:tc>
      </w:tr>
    </w:tbl>
    <w:p>
      <w:pPr>
        <w:spacing w:line="320" w:lineRule="exact"/>
        <w:rPr>
          <w:rFonts w:ascii="宋体" w:cs="宋体"/>
          <w:sz w:val="24"/>
          <w:szCs w:val="24"/>
          <w:lang w:val="zh-CN"/>
        </w:rPr>
      </w:pPr>
      <w:r>
        <w:rPr>
          <w:rFonts w:ascii="宋体" w:cs="宋体"/>
          <w:sz w:val="24"/>
          <w:szCs w:val="24"/>
          <w:lang w:val="zh-CN"/>
        </w:rPr>
      </w:r>
      <w:r/>
    </w:p>
    <w:p>
      <w:pPr>
        <w:spacing w:line="360" w:lineRule="auto"/>
        <w:rPr>
          <w:rFonts w:ascii="宋体" w:cs="宋体"/>
          <w:lang w:val="zh-CN"/>
        </w:rPr>
      </w:pPr>
      <w:r>
        <w:rPr>
          <w:rFonts w:hint="eastAsia" w:ascii="宋体" w:cs="宋体"/>
          <w:lang w:val="zh-CN"/>
        </w:rPr>
        <w:t xml:space="preserve">法定代表人或其授权委托人：（签字或盖章）</w:t>
      </w:r>
      <w:r/>
    </w:p>
    <w:p>
      <w:pPr>
        <w:jc w:val="left"/>
        <w:spacing w:line="360" w:lineRule="auto"/>
        <w:rPr>
          <w:rFonts w:ascii="宋体" w:hAnsi="宋体" w:cs="宋体"/>
        </w:rPr>
      </w:pPr>
      <w:r>
        <w:rPr>
          <w:rFonts w:hint="eastAsia" w:ascii="宋体" w:cs="宋体"/>
          <w:lang w:val="zh-CN"/>
        </w:rPr>
        <w:t xml:space="preserve">投标</w:t>
      </w:r>
      <w:r>
        <w:rPr>
          <w:rFonts w:hint="eastAsia" w:ascii="宋体" w:cs="宋体"/>
        </w:rPr>
        <w:t xml:space="preserve">人：</w:t>
      </w:r>
      <w:r>
        <w:rPr>
          <w:rFonts w:hint="eastAsia" w:ascii="宋体" w:cs="宋体"/>
          <w:lang w:val="zh-CN"/>
        </w:rPr>
        <w:t xml:space="preserve">（公章） </w:t>
      </w:r>
      <w:r>
        <w:rPr>
          <w:rFonts w:ascii="宋体" w:cs="宋体"/>
          <w:lang w:val="zh-CN"/>
        </w:rPr>
        <w:t xml:space="preserve">                       </w:t>
      </w:r>
      <w:r>
        <w:rPr>
          <w:rFonts w:hint="eastAsia" w:ascii="宋体" w:cs="宋体"/>
          <w:lang w:val="zh-CN"/>
        </w:rPr>
        <w:t xml:space="preserve">日期：</w:t>
      </w:r>
      <w:r>
        <w:rPr>
          <w:rFonts w:ascii="宋体" w:hAnsi="宋体" w:cs="宋体"/>
        </w:rPr>
        <w:t xml:space="preserve"> </w:t>
      </w:r>
      <w:r/>
    </w:p>
    <w:p>
      <w:pPr>
        <w:jc w:val="left"/>
        <w:spacing w:line="360" w:lineRule="auto"/>
        <w:rPr>
          <w:rFonts w:ascii="宋体" w:hAnsi="宋体" w:cs="宋体"/>
        </w:rPr>
      </w:pPr>
      <w:r>
        <w:rPr>
          <w:rFonts w:hint="eastAsia" w:ascii="宋体" w:hAnsi="宋体"/>
          <w:b/>
        </w:rPr>
        <w:br w:type="page" w:clear="all"/>
      </w:r>
      <w:r>
        <w:rPr>
          <w:rFonts w:hint="eastAsia" w:ascii="宋体" w:hAnsi="宋体"/>
          <w:b/>
        </w:rPr>
        <w:t xml:space="preserve">格式11</w:t>
      </w:r>
      <w:r/>
    </w:p>
    <w:p>
      <w:pPr>
        <w:jc w:val="left"/>
        <w:spacing w:line="400" w:lineRule="exact"/>
        <w:widowControl/>
        <w:rPr>
          <w:rFonts w:ascii="宋体" w:hAnsi="宋体" w:cs="宋体"/>
          <w:b/>
          <w:shd w:val="clear" w:color="auto" w:fill="ffffff"/>
        </w:rPr>
      </w:pPr>
      <w:r>
        <w:rPr>
          <w:rFonts w:ascii="宋体" w:hAnsi="宋体" w:cs="宋体"/>
          <w:b/>
          <w:shd w:val="clear" w:color="auto" w:fill="ffffff"/>
        </w:rPr>
      </w:r>
      <w:r/>
    </w:p>
    <w:p>
      <w:pPr>
        <w:jc w:val="center"/>
        <w:rPr>
          <w:b/>
          <w:bCs/>
          <w:sz w:val="32"/>
          <w:szCs w:val="32"/>
          <w:lang w:val="zh-CN"/>
        </w:rPr>
      </w:pPr>
      <w:r>
        <w:rPr>
          <w:rFonts w:hint="eastAsia"/>
          <w:b/>
          <w:bCs/>
          <w:sz w:val="32"/>
          <w:szCs w:val="32"/>
          <w:lang w:val="zh-CN"/>
        </w:rPr>
        <w:t xml:space="preserve">中小企业声明函</w:t>
      </w:r>
      <w:r/>
    </w:p>
    <w:p>
      <w:pPr>
        <w:spacing w:line="400" w:lineRule="exact"/>
        <w:rPr>
          <w:rFonts w:ascii="宋体" w:hAnsi="宋体" w:cs="宋体"/>
          <w:b/>
        </w:rPr>
      </w:pPr>
      <w:r>
        <w:rPr>
          <w:rFonts w:ascii="宋体" w:hAnsi="宋体" w:cs="宋体"/>
          <w:b/>
        </w:rPr>
      </w:r>
      <w:r/>
    </w:p>
    <w:p>
      <w:pPr>
        <w:spacing w:line="400" w:lineRule="exact"/>
        <w:rPr>
          <w:rFonts w:ascii="宋体" w:hAnsi="宋体" w:cs="宋体"/>
        </w:rPr>
      </w:pPr>
      <w:r>
        <w:rPr>
          <w:rFonts w:hint="eastAsia" w:ascii="宋体" w:hAnsi="宋体" w:cs="宋体"/>
        </w:rPr>
        <w:t xml:space="preserve">苏州市原鑫招投标咨询服务有限公司 ：</w:t>
      </w:r>
      <w:r/>
    </w:p>
    <w:p>
      <w:pPr>
        <w:ind w:firstLine="431"/>
        <w:spacing w:line="400" w:lineRule="exact"/>
        <w:rPr>
          <w:rFonts w:ascii="宋体" w:hAnsi="宋体" w:cs="宋体"/>
        </w:rPr>
      </w:pPr>
      <w:r>
        <w:rPr>
          <w:rFonts w:hint="eastAsia" w:ascii="宋体" w:hAnsi="宋体" w:cs="宋体"/>
        </w:rPr>
        <w:t xml:space="preserve">本公司</w:t>
      </w:r>
      <w:r>
        <w:rPr>
          <w:rFonts w:hint="eastAsia" w:ascii="宋体" w:hAnsi="宋体" w:cs="宋体"/>
          <w:u w:val="single"/>
        </w:rPr>
        <w:t xml:space="preserve">                   </w:t>
      </w:r>
      <w:r>
        <w:rPr>
          <w:rFonts w:hint="eastAsia" w:ascii="宋体" w:hAnsi="宋体" w:cs="宋体"/>
        </w:rPr>
        <w:t xml:space="preserve">郑重声明，根据《政府采购促进中小企业发展管理办法》（财库〔2020〕46 号）的规定，本公司参加</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采购活动，服务全部由符合政策要求的中小企业承接。相关企业的具体情况如下：</w:t>
      </w:r>
      <w:r/>
    </w:p>
    <w:p>
      <w:pPr>
        <w:ind w:firstLine="431"/>
        <w:spacing w:line="400" w:lineRule="exact"/>
        <w:rPr>
          <w:rFonts w:ascii="宋体" w:hAnsi="宋体" w:cs="宋体"/>
        </w:rPr>
      </w:pPr>
      <w:r>
        <w:rPr>
          <w:rFonts w:hint="eastAsia" w:ascii="宋体" w:hAnsi="宋体" w:cs="宋体"/>
          <w:u w:val="single"/>
        </w:rPr>
        <w:t xml:space="preserve">1、               （标的名称） </w:t>
      </w:r>
      <w:r>
        <w:rPr>
          <w:rFonts w:hint="eastAsia" w:ascii="宋体" w:hAnsi="宋体" w:cs="宋体"/>
        </w:rPr>
        <w:t xml:space="preserve">，属于</w:t>
      </w:r>
      <w:r>
        <w:rPr>
          <w:rFonts w:hint="eastAsia" w:ascii="宋体" w:hAnsi="宋体" w:cs="宋体"/>
          <w:u w:val="single"/>
        </w:rPr>
        <w:t xml:space="preserve">              </w:t>
      </w:r>
      <w:r>
        <w:rPr>
          <w:rFonts w:hint="eastAsia" w:ascii="宋体" w:hAnsi="宋体" w:cs="宋体"/>
        </w:rPr>
        <w:t xml:space="preserve">行业；</w:t>
      </w:r>
      <w:r/>
    </w:p>
    <w:p>
      <w:pPr>
        <w:ind w:firstLine="431"/>
        <w:spacing w:line="400" w:lineRule="exact"/>
        <w:rPr>
          <w:rFonts w:ascii="宋体" w:hAnsi="宋体" w:cs="宋体"/>
        </w:rPr>
      </w:pPr>
      <w:r>
        <w:rPr>
          <w:rFonts w:hint="eastAsia" w:ascii="宋体" w:hAnsi="宋体" w:cs="宋体"/>
        </w:rPr>
        <w:t xml:space="preserve">承接企业为</w:t>
      </w:r>
      <w:r>
        <w:rPr>
          <w:rFonts w:hint="eastAsia" w:ascii="宋体" w:hAnsi="宋体" w:cs="宋体"/>
          <w:u w:val="single"/>
        </w:rPr>
        <w:t xml:space="preserve">            </w:t>
      </w:r>
      <w:r>
        <w:rPr>
          <w:rFonts w:hint="eastAsia" w:ascii="宋体" w:hAnsi="宋体" w:cs="宋体"/>
        </w:rPr>
        <w:t xml:space="preserve">（企业名称），从业人员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w:t>
      </w:r>
      <w:r/>
    </w:p>
    <w:p>
      <w:pPr>
        <w:ind w:firstLine="431"/>
        <w:spacing w:line="400" w:lineRule="exact"/>
        <w:rPr>
          <w:rFonts w:ascii="宋体" w:hAnsi="宋体" w:cs="宋体"/>
        </w:rPr>
      </w:pPr>
      <w:r>
        <w:rPr>
          <w:rFonts w:hint="eastAsia" w:ascii="宋体" w:hAnsi="宋体" w:cs="宋体"/>
        </w:rPr>
        <w:t xml:space="preserve">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rPr>
        <w:t xml:space="preserve">（中型企业、小型企业、微型企业）；</w:t>
      </w:r>
      <w:r/>
    </w:p>
    <w:p>
      <w:pPr>
        <w:spacing w:line="400" w:lineRule="exact"/>
        <w:rPr>
          <w:rFonts w:ascii="宋体" w:hAnsi="宋体" w:cs="宋体"/>
        </w:rPr>
      </w:pPr>
      <w:r>
        <w:rPr>
          <w:rFonts w:ascii="宋体" w:hAnsi="宋体" w:cs="宋体"/>
        </w:rPr>
        <w:t xml:space="preserve">…</w:t>
      </w:r>
      <w:r/>
    </w:p>
    <w:p>
      <w:pPr>
        <w:ind w:firstLine="431"/>
        <w:spacing w:line="400" w:lineRule="exact"/>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31"/>
        <w:spacing w:line="400" w:lineRule="exact"/>
        <w:rPr>
          <w:rFonts w:ascii="宋体" w:hAnsi="宋体" w:cs="宋体"/>
        </w:rPr>
      </w:pPr>
      <w:r>
        <w:rPr>
          <w:rFonts w:hint="eastAsia" w:ascii="宋体" w:hAnsi="宋体" w:cs="宋体"/>
        </w:rPr>
        <w:t xml:space="preserve">本企业对上述声明内容的真实性负责。如有虚假，将依法承担相应责任。</w:t>
      </w:r>
      <w:r/>
    </w:p>
    <w:p>
      <w:pPr>
        <w:ind w:firstLine="431"/>
        <w:spacing w:line="400" w:lineRule="exact"/>
        <w:rPr>
          <w:rFonts w:ascii="宋体" w:hAnsi="宋体" w:cs="宋体"/>
        </w:rPr>
      </w:pPr>
      <w:r>
        <w:rPr>
          <w:rFonts w:ascii="宋体" w:hAnsi="宋体" w:cs="宋体"/>
        </w:rPr>
      </w:r>
      <w:r/>
    </w:p>
    <w:p>
      <w:pPr>
        <w:ind w:firstLine="431"/>
        <w:spacing w:line="400" w:lineRule="exact"/>
        <w:rPr>
          <w:rFonts w:ascii="宋体" w:hAnsi="宋体" w:cs="宋体"/>
        </w:rPr>
      </w:pPr>
      <w:r>
        <w:rPr>
          <w:rFonts w:hint="eastAsia" w:ascii="宋体" w:hAnsi="宋体" w:cs="宋体"/>
        </w:rPr>
        <w:t xml:space="preserve">企业名称（盖章）：</w:t>
      </w:r>
      <w:r/>
    </w:p>
    <w:p>
      <w:pPr>
        <w:ind w:firstLine="431"/>
        <w:spacing w:line="400" w:lineRule="exact"/>
        <w:rPr>
          <w:rFonts w:ascii="宋体" w:hAnsi="宋体" w:cs="宋体"/>
        </w:rPr>
      </w:pPr>
      <w:r>
        <w:rPr>
          <w:rFonts w:ascii="宋体" w:hAnsi="宋体" w:cs="宋体"/>
        </w:rPr>
      </w:r>
      <w:r/>
    </w:p>
    <w:p>
      <w:pPr>
        <w:ind w:firstLine="431"/>
        <w:spacing w:line="400" w:lineRule="exact"/>
        <w:rPr>
          <w:rFonts w:ascii="宋体" w:hAnsi="宋体" w:cs="宋体"/>
        </w:rPr>
      </w:pPr>
      <w:r>
        <w:rPr>
          <w:rFonts w:hint="eastAsia" w:ascii="宋体" w:hAnsi="宋体" w:cs="宋体"/>
        </w:rPr>
        <w:t xml:space="preserve">日 期：</w:t>
      </w:r>
      <w:r/>
    </w:p>
    <w:p>
      <w:pPr>
        <w:ind w:firstLine="431"/>
        <w:spacing w:line="400" w:lineRule="exact"/>
        <w:rPr>
          <w:rFonts w:ascii="宋体" w:hAnsi="宋体" w:cs="宋体"/>
        </w:rPr>
      </w:pPr>
      <w:r>
        <w:rPr>
          <w:rFonts w:hint="eastAsia" w:ascii="宋体" w:hAnsi="宋体" w:cs="宋体"/>
        </w:rPr>
        <w:t xml:space="preserve">注：从业人员、营业收入、资产总额填报上一年度数据，无上一年度数据的新成立企业可不填报。</w:t>
      </w:r>
      <w:r/>
    </w:p>
    <w:p>
      <w:pPr>
        <w:jc w:val="center"/>
        <w:rPr>
          <w:rFonts w:ascii="宋体" w:hAnsi="宋体" w:cs="宋体"/>
          <w:b/>
          <w:sz w:val="32"/>
          <w:szCs w:val="32"/>
          <w:lang w:val="zh-CN"/>
        </w:rPr>
      </w:pPr>
      <w:r>
        <w:rPr>
          <w:rFonts w:ascii="宋体" w:hAnsi="宋体" w:cs="宋体"/>
          <w:b/>
          <w:sz w:val="32"/>
          <w:szCs w:val="32"/>
          <w:lang w:val="zh-CN"/>
        </w:rPr>
        <w:br w:type="page" w:clear="all"/>
      </w:r>
      <w:r/>
    </w:p>
    <w:p>
      <w:pPr>
        <w:jc w:val="center"/>
        <w:rPr>
          <w:rFonts w:ascii="宋体" w:hAnsi="宋体" w:cs="宋体"/>
          <w:b/>
          <w:sz w:val="32"/>
          <w:szCs w:val="32"/>
          <w:lang w:val="zh-CN"/>
        </w:rPr>
      </w:pPr>
      <w:r>
        <w:rPr>
          <w:rFonts w:ascii="宋体" w:hAnsi="宋体" w:cs="宋体"/>
          <w:b/>
          <w:sz w:val="32"/>
          <w:szCs w:val="32"/>
          <w:lang w:val="zh-CN"/>
        </w:rPr>
      </w:r>
      <w:r/>
    </w:p>
    <w:p>
      <w:pPr>
        <w:jc w:val="center"/>
        <w:rPr>
          <w:b/>
          <w:bCs/>
          <w:sz w:val="32"/>
          <w:szCs w:val="32"/>
          <w:lang w:val="zh-CN"/>
        </w:rPr>
      </w:pPr>
      <w:r>
        <w:rPr>
          <w:rFonts w:hint="eastAsia"/>
          <w:b/>
          <w:bCs/>
          <w:sz w:val="32"/>
          <w:szCs w:val="32"/>
          <w:lang w:val="zh-CN"/>
        </w:rPr>
        <w:t xml:space="preserve">残疾人福利性单位声明函</w:t>
      </w:r>
      <w:r/>
    </w:p>
    <w:p>
      <w:pPr>
        <w:spacing w:line="580" w:lineRule="exact"/>
        <w:rPr>
          <w:rFonts w:ascii="宋体" w:hAnsi="宋体" w:cs="宋体"/>
          <w:b/>
          <w:spacing w:val="6"/>
          <w:szCs w:val="32"/>
        </w:rPr>
      </w:pPr>
      <w:r>
        <w:rPr>
          <w:rFonts w:ascii="宋体" w:hAnsi="宋体" w:cs="宋体"/>
          <w:b/>
          <w:spacing w:val="6"/>
          <w:szCs w:val="32"/>
        </w:rPr>
      </w:r>
      <w:r/>
    </w:p>
    <w:p>
      <w:pPr>
        <w:ind w:firstLine="455"/>
        <w:spacing w:line="580" w:lineRule="exact"/>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w:t>
      </w:r>
      <w:r>
        <w:rPr>
          <w:rFonts w:hint="eastAsia" w:ascii="宋体" w:hAnsi="宋体" w:cs="宋体"/>
        </w:rPr>
        <w:t xml:space="preserve">〔2017〕141</w:t>
      </w:r>
      <w:r>
        <w:rPr>
          <w:rFonts w:hint="eastAsia" w:ascii="宋体" w:hAnsi="宋体" w:cs="宋体"/>
          <w:spacing w:val="6"/>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55"/>
        <w:spacing w:line="580" w:lineRule="exact"/>
        <w:rPr>
          <w:rFonts w:ascii="宋体" w:hAnsi="宋体" w:cs="宋体"/>
          <w:spacing w:val="6"/>
        </w:rPr>
      </w:pPr>
      <w:r>
        <w:rPr>
          <w:rFonts w:hint="eastAsia" w:ascii="宋体" w:hAnsi="宋体" w:cs="宋体"/>
          <w:spacing w:val="6"/>
        </w:rPr>
        <w:t xml:space="preserve">本单位对上述声明的真实性负责。如有虚假，将依法承担相应责任。</w:t>
      </w:r>
      <w:r/>
    </w:p>
    <w:p>
      <w:pPr>
        <w:ind w:firstLine="455"/>
        <w:spacing w:line="580" w:lineRule="exact"/>
        <w:rPr>
          <w:rFonts w:ascii="宋体" w:hAnsi="宋体" w:cs="宋体"/>
          <w:spacing w:val="6"/>
        </w:rPr>
      </w:pPr>
      <w:r>
        <w:rPr>
          <w:rFonts w:ascii="宋体" w:hAnsi="宋体" w:cs="宋体"/>
          <w:spacing w:val="6"/>
        </w:rPr>
      </w:r>
      <w:r/>
    </w:p>
    <w:p>
      <w:pPr>
        <w:ind w:right="1560" w:firstLine="455"/>
        <w:jc w:val="center"/>
        <w:spacing w:line="580" w:lineRule="exact"/>
        <w:tabs>
          <w:tab w:val="left" w:pos="4860" w:leader="none"/>
        </w:tabs>
        <w:rPr>
          <w:rFonts w:ascii="宋体" w:hAnsi="宋体" w:cs="宋体"/>
          <w:spacing w:val="6"/>
        </w:rPr>
      </w:pPr>
      <w:r>
        <w:rPr>
          <w:rFonts w:hint="eastAsia" w:ascii="宋体" w:hAnsi="宋体" w:cs="宋体"/>
          <w:spacing w:val="6"/>
        </w:rPr>
        <w:t xml:space="preserve">                    单位名称（盖章）：</w:t>
      </w:r>
      <w:r/>
    </w:p>
    <w:p>
      <w:pPr>
        <w:spacing w:line="360" w:lineRule="auto"/>
        <w:rPr>
          <w:rFonts w:ascii="宋体" w:hAnsi="宋体" w:cs="宋体"/>
        </w:rPr>
      </w:pPr>
      <w:r>
        <w:rPr>
          <w:rFonts w:hint="eastAsia" w:ascii="宋体" w:hAnsi="宋体" w:cs="宋体"/>
          <w:spacing w:val="6"/>
        </w:rPr>
        <w:t xml:space="preserve">                                                 日  期：</w:t>
      </w:r>
      <w:r/>
    </w:p>
    <w:p>
      <w:pPr>
        <w:rPr>
          <w:rFonts w:ascii="宋体" w:hAnsi="宋体"/>
          <w:b/>
        </w:rPr>
      </w:pPr>
      <w:r>
        <w:rPr>
          <w:rFonts w:hint="eastAsia" w:ascii="宋体" w:hAnsi="宋体" w:cs="宋体"/>
          <w:b/>
        </w:rPr>
        <w:br w:type="page" w:clear="all"/>
      </w:r>
      <w:r>
        <w:rPr>
          <w:rFonts w:hint="eastAsia" w:ascii="宋体" w:hAnsi="宋体"/>
          <w:b/>
        </w:rPr>
        <w:t xml:space="preserve">格式12、投标（响应）保证承诺书</w:t>
      </w:r>
      <w:r/>
    </w:p>
    <w:p>
      <w:pPr>
        <w:jc w:val="center"/>
        <w:rPr>
          <w:b/>
          <w:bCs/>
          <w:sz w:val="32"/>
          <w:szCs w:val="32"/>
          <w:lang w:val="zh-CN"/>
        </w:rPr>
      </w:pPr>
      <w:r>
        <w:rPr>
          <w:b/>
          <w:bCs/>
          <w:sz w:val="32"/>
          <w:szCs w:val="32"/>
          <w:lang w:val="zh-CN"/>
        </w:rPr>
      </w:r>
      <w:r/>
    </w:p>
    <w:p>
      <w:pPr>
        <w:jc w:val="center"/>
        <w:rPr>
          <w:b/>
          <w:bCs/>
          <w:sz w:val="32"/>
          <w:szCs w:val="32"/>
          <w:lang w:val="zh-CN"/>
        </w:rPr>
      </w:pPr>
      <w:r>
        <w:rPr>
          <w:rFonts w:hint="eastAsia"/>
          <w:b/>
          <w:bCs/>
          <w:sz w:val="32"/>
          <w:szCs w:val="32"/>
          <w:lang w:val="zh-CN"/>
        </w:rPr>
        <w:t xml:space="preserve">投标（响应）保证承诺书</w:t>
      </w:r>
      <w:r/>
    </w:p>
    <w:p>
      <w:pPr>
        <w:jc w:val="left"/>
        <w:spacing w:line="360" w:lineRule="auto"/>
        <w:widowControl/>
        <w:rPr>
          <w:rFonts w:ascii="宋体" w:hAnsi="宋体" w:cs="宋体"/>
        </w:rPr>
      </w:pPr>
      <w:r>
        <w:rPr>
          <w:rFonts w:ascii="宋体" w:hAnsi="宋体" w:cs="宋体"/>
        </w:rPr>
      </w:r>
      <w:r/>
    </w:p>
    <w:p>
      <w:pPr>
        <w:jc w:val="left"/>
        <w:spacing w:line="520" w:lineRule="exact"/>
        <w:widowControl/>
        <w:rPr>
          <w:rFonts w:ascii="宋体" w:hAnsi="宋体" w:cs="宋体"/>
        </w:rPr>
      </w:pPr>
      <w:r>
        <w:rPr>
          <w:rFonts w:hint="eastAsia" w:ascii="宋体" w:hAnsi="宋体" w:cs="宋体"/>
        </w:rPr>
        <w:t xml:space="preserve">致：</w:t>
      </w:r>
      <w:r>
        <w:rPr>
          <w:rFonts w:hint="eastAsia" w:ascii="宋体" w:hAnsi="宋体" w:cs="宋体"/>
          <w:u w:val="single"/>
        </w:rPr>
        <w:t xml:space="preserve">         （采购代理机构名称）</w:t>
      </w:r>
      <w:r/>
    </w:p>
    <w:p>
      <w:pPr>
        <w:ind w:firstLine="431"/>
        <w:jc w:val="left"/>
        <w:spacing w:line="520" w:lineRule="exact"/>
        <w:widowControl/>
        <w:rPr>
          <w:rFonts w:ascii="宋体" w:hAnsi="宋体" w:cs="宋体"/>
        </w:rPr>
      </w:pPr>
      <w:r>
        <w:rPr>
          <w:rFonts w:hint="eastAsia" w:ascii="宋体" w:hAnsi="宋体" w:cs="宋体"/>
        </w:rPr>
        <w:t xml:space="preserve">我（单位/本人，以下统称我单位）自愿参加</w:t>
      </w:r>
      <w:r>
        <w:rPr>
          <w:rFonts w:hint="eastAsia" w:ascii="宋体" w:hAnsi="宋体" w:cs="宋体"/>
          <w:u w:val="single"/>
        </w:rPr>
        <w:t xml:space="preserve">              （项目名称和采购编号）</w:t>
      </w:r>
      <w:r>
        <w:rPr>
          <w:rFonts w:hint="eastAsia" w:ascii="宋体" w:hAnsi="宋体" w:cs="宋体"/>
        </w:rPr>
        <w:t xml:space="preserve">的投标（响应）,并做出如下承诺：</w:t>
      </w:r>
      <w:r/>
    </w:p>
    <w:p>
      <w:pPr>
        <w:numPr>
          <w:ilvl w:val="0"/>
          <w:numId w:val="1"/>
        </w:numPr>
        <w:ind w:left="431" w:hanging="431"/>
        <w:jc w:val="left"/>
        <w:spacing w:line="520" w:lineRule="exact"/>
        <w:widowControl/>
        <w:tabs>
          <w:tab w:val="left" w:pos="426" w:leader="none"/>
        </w:tabs>
        <w:rPr>
          <w:rFonts w:ascii="宋体" w:hAnsi="宋体" w:cs="宋体"/>
        </w:rPr>
      </w:pPr>
      <w:r>
        <w:rPr>
          <w:rFonts w:hint="eastAsia" w:ascii="宋体" w:hAnsi="宋体" w:cs="宋体"/>
        </w:rPr>
        <w:t xml:space="preserve">除不可抗力外，我单位如果发生以下行为，将在行为发生的10个工作日内，向贵方</w:t>
      </w:r>
      <w:r>
        <w:rPr>
          <w:rFonts w:hint="eastAsia" w:ascii="宋体" w:hAnsi="宋体" w:cs="宋体"/>
          <w:u w:val="single"/>
        </w:rPr>
        <w:t xml:space="preserve">（或采购人）</w:t>
      </w:r>
      <w:r>
        <w:rPr>
          <w:rFonts w:hint="eastAsia" w:ascii="宋体" w:hAnsi="宋体" w:cs="宋体"/>
        </w:rPr>
        <w:t xml:space="preserve">支付本采购文件公布的预算金额（或最高限价）的2%作为违约赔偿金（数量不确定的单价采购须约定具体金额）。</w:t>
      </w:r>
      <w:r/>
    </w:p>
    <w:p>
      <w:pPr>
        <w:numPr>
          <w:ilvl w:val="0"/>
          <w:numId w:val="2"/>
        </w:numPr>
        <w:jc w:val="left"/>
        <w:spacing w:line="520" w:lineRule="exact"/>
        <w:widowControl/>
        <w:rPr>
          <w:rFonts w:ascii="宋体" w:hAnsi="宋体" w:cs="宋体"/>
        </w:rPr>
      </w:pPr>
      <w:r>
        <w:rPr>
          <w:rFonts w:hint="eastAsia" w:ascii="宋体" w:hAnsi="宋体" w:cs="宋体"/>
        </w:rPr>
        <w:t xml:space="preserve">自投标（响应）截止时间至本项目发布成交（成交）公告为止，撤销投标（响应）；</w:t>
      </w:r>
      <w:r/>
    </w:p>
    <w:p>
      <w:pPr>
        <w:numPr>
          <w:ilvl w:val="0"/>
          <w:numId w:val="2"/>
        </w:numPr>
        <w:jc w:val="left"/>
        <w:spacing w:line="520" w:lineRule="exact"/>
        <w:widowControl/>
        <w:rPr>
          <w:rFonts w:ascii="宋体" w:hAnsi="宋体" w:cs="宋体"/>
        </w:rPr>
      </w:pPr>
      <w:r>
        <w:rPr>
          <w:rFonts w:hint="eastAsia" w:ascii="宋体" w:hAnsi="宋体" w:cs="宋体"/>
        </w:rPr>
        <w:t xml:space="preserve">成交（成交）后不依法与采购人签订合同；</w:t>
      </w:r>
      <w:r/>
    </w:p>
    <w:p>
      <w:pPr>
        <w:numPr>
          <w:ilvl w:val="0"/>
          <w:numId w:val="2"/>
        </w:numPr>
        <w:jc w:val="left"/>
        <w:spacing w:line="520" w:lineRule="exact"/>
        <w:widowControl/>
        <w:rPr>
          <w:rFonts w:ascii="宋体" w:hAnsi="宋体" w:cs="宋体"/>
        </w:rPr>
      </w:pPr>
      <w:r>
        <w:rPr>
          <w:rFonts w:hint="eastAsia" w:ascii="宋体" w:hAnsi="宋体" w:cs="宋体"/>
        </w:rPr>
        <w:t xml:space="preserve">成交（成交）后不按本采购文件规定向采购人提交履约保证金（如有）；</w:t>
      </w:r>
      <w:r/>
    </w:p>
    <w:p>
      <w:pPr>
        <w:numPr>
          <w:ilvl w:val="0"/>
          <w:numId w:val="2"/>
        </w:numPr>
        <w:jc w:val="left"/>
        <w:spacing w:line="520" w:lineRule="exact"/>
        <w:widowControl/>
        <w:rPr>
          <w:rFonts w:ascii="宋体" w:hAnsi="宋体" w:cs="宋体"/>
        </w:rPr>
      </w:pPr>
      <w:r>
        <w:rPr>
          <w:rFonts w:hint="eastAsia" w:ascii="宋体" w:hAnsi="宋体" w:cs="宋体"/>
        </w:rPr>
        <w:t xml:space="preserve">成交（成交）后不按本采购文件规定向贵方缴纳采购代理费。</w:t>
      </w:r>
      <w:r/>
    </w:p>
    <w:p>
      <w:pPr>
        <w:numPr>
          <w:ilvl w:val="0"/>
          <w:numId w:val="1"/>
        </w:numPr>
        <w:ind w:left="431" w:hanging="431"/>
        <w:jc w:val="left"/>
        <w:spacing w:line="520" w:lineRule="exact"/>
        <w:widowControl/>
        <w:tabs>
          <w:tab w:val="left" w:pos="426" w:leader="none"/>
        </w:tabs>
        <w:rPr>
          <w:rFonts w:ascii="宋体" w:hAnsi="宋体" w:cs="宋体"/>
        </w:rPr>
      </w:pPr>
      <w:r>
        <w:rPr>
          <w:rFonts w:hint="eastAsia" w:ascii="宋体" w:hAnsi="宋体" w:cs="宋体"/>
        </w:rPr>
        <w:t xml:space="preserve">我单位知晓上述行为的法律后果，承认本承诺书作为贵方（或采购人）要求我单位履行违约赔偿义务的依据作用。</w:t>
      </w:r>
      <w:r/>
    </w:p>
    <w:p>
      <w:pPr>
        <w:jc w:val="left"/>
        <w:spacing w:line="520" w:lineRule="exact"/>
        <w:widowControl/>
        <w:rPr>
          <w:rFonts w:ascii="宋体" w:hAnsi="宋体" w:cs="宋体"/>
        </w:rPr>
      </w:pPr>
      <w:r>
        <w:rPr>
          <w:rFonts w:hint="eastAsia" w:ascii="宋体" w:hAnsi="宋体" w:cs="宋体"/>
        </w:rPr>
        <w:t xml:space="preserve"> </w:t>
      </w:r>
      <w:r/>
    </w:p>
    <w:p>
      <w:pPr>
        <w:ind w:firstLine="436"/>
        <w:jc w:val="left"/>
        <w:spacing w:line="520" w:lineRule="exact"/>
        <w:widowControl/>
        <w:rPr>
          <w:rFonts w:ascii="宋体" w:hAnsi="宋体" w:cs="宋体"/>
        </w:rPr>
      </w:pPr>
      <w:r>
        <w:rPr>
          <w:rFonts w:hint="eastAsia" w:ascii="宋体" w:hAnsi="宋体" w:cs="宋体"/>
        </w:rPr>
        <w:t xml:space="preserve">投标（响应）人：（盖公章）</w:t>
      </w:r>
      <w:r/>
    </w:p>
    <w:p>
      <w:pPr>
        <w:ind w:firstLine="436"/>
        <w:jc w:val="left"/>
        <w:spacing w:line="520" w:lineRule="exact"/>
        <w:widowControl/>
        <w:rPr>
          <w:rFonts w:ascii="宋体" w:hAnsi="宋体" w:cs="宋体"/>
        </w:rPr>
      </w:pPr>
      <w:r>
        <w:rPr>
          <w:rFonts w:hint="eastAsia" w:ascii="宋体" w:hAnsi="宋体" w:cs="宋体"/>
        </w:rPr>
        <w:t xml:space="preserve">地址：</w:t>
      </w:r>
      <w:r>
        <w:rPr>
          <w:rFonts w:hint="eastAsia" w:ascii="宋体" w:hAnsi="宋体" w:cs="宋体"/>
          <w:u w:val="single"/>
        </w:rPr>
        <w:t xml:space="preserve">                                   </w:t>
      </w:r>
      <w:r/>
    </w:p>
    <w:p>
      <w:pPr>
        <w:ind w:firstLine="436"/>
        <w:jc w:val="left"/>
        <w:spacing w:line="520" w:lineRule="exact"/>
        <w:widowControl/>
        <w:rPr>
          <w:rFonts w:ascii="宋体" w:hAnsi="宋体" w:cs="宋体"/>
        </w:rPr>
      </w:pPr>
      <w:r>
        <w:rPr>
          <w:rFonts w:hint="eastAsia" w:ascii="宋体" w:hAnsi="宋体" w:cs="宋体"/>
        </w:rPr>
        <w:t xml:space="preserve">电话：</w:t>
      </w:r>
      <w:r>
        <w:rPr>
          <w:rFonts w:hint="eastAsia" w:ascii="宋体" w:hAnsi="宋体" w:cs="宋体"/>
          <w:u w:val="single"/>
        </w:rPr>
        <w:t xml:space="preserve">                          </w:t>
      </w:r>
      <w:r/>
    </w:p>
    <w:p>
      <w:pPr>
        <w:ind w:firstLine="436"/>
        <w:jc w:val="left"/>
        <w:spacing w:line="520" w:lineRule="exact"/>
        <w:widowControl/>
        <w:rPr>
          <w:rFonts w:ascii="宋体" w:hAnsi="宋体" w:cs="宋体"/>
        </w:rPr>
      </w:pPr>
      <w:r>
        <w:rPr>
          <w:rFonts w:hint="eastAsia" w:ascii="宋体" w:hAnsi="宋体" w:cs="宋体"/>
        </w:rPr>
        <w:t xml:space="preserve">传真：</w:t>
      </w:r>
      <w:r>
        <w:rPr>
          <w:rFonts w:hint="eastAsia" w:ascii="宋体" w:hAnsi="宋体" w:cs="宋体"/>
          <w:u w:val="single"/>
        </w:rPr>
        <w:t xml:space="preserve">                          </w:t>
      </w:r>
      <w:r/>
    </w:p>
    <w:p>
      <w:pPr>
        <w:ind w:firstLine="436"/>
        <w:jc w:val="left"/>
        <w:spacing w:line="520" w:lineRule="exact"/>
        <w:widowControl/>
        <w:rPr>
          <w:rFonts w:ascii="宋体" w:hAnsi="宋体" w:cs="宋体"/>
        </w:rPr>
      </w:pPr>
      <w:r>
        <w:rPr>
          <w:rFonts w:hint="eastAsia" w:ascii="宋体" w:hAnsi="宋体" w:cs="宋体"/>
        </w:rPr>
        <w:t xml:space="preserve">电子邮件：</w:t>
      </w:r>
      <w:r>
        <w:rPr>
          <w:rFonts w:hint="eastAsia" w:ascii="宋体" w:hAnsi="宋体" w:cs="宋体"/>
          <w:u w:val="single"/>
        </w:rPr>
        <w:t xml:space="preserve">                                     </w:t>
      </w:r>
      <w:r/>
    </w:p>
    <w:p>
      <w:pPr>
        <w:ind w:firstLine="436"/>
        <w:jc w:val="left"/>
        <w:spacing w:line="520" w:lineRule="exact"/>
        <w:widowControl/>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ind w:firstLine="436"/>
        <w:jc w:val="left"/>
        <w:spacing w:line="520" w:lineRule="exact"/>
        <w:widowControl/>
        <w:rPr>
          <w:rFonts w:ascii="宋体" w:hAnsi="宋体" w:cs="宋体"/>
        </w:rPr>
      </w:pPr>
      <w:r>
        <w:rPr>
          <w:rFonts w:hint="eastAsia" w:ascii="宋体" w:hAnsi="宋体" w:cs="宋体"/>
        </w:rPr>
        <w:t xml:space="preserve">法定代表人或委托代理人(签字或签章)：</w:t>
      </w:r>
      <w:r/>
    </w:p>
    <w:p>
      <w:pPr>
        <w:ind w:firstLine="436"/>
        <w:jc w:val="left"/>
        <w:spacing w:line="520" w:lineRule="exact"/>
        <w:widowControl/>
        <w:rPr>
          <w:rFonts w:ascii="宋体" w:hAnsi="宋体" w:cs="宋体"/>
        </w:rPr>
      </w:pPr>
      <w:r>
        <w:rPr>
          <w:rFonts w:hint="eastAsia" w:ascii="宋体" w:hAnsi="宋体" w:cs="宋体"/>
        </w:rPr>
        <w:t xml:space="preserve">日期：</w:t>
      </w:r>
      <w:r/>
    </w:p>
    <w:p>
      <w:pPr>
        <w:pStyle w:val="881"/>
      </w:pPr>
      <w:r>
        <w:rPr>
          <w:rFonts w:hint="eastAsia"/>
        </w:rPr>
        <w:br w:type="page" w:clear="all"/>
      </w:r>
      <w:r/>
    </w:p>
    <w:p>
      <w:pPr>
        <w:rPr>
          <w:rFonts w:cs="宋体"/>
          <w:b/>
        </w:rPr>
      </w:pPr>
      <w:r>
        <w:rPr>
          <w:rFonts w:hint="eastAsia" w:cs="宋体"/>
          <w:b/>
        </w:rPr>
        <w:t xml:space="preserve">格式</w:t>
      </w:r>
      <w:r>
        <w:rPr>
          <w:rFonts w:hint="eastAsia" w:cs="宋体"/>
          <w:b/>
        </w:rPr>
        <w:t xml:space="preserve">1</w:t>
      </w:r>
      <w:r>
        <w:rPr>
          <w:rFonts w:cs="宋体"/>
          <w:b/>
        </w:rPr>
        <w:t xml:space="preserve">3</w:t>
      </w:r>
      <w:r>
        <w:rPr>
          <w:rFonts w:hint="eastAsia" w:cs="宋体"/>
          <w:b/>
        </w:rPr>
        <w:t xml:space="preserve">、供应商与其他单位存在控股、管理关系情况表</w:t>
      </w:r>
      <w:r/>
    </w:p>
    <w:p>
      <w:pPr>
        <w:jc w:val="center"/>
        <w:spacing w:line="360" w:lineRule="auto"/>
        <w:widowControl/>
        <w:rPr>
          <w:rFonts w:cs="宋体"/>
          <w:b/>
        </w:rPr>
      </w:pPr>
      <w:r>
        <w:rPr>
          <w:rFonts w:cs="宋体"/>
          <w:b/>
        </w:rPr>
      </w:r>
      <w:r/>
    </w:p>
    <w:p>
      <w:pPr>
        <w:jc w:val="center"/>
        <w:rPr>
          <w:b/>
          <w:bCs/>
          <w:sz w:val="32"/>
          <w:szCs w:val="32"/>
          <w:lang w:val="zh-CN"/>
        </w:rPr>
      </w:pPr>
      <w:r>
        <w:rPr>
          <w:rFonts w:hint="eastAsia"/>
          <w:b/>
          <w:bCs/>
          <w:sz w:val="32"/>
          <w:szCs w:val="32"/>
          <w:lang w:val="zh-CN"/>
        </w:rPr>
        <w:t xml:space="preserve">供应商与其他单位存在控股、管理关系情况表</w:t>
      </w:r>
      <w:r/>
    </w:p>
    <w:p>
      <w:pPr>
        <w:pStyle w:val="881"/>
        <w:rPr>
          <w:lang w:val="zh-CN"/>
        </w:rPr>
      </w:pPr>
      <w:r>
        <w:rPr>
          <w:lang w:val="zh-CN"/>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3"/>
        <w:gridCol w:w="1704"/>
        <w:gridCol w:w="1506"/>
        <w:gridCol w:w="1580"/>
        <w:gridCol w:w="1084"/>
        <w:gridCol w:w="1711"/>
        <w:gridCol w:w="1268"/>
      </w:tblGrid>
      <w:tr>
        <w:trPr>
          <w:jc w:val="center"/>
          <w:trHeight w:val="766"/>
        </w:trPr>
        <w:tc>
          <w:tcPr>
            <w:gridSpan w:val="4"/>
            <w:tcW w:w="6343" w:type="dxa"/>
            <w:vAlign w:val="center"/>
            <w:textDirection w:val="lrTb"/>
            <w:noWrap w:val="false"/>
          </w:tcPr>
          <w:p>
            <w:pPr>
              <w:jc w:val="center"/>
              <w:widowControl/>
              <w:rPr>
                <w:b/>
              </w:rPr>
            </w:pPr>
            <w:r>
              <w:rPr>
                <w:rFonts w:hint="eastAsia"/>
                <w:b/>
              </w:rPr>
              <w:t xml:space="preserve">与</w:t>
            </w:r>
            <w:r>
              <w:rPr>
                <w:rFonts w:hint="eastAsia"/>
                <w:b/>
                <w:shd w:val="clear" w:color="auto" w:fill="ffffff"/>
              </w:rPr>
              <w:t xml:space="preserve">响应单位</w:t>
            </w:r>
            <w:r>
              <w:rPr>
                <w:rFonts w:hint="eastAsia"/>
                <w:b/>
              </w:rPr>
              <w:t xml:space="preserve">存在直接股权关系</w:t>
            </w:r>
            <w:r/>
          </w:p>
        </w:tc>
        <w:tc>
          <w:tcPr>
            <w:gridSpan w:val="3"/>
            <w:tcW w:w="4063" w:type="dxa"/>
            <w:vAlign w:val="center"/>
            <w:textDirection w:val="lrTb"/>
            <w:noWrap w:val="false"/>
          </w:tcPr>
          <w:p>
            <w:pPr>
              <w:jc w:val="center"/>
              <w:widowControl/>
              <w:rPr>
                <w:b/>
              </w:rPr>
            </w:pPr>
            <w:r>
              <w:rPr>
                <w:rFonts w:hint="eastAsia"/>
                <w:b/>
              </w:rPr>
              <w:t xml:space="preserve">与</w:t>
            </w:r>
            <w:r>
              <w:rPr>
                <w:rFonts w:hint="eastAsia"/>
                <w:b/>
                <w:shd w:val="clear" w:color="auto" w:fill="ffffff"/>
              </w:rPr>
              <w:t xml:space="preserve">响应单位</w:t>
            </w:r>
            <w:r>
              <w:rPr>
                <w:rFonts w:hint="eastAsia"/>
                <w:b/>
              </w:rPr>
              <w:t xml:space="preserve">存在直接管理关系</w:t>
            </w:r>
            <w:r/>
          </w:p>
        </w:tc>
      </w:tr>
      <w:tr>
        <w:trPr>
          <w:jc w:val="center"/>
          <w:trHeight w:val="768"/>
        </w:trPr>
        <w:tc>
          <w:tcPr>
            <w:tcW w:w="1553" w:type="dxa"/>
            <w:vAlign w:val="center"/>
            <w:textDirection w:val="lrTb"/>
            <w:noWrap w:val="false"/>
          </w:tcPr>
          <w:p>
            <w:pPr>
              <w:jc w:val="center"/>
              <w:widowControl/>
              <w:rPr>
                <w:b/>
              </w:rPr>
            </w:pPr>
            <w:r>
              <w:rPr>
                <w:rFonts w:hint="eastAsia"/>
                <w:b/>
              </w:rPr>
              <w:t xml:space="preserve">单位名称</w:t>
            </w:r>
            <w:r/>
          </w:p>
        </w:tc>
        <w:tc>
          <w:tcPr>
            <w:tcW w:w="1704" w:type="dxa"/>
            <w:vAlign w:val="center"/>
            <w:textDirection w:val="lrTb"/>
            <w:noWrap w:val="false"/>
          </w:tcPr>
          <w:p>
            <w:pPr>
              <w:jc w:val="center"/>
              <w:widowControl/>
              <w:rPr>
                <w:b/>
              </w:rPr>
            </w:pPr>
            <w:r>
              <w:rPr>
                <w:rFonts w:hint="eastAsia"/>
                <w:b/>
              </w:rPr>
              <w:t xml:space="preserve">是否为大型企业</w:t>
            </w:r>
            <w:r/>
          </w:p>
          <w:p>
            <w:pPr>
              <w:jc w:val="center"/>
              <w:widowControl/>
              <w:rPr>
                <w:b/>
              </w:rPr>
            </w:pPr>
            <w:r>
              <w:rPr>
                <w:rFonts w:hint="eastAsia"/>
                <w:b/>
              </w:rPr>
              <w:t xml:space="preserve">（填写“是”或</w:t>
            </w:r>
            <w:r>
              <w:rPr>
                <w:rFonts w:hint="eastAsia"/>
                <w:b/>
              </w:rPr>
              <w:t xml:space="preserve"> </w:t>
            </w:r>
            <w:r>
              <w:rPr>
                <w:rFonts w:hint="eastAsia"/>
                <w:b/>
              </w:rPr>
              <w:t xml:space="preserve">“否”）</w:t>
            </w:r>
            <w:r/>
          </w:p>
        </w:tc>
        <w:tc>
          <w:tcPr>
            <w:tcW w:w="1506" w:type="dxa"/>
            <w:textDirection w:val="lrTb"/>
            <w:noWrap w:val="false"/>
          </w:tcPr>
          <w:p>
            <w:pPr>
              <w:jc w:val="center"/>
              <w:widowControl/>
              <w:rPr>
                <w:b/>
              </w:rPr>
            </w:pPr>
            <w:r>
              <w:rPr>
                <w:rFonts w:hint="eastAsia"/>
                <w:b/>
              </w:rPr>
              <w:t xml:space="preserve">是否直接控股</w:t>
            </w:r>
            <w:r/>
          </w:p>
          <w:p>
            <w:pPr>
              <w:jc w:val="center"/>
              <w:widowControl/>
              <w:rPr>
                <w:b/>
              </w:rPr>
            </w:pPr>
            <w:r>
              <w:rPr>
                <w:rFonts w:hint="eastAsia"/>
                <w:b/>
              </w:rPr>
              <w:t xml:space="preserve">（填写“是”或</w:t>
            </w:r>
            <w:r>
              <w:rPr>
                <w:rFonts w:hint="eastAsia"/>
                <w:b/>
              </w:rPr>
              <w:t xml:space="preserve"> </w:t>
            </w:r>
            <w:r>
              <w:rPr>
                <w:rFonts w:hint="eastAsia"/>
                <w:b/>
              </w:rPr>
              <w:t xml:space="preserve">“否”）</w:t>
            </w:r>
            <w:r/>
          </w:p>
        </w:tc>
        <w:tc>
          <w:tcPr>
            <w:tcW w:w="1580" w:type="dxa"/>
            <w:vAlign w:val="center"/>
            <w:textDirection w:val="lrTb"/>
            <w:noWrap w:val="false"/>
          </w:tcPr>
          <w:p>
            <w:pPr>
              <w:jc w:val="center"/>
              <w:widowControl/>
              <w:rPr>
                <w:b/>
              </w:rPr>
            </w:pPr>
            <w:r>
              <w:rPr>
                <w:rFonts w:hint="eastAsia"/>
                <w:b/>
              </w:rPr>
              <w:t xml:space="preserve">直接控股关系情况说明（持股比例等）</w:t>
            </w:r>
            <w:r/>
          </w:p>
        </w:tc>
        <w:tc>
          <w:tcPr>
            <w:tcW w:w="1084" w:type="dxa"/>
            <w:vAlign w:val="center"/>
            <w:textDirection w:val="lrTb"/>
            <w:noWrap w:val="false"/>
          </w:tcPr>
          <w:p>
            <w:pPr>
              <w:jc w:val="center"/>
              <w:widowControl/>
              <w:rPr>
                <w:b/>
              </w:rPr>
            </w:pPr>
            <w:r>
              <w:rPr>
                <w:rFonts w:hint="eastAsia"/>
                <w:b/>
              </w:rPr>
              <w:t xml:space="preserve">单位名称</w:t>
            </w:r>
            <w:r/>
          </w:p>
        </w:tc>
        <w:tc>
          <w:tcPr>
            <w:tcW w:w="1711" w:type="dxa"/>
            <w:vAlign w:val="center"/>
            <w:textDirection w:val="lrTb"/>
            <w:noWrap w:val="false"/>
          </w:tcPr>
          <w:p>
            <w:pPr>
              <w:jc w:val="center"/>
              <w:widowControl/>
              <w:rPr>
                <w:b/>
              </w:rPr>
            </w:pPr>
            <w:r>
              <w:rPr>
                <w:rFonts w:hint="eastAsia"/>
                <w:b/>
              </w:rPr>
              <w:t xml:space="preserve">是否为大型企业</w:t>
            </w:r>
            <w:r/>
          </w:p>
          <w:p>
            <w:pPr>
              <w:jc w:val="center"/>
              <w:widowControl/>
              <w:rPr>
                <w:b/>
              </w:rPr>
            </w:pPr>
            <w:r>
              <w:rPr>
                <w:rFonts w:hint="eastAsia"/>
                <w:b/>
              </w:rPr>
              <w:t xml:space="preserve">（填写“是”或</w:t>
            </w:r>
            <w:r>
              <w:rPr>
                <w:rFonts w:hint="eastAsia"/>
                <w:b/>
              </w:rPr>
              <w:t xml:space="preserve"> </w:t>
            </w:r>
            <w:r>
              <w:rPr>
                <w:rFonts w:hint="eastAsia"/>
                <w:b/>
              </w:rPr>
              <w:t xml:space="preserve">“否”）</w:t>
            </w:r>
            <w:r/>
          </w:p>
        </w:tc>
        <w:tc>
          <w:tcPr>
            <w:tcW w:w="1268" w:type="dxa"/>
            <w:vAlign w:val="center"/>
            <w:textDirection w:val="lrTb"/>
            <w:noWrap w:val="false"/>
          </w:tcPr>
          <w:p>
            <w:pPr>
              <w:jc w:val="center"/>
              <w:widowControl/>
              <w:rPr>
                <w:b/>
              </w:rPr>
            </w:pPr>
            <w:r>
              <w:rPr>
                <w:rFonts w:hint="eastAsia"/>
                <w:b/>
              </w:rPr>
              <w:t xml:space="preserve">直接管理关系情况说明</w:t>
            </w:r>
            <w:r/>
          </w:p>
        </w:tc>
      </w:tr>
      <w:tr>
        <w:trPr>
          <w:jc w:val="center"/>
          <w:trHeight w:val="850"/>
        </w:trPr>
        <w:tc>
          <w:tcPr>
            <w:tcW w:w="1553" w:type="dxa"/>
            <w:vAlign w:val="center"/>
            <w:textDirection w:val="lrTb"/>
            <w:noWrap w:val="false"/>
          </w:tcPr>
          <w:p>
            <w:pPr>
              <w:jc w:val="center"/>
              <w:widowControl/>
              <w:rPr>
                <w:b/>
              </w:rPr>
            </w:pPr>
            <w:r>
              <w:rPr>
                <w:b/>
              </w:rPr>
            </w:r>
            <w:r/>
          </w:p>
        </w:tc>
        <w:tc>
          <w:tcPr>
            <w:tcW w:w="1704" w:type="dxa"/>
            <w:vAlign w:val="center"/>
            <w:textDirection w:val="lrTb"/>
            <w:noWrap w:val="false"/>
          </w:tcPr>
          <w:p>
            <w:pPr>
              <w:jc w:val="center"/>
              <w:widowControl/>
              <w:rPr>
                <w:b/>
              </w:rPr>
            </w:pPr>
            <w:r>
              <w:rPr>
                <w:b/>
              </w:rPr>
            </w:r>
            <w:r/>
          </w:p>
        </w:tc>
        <w:tc>
          <w:tcPr>
            <w:tcW w:w="1506" w:type="dxa"/>
            <w:vAlign w:val="center"/>
            <w:textDirection w:val="lrTb"/>
            <w:noWrap w:val="false"/>
          </w:tcPr>
          <w:p>
            <w:pPr>
              <w:jc w:val="center"/>
              <w:widowControl/>
              <w:rPr>
                <w:b/>
              </w:rPr>
            </w:pPr>
            <w:r>
              <w:rPr>
                <w:b/>
              </w:rPr>
            </w:r>
            <w:r/>
          </w:p>
        </w:tc>
        <w:tc>
          <w:tcPr>
            <w:tcW w:w="1580" w:type="dxa"/>
            <w:vAlign w:val="center"/>
            <w:textDirection w:val="lrTb"/>
            <w:noWrap w:val="false"/>
          </w:tcPr>
          <w:p>
            <w:pPr>
              <w:jc w:val="center"/>
              <w:widowControl/>
              <w:rPr>
                <w:b/>
              </w:rPr>
            </w:pPr>
            <w:r>
              <w:rPr>
                <w:b/>
              </w:rPr>
            </w:r>
            <w:r/>
          </w:p>
        </w:tc>
        <w:tc>
          <w:tcPr>
            <w:tcW w:w="1084" w:type="dxa"/>
            <w:vAlign w:val="center"/>
            <w:textDirection w:val="lrTb"/>
            <w:noWrap w:val="false"/>
          </w:tcPr>
          <w:p>
            <w:pPr>
              <w:jc w:val="center"/>
              <w:widowControl/>
              <w:rPr>
                <w:b/>
              </w:rPr>
            </w:pPr>
            <w:r>
              <w:rPr>
                <w:b/>
              </w:rPr>
            </w:r>
            <w:r/>
          </w:p>
        </w:tc>
        <w:tc>
          <w:tcPr>
            <w:tcW w:w="1711" w:type="dxa"/>
            <w:vAlign w:val="center"/>
            <w:textDirection w:val="lrTb"/>
            <w:noWrap w:val="false"/>
          </w:tcPr>
          <w:p>
            <w:pPr>
              <w:jc w:val="center"/>
              <w:widowControl/>
              <w:rPr>
                <w:b/>
              </w:rPr>
            </w:pPr>
            <w:r>
              <w:rPr>
                <w:b/>
              </w:rPr>
            </w:r>
            <w:r/>
          </w:p>
        </w:tc>
        <w:tc>
          <w:tcPr>
            <w:tcW w:w="1268" w:type="dxa"/>
            <w:vAlign w:val="center"/>
            <w:textDirection w:val="lrTb"/>
            <w:noWrap w:val="false"/>
          </w:tcPr>
          <w:p>
            <w:pPr>
              <w:jc w:val="center"/>
              <w:widowControl/>
              <w:rPr>
                <w:b/>
              </w:rPr>
            </w:pPr>
            <w:r>
              <w:rPr>
                <w:b/>
              </w:rPr>
            </w:r>
            <w:r/>
          </w:p>
        </w:tc>
      </w:tr>
      <w:tr>
        <w:trPr>
          <w:jc w:val="center"/>
          <w:trHeight w:val="850"/>
        </w:trPr>
        <w:tc>
          <w:tcPr>
            <w:tcW w:w="1553" w:type="dxa"/>
            <w:vAlign w:val="center"/>
            <w:textDirection w:val="lrTb"/>
            <w:noWrap w:val="false"/>
          </w:tcPr>
          <w:p>
            <w:pPr>
              <w:jc w:val="center"/>
              <w:widowControl/>
              <w:rPr>
                <w:b/>
              </w:rPr>
            </w:pPr>
            <w:r>
              <w:rPr>
                <w:b/>
              </w:rPr>
            </w:r>
            <w:r/>
          </w:p>
        </w:tc>
        <w:tc>
          <w:tcPr>
            <w:tcW w:w="1704" w:type="dxa"/>
            <w:vAlign w:val="center"/>
            <w:textDirection w:val="lrTb"/>
            <w:noWrap w:val="false"/>
          </w:tcPr>
          <w:p>
            <w:pPr>
              <w:jc w:val="center"/>
              <w:widowControl/>
              <w:rPr>
                <w:b/>
              </w:rPr>
            </w:pPr>
            <w:r>
              <w:rPr>
                <w:b/>
              </w:rPr>
            </w:r>
            <w:r/>
          </w:p>
        </w:tc>
        <w:tc>
          <w:tcPr>
            <w:tcW w:w="1506" w:type="dxa"/>
            <w:vAlign w:val="center"/>
            <w:textDirection w:val="lrTb"/>
            <w:noWrap w:val="false"/>
          </w:tcPr>
          <w:p>
            <w:pPr>
              <w:jc w:val="center"/>
              <w:widowControl/>
              <w:rPr>
                <w:b/>
              </w:rPr>
            </w:pPr>
            <w:r>
              <w:rPr>
                <w:b/>
              </w:rPr>
            </w:r>
            <w:r/>
          </w:p>
        </w:tc>
        <w:tc>
          <w:tcPr>
            <w:tcW w:w="1580" w:type="dxa"/>
            <w:vAlign w:val="center"/>
            <w:textDirection w:val="lrTb"/>
            <w:noWrap w:val="false"/>
          </w:tcPr>
          <w:p>
            <w:pPr>
              <w:jc w:val="center"/>
              <w:widowControl/>
              <w:rPr>
                <w:b/>
              </w:rPr>
            </w:pPr>
            <w:r>
              <w:rPr>
                <w:b/>
              </w:rPr>
            </w:r>
            <w:r/>
          </w:p>
        </w:tc>
        <w:tc>
          <w:tcPr>
            <w:tcW w:w="1084" w:type="dxa"/>
            <w:vAlign w:val="center"/>
            <w:textDirection w:val="lrTb"/>
            <w:noWrap w:val="false"/>
          </w:tcPr>
          <w:p>
            <w:pPr>
              <w:jc w:val="center"/>
              <w:widowControl/>
              <w:rPr>
                <w:b/>
              </w:rPr>
            </w:pPr>
            <w:r>
              <w:rPr>
                <w:b/>
              </w:rPr>
            </w:r>
            <w:r/>
          </w:p>
        </w:tc>
        <w:tc>
          <w:tcPr>
            <w:tcW w:w="1711" w:type="dxa"/>
            <w:vAlign w:val="center"/>
            <w:textDirection w:val="lrTb"/>
            <w:noWrap w:val="false"/>
          </w:tcPr>
          <w:p>
            <w:pPr>
              <w:jc w:val="center"/>
              <w:widowControl/>
              <w:rPr>
                <w:b/>
              </w:rPr>
            </w:pPr>
            <w:r>
              <w:rPr>
                <w:b/>
              </w:rPr>
            </w:r>
            <w:r/>
          </w:p>
        </w:tc>
        <w:tc>
          <w:tcPr>
            <w:tcW w:w="1268" w:type="dxa"/>
            <w:vAlign w:val="center"/>
            <w:textDirection w:val="lrTb"/>
            <w:noWrap w:val="false"/>
          </w:tcPr>
          <w:p>
            <w:pPr>
              <w:jc w:val="center"/>
              <w:widowControl/>
              <w:rPr>
                <w:b/>
              </w:rPr>
            </w:pPr>
            <w:r>
              <w:rPr>
                <w:b/>
              </w:rPr>
            </w:r>
            <w:r/>
          </w:p>
        </w:tc>
      </w:tr>
      <w:tr>
        <w:trPr>
          <w:jc w:val="center"/>
          <w:trHeight w:val="850"/>
        </w:trPr>
        <w:tc>
          <w:tcPr>
            <w:tcW w:w="1553" w:type="dxa"/>
            <w:vAlign w:val="center"/>
            <w:textDirection w:val="lrTb"/>
            <w:noWrap w:val="false"/>
          </w:tcPr>
          <w:p>
            <w:pPr>
              <w:jc w:val="center"/>
              <w:widowControl/>
              <w:rPr>
                <w:b/>
              </w:rPr>
            </w:pPr>
            <w:r>
              <w:rPr>
                <w:b/>
              </w:rPr>
            </w:r>
            <w:r/>
          </w:p>
        </w:tc>
        <w:tc>
          <w:tcPr>
            <w:tcW w:w="1704" w:type="dxa"/>
            <w:vAlign w:val="center"/>
            <w:textDirection w:val="lrTb"/>
            <w:noWrap w:val="false"/>
          </w:tcPr>
          <w:p>
            <w:pPr>
              <w:jc w:val="center"/>
              <w:widowControl/>
              <w:rPr>
                <w:b/>
              </w:rPr>
            </w:pPr>
            <w:r>
              <w:rPr>
                <w:b/>
              </w:rPr>
            </w:r>
            <w:r/>
          </w:p>
        </w:tc>
        <w:tc>
          <w:tcPr>
            <w:tcW w:w="1506" w:type="dxa"/>
            <w:vAlign w:val="center"/>
            <w:textDirection w:val="lrTb"/>
            <w:noWrap w:val="false"/>
          </w:tcPr>
          <w:p>
            <w:pPr>
              <w:jc w:val="center"/>
              <w:widowControl/>
              <w:rPr>
                <w:b/>
              </w:rPr>
            </w:pPr>
            <w:r>
              <w:rPr>
                <w:b/>
              </w:rPr>
            </w:r>
            <w:r/>
          </w:p>
        </w:tc>
        <w:tc>
          <w:tcPr>
            <w:tcW w:w="1580" w:type="dxa"/>
            <w:vAlign w:val="center"/>
            <w:textDirection w:val="lrTb"/>
            <w:noWrap w:val="false"/>
          </w:tcPr>
          <w:p>
            <w:pPr>
              <w:jc w:val="center"/>
              <w:widowControl/>
              <w:rPr>
                <w:b/>
              </w:rPr>
            </w:pPr>
            <w:r>
              <w:rPr>
                <w:b/>
              </w:rPr>
            </w:r>
            <w:r/>
          </w:p>
        </w:tc>
        <w:tc>
          <w:tcPr>
            <w:tcW w:w="1084" w:type="dxa"/>
            <w:vAlign w:val="center"/>
            <w:textDirection w:val="lrTb"/>
            <w:noWrap w:val="false"/>
          </w:tcPr>
          <w:p>
            <w:pPr>
              <w:jc w:val="center"/>
              <w:widowControl/>
              <w:rPr>
                <w:b/>
              </w:rPr>
            </w:pPr>
            <w:r>
              <w:rPr>
                <w:b/>
              </w:rPr>
            </w:r>
            <w:r/>
          </w:p>
        </w:tc>
        <w:tc>
          <w:tcPr>
            <w:tcW w:w="1711" w:type="dxa"/>
            <w:vAlign w:val="center"/>
            <w:textDirection w:val="lrTb"/>
            <w:noWrap w:val="false"/>
          </w:tcPr>
          <w:p>
            <w:pPr>
              <w:jc w:val="center"/>
              <w:widowControl/>
              <w:rPr>
                <w:b/>
              </w:rPr>
            </w:pPr>
            <w:r>
              <w:rPr>
                <w:b/>
              </w:rPr>
            </w:r>
            <w:r/>
          </w:p>
        </w:tc>
        <w:tc>
          <w:tcPr>
            <w:tcW w:w="1268" w:type="dxa"/>
            <w:vAlign w:val="center"/>
            <w:textDirection w:val="lrTb"/>
            <w:noWrap w:val="false"/>
          </w:tcPr>
          <w:p>
            <w:pPr>
              <w:jc w:val="center"/>
              <w:widowControl/>
              <w:rPr>
                <w:b/>
              </w:rPr>
            </w:pPr>
            <w:r>
              <w:rPr>
                <w:b/>
              </w:rPr>
            </w:r>
            <w:r/>
          </w:p>
        </w:tc>
      </w:tr>
    </w:tbl>
    <w:p>
      <w:pPr>
        <w:ind w:firstLine="567"/>
        <w:spacing w:line="360" w:lineRule="auto"/>
        <w:rPr>
          <w:b/>
        </w:rPr>
      </w:pPr>
      <w:r>
        <w:rPr>
          <w:rFonts w:hint="eastAsia"/>
          <w:b/>
        </w:rPr>
        <w:t xml:space="preserve">注：</w:t>
      </w:r>
      <w:r>
        <w:rPr>
          <w:rFonts w:hint="eastAsia"/>
          <w:b/>
        </w:rPr>
        <w:t xml:space="preserve">1</w:t>
      </w:r>
      <w:r>
        <w:rPr>
          <w:rFonts w:hint="eastAsia"/>
          <w:b/>
        </w:rPr>
        <w:t xml:space="preserve">、本表仅须填写与投标人存在直接股权、管理关系的企业情况。投标人应按上表要求据实填写，如填写“无”或不填写，均视为投标人声明不存在有关情形。</w:t>
      </w:r>
      <w:r/>
    </w:p>
    <w:p>
      <w:pPr>
        <w:ind w:firstLine="566"/>
        <w:spacing w:after="120" w:line="360" w:lineRule="auto"/>
        <w:rPr>
          <w:b/>
        </w:rPr>
      </w:pPr>
      <w:r>
        <w:rPr>
          <w:rFonts w:hint="eastAsia"/>
          <w:b/>
        </w:rPr>
        <w:t xml:space="preserve">2</w:t>
      </w:r>
      <w:r>
        <w:rPr>
          <w:rFonts w:hint="eastAsia"/>
          <w:b/>
        </w:rPr>
        <w:t xml:space="preserve">、其中“直接控股”是指投标人与大型企业之间存在直接投资并控股（非普通持股）的关系。</w:t>
      </w:r>
      <w:r/>
    </w:p>
    <w:p>
      <w:pPr>
        <w:rPr>
          <w:b/>
        </w:rPr>
      </w:pPr>
      <w:r>
        <w:rPr>
          <w:b/>
        </w:rPr>
      </w:r>
      <w:r/>
    </w:p>
    <w:p>
      <w:pPr>
        <w:pStyle w:val="882"/>
        <w:ind w:firstLine="0"/>
        <w:spacing w:line="400" w:lineRule="exact"/>
        <w:rPr>
          <w:rFonts w:ascii="宋体" w:hAnsi="宋体" w:eastAsia="宋体"/>
          <w:sz w:val="21"/>
          <w:szCs w:val="21"/>
        </w:rPr>
      </w:pPr>
      <w:r>
        <w:rPr>
          <w:rFonts w:hint="eastAsia" w:hAnsi="宋体" w:eastAsia="宋体"/>
          <w:sz w:val="21"/>
          <w:szCs w:val="21"/>
        </w:rPr>
        <w:t xml:space="preserve">供应商：（公章）</w:t>
      </w:r>
      <w:r/>
    </w:p>
    <w:p>
      <w:pPr>
        <w:pStyle w:val="882"/>
        <w:ind w:firstLine="0"/>
        <w:spacing w:line="400" w:lineRule="exact"/>
        <w:rPr>
          <w:rFonts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p>
    <w:p>
      <w:pPr>
        <w:pStyle w:val="882"/>
        <w:ind w:firstLine="0"/>
        <w:spacing w:line="400" w:lineRule="exact"/>
        <w:rPr>
          <w:rFonts w:ascii="宋体" w:hAnsi="宋体" w:eastAsia="宋体"/>
          <w:b/>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p>
    <w:p>
      <w:pPr>
        <w:spacing w:line="520" w:lineRule="exact"/>
        <w:rPr>
          <w:rFonts w:cs="宋体"/>
          <w:b/>
          <w:bCs/>
        </w:rPr>
      </w:pPr>
      <w:r>
        <w:rPr>
          <w:rFonts w:cs="宋体"/>
          <w:b/>
          <w:bCs/>
        </w:rPr>
        <w:br w:type="page" w:clear="all"/>
      </w:r>
      <w:r>
        <w:rPr>
          <w:rFonts w:hint="eastAsia" w:cs="宋体"/>
          <w:b/>
          <w:bCs/>
        </w:rPr>
        <w:t xml:space="preserve">格式</w:t>
      </w:r>
      <w:r>
        <w:rPr>
          <w:rFonts w:hint="eastAsia" w:cs="宋体"/>
          <w:b/>
          <w:bCs/>
        </w:rPr>
        <w:t xml:space="preserve">1</w:t>
      </w:r>
      <w:r>
        <w:rPr>
          <w:rFonts w:cs="宋体"/>
          <w:b/>
          <w:bCs/>
        </w:rPr>
        <w:t xml:space="preserve">4</w:t>
      </w:r>
      <w:r/>
    </w:p>
    <w:p>
      <w:pPr>
        <w:jc w:val="center"/>
        <w:spacing w:line="360" w:lineRule="auto"/>
        <w:rPr>
          <w:b/>
        </w:rPr>
      </w:pPr>
      <w:r>
        <w:rPr>
          <w:b/>
        </w:rPr>
      </w:r>
      <w:r/>
    </w:p>
    <w:p>
      <w:pPr>
        <w:jc w:val="center"/>
        <w:rPr>
          <w:b/>
          <w:bCs/>
          <w:sz w:val="32"/>
          <w:szCs w:val="32"/>
          <w:lang w:val="zh-CN"/>
        </w:rPr>
      </w:pPr>
      <w:r>
        <w:rPr>
          <w:rFonts w:hint="eastAsia"/>
          <w:b/>
          <w:bCs/>
          <w:sz w:val="32"/>
          <w:szCs w:val="32"/>
          <w:lang w:val="zh-CN"/>
        </w:rPr>
        <w:t xml:space="preserve">供应商开票信息</w:t>
      </w:r>
      <w:r/>
    </w:p>
    <w:p>
      <w:pPr>
        <w:pStyle w:val="881"/>
        <w:rPr>
          <w:lang w:val="zh-CN"/>
        </w:rPr>
      </w:pPr>
      <w:r>
        <w:rPr>
          <w:lang w:val="zh-CN"/>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88"/>
        <w:gridCol w:w="3990"/>
      </w:tblGrid>
      <w:tr>
        <w:trPr>
          <w:jc w:val="center"/>
        </w:trPr>
        <w:tc>
          <w:tcPr>
            <w:tcW w:w="2288" w:type="dxa"/>
            <w:textDirection w:val="lrTb"/>
            <w:noWrap w:val="false"/>
          </w:tcPr>
          <w:p>
            <w:pPr>
              <w:rPr>
                <w:rFonts w:cs="宋体"/>
              </w:rPr>
            </w:pPr>
            <w:r>
              <w:rPr>
                <w:rFonts w:hint="eastAsia" w:cs="宋体"/>
              </w:rPr>
              <w:t xml:space="preserve">供应商名称</w:t>
            </w:r>
            <w:r/>
          </w:p>
        </w:tc>
        <w:tc>
          <w:tcPr>
            <w:tcW w:w="3990" w:type="dxa"/>
            <w:textDirection w:val="lrTb"/>
            <w:noWrap w:val="false"/>
          </w:tcPr>
          <w:p>
            <w:pPr>
              <w:rPr>
                <w:rFonts w:cs="宋体"/>
              </w:rPr>
            </w:pPr>
            <w:r>
              <w:rPr>
                <w:rFonts w:cs="宋体"/>
              </w:rPr>
            </w:r>
            <w:r/>
          </w:p>
        </w:tc>
      </w:tr>
      <w:tr>
        <w:trPr>
          <w:jc w:val="center"/>
        </w:trPr>
        <w:tc>
          <w:tcPr>
            <w:tcW w:w="2288" w:type="dxa"/>
            <w:textDirection w:val="lrTb"/>
            <w:noWrap w:val="false"/>
          </w:tcPr>
          <w:p>
            <w:pPr>
              <w:rPr>
                <w:rFonts w:cs="宋体"/>
              </w:rPr>
            </w:pPr>
            <w:r>
              <w:rPr>
                <w:rFonts w:hint="eastAsia" w:cs="宋体"/>
              </w:rPr>
              <w:t xml:space="preserve">地址</w:t>
            </w:r>
            <w:r/>
          </w:p>
        </w:tc>
        <w:tc>
          <w:tcPr>
            <w:tcW w:w="3990" w:type="dxa"/>
            <w:textDirection w:val="lrTb"/>
            <w:noWrap w:val="false"/>
          </w:tcPr>
          <w:p>
            <w:pPr>
              <w:rPr>
                <w:rFonts w:cs="宋体"/>
              </w:rPr>
            </w:pPr>
            <w:r>
              <w:rPr>
                <w:rFonts w:cs="宋体"/>
              </w:rPr>
            </w:r>
            <w:r/>
          </w:p>
        </w:tc>
      </w:tr>
      <w:tr>
        <w:trPr>
          <w:jc w:val="center"/>
        </w:trPr>
        <w:tc>
          <w:tcPr>
            <w:tcW w:w="2288" w:type="dxa"/>
            <w:textDirection w:val="lrTb"/>
            <w:noWrap w:val="false"/>
          </w:tcPr>
          <w:p>
            <w:pPr>
              <w:rPr>
                <w:rFonts w:cs="宋体"/>
              </w:rPr>
            </w:pPr>
            <w:r>
              <w:rPr>
                <w:rFonts w:hint="eastAsia" w:cs="宋体"/>
              </w:rPr>
              <w:t xml:space="preserve">电话</w:t>
            </w:r>
            <w:r/>
          </w:p>
        </w:tc>
        <w:tc>
          <w:tcPr>
            <w:tcW w:w="3990" w:type="dxa"/>
            <w:textDirection w:val="lrTb"/>
            <w:noWrap w:val="false"/>
          </w:tcPr>
          <w:p>
            <w:pPr>
              <w:rPr>
                <w:rFonts w:cs="宋体"/>
              </w:rPr>
            </w:pPr>
            <w:r>
              <w:rPr>
                <w:rFonts w:cs="宋体"/>
              </w:rPr>
            </w:r>
            <w:r/>
          </w:p>
        </w:tc>
      </w:tr>
      <w:tr>
        <w:trPr>
          <w:jc w:val="center"/>
        </w:trPr>
        <w:tc>
          <w:tcPr>
            <w:tcW w:w="2288" w:type="dxa"/>
            <w:textDirection w:val="lrTb"/>
            <w:noWrap w:val="false"/>
          </w:tcPr>
          <w:p>
            <w:pPr>
              <w:rPr>
                <w:rFonts w:cs="宋体"/>
              </w:rPr>
            </w:pPr>
            <w:r>
              <w:rPr>
                <w:rFonts w:hint="eastAsia" w:cs="宋体"/>
              </w:rPr>
              <w:t xml:space="preserve">税号</w:t>
            </w:r>
            <w:r/>
          </w:p>
        </w:tc>
        <w:tc>
          <w:tcPr>
            <w:tcW w:w="3990" w:type="dxa"/>
            <w:textDirection w:val="lrTb"/>
            <w:noWrap w:val="false"/>
          </w:tcPr>
          <w:p>
            <w:pPr>
              <w:rPr>
                <w:rFonts w:cs="宋体"/>
              </w:rPr>
            </w:pPr>
            <w:r>
              <w:rPr>
                <w:rFonts w:cs="宋体"/>
              </w:rPr>
            </w:r>
            <w:r/>
          </w:p>
        </w:tc>
      </w:tr>
      <w:tr>
        <w:trPr>
          <w:jc w:val="center"/>
        </w:trPr>
        <w:tc>
          <w:tcPr>
            <w:tcW w:w="2288" w:type="dxa"/>
            <w:textDirection w:val="lrTb"/>
            <w:noWrap w:val="false"/>
          </w:tcPr>
          <w:p>
            <w:pPr>
              <w:rPr>
                <w:rFonts w:cs="宋体"/>
              </w:rPr>
            </w:pPr>
            <w:r>
              <w:rPr>
                <w:rFonts w:hint="eastAsia" w:cs="宋体"/>
              </w:rPr>
              <w:t xml:space="preserve">开户行</w:t>
            </w:r>
            <w:r/>
          </w:p>
        </w:tc>
        <w:tc>
          <w:tcPr>
            <w:tcW w:w="3990" w:type="dxa"/>
            <w:textDirection w:val="lrTb"/>
            <w:noWrap w:val="false"/>
          </w:tcPr>
          <w:p>
            <w:pPr>
              <w:rPr>
                <w:rFonts w:cs="宋体"/>
              </w:rPr>
            </w:pPr>
            <w:r>
              <w:rPr>
                <w:rFonts w:cs="宋体"/>
              </w:rPr>
            </w:r>
            <w:r/>
          </w:p>
        </w:tc>
      </w:tr>
      <w:tr>
        <w:trPr>
          <w:jc w:val="center"/>
        </w:trPr>
        <w:tc>
          <w:tcPr>
            <w:tcW w:w="2288" w:type="dxa"/>
            <w:textDirection w:val="lrTb"/>
            <w:noWrap w:val="false"/>
          </w:tcPr>
          <w:p>
            <w:pPr>
              <w:rPr>
                <w:rFonts w:cs="宋体"/>
              </w:rPr>
            </w:pPr>
            <w:r>
              <w:rPr>
                <w:rFonts w:hint="eastAsia" w:cs="宋体"/>
              </w:rPr>
              <w:t xml:space="preserve">银行账号</w:t>
            </w:r>
            <w:r/>
          </w:p>
        </w:tc>
        <w:tc>
          <w:tcPr>
            <w:tcW w:w="3990" w:type="dxa"/>
            <w:textDirection w:val="lrTb"/>
            <w:noWrap w:val="false"/>
          </w:tcPr>
          <w:p>
            <w:pPr>
              <w:rPr>
                <w:rFonts w:cs="宋体"/>
              </w:rPr>
            </w:pPr>
            <w:r>
              <w:rPr>
                <w:rFonts w:cs="宋体"/>
              </w:rPr>
            </w:r>
            <w:r/>
          </w:p>
        </w:tc>
      </w:tr>
      <w:tr>
        <w:trPr>
          <w:jc w:val="center"/>
        </w:trPr>
        <w:tc>
          <w:tcPr>
            <w:tcW w:w="2288" w:type="dxa"/>
            <w:textDirection w:val="lrTb"/>
            <w:noWrap w:val="false"/>
          </w:tcPr>
          <w:p>
            <w:pPr>
              <w:rPr>
                <w:rFonts w:cs="宋体"/>
              </w:rPr>
            </w:pPr>
            <w:r>
              <w:rPr>
                <w:rFonts w:hint="eastAsia" w:cs="宋体"/>
              </w:rPr>
              <w:t xml:space="preserve">……</w:t>
            </w:r>
            <w:r/>
          </w:p>
        </w:tc>
        <w:tc>
          <w:tcPr>
            <w:tcW w:w="3990" w:type="dxa"/>
            <w:textDirection w:val="lrTb"/>
            <w:noWrap w:val="false"/>
          </w:tcPr>
          <w:p>
            <w:pPr>
              <w:rPr>
                <w:rFonts w:cs="宋体"/>
              </w:rPr>
            </w:pPr>
            <w:r>
              <w:rPr>
                <w:rFonts w:cs="宋体"/>
              </w:rPr>
            </w:r>
            <w:r/>
          </w:p>
        </w:tc>
      </w:tr>
    </w:tbl>
    <w:p>
      <w:pPr>
        <w:pStyle w:val="882"/>
        <w:ind w:firstLine="0"/>
        <w:spacing w:line="400" w:lineRule="exact"/>
        <w:rPr>
          <w:rFonts w:ascii="宋体" w:hAnsi="宋体" w:eastAsia="宋体"/>
          <w:sz w:val="21"/>
          <w:szCs w:val="21"/>
        </w:rPr>
      </w:pPr>
      <w:r>
        <w:rPr>
          <w:rFonts w:hint="eastAsia" w:hAnsi="宋体" w:eastAsia="宋体"/>
          <w:sz w:val="21"/>
          <w:szCs w:val="21"/>
        </w:rPr>
        <w:t xml:space="preserve">供应商：（公章）</w:t>
      </w:r>
      <w:r/>
    </w:p>
    <w:p>
      <w:pPr>
        <w:pStyle w:val="882"/>
        <w:ind w:firstLine="0"/>
        <w:spacing w:line="400" w:lineRule="exact"/>
        <w:rPr>
          <w:rFonts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p>
    <w:p>
      <w:pPr>
        <w:pStyle w:val="882"/>
        <w:ind w:firstLine="0"/>
        <w:spacing w:line="400" w:lineRule="exact"/>
        <w:rPr>
          <w:rFonts w:ascii="宋体" w:hAnsi="宋体" w:eastAsia="宋体"/>
          <w:bCs/>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p>
    <w:p>
      <w:pPr>
        <w:pStyle w:val="723"/>
      </w:pPr>
      <w:r>
        <w:br w:type="page" w:clear="all"/>
      </w:r>
      <w:r>
        <w:rPr>
          <w:rFonts w:hint="eastAsia"/>
        </w:rPr>
        <w:t xml:space="preserve">第四章</w:t>
      </w:r>
      <w:r>
        <w:rPr>
          <w:rFonts w:hint="eastAsia"/>
        </w:rPr>
        <w:t xml:space="preserve"> </w:t>
      </w:r>
      <w:r>
        <w:rPr>
          <w:rFonts w:hint="eastAsia"/>
        </w:rPr>
        <w:t xml:space="preserve">招标书</w:t>
      </w:r>
      <w:r/>
    </w:p>
    <w:p>
      <w:pPr>
        <w:contextualSpacing/>
        <w:ind w:firstLine="420"/>
        <w:jc w:val="left"/>
        <w:spacing w:line="360" w:lineRule="auto"/>
        <w:rPr>
          <w:rFonts w:ascii="宋体" w:hAnsi="宋体"/>
        </w:rPr>
      </w:pPr>
      <w:r>
        <w:rPr>
          <w:rFonts w:ascii="宋体" w:hAnsi="宋体"/>
        </w:rPr>
        <w:t xml:space="preserve">受</w:t>
      </w:r>
      <w:r>
        <w:rPr>
          <w:rFonts w:hint="eastAsia" w:ascii="宋体" w:hAnsi="宋体"/>
        </w:rPr>
        <w:t xml:space="preserve">苏州市相城区人民政府元和街道办事处</w:t>
      </w:r>
      <w:r>
        <w:rPr>
          <w:rFonts w:ascii="宋体" w:hAnsi="宋体"/>
        </w:rPr>
        <w:t xml:space="preserve">委托，</w:t>
      </w:r>
      <w:r>
        <w:rPr>
          <w:rFonts w:hint="eastAsia" w:ascii="宋体" w:hAnsi="宋体"/>
        </w:rPr>
        <w:t xml:space="preserve">苏州市原鑫招投标咨询服务有限公司</w:t>
      </w:r>
      <w:r>
        <w:rPr>
          <w:rFonts w:ascii="宋体" w:hAnsi="宋体"/>
        </w:rPr>
        <w:t xml:space="preserve">作为招标代理机构，就</w:t>
      </w:r>
      <w:r>
        <w:rPr>
          <w:rFonts w:hint="eastAsia" w:ascii="宋体" w:hAnsi="宋体"/>
          <w:lang w:val="zh-CN"/>
        </w:rPr>
        <w:t xml:space="preserve">2026年度元和街道政府及国有（集体）投资工程审计委托协审服务</w:t>
      </w:r>
      <w:r>
        <w:rPr>
          <w:rFonts w:ascii="宋体" w:hAnsi="宋体"/>
        </w:rPr>
        <w:t xml:space="preserve">进行公开招标。</w:t>
      </w:r>
      <w:r/>
    </w:p>
    <w:p>
      <w:pPr>
        <w:contextualSpacing/>
        <w:ind w:firstLine="422"/>
        <w:jc w:val="left"/>
        <w:spacing w:line="360" w:lineRule="auto"/>
        <w:rPr>
          <w:rFonts w:ascii="宋体" w:hAnsi="宋体"/>
          <w:b/>
          <w:lang w:val="zh-CN"/>
        </w:rPr>
      </w:pPr>
      <w:r>
        <w:rPr>
          <w:rFonts w:ascii="宋体" w:hAnsi="宋体"/>
          <w:b/>
        </w:rPr>
        <w:t xml:space="preserve">一、项目编号：</w:t>
      </w:r>
      <w:r>
        <w:rPr>
          <w:rFonts w:ascii="宋体" w:hAnsi="宋体"/>
          <w:lang w:val="zh-CN"/>
        </w:rPr>
        <w:t xml:space="preserve"> </w:t>
      </w:r>
      <w:r>
        <w:rPr>
          <w:rFonts w:hint="eastAsia" w:ascii="宋体" w:hAnsi="宋体"/>
          <w:lang w:val="zh-CN"/>
        </w:rPr>
        <w:t xml:space="preserve">JSZC-320507-SZYX-G2026-0010</w:t>
      </w:r>
      <w:r/>
    </w:p>
    <w:p>
      <w:pPr>
        <w:contextualSpacing/>
        <w:ind w:firstLine="420"/>
        <w:jc w:val="left"/>
        <w:spacing w:line="360" w:lineRule="auto"/>
        <w:rPr>
          <w:rFonts w:ascii="宋体" w:hAnsi="宋体"/>
          <w:bCs/>
        </w:rPr>
      </w:pPr>
      <w:r>
        <w:rPr>
          <w:rFonts w:hint="eastAsia" w:ascii="宋体" w:hAnsi="宋体"/>
          <w:bCs/>
        </w:rPr>
        <w:t xml:space="preserve">二、</w:t>
      </w:r>
      <w:r>
        <w:rPr>
          <w:rFonts w:hint="eastAsia" w:ascii="宋体" w:hAnsi="宋体"/>
          <w:b/>
        </w:rPr>
        <w:t xml:space="preserve">预算金额</w:t>
      </w:r>
      <w:r>
        <w:rPr>
          <w:rFonts w:hint="eastAsia" w:ascii="宋体" w:hAnsi="宋体"/>
          <w:bCs/>
        </w:rPr>
        <w:t xml:space="preserve">：</w:t>
      </w:r>
      <w:r/>
    </w:p>
    <w:p>
      <w:pPr>
        <w:contextualSpacing/>
        <w:ind w:firstLine="420"/>
        <w:jc w:val="left"/>
        <w:spacing w:line="360" w:lineRule="auto"/>
        <w:rPr>
          <w:rFonts w:ascii="宋体" w:hAnsi="宋体"/>
          <w:bCs/>
        </w:rPr>
      </w:pPr>
      <w:r>
        <w:rPr>
          <w:rFonts w:hint="eastAsia" w:ascii="宋体" w:hAnsi="宋体"/>
        </w:rPr>
        <w:t xml:space="preserve">人民币壹仟伍佰贰拾万零柒仟柒佰元整（￥15207700.00）</w:t>
      </w:r>
      <w:r>
        <w:rPr>
          <w:rFonts w:hint="eastAsia" w:ascii="宋体" w:hAnsi="宋体"/>
          <w:bCs/>
        </w:rPr>
        <w:t xml:space="preserve">，其中共设十二个标段（标段内容详见标段项目明细）。</w:t>
      </w:r>
      <w:r/>
    </w:p>
    <w:p>
      <w:pPr>
        <w:ind w:firstLine="420"/>
        <w:spacing w:line="360" w:lineRule="auto"/>
        <w:rPr>
          <w:rFonts w:hint="eastAsia" w:ascii="宋体" w:hAnsi="宋体"/>
        </w:rPr>
      </w:pPr>
      <w:r>
        <w:rPr>
          <w:rFonts w:hint="eastAsia" w:ascii="宋体" w:hAnsi="宋体"/>
        </w:rPr>
        <w:t xml:space="preserve">第一标段：人民币贰佰伍拾叁万贰仟贰佰元整（￥2532200.00）</w:t>
      </w:r>
      <w:r/>
    </w:p>
    <w:p>
      <w:pPr>
        <w:ind w:firstLine="420"/>
        <w:spacing w:line="360" w:lineRule="auto"/>
        <w:rPr>
          <w:rFonts w:hint="eastAsia" w:ascii="宋体" w:hAnsi="宋体"/>
        </w:rPr>
      </w:pPr>
      <w:r>
        <w:rPr>
          <w:rFonts w:hint="eastAsia" w:ascii="宋体" w:hAnsi="宋体"/>
        </w:rPr>
        <w:t xml:space="preserve">第二标段：人民币贰佰壹拾柒万贰仟陆佰元整（￥2172600.00）</w:t>
      </w:r>
      <w:r/>
    </w:p>
    <w:p>
      <w:pPr>
        <w:ind w:firstLine="420"/>
        <w:spacing w:line="360" w:lineRule="auto"/>
        <w:rPr>
          <w:rFonts w:hint="eastAsia" w:ascii="宋体" w:hAnsi="宋体"/>
        </w:rPr>
      </w:pPr>
      <w:r>
        <w:rPr>
          <w:rFonts w:hint="eastAsia" w:ascii="宋体" w:hAnsi="宋体"/>
        </w:rPr>
        <w:t xml:space="preserve">第三标段：人民币壹佰捌拾壹万柒仟柒佰元整（￥1817700.00）</w:t>
      </w:r>
      <w:r/>
    </w:p>
    <w:p>
      <w:pPr>
        <w:ind w:firstLine="420"/>
        <w:spacing w:line="360" w:lineRule="auto"/>
        <w:rPr>
          <w:rFonts w:hint="eastAsia" w:ascii="宋体" w:hAnsi="宋体"/>
        </w:rPr>
      </w:pPr>
      <w:r>
        <w:rPr>
          <w:rFonts w:hint="eastAsia" w:ascii="宋体" w:hAnsi="宋体"/>
        </w:rPr>
        <w:t xml:space="preserve">第四标段：人民币壹佰肆拾壹万零柒佰元整（￥1410700.00）</w:t>
      </w:r>
      <w:r/>
    </w:p>
    <w:p>
      <w:pPr>
        <w:ind w:firstLine="420"/>
        <w:spacing w:line="360" w:lineRule="auto"/>
        <w:rPr>
          <w:rFonts w:hint="eastAsia" w:ascii="宋体" w:hAnsi="宋体"/>
        </w:rPr>
      </w:pPr>
      <w:r>
        <w:rPr>
          <w:rFonts w:hint="eastAsia" w:ascii="宋体" w:hAnsi="宋体"/>
        </w:rPr>
        <w:t xml:space="preserve">第五标段：人民币壹佰贰拾陆万伍仟肆佰元整（￥1265400.00）</w:t>
      </w:r>
      <w:r/>
    </w:p>
    <w:p>
      <w:pPr>
        <w:ind w:firstLine="420"/>
        <w:spacing w:line="360" w:lineRule="auto"/>
        <w:rPr>
          <w:rFonts w:hint="eastAsia" w:ascii="宋体" w:hAnsi="宋体"/>
        </w:rPr>
      </w:pPr>
      <w:r>
        <w:rPr>
          <w:rFonts w:hint="eastAsia" w:ascii="宋体" w:hAnsi="宋体"/>
        </w:rPr>
        <w:t xml:space="preserve">第六标段：人民币壹佰壹拾壹万捌仟元整（￥1118000.00）</w:t>
      </w:r>
      <w:r/>
    </w:p>
    <w:p>
      <w:pPr>
        <w:ind w:firstLine="420"/>
        <w:spacing w:line="360" w:lineRule="auto"/>
        <w:rPr>
          <w:rFonts w:hint="eastAsia" w:ascii="宋体" w:hAnsi="宋体"/>
        </w:rPr>
      </w:pPr>
      <w:r>
        <w:rPr>
          <w:rFonts w:hint="eastAsia" w:ascii="宋体" w:hAnsi="宋体"/>
        </w:rPr>
        <w:t xml:space="preserve">第七标段：人民币玖拾贰万零壹佰元整（￥920100.00） </w:t>
      </w:r>
      <w:r/>
    </w:p>
    <w:p>
      <w:pPr>
        <w:ind w:firstLine="420"/>
        <w:spacing w:line="360" w:lineRule="auto"/>
        <w:rPr>
          <w:rFonts w:hint="eastAsia" w:ascii="宋体" w:hAnsi="宋体"/>
        </w:rPr>
      </w:pPr>
      <w:r>
        <w:rPr>
          <w:rFonts w:hint="eastAsia" w:ascii="宋体" w:hAnsi="宋体"/>
        </w:rPr>
        <w:t xml:space="preserve">第八标段：人民币捌拾陆万伍仟捌佰元整（￥865800.00）</w:t>
      </w:r>
      <w:r/>
    </w:p>
    <w:p>
      <w:pPr>
        <w:ind w:firstLine="420"/>
        <w:spacing w:line="360" w:lineRule="auto"/>
        <w:rPr>
          <w:rFonts w:hint="eastAsia" w:ascii="宋体" w:hAnsi="宋体"/>
        </w:rPr>
      </w:pPr>
      <w:r>
        <w:rPr>
          <w:rFonts w:hint="eastAsia" w:ascii="宋体" w:hAnsi="宋体"/>
        </w:rPr>
        <w:t xml:space="preserve">第九标段：人民币捌拾叁万玖仟壹佰元整（￥839100.00）</w:t>
      </w:r>
      <w:r/>
    </w:p>
    <w:p>
      <w:pPr>
        <w:ind w:firstLine="420"/>
        <w:spacing w:line="360" w:lineRule="auto"/>
        <w:rPr>
          <w:rFonts w:hint="eastAsia" w:ascii="宋体" w:hAnsi="宋体"/>
        </w:rPr>
      </w:pPr>
      <w:r>
        <w:rPr>
          <w:rFonts w:hint="eastAsia" w:ascii="宋体" w:hAnsi="宋体"/>
        </w:rPr>
        <w:t xml:space="preserve">第十标段：人民币捌拾万零陆仟贰佰元整（￥806200.00）</w:t>
      </w:r>
      <w:r/>
    </w:p>
    <w:p>
      <w:pPr>
        <w:ind w:firstLine="420"/>
        <w:spacing w:line="360" w:lineRule="auto"/>
        <w:rPr>
          <w:rFonts w:hint="eastAsia" w:ascii="宋体" w:hAnsi="宋体"/>
        </w:rPr>
      </w:pPr>
      <w:r>
        <w:rPr>
          <w:rFonts w:hint="eastAsia" w:ascii="宋体" w:hAnsi="宋体"/>
        </w:rPr>
        <w:t xml:space="preserve">第十一标段：人民币柒拾叁万陆仟叁佰元整（￥736300.00）</w:t>
      </w:r>
      <w:r/>
    </w:p>
    <w:p>
      <w:pPr>
        <w:ind w:firstLine="420"/>
        <w:spacing w:line="360" w:lineRule="auto"/>
        <w:rPr>
          <w:rFonts w:hint="eastAsia"/>
        </w:rPr>
      </w:pPr>
      <w:r>
        <w:rPr>
          <w:rFonts w:hint="eastAsia" w:ascii="宋体" w:hAnsi="宋体"/>
        </w:rPr>
        <w:t xml:space="preserve">第十二标段：人民币柒拾贰万叁仟陆佰元整（￥723600.00）</w:t>
      </w:r>
      <w:r/>
    </w:p>
    <w:p>
      <w:pPr>
        <w:contextualSpacing/>
        <w:ind w:firstLine="422"/>
        <w:jc w:val="left"/>
        <w:spacing w:line="360" w:lineRule="auto"/>
        <w:rPr>
          <w:rFonts w:ascii="宋体" w:hAnsi="宋体"/>
          <w:b/>
        </w:rPr>
      </w:pPr>
      <w:r>
        <w:rPr>
          <w:rFonts w:hint="eastAsia" w:ascii="宋体" w:hAnsi="宋体"/>
          <w:b/>
        </w:rPr>
        <w:t xml:space="preserve">三</w:t>
      </w:r>
      <w:r>
        <w:rPr>
          <w:rFonts w:ascii="宋体" w:hAnsi="宋体"/>
          <w:b/>
        </w:rPr>
        <w:t xml:space="preserve">、招标内容</w:t>
      </w:r>
      <w:r>
        <w:rPr>
          <w:rFonts w:hint="eastAsia" w:ascii="宋体" w:hAnsi="宋体"/>
          <w:b/>
        </w:rPr>
        <w:t xml:space="preserve">：</w:t>
      </w:r>
      <w:r/>
    </w:p>
    <w:p>
      <w:pPr>
        <w:pStyle w:val="917"/>
        <w:contextualSpacing/>
        <w:ind w:firstLine="420"/>
        <w:spacing w:line="360" w:lineRule="auto"/>
        <w:rPr>
          <w:rFonts w:hAnsi="宋体" w:cs="Times New Roman"/>
          <w:color w:val="auto"/>
          <w:sz w:val="21"/>
          <w:szCs w:val="21"/>
        </w:rPr>
      </w:pPr>
      <w:r>
        <w:rPr>
          <w:rFonts w:hint="eastAsia" w:hAnsi="宋体" w:cs="Times New Roman"/>
          <w:color w:val="auto"/>
          <w:sz w:val="21"/>
          <w:szCs w:val="21"/>
          <w:shd w:val="clear" w:color="auto" w:fill="ffffff"/>
        </w:rPr>
        <w:t xml:space="preserve">为更好履行审计监督职能，苏州市相城区人民政府元和街道办事处根据工作需要，通过政府购买服务要求采购政府投资工程审计咨询服务，服务内容包括</w:t>
      </w:r>
      <w:r>
        <w:rPr>
          <w:rFonts w:hint="eastAsia" w:hAnsi="宋体" w:cs="Times New Roman"/>
          <w:color w:val="auto"/>
          <w:sz w:val="21"/>
          <w:szCs w:val="21"/>
          <w:shd w:val="clear" w:color="auto" w:fill="ffffff"/>
        </w:rPr>
        <w:t xml:space="preserve">标底评审、概算评审</w:t>
      </w:r>
      <w:r>
        <w:rPr>
          <w:rFonts w:hint="eastAsia" w:hAnsi="宋体" w:cs="Times New Roman"/>
          <w:color w:val="auto"/>
          <w:sz w:val="21"/>
          <w:szCs w:val="21"/>
          <w:shd w:val="clear" w:color="auto" w:fill="ffffff"/>
        </w:rPr>
        <w:t xml:space="preserve">、跟踪审计咨询、结算审计等服务采购项目</w:t>
      </w:r>
      <w:r>
        <w:rPr>
          <w:rFonts w:hAnsi="宋体" w:cs="Times New Roman"/>
          <w:color w:val="auto"/>
          <w:sz w:val="21"/>
          <w:szCs w:val="21"/>
          <w:shd w:val="clear" w:color="auto" w:fill="ffffff"/>
        </w:rPr>
        <w:t xml:space="preserve">。</w:t>
      </w:r>
      <w:r/>
    </w:p>
    <w:p>
      <w:pPr>
        <w:contextualSpacing/>
        <w:ind w:firstLine="420"/>
        <w:jc w:val="left"/>
        <w:spacing w:line="360" w:lineRule="auto"/>
        <w:rPr>
          <w:rFonts w:ascii="宋体" w:hAnsi="宋体"/>
        </w:rPr>
      </w:pPr>
      <w:r>
        <w:rPr>
          <w:rFonts w:ascii="宋体" w:hAnsi="宋体"/>
        </w:rPr>
        <w:t xml:space="preserve">拟中标服务标段供应商为</w:t>
      </w:r>
      <w:r>
        <w:rPr>
          <w:rFonts w:hint="eastAsia" w:ascii="宋体" w:hAnsi="宋体"/>
          <w:lang w:eastAsia="zh"/>
        </w:rPr>
        <w:t xml:space="preserve">12</w:t>
      </w:r>
      <w:r>
        <w:rPr>
          <w:rFonts w:ascii="宋体" w:hAnsi="宋体"/>
        </w:rPr>
        <w:t xml:space="preserve">家。</w:t>
      </w:r>
      <w:r>
        <w:rPr>
          <w:rFonts w:hint="eastAsia" w:ascii="宋体" w:hAnsi="宋体"/>
        </w:rPr>
        <w:t xml:space="preserve">详见各标段协审项目清单。</w:t>
      </w:r>
      <w:r/>
    </w:p>
    <w:p>
      <w:pPr>
        <w:pStyle w:val="917"/>
        <w:contextualSpacing/>
        <w:ind w:firstLine="420"/>
        <w:spacing w:line="360" w:lineRule="auto"/>
        <w:rPr>
          <w:rFonts w:hAnsi="宋体" w:cs="Times New Roman"/>
          <w:color w:val="auto"/>
          <w:sz w:val="21"/>
          <w:szCs w:val="21"/>
          <w:shd w:val="clear" w:color="auto" w:fill="ffffff"/>
        </w:rPr>
      </w:pPr>
      <w:r>
        <w:rPr>
          <w:rFonts w:hint="eastAsia" w:hAnsi="宋体" w:cs="Times New Roman"/>
          <w:color w:val="auto"/>
          <w:sz w:val="21"/>
          <w:szCs w:val="21"/>
          <w:shd w:val="clear" w:color="auto" w:fill="ffffff"/>
        </w:rPr>
        <w:t xml:space="preserve">注：</w:t>
      </w:r>
      <w:r/>
    </w:p>
    <w:p>
      <w:pPr>
        <w:pStyle w:val="917"/>
        <w:contextualSpacing/>
        <w:ind w:firstLine="420"/>
        <w:spacing w:line="360" w:lineRule="auto"/>
        <w:rPr>
          <w:rFonts w:hAnsi="宋体" w:cs="Times New Roman"/>
          <w:color w:val="auto"/>
          <w:sz w:val="21"/>
          <w:szCs w:val="21"/>
        </w:rPr>
      </w:pPr>
      <w:r>
        <w:rPr>
          <w:rFonts w:hint="eastAsia" w:hAnsi="宋体" w:cs="Times New Roman"/>
          <w:color w:val="auto"/>
          <w:sz w:val="21"/>
          <w:szCs w:val="21"/>
        </w:rPr>
        <w:t xml:space="preserve">（</w:t>
      </w:r>
      <w:r>
        <w:rPr>
          <w:rFonts w:hAnsi="宋体" w:cs="Times New Roman"/>
          <w:color w:val="auto"/>
          <w:sz w:val="21"/>
          <w:szCs w:val="21"/>
        </w:rPr>
        <w:t xml:space="preserve">1</w:t>
      </w:r>
      <w:r>
        <w:rPr>
          <w:rFonts w:hint="eastAsia" w:hAnsi="宋体" w:cs="Times New Roman"/>
          <w:color w:val="auto"/>
          <w:sz w:val="21"/>
          <w:szCs w:val="21"/>
        </w:rPr>
        <w:t xml:space="preserve">）项目的标底编制（主、副）、标底评审、结算审计、跟踪审计与监理单位原则上互不能为同一家单位；如遇到以上需回避的项目，投标人不具有包含该项目协审内容的标段得标权。</w:t>
      </w:r>
      <w:r/>
    </w:p>
    <w:p>
      <w:pPr>
        <w:pStyle w:val="917"/>
        <w:contextualSpacing/>
        <w:ind w:firstLine="420"/>
        <w:spacing w:line="360" w:lineRule="auto"/>
        <w:rPr>
          <w:rFonts w:hAnsi="宋体" w:cs="Times New Roman"/>
          <w:color w:val="auto"/>
          <w:sz w:val="21"/>
          <w:szCs w:val="21"/>
        </w:rPr>
      </w:pPr>
      <w:r>
        <w:rPr>
          <w:rFonts w:hint="eastAsia" w:hAnsi="宋体" w:cs="Times New Roman"/>
          <w:color w:val="auto"/>
          <w:sz w:val="21"/>
          <w:szCs w:val="21"/>
        </w:rPr>
        <w:t xml:space="preserve">（</w:t>
      </w:r>
      <w:r>
        <w:rPr>
          <w:rFonts w:hAnsi="宋体" w:cs="Times New Roman"/>
          <w:color w:val="auto"/>
          <w:sz w:val="21"/>
          <w:szCs w:val="21"/>
        </w:rPr>
        <w:t xml:space="preserve">2</w:t>
      </w:r>
      <w:r>
        <w:rPr>
          <w:rFonts w:hint="eastAsia" w:hAnsi="宋体" w:cs="Times New Roman"/>
          <w:color w:val="auto"/>
          <w:sz w:val="21"/>
          <w:szCs w:val="21"/>
        </w:rPr>
        <w:t xml:space="preserve">）因政策原因或其他客观原因导致项目取消或调整的，苏州市相城区元和街道办事处（元和街道财政和资产监督管理办公室）有权在协审委托合同中调整，协审单位应按要求完成协审服务工作。</w:t>
      </w:r>
      <w:r/>
    </w:p>
    <w:p>
      <w:pPr>
        <w:contextualSpacing/>
        <w:ind w:firstLine="422"/>
        <w:jc w:val="left"/>
        <w:spacing w:line="360" w:lineRule="auto"/>
        <w:rPr>
          <w:rFonts w:ascii="宋体" w:hAnsi="宋体"/>
          <w:b/>
        </w:rPr>
      </w:pPr>
      <w:r>
        <w:rPr>
          <w:rFonts w:hint="eastAsia" w:ascii="宋体" w:hAnsi="宋体"/>
          <w:b/>
        </w:rPr>
        <w:t xml:space="preserve">四、</w:t>
      </w:r>
      <w:r>
        <w:rPr>
          <w:rFonts w:ascii="宋体" w:hAnsi="宋体"/>
          <w:b/>
        </w:rPr>
        <w:t xml:space="preserve">招标其他要求：详见投标人须知。</w:t>
      </w:r>
      <w:r/>
    </w:p>
    <w:p>
      <w:pPr>
        <w:contextualSpacing/>
        <w:ind w:firstLine="420"/>
        <w:jc w:val="left"/>
        <w:spacing w:line="360" w:lineRule="auto"/>
        <w:rPr>
          <w:rFonts w:ascii="宋体" w:hAnsi="宋体"/>
        </w:rPr>
      </w:pPr>
      <w:r>
        <w:rPr>
          <w:rFonts w:hint="eastAsia" w:ascii="宋体" w:hAnsi="宋体"/>
        </w:rPr>
        <w:t xml:space="preserve">投标人如在基本服务能力、资质、人员情况、奖惩情况等投标资料中存在弄虚作假行为的，苏州市相城区人民政府元和街道办事处在评标时发现，则取消该投标人投标资格；行业主管部门在本次委托协审服务有效期内发现以上情况的，苏州市相城区人民政府元和街道办事处有权解除其协审服务合同，并通报行业主管部门或其他相关部门进行处理，并将相关情况报政府采购监督管理部门作为其虚假投标的证据，进行处理。</w:t>
      </w:r>
      <w:r/>
    </w:p>
    <w:p>
      <w:pPr>
        <w:contextualSpacing/>
        <w:ind w:firstLine="422"/>
        <w:jc w:val="left"/>
        <w:spacing w:line="360" w:lineRule="auto"/>
        <w:rPr>
          <w:rFonts w:ascii="宋体" w:hAnsi="宋体"/>
          <w:b/>
          <w:bCs/>
        </w:rPr>
      </w:pPr>
      <w:r>
        <w:rPr>
          <w:rFonts w:hint="eastAsia" w:ascii="宋体" w:hAnsi="宋体"/>
          <w:b/>
          <w:bCs/>
        </w:rPr>
        <w:t xml:space="preserve">五、确定协审单位后的其他要求：</w:t>
      </w:r>
      <w:r/>
    </w:p>
    <w:p>
      <w:pPr>
        <w:contextualSpacing/>
        <w:ind w:firstLine="422"/>
        <w:jc w:val="left"/>
        <w:spacing w:line="360" w:lineRule="auto"/>
        <w:rPr>
          <w:rFonts w:ascii="宋体" w:hAnsi="宋体"/>
          <w:b/>
        </w:rPr>
      </w:pPr>
      <w:r>
        <w:rPr>
          <w:rFonts w:ascii="宋体" w:hAnsi="宋体"/>
          <w:b/>
        </w:rPr>
        <w:t xml:space="preserve">1．协审工作的开展</w:t>
      </w:r>
      <w:r/>
    </w:p>
    <w:p>
      <w:pPr>
        <w:contextualSpacing/>
        <w:ind w:firstLine="420"/>
        <w:jc w:val="left"/>
        <w:spacing w:line="360" w:lineRule="auto"/>
        <w:rPr>
          <w:rFonts w:ascii="宋体" w:hAnsi="宋体"/>
        </w:rPr>
      </w:pPr>
      <w:r>
        <w:rPr>
          <w:rFonts w:hint="eastAsia" w:ascii="宋体" w:hAnsi="宋体"/>
        </w:rPr>
        <w:t xml:space="preserve">协审工作应严格按照国家、省、市相关的法律法规及相关文件规定执行。如在服务期内有限额以下的突发、零星项目，采购人有权直接委派</w:t>
      </w:r>
      <w:r>
        <w:rPr>
          <w:rFonts w:ascii="宋体" w:hAnsi="宋体"/>
        </w:rPr>
        <w:t xml:space="preserve">中标供应商</w:t>
      </w:r>
      <w:r>
        <w:rPr>
          <w:rFonts w:hint="eastAsia" w:ascii="宋体" w:hAnsi="宋体"/>
        </w:rPr>
        <w:t xml:space="preserve">完成协审服务，其工作考核、业务费用结算标准参照本项目执行。</w:t>
      </w:r>
      <w:r/>
    </w:p>
    <w:p>
      <w:pPr>
        <w:contextualSpacing/>
        <w:ind w:firstLine="422"/>
        <w:jc w:val="left"/>
        <w:spacing w:line="360" w:lineRule="auto"/>
        <w:rPr>
          <w:rFonts w:ascii="宋体" w:hAnsi="宋体"/>
          <w:b/>
        </w:rPr>
      </w:pPr>
      <w:r>
        <w:rPr>
          <w:rFonts w:ascii="宋体" w:hAnsi="宋体"/>
          <w:b/>
        </w:rPr>
        <w:t xml:space="preserve">2．</w:t>
      </w:r>
      <w:r>
        <w:rPr>
          <w:rFonts w:hint="eastAsia" w:ascii="宋体" w:hAnsi="宋体"/>
          <w:b/>
        </w:rPr>
        <w:t xml:space="preserve">协审单位的考核及</w:t>
      </w:r>
      <w:r>
        <w:rPr>
          <w:rFonts w:ascii="宋体" w:hAnsi="宋体"/>
          <w:b/>
        </w:rPr>
        <w:t xml:space="preserve">业务费支付</w:t>
      </w:r>
      <w:r/>
    </w:p>
    <w:p>
      <w:pPr>
        <w:contextualSpacing/>
        <w:ind w:firstLine="420"/>
        <w:jc w:val="left"/>
        <w:spacing w:line="360" w:lineRule="auto"/>
        <w:rPr>
          <w:rFonts w:ascii="宋体" w:hAnsi="宋体"/>
          <w:szCs w:val="20"/>
        </w:rPr>
      </w:pPr>
      <w:r>
        <w:rPr>
          <w:rFonts w:hint="eastAsia" w:ascii="宋体" w:hAnsi="宋体"/>
        </w:rPr>
        <w:t xml:space="preserve">完成协审服务</w:t>
      </w:r>
      <w:r>
        <w:rPr>
          <w:rFonts w:ascii="宋体" w:hAnsi="宋体"/>
        </w:rPr>
        <w:t xml:space="preserve">的项目，按照</w:t>
      </w:r>
      <w:r>
        <w:rPr>
          <w:rFonts w:hint="eastAsia" w:ascii="宋体" w:hAnsi="宋体"/>
          <w:b/>
          <w:bCs/>
        </w:rPr>
        <w:t xml:space="preserve">文末附件一</w:t>
      </w:r>
      <w:r>
        <w:rPr>
          <w:rFonts w:ascii="宋体" w:hAnsi="宋体"/>
        </w:rPr>
        <w:t xml:space="preserve">明确的计费标准</w:t>
      </w:r>
      <w:r>
        <w:rPr>
          <w:rFonts w:hint="eastAsia" w:ascii="宋体" w:hAnsi="宋体"/>
        </w:rPr>
        <w:t xml:space="preserve">执行。</w:t>
      </w:r>
      <w:r>
        <w:rPr>
          <w:rFonts w:hint="eastAsia" w:ascii="宋体" w:hAnsi="宋体"/>
          <w:szCs w:val="20"/>
        </w:rPr>
        <w:t xml:space="preserve">协审服务费用由元和街道财政和资产监督管理办公室考核后按季度统一支付。</w:t>
      </w:r>
      <w:r/>
    </w:p>
    <w:p>
      <w:pPr>
        <w:contextualSpacing/>
        <w:ind w:firstLine="420"/>
        <w:jc w:val="left"/>
        <w:spacing w:line="360" w:lineRule="auto"/>
      </w:pPr>
      <w:r>
        <w:rPr>
          <w:rFonts w:hint="eastAsia"/>
        </w:rPr>
        <w:t xml:space="preserve">项目考核</w:t>
      </w:r>
      <w:r>
        <w:rPr>
          <w:rFonts w:hint="eastAsia" w:ascii="宋体" w:hAnsi="宋体"/>
        </w:rPr>
        <w:t xml:space="preserve">方式</w:t>
      </w:r>
      <w:r>
        <w:rPr>
          <w:rFonts w:hint="eastAsia"/>
        </w:rPr>
        <w:t xml:space="preserve">：《苏州市相城区元和街道财政与资产监督管理办公室关于社会审计机构参与政府投资工程审计工作的考核和结算办法》。</w:t>
      </w:r>
      <w:r/>
    </w:p>
    <w:p>
      <w:pPr>
        <w:contextualSpacing/>
        <w:ind w:firstLine="422"/>
        <w:jc w:val="left"/>
        <w:spacing w:line="360" w:lineRule="auto"/>
        <w:rPr>
          <w:rFonts w:ascii="宋体" w:hAnsi="宋体"/>
          <w:b/>
        </w:rPr>
      </w:pPr>
      <w:r>
        <w:rPr>
          <w:rFonts w:ascii="宋体" w:hAnsi="宋体"/>
          <w:b/>
        </w:rPr>
        <w:t xml:space="preserve">3．委托协审的责任</w:t>
      </w:r>
      <w:r/>
    </w:p>
    <w:p>
      <w:pPr>
        <w:contextualSpacing/>
        <w:ind w:firstLine="420"/>
        <w:jc w:val="left"/>
        <w:spacing w:line="360" w:lineRule="auto"/>
        <w:rPr>
          <w:rFonts w:ascii="宋体" w:hAnsi="宋体"/>
        </w:rPr>
      </w:pPr>
      <w:r>
        <w:rPr>
          <w:rFonts w:ascii="宋体" w:hAnsi="宋体"/>
        </w:rPr>
        <w:t xml:space="preserve">协审工作应当严格遵守国家的有关法律、法规、制度规定及有关执业规范要求。协审单位对</w:t>
      </w:r>
      <w:r>
        <w:rPr>
          <w:rFonts w:hint="eastAsia" w:ascii="宋体" w:hAnsi="宋体"/>
        </w:rPr>
        <w:t xml:space="preserve">协审成果</w:t>
      </w:r>
      <w:r>
        <w:rPr>
          <w:rFonts w:ascii="宋体" w:hAnsi="宋体"/>
        </w:rPr>
        <w:t xml:space="preserve">的真实性、完整性、可靠性负责。协审单位应保证协审工作质量，服从效率管理，</w:t>
      </w:r>
      <w:r>
        <w:rPr>
          <w:rFonts w:hint="eastAsia" w:ascii="宋体" w:hAnsi="宋体"/>
        </w:rPr>
        <w:t xml:space="preserve">协审</w:t>
      </w:r>
      <w:r>
        <w:rPr>
          <w:rFonts w:ascii="宋体" w:hAnsi="宋体"/>
        </w:rPr>
        <w:t xml:space="preserve">报告未经同意，不得自行提供给其他单位。对于协审工作产生重大质量误差、协审效率严重拖延、协审工作要求违反各级造价行业规定及相关规范，或提供不实或内容虚假的</w:t>
      </w:r>
      <w:r>
        <w:rPr>
          <w:rFonts w:hint="eastAsia" w:ascii="宋体" w:hAnsi="宋体"/>
        </w:rPr>
        <w:t xml:space="preserve">协审</w:t>
      </w:r>
      <w:r>
        <w:rPr>
          <w:rFonts w:ascii="宋体" w:hAnsi="宋体"/>
        </w:rPr>
        <w:t xml:space="preserve">结果以及自行对外提供</w:t>
      </w:r>
      <w:r>
        <w:rPr>
          <w:rFonts w:hint="eastAsia" w:ascii="宋体" w:hAnsi="宋体"/>
        </w:rPr>
        <w:t xml:space="preserve">协审</w:t>
      </w:r>
      <w:r>
        <w:rPr>
          <w:rFonts w:ascii="宋体" w:hAnsi="宋体"/>
        </w:rPr>
        <w:t xml:space="preserve">报告的，将按照协审单位违约进行惩处。情节严重的，依法提请有关部门追究协审单位和相关责任人的行政及法律责任。</w:t>
      </w:r>
      <w:r/>
    </w:p>
    <w:p>
      <w:pPr>
        <w:contextualSpacing/>
        <w:ind w:firstLine="420"/>
        <w:jc w:val="left"/>
        <w:spacing w:line="360" w:lineRule="auto"/>
        <w:rPr>
          <w:rFonts w:ascii="宋体" w:hAnsi="宋体"/>
        </w:rPr>
      </w:pPr>
      <w:r>
        <w:rPr>
          <w:rFonts w:ascii="宋体" w:hAnsi="宋体"/>
        </w:rPr>
        <w:t xml:space="preserve">如发现协审单位或协审人员在协审工作中存在违法违规行为的，经查实，立即解除委托协审服务合同，相关人员纳入“协审人员不良记录”，并通报行业主管部门处理。触犯法律的，将移交有关部门追究协审单位和相关责任人的经济和法律责任。</w:t>
      </w:r>
      <w:r/>
    </w:p>
    <w:p>
      <w:pPr>
        <w:contextualSpacing/>
        <w:ind w:firstLine="420"/>
        <w:jc w:val="left"/>
        <w:spacing w:line="360" w:lineRule="auto"/>
        <w:rPr>
          <w:rFonts w:ascii="宋体" w:hAnsi="宋体"/>
        </w:rPr>
      </w:pPr>
      <w:r>
        <w:rPr>
          <w:rFonts w:hint="eastAsia" w:ascii="宋体" w:hAnsi="宋体"/>
        </w:rPr>
        <w:t xml:space="preserve">对于在本次委托协审服务期内，如有两家及以上中标单位发生合并情况的，以合并后的新单位作为协审单位；如有中标单位与其他造价咨询机构发生合并事宜的，则以行业主管部门认定的继承原有中标单位承接业务能力的单位作为新的中标单位；如有中标单位发生分立的，则在行业相关规定范围内，由分立双方协议认可继承协审服务采购供应商资格的分立后的一方作为新的中标单位；如中标单位破产、解散、清算、停业以及其他原因无法提供服务的，中标单位自动失去</w:t>
      </w:r>
      <w:r>
        <w:rPr>
          <w:rFonts w:ascii="宋体" w:hAnsi="宋体"/>
        </w:rPr>
        <w:t xml:space="preserve">委托协审服务</w:t>
      </w:r>
      <w:r>
        <w:rPr>
          <w:rFonts w:hint="eastAsia" w:ascii="宋体" w:hAnsi="宋体"/>
        </w:rPr>
        <w:t xml:space="preserve">资格。在合同有效期内，中标单位不得擅自变更、转让、租借定点资格。中标单位发生以上变更后，应按以上原则提供相应资料报苏州市相城区人民政府元和街道办事处，经审核</w:t>
      </w:r>
      <w:r>
        <w:rPr>
          <w:rFonts w:hint="eastAsia" w:ascii="宋体" w:hAnsi="宋体"/>
        </w:rPr>
        <w:t xml:space="preserve">同意后，后续单位方可继承</w:t>
      </w:r>
      <w:r>
        <w:rPr>
          <w:rFonts w:ascii="宋体" w:hAnsi="宋体"/>
        </w:rPr>
        <w:t xml:space="preserve">委托协审服务</w:t>
      </w:r>
      <w:r>
        <w:rPr>
          <w:rFonts w:hint="eastAsia" w:ascii="宋体" w:hAnsi="宋体"/>
        </w:rPr>
        <w:t xml:space="preserve">资格。同时，继承单位应满足本招标文件要求及其原有投标承诺。</w:t>
      </w:r>
      <w:r/>
    </w:p>
    <w:p>
      <w:pPr>
        <w:contextualSpacing/>
        <w:ind w:firstLine="422"/>
        <w:jc w:val="left"/>
        <w:spacing w:line="360" w:lineRule="auto"/>
        <w:rPr>
          <w:rFonts w:ascii="宋体" w:hAnsi="宋体"/>
          <w:b/>
        </w:rPr>
      </w:pPr>
      <w:r>
        <w:rPr>
          <w:rFonts w:hint="eastAsia" w:ascii="宋体" w:hAnsi="宋体"/>
          <w:b/>
        </w:rPr>
        <w:t xml:space="preserve">4</w:t>
      </w:r>
      <w:r>
        <w:rPr>
          <w:rFonts w:ascii="宋体" w:hAnsi="宋体"/>
          <w:b/>
        </w:rPr>
        <w:t xml:space="preserve">．</w:t>
      </w:r>
      <w:r>
        <w:rPr>
          <w:rFonts w:hint="eastAsia" w:ascii="宋体" w:hAnsi="宋体"/>
          <w:b/>
        </w:rPr>
        <w:t xml:space="preserve">协审</w:t>
      </w:r>
      <w:r>
        <w:rPr>
          <w:rFonts w:ascii="宋体" w:hAnsi="宋体"/>
          <w:b/>
        </w:rPr>
        <w:t xml:space="preserve">工作的响应</w:t>
      </w:r>
      <w:r/>
    </w:p>
    <w:p>
      <w:pPr>
        <w:contextualSpacing/>
        <w:ind w:firstLine="420"/>
        <w:jc w:val="left"/>
        <w:spacing w:line="360" w:lineRule="auto"/>
        <w:rPr>
          <w:rFonts w:ascii="宋体" w:hAnsi="宋体"/>
        </w:rPr>
      </w:pPr>
      <w:r>
        <w:rPr>
          <w:rFonts w:ascii="宋体" w:hAnsi="宋体"/>
        </w:rPr>
        <w:t xml:space="preserve">为保证</w:t>
      </w:r>
      <w:r>
        <w:rPr>
          <w:rFonts w:hint="eastAsia" w:ascii="宋体" w:hAnsi="宋体"/>
        </w:rPr>
        <w:t xml:space="preserve">协</w:t>
      </w:r>
      <w:r>
        <w:rPr>
          <w:rFonts w:ascii="宋体" w:hAnsi="宋体"/>
        </w:rPr>
        <w:t xml:space="preserve">审工作效率和服务质量，中标单位需提供《协审响应服务承诺书》，保证协审工作响应时间符合</w:t>
      </w:r>
      <w:r>
        <w:rPr>
          <w:rFonts w:hint="eastAsia" w:ascii="宋体" w:hAnsi="宋体"/>
        </w:rPr>
        <w:t xml:space="preserve">苏州市相城区人民政府元和街道办事处</w:t>
      </w:r>
      <w:r>
        <w:rPr>
          <w:rFonts w:ascii="宋体" w:hAnsi="宋体"/>
        </w:rPr>
        <w:t xml:space="preserve">要求，即经批准的协审实施方案内的协审人员从接到</w:t>
      </w:r>
      <w:r>
        <w:rPr>
          <w:rFonts w:hint="eastAsia" w:ascii="宋体" w:hAnsi="宋体"/>
        </w:rPr>
        <w:t xml:space="preserve">苏州市相城区人民政府元和街道办事处</w:t>
      </w:r>
      <w:r>
        <w:rPr>
          <w:rFonts w:ascii="宋体" w:hAnsi="宋体"/>
        </w:rPr>
        <w:t xml:space="preserve">工作指令起，到达</w:t>
      </w:r>
      <w:r>
        <w:rPr>
          <w:rFonts w:hint="eastAsia" w:ascii="宋体" w:hAnsi="宋体"/>
        </w:rPr>
        <w:t xml:space="preserve">苏州市相城区人民政府元和街道办事处</w:t>
      </w:r>
      <w:r>
        <w:rPr>
          <w:rFonts w:ascii="宋体" w:hAnsi="宋体"/>
        </w:rPr>
        <w:t xml:space="preserve">（</w:t>
      </w:r>
      <w:r>
        <w:rPr>
          <w:rFonts w:hint="eastAsia" w:ascii="宋体" w:hAnsi="宋体"/>
        </w:rPr>
        <w:t xml:space="preserve">苏州市相城区文灵路765号</w:t>
      </w:r>
      <w:r>
        <w:rPr>
          <w:rFonts w:ascii="宋体" w:hAnsi="宋体"/>
        </w:rPr>
        <w:t xml:space="preserve">）或</w:t>
      </w:r>
      <w:r>
        <w:rPr>
          <w:rFonts w:hint="eastAsia" w:ascii="宋体" w:hAnsi="宋体"/>
        </w:rPr>
        <w:t xml:space="preserve">审计</w:t>
      </w:r>
      <w:r>
        <w:rPr>
          <w:rFonts w:ascii="宋体" w:hAnsi="宋体"/>
        </w:rPr>
        <w:t xml:space="preserve">项目现场时间不超过</w:t>
      </w:r>
      <w:r>
        <w:rPr>
          <w:rFonts w:hint="eastAsia" w:ascii="宋体" w:hAnsi="宋体"/>
        </w:rPr>
        <w:t xml:space="preserve">60</w:t>
      </w:r>
      <w:r>
        <w:rPr>
          <w:rFonts w:ascii="宋体" w:hAnsi="宋体"/>
        </w:rPr>
        <w:t xml:space="preserve">分钟。</w:t>
      </w:r>
      <w:r>
        <w:rPr>
          <w:rFonts w:hint="eastAsia" w:ascii="宋体" w:hAnsi="宋体"/>
        </w:rPr>
        <w:t xml:space="preserve">苏州市相城区人民政府元和街道办事处审计</w:t>
      </w:r>
      <w:r>
        <w:rPr>
          <w:rFonts w:ascii="宋体" w:hAnsi="宋体"/>
        </w:rPr>
        <w:t xml:space="preserve">项目分布在</w:t>
      </w:r>
      <w:r>
        <w:rPr>
          <w:rFonts w:hint="eastAsia" w:ascii="宋体" w:hAnsi="宋体"/>
        </w:rPr>
        <w:t xml:space="preserve">苏州市相城区人民政府元和街道办事处</w:t>
      </w:r>
      <w:r>
        <w:rPr>
          <w:rFonts w:ascii="宋体" w:hAnsi="宋体"/>
        </w:rPr>
        <w:t xml:space="preserve">周边约</w:t>
      </w:r>
      <w:r>
        <w:rPr>
          <w:rFonts w:hint="eastAsia" w:ascii="宋体" w:hAnsi="宋体"/>
        </w:rPr>
        <w:t xml:space="preserve">60</w:t>
      </w:r>
      <w:r>
        <w:rPr>
          <w:rFonts w:ascii="宋体" w:hAnsi="宋体"/>
        </w:rPr>
        <w:t xml:space="preserve">分钟车程范围内，因此要求协审服务响应时间不得超过</w:t>
      </w:r>
      <w:r>
        <w:rPr>
          <w:rFonts w:hint="eastAsia" w:ascii="宋体" w:hAnsi="宋体"/>
        </w:rPr>
        <w:t xml:space="preserve">60</w:t>
      </w:r>
      <w:r>
        <w:rPr>
          <w:rFonts w:ascii="宋体" w:hAnsi="宋体"/>
        </w:rPr>
        <w:t xml:space="preserve">分钟。协审单位应根据响应工作需要就近安排工作场所，并提供合理的人员组织、交通组织等响应保障方案。</w:t>
      </w:r>
      <w:r/>
    </w:p>
    <w:p>
      <w:pPr>
        <w:contextualSpacing/>
        <w:ind w:firstLine="420"/>
        <w:jc w:val="left"/>
        <w:spacing w:line="360" w:lineRule="auto"/>
        <w:rPr>
          <w:rFonts w:ascii="宋体" w:hAnsi="宋体"/>
        </w:rPr>
      </w:pPr>
      <w:r>
        <w:rPr>
          <w:rFonts w:hint="eastAsia" w:ascii="宋体" w:hAnsi="宋体"/>
        </w:rPr>
        <w:t xml:space="preserve">如协审单位在中标通知书发出之日起30天内未能在其《协审响应服务承诺书》中承诺的地点设立办公场所或未能按《协审人员备案考勤承诺书》中承诺的拟投入本项目人员数量配备齐全并完成投入人员的考勤备案登记的，则采购人有权终止协审服务合同，通报行业主管部门或其他相关部门进行处理，并将相关情况报政府采购监督管理部门作为虚假投标的证据。</w:t>
      </w:r>
      <w:r/>
    </w:p>
    <w:p>
      <w:pPr>
        <w:contextualSpacing/>
        <w:ind w:firstLine="420"/>
        <w:jc w:val="left"/>
        <w:spacing w:line="360" w:lineRule="auto"/>
        <w:rPr>
          <w:rFonts w:ascii="宋体" w:hAnsi="宋体"/>
        </w:rPr>
      </w:pPr>
      <w:r>
        <w:rPr>
          <w:rFonts w:hint="eastAsia" w:ascii="宋体" w:hAnsi="宋体"/>
        </w:rPr>
        <w:t xml:space="preserve">如协审单位在服务期内，被发现未在承诺时间内响应工作（即自通知时间起至到达苏州市相城区人民政府元和街道办事处（苏州市相城区文灵路765号）或审计项目现场时间超过60分钟的，每发现一次扣5分,并计入综合考核扣分（在项目正常考核的分数基础上再扣分）。</w:t>
      </w:r>
      <w:r/>
    </w:p>
    <w:p>
      <w:pPr>
        <w:contextualSpacing/>
        <w:ind w:firstLine="420"/>
        <w:jc w:val="left"/>
        <w:spacing w:line="360" w:lineRule="auto"/>
        <w:rPr>
          <w:rFonts w:ascii="宋体" w:hAnsi="宋体"/>
        </w:rPr>
      </w:pPr>
      <w:r>
        <w:rPr>
          <w:rFonts w:hint="eastAsia" w:ascii="宋体" w:hAnsi="宋体"/>
        </w:rPr>
        <w:t xml:space="preserve">中标单位投标时承诺的拟投入项目协审人员在项目服务期内应全部到位，接受采购人考勤考核。协审人员须无条件接受并配合任何考勤考核措施办法，不接受考勤考核，视为违约。采购人保留不定期对协审单位人员的到位情况做突击检查的权利，承诺投入人员80%以上在承诺地点办公的视为合格，否则按每发现一次扣10分,并计入综合考核扣分（在项目正常考核的分数基础上再扣分）。</w:t>
      </w:r>
      <w:r/>
    </w:p>
    <w:p>
      <w:pPr>
        <w:contextualSpacing/>
        <w:ind w:firstLine="420"/>
        <w:jc w:val="left"/>
        <w:spacing w:line="360" w:lineRule="auto"/>
        <w:rPr>
          <w:rFonts w:ascii="宋体" w:hAnsi="宋体"/>
        </w:rPr>
      </w:pPr>
      <w:r>
        <w:rPr>
          <w:rFonts w:hint="eastAsia" w:ascii="宋体" w:hAnsi="宋体"/>
        </w:rPr>
        <w:t xml:space="preserve">投标单位派驻苏州市相城区人民政府元和街道办事处的技术负责人不得随意更换，如若发现中标单位未经采购人同意，随意更换技术负责人，采购人有权解除合同并追究其相应违约责任，并按每出现一次扣15分,计入综合考核扣分（在项目正常考核的分数基础上再扣分）。</w:t>
      </w:r>
      <w:r/>
    </w:p>
    <w:p>
      <w:pPr>
        <w:contextualSpacing/>
        <w:ind w:firstLine="422"/>
        <w:jc w:val="left"/>
        <w:spacing w:line="360" w:lineRule="auto"/>
        <w:rPr>
          <w:rFonts w:ascii="宋体" w:hAnsi="宋体"/>
          <w:b/>
        </w:rPr>
      </w:pPr>
      <w:r>
        <w:rPr>
          <w:rFonts w:hint="eastAsia" w:ascii="宋体" w:hAnsi="宋体"/>
          <w:b/>
        </w:rPr>
        <w:t xml:space="preserve">5</w:t>
      </w:r>
      <w:r>
        <w:rPr>
          <w:rFonts w:ascii="宋体" w:hAnsi="宋体"/>
          <w:b/>
        </w:rPr>
        <w:t xml:space="preserve">．</w:t>
      </w:r>
      <w:r>
        <w:rPr>
          <w:rFonts w:hint="eastAsia" w:ascii="宋体" w:hAnsi="宋体"/>
          <w:b/>
        </w:rPr>
        <w:t xml:space="preserve">协审</w:t>
      </w:r>
      <w:r>
        <w:rPr>
          <w:rFonts w:ascii="宋体" w:hAnsi="宋体"/>
          <w:b/>
        </w:rPr>
        <w:t xml:space="preserve">人员要求</w:t>
      </w:r>
      <w:r/>
    </w:p>
    <w:p>
      <w:pPr>
        <w:contextualSpacing/>
        <w:ind w:firstLine="420"/>
        <w:jc w:val="left"/>
        <w:spacing w:line="360" w:lineRule="auto"/>
        <w:rPr>
          <w:rFonts w:ascii="宋体" w:hAnsi="宋体"/>
        </w:rPr>
      </w:pPr>
      <w:r>
        <w:rPr>
          <w:rFonts w:hint="eastAsia" w:ascii="宋体" w:hAnsi="宋体"/>
        </w:rPr>
        <w:t xml:space="preserve">中标单位须为本项目拟派一级注册造价工程师、其他造价从业人员及相关管理人员以确保甲方委托项目的顺利实施。本招标文件所指的一级注册造价工程师，是指根据《住房城乡建设部 交通运输部 水利部 人力资源社会保障部关于印发《造价工程师职业资格制度规</w:t>
      </w:r>
      <w:r>
        <w:rPr>
          <w:rFonts w:hint="eastAsia" w:ascii="宋体" w:hAnsi="宋体"/>
        </w:rPr>
        <w:t xml:space="preserve">定》《造价工程师职业资格考试实施办法》的通知》（ 建人〔2018〕）67号 ）的规定，通过一级造价工程师考试取得一级造价工程师职业资格并注册、或根据《造价工程师执业资格制度暂行规定》（人发〔1996〕77号）取得造价工程师执业资格证书并注册的造价从业人员。</w:t>
      </w:r>
      <w:r/>
    </w:p>
    <w:p>
      <w:pPr>
        <w:contextualSpacing/>
        <w:ind w:firstLine="420"/>
        <w:jc w:val="left"/>
        <w:spacing w:line="360" w:lineRule="auto"/>
        <w:rPr>
          <w:rFonts w:ascii="宋体" w:hAnsi="宋体"/>
          <w:sz w:val="18"/>
          <w:szCs w:val="18"/>
        </w:rPr>
      </w:pPr>
      <w:r>
        <w:rPr>
          <w:rFonts w:hint="eastAsia" w:hAnsi="宋体"/>
        </w:rPr>
        <w:t xml:space="preserve">指按照行业相关规定，在江苏省范围内有效执业的造价从业人员</w:t>
      </w:r>
      <w:r>
        <w:rPr>
          <w:rFonts w:hint="eastAsia"/>
        </w:rPr>
        <w:t xml:space="preserve">。（主要包括但不限于通过二级造价工程师考试取得职业资格并注册的，原江苏省中级以上造价员，</w:t>
      </w:r>
      <w:r>
        <w:rPr>
          <w:rFonts w:hint="eastAsia" w:ascii="宋体" w:hAnsi="宋体"/>
        </w:rPr>
        <w:t xml:space="preserve">按照《造价工程师职业资格制度规定》第三十条规定取得公路水运工程造价人员资格证书、</w:t>
      </w:r>
      <w:r>
        <w:rPr>
          <w:rFonts w:hint="eastAsia" w:hAnsi="宋体"/>
        </w:rPr>
        <w:t xml:space="preserve">取得</w:t>
      </w:r>
      <w:r>
        <w:rPr>
          <w:rFonts w:hint="eastAsia" w:ascii="宋体" w:hAnsi="宋体"/>
        </w:rPr>
        <w:t xml:space="preserve">水利工程造价工程师资格证书的，以及具备全国建设工程造价员资格证书并取得江苏省中级及以上造价员资格的造价从业人员</w:t>
      </w:r>
      <w:r>
        <w:rPr>
          <w:rFonts w:hint="eastAsia" w:hAnsi="宋体"/>
        </w:rPr>
        <w:t xml:space="preserve">)</w:t>
      </w:r>
      <w:r>
        <w:rPr>
          <w:rFonts w:hint="eastAsia" w:ascii="宋体" w:hAnsi="宋体"/>
        </w:rPr>
        <w:t xml:space="preserve">。</w:t>
      </w:r>
      <w:r/>
    </w:p>
    <w:p>
      <w:pPr>
        <w:contextualSpacing/>
        <w:ind w:firstLine="420"/>
        <w:jc w:val="left"/>
        <w:spacing w:line="360" w:lineRule="auto"/>
        <w:rPr>
          <w:rFonts w:ascii="宋体" w:hAnsi="宋体" w:cs="宋体"/>
        </w:rPr>
      </w:pPr>
      <w:r>
        <w:rPr>
          <w:rFonts w:hint="eastAsia" w:ascii="宋体" w:hAnsi="宋体" w:cs="宋体"/>
        </w:rPr>
        <w:t xml:space="preserve">本次招标各服务标段均按其项目要求需具备多类型造价专业要求，详见各标段协审项目清单。</w:t>
      </w:r>
      <w:r/>
    </w:p>
    <w:p>
      <w:pPr>
        <w:contextualSpacing/>
        <w:ind w:firstLine="420"/>
        <w:jc w:val="left"/>
        <w:spacing w:line="360" w:lineRule="auto"/>
        <w:rPr>
          <w:rFonts w:ascii="宋体" w:hAnsi="宋体" w:cs="宋体"/>
        </w:rPr>
      </w:pPr>
      <w:r>
        <w:rPr>
          <w:rFonts w:hint="eastAsia" w:ascii="宋体" w:hAnsi="宋体" w:cs="宋体"/>
        </w:rPr>
        <w:t xml:space="preserve">中标单位项目拟派人员不得低于承诺的人员数量，且中标后应及时向</w:t>
      </w:r>
      <w:r>
        <w:rPr>
          <w:rFonts w:hint="eastAsia" w:ascii="宋体" w:hAnsi="宋体"/>
        </w:rPr>
        <w:t xml:space="preserve">苏州市相城区人民政府元和街道办事处报备中标所用造价从业人员，填写人员信息表，包括（人员姓名，身份证号码，证书编号，电话号码等）。</w:t>
      </w:r>
      <w:r>
        <w:rPr>
          <w:rFonts w:hint="eastAsia" w:ascii="宋体" w:hAnsi="宋体" w:cs="宋体"/>
        </w:rPr>
        <w:t xml:space="preserve">实际参与协审工作的人员应当与投标书中拟派出协审人员保持一致，不得随意更换，未经允许私自更换协审人员或安排无资质协审人员参与项目审计的扣10分，</w:t>
      </w:r>
      <w:r>
        <w:rPr>
          <w:rFonts w:hint="eastAsia" w:ascii="宋体" w:hAnsi="宋体"/>
        </w:rPr>
        <w:t xml:space="preserve">计入综合考核扣分（在项目正常考核的分数基础上再扣分）</w:t>
      </w:r>
      <w:r>
        <w:rPr>
          <w:rFonts w:hint="eastAsia" w:ascii="宋体" w:hAnsi="宋体" w:cs="宋体"/>
        </w:rPr>
        <w:t xml:space="preserve">；不符合工作要求的，应当根据要求及时进行更换，更换后仍不符合审计工作要求的，出现一次扣15分</w:t>
      </w:r>
      <w:r>
        <w:rPr>
          <w:rFonts w:hint="eastAsia" w:ascii="宋体" w:hAnsi="宋体"/>
        </w:rPr>
        <w:t xml:space="preserve">（在项目正常考核的分数基础上再扣分）</w:t>
      </w:r>
      <w:r>
        <w:rPr>
          <w:rFonts w:hint="eastAsia" w:ascii="宋体" w:hAnsi="宋体" w:cs="宋体"/>
        </w:rPr>
        <w:t xml:space="preserve">。一级注册造价工程师的证书注册信息、社保均须与投标文件中提供的一致，其他造价从业人员的社保须与投标文件中提供的一致（因考虑到健康、工作效率问题，本项目不接受退休人员从事造价服务）。拟派人员在整个服务期内应保持稳定，如因离职、退休等情况导致人员变动，协审单位应按以上要求统一报备、及时变更，但实际投入的一级注册造价工程师、其他造价从业人员不得低于承诺的人员数量。</w:t>
      </w:r>
      <w:r/>
    </w:p>
    <w:p>
      <w:pPr>
        <w:contextualSpacing/>
        <w:ind w:firstLine="420"/>
        <w:jc w:val="left"/>
        <w:spacing w:line="360" w:lineRule="auto"/>
        <w:rPr>
          <w:rFonts w:ascii="宋体" w:hAnsi="宋体"/>
        </w:rPr>
      </w:pPr>
      <w:r>
        <w:rPr>
          <w:rFonts w:hint="eastAsia" w:ascii="宋体" w:hAnsi="宋体"/>
        </w:rPr>
        <w:t xml:space="preserve">如中标单位实际投入的协审人员不满足承诺的数量、备案、考勤等要求，苏州市相城区人民政府元和街道办事处</w:t>
      </w:r>
      <w:r>
        <w:rPr>
          <w:rFonts w:ascii="宋体" w:hAnsi="宋体"/>
        </w:rPr>
        <w:t xml:space="preserve">有权按照本招标文件的相关约定</w:t>
      </w:r>
      <w:r>
        <w:rPr>
          <w:rFonts w:hint="eastAsia" w:ascii="宋体" w:hAnsi="宋体"/>
        </w:rPr>
        <w:t xml:space="preserve">进行惩处。</w:t>
      </w:r>
      <w:r>
        <w:rPr>
          <w:rFonts w:ascii="宋体" w:hAnsi="宋体"/>
        </w:rPr>
        <w:t xml:space="preserve">情节严重的，</w:t>
      </w:r>
      <w:r>
        <w:rPr>
          <w:rFonts w:hint="eastAsia" w:ascii="宋体" w:hAnsi="宋体"/>
        </w:rPr>
        <w:t xml:space="preserve">苏州市相城区人民政府元和街道办事处有权</w:t>
      </w:r>
      <w:r>
        <w:rPr>
          <w:rFonts w:ascii="宋体" w:hAnsi="宋体"/>
        </w:rPr>
        <w:t xml:space="preserve">终止</w:t>
      </w:r>
      <w:r>
        <w:rPr>
          <w:rFonts w:hint="eastAsia" w:ascii="宋体" w:hAnsi="宋体"/>
        </w:rPr>
        <w:t xml:space="preserve">政府投资工程审计</w:t>
      </w:r>
      <w:r>
        <w:rPr>
          <w:rFonts w:ascii="宋体" w:hAnsi="宋体"/>
        </w:rPr>
        <w:t xml:space="preserve">委托协审服务合同，并通报行业主管部门或其他相关部门进行处理，建议将其作为行业及政府采购管理和信用评价的依据之一。</w:t>
      </w:r>
      <w:r/>
    </w:p>
    <w:p>
      <w:pPr>
        <w:contextualSpacing/>
        <w:ind w:firstLine="422"/>
        <w:jc w:val="left"/>
        <w:spacing w:line="360" w:lineRule="auto"/>
        <w:rPr>
          <w:rFonts w:ascii="宋体" w:hAnsi="宋体"/>
          <w:b/>
        </w:rPr>
      </w:pPr>
      <w:r>
        <w:rPr>
          <w:rFonts w:hint="eastAsia" w:ascii="宋体" w:hAnsi="宋体"/>
          <w:b/>
        </w:rPr>
        <w:t xml:space="preserve">6</w:t>
      </w:r>
      <w:r>
        <w:rPr>
          <w:rFonts w:ascii="宋体" w:hAnsi="宋体"/>
          <w:b/>
        </w:rPr>
        <w:t xml:space="preserve">．违约责任</w:t>
      </w:r>
      <w:r/>
    </w:p>
    <w:p>
      <w:pPr>
        <w:contextualSpacing/>
        <w:ind w:firstLine="420"/>
        <w:jc w:val="left"/>
        <w:spacing w:line="360" w:lineRule="auto"/>
        <w:rPr>
          <w:rFonts w:ascii="宋体" w:hAnsi="宋体"/>
        </w:rPr>
      </w:pPr>
      <w:r>
        <w:rPr>
          <w:rFonts w:ascii="宋体" w:hAnsi="宋体"/>
        </w:rPr>
        <w:t xml:space="preserve">协审单位应履行协审工作责任并接受</w:t>
      </w:r>
      <w:r>
        <w:rPr>
          <w:rFonts w:hint="eastAsia" w:ascii="宋体" w:hAnsi="宋体"/>
        </w:rPr>
        <w:t xml:space="preserve">苏州市相城区人民政府元和街道办事处</w:t>
      </w:r>
      <w:r>
        <w:rPr>
          <w:rFonts w:ascii="宋体" w:hAnsi="宋体"/>
        </w:rPr>
        <w:t xml:space="preserve">的业务指导。协审工作应符合相关法律法规和规范要求，并满足委托单位的工作要求、协审工作规范和协审工作流程。协审单位未履行协审工作责任、违反本招标文件及协审采购服务合同约定，或在工作要求、工作效率和工作质量上出现差错，</w:t>
      </w:r>
      <w:r>
        <w:rPr>
          <w:rFonts w:hint="eastAsia" w:ascii="宋体" w:hAnsi="宋体"/>
        </w:rPr>
        <w:t xml:space="preserve">苏州市相城区人民政府元和街道办事处</w:t>
      </w:r>
      <w:r>
        <w:rPr>
          <w:rFonts w:ascii="宋体" w:hAnsi="宋体"/>
        </w:rPr>
        <w:t xml:space="preserve">有权视情况采取相应措施</w:t>
      </w:r>
      <w:r>
        <w:rPr>
          <w:rFonts w:hint="eastAsia" w:ascii="宋体" w:hAnsi="宋体"/>
        </w:rPr>
        <w:t xml:space="preserve">进行惩处</w:t>
      </w:r>
      <w:r>
        <w:rPr>
          <w:rFonts w:ascii="宋体" w:hAnsi="宋体"/>
        </w:rPr>
        <w:t xml:space="preserve">，</w:t>
      </w:r>
      <w:r>
        <w:rPr>
          <w:rFonts w:hint="eastAsia" w:ascii="宋体" w:hAnsi="宋体"/>
        </w:rPr>
        <w:t xml:space="preserve">情节严重者</w:t>
      </w:r>
      <w:r>
        <w:rPr>
          <w:rFonts w:ascii="宋体" w:hAnsi="宋体"/>
        </w:rPr>
        <w:t xml:space="preserve">终止</w:t>
      </w:r>
      <w:r>
        <w:rPr>
          <w:rFonts w:hint="eastAsia" w:ascii="宋体" w:hAnsi="宋体"/>
        </w:rPr>
        <w:t xml:space="preserve">政府投资工程审计</w:t>
      </w:r>
      <w:r>
        <w:rPr>
          <w:rFonts w:ascii="宋体" w:hAnsi="宋体"/>
        </w:rPr>
        <w:t xml:space="preserve">委托协审服务合同</w:t>
      </w:r>
      <w:r>
        <w:rPr>
          <w:rFonts w:hint="eastAsia" w:ascii="宋体" w:hAnsi="宋体"/>
        </w:rPr>
        <w:t xml:space="preserve">，</w:t>
      </w:r>
      <w:r>
        <w:rPr>
          <w:rFonts w:ascii="宋体" w:hAnsi="宋体"/>
        </w:rPr>
        <w:t xml:space="preserve">并通报政府采购及相关行业主管部门，建议将其作为行业及政府采购管理和信用评价的依据之一。</w:t>
      </w:r>
      <w:r/>
    </w:p>
    <w:p>
      <w:pPr>
        <w:contextualSpacing/>
        <w:ind w:firstLine="420"/>
        <w:jc w:val="left"/>
        <w:spacing w:line="360" w:lineRule="auto"/>
        <w:rPr>
          <w:rFonts w:ascii="宋体" w:hAnsi="宋体"/>
        </w:rPr>
      </w:pPr>
      <w:r>
        <w:rPr>
          <w:rFonts w:hint="eastAsia" w:ascii="宋体" w:hAnsi="宋体"/>
        </w:rPr>
        <w:t xml:space="preserve">协审单位被解除政府投资工程审计</w:t>
      </w:r>
      <w:r>
        <w:rPr>
          <w:rFonts w:ascii="宋体" w:hAnsi="宋体"/>
        </w:rPr>
        <w:t xml:space="preserve">委托协审服务合同</w:t>
      </w:r>
      <w:r>
        <w:rPr>
          <w:rFonts w:hint="eastAsia" w:ascii="宋体" w:hAnsi="宋体"/>
        </w:rPr>
        <w:t xml:space="preserve">的，自合同解除之日起，中标标段中未</w:t>
      </w:r>
      <w:r>
        <w:rPr>
          <w:rFonts w:hint="eastAsia" w:ascii="宋体" w:hAnsi="宋体"/>
        </w:rPr>
        <w:t xml:space="preserve">开始协审的项目全部取消协审，协审项目另行安排；已开始协审的项目应在合同解除后二个月内完成协审工作，如二个月内无法完成的，将取消协审，协审项目另行安排。被取消协审的协审项目，协审费用不予计取。</w:t>
      </w:r>
      <w:r/>
    </w:p>
    <w:p>
      <w:pPr>
        <w:contextualSpacing/>
        <w:ind w:firstLine="422"/>
        <w:jc w:val="left"/>
        <w:spacing w:line="360" w:lineRule="auto"/>
        <w:rPr>
          <w:rFonts w:ascii="宋体" w:hAnsi="宋体"/>
          <w:b/>
        </w:rPr>
      </w:pPr>
      <w:r>
        <w:rPr>
          <w:rFonts w:hint="eastAsia" w:ascii="宋体" w:hAnsi="宋体"/>
          <w:b/>
        </w:rPr>
        <w:t xml:space="preserve">7．相关附表</w:t>
      </w:r>
      <w:r/>
    </w:p>
    <w:p>
      <w:pPr>
        <w:contextualSpacing/>
        <w:ind w:firstLine="420"/>
        <w:jc w:val="left"/>
        <w:spacing w:line="360" w:lineRule="auto"/>
        <w:rPr>
          <w:rFonts w:ascii="宋体" w:hAnsi="宋体" w:cs="宋体"/>
        </w:rPr>
      </w:pPr>
      <w:r>
        <w:rPr>
          <w:rFonts w:hint="eastAsia" w:ascii="宋体" w:hAnsi="宋体"/>
        </w:rPr>
        <w:t xml:space="preserve">附件一：《</w:t>
      </w:r>
      <w:r>
        <w:rPr>
          <w:rFonts w:hint="eastAsia" w:ascii="宋体" w:hAnsi="宋体" w:cs="宋体"/>
          <w:lang w:bidi="ar"/>
        </w:rPr>
        <w:t xml:space="preserve">苏州市相城区人民政府</w:t>
      </w:r>
      <w:r>
        <w:rPr>
          <w:rFonts w:hint="eastAsia" w:ascii="宋体" w:hAnsi="宋体" w:cs="宋体"/>
          <w:lang w:eastAsia="zh" w:bidi="ar"/>
        </w:rPr>
        <w:t xml:space="preserve">元和</w:t>
      </w:r>
      <w:r>
        <w:rPr>
          <w:rFonts w:hint="eastAsia" w:ascii="宋体" w:hAnsi="宋体" w:cs="宋体"/>
          <w:lang w:bidi="ar"/>
        </w:rPr>
        <w:t xml:space="preserve">街道办事处关于社会审计机构参与政府投资工程审计工作的考核和结算办法</w:t>
      </w:r>
      <w:r>
        <w:rPr>
          <w:rFonts w:hint="eastAsia" w:ascii="宋体" w:hAnsi="宋体"/>
        </w:rPr>
        <w:t xml:space="preserve">》</w:t>
      </w:r>
      <w:r/>
    </w:p>
    <w:p>
      <w:pPr>
        <w:contextualSpacing/>
        <w:ind w:firstLine="420"/>
        <w:jc w:val="left"/>
        <w:spacing w:line="360" w:lineRule="auto"/>
        <w:rPr>
          <w:rFonts w:ascii="宋体" w:hAnsi="宋体"/>
        </w:rPr>
      </w:pPr>
      <w:r>
        <w:rPr>
          <w:rFonts w:hint="eastAsia" w:ascii="宋体" w:hAnsi="宋体"/>
        </w:rPr>
        <w:t xml:space="preserve">附件</w:t>
      </w:r>
      <w:r>
        <w:rPr>
          <w:rFonts w:hint="eastAsia" w:ascii="宋体" w:hAnsi="宋体"/>
          <w:lang w:eastAsia="zh"/>
        </w:rPr>
        <w:t xml:space="preserve">二</w:t>
      </w:r>
      <w:r>
        <w:rPr>
          <w:rFonts w:hint="eastAsia" w:ascii="宋体" w:hAnsi="宋体"/>
        </w:rPr>
        <w:t xml:space="preserve">：各标段协审项目清单</w:t>
      </w:r>
      <w:r/>
    </w:p>
    <w:p>
      <w:pPr>
        <w:contextualSpacing/>
        <w:ind w:firstLine="422"/>
        <w:jc w:val="left"/>
        <w:spacing w:line="360" w:lineRule="auto"/>
        <w:rPr>
          <w:rFonts w:ascii="宋体" w:hAnsi="宋体"/>
          <w:b/>
          <w:bCs/>
        </w:rPr>
      </w:pPr>
      <w:r>
        <w:rPr>
          <w:rFonts w:hint="eastAsia" w:ascii="宋体" w:hAnsi="宋体"/>
          <w:b/>
          <w:bCs/>
        </w:rPr>
        <w:t xml:space="preserve">六、针对中小企业、监狱企业、残疾人企业的评审：</w:t>
      </w:r>
      <w:r/>
    </w:p>
    <w:p>
      <w:pPr>
        <w:contextualSpacing/>
        <w:ind w:firstLine="420"/>
        <w:jc w:val="left"/>
        <w:spacing w:line="360" w:lineRule="auto"/>
        <w:rPr>
          <w:rFonts w:ascii="宋体" w:hAnsi="宋体" w:cs="宋体"/>
        </w:rPr>
      </w:pPr>
      <w:r>
        <w:rPr>
          <w:rFonts w:hint="eastAsia" w:ascii="宋体" w:hAnsi="宋体" w:cs="宋体"/>
        </w:rPr>
        <w:t xml:space="preserve">1. 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（财库〔2022〕19号）等文件的精神，响应单位为残疾人企业或监狱企业视同小型或微型企业。</w:t>
      </w:r>
      <w:r/>
    </w:p>
    <w:p>
      <w:pPr>
        <w:contextualSpacing/>
        <w:ind w:firstLine="420"/>
        <w:jc w:val="left"/>
        <w:spacing w:line="360" w:lineRule="auto"/>
        <w:rPr>
          <w:rFonts w:ascii="宋体" w:hAnsi="宋体" w:cs="宋体"/>
        </w:rPr>
      </w:pPr>
      <w:r>
        <w:rPr>
          <w:rFonts w:hint="eastAsia" w:ascii="宋体" w:hAnsi="宋体" w:cs="宋体"/>
        </w:rPr>
        <w:t xml:space="preserve">2. 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contextualSpacing/>
        <w:ind w:firstLine="420"/>
        <w:jc w:val="left"/>
        <w:spacing w:line="360" w:lineRule="auto"/>
        <w:rPr>
          <w:rFonts w:ascii="宋体" w:hAnsi="宋体" w:cs="宋体"/>
        </w:rPr>
      </w:pPr>
      <w:r>
        <w:rPr>
          <w:rFonts w:hint="eastAsia" w:ascii="宋体" w:hAnsi="宋体" w:cs="宋体"/>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22"/>
        <w:jc w:val="left"/>
        <w:spacing w:line="360" w:lineRule="auto"/>
        <w:rPr>
          <w:rFonts w:cs="宋体"/>
          <w:b/>
        </w:rPr>
      </w:pPr>
      <w:r>
        <w:rPr>
          <w:rFonts w:hint="eastAsia" w:cs="宋体"/>
          <w:b/>
        </w:rPr>
        <w:t xml:space="preserve">七、关于对参与供应商信用记录的政府采购要求</w:t>
      </w:r>
      <w:r/>
    </w:p>
    <w:p>
      <w:pPr>
        <w:numPr>
          <w:ilvl w:val="0"/>
          <w:numId w:val="3"/>
        </w:numPr>
        <w:contextualSpacing/>
        <w:ind w:left="0" w:firstLine="420"/>
        <w:jc w:val="left"/>
        <w:spacing w:line="360" w:lineRule="auto"/>
        <w:tabs>
          <w:tab w:val="left" w:pos="567" w:leader="none"/>
        </w:tabs>
        <w:rPr>
          <w:rFonts w:cs="宋体"/>
        </w:rPr>
      </w:pPr>
      <w:r>
        <w:rPr>
          <w:rFonts w:hint="eastAsia" w:cs="宋体"/>
        </w:rPr>
        <w:t xml:space="preserve">采购代理机构会在接收投标文件截止时间后，在苏州政府采购网（</w:t>
      </w:r>
      <w:r>
        <w:rPr>
          <w:rFonts w:hint="eastAsia" w:cs="宋体"/>
        </w:rPr>
        <w:t xml:space="preserve">www.szgp.gov.cn</w:t>
      </w:r>
      <w:r>
        <w:rPr>
          <w:rFonts w:hint="eastAsia" w:cs="宋体"/>
        </w:rPr>
        <w:t xml:space="preserve">）、信用中国（</w:t>
      </w:r>
      <w:r>
        <w:rPr>
          <w:rFonts w:hint="eastAsia" w:cs="宋体"/>
        </w:rPr>
        <w:t xml:space="preserve">www.creditchina.gov.cn</w:t>
      </w:r>
      <w:r>
        <w:rPr>
          <w:rFonts w:hint="eastAsia" w:cs="宋体"/>
        </w:rPr>
        <w:t xml:space="preserve">）、信用江苏（</w:t>
      </w:r>
      <w:r>
        <w:rPr>
          <w:rFonts w:hint="eastAsia" w:cs="宋体"/>
        </w:rPr>
        <w:t xml:space="preserve">www.jscredit.gov.cn</w:t>
      </w:r>
      <w:r>
        <w:rPr>
          <w:rFonts w:hint="eastAsia" w:cs="宋体"/>
        </w:rPr>
        <w:t xml:space="preserve">）、诚信苏州（</w:t>
      </w:r>
      <w:r>
        <w:rPr>
          <w:rFonts w:hint="eastAsia" w:cs="宋体"/>
        </w:rPr>
        <w:t xml:space="preserve">www.szcredit.gov.cn</w:t>
      </w:r>
      <w:r>
        <w:rPr>
          <w:rFonts w:hint="eastAsia" w:cs="宋体"/>
        </w:rPr>
        <w:t xml:space="preserve">）的网站输入供应商全称或统一社会信用代码查询信用记录，并将查询结果递交评审小组。</w:t>
      </w:r>
      <w:r/>
    </w:p>
    <w:p>
      <w:pPr>
        <w:numPr>
          <w:ilvl w:val="0"/>
          <w:numId w:val="3"/>
        </w:numPr>
        <w:contextualSpacing/>
        <w:ind w:left="0" w:firstLine="420"/>
        <w:jc w:val="left"/>
        <w:spacing w:line="360" w:lineRule="auto"/>
        <w:tabs>
          <w:tab w:val="left" w:pos="567" w:leader="none"/>
        </w:tabs>
        <w:rPr>
          <w:rFonts w:cs="宋体"/>
        </w:rPr>
      </w:pPr>
      <w:r>
        <w:rPr>
          <w:rFonts w:hint="eastAsia" w:cs="宋体"/>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4"/>
        </w:numPr>
        <w:contextualSpacing/>
        <w:ind w:left="0" w:firstLine="420"/>
        <w:jc w:val="left"/>
        <w:spacing w:line="360" w:lineRule="auto"/>
        <w:rPr>
          <w:rFonts w:cs="宋体"/>
        </w:rPr>
      </w:pPr>
      <w:r>
        <w:rPr>
          <w:rFonts w:hint="eastAsia" w:cs="宋体"/>
        </w:rPr>
        <w:t xml:space="preserve">政府采购严重违法记录，即供应商被全国各级财政部门列入“政府采购严重违法失信行为记录名单”，且在处罚有效期内的。</w:t>
      </w:r>
      <w:r/>
    </w:p>
    <w:p>
      <w:pPr>
        <w:numPr>
          <w:ilvl w:val="0"/>
          <w:numId w:val="4"/>
        </w:numPr>
        <w:contextualSpacing/>
        <w:ind w:left="0" w:firstLine="420"/>
        <w:jc w:val="left"/>
        <w:spacing w:line="360" w:lineRule="auto"/>
        <w:rPr>
          <w:rFonts w:cs="宋体"/>
        </w:rPr>
      </w:pPr>
      <w:r>
        <w:rPr>
          <w:rFonts w:hint="eastAsia" w:cs="宋体"/>
        </w:rPr>
        <w:t xml:space="preserve">财政部门与法院、工商、税务等部门联合惩戒的失信信息，包括：</w:t>
      </w:r>
      <w:r/>
    </w:p>
    <w:p>
      <w:pPr>
        <w:numPr>
          <w:ilvl w:val="0"/>
          <w:numId w:val="5"/>
        </w:numPr>
        <w:contextualSpacing/>
        <w:ind w:left="0" w:firstLine="420"/>
        <w:jc w:val="left"/>
        <w:spacing w:line="360" w:lineRule="auto"/>
        <w:rPr>
          <w:rFonts w:cs="宋体"/>
        </w:rPr>
      </w:pPr>
      <w:r>
        <w:rPr>
          <w:rFonts w:hint="eastAsia" w:cs="宋体"/>
        </w:rPr>
        <w:t xml:space="preserve">被列入失信被执行人名单；</w:t>
      </w:r>
      <w:r/>
    </w:p>
    <w:p>
      <w:pPr>
        <w:numPr>
          <w:ilvl w:val="0"/>
          <w:numId w:val="5"/>
        </w:numPr>
        <w:contextualSpacing/>
        <w:ind w:left="0" w:firstLine="420"/>
        <w:jc w:val="left"/>
        <w:spacing w:line="360" w:lineRule="auto"/>
        <w:rPr>
          <w:rFonts w:cs="宋体"/>
        </w:rPr>
      </w:pPr>
      <w:r>
        <w:rPr>
          <w:rFonts w:hint="eastAsia" w:cs="宋体"/>
        </w:rPr>
        <w:t xml:space="preserve">被列入重大税收违法案件当事人名单；</w:t>
      </w:r>
      <w:r/>
    </w:p>
    <w:p>
      <w:pPr>
        <w:numPr>
          <w:ilvl w:val="0"/>
          <w:numId w:val="5"/>
        </w:numPr>
        <w:contextualSpacing/>
        <w:ind w:left="0" w:firstLine="420"/>
        <w:jc w:val="left"/>
        <w:spacing w:line="360" w:lineRule="auto"/>
        <w:rPr>
          <w:rFonts w:cs="宋体"/>
        </w:rPr>
      </w:pPr>
      <w:r>
        <w:rPr>
          <w:rFonts w:hint="eastAsia" w:cs="宋体"/>
        </w:rPr>
        <w:t xml:space="preserve">企业经营异常名录中被责令停产停业、暂扣或者吊销许可证或者执照，或者对经营</w:t>
      </w:r>
      <w:r>
        <w:rPr>
          <w:rFonts w:hint="eastAsia" w:cs="宋体"/>
        </w:rPr>
        <w:t xml:space="preserve">活动中的违法行为处以较大数额罚款的信用记录。处罚生效日至递交（响应）文件日未满三年的。</w:t>
      </w:r>
      <w:r/>
    </w:p>
    <w:p>
      <w:pPr>
        <w:numPr>
          <w:ilvl w:val="0"/>
          <w:numId w:val="3"/>
        </w:numPr>
        <w:contextualSpacing/>
        <w:ind w:left="0" w:firstLine="420"/>
        <w:jc w:val="left"/>
        <w:spacing w:line="360" w:lineRule="auto"/>
        <w:tabs>
          <w:tab w:val="left" w:pos="567" w:leader="none"/>
        </w:tabs>
        <w:rPr>
          <w:rFonts w:cs="宋体"/>
        </w:rPr>
      </w:pPr>
      <w:r>
        <w:rPr>
          <w:rFonts w:hint="eastAsia" w:cs="宋体"/>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contextualSpacing/>
        <w:ind w:firstLine="422"/>
        <w:jc w:val="left"/>
        <w:spacing w:line="360" w:lineRule="auto"/>
      </w:pPr>
      <w:r>
        <w:rPr>
          <w:rFonts w:hint="eastAsia" w:cs="宋体"/>
          <w:b/>
        </w:rPr>
        <w:t xml:space="preserve">八、凡涉及招标文件的补充说明和修改，均以网上发布的通知为准。</w:t>
      </w:r>
      <w:r/>
    </w:p>
    <w:p>
      <w:pPr>
        <w:pStyle w:val="723"/>
        <w:rPr>
          <w:rFonts w:ascii="黑体" w:eastAsia="黑体"/>
          <w:sz w:val="30"/>
          <w:szCs w:val="30"/>
        </w:rPr>
      </w:pPr>
      <w:r>
        <w:rPr>
          <w:rFonts w:hAnsi="宋体"/>
        </w:rPr>
        <w:br w:type="page" w:clear="all"/>
      </w:r>
      <w:r>
        <w:rPr>
          <w:rFonts w:hint="eastAsia"/>
        </w:rPr>
        <w:t xml:space="preserve">第五章</w:t>
      </w:r>
      <w:r>
        <w:t xml:space="preserve">  </w:t>
      </w:r>
      <w:r>
        <w:rPr>
          <w:rFonts w:hint="eastAsia"/>
        </w:rPr>
        <w:t xml:space="preserve">合同条款</w:t>
      </w:r>
      <w:r/>
    </w:p>
    <w:p>
      <w:pPr>
        <w:pStyle w:val="889"/>
        <w:spacing w:line="360" w:lineRule="auto"/>
        <w:rPr>
          <w:rFonts w:hAnsi="宋体"/>
          <w:szCs w:val="21"/>
        </w:rPr>
      </w:pPr>
      <w:r>
        <w:rPr>
          <w:rFonts w:hAnsi="宋体"/>
          <w:szCs w:val="21"/>
        </w:rPr>
      </w:r>
      <w:r/>
    </w:p>
    <w:p>
      <w:pPr>
        <w:pStyle w:val="889"/>
        <w:spacing w:line="360" w:lineRule="auto"/>
        <w:rPr>
          <w:rFonts w:hAnsi="宋体"/>
          <w:szCs w:val="21"/>
        </w:rPr>
      </w:pPr>
      <w:r>
        <w:rPr>
          <w:rFonts w:hAnsi="宋体"/>
          <w:szCs w:val="21"/>
        </w:rPr>
        <w:t xml:space="preserve">甲方：</w:t>
      </w:r>
      <w:r>
        <w:rPr>
          <w:rFonts w:hint="eastAsia" w:hAnsi="宋体"/>
          <w:szCs w:val="21"/>
          <w:u w:val="single"/>
        </w:rPr>
        <w:t xml:space="preserve">苏州市相城区人民政府元和街道办事处（财政和资产监督管理办公室）</w:t>
      </w:r>
      <w:r/>
    </w:p>
    <w:p>
      <w:pPr>
        <w:pStyle w:val="889"/>
        <w:spacing w:line="360" w:lineRule="auto"/>
        <w:rPr>
          <w:rFonts w:hAnsi="宋体"/>
          <w:szCs w:val="21"/>
        </w:rPr>
      </w:pPr>
      <w:r>
        <w:rPr>
          <w:rFonts w:hAnsi="宋体"/>
          <w:szCs w:val="21"/>
        </w:rPr>
        <w:t xml:space="preserve">地址：                            </w:t>
      </w:r>
      <w:r/>
    </w:p>
    <w:p>
      <w:pPr>
        <w:pStyle w:val="889"/>
        <w:spacing w:line="360" w:lineRule="auto"/>
        <w:rPr>
          <w:rFonts w:hAnsi="宋体"/>
          <w:szCs w:val="21"/>
        </w:rPr>
      </w:pPr>
      <w:r>
        <w:rPr>
          <w:rFonts w:hAnsi="宋体"/>
          <w:szCs w:val="21"/>
        </w:rPr>
        <w:t xml:space="preserve">电话：（0512）</w:t>
      </w:r>
      <w:r/>
    </w:p>
    <w:p>
      <w:pPr>
        <w:pStyle w:val="889"/>
        <w:spacing w:line="360" w:lineRule="auto"/>
        <w:rPr>
          <w:rFonts w:hAnsi="宋体"/>
          <w:szCs w:val="21"/>
        </w:rPr>
      </w:pPr>
      <w:r>
        <w:rPr>
          <w:rFonts w:hAnsi="宋体"/>
          <w:szCs w:val="21"/>
        </w:rPr>
        <w:t xml:space="preserve">代表人：                                </w:t>
      </w:r>
      <w:r/>
    </w:p>
    <w:p>
      <w:pPr>
        <w:pStyle w:val="889"/>
        <w:spacing w:line="360" w:lineRule="auto"/>
        <w:rPr>
          <w:rFonts w:hAnsi="宋体"/>
          <w:szCs w:val="21"/>
          <w:u w:val="single"/>
        </w:rPr>
      </w:pPr>
      <w:r>
        <w:rPr>
          <w:rFonts w:hAnsi="宋体"/>
          <w:szCs w:val="21"/>
        </w:rPr>
        <w:t xml:space="preserve">乙方：</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p>
    <w:p>
      <w:pPr>
        <w:pStyle w:val="889"/>
        <w:spacing w:line="360" w:lineRule="auto"/>
        <w:rPr>
          <w:rFonts w:hAnsi="宋体"/>
          <w:szCs w:val="21"/>
        </w:rPr>
      </w:pPr>
      <w:r>
        <w:rPr>
          <w:rFonts w:hAnsi="宋体"/>
          <w:szCs w:val="21"/>
        </w:rPr>
        <w:t xml:space="preserve">地址：</w:t>
      </w:r>
      <w:r/>
    </w:p>
    <w:p>
      <w:pPr>
        <w:pStyle w:val="889"/>
        <w:spacing w:line="360" w:lineRule="auto"/>
        <w:rPr>
          <w:rFonts w:hAnsi="宋体"/>
          <w:szCs w:val="21"/>
        </w:rPr>
      </w:pPr>
      <w:r>
        <w:rPr>
          <w:rFonts w:hAnsi="宋体"/>
          <w:szCs w:val="21"/>
        </w:rPr>
        <w:t xml:space="preserve">电话：（0512）</w:t>
      </w:r>
      <w:r/>
    </w:p>
    <w:p>
      <w:pPr>
        <w:pStyle w:val="889"/>
        <w:spacing w:line="360" w:lineRule="auto"/>
        <w:rPr>
          <w:rFonts w:hAnsi="宋体"/>
          <w:szCs w:val="21"/>
        </w:rPr>
      </w:pPr>
      <w:r>
        <w:rPr>
          <w:rFonts w:hAnsi="宋体"/>
          <w:szCs w:val="21"/>
        </w:rPr>
        <w:t xml:space="preserve">代表人：                                  </w:t>
      </w:r>
      <w:r/>
    </w:p>
    <w:p>
      <w:pPr>
        <w:spacing w:line="360" w:lineRule="auto"/>
        <w:rPr>
          <w:rFonts w:hAnsi="宋体"/>
        </w:rPr>
      </w:pPr>
      <w:r>
        <w:rPr>
          <w:rFonts w:hAnsi="宋体"/>
        </w:rPr>
      </w:r>
      <w:r/>
    </w:p>
    <w:p>
      <w:pPr>
        <w:ind w:firstLine="431"/>
        <w:spacing w:line="360" w:lineRule="auto"/>
        <w:rPr>
          <w:rFonts w:ascii="宋体" w:hAnsi="宋体"/>
        </w:rPr>
      </w:pPr>
      <w:r>
        <w:rPr>
          <w:rFonts w:ascii="宋体" w:hAnsi="宋体"/>
        </w:rPr>
        <w:t xml:space="preserve">根据</w:t>
      </w:r>
      <w:r>
        <w:rPr>
          <w:rFonts w:hint="eastAsia" w:ascii="宋体" w:hAnsi="宋体"/>
        </w:rPr>
        <w:t xml:space="preserve">苏州市原鑫招投标咨询服务有限公司项目</w:t>
      </w:r>
      <w:r>
        <w:rPr>
          <w:rFonts w:ascii="宋体" w:hAnsi="宋体"/>
        </w:rPr>
        <w:t xml:space="preserve">编号为</w:t>
      </w:r>
      <w:r>
        <w:rPr>
          <w:rFonts w:hint="eastAsia" w:ascii="宋体" w:hAnsi="宋体"/>
          <w:u w:val="single"/>
        </w:rPr>
        <w:t xml:space="preserve">JSZC-320507-SZYX-G2026-0010</w:t>
      </w:r>
      <w:r>
        <w:rPr>
          <w:rFonts w:ascii="宋体" w:hAnsi="宋体"/>
        </w:rPr>
        <w:t xml:space="preserve">号招标文件及该文件的投标文件和中标通知书，甲方和乙方就</w:t>
      </w:r>
      <w:r>
        <w:rPr>
          <w:rFonts w:hint="eastAsia" w:ascii="宋体" w:hAnsi="宋体"/>
          <w:lang w:val="zh-CN"/>
        </w:rPr>
        <w:t xml:space="preserve">2026年度</w:t>
      </w:r>
      <w:r>
        <w:rPr>
          <w:rFonts w:hint="eastAsia" w:ascii="宋体" w:hAnsi="宋体"/>
          <w:lang w:val="zh-CN"/>
        </w:rPr>
        <w:t xml:space="preserve">元和街道政府及国有（集体）投资工程审计委托协审服务项目</w:t>
      </w:r>
      <w:r>
        <w:rPr>
          <w:rFonts w:ascii="宋体" w:hAnsi="宋体"/>
        </w:rPr>
        <w:t xml:space="preserve">的中标事宜，签订本合同。</w:t>
      </w:r>
      <w:r/>
    </w:p>
    <w:p>
      <w:pPr>
        <w:ind w:firstLine="433"/>
        <w:spacing w:line="360" w:lineRule="auto"/>
        <w:rPr>
          <w:rFonts w:ascii="宋体" w:hAnsi="宋体"/>
          <w:b/>
        </w:rPr>
      </w:pPr>
      <w:r>
        <w:rPr>
          <w:rFonts w:ascii="宋体" w:hAnsi="宋体"/>
          <w:b/>
        </w:rPr>
        <w:t xml:space="preserve">一、乙方通过招投标获得</w:t>
      </w:r>
      <w:r>
        <w:rPr>
          <w:rFonts w:hint="eastAsia" w:ascii="宋体" w:hAnsi="宋体"/>
          <w:b/>
        </w:rPr>
        <w:t xml:space="preserve">2026年度</w:t>
      </w:r>
      <w:r>
        <w:rPr>
          <w:rFonts w:hint="eastAsia" w:ascii="宋体" w:hAnsi="宋体"/>
          <w:b/>
        </w:rPr>
        <w:t xml:space="preserve">元和街道政府及国有（集体）投资工程审计委托协审服务供应商</w:t>
      </w:r>
      <w:r>
        <w:rPr>
          <w:rFonts w:ascii="宋体" w:hAnsi="宋体"/>
          <w:b/>
        </w:rPr>
        <w:t xml:space="preserve">资格</w:t>
      </w:r>
      <w:r>
        <w:rPr>
          <w:rFonts w:hint="eastAsia" w:ascii="宋体" w:hAnsi="宋体"/>
          <w:b/>
        </w:rPr>
        <w:t xml:space="preserve">，完成中标标段相应项目的标底评审（</w:t>
      </w:r>
      <w:r>
        <w:rPr>
          <w:rFonts w:hint="eastAsia" w:ascii="宋体" w:hAnsi="宋体"/>
          <w:b/>
        </w:rPr>
        <w:t xml:space="preserve">概算评审/</w:t>
      </w:r>
      <w:r>
        <w:rPr>
          <w:rFonts w:hint="eastAsia" w:ascii="宋体" w:hAnsi="宋体"/>
          <w:b/>
        </w:rPr>
        <w:t xml:space="preserve">跟踪审计/结算审计）服务工作。</w:t>
      </w:r>
      <w:r/>
    </w:p>
    <w:p>
      <w:pPr>
        <w:ind w:firstLine="433"/>
        <w:spacing w:line="360" w:lineRule="auto"/>
        <w:rPr>
          <w:rFonts w:ascii="宋体" w:hAnsi="宋体"/>
        </w:rPr>
      </w:pPr>
      <w:r>
        <w:rPr>
          <w:rFonts w:ascii="宋体" w:hAnsi="宋体"/>
          <w:b/>
        </w:rPr>
        <w:t xml:space="preserve">二、合同有效期为：</w:t>
      </w:r>
      <w:r>
        <w:rPr>
          <w:rFonts w:hint="eastAsia" w:ascii="宋体" w:hAnsi="宋体"/>
        </w:rPr>
        <w:t xml:space="preserve">合同签订之日起至整个标段所有协审项目完成。</w:t>
      </w:r>
      <w:r/>
    </w:p>
    <w:p>
      <w:pPr>
        <w:ind w:firstLine="433"/>
        <w:spacing w:line="360" w:lineRule="auto"/>
        <w:rPr>
          <w:rFonts w:ascii="宋体" w:hAnsi="宋体"/>
          <w:b/>
        </w:rPr>
      </w:pPr>
      <w:r>
        <w:rPr>
          <w:rFonts w:hint="eastAsia" w:ascii="宋体" w:hAnsi="宋体"/>
          <w:b/>
        </w:rPr>
        <w:t xml:space="preserve">三、合同金额不得超过人民币：</w:t>
      </w:r>
      <w:r>
        <w:rPr>
          <w:rFonts w:hint="eastAsia" w:ascii="宋体" w:hAnsi="宋体"/>
          <w:b/>
          <w:u w:val="single"/>
        </w:rPr>
        <w:t xml:space="preserve">         </w:t>
      </w:r>
      <w:r>
        <w:rPr>
          <w:rFonts w:hint="eastAsia" w:ascii="宋体" w:hAnsi="宋体"/>
          <w:b/>
        </w:rPr>
        <w:t xml:space="preserve"> 万元（各标段预算金额），具体协审费用依据招标文件中明确的计费方式，按具体委托项目考核情况计取。</w:t>
      </w:r>
      <w:r/>
    </w:p>
    <w:p>
      <w:pPr>
        <w:ind w:firstLine="433"/>
        <w:spacing w:line="360" w:lineRule="auto"/>
        <w:rPr>
          <w:rFonts w:ascii="宋体" w:hAnsi="宋体"/>
        </w:rPr>
      </w:pPr>
      <w:r>
        <w:rPr>
          <w:rFonts w:hint="eastAsia" w:ascii="宋体" w:hAnsi="宋体"/>
          <w:b/>
        </w:rPr>
        <w:t xml:space="preserve">四</w:t>
      </w:r>
      <w:r>
        <w:rPr>
          <w:rFonts w:ascii="宋体" w:hAnsi="宋体"/>
          <w:b/>
        </w:rPr>
        <w:t xml:space="preserve">、下列文件应视为构成并作为阅读和理解本合同书的组成部分</w:t>
      </w:r>
      <w:r>
        <w:rPr>
          <w:rFonts w:ascii="宋体" w:hAnsi="宋体"/>
        </w:rPr>
        <w:t xml:space="preserve">，即：</w:t>
      </w:r>
      <w:r/>
    </w:p>
    <w:p>
      <w:pPr>
        <w:ind w:firstLine="431"/>
        <w:spacing w:line="360" w:lineRule="auto"/>
        <w:rPr>
          <w:rFonts w:ascii="宋体" w:hAnsi="宋体"/>
        </w:rPr>
      </w:pPr>
      <w:r>
        <w:rPr>
          <w:rFonts w:ascii="宋体" w:hAnsi="宋体"/>
        </w:rPr>
        <w:t xml:space="preserve">1</w:t>
      </w:r>
      <w:r>
        <w:rPr>
          <w:rFonts w:hint="eastAsia" w:ascii="宋体" w:hAnsi="宋体"/>
        </w:rPr>
        <w:t xml:space="preserve">．</w:t>
      </w:r>
      <w:r>
        <w:rPr>
          <w:rFonts w:ascii="宋体" w:hAnsi="宋体"/>
        </w:rPr>
        <w:t xml:space="preserve">本合同书；</w:t>
      </w:r>
      <w:r/>
    </w:p>
    <w:p>
      <w:pPr>
        <w:ind w:firstLine="431"/>
        <w:spacing w:line="360" w:lineRule="auto"/>
        <w:rPr>
          <w:rFonts w:ascii="宋体" w:hAnsi="宋体"/>
        </w:rPr>
      </w:pPr>
      <w:r>
        <w:rPr>
          <w:rFonts w:ascii="宋体" w:hAnsi="宋体"/>
        </w:rPr>
        <w:t xml:space="preserve">2</w:t>
      </w:r>
      <w:r>
        <w:rPr>
          <w:rFonts w:hint="eastAsia" w:ascii="宋体" w:hAnsi="宋体"/>
        </w:rPr>
        <w:t xml:space="preserve">．</w:t>
      </w:r>
      <w:r>
        <w:rPr>
          <w:rFonts w:ascii="宋体" w:hAnsi="宋体"/>
        </w:rPr>
        <w:t xml:space="preserve">中标通知书；</w:t>
      </w:r>
      <w:r/>
    </w:p>
    <w:p>
      <w:pPr>
        <w:ind w:firstLine="431"/>
        <w:spacing w:line="360" w:lineRule="auto"/>
        <w:rPr>
          <w:rFonts w:ascii="宋体" w:hAnsi="宋体"/>
        </w:rPr>
      </w:pPr>
      <w:r>
        <w:rPr>
          <w:rFonts w:ascii="宋体" w:hAnsi="宋体"/>
        </w:rPr>
        <w:t xml:space="preserve">3</w:t>
      </w:r>
      <w:r>
        <w:rPr>
          <w:rFonts w:hint="eastAsia" w:ascii="宋体" w:hAnsi="宋体"/>
        </w:rPr>
        <w:t xml:space="preserve">．</w:t>
      </w:r>
      <w:r>
        <w:rPr>
          <w:rFonts w:ascii="宋体" w:hAnsi="宋体"/>
        </w:rPr>
        <w:t xml:space="preserve">投标文件及其附件（含投标人在评标期间递交和确认并经招标人同意的对有关问题的补充资料和澄清文件等，如果有）；</w:t>
      </w:r>
      <w:r/>
    </w:p>
    <w:p>
      <w:pPr>
        <w:ind w:firstLine="431"/>
        <w:spacing w:line="360" w:lineRule="auto"/>
        <w:rPr>
          <w:rFonts w:ascii="宋体" w:hAnsi="宋体"/>
        </w:rPr>
      </w:pPr>
      <w:r>
        <w:rPr>
          <w:rFonts w:ascii="宋体" w:hAnsi="宋体"/>
        </w:rPr>
        <w:t xml:space="preserve">4</w:t>
      </w:r>
      <w:r>
        <w:rPr>
          <w:rFonts w:hint="eastAsia" w:ascii="宋体" w:hAnsi="宋体"/>
        </w:rPr>
        <w:t xml:space="preserve">．</w:t>
      </w:r>
      <w:r>
        <w:rPr>
          <w:rFonts w:ascii="宋体" w:hAnsi="宋体"/>
        </w:rPr>
        <w:t xml:space="preserve">招标文件。</w:t>
      </w:r>
      <w:r/>
    </w:p>
    <w:p>
      <w:pPr>
        <w:ind w:firstLine="433"/>
        <w:spacing w:line="360" w:lineRule="auto"/>
        <w:rPr>
          <w:rFonts w:ascii="宋体" w:hAnsi="宋体"/>
          <w:b/>
        </w:rPr>
      </w:pPr>
      <w:r>
        <w:rPr>
          <w:rFonts w:hint="eastAsia" w:ascii="宋体" w:hAnsi="宋体"/>
          <w:b/>
        </w:rPr>
        <w:t xml:space="preserve">五</w:t>
      </w:r>
      <w:r>
        <w:rPr>
          <w:rFonts w:ascii="宋体" w:hAnsi="宋体"/>
          <w:b/>
        </w:rPr>
        <w:t xml:space="preserve">、税费</w:t>
      </w:r>
      <w:r>
        <w:rPr>
          <w:rFonts w:hint="eastAsia" w:ascii="宋体" w:hAnsi="宋体"/>
          <w:b/>
        </w:rPr>
        <w:t xml:space="preserve">：</w:t>
      </w:r>
      <w:r/>
    </w:p>
    <w:p>
      <w:pPr>
        <w:ind w:firstLine="431"/>
        <w:spacing w:line="360" w:lineRule="auto"/>
        <w:rPr>
          <w:rFonts w:ascii="宋体" w:hAnsi="宋体"/>
          <w:b/>
        </w:rPr>
      </w:pPr>
      <w:r>
        <w:rPr>
          <w:rFonts w:ascii="宋体" w:hAnsi="宋体"/>
        </w:rPr>
        <w:t xml:space="preserve">中国政府根据现行</w:t>
      </w:r>
      <w:r>
        <w:rPr>
          <w:rFonts w:hint="eastAsia" w:ascii="宋体" w:hAnsi="宋体"/>
        </w:rPr>
        <w:t xml:space="preserve">税收法律法规</w:t>
      </w:r>
      <w:r>
        <w:rPr>
          <w:rFonts w:ascii="宋体" w:hAnsi="宋体"/>
        </w:rPr>
        <w:t xml:space="preserve">规定对乙方征收的、与本合同有关的一切税费，均由乙方负担。</w:t>
      </w:r>
      <w:r/>
    </w:p>
    <w:p>
      <w:pPr>
        <w:ind w:firstLine="433"/>
        <w:spacing w:line="360" w:lineRule="auto"/>
        <w:rPr>
          <w:rFonts w:ascii="宋体" w:hAnsi="宋体"/>
          <w:b/>
        </w:rPr>
      </w:pPr>
      <w:r>
        <w:rPr>
          <w:rFonts w:hint="eastAsia" w:ascii="宋体" w:hAnsi="宋体"/>
          <w:b/>
        </w:rPr>
        <w:t xml:space="preserve">六</w:t>
      </w:r>
      <w:r>
        <w:rPr>
          <w:rFonts w:ascii="宋体" w:hAnsi="宋体"/>
          <w:b/>
        </w:rPr>
        <w:t xml:space="preserve">、双方职责</w:t>
      </w:r>
      <w:r/>
    </w:p>
    <w:p>
      <w:pPr>
        <w:ind w:firstLine="431"/>
        <w:spacing w:line="360" w:lineRule="auto"/>
        <w:rPr>
          <w:rFonts w:ascii="宋体" w:hAnsi="宋体"/>
        </w:rPr>
      </w:pPr>
      <w:r>
        <w:rPr>
          <w:rFonts w:ascii="宋体" w:hAnsi="宋体"/>
        </w:rPr>
        <w:t xml:space="preserve">甲方职责：</w:t>
      </w:r>
      <w:r/>
    </w:p>
    <w:p>
      <w:pPr>
        <w:ind w:firstLine="431"/>
        <w:spacing w:line="360" w:lineRule="auto"/>
        <w:rPr>
          <w:rFonts w:ascii="宋体" w:hAnsi="宋体"/>
        </w:rPr>
      </w:pPr>
      <w:r>
        <w:rPr>
          <w:rFonts w:ascii="宋体" w:hAnsi="宋体"/>
        </w:rPr>
        <w:t xml:space="preserve">1</w:t>
      </w:r>
      <w:r>
        <w:rPr>
          <w:rFonts w:hint="eastAsia" w:ascii="宋体" w:hAnsi="宋体"/>
        </w:rPr>
        <w:t xml:space="preserve">．按照招标文件及附件要求、投标文件、合同约定等对乙方服务进行验收并考核管理；</w:t>
      </w:r>
      <w:r/>
    </w:p>
    <w:p>
      <w:pPr>
        <w:ind w:firstLine="431"/>
        <w:spacing w:line="360" w:lineRule="auto"/>
        <w:rPr>
          <w:rFonts w:ascii="宋体" w:hAnsi="宋体"/>
        </w:rPr>
      </w:pPr>
      <w:r>
        <w:rPr>
          <w:rFonts w:hint="eastAsia" w:ascii="宋体" w:hAnsi="宋体"/>
        </w:rPr>
        <w:t xml:space="preserve">2．</w:t>
      </w:r>
      <w:r>
        <w:rPr>
          <w:rFonts w:ascii="宋体" w:hAnsi="宋体"/>
        </w:rPr>
        <w:t xml:space="preserve">按时支付协审</w:t>
      </w:r>
      <w:r>
        <w:rPr>
          <w:rFonts w:hint="eastAsia" w:ascii="宋体" w:hAnsi="宋体"/>
        </w:rPr>
        <w:t xml:space="preserve">服务</w:t>
      </w:r>
      <w:r>
        <w:rPr>
          <w:rFonts w:ascii="宋体" w:hAnsi="宋体"/>
        </w:rPr>
        <w:t xml:space="preserve">费。</w:t>
      </w:r>
      <w:r/>
    </w:p>
    <w:p>
      <w:pPr>
        <w:ind w:firstLine="431"/>
        <w:spacing w:line="360" w:lineRule="auto"/>
        <w:rPr>
          <w:rFonts w:ascii="宋体" w:hAnsi="宋体"/>
        </w:rPr>
      </w:pPr>
      <w:r>
        <w:rPr>
          <w:rFonts w:ascii="宋体" w:hAnsi="宋体"/>
        </w:rPr>
        <w:t xml:space="preserve">乙方职责：</w:t>
      </w:r>
      <w:r/>
    </w:p>
    <w:p>
      <w:pPr>
        <w:ind w:firstLine="431"/>
        <w:spacing w:line="360" w:lineRule="auto"/>
        <w:rPr>
          <w:rFonts w:ascii="宋体" w:hAnsi="宋体"/>
        </w:rPr>
      </w:pPr>
      <w:r>
        <w:rPr>
          <w:rFonts w:hint="eastAsia" w:ascii="宋体" w:hAnsi="宋体"/>
        </w:rPr>
        <w:t xml:space="preserve">1．</w:t>
      </w:r>
      <w:r>
        <w:rPr>
          <w:rFonts w:ascii="宋体" w:hAnsi="宋体"/>
        </w:rPr>
        <w:t xml:space="preserve">乙方应</w:t>
      </w:r>
      <w:r>
        <w:rPr>
          <w:rFonts w:hint="eastAsia" w:ascii="宋体" w:hAnsi="宋体"/>
        </w:rPr>
        <w:t xml:space="preserve">建立</w:t>
      </w:r>
      <w:r>
        <w:rPr>
          <w:rFonts w:ascii="宋体" w:hAnsi="宋体"/>
        </w:rPr>
        <w:t xml:space="preserve">质量管理体系，</w:t>
      </w:r>
      <w:r>
        <w:rPr>
          <w:rFonts w:hint="eastAsia" w:ascii="宋体" w:hAnsi="宋体"/>
        </w:rPr>
        <w:t xml:space="preserve">严格执行审计操作规程等规章制度，</w:t>
      </w:r>
      <w:r>
        <w:rPr>
          <w:rFonts w:ascii="宋体" w:hAnsi="宋体"/>
        </w:rPr>
        <w:t xml:space="preserve">确保项目协审质量。项目协审应当严格遵守国家的有关法律、法规、制度规定、有关执业规范及</w:t>
      </w:r>
      <w:r>
        <w:rPr>
          <w:rFonts w:hint="eastAsia" w:ascii="宋体" w:hAnsi="宋体"/>
        </w:rPr>
        <w:t xml:space="preserve">甲方的工作要求和工作规范</w:t>
      </w:r>
      <w:r>
        <w:rPr>
          <w:rFonts w:ascii="宋体" w:hAnsi="宋体"/>
        </w:rPr>
        <w:t xml:space="preserve">。</w:t>
      </w:r>
      <w:r>
        <w:rPr>
          <w:rFonts w:hint="eastAsia" w:ascii="宋体" w:hAnsi="宋体"/>
        </w:rPr>
        <w:t xml:space="preserve">乙方</w:t>
      </w:r>
      <w:r>
        <w:rPr>
          <w:rFonts w:ascii="宋体" w:hAnsi="宋体"/>
        </w:rPr>
        <w:t xml:space="preserve">对协审</w:t>
      </w:r>
      <w:r>
        <w:rPr>
          <w:rFonts w:hint="eastAsia" w:ascii="宋体" w:hAnsi="宋体"/>
        </w:rPr>
        <w:t xml:space="preserve">成果</w:t>
      </w:r>
      <w:r>
        <w:rPr>
          <w:rFonts w:ascii="宋体" w:hAnsi="宋体"/>
        </w:rPr>
        <w:t xml:space="preserve">的真实性、完整性、可靠性负责。</w:t>
      </w:r>
      <w:r/>
    </w:p>
    <w:p>
      <w:pPr>
        <w:ind w:firstLine="431"/>
        <w:spacing w:line="360" w:lineRule="auto"/>
        <w:rPr>
          <w:rFonts w:ascii="宋体" w:hAnsi="宋体"/>
        </w:rPr>
      </w:pPr>
      <w:r>
        <w:rPr>
          <w:rFonts w:hint="eastAsia" w:ascii="宋体" w:hAnsi="宋体"/>
        </w:rPr>
        <w:t xml:space="preserve">2．乙方应在中标后一个月内具备响应服务驻点办公场所，拟派人员整个服务期应保持稳定，拟派人员未经甲方同意不得擅自更换且数量不低于承诺数量，并服从甲方人员备案、考勤及考核管理，人员考勤合格率应符合考核办法要求。</w:t>
      </w:r>
      <w:r/>
    </w:p>
    <w:p>
      <w:pPr>
        <w:ind w:firstLine="431"/>
        <w:spacing w:line="360" w:lineRule="auto"/>
        <w:rPr>
          <w:rFonts w:ascii="宋体" w:hAnsi="宋体"/>
        </w:rPr>
      </w:pPr>
      <w:r>
        <w:rPr>
          <w:rFonts w:hint="eastAsia" w:ascii="宋体" w:hAnsi="宋体"/>
        </w:rPr>
        <w:t xml:space="preserve">3．乙方的工作必须接受甲方根据本招标文件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p>
    <w:p>
      <w:pPr>
        <w:ind w:firstLine="431"/>
        <w:spacing w:line="360" w:lineRule="auto"/>
        <w:rPr>
          <w:rFonts w:ascii="宋体" w:hAnsi="宋体"/>
        </w:rPr>
      </w:pPr>
      <w:r>
        <w:rPr>
          <w:rFonts w:hint="eastAsia" w:ascii="宋体" w:hAnsi="宋体"/>
        </w:rPr>
        <w:t xml:space="preserve">4．</w:t>
      </w:r>
      <w:r>
        <w:rPr>
          <w:rFonts w:ascii="宋体" w:hAnsi="宋体"/>
        </w:rPr>
        <w:t xml:space="preserve">乙方应</w:t>
      </w:r>
      <w:r>
        <w:rPr>
          <w:rFonts w:hint="eastAsia" w:ascii="宋体" w:hAnsi="宋体"/>
        </w:rPr>
        <w:t xml:space="preserve">确保项目协审质量，按时完成协审工作，时间要求以招标文件及具体项目时间按排为准。</w:t>
      </w:r>
      <w:r/>
    </w:p>
    <w:p>
      <w:pPr>
        <w:ind w:firstLine="431"/>
        <w:spacing w:line="360" w:lineRule="auto"/>
        <w:rPr>
          <w:rFonts w:ascii="宋体" w:hAnsi="宋体"/>
        </w:rPr>
      </w:pPr>
      <w:r>
        <w:rPr>
          <w:rFonts w:hint="eastAsia" w:ascii="宋体" w:hAnsi="宋体"/>
        </w:rPr>
        <w:t xml:space="preserve">5．</w:t>
      </w:r>
      <w:r>
        <w:rPr>
          <w:rFonts w:ascii="宋体" w:hAnsi="宋体"/>
        </w:rPr>
        <w:t xml:space="preserve">乙方的</w:t>
      </w:r>
      <w:r>
        <w:rPr>
          <w:rFonts w:hint="eastAsia" w:ascii="宋体" w:hAnsi="宋体"/>
        </w:rPr>
        <w:t xml:space="preserve">协审成果</w:t>
      </w:r>
      <w:r>
        <w:rPr>
          <w:rFonts w:ascii="宋体" w:hAnsi="宋体"/>
        </w:rPr>
        <w:t xml:space="preserve">只向甲方提供，不得自行提供给其他单位。</w:t>
      </w:r>
      <w:r>
        <w:rPr>
          <w:rFonts w:hint="eastAsia" w:ascii="宋体" w:hAnsi="宋体"/>
        </w:rPr>
        <w:t xml:space="preserve">对于协审工作产生重大质量误差、协审效率严重拖延、协审工作要求违反各级造价行业规定及甲方相关工作要求，以及</w:t>
      </w:r>
      <w:r>
        <w:rPr>
          <w:rFonts w:ascii="宋体" w:hAnsi="宋体"/>
        </w:rPr>
        <w:t xml:space="preserve">提供不实或内容虚假的协审</w:t>
      </w:r>
      <w:r>
        <w:rPr>
          <w:rFonts w:hint="eastAsia" w:ascii="宋体" w:hAnsi="宋体"/>
        </w:rPr>
        <w:t xml:space="preserve">成果</w:t>
      </w:r>
      <w:r>
        <w:rPr>
          <w:rFonts w:ascii="宋体" w:hAnsi="宋体"/>
        </w:rPr>
        <w:t xml:space="preserve">以及自行对外提供</w:t>
      </w:r>
      <w:r>
        <w:rPr>
          <w:rFonts w:hint="eastAsia" w:ascii="宋体" w:hAnsi="宋体"/>
        </w:rPr>
        <w:t xml:space="preserve">协审成果</w:t>
      </w:r>
      <w:r>
        <w:rPr>
          <w:rFonts w:ascii="宋体" w:hAnsi="宋体"/>
        </w:rPr>
        <w:t xml:space="preserve">的，</w:t>
      </w:r>
      <w:r>
        <w:rPr>
          <w:rFonts w:hint="eastAsia" w:ascii="宋体" w:hAnsi="宋体"/>
        </w:rPr>
        <w:t xml:space="preserve">除由乙方自行承担责任外，甲方有权按要求进行严格考核并采取必要惩罚措施，包括制发警示书、扣减协审费用、直至终止乙方参与政府投资工程审计委托协审服务项目。情节严重的，依法提请有关部门追究协审单位和相关责任人的行政及法律责任。</w:t>
      </w:r>
      <w:r/>
    </w:p>
    <w:p>
      <w:pPr>
        <w:ind w:firstLine="431"/>
        <w:spacing w:line="360" w:lineRule="auto"/>
        <w:rPr>
          <w:rFonts w:ascii="宋体" w:hAnsi="宋体"/>
        </w:rPr>
      </w:pPr>
      <w:r>
        <w:rPr>
          <w:rFonts w:hint="eastAsia" w:ascii="宋体" w:hAnsi="宋体"/>
        </w:rPr>
        <w:t xml:space="preserve">6．因协审工作中需现场核实以及突发应急事件的现场需要，为保证协审工作效率和服务质量，做好协审工作，乙方应投标承诺保证协审工作响应时间。如乙方在服务期内，被发现违背投标承诺的，则甲方有权进行处罚，包括但不限于制发警示书、扣减协审费用、终止双方政府投资工程委托协审服务合同，通报行业主管部门或其他相关部门进行处理。</w:t>
      </w:r>
      <w:r/>
    </w:p>
    <w:p>
      <w:pPr>
        <w:ind w:firstLine="433"/>
        <w:spacing w:line="360" w:lineRule="auto"/>
        <w:rPr>
          <w:rFonts w:ascii="宋体" w:hAnsi="宋体"/>
          <w:b/>
        </w:rPr>
      </w:pPr>
      <w:r>
        <w:rPr>
          <w:rFonts w:hint="eastAsia" w:ascii="宋体" w:hAnsi="宋体"/>
          <w:b/>
        </w:rPr>
        <w:t xml:space="preserve">七</w:t>
      </w:r>
      <w:r>
        <w:rPr>
          <w:rFonts w:ascii="宋体" w:hAnsi="宋体"/>
          <w:b/>
        </w:rPr>
        <w:t xml:space="preserve">、违约责任</w:t>
      </w:r>
      <w:r/>
    </w:p>
    <w:p>
      <w:pPr>
        <w:ind w:firstLine="431"/>
        <w:spacing w:line="360" w:lineRule="auto"/>
        <w:rPr>
          <w:rFonts w:ascii="宋体" w:hAnsi="宋体"/>
        </w:rPr>
      </w:pPr>
      <w:r>
        <w:rPr>
          <w:rFonts w:ascii="宋体" w:hAnsi="宋体"/>
        </w:rPr>
        <w:t xml:space="preserve">1</w:t>
      </w:r>
      <w:r>
        <w:rPr>
          <w:rFonts w:hint="eastAsia" w:ascii="宋体" w:hAnsi="宋体"/>
        </w:rPr>
        <w:t xml:space="preserve">．</w:t>
      </w:r>
      <w:r>
        <w:rPr>
          <w:rFonts w:ascii="宋体" w:hAnsi="宋体"/>
        </w:rPr>
        <w:t xml:space="preserve">甲方对本合同规定的义务未履行或履行不力的，乙方可依法向甲方要求经济赔偿</w:t>
      </w:r>
      <w:r>
        <w:rPr>
          <w:rFonts w:hint="eastAsia" w:ascii="宋体" w:hAnsi="宋体"/>
        </w:rPr>
        <w:t xml:space="preserve">。</w:t>
      </w:r>
      <w:r/>
    </w:p>
    <w:p>
      <w:pPr>
        <w:ind w:firstLine="431"/>
        <w:spacing w:line="360" w:lineRule="auto"/>
        <w:rPr>
          <w:rFonts w:ascii="宋体" w:hAnsi="宋体"/>
        </w:rPr>
      </w:pPr>
      <w:r>
        <w:rPr>
          <w:rFonts w:ascii="宋体" w:hAnsi="宋体"/>
        </w:rPr>
        <w:t xml:space="preserve">2</w:t>
      </w:r>
      <w:r>
        <w:rPr>
          <w:rFonts w:hint="eastAsia" w:ascii="宋体" w:hAnsi="宋体"/>
        </w:rPr>
        <w:t xml:space="preserve">．</w:t>
      </w:r>
      <w:r>
        <w:rPr>
          <w:rFonts w:ascii="宋体" w:hAnsi="宋体"/>
        </w:rPr>
        <w:t xml:space="preserve">乙方对本合同规定的义务未履行或履行不力的，甲方可按相关法律、法规</w:t>
      </w:r>
      <w:r>
        <w:rPr>
          <w:rFonts w:hint="eastAsia" w:ascii="宋体" w:hAnsi="宋体"/>
        </w:rPr>
        <w:t xml:space="preserve">和招标文件中约定的文件</w:t>
      </w:r>
      <w:r>
        <w:rPr>
          <w:rFonts w:ascii="宋体" w:hAnsi="宋体"/>
        </w:rPr>
        <w:t xml:space="preserve">的规定进行处罚，</w:t>
      </w:r>
      <w:r>
        <w:rPr>
          <w:rFonts w:hint="eastAsia" w:ascii="宋体" w:hAnsi="宋体"/>
        </w:rPr>
        <w:t xml:space="preserve">可以采取制发警示书、扣减协审费用、终止政府投资工程审计委托协审服务项目合同等处罚措施。情节严重的，将通报行业主管部门、政府采购监督管理部门或其他相关部门进行处理。</w:t>
      </w:r>
      <w:r/>
    </w:p>
    <w:p>
      <w:pPr>
        <w:ind w:firstLine="431"/>
        <w:spacing w:line="360" w:lineRule="auto"/>
        <w:rPr>
          <w:rFonts w:ascii="宋体" w:hAnsi="宋体"/>
        </w:rPr>
      </w:pPr>
      <w:r>
        <w:rPr>
          <w:rFonts w:ascii="宋体" w:hAnsi="宋体"/>
        </w:rPr>
        <w:t xml:space="preserve">3</w:t>
      </w:r>
      <w:r>
        <w:rPr>
          <w:rFonts w:hint="eastAsia" w:ascii="宋体" w:hAnsi="宋体"/>
        </w:rPr>
        <w:t xml:space="preserve">．</w:t>
      </w:r>
      <w:r>
        <w:rPr>
          <w:rFonts w:ascii="宋体" w:hAnsi="宋体"/>
        </w:rPr>
        <w:t xml:space="preserve">甲方、乙方可就违反</w:t>
      </w:r>
      <w:r>
        <w:rPr>
          <w:rFonts w:hint="eastAsia" w:ascii="宋体" w:hAnsi="宋体"/>
        </w:rPr>
        <w:t xml:space="preserve">协审服务</w:t>
      </w:r>
      <w:r>
        <w:rPr>
          <w:rFonts w:ascii="宋体" w:hAnsi="宋体"/>
        </w:rPr>
        <w:t xml:space="preserve">合同规定或违纪事项向相关部门投诉。</w:t>
      </w:r>
      <w:r/>
    </w:p>
    <w:p>
      <w:pPr>
        <w:ind w:firstLine="431"/>
        <w:spacing w:line="360" w:lineRule="auto"/>
        <w:rPr>
          <w:rFonts w:ascii="宋体" w:hAnsi="宋体"/>
        </w:rPr>
      </w:pPr>
      <w:r>
        <w:rPr>
          <w:rFonts w:ascii="宋体" w:hAnsi="宋体"/>
        </w:rPr>
        <w:t xml:space="preserve">4</w:t>
      </w:r>
      <w:r>
        <w:rPr>
          <w:rFonts w:hint="eastAsia" w:ascii="宋体" w:hAnsi="宋体"/>
        </w:rPr>
        <w:t xml:space="preserve">．</w:t>
      </w:r>
      <w:r>
        <w:rPr>
          <w:rFonts w:ascii="宋体" w:hAnsi="宋体"/>
        </w:rPr>
        <w:t xml:space="preserve">经甲方及相关部门联合核查，如情况属实则投诉有效，将作为有效投诉记录在案。</w:t>
      </w:r>
      <w:r/>
    </w:p>
    <w:p>
      <w:pPr>
        <w:ind w:firstLine="433"/>
        <w:spacing w:line="360" w:lineRule="auto"/>
        <w:rPr>
          <w:rFonts w:ascii="宋体" w:hAnsi="宋体"/>
          <w:b/>
        </w:rPr>
      </w:pPr>
      <w:r>
        <w:rPr>
          <w:rFonts w:hint="eastAsia" w:ascii="宋体" w:hAnsi="宋体"/>
          <w:b/>
        </w:rPr>
        <w:t xml:space="preserve">八</w:t>
      </w:r>
      <w:r>
        <w:rPr>
          <w:rFonts w:ascii="宋体" w:hAnsi="宋体"/>
          <w:b/>
        </w:rPr>
        <w:t xml:space="preserve">、不可抗力</w:t>
      </w:r>
      <w:r/>
    </w:p>
    <w:p>
      <w:pPr>
        <w:ind w:firstLine="431"/>
        <w:spacing w:line="360" w:lineRule="auto"/>
        <w:rPr>
          <w:rFonts w:ascii="宋体" w:hAnsi="宋体"/>
        </w:rPr>
      </w:pPr>
      <w:r>
        <w:rPr>
          <w:rFonts w:ascii="宋体" w:hAnsi="宋体"/>
        </w:rPr>
        <w:t xml:space="preserve">1</w:t>
      </w:r>
      <w:r>
        <w:rPr>
          <w:rFonts w:hint="eastAsia" w:ascii="宋体" w:hAnsi="宋体"/>
        </w:rPr>
        <w:t xml:space="preserve">．</w:t>
      </w:r>
      <w:r>
        <w:rPr>
          <w:rFonts w:ascii="宋体" w:hAnsi="宋体"/>
        </w:rPr>
        <w:t xml:space="preserve">甲、乙双方如果因不可抗力而导致合同义务的延误或不能履行，不承担误期赔偿或终止合同的责任。</w:t>
      </w:r>
      <w:r/>
    </w:p>
    <w:p>
      <w:pPr>
        <w:ind w:firstLine="431"/>
        <w:spacing w:line="360" w:lineRule="auto"/>
        <w:rPr>
          <w:rFonts w:ascii="宋体" w:hAnsi="宋体"/>
        </w:rPr>
      </w:pPr>
      <w:r>
        <w:rPr>
          <w:rFonts w:ascii="宋体" w:hAnsi="宋体"/>
        </w:rPr>
        <w:t xml:space="preserve">2</w:t>
      </w:r>
      <w:r>
        <w:rPr>
          <w:rFonts w:hint="eastAsia" w:ascii="宋体" w:hAnsi="宋体"/>
        </w:rPr>
        <w:t xml:space="preserve">．</w:t>
      </w:r>
      <w:r>
        <w:rPr>
          <w:rFonts w:ascii="宋体" w:hAnsi="宋体"/>
        </w:rPr>
        <w:t xml:space="preserve">本条所述的“不可抗力”系指下列甲、乙双方无法控制、不可预见的事件，但不包括甲、乙双方的违约或疏忽。这些事件包括：战争、严重火灾、洪水、台风、地震以及其他甲方和乙方商定的事件。</w:t>
      </w:r>
      <w:r/>
    </w:p>
    <w:p>
      <w:pPr>
        <w:ind w:firstLine="431"/>
        <w:spacing w:line="360" w:lineRule="auto"/>
        <w:rPr>
          <w:rFonts w:ascii="宋体" w:hAnsi="宋体"/>
        </w:rPr>
      </w:pPr>
      <w:r>
        <w:rPr>
          <w:rFonts w:ascii="宋体" w:hAnsi="宋体"/>
        </w:rPr>
        <w:t xml:space="preserve">3</w:t>
      </w:r>
      <w:r>
        <w:rPr>
          <w:rFonts w:hint="eastAsia" w:ascii="宋体" w:hAnsi="宋体"/>
        </w:rPr>
        <w:t xml:space="preserve">．</w:t>
      </w:r>
      <w:r>
        <w:rPr>
          <w:rFonts w:ascii="宋体" w:hAnsi="宋体"/>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w:t>
      </w:r>
      <w:r>
        <w:rPr>
          <w:rFonts w:hint="eastAsia" w:ascii="宋体" w:hAnsi="宋体"/>
        </w:rPr>
        <w:t xml:space="preserve">协审服务</w:t>
      </w:r>
      <w:r>
        <w:rPr>
          <w:rFonts w:ascii="宋体" w:hAnsi="宋体"/>
        </w:rPr>
        <w:t xml:space="preserve">义务的协议。</w:t>
      </w:r>
      <w:r/>
    </w:p>
    <w:p>
      <w:pPr>
        <w:ind w:firstLine="433"/>
        <w:spacing w:line="360" w:lineRule="auto"/>
        <w:rPr>
          <w:rFonts w:ascii="宋体" w:hAnsi="宋体"/>
          <w:b/>
        </w:rPr>
      </w:pPr>
      <w:r>
        <w:rPr>
          <w:rFonts w:hint="eastAsia" w:ascii="宋体" w:hAnsi="宋体"/>
          <w:b/>
        </w:rPr>
        <w:t xml:space="preserve">九</w:t>
      </w:r>
      <w:r>
        <w:rPr>
          <w:rFonts w:ascii="宋体" w:hAnsi="宋体"/>
          <w:b/>
        </w:rPr>
        <w:t xml:space="preserve">、合同的解除</w:t>
      </w:r>
      <w:r/>
    </w:p>
    <w:p>
      <w:pPr>
        <w:ind w:firstLine="431"/>
        <w:spacing w:line="360" w:lineRule="auto"/>
        <w:rPr>
          <w:rFonts w:ascii="宋体" w:hAnsi="宋体"/>
        </w:rPr>
      </w:pPr>
      <w:r>
        <w:rPr>
          <w:rFonts w:ascii="宋体" w:hAnsi="宋体"/>
        </w:rPr>
        <w:t xml:space="preserve">1</w:t>
      </w:r>
      <w:r>
        <w:rPr>
          <w:rFonts w:hint="eastAsia" w:ascii="宋体" w:hAnsi="宋体"/>
        </w:rPr>
        <w:t xml:space="preserve">．</w:t>
      </w:r>
      <w:r>
        <w:rPr>
          <w:rFonts w:ascii="宋体" w:hAnsi="宋体"/>
        </w:rPr>
        <w:t xml:space="preserve">甲方和乙方协商一致，可以解除合同。</w:t>
      </w:r>
      <w:r/>
    </w:p>
    <w:p>
      <w:pPr>
        <w:ind w:firstLine="431"/>
        <w:spacing w:line="360" w:lineRule="auto"/>
        <w:rPr>
          <w:rFonts w:ascii="宋体" w:hAnsi="宋体"/>
        </w:rPr>
      </w:pPr>
      <w:r>
        <w:rPr>
          <w:rFonts w:ascii="宋体" w:hAnsi="宋体"/>
        </w:rPr>
        <w:t xml:space="preserve">2</w:t>
      </w:r>
      <w:r>
        <w:rPr>
          <w:rFonts w:hint="eastAsia" w:ascii="宋体" w:hAnsi="宋体"/>
        </w:rPr>
        <w:t xml:space="preserve">．</w:t>
      </w:r>
      <w:r>
        <w:rPr>
          <w:rFonts w:ascii="宋体" w:hAnsi="宋体"/>
        </w:rPr>
        <w:t xml:space="preserve">有权解除合同的一方，应当在违约事实或不可抗力发生之后三十天内书面通知对方提出解除合同，合同在书面通知到达对方时解除。</w:t>
      </w:r>
      <w:r/>
    </w:p>
    <w:p>
      <w:pPr>
        <w:ind w:firstLine="431"/>
        <w:spacing w:line="360" w:lineRule="auto"/>
        <w:rPr>
          <w:rFonts w:ascii="宋体" w:hAnsi="宋体"/>
        </w:rPr>
      </w:pPr>
      <w:r>
        <w:rPr>
          <w:rFonts w:ascii="宋体" w:hAnsi="宋体"/>
        </w:rPr>
        <w:t xml:space="preserve">3</w:t>
      </w:r>
      <w:r>
        <w:rPr>
          <w:rFonts w:hint="eastAsia" w:ascii="宋体" w:hAnsi="宋体"/>
        </w:rPr>
        <w:t xml:space="preserve">．</w:t>
      </w:r>
      <w:r>
        <w:rPr>
          <w:rFonts w:ascii="宋体" w:hAnsi="宋体"/>
        </w:rPr>
        <w:t xml:space="preserve">合同的部分和全部都不得擅自转让。</w:t>
      </w:r>
      <w:r/>
    </w:p>
    <w:p>
      <w:pPr>
        <w:ind w:firstLine="431"/>
        <w:spacing w:line="360" w:lineRule="auto"/>
        <w:rPr>
          <w:rFonts w:ascii="宋体" w:hAnsi="宋体"/>
        </w:rPr>
      </w:pPr>
      <w:r>
        <w:rPr>
          <w:rFonts w:ascii="宋体" w:hAnsi="宋体"/>
        </w:rPr>
        <w:t xml:space="preserve">4</w:t>
      </w:r>
      <w:r>
        <w:rPr>
          <w:rFonts w:hint="eastAsia" w:ascii="宋体" w:hAnsi="宋体"/>
        </w:rPr>
        <w:t xml:space="preserve">．</w:t>
      </w:r>
      <w:r>
        <w:rPr>
          <w:rFonts w:ascii="宋体" w:hAnsi="宋体"/>
        </w:rPr>
        <w:t xml:space="preserve">出现下列情况之一</w:t>
      </w:r>
      <w:r>
        <w:rPr>
          <w:rFonts w:hint="eastAsia" w:ascii="宋体" w:hAnsi="宋体"/>
        </w:rPr>
        <w:t xml:space="preserve">的，甲方有权</w:t>
      </w:r>
      <w:r>
        <w:rPr>
          <w:rFonts w:ascii="宋体" w:hAnsi="宋体"/>
        </w:rPr>
        <w:t xml:space="preserve">解除合同：</w:t>
      </w:r>
      <w:r/>
    </w:p>
    <w:p>
      <w:pPr>
        <w:ind w:firstLine="431"/>
        <w:spacing w:line="360"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）经查实乙方存在行贿或有收受、索要被评审单位提供的各种财物和免费服务等严重违反国家、行业规范行为的；</w:t>
      </w:r>
      <w:r>
        <w:rPr>
          <w:rFonts w:ascii="宋体" w:hAnsi="宋体"/>
        </w:rPr>
        <w:t xml:space="preserve"> </w:t>
      </w:r>
      <w:r/>
    </w:p>
    <w:p>
      <w:pPr>
        <w:ind w:firstLine="431"/>
        <w:spacing w:line="360" w:lineRule="auto"/>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）在合同有效期内，被行业主管部门取消经营资格的；</w:t>
      </w:r>
      <w:r/>
    </w:p>
    <w:p>
      <w:pPr>
        <w:ind w:firstLine="431"/>
        <w:spacing w:line="360" w:lineRule="auto"/>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）在合同有效期内，乙方擅自变更、转让、租借协审服务商资格的；</w:t>
      </w:r>
      <w:r/>
    </w:p>
    <w:p>
      <w:pPr>
        <w:ind w:firstLine="431"/>
        <w:spacing w:line="360" w:lineRule="auto"/>
        <w:rPr>
          <w:rFonts w:ascii="宋体" w:hAnsi="宋体"/>
        </w:rPr>
      </w:pPr>
      <w:r>
        <w:rPr>
          <w:rFonts w:hint="eastAsia" w:ascii="宋体" w:hAnsi="宋体"/>
        </w:rPr>
        <w:t xml:space="preserve">（</w:t>
      </w:r>
      <w:r>
        <w:rPr>
          <w:rFonts w:ascii="宋体" w:hAnsi="宋体"/>
        </w:rPr>
        <w:t xml:space="preserve">4</w:t>
      </w:r>
      <w:r>
        <w:rPr>
          <w:rFonts w:hint="eastAsia" w:ascii="宋体" w:hAnsi="宋体"/>
        </w:rPr>
        <w:t xml:space="preserve">）乙方不如实反映情况，提供虚假材料的；</w:t>
      </w:r>
      <w:r/>
    </w:p>
    <w:p>
      <w:pPr>
        <w:ind w:firstLine="431"/>
        <w:spacing w:line="360" w:lineRule="auto"/>
        <w:rPr>
          <w:rFonts w:ascii="宋体" w:hAnsi="宋体"/>
        </w:rPr>
      </w:pPr>
      <w:r>
        <w:rPr>
          <w:rFonts w:hint="eastAsia" w:ascii="宋体" w:hAnsi="宋体"/>
        </w:rPr>
        <w:t xml:space="preserve">（</w:t>
      </w:r>
      <w:r>
        <w:rPr>
          <w:rFonts w:ascii="宋体" w:hAnsi="宋体"/>
        </w:rPr>
        <w:t xml:space="preserve">5</w:t>
      </w:r>
      <w:r>
        <w:rPr>
          <w:rFonts w:hint="eastAsia" w:ascii="宋体" w:hAnsi="宋体"/>
        </w:rPr>
        <w:t xml:space="preserve">）乙方未按招标文件约定提供服务的；</w:t>
      </w:r>
      <w:r/>
    </w:p>
    <w:p>
      <w:pPr>
        <w:ind w:firstLine="431"/>
        <w:spacing w:line="360" w:lineRule="auto"/>
        <w:rPr>
          <w:rFonts w:ascii="宋体" w:hAnsi="宋体"/>
        </w:rPr>
      </w:pPr>
      <w:r>
        <w:rPr>
          <w:rFonts w:hint="eastAsia" w:ascii="宋体" w:hAnsi="宋体"/>
        </w:rPr>
        <w:t xml:space="preserve">（6）乙方不同意参加考核、不接受质量复核监督的；</w:t>
      </w:r>
      <w:r/>
    </w:p>
    <w:p>
      <w:pPr>
        <w:ind w:firstLine="431"/>
        <w:spacing w:line="360" w:lineRule="auto"/>
        <w:rPr>
          <w:rFonts w:ascii="宋体" w:hAnsi="宋体"/>
        </w:rPr>
      </w:pPr>
      <w:r>
        <w:rPr>
          <w:rFonts w:hint="eastAsia" w:ascii="宋体" w:hAnsi="宋体"/>
        </w:rPr>
        <w:t xml:space="preserve">（7）乙方在中标通知书发出之日起30天内未能在其《协审响应服务承诺书》中承诺的地点设立办公场所或未能按《协审人员备案考勤承诺书》中承诺的拟投入本项目人员数量配备齐全并完成投入人员的考勤备案登记的；</w:t>
      </w:r>
      <w:r/>
    </w:p>
    <w:p>
      <w:pPr>
        <w:ind w:firstLine="431"/>
        <w:spacing w:line="360" w:lineRule="auto"/>
        <w:rPr>
          <w:rFonts w:ascii="宋体" w:hAnsi="宋体"/>
        </w:rPr>
      </w:pPr>
      <w:r>
        <w:rPr>
          <w:rFonts w:hint="eastAsia" w:ascii="宋体" w:hAnsi="宋体"/>
        </w:rPr>
        <w:t xml:space="preserve">（8）乙方在造价咨询服务中，在工作要求、工作质量、工作效率及服务质量上出现严重差错，达到招标文件规定的条件时；</w:t>
      </w:r>
      <w:r/>
    </w:p>
    <w:p>
      <w:pPr>
        <w:ind w:firstLine="431"/>
        <w:spacing w:line="360" w:lineRule="auto"/>
        <w:rPr>
          <w:rFonts w:ascii="宋体" w:hAnsi="宋体"/>
        </w:rPr>
      </w:pPr>
      <w:r>
        <w:rPr>
          <w:rFonts w:hint="eastAsia" w:ascii="宋体" w:hAnsi="宋体"/>
        </w:rPr>
        <w:t xml:space="preserve">（9）受政策影响导致合同无法履行的；</w:t>
      </w:r>
      <w:r/>
    </w:p>
    <w:p>
      <w:pPr>
        <w:ind w:firstLine="431"/>
        <w:spacing w:line="360" w:lineRule="auto"/>
        <w:rPr>
          <w:rFonts w:ascii="宋体" w:hAnsi="宋体"/>
        </w:rPr>
      </w:pPr>
      <w:r>
        <w:rPr>
          <w:rFonts w:hint="eastAsia" w:ascii="宋体" w:hAnsi="宋体"/>
        </w:rPr>
        <w:t xml:space="preserve">（10）其他未尽情况以本招标文件及其附件约定为准。</w:t>
      </w:r>
      <w:r/>
    </w:p>
    <w:p>
      <w:pPr>
        <w:ind w:firstLine="431"/>
        <w:spacing w:line="360" w:lineRule="auto"/>
        <w:rPr>
          <w:rFonts w:ascii="宋体" w:hAnsi="宋体"/>
        </w:rPr>
      </w:pPr>
      <w:r>
        <w:rPr>
          <w:rFonts w:ascii="宋体" w:hAnsi="宋体"/>
        </w:rPr>
        <w:t xml:space="preserve">5</w:t>
      </w:r>
      <w:r>
        <w:rPr>
          <w:rFonts w:hint="eastAsia" w:ascii="宋体" w:hAnsi="宋体"/>
        </w:rPr>
        <w:t xml:space="preserve">．</w:t>
      </w:r>
      <w:r>
        <w:rPr>
          <w:rFonts w:ascii="宋体" w:hAnsi="宋体"/>
        </w:rPr>
        <w:t xml:space="preserve">乙方在任何情况下都不得用任何不正当行为影响、干扰</w:t>
      </w:r>
      <w:r>
        <w:rPr>
          <w:rFonts w:hint="eastAsia" w:ascii="宋体" w:hAnsi="宋体"/>
        </w:rPr>
        <w:t xml:space="preserve">甲方</w:t>
      </w:r>
      <w:r>
        <w:rPr>
          <w:rFonts w:ascii="宋体" w:hAnsi="宋体"/>
        </w:rPr>
        <w:t xml:space="preserve">按规定的办法自主选择</w:t>
      </w:r>
      <w:r>
        <w:rPr>
          <w:rFonts w:hint="eastAsia" w:ascii="宋体" w:hAnsi="宋体"/>
        </w:rPr>
        <w:t xml:space="preserve">服务</w:t>
      </w:r>
      <w:r>
        <w:rPr>
          <w:rFonts w:ascii="宋体" w:hAnsi="宋体"/>
        </w:rPr>
        <w:t xml:space="preserve">商的行为（包括回扣、非公众性赠送礼品、贬损其他商家、价格欺诈等）。一经发现</w:t>
      </w:r>
      <w:r>
        <w:rPr>
          <w:rFonts w:hint="eastAsia" w:ascii="宋体" w:hAnsi="宋体"/>
        </w:rPr>
        <w:t xml:space="preserve">甲方</w:t>
      </w:r>
      <w:r>
        <w:rPr>
          <w:rFonts w:ascii="宋体" w:hAnsi="宋体"/>
        </w:rPr>
        <w:t xml:space="preserve">可立即解除合同</w:t>
      </w:r>
      <w:r>
        <w:rPr>
          <w:rFonts w:hint="eastAsia" w:ascii="宋体" w:hAnsi="宋体"/>
        </w:rPr>
        <w:t xml:space="preserve">，通报行业主管部门或其他相关部门进行处理，并建议将其作为行业及政府采购管理和信用评价的依据之一。</w:t>
      </w:r>
      <w:r/>
    </w:p>
    <w:p>
      <w:pPr>
        <w:ind w:firstLine="431"/>
        <w:spacing w:line="360" w:lineRule="auto"/>
        <w:rPr>
          <w:rFonts w:ascii="宋体" w:hAnsi="宋体"/>
        </w:rPr>
      </w:pPr>
      <w:r>
        <w:rPr>
          <w:rFonts w:hint="eastAsia" w:ascii="宋体" w:hAnsi="宋体"/>
        </w:rPr>
        <w:t xml:space="preserve">6．乙方在履行协审公务活动中，涉嫌一般职务违法的问题，甲方有权立即解除合同，并移送相关纪检监察部门按程序处置。触犯法律的，甲方将移交有关部门追究协审单位和相关责任人</w:t>
      </w:r>
      <w:r>
        <w:rPr>
          <w:rFonts w:hint="eastAsia" w:ascii="宋体" w:hAnsi="宋体"/>
        </w:rPr>
        <w:t xml:space="preserve">的法律责任。</w:t>
      </w:r>
      <w:r/>
    </w:p>
    <w:p>
      <w:pPr>
        <w:ind w:firstLine="431"/>
        <w:spacing w:line="360" w:lineRule="auto"/>
        <w:rPr>
          <w:rFonts w:ascii="宋体" w:hAnsi="宋体"/>
        </w:rPr>
      </w:pPr>
      <w:r>
        <w:rPr>
          <w:rFonts w:hint="eastAsia" w:ascii="宋体" w:hAnsi="宋体"/>
        </w:rPr>
        <w:t xml:space="preserve">7．</w:t>
      </w:r>
      <w:r>
        <w:rPr>
          <w:rFonts w:ascii="宋体" w:hAnsi="宋体"/>
        </w:rPr>
        <w:t xml:space="preserve">如果乙方破产、解散、清算、停业以及其他原因无法提供服务的，</w:t>
      </w:r>
      <w:r>
        <w:rPr>
          <w:rFonts w:hint="eastAsia" w:ascii="宋体" w:hAnsi="宋体"/>
        </w:rPr>
        <w:t xml:space="preserve">或发现多家中标人负责人为同一人或者存在直接控股、管理关系，乙方负责人或股东与施工企业、施工劳务企业、工程材料供应商或施工器械租赁等工程领域相关企业存在交叉股权关系或者管理等影响社会咨询企业独立性的情形，</w:t>
      </w:r>
      <w:r>
        <w:rPr>
          <w:rFonts w:ascii="宋体" w:hAnsi="宋体"/>
        </w:rPr>
        <w:t xml:space="preserve">甲方可在任何时间以书面形式通知</w:t>
      </w:r>
      <w:r>
        <w:rPr>
          <w:rFonts w:hint="eastAsia" w:ascii="宋体" w:hAnsi="宋体"/>
        </w:rPr>
        <w:t xml:space="preserve">乙方</w:t>
      </w:r>
      <w:r>
        <w:rPr>
          <w:rFonts w:ascii="宋体" w:hAnsi="宋体"/>
        </w:rPr>
        <w:t xml:space="preserve">取消其</w:t>
      </w:r>
      <w:r>
        <w:rPr>
          <w:rFonts w:hint="eastAsia" w:ascii="宋体" w:hAnsi="宋体"/>
        </w:rPr>
        <w:t xml:space="preserve">协审服务</w:t>
      </w:r>
      <w:r>
        <w:rPr>
          <w:rFonts w:ascii="宋体" w:hAnsi="宋体"/>
        </w:rPr>
        <w:t xml:space="preserve">商资格</w:t>
      </w:r>
      <w:r>
        <w:rPr>
          <w:rFonts w:hint="eastAsia" w:ascii="宋体" w:hAnsi="宋体"/>
        </w:rPr>
        <w:t xml:space="preserve">并解除合同</w:t>
      </w:r>
      <w:r>
        <w:rPr>
          <w:rFonts w:ascii="宋体" w:hAnsi="宋体"/>
        </w:rPr>
        <w:t xml:space="preserve">。该行为将不损害或影响甲方和</w:t>
      </w:r>
      <w:r>
        <w:rPr>
          <w:rFonts w:hint="eastAsia" w:ascii="宋体" w:hAnsi="宋体"/>
        </w:rPr>
        <w:t xml:space="preserve">甲方</w:t>
      </w:r>
      <w:r>
        <w:rPr>
          <w:rFonts w:ascii="宋体" w:hAnsi="宋体"/>
        </w:rPr>
        <w:t xml:space="preserve">已经采取和将要采取的任何行动和补救措施的权力。</w:t>
      </w:r>
      <w:r/>
    </w:p>
    <w:p>
      <w:pPr>
        <w:ind w:firstLine="431"/>
        <w:spacing w:line="360" w:lineRule="auto"/>
        <w:rPr>
          <w:rFonts w:ascii="宋体" w:hAnsi="宋体"/>
        </w:rPr>
      </w:pPr>
      <w:r>
        <w:rPr>
          <w:rFonts w:hint="eastAsia" w:ascii="宋体" w:hAnsi="宋体"/>
        </w:rPr>
        <w:t xml:space="preserve">8．协审服务合同解除后，中标标段中未开始协审的项目全部取消，协审项目另行安排；已开始协审的项目应在合同解除后二个月内完成协审工作，如二个月内无法完成的，将取消协审，协审项目由甲方另行安排他人完成。被取消协审的协审项目，协审费用不予计取。</w:t>
      </w:r>
      <w:r/>
    </w:p>
    <w:p>
      <w:pPr>
        <w:ind w:firstLine="433"/>
        <w:spacing w:line="360" w:lineRule="auto"/>
        <w:rPr>
          <w:rFonts w:ascii="宋体" w:hAnsi="宋体"/>
          <w:b/>
        </w:rPr>
      </w:pPr>
      <w:r>
        <w:rPr>
          <w:rFonts w:hint="eastAsia" w:ascii="宋体" w:hAnsi="宋体"/>
          <w:b/>
        </w:rPr>
        <w:t xml:space="preserve">十</w:t>
      </w:r>
      <w:r>
        <w:rPr>
          <w:rFonts w:ascii="宋体" w:hAnsi="宋体"/>
          <w:b/>
        </w:rPr>
        <w:t xml:space="preserve">、争议处置</w:t>
      </w:r>
      <w:r/>
    </w:p>
    <w:p>
      <w:pPr>
        <w:ind w:firstLine="431"/>
        <w:spacing w:line="360" w:lineRule="auto"/>
        <w:rPr>
          <w:rFonts w:ascii="宋体" w:hAnsi="宋体"/>
        </w:rPr>
      </w:pPr>
      <w:r>
        <w:rPr>
          <w:rFonts w:ascii="宋体" w:hAnsi="宋体"/>
        </w:rPr>
        <w:t xml:space="preserve">在执行本合同中所发生的一切争议，各方（甲方、乙方）应通过友好协商的办法进行解决，如协商不能解决的，有关当事方可提请</w:t>
      </w:r>
      <w:r>
        <w:rPr>
          <w:rFonts w:hint="eastAsia" w:ascii="宋体" w:hAnsi="宋体"/>
        </w:rPr>
        <w:t xml:space="preserve">甲方</w:t>
      </w:r>
      <w:r>
        <w:rPr>
          <w:rFonts w:ascii="宋体" w:hAnsi="宋体"/>
        </w:rPr>
        <w:t xml:space="preserve">所在地人民法院进行裁决。</w:t>
      </w:r>
      <w:r/>
    </w:p>
    <w:p>
      <w:pPr>
        <w:ind w:firstLine="433"/>
        <w:spacing w:line="360" w:lineRule="auto"/>
        <w:rPr>
          <w:rFonts w:ascii="宋体" w:hAnsi="宋体"/>
          <w:b/>
        </w:rPr>
      </w:pPr>
      <w:r>
        <w:rPr>
          <w:rFonts w:hint="eastAsia" w:ascii="宋体" w:hAnsi="宋体"/>
          <w:b/>
        </w:rPr>
        <w:t xml:space="preserve">十一</w:t>
      </w:r>
      <w:r>
        <w:rPr>
          <w:rFonts w:ascii="宋体" w:hAnsi="宋体"/>
          <w:b/>
        </w:rPr>
        <w:t xml:space="preserve">、合同生效及其它</w:t>
      </w:r>
      <w:r/>
    </w:p>
    <w:p>
      <w:pPr>
        <w:ind w:firstLine="431"/>
        <w:spacing w:line="360" w:lineRule="auto"/>
        <w:rPr>
          <w:rFonts w:ascii="宋体" w:hAnsi="宋体"/>
        </w:rPr>
      </w:pPr>
      <w:r>
        <w:rPr>
          <w:rFonts w:ascii="宋体" w:hAnsi="宋体"/>
        </w:rPr>
        <w:t xml:space="preserve">1</w:t>
      </w:r>
      <w:r>
        <w:rPr>
          <w:rFonts w:hint="eastAsia" w:ascii="宋体" w:hAnsi="宋体"/>
        </w:rPr>
        <w:t xml:space="preserve">．</w:t>
      </w:r>
      <w:r>
        <w:rPr>
          <w:rFonts w:ascii="宋体" w:hAnsi="宋体"/>
        </w:rPr>
        <w:t xml:space="preserve">本合同经甲乙双方签字并</w:t>
      </w:r>
      <w:r>
        <w:rPr>
          <w:rFonts w:hint="eastAsia" w:ascii="宋体" w:hAnsi="宋体"/>
        </w:rPr>
        <w:t xml:space="preserve">加盖</w:t>
      </w:r>
      <w:r>
        <w:rPr>
          <w:rFonts w:ascii="宋体" w:hAnsi="宋体"/>
        </w:rPr>
        <w:t xml:space="preserve">公章，</w:t>
      </w:r>
      <w:r>
        <w:rPr>
          <w:rFonts w:hint="eastAsia" w:ascii="宋体" w:hAnsi="宋体"/>
        </w:rPr>
        <w:t xml:space="preserve">同时按规定公示</w:t>
      </w:r>
      <w:r>
        <w:rPr>
          <w:rFonts w:ascii="宋体" w:hAnsi="宋体"/>
        </w:rPr>
        <w:t xml:space="preserve">。</w:t>
      </w:r>
      <w:r/>
    </w:p>
    <w:p>
      <w:pPr>
        <w:ind w:firstLine="431"/>
        <w:spacing w:line="360" w:lineRule="auto"/>
        <w:rPr>
          <w:rFonts w:ascii="宋体" w:hAnsi="宋体"/>
        </w:rPr>
      </w:pPr>
      <w:r>
        <w:rPr>
          <w:rFonts w:ascii="宋体" w:hAnsi="宋体"/>
        </w:rPr>
        <w:t xml:space="preserve">2</w:t>
      </w:r>
      <w:r>
        <w:rPr>
          <w:rFonts w:hint="eastAsia" w:ascii="宋体" w:hAnsi="宋体"/>
        </w:rPr>
        <w:t xml:space="preserve">．</w:t>
      </w:r>
      <w:r>
        <w:rPr>
          <w:rFonts w:ascii="宋体" w:hAnsi="宋体"/>
        </w:rPr>
        <w:t xml:space="preserve">合同在执行过程中出现的未尽事宜，双方在不违背本合同的原则下协商解决，协商结果以书面形式记录在案，作为本合同附件，与本合同具有同等</w:t>
      </w:r>
      <w:r>
        <w:rPr>
          <w:rFonts w:hint="eastAsia" w:ascii="宋体" w:hAnsi="宋体"/>
        </w:rPr>
        <w:t xml:space="preserve">法律</w:t>
      </w:r>
      <w:r>
        <w:rPr>
          <w:rFonts w:ascii="宋体" w:hAnsi="宋体"/>
        </w:rPr>
        <w:t xml:space="preserve">效力。</w:t>
      </w:r>
      <w:r/>
    </w:p>
    <w:p>
      <w:pPr>
        <w:ind w:firstLine="433"/>
        <w:spacing w:line="360" w:lineRule="auto"/>
        <w:rPr>
          <w:rFonts w:ascii="宋体" w:hAnsi="宋体"/>
          <w:b/>
        </w:rPr>
      </w:pPr>
      <w:r>
        <w:rPr>
          <w:rFonts w:hint="eastAsia" w:ascii="宋体" w:hAnsi="宋体"/>
          <w:b/>
        </w:rPr>
        <w:t xml:space="preserve">十二、本合同一式三份，甲乙双方各执一份，招标代理机构一份。</w:t>
      </w:r>
      <w:r/>
    </w:p>
    <w:p>
      <w:pPr>
        <w:pStyle w:val="882"/>
        <w:ind w:firstLine="431"/>
        <w:jc w:val="both"/>
        <w:spacing w:line="360" w:lineRule="auto"/>
        <w:rPr>
          <w:rFonts w:ascii="宋体" w:hAnsi="宋体" w:eastAsia="宋体"/>
          <w:sz w:val="21"/>
          <w:szCs w:val="21"/>
        </w:rPr>
      </w:pPr>
      <w:r>
        <w:rPr>
          <w:rFonts w:ascii="宋体" w:hAnsi="宋体" w:eastAsia="宋体"/>
          <w:sz w:val="21"/>
          <w:szCs w:val="21"/>
        </w:rPr>
      </w:r>
      <w:r/>
    </w:p>
    <w:p>
      <w:pPr>
        <w:pStyle w:val="882"/>
        <w:ind w:firstLine="431"/>
        <w:jc w:val="both"/>
        <w:spacing w:line="360" w:lineRule="auto"/>
        <w:rPr>
          <w:rFonts w:ascii="宋体" w:hAnsi="宋体" w:eastAsia="宋体"/>
          <w:sz w:val="21"/>
          <w:szCs w:val="21"/>
        </w:rPr>
      </w:pPr>
      <w:r>
        <w:rPr>
          <w:rFonts w:ascii="宋体" w:hAnsi="宋体" w:eastAsia="宋体"/>
          <w:sz w:val="21"/>
          <w:szCs w:val="21"/>
        </w:rPr>
        <w:t xml:space="preserve">甲方（公章）：        </w:t>
      </w:r>
      <w:r>
        <w:rPr>
          <w:rFonts w:hint="eastAsia" w:ascii="宋体" w:hAnsi="宋体" w:eastAsia="宋体"/>
          <w:sz w:val="21"/>
          <w:szCs w:val="21"/>
        </w:rPr>
        <w:t xml:space="preserve">                       乙方（公章）：</w:t>
      </w:r>
      <w:r/>
    </w:p>
    <w:p>
      <w:pPr>
        <w:pStyle w:val="882"/>
        <w:ind w:firstLine="431"/>
        <w:jc w:val="both"/>
        <w:spacing w:line="360" w:lineRule="auto"/>
        <w:rPr>
          <w:rFonts w:ascii="宋体" w:hAnsi="宋体" w:eastAsia="宋体"/>
          <w:sz w:val="21"/>
          <w:szCs w:val="21"/>
        </w:rPr>
      </w:pPr>
      <w:r>
        <w:rPr>
          <w:rFonts w:ascii="宋体" w:hAnsi="宋体" w:eastAsia="宋体"/>
          <w:sz w:val="21"/>
          <w:szCs w:val="21"/>
        </w:rPr>
      </w:r>
      <w:r/>
    </w:p>
    <w:p>
      <w:pPr>
        <w:pStyle w:val="882"/>
        <w:ind w:firstLine="431"/>
        <w:jc w:val="both"/>
        <w:spacing w:line="360" w:lineRule="auto"/>
        <w:rPr>
          <w:rFonts w:ascii="宋体" w:hAnsi="宋体" w:eastAsia="宋体"/>
          <w:sz w:val="21"/>
          <w:szCs w:val="21"/>
        </w:rPr>
      </w:pPr>
      <w:r>
        <w:rPr>
          <w:rFonts w:ascii="宋体" w:hAnsi="宋体" w:eastAsia="宋体"/>
          <w:sz w:val="21"/>
          <w:szCs w:val="21"/>
        </w:rPr>
        <w:t xml:space="preserve">甲方代表：     </w:t>
      </w:r>
      <w:r>
        <w:rPr>
          <w:rFonts w:hint="eastAsia" w:ascii="宋体" w:hAnsi="宋体" w:eastAsia="宋体"/>
          <w:sz w:val="21"/>
          <w:szCs w:val="21"/>
        </w:rPr>
        <w:t xml:space="preserve">                              乙方代表：</w:t>
      </w:r>
      <w:r>
        <w:rPr>
          <w:rFonts w:ascii="宋体" w:hAnsi="宋体" w:eastAsia="宋体"/>
          <w:sz w:val="21"/>
          <w:szCs w:val="21"/>
        </w:rPr>
        <w:t xml:space="preserve"> </w:t>
      </w:r>
      <w:r/>
    </w:p>
    <w:p>
      <w:pPr>
        <w:pStyle w:val="882"/>
        <w:ind w:firstLine="431"/>
        <w:jc w:val="both"/>
        <w:spacing w:line="360" w:lineRule="auto"/>
        <w:rPr>
          <w:rFonts w:ascii="宋体" w:hAnsi="宋体" w:eastAsia="宋体"/>
          <w:spacing w:val="-10"/>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spacing w:val="-10"/>
          <w:sz w:val="21"/>
          <w:szCs w:val="21"/>
        </w:rPr>
        <w:t xml:space="preserve"> </w:t>
      </w:r>
      <w:r>
        <w:rPr>
          <w:rFonts w:ascii="宋体" w:hAnsi="宋体" w:eastAsia="宋体"/>
          <w:spacing w:val="-10"/>
          <w:sz w:val="21"/>
          <w:szCs w:val="21"/>
        </w:rPr>
        <w:t xml:space="preserve">     </w:t>
      </w:r>
      <w:r/>
    </w:p>
    <w:p>
      <w:pPr>
        <w:ind w:firstLine="431"/>
        <w:spacing w:line="360" w:lineRule="auto"/>
        <w:rPr>
          <w:rFonts w:hAnsi="宋体"/>
          <w:b/>
        </w:rPr>
      </w:pPr>
      <w:r>
        <w:rPr>
          <w:rFonts w:ascii="宋体" w:hAnsi="宋体"/>
        </w:rPr>
        <w:t xml:space="preserve">日期：  </w:t>
      </w:r>
      <w:r>
        <w:rPr>
          <w:rFonts w:hint="eastAsia" w:ascii="宋体" w:hAnsi="宋体"/>
        </w:rPr>
        <w:t xml:space="preserve">  </w:t>
      </w:r>
      <w:r>
        <w:rPr>
          <w:rFonts w:ascii="宋体" w:hAnsi="宋体"/>
        </w:rPr>
        <w:t xml:space="preserve">年  月  日</w:t>
      </w:r>
      <w:r>
        <w:rPr>
          <w:rFonts w:hint="eastAsia" w:ascii="宋体" w:hAnsi="宋体"/>
        </w:rPr>
        <w:t xml:space="preserve">                       </w:t>
      </w:r>
      <w:r/>
    </w:p>
    <w:p>
      <w:pPr>
        <w:pStyle w:val="723"/>
      </w:pPr>
      <w:r>
        <w:br w:type="page" w:clear="all"/>
      </w:r>
      <w:r>
        <w:rPr>
          <w:rFonts w:hint="eastAsia"/>
        </w:rPr>
        <w:t xml:space="preserve">第六章</w:t>
      </w:r>
      <w:r>
        <w:rPr>
          <w:rFonts w:hint="eastAsia"/>
        </w:rPr>
        <w:t xml:space="preserve">  </w:t>
      </w:r>
      <w:r>
        <w:rPr>
          <w:rFonts w:hint="eastAsia"/>
        </w:rPr>
        <w:t xml:space="preserve">评分标准</w:t>
      </w:r>
      <w:r/>
    </w:p>
    <w:p>
      <w:pPr>
        <w:ind w:firstLine="426"/>
        <w:spacing w:line="360" w:lineRule="auto"/>
        <w:tabs>
          <w:tab w:val="left" w:pos="567" w:leader="none"/>
        </w:tabs>
        <w:rPr>
          <w:rFonts w:ascii="宋体" w:hAnsi="宋体"/>
          <w:b/>
          <w:bCs/>
          <w:lang w:val="zh-CN"/>
        </w:rPr>
      </w:pPr>
      <w:r>
        <w:rPr>
          <w:rFonts w:ascii="宋体" w:hAnsi="宋体"/>
          <w:b/>
          <w:bCs/>
          <w:lang w:val="zh-CN"/>
        </w:rPr>
        <w:t xml:space="preserve">一、评标办法：</w:t>
      </w:r>
      <w:r/>
    </w:p>
    <w:p>
      <w:pPr>
        <w:ind w:firstLine="424"/>
        <w:spacing w:line="360" w:lineRule="auto"/>
        <w:tabs>
          <w:tab w:val="left" w:pos="567" w:leader="none"/>
        </w:tabs>
        <w:rPr>
          <w:rFonts w:ascii="宋体" w:hAnsi="宋体"/>
          <w:lang w:val="zh-CN"/>
        </w:rPr>
      </w:pPr>
      <w:r>
        <w:rPr>
          <w:rFonts w:ascii="宋体" w:hAnsi="宋体"/>
          <w:lang w:val="zh-CN"/>
        </w:rPr>
        <w:t xml:space="preserve">1</w:t>
      </w:r>
      <w:r>
        <w:rPr>
          <w:rFonts w:hint="eastAsia" w:ascii="宋体" w:hAnsi="宋体"/>
          <w:lang w:val="zh-CN"/>
        </w:rPr>
        <w:t xml:space="preserve">．</w:t>
      </w:r>
      <w:r>
        <w:rPr>
          <w:rFonts w:ascii="宋体" w:hAnsi="宋体"/>
          <w:lang w:val="zh-CN"/>
        </w:rPr>
        <w:t xml:space="preserve">本次招标评标采用综合评分法（本项目按照标段一至标段</w:t>
      </w:r>
      <w:r>
        <w:rPr>
          <w:rFonts w:hint="eastAsia" w:ascii="宋体" w:hAnsi="宋体"/>
          <w:lang w:val="zh-CN"/>
        </w:rPr>
        <w:t xml:space="preserve">十二</w:t>
      </w:r>
      <w:r>
        <w:rPr>
          <w:rFonts w:ascii="宋体" w:hAnsi="宋体"/>
          <w:lang w:val="zh-CN"/>
        </w:rPr>
        <w:t xml:space="preserve">的顺序依次开标），</w:t>
      </w:r>
      <w:r>
        <w:rPr>
          <w:rFonts w:hint="eastAsia" w:ascii="宋体" w:hAnsi="宋体"/>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lang w:val="zh-CN"/>
        </w:rPr>
        <w:t xml:space="preserve">。</w:t>
      </w:r>
      <w:r/>
    </w:p>
    <w:p>
      <w:pPr>
        <w:ind w:firstLine="424"/>
        <w:spacing w:line="360" w:lineRule="auto"/>
        <w:tabs>
          <w:tab w:val="left" w:pos="567" w:leader="none"/>
        </w:tabs>
        <w:rPr>
          <w:rFonts w:ascii="宋体" w:hAnsi="宋体"/>
          <w:lang w:val="zh-CN"/>
        </w:rPr>
      </w:pPr>
      <w:r>
        <w:rPr>
          <w:rFonts w:ascii="宋体" w:hAnsi="宋体"/>
          <w:lang w:val="zh-CN"/>
        </w:rPr>
        <w:t xml:space="preserve">注：</w:t>
      </w:r>
      <w:r>
        <w:rPr>
          <w:rFonts w:hint="eastAsia" w:ascii="宋体" w:hAnsi="宋体"/>
          <w:lang w:val="zh-CN"/>
        </w:rPr>
        <w:t xml:space="preserve">（1）</w:t>
      </w:r>
      <w:r>
        <w:rPr>
          <w:rFonts w:ascii="宋体" w:hAnsi="宋体"/>
          <w:lang w:val="zh-CN"/>
        </w:rPr>
        <w:t xml:space="preserve">进入每个标段评审的实质性响应且具有得标权的供应商不得少于三家，如不足三家，认定该标段采购失败。但已在前期标段评审中获得中标资格的供应商，不再具有后续标段的得标权。</w:t>
      </w:r>
      <w:r/>
    </w:p>
    <w:p>
      <w:pPr>
        <w:ind w:firstLine="424"/>
        <w:spacing w:line="360" w:lineRule="auto"/>
        <w:tabs>
          <w:tab w:val="left" w:pos="567" w:leader="none"/>
        </w:tabs>
        <w:rPr>
          <w:rFonts w:hAnsi="宋体"/>
          <w:shd w:val="clear" w:color="auto" w:fill="ffffff"/>
        </w:rPr>
      </w:pPr>
      <w:r>
        <w:rPr>
          <w:rFonts w:hint="eastAsia" w:hAnsi="宋体"/>
        </w:rPr>
        <w:t xml:space="preserve">（</w:t>
      </w:r>
      <w:r>
        <w:rPr>
          <w:rFonts w:hint="eastAsia" w:hAnsi="宋体"/>
        </w:rPr>
        <w:t xml:space="preserve">2</w:t>
      </w:r>
      <w:r>
        <w:rPr>
          <w:rFonts w:hint="eastAsia" w:hAnsi="宋体"/>
        </w:rPr>
        <w:t xml:space="preserve">）项目的标底编制（主、副）、标底评审、结算审计、跟踪审计与监理单位原则上互不能为同一家单位</w:t>
      </w:r>
      <w:r>
        <w:rPr>
          <w:rFonts w:hint="eastAsia" w:hAnsi="宋体"/>
          <w:shd w:val="clear" w:color="auto" w:fill="ffffff"/>
        </w:rPr>
        <w:t xml:space="preserve">；如遇到以上需回避的项目，投标人不具有包含该项目协审内容的标段得标权。</w:t>
      </w:r>
      <w:r/>
    </w:p>
    <w:p>
      <w:pPr>
        <w:ind w:firstLine="424"/>
        <w:spacing w:line="360" w:lineRule="auto"/>
        <w:tabs>
          <w:tab w:val="left" w:pos="567" w:leader="none"/>
        </w:tabs>
      </w:pPr>
      <w:r>
        <w:rPr>
          <w:rFonts w:hint="eastAsia" w:hAnsi="宋体"/>
        </w:rPr>
        <w:t xml:space="preserve">（</w:t>
      </w:r>
      <w:r>
        <w:rPr>
          <w:rFonts w:hint="eastAsia" w:hAnsi="宋体"/>
        </w:rPr>
        <w:t xml:space="preserve">3</w:t>
      </w:r>
      <w:r>
        <w:rPr>
          <w:rFonts w:hint="eastAsia" w:hAnsi="宋体"/>
        </w:rPr>
        <w:t xml:space="preserve">）</w:t>
      </w:r>
      <w:r>
        <w:rPr>
          <w:rFonts w:hAnsi="宋体"/>
        </w:rPr>
        <w:t xml:space="preserve">因政策</w:t>
      </w:r>
      <w:r>
        <w:rPr>
          <w:rFonts w:hint="eastAsia" w:hAnsi="宋体"/>
        </w:rPr>
        <w:t xml:space="preserve">原因</w:t>
      </w:r>
      <w:r>
        <w:rPr>
          <w:rFonts w:hAnsi="宋体"/>
        </w:rPr>
        <w:t xml:space="preserve">或</w:t>
      </w:r>
      <w:r>
        <w:rPr>
          <w:rFonts w:hint="eastAsia" w:hAnsi="宋体"/>
        </w:rPr>
        <w:t xml:space="preserve">其他客观原因导致项目取消或调整的</w:t>
      </w:r>
      <w:r>
        <w:rPr>
          <w:rFonts w:hAnsi="宋体"/>
        </w:rPr>
        <w:t xml:space="preserve">，</w:t>
      </w:r>
      <w:r>
        <w:rPr>
          <w:rFonts w:hint="eastAsia" w:hAnsi="宋体"/>
          <w:shd w:val="clear" w:color="auto" w:fill="ffffff"/>
        </w:rPr>
        <w:t xml:space="preserve">苏州市相城区元和街道办事处（元和街道财政和资产监督管理办公室）</w:t>
      </w:r>
      <w:r>
        <w:rPr>
          <w:rFonts w:hint="eastAsia" w:hAnsi="宋体"/>
        </w:rPr>
        <w:t xml:space="preserve">有权</w:t>
      </w:r>
      <w:r>
        <w:rPr>
          <w:rFonts w:hAnsi="宋体"/>
        </w:rPr>
        <w:t xml:space="preserve">在协审委托合同中</w:t>
      </w:r>
      <w:r>
        <w:rPr>
          <w:rFonts w:hint="eastAsia" w:hAnsi="宋体"/>
        </w:rPr>
        <w:t xml:space="preserve">调整</w:t>
      </w:r>
      <w:r>
        <w:rPr>
          <w:rFonts w:hAnsi="宋体"/>
        </w:rPr>
        <w:t xml:space="preserve">，协审单位应按要求完成协审服务工作</w:t>
      </w:r>
      <w:r>
        <w:rPr>
          <w:rFonts w:hint="eastAsia" w:hAnsi="宋体"/>
        </w:rPr>
        <w:t xml:space="preserve">。</w:t>
      </w:r>
      <w:r/>
    </w:p>
    <w:p>
      <w:pPr>
        <w:ind w:firstLine="424"/>
        <w:spacing w:line="360" w:lineRule="auto"/>
        <w:tabs>
          <w:tab w:val="left" w:pos="567" w:leader="none"/>
        </w:tabs>
        <w:rPr>
          <w:rFonts w:ascii="宋体" w:hAnsi="宋体"/>
          <w:lang w:val="zh-CN"/>
        </w:rPr>
      </w:pPr>
      <w:r>
        <w:rPr>
          <w:rFonts w:ascii="宋体" w:hAnsi="宋体"/>
          <w:lang w:val="zh-CN"/>
        </w:rPr>
        <w:t xml:space="preserve">2</w:t>
      </w:r>
      <w:r>
        <w:rPr>
          <w:rFonts w:hint="eastAsia" w:ascii="宋体" w:hAnsi="宋体"/>
          <w:lang w:val="zh-CN"/>
        </w:rPr>
        <w:t xml:space="preserve">．</w:t>
      </w:r>
      <w:r>
        <w:rPr>
          <w:rFonts w:ascii="宋体" w:hAnsi="宋体"/>
        </w:rPr>
        <w:t xml:space="preserve">评标委员会各成员独立对每个进入打分程序的有效投标人的标书技术部分以打分的形式进行评审和评价，将评委对投标文件的技术、资质标的评分按算术平均法汇总，计算出每个投标人的技术、资质标评审得分（保留小数点后两位）。技术、资质标评审得分即为投标人的评标总得分</w:t>
      </w:r>
      <w:r>
        <w:rPr>
          <w:rFonts w:ascii="宋体" w:hAnsi="宋体"/>
          <w:lang w:val="zh-CN"/>
        </w:rPr>
        <w:t xml:space="preserve">。</w:t>
      </w:r>
      <w:r/>
    </w:p>
    <w:p>
      <w:pPr>
        <w:ind w:firstLine="426"/>
        <w:spacing w:line="360" w:lineRule="auto"/>
        <w:tabs>
          <w:tab w:val="left" w:pos="567" w:leader="none"/>
        </w:tabs>
        <w:rPr>
          <w:rFonts w:ascii="宋体" w:hAnsi="宋体"/>
          <w:b/>
          <w:bCs/>
          <w:lang w:val="zh-CN"/>
        </w:rPr>
      </w:pPr>
      <w:r>
        <w:rPr>
          <w:rFonts w:ascii="宋体" w:hAnsi="宋体"/>
          <w:b/>
          <w:bCs/>
          <w:lang w:val="zh-CN"/>
        </w:rPr>
        <w:t xml:space="preserve">二、详细评审</w:t>
      </w:r>
      <w:r>
        <w:rPr>
          <w:rFonts w:hint="eastAsia" w:ascii="宋体" w:hAnsi="宋体"/>
          <w:b/>
          <w:bCs/>
          <w:lang w:val="zh-CN"/>
        </w:rPr>
        <w:t xml:space="preserve">：</w:t>
      </w:r>
      <w:r/>
    </w:p>
    <w:p>
      <w:pPr>
        <w:ind w:firstLine="424"/>
        <w:spacing w:line="360" w:lineRule="auto"/>
        <w:tabs>
          <w:tab w:val="left" w:pos="567" w:leader="none"/>
        </w:tabs>
        <w:rPr>
          <w:rFonts w:ascii="宋体" w:hAnsi="宋体"/>
          <w:lang w:val="zh-CN"/>
        </w:rPr>
      </w:pPr>
      <w:r>
        <w:rPr>
          <w:rFonts w:hint="eastAsia" w:ascii="宋体" w:hAnsi="宋体"/>
          <w:lang w:val="zh-CN"/>
        </w:rPr>
        <w:t xml:space="preserve">本次招标的评标方法采用综合评估方法，并以评分方法进行评估，总分值为</w:t>
      </w:r>
      <w:r>
        <w:rPr>
          <w:rFonts w:hint="eastAsia" w:ascii="宋体" w:hAnsi="宋体"/>
        </w:rPr>
        <w:t xml:space="preserve">100</w:t>
      </w:r>
      <w:r>
        <w:rPr>
          <w:rFonts w:hint="eastAsia" w:ascii="宋体" w:hAnsi="宋体"/>
          <w:lang w:val="zh-CN"/>
        </w:rPr>
        <w:t xml:space="preserve">分（如未实质性响应采购文件要求的，将不得中标）。</w:t>
      </w:r>
      <w:r/>
    </w:p>
    <w:p>
      <w:pPr>
        <w:ind w:firstLine="426"/>
        <w:spacing w:line="360" w:lineRule="auto"/>
        <w:tabs>
          <w:tab w:val="left" w:pos="567" w:leader="none"/>
        </w:tabs>
        <w:rPr>
          <w:rFonts w:ascii="宋体" w:hAnsi="宋体"/>
          <w:b/>
          <w:bCs/>
        </w:rPr>
      </w:pPr>
      <w:r>
        <w:rPr>
          <w:rFonts w:hint="eastAsia" w:ascii="宋体" w:hAnsi="宋体"/>
          <w:b/>
          <w:bCs/>
          <w:lang w:val="zh-CN"/>
        </w:rPr>
        <w:t xml:space="preserve">（一）</w:t>
      </w:r>
      <w:r>
        <w:rPr>
          <w:rFonts w:hint="eastAsia" w:ascii="宋体" w:hAnsi="宋体"/>
          <w:b/>
          <w:bCs/>
        </w:rPr>
        <w:t xml:space="preserve">投标单位类似服务经验比较（16分）</w:t>
      </w:r>
      <w:r/>
    </w:p>
    <w:p>
      <w:pPr>
        <w:ind w:firstLine="424"/>
        <w:spacing w:line="360" w:lineRule="auto"/>
        <w:tabs>
          <w:tab w:val="left" w:pos="567" w:leader="none"/>
        </w:tabs>
        <w:rPr>
          <w:rFonts w:ascii="宋体" w:hAnsi="宋体"/>
        </w:rPr>
      </w:pPr>
      <w:r>
        <w:rPr>
          <w:rFonts w:hint="eastAsia" w:ascii="宋体" w:hAnsi="宋体"/>
          <w:lang w:val="zh-CN"/>
        </w:rPr>
        <w:t xml:space="preserve">1、2023年、2024年、2025年（以合</w:t>
      </w:r>
      <w:r>
        <w:rPr>
          <w:rFonts w:hint="eastAsia" w:ascii="宋体" w:hAnsi="宋体"/>
        </w:rPr>
        <w:t xml:space="preserve">同签订日期为准）从事过类似结算审计项目的，每有一个得0.5分，最高得16分（需提供合同或采购单位出具的证明材料复印件，否则不得分）。</w:t>
      </w:r>
      <w:r/>
    </w:p>
    <w:p>
      <w:pPr>
        <w:ind w:firstLine="426"/>
        <w:spacing w:line="360" w:lineRule="auto"/>
        <w:tabs>
          <w:tab w:val="left" w:pos="567" w:leader="none"/>
        </w:tabs>
        <w:rPr>
          <w:rFonts w:ascii="宋体" w:hAnsi="宋体"/>
          <w:b/>
          <w:bCs/>
        </w:rPr>
      </w:pPr>
      <w:r>
        <w:rPr>
          <w:rFonts w:hint="eastAsia" w:ascii="宋体" w:hAnsi="宋体"/>
          <w:b/>
          <w:bCs/>
          <w:lang w:val="zh-CN"/>
        </w:rPr>
        <w:t xml:space="preserve">（</w:t>
      </w:r>
      <w:r>
        <w:rPr>
          <w:rFonts w:hint="eastAsia" w:ascii="宋体" w:hAnsi="宋体"/>
          <w:b/>
          <w:bCs/>
        </w:rPr>
        <w:t xml:space="preserve">二</w:t>
      </w:r>
      <w:r>
        <w:rPr>
          <w:rFonts w:hint="eastAsia" w:ascii="宋体" w:hAnsi="宋体"/>
          <w:b/>
          <w:bCs/>
          <w:lang w:val="zh-CN"/>
        </w:rPr>
        <w:t xml:space="preserve">）</w:t>
      </w:r>
      <w:r>
        <w:rPr>
          <w:rFonts w:hint="eastAsia" w:ascii="宋体" w:hAnsi="宋体"/>
          <w:b/>
          <w:bCs/>
        </w:rPr>
        <w:t xml:space="preserve">拟投入人员的素质及专业水平比较（44</w:t>
      </w:r>
      <w:r>
        <w:rPr>
          <w:rFonts w:hint="eastAsia" w:ascii="宋体" w:hAnsi="宋体"/>
          <w:b/>
          <w:bCs/>
          <w:lang w:val="zh-CN"/>
        </w:rPr>
        <w:t xml:space="preserve">分）</w:t>
      </w:r>
      <w:r/>
    </w:p>
    <w:p>
      <w:pPr>
        <w:ind w:firstLine="426"/>
        <w:spacing w:line="360" w:lineRule="auto"/>
        <w:tabs>
          <w:tab w:val="left" w:pos="567" w:leader="none"/>
        </w:tabs>
        <w:rPr>
          <w:rFonts w:ascii="宋体" w:hAnsi="宋体"/>
          <w:b/>
          <w:bCs/>
        </w:rPr>
      </w:pPr>
      <w:r>
        <w:rPr>
          <w:rFonts w:hint="eastAsia" w:ascii="宋体" w:hAnsi="宋体"/>
          <w:b/>
          <w:bCs/>
        </w:rPr>
        <w:t xml:space="preserve">1、拟投入造价从业人员执业资格情况（不包括片区负责人）25分</w:t>
      </w:r>
      <w:r/>
    </w:p>
    <w:p>
      <w:pPr>
        <w:ind w:firstLine="424"/>
        <w:spacing w:line="360" w:lineRule="auto"/>
        <w:tabs>
          <w:tab w:val="left" w:pos="567" w:leader="none"/>
        </w:tabs>
        <w:rPr>
          <w:rFonts w:ascii="宋体" w:hAnsi="宋体"/>
        </w:rPr>
      </w:pPr>
      <w:r>
        <w:rPr>
          <w:rFonts w:hint="eastAsia" w:ascii="宋体" w:hAnsi="宋体"/>
        </w:rPr>
        <w:t xml:space="preserve">（1）拟投入一级注册造价工程师    15分</w:t>
      </w:r>
      <w:r/>
    </w:p>
    <w:p>
      <w:pPr>
        <w:ind w:firstLine="424"/>
        <w:spacing w:line="360" w:lineRule="auto"/>
        <w:tabs>
          <w:tab w:val="left" w:pos="567" w:leader="none"/>
        </w:tabs>
        <w:rPr>
          <w:rFonts w:ascii="宋体" w:hAnsi="宋体"/>
        </w:rPr>
      </w:pPr>
      <w:r>
        <w:rPr>
          <w:rFonts w:hint="eastAsia" w:ascii="宋体" w:hAnsi="宋体"/>
        </w:rPr>
        <w:t xml:space="preserve">拟投入一级注册造价工程师满10人得基本分5分，超过10人的，每增加一人得1分，低于10人不得分，本项最高得15分。</w:t>
      </w:r>
      <w:r/>
    </w:p>
    <w:p>
      <w:pPr>
        <w:ind w:firstLine="424"/>
        <w:spacing w:line="360" w:lineRule="auto"/>
        <w:tabs>
          <w:tab w:val="left" w:pos="567" w:leader="none"/>
        </w:tabs>
        <w:rPr>
          <w:rFonts w:ascii="宋体" w:hAnsi="宋体"/>
        </w:rPr>
      </w:pPr>
      <w:r>
        <w:rPr>
          <w:rFonts w:hint="eastAsia" w:ascii="宋体" w:hAnsi="宋体"/>
        </w:rPr>
        <w:t xml:space="preserve">注：按建人〔2018〕67号《造价工程师职业资格制度规定》要求通过一级造价工程师考试取得一级造价工程师职业资格并注册、或根据《造价工程师执业资格制度暂行规定》（人发〔1996〕77号）取得造价工程师执业资格证书并注册的造价从业人员。应提供执业注册证书、</w:t>
      </w:r>
      <w:r>
        <w:rPr>
          <w:rFonts w:hint="eastAsia" w:ascii="宋体" w:hAnsi="宋体"/>
        </w:rPr>
        <w:t xml:space="preserve">社会养老保险证明,如有缺失和不一致则不予认可。已在投标截止日前办理注册手续且正处于注册过程中的一级造价师，需另行提供设区市市级及以上造价行业主管部门注册执业过程证明及职业资格证书。造价从业人员具有一级造价工程师与其他造价从业人员双重资格的，仅计取一种职业资格，造价从业人员职业资格按照执业印章内容计取；重复申报职业资格人员或造价执业注册证书与执业印章不一致的，评标时不予认可。      </w:t>
      </w:r>
      <w:r/>
    </w:p>
    <w:p>
      <w:pPr>
        <w:ind w:firstLine="424"/>
        <w:spacing w:line="360" w:lineRule="auto"/>
        <w:tabs>
          <w:tab w:val="left" w:pos="567" w:leader="none"/>
        </w:tabs>
        <w:rPr>
          <w:rFonts w:ascii="宋体" w:hAnsi="宋体"/>
        </w:rPr>
      </w:pPr>
      <w:r>
        <w:rPr>
          <w:rFonts w:hint="eastAsia" w:ascii="宋体" w:hAnsi="宋体"/>
        </w:rPr>
        <w:t xml:space="preserve">（2）拟投入其他造价从业人员    10分</w:t>
      </w:r>
      <w:r/>
    </w:p>
    <w:p>
      <w:pPr>
        <w:ind w:firstLine="424"/>
        <w:spacing w:line="360" w:lineRule="auto"/>
        <w:tabs>
          <w:tab w:val="left" w:pos="567" w:leader="none"/>
        </w:tabs>
        <w:rPr>
          <w:rFonts w:ascii="宋体" w:hAnsi="宋体"/>
        </w:rPr>
      </w:pPr>
      <w:r>
        <w:rPr>
          <w:rFonts w:hint="eastAsia" w:ascii="宋体" w:hAnsi="宋体"/>
        </w:rPr>
        <w:t xml:space="preserve">拟投入其他造价从业人员满5人得基本分5分，超过5人的，每增加一人得0.5分，低于5人不得分，本项最高得10分。</w:t>
      </w:r>
      <w:r/>
    </w:p>
    <w:p>
      <w:pPr>
        <w:ind w:firstLine="424"/>
        <w:spacing w:line="360" w:lineRule="auto"/>
        <w:tabs>
          <w:tab w:val="left" w:pos="567" w:leader="none"/>
        </w:tabs>
        <w:rPr>
          <w:rFonts w:ascii="宋体" w:hAnsi="宋体"/>
        </w:rPr>
      </w:pPr>
      <w:r>
        <w:rPr>
          <w:rFonts w:hint="eastAsia" w:ascii="宋体" w:hAnsi="宋体"/>
        </w:rPr>
        <w:t xml:space="preserve">注：指按照行业相关规定，在省级范围内有效执业的造价从业人员，主要包括通过二级造价工程师</w:t>
      </w:r>
      <w:r>
        <w:rPr>
          <w:rFonts w:hint="eastAsia" w:ascii="宋体" w:hAnsi="宋体"/>
        </w:rPr>
        <w:t xml:space="preserve">及以上</w:t>
      </w:r>
      <w:r>
        <w:rPr>
          <w:rFonts w:hint="eastAsia" w:ascii="宋体" w:hAnsi="宋体"/>
        </w:rPr>
        <w:t xml:space="preserve">考试取得职业资格并注册的，按照《造价工程师职业资格制度规定》第三十条规定取得公路水运工程造价人员资格证书、水利工程造价师资格证书的造价从业人员。投标时应提供职业资格证</w:t>
      </w:r>
      <w:r>
        <w:rPr>
          <w:rFonts w:hint="eastAsia" w:ascii="宋体" w:hAnsi="宋体"/>
        </w:rPr>
        <w:t xml:space="preserve">（或注册证书）</w:t>
      </w:r>
      <w:r>
        <w:rPr>
          <w:rFonts w:hint="eastAsia" w:ascii="宋体" w:hAnsi="宋体"/>
        </w:rPr>
        <w:t xml:space="preserve">、缴纳社会养老保险证明，如有缺失和不一致则不予认可。造价从业人员具有一级造价工程师与其他造价从业人员双重资格的，仅计取一种职业资格，按其投标时所签执业印章内容计取，重复申报职业资格人员或造价执业注册证书与执业印章不一致的，评标时不予认可。</w:t>
      </w:r>
      <w:r/>
    </w:p>
    <w:p>
      <w:pPr>
        <w:ind w:firstLine="426"/>
        <w:spacing w:line="360" w:lineRule="auto"/>
        <w:tabs>
          <w:tab w:val="left" w:pos="567" w:leader="none"/>
        </w:tabs>
        <w:rPr>
          <w:rFonts w:ascii="宋体" w:hAnsi="宋体"/>
          <w:b/>
          <w:bCs/>
        </w:rPr>
      </w:pPr>
      <w:r>
        <w:rPr>
          <w:rFonts w:hint="eastAsia" w:ascii="宋体" w:hAnsi="宋体"/>
          <w:b/>
          <w:bCs/>
        </w:rPr>
        <w:t xml:space="preserve">2、拟投入项目的片区负责人综合实力比较5分</w:t>
      </w:r>
      <w:r/>
    </w:p>
    <w:p>
      <w:pPr>
        <w:ind w:firstLine="424"/>
        <w:spacing w:line="360" w:lineRule="auto"/>
        <w:tabs>
          <w:tab w:val="left" w:pos="567" w:leader="none"/>
        </w:tabs>
        <w:rPr>
          <w:rFonts w:ascii="宋体" w:hAnsi="宋体"/>
        </w:rPr>
      </w:pPr>
      <w:r>
        <w:rPr>
          <w:rFonts w:hint="eastAsia" w:ascii="宋体" w:hAnsi="宋体"/>
        </w:rPr>
        <w:t xml:space="preserve">拟投入项目的片区负责人具有与本项目服务内容相关的中级职称得2分，具有高级及以上职称得3分；拟投入项目的片区负责人具有一级注册造价工程师的得2分，本项最高得5分。</w:t>
      </w:r>
      <w:r/>
    </w:p>
    <w:p>
      <w:pPr>
        <w:ind w:firstLine="424"/>
        <w:spacing w:line="360" w:lineRule="auto"/>
        <w:tabs>
          <w:tab w:val="left" w:pos="567" w:leader="none"/>
        </w:tabs>
        <w:rPr>
          <w:rFonts w:ascii="宋体" w:hAnsi="宋体"/>
        </w:rPr>
      </w:pPr>
      <w:r>
        <w:rPr>
          <w:rFonts w:hint="eastAsia" w:ascii="宋体" w:hAnsi="宋体"/>
        </w:rPr>
        <w:t xml:space="preserve">注：片区负责人与拟投入造价从业人员执业资格情况不重复计算得分。 </w:t>
      </w:r>
      <w:r/>
    </w:p>
    <w:p>
      <w:pPr>
        <w:ind w:firstLine="426"/>
        <w:spacing w:line="360" w:lineRule="auto"/>
        <w:tabs>
          <w:tab w:val="left" w:pos="567" w:leader="none"/>
        </w:tabs>
        <w:rPr>
          <w:rFonts w:ascii="宋体" w:hAnsi="宋体"/>
          <w:b/>
          <w:bCs/>
        </w:rPr>
      </w:pPr>
      <w:r>
        <w:rPr>
          <w:rFonts w:hint="eastAsia" w:ascii="宋体" w:hAnsi="宋体"/>
          <w:b/>
          <w:bCs/>
        </w:rPr>
        <w:t xml:space="preserve">3、所投各标段的拟投入造价协审人员专业情况满足对应标段项目清单中相应专业类别及行业要求，并根据招标文件格式要求提供造价协审人员配备承诺书的得4分。</w:t>
      </w:r>
      <w:r/>
    </w:p>
    <w:p>
      <w:pPr>
        <w:ind w:firstLine="426"/>
        <w:spacing w:line="360" w:lineRule="auto"/>
        <w:tabs>
          <w:tab w:val="left" w:pos="567" w:leader="none"/>
        </w:tabs>
        <w:rPr>
          <w:rFonts w:ascii="宋体" w:hAnsi="宋体"/>
        </w:rPr>
      </w:pPr>
      <w:r>
        <w:rPr>
          <w:rFonts w:hint="eastAsia" w:ascii="宋体" w:hAnsi="宋体"/>
          <w:b/>
          <w:bCs/>
        </w:rPr>
        <w:t xml:space="preserve">4、拟投入造价从业人员2023年、2024年、2025年</w:t>
      </w:r>
      <w:r>
        <w:rPr>
          <w:rFonts w:hint="eastAsia" w:ascii="宋体" w:hAnsi="宋体"/>
          <w:b/>
          <w:bCs/>
        </w:rPr>
        <w:t xml:space="preserve">已</w:t>
      </w:r>
      <w:r>
        <w:rPr>
          <w:rFonts w:hint="eastAsia" w:ascii="宋体" w:hAnsi="宋体"/>
          <w:b/>
          <w:bCs/>
        </w:rPr>
        <w:t xml:space="preserve">完成的项目业绩情况10分</w:t>
      </w:r>
      <w:r>
        <w:rPr>
          <w:rFonts w:hint="eastAsia" w:ascii="宋体" w:hAnsi="宋体"/>
        </w:rPr>
        <w:t xml:space="preserve"> </w:t>
      </w:r>
      <w:r/>
    </w:p>
    <w:p>
      <w:pPr>
        <w:ind w:firstLine="424"/>
        <w:spacing w:line="360" w:lineRule="auto"/>
        <w:tabs>
          <w:tab w:val="left" w:pos="567" w:leader="none"/>
        </w:tabs>
        <w:rPr>
          <w:rFonts w:ascii="宋体" w:hAnsi="宋体"/>
        </w:rPr>
      </w:pPr>
      <w:r>
        <w:rPr>
          <w:rFonts w:hint="eastAsia" w:ascii="宋体" w:hAnsi="宋体"/>
        </w:rPr>
        <w:t xml:space="preserve">本项所指工程造价咨询项目指由拟投入人员负责或参与的工程造价咨询项目。</w:t>
      </w:r>
      <w:r/>
    </w:p>
    <w:p>
      <w:pPr>
        <w:ind w:firstLine="424"/>
        <w:spacing w:line="360" w:lineRule="auto"/>
        <w:tabs>
          <w:tab w:val="left" w:pos="567" w:leader="none"/>
        </w:tabs>
        <w:rPr>
          <w:rFonts w:ascii="宋体" w:hAnsi="宋体"/>
        </w:rPr>
      </w:pPr>
      <w:r>
        <w:rPr>
          <w:rFonts w:hint="eastAsia" w:ascii="宋体" w:hAnsi="宋体"/>
        </w:rPr>
        <w:t xml:space="preserve">所提供项目咨询报告的执业签章人员须为拟投入本项目人员，且应注明拟派人员序号，如人员情况不一致，此项不得分；如因序号错误造成的后果由响应单位负责。</w:t>
      </w:r>
      <w:r/>
    </w:p>
    <w:p>
      <w:pPr>
        <w:ind w:firstLine="424"/>
        <w:spacing w:line="360" w:lineRule="auto"/>
        <w:tabs>
          <w:tab w:val="left" w:pos="567" w:leader="none"/>
        </w:tabs>
        <w:rPr>
          <w:rFonts w:ascii="宋体" w:hAnsi="宋体"/>
        </w:rPr>
      </w:pPr>
      <w:r>
        <w:rPr>
          <w:rFonts w:hint="eastAsia" w:ascii="宋体" w:hAnsi="宋体"/>
        </w:rPr>
        <w:t xml:space="preserve">同一造价咨询服务内容的造价咨询项目不得在不同评分项重复申报。如发现同一造价咨询服务内容的造价咨询项目重复申报，则该造价咨询项目所涉及评分项内均不得分。</w:t>
      </w:r>
      <w:r/>
    </w:p>
    <w:p>
      <w:pPr>
        <w:ind w:firstLine="424"/>
        <w:spacing w:line="360" w:lineRule="auto"/>
        <w:tabs>
          <w:tab w:val="left" w:pos="567" w:leader="none"/>
        </w:tabs>
        <w:rPr>
          <w:rFonts w:ascii="宋体" w:hAnsi="宋体"/>
          <w:lang w:val="zh-CN"/>
        </w:rPr>
      </w:pPr>
      <w:r>
        <w:rPr>
          <w:rFonts w:hint="eastAsia" w:ascii="宋体" w:hAnsi="宋体"/>
          <w:lang w:val="zh-CN"/>
        </w:rPr>
        <w:t xml:space="preserve">如项目为拟投入人员在其他单位完成，则除提供报告外，应另行提供完成期间与咨询合同、成果报告中签章单位相对应的社保证明、执业资格注册证明。</w:t>
      </w:r>
      <w:r/>
    </w:p>
    <w:p>
      <w:pPr>
        <w:ind w:firstLine="424"/>
        <w:spacing w:line="360" w:lineRule="auto"/>
        <w:tabs>
          <w:tab w:val="left" w:pos="567" w:leader="none"/>
        </w:tabs>
        <w:rPr>
          <w:rFonts w:ascii="宋体" w:hAnsi="宋体"/>
        </w:rPr>
      </w:pPr>
      <w:r>
        <w:rPr>
          <w:rFonts w:hint="eastAsia" w:ascii="宋体" w:hAnsi="宋体"/>
        </w:rPr>
        <w:t xml:space="preserve">根据《中华人民共和国国家发展和改革委员会令》第16号第五条第一款规定，施工单项合同估算价在 400 万元人民币以上的为必须招标的工程项目。</w:t>
      </w:r>
      <w:r/>
    </w:p>
    <w:p>
      <w:pPr>
        <w:ind w:firstLine="424"/>
        <w:spacing w:line="360" w:lineRule="auto"/>
        <w:tabs>
          <w:tab w:val="left" w:pos="567" w:leader="none"/>
        </w:tabs>
        <w:rPr>
          <w:rFonts w:ascii="宋体" w:hAnsi="宋体"/>
          <w:lang w:val="zh-CN"/>
        </w:rPr>
      </w:pPr>
      <w:r>
        <w:rPr>
          <w:rFonts w:hint="eastAsia" w:ascii="宋体" w:hAnsi="宋体"/>
        </w:rPr>
        <w:t xml:space="preserve">拟投入造价从业人员2023年、2024年、2025年</w:t>
      </w:r>
      <w:r>
        <w:rPr>
          <w:rFonts w:hint="eastAsia" w:ascii="宋体" w:hAnsi="宋体"/>
          <w:lang w:val="zh-CN"/>
        </w:rPr>
        <w:t xml:space="preserve">（以报告出具时间列入统计）已完成的</w:t>
      </w:r>
      <w:r>
        <w:rPr>
          <w:rFonts w:hint="eastAsia" w:ascii="宋体" w:hAnsi="宋体"/>
        </w:rPr>
        <w:t xml:space="preserve">类似</w:t>
      </w:r>
      <w:r>
        <w:rPr>
          <w:rFonts w:hint="eastAsia" w:ascii="宋体" w:hAnsi="宋体"/>
          <w:lang w:val="zh-CN"/>
        </w:rPr>
        <w:t xml:space="preserve">工程结算审计项目，</w:t>
      </w:r>
      <w:r>
        <w:rPr>
          <w:rFonts w:hint="eastAsia" w:ascii="宋体" w:hAnsi="宋体"/>
          <w:lang w:val="zh-CN"/>
        </w:rPr>
        <w:t xml:space="preserve">审定金额在400万元-3000万元（不含）的每个得0.</w:t>
      </w:r>
      <w:r>
        <w:rPr>
          <w:rFonts w:ascii="宋体" w:hAnsi="宋体"/>
          <w:lang w:val="zh-CN"/>
        </w:rPr>
        <w:t xml:space="preserve">25</w:t>
      </w:r>
      <w:r>
        <w:rPr>
          <w:rFonts w:hint="eastAsia" w:ascii="宋体" w:hAnsi="宋体"/>
          <w:lang w:val="zh-CN"/>
        </w:rPr>
        <w:t xml:space="preserve">分；3000万（含）-</w:t>
      </w:r>
      <w:r>
        <w:rPr>
          <w:rFonts w:hint="eastAsia" w:ascii="宋体" w:hAnsi="宋体"/>
          <w:lang w:val="zh-CN"/>
        </w:rPr>
        <w:t xml:space="preserve">1亿（不含）的每个</w:t>
      </w:r>
      <w:r>
        <w:rPr>
          <w:rFonts w:ascii="宋体" w:hAnsi="宋体"/>
          <w:lang w:val="zh-CN"/>
        </w:rPr>
        <w:t xml:space="preserve">0.5</w:t>
      </w:r>
      <w:r>
        <w:rPr>
          <w:rFonts w:hint="eastAsia" w:ascii="宋体" w:hAnsi="宋体"/>
          <w:lang w:val="zh-CN"/>
        </w:rPr>
        <w:t xml:space="preserve">分；1亿（含）-2亿（不含）的每个</w:t>
      </w:r>
      <w:r>
        <w:rPr>
          <w:rFonts w:ascii="宋体" w:hAnsi="宋体"/>
          <w:lang w:val="zh-CN"/>
        </w:rPr>
        <w:t xml:space="preserve">0.75</w:t>
      </w:r>
      <w:r>
        <w:rPr>
          <w:rFonts w:hint="eastAsia" w:ascii="宋体" w:hAnsi="宋体"/>
          <w:lang w:val="zh-CN"/>
        </w:rPr>
        <w:t xml:space="preserve">分，2亿及以上每个得</w:t>
      </w:r>
      <w:r>
        <w:rPr>
          <w:rFonts w:ascii="宋体" w:hAnsi="宋体"/>
          <w:lang w:val="zh-CN"/>
        </w:rPr>
        <w:t xml:space="preserve">1</w:t>
      </w:r>
      <w:r>
        <w:rPr>
          <w:rFonts w:hint="eastAsia" w:ascii="宋体" w:hAnsi="宋体"/>
          <w:lang w:val="zh-CN"/>
        </w:rPr>
        <w:t xml:space="preserve">分，本项最高</w:t>
      </w:r>
      <w:r>
        <w:rPr>
          <w:rFonts w:ascii="宋体" w:hAnsi="宋体"/>
          <w:lang w:val="zh-CN"/>
        </w:rPr>
        <w:t xml:space="preserve">1</w:t>
      </w:r>
      <w:r>
        <w:rPr>
          <w:rFonts w:hint="eastAsia" w:ascii="宋体" w:hAnsi="宋体"/>
          <w:lang w:val="zh-CN"/>
        </w:rPr>
        <w:t xml:space="preserve">0分。（工程结算审核项目必须提供造价咨询合同、咨询成果报告（符合造价执业规范）及项目审定单（能够反映项目规模、委托单位和完成时间，如审定单信息不全，需另行提供委托方证明））。</w:t>
      </w:r>
      <w:r/>
    </w:p>
    <w:p>
      <w:pPr>
        <w:ind w:firstLine="426"/>
        <w:spacing w:line="360" w:lineRule="auto"/>
        <w:tabs>
          <w:tab w:val="left" w:pos="567" w:leader="none"/>
        </w:tabs>
        <w:rPr>
          <w:rFonts w:ascii="宋体" w:hAnsi="宋体"/>
          <w:b/>
          <w:bCs/>
        </w:rPr>
      </w:pPr>
      <w:r>
        <w:rPr>
          <w:rFonts w:hint="eastAsia" w:ascii="宋体" w:hAnsi="宋体"/>
          <w:b/>
          <w:bCs/>
        </w:rPr>
        <w:t xml:space="preserve">（三</w:t>
      </w:r>
      <w:r>
        <w:rPr>
          <w:rFonts w:hint="eastAsia" w:ascii="宋体" w:hAnsi="宋体"/>
          <w:b/>
          <w:bCs/>
          <w:lang w:val="zh-CN"/>
        </w:rPr>
        <w:t xml:space="preserve">）</w:t>
      </w:r>
      <w:r>
        <w:rPr>
          <w:rFonts w:hint="eastAsia" w:ascii="宋体" w:hAnsi="宋体"/>
          <w:b/>
          <w:bCs/>
        </w:rPr>
        <w:t xml:space="preserve">针对本项目的服务响应方案、服务方案及企业管理制度方案（40分）</w:t>
      </w:r>
      <w:r/>
    </w:p>
    <w:p>
      <w:pPr>
        <w:ind w:firstLine="426"/>
        <w:spacing w:line="360" w:lineRule="auto"/>
        <w:tabs>
          <w:tab w:val="left" w:pos="567" w:leader="none"/>
        </w:tabs>
        <w:rPr>
          <w:rFonts w:ascii="宋体" w:hAnsi="宋体"/>
          <w:b/>
          <w:bCs/>
        </w:rPr>
      </w:pPr>
      <w:r>
        <w:rPr>
          <w:rFonts w:hint="eastAsia" w:ascii="宋体" w:hAnsi="宋体"/>
          <w:b/>
          <w:bCs/>
        </w:rPr>
        <w:t xml:space="preserve">1、企业内部管理制度12分</w:t>
      </w:r>
      <w:r/>
    </w:p>
    <w:p>
      <w:pPr>
        <w:ind w:firstLine="424"/>
        <w:spacing w:line="360" w:lineRule="auto"/>
        <w:tabs>
          <w:tab w:val="left" w:pos="567" w:leader="none"/>
        </w:tabs>
        <w:rPr>
          <w:rFonts w:ascii="宋体" w:hAnsi="宋体"/>
        </w:rPr>
      </w:pPr>
      <w:r>
        <w:rPr>
          <w:rFonts w:hint="eastAsia" w:ascii="宋体" w:hAnsi="宋体"/>
        </w:rPr>
        <w:t xml:space="preserve">主要简述单位内部各项管理制度的执行情况，包括人员组织、人员培训、财务制度、档案管理、内控制度、职业操守、廉洁自律和保密制度等，附相关制度文件：最高12分，未作说明的不得分。评分要点：</w:t>
      </w:r>
      <w:r/>
    </w:p>
    <w:p>
      <w:pPr>
        <w:ind w:firstLine="424"/>
        <w:spacing w:line="360" w:lineRule="auto"/>
        <w:tabs>
          <w:tab w:val="left" w:pos="567" w:leader="none"/>
        </w:tabs>
        <w:rPr>
          <w:rFonts w:ascii="宋体" w:hAnsi="宋体"/>
        </w:rPr>
      </w:pPr>
      <w:r>
        <w:rPr>
          <w:rFonts w:hint="eastAsia" w:ascii="宋体" w:hAnsi="宋体"/>
        </w:rPr>
        <w:t xml:space="preserve">（1）质量控制制度（要有业务复核机制、质量保证措施等相关内容）满分3分：</w:t>
      </w:r>
      <w:r/>
    </w:p>
    <w:p>
      <w:pPr>
        <w:ind w:firstLine="424"/>
        <w:spacing w:line="360" w:lineRule="auto"/>
        <w:tabs>
          <w:tab w:val="left" w:pos="567" w:leader="none"/>
        </w:tabs>
        <w:rPr>
          <w:rFonts w:ascii="宋体" w:hAnsi="宋体"/>
        </w:rPr>
      </w:pPr>
      <w:r>
        <w:rPr>
          <w:rFonts w:hint="eastAsia" w:ascii="宋体" w:hAnsi="宋体"/>
        </w:rPr>
        <w:t xml:space="preserve">质量控制制度内容全面完整，业务复核机制及各项质量保证措施划分具体明确，可行性高的得3分；</w:t>
      </w:r>
      <w:r/>
    </w:p>
    <w:p>
      <w:pPr>
        <w:ind w:firstLine="424"/>
        <w:spacing w:line="360" w:lineRule="auto"/>
        <w:tabs>
          <w:tab w:val="left" w:pos="567" w:leader="none"/>
        </w:tabs>
        <w:rPr>
          <w:rFonts w:ascii="宋体" w:hAnsi="宋体"/>
        </w:rPr>
      </w:pPr>
      <w:r>
        <w:rPr>
          <w:rFonts w:hint="eastAsia" w:ascii="宋体" w:hAnsi="宋体"/>
        </w:rPr>
        <w:t xml:space="preserve">质量控制制度内容较为全面完整，业务复核机制及各项质量保证措施划分较为具体明确，可行性较高的得2分；</w:t>
      </w:r>
      <w:r/>
    </w:p>
    <w:p>
      <w:pPr>
        <w:ind w:firstLine="424"/>
        <w:spacing w:line="360" w:lineRule="auto"/>
        <w:tabs>
          <w:tab w:val="left" w:pos="567" w:leader="none"/>
        </w:tabs>
        <w:rPr>
          <w:rFonts w:ascii="宋体" w:hAnsi="宋体"/>
        </w:rPr>
      </w:pPr>
      <w:r>
        <w:rPr>
          <w:rFonts w:hint="eastAsia" w:ascii="宋体" w:hAnsi="宋体"/>
        </w:rPr>
        <w:t xml:space="preserve">质量控制制度内容简单片面，业务复核机制及各项质量保证措施划分不够清晰，可行性低的得1分；</w:t>
      </w:r>
      <w:r/>
    </w:p>
    <w:p>
      <w:pPr>
        <w:ind w:firstLine="424"/>
        <w:spacing w:line="360" w:lineRule="auto"/>
        <w:tabs>
          <w:tab w:val="left" w:pos="567" w:leader="none"/>
        </w:tabs>
        <w:rPr>
          <w:rFonts w:ascii="宋体" w:hAnsi="宋体"/>
        </w:rPr>
      </w:pPr>
      <w:r>
        <w:rPr>
          <w:rFonts w:hint="eastAsia" w:ascii="宋体" w:hAnsi="宋体"/>
        </w:rPr>
        <w:t xml:space="preserve">（2）人事管理制度（要有人员组织架构、人员教育培训机制、廉政自律教育等相关内容），满分3分：</w:t>
      </w:r>
      <w:r/>
    </w:p>
    <w:p>
      <w:pPr>
        <w:ind w:firstLine="424"/>
        <w:spacing w:line="360" w:lineRule="auto"/>
        <w:tabs>
          <w:tab w:val="left" w:pos="567" w:leader="none"/>
        </w:tabs>
        <w:rPr>
          <w:rFonts w:ascii="宋体" w:hAnsi="宋体"/>
        </w:rPr>
      </w:pPr>
      <w:r>
        <w:rPr>
          <w:rFonts w:hint="eastAsia" w:ascii="宋体" w:hAnsi="宋体"/>
        </w:rPr>
        <w:t xml:space="preserve">人事管理制度内容全面完整，组织架构、培训机制及廉政自律教育等内容具体明确，可行性高的得3分；</w:t>
      </w:r>
      <w:r/>
    </w:p>
    <w:p>
      <w:pPr>
        <w:ind w:firstLine="424"/>
        <w:spacing w:line="360" w:lineRule="auto"/>
        <w:tabs>
          <w:tab w:val="left" w:pos="567" w:leader="none"/>
        </w:tabs>
        <w:rPr>
          <w:rFonts w:ascii="宋体" w:hAnsi="宋体"/>
        </w:rPr>
      </w:pPr>
      <w:r>
        <w:rPr>
          <w:rFonts w:hint="eastAsia" w:ascii="宋体" w:hAnsi="宋体"/>
        </w:rPr>
        <w:t xml:space="preserve">人事管理制度内容较为全面完整，组织架构、培训机制及廉政自律教育等内容较为具体明确，可行性较高的得2分；</w:t>
      </w:r>
      <w:r/>
    </w:p>
    <w:p>
      <w:pPr>
        <w:ind w:firstLine="424"/>
        <w:spacing w:line="360" w:lineRule="auto"/>
        <w:tabs>
          <w:tab w:val="left" w:pos="567" w:leader="none"/>
        </w:tabs>
        <w:rPr>
          <w:rFonts w:ascii="宋体" w:hAnsi="宋体"/>
        </w:rPr>
      </w:pPr>
      <w:r>
        <w:rPr>
          <w:rFonts w:hint="eastAsia" w:ascii="宋体" w:hAnsi="宋体"/>
        </w:rPr>
        <w:t xml:space="preserve">人事管理制度内容简单片面，组织架构、培训机制及廉政自律教育等内容不够具体明确，可行性低的得1分；</w:t>
      </w:r>
      <w:r/>
    </w:p>
    <w:p>
      <w:pPr>
        <w:ind w:firstLine="424"/>
        <w:spacing w:line="360" w:lineRule="auto"/>
        <w:tabs>
          <w:tab w:val="left" w:pos="567" w:leader="none"/>
        </w:tabs>
        <w:rPr>
          <w:rFonts w:ascii="宋体" w:hAnsi="宋体"/>
        </w:rPr>
      </w:pPr>
      <w:r>
        <w:rPr>
          <w:rFonts w:hint="eastAsia" w:ascii="宋体" w:hAnsi="宋体"/>
        </w:rPr>
        <w:t xml:space="preserve">（3）企业财务制度及档案管理制度（企业财务管理制度流程规范、操作性强，档案管理制度科学合理、归档严格、强化监管）满分3分：</w:t>
      </w:r>
      <w:r/>
    </w:p>
    <w:p>
      <w:pPr>
        <w:ind w:firstLine="424"/>
        <w:spacing w:line="360" w:lineRule="auto"/>
        <w:tabs>
          <w:tab w:val="left" w:pos="567" w:leader="none"/>
        </w:tabs>
        <w:rPr>
          <w:rFonts w:ascii="宋体" w:hAnsi="宋体"/>
        </w:rPr>
      </w:pPr>
      <w:r>
        <w:rPr>
          <w:rFonts w:hint="eastAsia" w:ascii="宋体" w:hAnsi="宋体"/>
        </w:rPr>
        <w:t xml:space="preserve">企业财务制度及档案管理制度完整，各项制度流程规范合理，可行性高的得3分；</w:t>
      </w:r>
      <w:r/>
    </w:p>
    <w:p>
      <w:pPr>
        <w:ind w:firstLine="424"/>
        <w:spacing w:line="360" w:lineRule="auto"/>
        <w:tabs>
          <w:tab w:val="left" w:pos="567" w:leader="none"/>
        </w:tabs>
        <w:rPr>
          <w:rFonts w:ascii="宋体" w:hAnsi="宋体"/>
        </w:rPr>
      </w:pPr>
      <w:r>
        <w:rPr>
          <w:rFonts w:hint="eastAsia" w:ascii="宋体" w:hAnsi="宋体"/>
        </w:rPr>
        <w:t xml:space="preserve">企业财务制度及档案管理制度较为完整，各项制度流程较为规范合理，可行性较高的得2分；</w:t>
      </w:r>
      <w:r/>
    </w:p>
    <w:p>
      <w:pPr>
        <w:ind w:firstLine="424"/>
        <w:spacing w:line="360" w:lineRule="auto"/>
        <w:tabs>
          <w:tab w:val="left" w:pos="567" w:leader="none"/>
        </w:tabs>
        <w:rPr>
          <w:rFonts w:ascii="宋体" w:hAnsi="宋体"/>
        </w:rPr>
      </w:pPr>
      <w:r>
        <w:rPr>
          <w:rFonts w:hint="eastAsia" w:ascii="宋体" w:hAnsi="宋体"/>
        </w:rPr>
        <w:t xml:space="preserve">企业财务制度及档案管理制度简单片面，各项制度流程不够规范合理，可行性较低的得1分。</w:t>
      </w:r>
      <w:r/>
    </w:p>
    <w:p>
      <w:pPr>
        <w:ind w:firstLine="424"/>
        <w:spacing w:line="360" w:lineRule="auto"/>
        <w:tabs>
          <w:tab w:val="left" w:pos="567" w:leader="none"/>
        </w:tabs>
        <w:rPr>
          <w:rFonts w:ascii="宋体" w:hAnsi="宋体"/>
        </w:rPr>
      </w:pPr>
      <w:r>
        <w:rPr>
          <w:rFonts w:hint="eastAsia" w:ascii="宋体" w:hAnsi="宋体"/>
        </w:rPr>
        <w:t xml:space="preserve">（4）保密制度比较，满分3分：</w:t>
      </w:r>
      <w:r/>
    </w:p>
    <w:p>
      <w:pPr>
        <w:ind w:firstLine="424"/>
        <w:spacing w:line="360" w:lineRule="auto"/>
        <w:tabs>
          <w:tab w:val="left" w:pos="567" w:leader="none"/>
        </w:tabs>
        <w:rPr>
          <w:rFonts w:ascii="宋体" w:hAnsi="宋体"/>
        </w:rPr>
      </w:pPr>
      <w:r>
        <w:rPr>
          <w:rFonts w:hint="eastAsia" w:ascii="宋体" w:hAnsi="宋体"/>
        </w:rPr>
        <w:t xml:space="preserve">保密制度健全完整，各项保密措施设置科学合理，可行性高的得3分；</w:t>
      </w:r>
      <w:r/>
    </w:p>
    <w:p>
      <w:pPr>
        <w:ind w:firstLine="424"/>
        <w:spacing w:line="360" w:lineRule="auto"/>
        <w:tabs>
          <w:tab w:val="left" w:pos="567" w:leader="none"/>
        </w:tabs>
        <w:rPr>
          <w:rFonts w:ascii="宋体" w:hAnsi="宋体"/>
        </w:rPr>
      </w:pPr>
      <w:r>
        <w:rPr>
          <w:rFonts w:hint="eastAsia" w:ascii="宋体" w:hAnsi="宋体"/>
        </w:rPr>
        <w:t xml:space="preserve">保密制度基本健全完整，各项保密措施设置较为科学合理，可行性较高的得2分；</w:t>
      </w:r>
      <w:r/>
    </w:p>
    <w:p>
      <w:pPr>
        <w:ind w:firstLine="424"/>
        <w:spacing w:line="360" w:lineRule="auto"/>
        <w:tabs>
          <w:tab w:val="left" w:pos="567" w:leader="none"/>
        </w:tabs>
        <w:rPr>
          <w:rFonts w:ascii="宋体" w:hAnsi="宋体"/>
        </w:rPr>
      </w:pPr>
      <w:r>
        <w:rPr>
          <w:rFonts w:hint="eastAsia" w:ascii="宋体" w:hAnsi="宋体"/>
        </w:rPr>
        <w:t xml:space="preserve">保密制度简单片面，各项保密措施设置不够科学合理，可行性较低的得1分；</w:t>
      </w:r>
      <w:r/>
    </w:p>
    <w:p>
      <w:pPr>
        <w:ind w:firstLine="426"/>
        <w:spacing w:line="360" w:lineRule="auto"/>
        <w:tabs>
          <w:tab w:val="left" w:pos="567" w:leader="none"/>
        </w:tabs>
        <w:rPr>
          <w:rFonts w:ascii="宋体" w:hAnsi="宋体"/>
          <w:b/>
          <w:bCs/>
        </w:rPr>
      </w:pPr>
      <w:r>
        <w:rPr>
          <w:rFonts w:hint="eastAsia" w:ascii="宋体" w:hAnsi="宋体"/>
          <w:b/>
          <w:bCs/>
        </w:rPr>
        <w:t xml:space="preserve">2、服务工作方案 12分</w:t>
      </w:r>
      <w:r/>
    </w:p>
    <w:p>
      <w:pPr>
        <w:ind w:firstLine="424"/>
        <w:spacing w:line="360" w:lineRule="auto"/>
        <w:tabs>
          <w:tab w:val="left" w:pos="567" w:leader="none"/>
        </w:tabs>
        <w:rPr>
          <w:rFonts w:ascii="宋体" w:hAnsi="宋体"/>
        </w:rPr>
      </w:pPr>
      <w:r>
        <w:rPr>
          <w:rFonts w:hint="eastAsia" w:ascii="宋体" w:hAnsi="宋体"/>
        </w:rPr>
        <w:t xml:space="preserve">根据投标人提供的针对本招标项目咨询服务工作方案进行综合评定，酌情评分，满分12分。</w:t>
      </w:r>
      <w:r/>
    </w:p>
    <w:p>
      <w:pPr>
        <w:ind w:firstLine="424"/>
        <w:spacing w:line="360" w:lineRule="auto"/>
        <w:tabs>
          <w:tab w:val="left" w:pos="567" w:leader="none"/>
        </w:tabs>
        <w:rPr>
          <w:rFonts w:ascii="宋体" w:hAnsi="宋体"/>
        </w:rPr>
      </w:pPr>
      <w:r>
        <w:rPr>
          <w:rFonts w:hint="eastAsia" w:ascii="宋体" w:hAnsi="宋体"/>
        </w:rPr>
        <w:t xml:space="preserve">服务方案（包含但不限于）：</w:t>
      </w:r>
      <w:r/>
    </w:p>
    <w:p>
      <w:pPr>
        <w:ind w:firstLine="424"/>
        <w:spacing w:line="360" w:lineRule="auto"/>
        <w:tabs>
          <w:tab w:val="left" w:pos="567" w:leader="none"/>
        </w:tabs>
        <w:rPr>
          <w:rFonts w:ascii="宋体" w:hAnsi="宋体"/>
        </w:rPr>
      </w:pPr>
      <w:r>
        <w:rPr>
          <w:rFonts w:hint="eastAsia" w:ascii="宋体" w:hAnsi="宋体"/>
        </w:rPr>
        <w:t xml:space="preserve">①项目组织管理及人员岗位职责</w:t>
      </w:r>
      <w:r/>
    </w:p>
    <w:p>
      <w:pPr>
        <w:ind w:firstLine="424"/>
        <w:spacing w:line="360" w:lineRule="auto"/>
        <w:tabs>
          <w:tab w:val="left" w:pos="567" w:leader="none"/>
        </w:tabs>
        <w:rPr>
          <w:rFonts w:ascii="宋体" w:hAnsi="宋体"/>
        </w:rPr>
      </w:pPr>
      <w:r>
        <w:rPr>
          <w:rFonts w:hint="eastAsia" w:ascii="宋体" w:hAnsi="宋体"/>
        </w:rPr>
        <w:t xml:space="preserve">②项目计划管理与进度保障措施</w:t>
      </w:r>
      <w:r/>
    </w:p>
    <w:p>
      <w:pPr>
        <w:ind w:firstLine="424"/>
        <w:spacing w:line="360" w:lineRule="auto"/>
        <w:tabs>
          <w:tab w:val="left" w:pos="567" w:leader="none"/>
        </w:tabs>
        <w:rPr>
          <w:rFonts w:ascii="宋体" w:hAnsi="宋体"/>
        </w:rPr>
      </w:pPr>
      <w:r>
        <w:rPr>
          <w:rFonts w:hint="eastAsia" w:ascii="宋体" w:hAnsi="宋体"/>
        </w:rPr>
        <w:t xml:space="preserve">③项目协审工作要点</w:t>
      </w:r>
      <w:r/>
    </w:p>
    <w:p>
      <w:pPr>
        <w:ind w:firstLine="424"/>
        <w:spacing w:line="360" w:lineRule="auto"/>
        <w:tabs>
          <w:tab w:val="left" w:pos="567" w:leader="none"/>
        </w:tabs>
        <w:rPr>
          <w:rFonts w:ascii="宋体" w:hAnsi="宋体"/>
        </w:rPr>
      </w:pPr>
      <w:r>
        <w:rPr>
          <w:rFonts w:hint="eastAsia" w:ascii="宋体" w:hAnsi="宋体"/>
        </w:rPr>
        <w:t xml:space="preserve">④项目实施程序和流程</w:t>
      </w:r>
      <w:r/>
    </w:p>
    <w:p>
      <w:pPr>
        <w:ind w:firstLine="424"/>
        <w:spacing w:line="360" w:lineRule="auto"/>
        <w:tabs>
          <w:tab w:val="left" w:pos="567" w:leader="none"/>
        </w:tabs>
        <w:rPr>
          <w:rFonts w:ascii="宋体" w:hAnsi="宋体"/>
        </w:rPr>
      </w:pPr>
      <w:r>
        <w:rPr>
          <w:rFonts w:hint="eastAsia" w:ascii="宋体" w:hAnsi="宋体"/>
        </w:rPr>
        <w:t xml:space="preserve">⑤项目风险防范与控制</w:t>
      </w:r>
      <w:r/>
    </w:p>
    <w:p>
      <w:pPr>
        <w:ind w:firstLine="424"/>
        <w:spacing w:line="360" w:lineRule="auto"/>
        <w:tabs>
          <w:tab w:val="left" w:pos="567" w:leader="none"/>
        </w:tabs>
        <w:rPr>
          <w:rFonts w:ascii="宋体" w:hAnsi="宋体"/>
        </w:rPr>
      </w:pPr>
      <w:r>
        <w:rPr>
          <w:rFonts w:hint="eastAsia" w:ascii="宋体" w:hAnsi="宋体"/>
        </w:rPr>
        <w:t xml:space="preserve">⑥企业服务优势</w:t>
      </w:r>
      <w:r/>
    </w:p>
    <w:p>
      <w:pPr>
        <w:ind w:firstLine="424"/>
        <w:spacing w:line="360" w:lineRule="auto"/>
        <w:tabs>
          <w:tab w:val="left" w:pos="567" w:leader="none"/>
        </w:tabs>
        <w:rPr>
          <w:rFonts w:ascii="宋体" w:hAnsi="宋体"/>
        </w:rPr>
      </w:pPr>
      <w:r>
        <w:rPr>
          <w:rFonts w:hint="eastAsia" w:ascii="宋体" w:hAnsi="宋体"/>
        </w:rPr>
        <w:t xml:space="preserve">上述每一单项分值2分，总计12分。方案中上述单项有缺少的，相应单项不得分。</w:t>
      </w:r>
      <w:r/>
    </w:p>
    <w:p>
      <w:pPr>
        <w:ind w:firstLine="424"/>
        <w:spacing w:line="360" w:lineRule="auto"/>
        <w:tabs>
          <w:tab w:val="left" w:pos="567" w:leader="none"/>
        </w:tabs>
        <w:rPr>
          <w:rFonts w:ascii="宋体" w:hAnsi="宋体"/>
        </w:rPr>
      </w:pPr>
      <w:r>
        <w:rPr>
          <w:rFonts w:hint="eastAsia" w:ascii="宋体" w:hAnsi="宋体"/>
        </w:rPr>
        <w:t xml:space="preserve">评分要点：内容是否全面、完整；整体内容是否科学、合理；是否有针对性和实际可操作性；能否满足采购需求；文字、图表等表述是否规范，有无错误；是否缺项等。</w:t>
      </w:r>
      <w:r/>
    </w:p>
    <w:p>
      <w:pPr>
        <w:ind w:firstLine="424"/>
        <w:spacing w:line="360" w:lineRule="auto"/>
        <w:tabs>
          <w:tab w:val="left" w:pos="567" w:leader="none"/>
        </w:tabs>
        <w:rPr>
          <w:rFonts w:ascii="宋体" w:hAnsi="宋体"/>
        </w:rPr>
      </w:pPr>
      <w:r>
        <w:rPr>
          <w:rFonts w:hint="eastAsia" w:ascii="宋体" w:hAnsi="宋体"/>
        </w:rPr>
        <w:t xml:space="preserve">单项能全面满足评分要点内容，内容完整具体，整体可行性高的得2分；</w:t>
      </w:r>
      <w:r/>
    </w:p>
    <w:p>
      <w:pPr>
        <w:ind w:firstLine="424"/>
        <w:spacing w:line="360" w:lineRule="auto"/>
        <w:tabs>
          <w:tab w:val="left" w:pos="567" w:leader="none"/>
        </w:tabs>
        <w:rPr>
          <w:rFonts w:ascii="宋体" w:hAnsi="宋体"/>
        </w:rPr>
      </w:pPr>
      <w:r>
        <w:rPr>
          <w:rFonts w:hint="eastAsia" w:ascii="宋体" w:hAnsi="宋体"/>
        </w:rPr>
        <w:t xml:space="preserve">单项能基本满足评分要点内容，内容基本完整具体，整体可行性较高的得1分；</w:t>
      </w:r>
      <w:r/>
    </w:p>
    <w:p>
      <w:pPr>
        <w:ind w:firstLine="424"/>
        <w:spacing w:line="360" w:lineRule="auto"/>
        <w:tabs>
          <w:tab w:val="left" w:pos="567" w:leader="none"/>
        </w:tabs>
        <w:rPr>
          <w:rFonts w:ascii="宋体" w:hAnsi="宋体"/>
        </w:rPr>
      </w:pPr>
      <w:r>
        <w:rPr>
          <w:rFonts w:hint="eastAsia" w:ascii="宋体" w:hAnsi="宋体"/>
        </w:rPr>
        <w:t xml:space="preserve">单项仅能满足部分评分要点内容，内容不够完整具体，整体可行性较低的得0.5分；</w:t>
      </w:r>
      <w:r/>
    </w:p>
    <w:p>
      <w:pPr>
        <w:ind w:firstLine="424"/>
        <w:spacing w:line="360" w:lineRule="auto"/>
        <w:tabs>
          <w:tab w:val="left" w:pos="567" w:leader="none"/>
        </w:tabs>
        <w:rPr>
          <w:rFonts w:ascii="宋体" w:hAnsi="宋体"/>
        </w:rPr>
      </w:pPr>
      <w:r>
        <w:rPr>
          <w:rFonts w:hint="eastAsia" w:ascii="宋体" w:hAnsi="宋体"/>
        </w:rPr>
        <w:t xml:space="preserve">无具体内容的不得分。</w:t>
      </w:r>
      <w:r/>
    </w:p>
    <w:p>
      <w:pPr>
        <w:ind w:firstLine="426"/>
        <w:spacing w:line="360" w:lineRule="auto"/>
        <w:tabs>
          <w:tab w:val="left" w:pos="567" w:leader="none"/>
        </w:tabs>
        <w:rPr>
          <w:rFonts w:ascii="宋体" w:hAnsi="宋体"/>
          <w:b/>
          <w:bCs/>
        </w:rPr>
      </w:pPr>
      <w:r>
        <w:rPr>
          <w:rFonts w:hint="eastAsia" w:ascii="宋体" w:hAnsi="宋体"/>
          <w:b/>
          <w:bCs/>
        </w:rPr>
        <w:t xml:space="preserve">3、服务时效便捷性比较6分</w:t>
      </w:r>
      <w:r/>
    </w:p>
    <w:p>
      <w:pPr>
        <w:ind w:firstLine="424"/>
        <w:spacing w:line="360" w:lineRule="auto"/>
        <w:tabs>
          <w:tab w:val="left" w:pos="567" w:leader="none"/>
        </w:tabs>
        <w:rPr>
          <w:rFonts w:ascii="宋体" w:hAnsi="宋体"/>
        </w:rPr>
      </w:pPr>
      <w:r>
        <w:rPr>
          <w:rFonts w:hint="eastAsia" w:ascii="宋体" w:hAnsi="宋体"/>
        </w:rPr>
        <w:t xml:space="preserve">各响应单位应针对本项目提供有针对性的响应时效方案，方案应包含提供服务的响应时间及服务便捷性说明等内容。根据各响应单位实际提供服务响应时间及服务便捷性进行综合比较：</w:t>
      </w:r>
      <w:r/>
    </w:p>
    <w:p>
      <w:pPr>
        <w:ind w:firstLine="424"/>
        <w:spacing w:line="360" w:lineRule="auto"/>
        <w:tabs>
          <w:tab w:val="left" w:pos="567" w:leader="none"/>
        </w:tabs>
        <w:rPr>
          <w:rFonts w:ascii="宋体" w:hAnsi="宋体"/>
        </w:rPr>
      </w:pPr>
      <w:r>
        <w:rPr>
          <w:rFonts w:hint="eastAsia" w:ascii="宋体" w:hAnsi="宋体"/>
        </w:rPr>
        <w:t xml:space="preserve">服务响应时间短，能够及时提供便捷服务的得6分；</w:t>
      </w:r>
      <w:r/>
    </w:p>
    <w:p>
      <w:pPr>
        <w:ind w:firstLine="424"/>
        <w:spacing w:line="360" w:lineRule="auto"/>
        <w:tabs>
          <w:tab w:val="left" w:pos="567" w:leader="none"/>
        </w:tabs>
        <w:rPr>
          <w:rFonts w:ascii="宋体" w:hAnsi="宋体"/>
        </w:rPr>
      </w:pPr>
      <w:r>
        <w:rPr>
          <w:rFonts w:hint="eastAsia" w:ascii="宋体" w:hAnsi="宋体"/>
        </w:rPr>
        <w:t xml:space="preserve">服务响应时间较短，服务较为便捷的得4分；</w:t>
      </w:r>
      <w:r/>
    </w:p>
    <w:p>
      <w:pPr>
        <w:ind w:firstLine="424"/>
        <w:spacing w:line="360" w:lineRule="auto"/>
        <w:tabs>
          <w:tab w:val="left" w:pos="567" w:leader="none"/>
        </w:tabs>
        <w:rPr>
          <w:rFonts w:ascii="宋体" w:hAnsi="宋体"/>
        </w:rPr>
      </w:pPr>
      <w:r>
        <w:rPr>
          <w:rFonts w:hint="eastAsia" w:ascii="宋体" w:hAnsi="宋体"/>
        </w:rPr>
        <w:t xml:space="preserve">响应时间较长，服务不够便捷的得2分。</w:t>
      </w:r>
      <w:r/>
    </w:p>
    <w:p>
      <w:pPr>
        <w:ind w:firstLine="424"/>
        <w:spacing w:line="360" w:lineRule="auto"/>
        <w:tabs>
          <w:tab w:val="left" w:pos="567" w:leader="none"/>
        </w:tabs>
        <w:rPr>
          <w:rFonts w:ascii="宋体" w:hAnsi="宋体"/>
        </w:rPr>
      </w:pPr>
      <w:r>
        <w:rPr>
          <w:rFonts w:hint="eastAsia" w:ascii="宋体" w:hAnsi="宋体"/>
        </w:rPr>
        <w:t xml:space="preserve">没有具体内容的不得分。    </w:t>
      </w:r>
      <w:r/>
    </w:p>
    <w:p>
      <w:pPr>
        <w:ind w:firstLine="426"/>
        <w:spacing w:line="360" w:lineRule="auto"/>
        <w:tabs>
          <w:tab w:val="left" w:pos="567" w:leader="none"/>
        </w:tabs>
        <w:rPr>
          <w:rFonts w:ascii="宋体" w:hAnsi="宋体"/>
          <w:b/>
          <w:bCs/>
        </w:rPr>
      </w:pPr>
      <w:r/>
      <w:bookmarkStart w:id="6" w:name="OLE_LINK2"/>
      <w:r>
        <w:rPr>
          <w:rFonts w:hint="eastAsia" w:ascii="宋体" w:hAnsi="宋体"/>
          <w:b/>
          <w:bCs/>
        </w:rPr>
        <w:t xml:space="preserve">4、审计效率及审计进度控制比较4分</w:t>
      </w:r>
      <w:bookmarkEnd w:id="6"/>
      <w:r/>
      <w:r/>
    </w:p>
    <w:p>
      <w:pPr>
        <w:ind w:firstLine="424"/>
        <w:spacing w:line="360" w:lineRule="auto"/>
        <w:tabs>
          <w:tab w:val="left" w:pos="567" w:leader="none"/>
        </w:tabs>
        <w:rPr>
          <w:rFonts w:ascii="宋体" w:hAnsi="宋体"/>
        </w:rPr>
      </w:pPr>
      <w:r>
        <w:rPr>
          <w:rFonts w:hint="eastAsia" w:ascii="宋体" w:hAnsi="宋体"/>
        </w:rPr>
        <w:t xml:space="preserve">整体方案内容具体完整，各项措施设置科学合理，可行性高的得4分；</w:t>
      </w:r>
      <w:r/>
    </w:p>
    <w:p>
      <w:pPr>
        <w:ind w:firstLine="424"/>
        <w:spacing w:line="360" w:lineRule="auto"/>
        <w:tabs>
          <w:tab w:val="left" w:pos="567" w:leader="none"/>
        </w:tabs>
        <w:rPr>
          <w:rFonts w:ascii="宋体" w:hAnsi="宋体"/>
        </w:rPr>
      </w:pPr>
      <w:r>
        <w:rPr>
          <w:rFonts w:hint="eastAsia" w:ascii="宋体" w:hAnsi="宋体"/>
        </w:rPr>
        <w:t xml:space="preserve">整体方案内容基本具体完整，各项措施设置较为科学合理，可行性较高的得2分；</w:t>
      </w:r>
      <w:r/>
    </w:p>
    <w:p>
      <w:pPr>
        <w:ind w:firstLine="424"/>
        <w:spacing w:line="360" w:lineRule="auto"/>
        <w:tabs>
          <w:tab w:val="left" w:pos="567" w:leader="none"/>
        </w:tabs>
        <w:rPr>
          <w:rFonts w:ascii="宋体" w:hAnsi="宋体"/>
        </w:rPr>
      </w:pPr>
      <w:r>
        <w:rPr>
          <w:rFonts w:hint="eastAsia" w:ascii="宋体" w:hAnsi="宋体"/>
        </w:rPr>
        <w:t xml:space="preserve">整体方案内容简单片面，各项措施设置不够科学合理，可行性较低的得1分；</w:t>
      </w:r>
      <w:r/>
    </w:p>
    <w:p>
      <w:pPr>
        <w:ind w:firstLine="424"/>
        <w:spacing w:line="360" w:lineRule="auto"/>
        <w:tabs>
          <w:tab w:val="left" w:pos="567" w:leader="none"/>
        </w:tabs>
        <w:rPr>
          <w:rFonts w:ascii="宋体" w:hAnsi="宋体"/>
        </w:rPr>
      </w:pPr>
      <w:r>
        <w:rPr>
          <w:rFonts w:hint="eastAsia" w:ascii="宋体" w:hAnsi="宋体"/>
        </w:rPr>
        <w:t xml:space="preserve">没有具体内容的不得分</w:t>
      </w:r>
      <w:r/>
    </w:p>
    <w:p>
      <w:pPr>
        <w:ind w:firstLine="426"/>
        <w:spacing w:line="360" w:lineRule="auto"/>
        <w:tabs>
          <w:tab w:val="left" w:pos="567" w:leader="none"/>
        </w:tabs>
        <w:rPr>
          <w:rFonts w:ascii="宋体" w:hAnsi="宋体"/>
          <w:b/>
          <w:bCs/>
        </w:rPr>
      </w:pPr>
      <w:r>
        <w:rPr>
          <w:rFonts w:hint="eastAsia" w:ascii="宋体" w:hAnsi="宋体"/>
          <w:b/>
          <w:bCs/>
        </w:rPr>
        <w:t xml:space="preserve">5、审计过程中如何关注建设管理情况比较6分</w:t>
      </w:r>
      <w:r/>
    </w:p>
    <w:p>
      <w:pPr>
        <w:ind w:firstLine="424"/>
        <w:spacing w:line="360" w:lineRule="auto"/>
        <w:tabs>
          <w:tab w:val="left" w:pos="567" w:leader="none"/>
        </w:tabs>
        <w:rPr>
          <w:rFonts w:ascii="宋体" w:hAnsi="宋体"/>
        </w:rPr>
      </w:pPr>
      <w:r>
        <w:rPr>
          <w:rFonts w:hint="eastAsia" w:ascii="宋体" w:hAnsi="宋体"/>
        </w:rPr>
        <w:t xml:space="preserve">整体方案科学合理，可行性高的得6分；</w:t>
      </w:r>
      <w:r/>
    </w:p>
    <w:p>
      <w:pPr>
        <w:ind w:firstLine="424"/>
        <w:spacing w:line="360" w:lineRule="auto"/>
        <w:tabs>
          <w:tab w:val="left" w:pos="567" w:leader="none"/>
        </w:tabs>
        <w:rPr>
          <w:rFonts w:ascii="宋体" w:hAnsi="宋体"/>
        </w:rPr>
      </w:pPr>
      <w:r>
        <w:rPr>
          <w:rFonts w:hint="eastAsia" w:ascii="宋体" w:hAnsi="宋体"/>
        </w:rPr>
        <w:t xml:space="preserve">整体方案较为科学合理，可行性较高的得4分；</w:t>
      </w:r>
      <w:r/>
    </w:p>
    <w:p>
      <w:pPr>
        <w:ind w:firstLine="424"/>
        <w:spacing w:line="360" w:lineRule="auto"/>
        <w:tabs>
          <w:tab w:val="left" w:pos="567" w:leader="none"/>
        </w:tabs>
        <w:rPr>
          <w:rFonts w:ascii="宋体" w:hAnsi="宋体"/>
        </w:rPr>
      </w:pPr>
      <w:r>
        <w:rPr>
          <w:rFonts w:hint="eastAsia" w:ascii="宋体" w:hAnsi="宋体"/>
        </w:rPr>
        <w:t xml:space="preserve">整体方案不够科学合理，可行性较低的得2分；</w:t>
      </w:r>
      <w:r/>
    </w:p>
    <w:p>
      <w:pPr>
        <w:ind w:firstLine="424"/>
        <w:spacing w:line="360" w:lineRule="auto"/>
        <w:tabs>
          <w:tab w:val="left" w:pos="567" w:leader="none"/>
        </w:tabs>
        <w:rPr>
          <w:rFonts w:ascii="宋体" w:hAnsi="宋体"/>
          <w:b/>
        </w:rPr>
      </w:pPr>
      <w:r>
        <w:rPr>
          <w:rFonts w:hint="eastAsia" w:ascii="宋体" w:hAnsi="宋体"/>
        </w:rPr>
        <w:t xml:space="preserve">没有具体内容的不得分。</w:t>
      </w:r>
      <w:r>
        <w:rPr>
          <w:rFonts w:hint="eastAsia" w:ascii="宋体" w:hAnsi="宋体"/>
          <w:b/>
        </w:rPr>
        <w:br w:type="page" w:clear="all"/>
      </w:r>
      <w:r/>
    </w:p>
    <w:p>
      <w:pPr>
        <w:pStyle w:val="723"/>
      </w:pPr>
      <w:r>
        <w:rPr>
          <w:rFonts w:hint="eastAsia"/>
        </w:rPr>
        <w:t xml:space="preserve">附件</w:t>
      </w:r>
      <w:r/>
    </w:p>
    <w:p>
      <w:pPr>
        <w:ind w:firstLine="433"/>
        <w:spacing w:line="400" w:lineRule="exact"/>
        <w:rPr>
          <w:rFonts w:ascii="宋体" w:hAnsi="宋体" w:cs="宋体"/>
        </w:rPr>
      </w:pPr>
      <w:r>
        <w:rPr>
          <w:rFonts w:hint="eastAsia" w:ascii="宋体" w:hAnsi="宋体"/>
          <w:b/>
        </w:rPr>
        <w:t xml:space="preserve">附件一：</w:t>
      </w:r>
      <w:r>
        <w:rPr>
          <w:rFonts w:hint="eastAsia" w:ascii="宋体" w:hAnsi="宋体"/>
        </w:rPr>
        <w:t xml:space="preserve">《</w:t>
      </w:r>
      <w:r>
        <w:rPr>
          <w:rFonts w:hint="eastAsia" w:ascii="宋体" w:hAnsi="宋体" w:cs="宋体"/>
          <w:lang w:bidi="ar"/>
        </w:rPr>
        <w:t xml:space="preserve">苏州市相城区</w:t>
      </w:r>
      <w:r>
        <w:rPr>
          <w:rFonts w:hint="eastAsia" w:ascii="宋体" w:hAnsi="宋体" w:cs="宋体"/>
          <w:lang w:eastAsia="zh" w:bidi="ar"/>
        </w:rPr>
        <w:t xml:space="preserve">元和</w:t>
      </w:r>
      <w:r>
        <w:rPr>
          <w:rFonts w:hint="eastAsia" w:ascii="宋体" w:hAnsi="宋体" w:cs="宋体"/>
          <w:lang w:bidi="ar"/>
        </w:rPr>
        <w:t xml:space="preserve">街道财政和资产监督管理办公室关于社会审计机构参与政府投资工程审计工作的考核和结算办法</w:t>
      </w:r>
      <w:r>
        <w:rPr>
          <w:rFonts w:hint="eastAsia" w:ascii="宋体" w:hAnsi="宋体"/>
        </w:rPr>
        <w:t xml:space="preserve">》</w:t>
      </w:r>
      <w:r/>
    </w:p>
    <w:p>
      <w:pPr>
        <w:spacing w:line="520" w:lineRule="exact"/>
        <w:widowControl/>
        <w:rPr>
          <w:rFonts w:ascii="宋体" w:hAnsi="宋体" w:cs="宋体"/>
          <w:b/>
          <w:sz w:val="32"/>
          <w:szCs w:val="32"/>
          <w:lang w:bidi="ar"/>
        </w:rPr>
      </w:pPr>
      <w:r>
        <w:rPr>
          <w:rFonts w:ascii="宋体" w:hAnsi="宋体" w:cs="宋体"/>
          <w:b/>
          <w:sz w:val="32"/>
          <w:szCs w:val="32"/>
          <w:lang w:bidi="ar"/>
        </w:rPr>
      </w:r>
      <w:r/>
    </w:p>
    <w:p>
      <w:pPr>
        <w:jc w:val="center"/>
        <w:widowControl/>
        <w:rPr>
          <w:rFonts w:ascii="宋体" w:hAnsi="宋体"/>
          <w:b/>
          <w:sz w:val="32"/>
          <w:szCs w:val="32"/>
        </w:rPr>
      </w:pPr>
      <w:r/>
      <w:bookmarkStart w:id="7" w:name="_Hlk142053162"/>
      <w:r/>
      <w:bookmarkStart w:id="8" w:name="_Hlk114583555"/>
      <w:r>
        <w:rPr>
          <w:rFonts w:hint="eastAsia" w:ascii="宋体" w:hAnsi="宋体"/>
          <w:b/>
          <w:sz w:val="32"/>
          <w:szCs w:val="32"/>
        </w:rPr>
        <w:t xml:space="preserve">《苏州市相城区元和街道财政与资产监督管理办公室关于社会审计机构参与政府投资工程审计工作的考核和结算办法》</w:t>
      </w:r>
      <w:r/>
    </w:p>
    <w:p>
      <w:pPr>
        <w:jc w:val="left"/>
        <w:widowControl/>
        <w:rPr>
          <w:rFonts w:ascii="宋体" w:hAnsi="宋体" w:cs="宋体"/>
          <w:b/>
          <w:bCs/>
          <w:sz w:val="24"/>
          <w:szCs w:val="20"/>
        </w:rPr>
      </w:pPr>
      <w:r>
        <w:rPr>
          <w:rFonts w:ascii="宋体" w:hAnsi="宋体" w:cs="宋体"/>
          <w:b/>
          <w:bCs/>
          <w:sz w:val="24"/>
          <w:szCs w:val="20"/>
        </w:rPr>
      </w:r>
      <w:r/>
    </w:p>
    <w:p>
      <w:pPr>
        <w:jc w:val="left"/>
        <w:spacing w:line="560" w:lineRule="exact"/>
        <w:widowControl/>
        <w:rPr>
          <w:rFonts w:eastAsia="仿宋_GB2312"/>
          <w:sz w:val="32"/>
          <w:szCs w:val="32"/>
        </w:rPr>
      </w:pPr>
      <w:r>
        <w:rPr>
          <w:rFonts w:eastAsia="仿宋_GB2312"/>
          <w:b/>
          <w:bCs/>
          <w:sz w:val="32"/>
          <w:szCs w:val="32"/>
        </w:rPr>
        <w:t xml:space="preserve"> </w:t>
      </w:r>
      <w:r>
        <w:rPr>
          <w:rFonts w:hint="eastAsia" w:eastAsia="仿宋_GB2312"/>
          <w:b/>
          <w:bCs/>
          <w:sz w:val="32"/>
          <w:szCs w:val="32"/>
        </w:rPr>
        <w:t xml:space="preserve">   </w:t>
      </w:r>
      <w:r>
        <w:rPr>
          <w:rFonts w:eastAsia="仿宋_GB2312"/>
          <w:b/>
          <w:bCs/>
          <w:sz w:val="32"/>
          <w:szCs w:val="32"/>
        </w:rPr>
        <w:t xml:space="preserve">第一条</w:t>
      </w:r>
      <w:r>
        <w:rPr>
          <w:rFonts w:hint="eastAsia" w:eastAsia="仿宋_GB2312"/>
          <w:sz w:val="32"/>
          <w:szCs w:val="32"/>
        </w:rPr>
        <w:t xml:space="preserve"> </w:t>
      </w:r>
      <w:r>
        <w:rPr>
          <w:rFonts w:eastAsia="仿宋_GB2312"/>
          <w:sz w:val="32"/>
          <w:szCs w:val="32"/>
        </w:rPr>
        <w:t xml:space="preserve">为进一步加强社会审计机构参与政府投资工程审计工作的管理，提高审计质量和工作效率，保障审计工作的有序开展，制定本办法。</w:t>
      </w:r>
      <w:r/>
    </w:p>
    <w:p>
      <w:pPr>
        <w:jc w:val="left"/>
        <w:spacing w:line="560" w:lineRule="exact"/>
        <w:widowControl/>
        <w:rPr>
          <w:rFonts w:eastAsia="仿宋_GB2312"/>
          <w:sz w:val="32"/>
          <w:szCs w:val="32"/>
        </w:rPr>
      </w:pPr>
      <w:r>
        <w:rPr>
          <w:rFonts w:eastAsia="仿宋_GB2312"/>
          <w:b/>
          <w:bCs/>
          <w:sz w:val="32"/>
          <w:szCs w:val="32"/>
        </w:rPr>
        <w:t xml:space="preserve">    </w:t>
      </w:r>
      <w:r>
        <w:rPr>
          <w:rFonts w:eastAsia="仿宋_GB2312"/>
          <w:b/>
          <w:bCs/>
          <w:sz w:val="32"/>
          <w:szCs w:val="32"/>
        </w:rPr>
        <w:t xml:space="preserve">第二条</w:t>
      </w:r>
      <w:r>
        <w:rPr>
          <w:rFonts w:hint="eastAsia" w:eastAsia="仿宋_GB2312"/>
          <w:b/>
          <w:bCs/>
          <w:sz w:val="32"/>
          <w:szCs w:val="32"/>
        </w:rPr>
        <w:t xml:space="preserve"> </w:t>
      </w:r>
      <w:r>
        <w:rPr>
          <w:rFonts w:eastAsia="仿宋_GB2312"/>
          <w:sz w:val="32"/>
          <w:szCs w:val="32"/>
        </w:rPr>
        <w:t xml:space="preserve">本办法中考核和结算对象为社会审计机构，包括其参与的</w:t>
      </w:r>
      <w:r>
        <w:rPr>
          <w:rFonts w:hint="eastAsia" w:eastAsia="仿宋_GB2312"/>
          <w:sz w:val="32"/>
          <w:szCs w:val="32"/>
        </w:rPr>
        <w:t xml:space="preserve">概算评审、预算评审、跟踪审计、</w:t>
      </w:r>
      <w:r>
        <w:rPr>
          <w:rFonts w:eastAsia="仿宋_GB2312"/>
          <w:sz w:val="32"/>
          <w:szCs w:val="32"/>
        </w:rPr>
        <w:t xml:space="preserve">竣工结算审计</w:t>
      </w:r>
      <w:r>
        <w:rPr>
          <w:rFonts w:hint="eastAsia" w:eastAsia="仿宋_GB2312"/>
          <w:sz w:val="32"/>
          <w:szCs w:val="32"/>
        </w:rPr>
        <w:t xml:space="preserve">等</w:t>
      </w:r>
      <w:r>
        <w:rPr>
          <w:rFonts w:eastAsia="仿宋_GB2312"/>
          <w:sz w:val="32"/>
          <w:szCs w:val="32"/>
        </w:rPr>
        <w:t xml:space="preserve">。</w:t>
      </w:r>
      <w:r/>
    </w:p>
    <w:p>
      <w:pPr>
        <w:ind w:firstLine="643"/>
        <w:spacing w:line="560" w:lineRule="exact"/>
        <w:rPr>
          <w:rFonts w:ascii="仿宋_GB2312" w:hAnsi="仿宋_GB2312" w:eastAsia="仿宋_GB2312" w:cs="仿宋_GB2312"/>
          <w:sz w:val="32"/>
          <w:szCs w:val="20"/>
        </w:rPr>
      </w:pPr>
      <w:r>
        <w:rPr>
          <w:rFonts w:hint="eastAsia" w:ascii="仿宋_GB2312" w:hAnsi="仿宋_GB2312" w:eastAsia="仿宋_GB2312" w:cs="仿宋_GB2312"/>
          <w:b/>
          <w:bCs/>
          <w:sz w:val="32"/>
          <w:szCs w:val="20"/>
        </w:rPr>
        <w:t xml:space="preserve">第三条</w:t>
      </w:r>
      <w:r>
        <w:rPr>
          <w:rFonts w:hint="eastAsia" w:ascii="仿宋_GB2312" w:hAnsi="仿宋_GB2312" w:eastAsia="仿宋_GB2312" w:cs="仿宋_GB2312"/>
          <w:sz w:val="32"/>
          <w:szCs w:val="20"/>
        </w:rPr>
        <w:t xml:space="preserve"> 对社会审计机构参与政府投资建设项目审计费用结算本着客观公正、科学合理和便于操作的原则进行。</w:t>
      </w:r>
      <w:r/>
    </w:p>
    <w:p>
      <w:pPr>
        <w:ind w:firstLine="654"/>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20"/>
        </w:rPr>
        <w:t xml:space="preserve">第四条</w:t>
      </w:r>
      <w:r>
        <w:rPr>
          <w:rFonts w:hint="eastAsia" w:ascii="仿宋_GB2312" w:hAnsi="仿宋_GB2312" w:eastAsia="仿宋_GB2312" w:cs="仿宋_GB2312"/>
          <w:sz w:val="32"/>
          <w:szCs w:val="32"/>
        </w:rPr>
        <w:t xml:space="preserve"> 对社会审计机构的项目费用从完成时间、审计成果、审计质量等方面逐项评价，实行优质优酬。</w:t>
      </w:r>
      <w:r/>
    </w:p>
    <w:p>
      <w:pPr>
        <w:ind w:firstLine="643"/>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20"/>
        </w:rPr>
        <w:t xml:space="preserve">第五条</w:t>
      </w:r>
      <w:r>
        <w:rPr>
          <w:rFonts w:hint="eastAsia" w:ascii="仿宋_GB2312" w:hAnsi="仿宋_GB2312" w:eastAsia="仿宋_GB2312" w:cs="仿宋_GB2312"/>
          <w:sz w:val="32"/>
          <w:szCs w:val="32"/>
        </w:rPr>
        <w:t xml:space="preserve"> 对社会审计机构在协审过程中被发现并经查实的严重违反审计纪律、廉政规定或造成严重审计质量问题的，对该审计项目不再结算审计费用。</w:t>
      </w:r>
      <w:r/>
    </w:p>
    <w:p>
      <w:pPr>
        <w:ind w:firstLine="643"/>
        <w:jc w:val="left"/>
        <w:spacing w:line="560" w:lineRule="exact"/>
        <w:widowControl/>
        <w:rPr>
          <w:rFonts w:eastAsia="仿宋_GB2312"/>
          <w:sz w:val="32"/>
          <w:szCs w:val="32"/>
        </w:rPr>
      </w:pPr>
      <w:r>
        <w:rPr>
          <w:rFonts w:eastAsia="仿宋_GB2312"/>
          <w:b/>
          <w:bCs/>
          <w:sz w:val="32"/>
          <w:szCs w:val="32"/>
        </w:rPr>
        <w:t xml:space="preserve">第六条</w:t>
      </w:r>
      <w:r>
        <w:rPr>
          <w:rFonts w:hint="eastAsia" w:eastAsia="仿宋_GB2312"/>
          <w:b/>
          <w:bCs/>
          <w:sz w:val="32"/>
          <w:szCs w:val="32"/>
        </w:rPr>
        <w:t xml:space="preserve"> </w:t>
      </w:r>
      <w:r>
        <w:rPr>
          <w:rFonts w:eastAsia="仿宋_GB2312"/>
          <w:sz w:val="32"/>
          <w:szCs w:val="32"/>
        </w:rPr>
        <w:t xml:space="preserve">社会审计机构（人员）存在下述行为之一的，项目、年度考核得分归零：</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z w:val="32"/>
          <w:szCs w:val="32"/>
        </w:rPr>
        <w:t xml:space="preserve">（一）将中标项目转包或分包给其他单位和个人的。</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z w:val="32"/>
          <w:szCs w:val="32"/>
        </w:rPr>
        <w:t xml:space="preserve">（二）违反廉政相关规定和审计纪律的。</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z w:val="32"/>
          <w:szCs w:val="32"/>
        </w:rPr>
        <w:t xml:space="preserve">（三）有其他违法违纪行为的。</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z w:val="32"/>
          <w:szCs w:val="32"/>
        </w:rPr>
        <w:t xml:space="preserve">（四）与审计项目有利害关系未自行回避的。</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z w:val="32"/>
          <w:szCs w:val="32"/>
        </w:rPr>
        <w:t xml:space="preserve">（五）隐瞒审计发现的问题或者与相关单位串通舞弊，导致发生严重审计质量问题的。</w:t>
      </w:r>
      <w:r/>
    </w:p>
    <w:p>
      <w:pPr>
        <w:ind w:firstLine="645"/>
        <w:jc w:val="left"/>
        <w:spacing w:line="560" w:lineRule="exact"/>
        <w:widowControl/>
        <w:rPr>
          <w:rFonts w:eastAsia="仿宋_GB2312"/>
          <w:sz w:val="32"/>
          <w:szCs w:val="32"/>
        </w:rPr>
      </w:pPr>
      <w:r>
        <w:rPr>
          <w:rFonts w:eastAsia="仿宋_GB2312"/>
          <w:sz w:val="32"/>
          <w:szCs w:val="32"/>
        </w:rPr>
        <w:t xml:space="preserve">（六）遗失重要资料影响项目审计工作开展。</w:t>
      </w:r>
      <w:r/>
    </w:p>
    <w:p>
      <w:pPr>
        <w:ind w:firstLine="645"/>
        <w:jc w:val="left"/>
        <w:spacing w:line="560" w:lineRule="exact"/>
        <w:widowControl/>
        <w:rPr>
          <w:rFonts w:eastAsia="仿宋_GB2312"/>
          <w:sz w:val="32"/>
          <w:szCs w:val="32"/>
        </w:rPr>
      </w:pPr>
      <w:r>
        <w:rPr>
          <w:rFonts w:eastAsia="仿宋_GB2312"/>
          <w:sz w:val="32"/>
          <w:szCs w:val="32"/>
        </w:rPr>
        <w:t xml:space="preserve">（七）考核年度内收到三次警示书。</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b/>
          <w:bCs/>
          <w:sz w:val="32"/>
          <w:szCs w:val="32"/>
        </w:rPr>
        <w:t xml:space="preserve">第七条</w:t>
      </w:r>
      <w:r>
        <w:rPr>
          <w:rFonts w:hint="eastAsia" w:eastAsia="仿宋_GB2312"/>
          <w:b/>
          <w:bCs/>
          <w:sz w:val="32"/>
          <w:szCs w:val="32"/>
        </w:rPr>
        <w:t xml:space="preserve"> </w:t>
      </w:r>
      <w:r>
        <w:rPr>
          <w:rFonts w:eastAsia="仿宋_GB2312"/>
          <w:sz w:val="32"/>
          <w:szCs w:val="32"/>
        </w:rPr>
        <w:t xml:space="preserve">社会审计机构（人员）存在下述行为之一的，将</w:t>
      </w:r>
      <w:r>
        <w:rPr>
          <w:rFonts w:hint="eastAsia" w:eastAsia="仿宋_GB2312"/>
          <w:sz w:val="32"/>
          <w:szCs w:val="32"/>
        </w:rPr>
        <w:t xml:space="preserve">出具</w:t>
      </w:r>
      <w:r>
        <w:rPr>
          <w:rFonts w:eastAsia="仿宋_GB2312"/>
          <w:sz w:val="32"/>
          <w:szCs w:val="32"/>
        </w:rPr>
        <w:t xml:space="preserve">警示书：</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z w:val="32"/>
          <w:szCs w:val="32"/>
        </w:rPr>
        <w:t xml:space="preserve">（</w:t>
      </w:r>
      <w:r>
        <w:rPr>
          <w:rFonts w:hint="eastAsia" w:eastAsia="仿宋_GB2312"/>
          <w:sz w:val="32"/>
          <w:szCs w:val="32"/>
        </w:rPr>
        <w:t xml:space="preserve">一</w:t>
      </w:r>
      <w:r>
        <w:rPr>
          <w:rFonts w:eastAsia="仿宋_GB2312"/>
          <w:sz w:val="32"/>
          <w:szCs w:val="32"/>
        </w:rPr>
        <w:t xml:space="preserve">）项目考核得分低于</w:t>
      </w:r>
      <w:r>
        <w:rPr>
          <w:rFonts w:eastAsia="仿宋_GB2312"/>
          <w:sz w:val="32"/>
          <w:szCs w:val="32"/>
        </w:rPr>
        <w:t xml:space="preserve">60</w:t>
      </w:r>
      <w:r>
        <w:rPr>
          <w:rFonts w:eastAsia="仿宋_GB2312"/>
          <w:sz w:val="32"/>
          <w:szCs w:val="32"/>
        </w:rPr>
        <w:t xml:space="preserve">分。</w:t>
      </w:r>
      <w:r/>
    </w:p>
    <w:p>
      <w:pPr>
        <w:ind w:firstLine="645"/>
        <w:jc w:val="left"/>
        <w:spacing w:line="560" w:lineRule="exact"/>
        <w:widowControl/>
        <w:rPr>
          <w:rFonts w:eastAsia="仿宋_GB2312"/>
          <w:sz w:val="32"/>
          <w:szCs w:val="32"/>
        </w:rPr>
      </w:pPr>
      <w:r>
        <w:rPr>
          <w:rFonts w:eastAsia="仿宋_GB2312"/>
          <w:sz w:val="32"/>
          <w:szCs w:val="32"/>
        </w:rPr>
        <w:t xml:space="preserve">（</w:t>
      </w:r>
      <w:r>
        <w:rPr>
          <w:rFonts w:hint="eastAsia" w:eastAsia="仿宋_GB2312"/>
          <w:sz w:val="32"/>
          <w:szCs w:val="32"/>
        </w:rPr>
        <w:t xml:space="preserve">二</w:t>
      </w:r>
      <w:r>
        <w:rPr>
          <w:rFonts w:eastAsia="仿宋_GB2312"/>
          <w:sz w:val="32"/>
          <w:szCs w:val="32"/>
        </w:rPr>
        <w:t xml:space="preserve">）工作要求、工作效率和工作质量上出现较大差错。</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z w:val="32"/>
          <w:szCs w:val="32"/>
        </w:rPr>
        <w:t xml:space="preserve">（</w:t>
      </w:r>
      <w:r>
        <w:rPr>
          <w:rFonts w:hint="eastAsia" w:eastAsia="仿宋_GB2312"/>
          <w:sz w:val="32"/>
          <w:szCs w:val="32"/>
        </w:rPr>
        <w:t xml:space="preserve">三</w:t>
      </w:r>
      <w:r>
        <w:rPr>
          <w:rFonts w:eastAsia="仿宋_GB2312"/>
          <w:sz w:val="32"/>
          <w:szCs w:val="32"/>
        </w:rPr>
        <w:t xml:space="preserve">）项目审计人员与政府采购投标人员不一致。</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z w:val="32"/>
          <w:szCs w:val="32"/>
        </w:rPr>
        <w:t xml:space="preserve">（</w:t>
      </w:r>
      <w:r>
        <w:rPr>
          <w:rFonts w:hint="eastAsia" w:eastAsia="仿宋_GB2312"/>
          <w:sz w:val="32"/>
          <w:szCs w:val="32"/>
        </w:rPr>
        <w:t xml:space="preserve">四</w:t>
      </w:r>
      <w:r>
        <w:rPr>
          <w:rFonts w:eastAsia="仿宋_GB2312"/>
          <w:sz w:val="32"/>
          <w:szCs w:val="32"/>
        </w:rPr>
        <w:t xml:space="preserve">）</w:t>
      </w:r>
      <w:r>
        <w:rPr>
          <w:rFonts w:hint="eastAsia" w:eastAsia="仿宋_GB2312"/>
          <w:sz w:val="32"/>
          <w:szCs w:val="32"/>
        </w:rPr>
        <w:t xml:space="preserve">区审计局抽签复审</w:t>
      </w:r>
      <w:r>
        <w:rPr>
          <w:rFonts w:eastAsia="仿宋_GB2312"/>
          <w:sz w:val="32"/>
          <w:szCs w:val="32"/>
        </w:rPr>
        <w:t xml:space="preserve">发现重大质量问题。</w:t>
      </w:r>
      <w:r/>
    </w:p>
    <w:p>
      <w:pPr>
        <w:ind w:firstLine="640"/>
        <w:jc w:val="left"/>
        <w:spacing w:line="560" w:lineRule="exact"/>
        <w:widowControl/>
        <w:rPr>
          <w:rFonts w:eastAsia="仿宋_GB2312"/>
          <w:sz w:val="32"/>
          <w:szCs w:val="32"/>
        </w:rPr>
      </w:pPr>
      <w:r>
        <w:rPr>
          <w:rFonts w:eastAsia="仿宋_GB2312"/>
          <w:sz w:val="32"/>
          <w:szCs w:val="32"/>
        </w:rPr>
        <w:t xml:space="preserve">12</w:t>
      </w:r>
      <w:r>
        <w:rPr>
          <w:rFonts w:eastAsia="仿宋_GB2312"/>
          <w:sz w:val="32"/>
          <w:szCs w:val="32"/>
        </w:rPr>
        <w:t xml:space="preserve">个月内收到一次警示书将对社会审计机构负责人进行约谈；</w:t>
      </w:r>
      <w:r>
        <w:rPr>
          <w:rFonts w:eastAsia="仿宋_GB2312"/>
          <w:sz w:val="32"/>
          <w:szCs w:val="32"/>
        </w:rPr>
        <w:t xml:space="preserve">12</w:t>
      </w:r>
      <w:r>
        <w:rPr>
          <w:rFonts w:eastAsia="仿宋_GB2312"/>
          <w:sz w:val="32"/>
          <w:szCs w:val="32"/>
        </w:rPr>
        <w:t xml:space="preserve">个月内收到</w:t>
      </w:r>
      <w:r>
        <w:rPr>
          <w:rFonts w:hint="eastAsia" w:eastAsia="仿宋_GB2312"/>
          <w:sz w:val="32"/>
          <w:szCs w:val="32"/>
        </w:rPr>
        <w:t xml:space="preserve">两次</w:t>
      </w:r>
      <w:r>
        <w:rPr>
          <w:rFonts w:eastAsia="仿宋_GB2312"/>
          <w:sz w:val="32"/>
          <w:szCs w:val="32"/>
        </w:rPr>
        <w:t xml:space="preserve">警示书其服务标段中所有未完成报告的协审费用按标准计算后，再以九折计取；</w:t>
      </w:r>
      <w:r>
        <w:rPr>
          <w:rFonts w:eastAsia="仿宋_GB2312"/>
          <w:sz w:val="32"/>
          <w:szCs w:val="32"/>
        </w:rPr>
        <w:t xml:space="preserve">12</w:t>
      </w:r>
      <w:r>
        <w:rPr>
          <w:rFonts w:eastAsia="仿宋_GB2312"/>
          <w:sz w:val="32"/>
          <w:szCs w:val="32"/>
        </w:rPr>
        <w:t xml:space="preserve">个月内收到三次警示书将解除造价协审服务合同，并通报行业主管部门或其他相关部门。</w:t>
      </w:r>
      <w:r/>
    </w:p>
    <w:p>
      <w:pPr>
        <w:ind w:firstLine="643"/>
        <w:spacing w:line="560" w:lineRule="exact"/>
        <w:rPr>
          <w:rFonts w:ascii="仿宋_GB2312" w:hAnsi="仿宋_GB2312" w:eastAsia="仿宋_GB2312" w:cs="仿宋_GB2312"/>
          <w:sz w:val="32"/>
          <w:szCs w:val="20"/>
        </w:rPr>
      </w:pPr>
      <w:r>
        <w:rPr>
          <w:rFonts w:hint="eastAsia" w:ascii="仿宋_GB2312" w:hAnsi="仿宋_GB2312" w:eastAsia="仿宋_GB2312" w:cs="仿宋_GB2312"/>
          <w:b/>
          <w:bCs/>
          <w:sz w:val="32"/>
          <w:szCs w:val="20"/>
        </w:rPr>
        <w:t xml:space="preserve">第八条 </w:t>
      </w:r>
      <w:r>
        <w:rPr>
          <w:rFonts w:hint="eastAsia" w:ascii="仿宋_GB2312" w:hAnsi="仿宋_GB2312" w:eastAsia="仿宋_GB2312" w:cs="仿宋_GB2312"/>
          <w:sz w:val="32"/>
          <w:szCs w:val="20"/>
        </w:rPr>
        <w:t xml:space="preserve">项目审计时间要求</w:t>
      </w:r>
      <w:r/>
    </w:p>
    <w:p>
      <w:pPr>
        <w:ind w:firstLine="640"/>
        <w:spacing w:line="560" w:lineRule="exact"/>
        <w:rPr>
          <w:rFonts w:eastAsia="仿宋_GB2312"/>
          <w:sz w:val="32"/>
          <w:szCs w:val="32"/>
        </w:rPr>
      </w:pPr>
      <w:r>
        <w:rPr>
          <w:rFonts w:eastAsia="仿宋_GB2312"/>
          <w:sz w:val="32"/>
          <w:szCs w:val="32"/>
        </w:rPr>
        <w:t xml:space="preserve">（一）</w:t>
      </w:r>
      <w:r>
        <w:rPr>
          <w:rFonts w:hint="eastAsia" w:eastAsia="仿宋_GB2312"/>
          <w:sz w:val="32"/>
          <w:szCs w:val="32"/>
        </w:rPr>
        <w:t xml:space="preserve">概、预算评审</w:t>
      </w:r>
      <w:r/>
    </w:p>
    <w:p>
      <w:pPr>
        <w:ind w:firstLine="624"/>
        <w:spacing w:line="560" w:lineRule="exact"/>
        <w:widowControl/>
        <w:rPr>
          <w:rFonts w:eastAsia="仿宋_GB2312"/>
          <w:sz w:val="32"/>
          <w:szCs w:val="32"/>
        </w:rPr>
      </w:pPr>
      <w:r>
        <w:rPr>
          <w:rFonts w:eastAsia="仿宋_GB2312"/>
          <w:sz w:val="32"/>
          <w:szCs w:val="32"/>
        </w:rPr>
        <w:t xml:space="preserve">1</w:t>
      </w:r>
      <w:r>
        <w:rPr>
          <w:rFonts w:eastAsia="仿宋_GB2312"/>
          <w:sz w:val="32"/>
          <w:szCs w:val="32"/>
        </w:rPr>
        <w:t xml:space="preserve">、审计完成时间从项目具备审计条件开始至出具咨询报告的时间为止，具体要求如下：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60" w:type="dxa"/>
          <w:top w:w="120" w:type="dxa"/>
          <w:right w:w="60" w:type="dxa"/>
          <w:bottom w:w="120" w:type="dxa"/>
        </w:tblCellMar>
        <w:tblLook w:val="04A0" w:firstRow="1" w:lastRow="0" w:firstColumn="1" w:lastColumn="0" w:noHBand="0" w:noVBand="1"/>
      </w:tblPr>
      <w:tblGrid>
        <w:gridCol w:w="4444"/>
        <w:gridCol w:w="4381"/>
      </w:tblGrid>
      <w:tr>
        <w:trPr>
          <w:trHeight w:val="510" w:hRule="exact"/>
        </w:trPr>
        <w:tc>
          <w:tcPr>
            <w:tcBorders>
              <w:top w:val="single" w:color="000000" w:sz="8" w:space="0"/>
              <w:left w:val="single" w:color="000000" w:sz="8" w:space="0"/>
              <w:bottom w:val="single" w:color="000000" w:sz="8" w:space="0"/>
              <w:right w:val="single" w:color="000000" w:sz="8" w:space="0"/>
            </w:tcBorders>
            <w:tcW w:w="2517" w:type="pct"/>
            <w:vAlign w:val="center"/>
            <w:textDirection w:val="lrTb"/>
            <w:noWrap w:val="false"/>
          </w:tcPr>
          <w:p>
            <w:pPr>
              <w:jc w:val="center"/>
              <w:rPr>
                <w:rFonts w:eastAsia="仿宋_GB2312"/>
                <w:sz w:val="32"/>
                <w:szCs w:val="32"/>
              </w:rPr>
            </w:pPr>
            <w:r>
              <w:rPr>
                <w:rFonts w:eastAsia="仿宋_GB2312"/>
                <w:sz w:val="32"/>
                <w:szCs w:val="32"/>
              </w:rPr>
              <w:t xml:space="preserve">项目送审金额</w:t>
            </w:r>
            <w:r/>
          </w:p>
        </w:tc>
        <w:tc>
          <w:tcPr>
            <w:tcBorders>
              <w:top w:val="single" w:color="000000" w:sz="8" w:space="0"/>
              <w:left w:val="single" w:color="000000" w:sz="8" w:space="0"/>
              <w:bottom w:val="single" w:color="000000" w:sz="8" w:space="0"/>
              <w:right w:val="single" w:color="000000" w:sz="8" w:space="0"/>
            </w:tcBorders>
            <w:tcW w:w="2482" w:type="pct"/>
            <w:vAlign w:val="center"/>
            <w:textDirection w:val="lrTb"/>
            <w:noWrap w:val="false"/>
          </w:tcPr>
          <w:p>
            <w:pPr>
              <w:jc w:val="center"/>
              <w:rPr>
                <w:rFonts w:eastAsia="仿宋_GB2312"/>
                <w:sz w:val="32"/>
                <w:szCs w:val="32"/>
              </w:rPr>
            </w:pPr>
            <w:r>
              <w:rPr>
                <w:rFonts w:eastAsia="仿宋_GB2312"/>
                <w:sz w:val="32"/>
                <w:szCs w:val="32"/>
              </w:rPr>
              <w:t xml:space="preserve">审计完成时间要求（天）</w:t>
            </w:r>
            <w:r/>
          </w:p>
          <w:p>
            <w:pPr>
              <w:ind w:left="570" w:firstLine="480"/>
              <w:rPr>
                <w:rFonts w:eastAsia="仿宋_GB2312"/>
                <w:sz w:val="32"/>
                <w:szCs w:val="32"/>
              </w:rPr>
            </w:pPr>
            <w:r>
              <w:rPr>
                <w:rFonts w:eastAsia="仿宋_GB2312"/>
                <w:sz w:val="32"/>
                <w:szCs w:val="32"/>
              </w:rPr>
            </w:r>
            <w:r/>
          </w:p>
        </w:tc>
      </w:tr>
      <w:tr>
        <w:trPr>
          <w:trHeight w:val="510" w:hRule="exact"/>
        </w:trPr>
        <w:tc>
          <w:tcPr>
            <w:tcBorders>
              <w:top w:val="single" w:color="000000" w:sz="8" w:space="0"/>
              <w:left w:val="single" w:color="000000" w:sz="8" w:space="0"/>
              <w:bottom w:val="single" w:color="000000" w:sz="8" w:space="0"/>
              <w:right w:val="single" w:color="000000" w:sz="8" w:space="0"/>
            </w:tcBorders>
            <w:tcW w:w="2517" w:type="pct"/>
            <w:vAlign w:val="center"/>
            <w:textDirection w:val="lrTb"/>
            <w:noWrap w:val="false"/>
          </w:tcPr>
          <w:p>
            <w:pPr>
              <w:jc w:val="center"/>
              <w:rPr>
                <w:rFonts w:eastAsia="仿宋_GB2312"/>
                <w:sz w:val="32"/>
                <w:szCs w:val="32"/>
              </w:rPr>
            </w:pPr>
            <w:r>
              <w:rPr>
                <w:rFonts w:hint="eastAsia" w:eastAsia="仿宋_GB2312"/>
                <w:sz w:val="32"/>
                <w:szCs w:val="32"/>
              </w:rPr>
              <w:t xml:space="preserve">4</w:t>
            </w:r>
            <w:r>
              <w:rPr>
                <w:rFonts w:eastAsia="仿宋_GB2312"/>
                <w:sz w:val="32"/>
                <w:szCs w:val="32"/>
              </w:rPr>
              <w:t xml:space="preserve">00</w:t>
            </w:r>
            <w:r>
              <w:rPr>
                <w:rFonts w:eastAsia="仿宋_GB2312"/>
                <w:sz w:val="32"/>
                <w:szCs w:val="32"/>
              </w:rPr>
              <w:t xml:space="preserve">万元以下</w:t>
            </w:r>
            <w:r/>
          </w:p>
        </w:tc>
        <w:tc>
          <w:tcPr>
            <w:tcBorders>
              <w:top w:val="single" w:color="000000" w:sz="8" w:space="0"/>
              <w:left w:val="single" w:color="000000" w:sz="8" w:space="0"/>
              <w:bottom w:val="single" w:color="000000" w:sz="8" w:space="0"/>
              <w:right w:val="single" w:color="000000" w:sz="8" w:space="0"/>
            </w:tcBorders>
            <w:tcW w:w="2482" w:type="pct"/>
            <w:vAlign w:val="center"/>
            <w:textDirection w:val="lrTb"/>
            <w:noWrap w:val="false"/>
          </w:tcPr>
          <w:p>
            <w:pPr>
              <w:jc w:val="center"/>
              <w:rPr>
                <w:rFonts w:eastAsia="仿宋_GB2312"/>
                <w:sz w:val="32"/>
                <w:szCs w:val="32"/>
              </w:rPr>
            </w:pPr>
            <w:r>
              <w:rPr>
                <w:rFonts w:hint="eastAsia" w:eastAsia="仿宋_GB2312"/>
                <w:sz w:val="32"/>
                <w:szCs w:val="32"/>
              </w:rPr>
              <w:t xml:space="preserve">5</w:t>
            </w:r>
            <w:r>
              <w:rPr>
                <w:rFonts w:eastAsia="仿宋_GB2312"/>
                <w:sz w:val="32"/>
                <w:szCs w:val="32"/>
              </w:rPr>
              <w:t xml:space="preserve">天</w:t>
            </w:r>
            <w:r/>
          </w:p>
        </w:tc>
      </w:tr>
      <w:tr>
        <w:trPr>
          <w:trHeight w:val="510" w:hRule="exact"/>
        </w:trPr>
        <w:tc>
          <w:tcPr>
            <w:tcBorders>
              <w:top w:val="single" w:color="000000" w:sz="8" w:space="0"/>
              <w:left w:val="single" w:color="000000" w:sz="8" w:space="0"/>
              <w:bottom w:val="single" w:color="000000" w:sz="8" w:space="0"/>
              <w:right w:val="single" w:color="000000" w:sz="8" w:space="0"/>
            </w:tcBorders>
            <w:tcW w:w="2517" w:type="pct"/>
            <w:vAlign w:val="center"/>
            <w:textDirection w:val="lrTb"/>
            <w:noWrap w:val="false"/>
          </w:tcPr>
          <w:p>
            <w:pPr>
              <w:jc w:val="center"/>
              <w:rPr>
                <w:rFonts w:eastAsia="仿宋_GB2312"/>
                <w:sz w:val="32"/>
                <w:szCs w:val="32"/>
              </w:rPr>
            </w:pPr>
            <w:r>
              <w:rPr>
                <w:rFonts w:hint="eastAsia" w:eastAsia="仿宋_GB2312"/>
                <w:sz w:val="32"/>
                <w:szCs w:val="32"/>
              </w:rPr>
              <w:t xml:space="preserve">4</w:t>
            </w:r>
            <w:r>
              <w:rPr>
                <w:rFonts w:eastAsia="仿宋_GB2312"/>
                <w:sz w:val="32"/>
                <w:szCs w:val="32"/>
              </w:rPr>
              <w:t xml:space="preserve">00-</w:t>
            </w:r>
            <w:r>
              <w:rPr>
                <w:rFonts w:hint="eastAsia" w:eastAsia="仿宋_GB2312"/>
                <w:sz w:val="32"/>
                <w:szCs w:val="32"/>
              </w:rPr>
              <w:t xml:space="preserve">3</w:t>
            </w:r>
            <w:r>
              <w:rPr>
                <w:rFonts w:eastAsia="仿宋_GB2312"/>
                <w:sz w:val="32"/>
                <w:szCs w:val="32"/>
              </w:rPr>
              <w:t xml:space="preserve">000</w:t>
            </w:r>
            <w:r>
              <w:rPr>
                <w:rFonts w:eastAsia="仿宋_GB2312"/>
                <w:sz w:val="32"/>
                <w:szCs w:val="32"/>
              </w:rPr>
              <w:t xml:space="preserve">万元</w:t>
            </w:r>
            <w:r/>
          </w:p>
        </w:tc>
        <w:tc>
          <w:tcPr>
            <w:tcBorders>
              <w:top w:val="single" w:color="000000" w:sz="8" w:space="0"/>
              <w:left w:val="single" w:color="000000" w:sz="8" w:space="0"/>
              <w:bottom w:val="single" w:color="000000" w:sz="8" w:space="0"/>
              <w:right w:val="single" w:color="000000" w:sz="8" w:space="0"/>
            </w:tcBorders>
            <w:tcW w:w="2482" w:type="pct"/>
            <w:vAlign w:val="center"/>
            <w:textDirection w:val="lrTb"/>
            <w:noWrap w:val="false"/>
          </w:tcPr>
          <w:p>
            <w:pPr>
              <w:jc w:val="center"/>
              <w:rPr>
                <w:rFonts w:eastAsia="仿宋_GB2312"/>
                <w:sz w:val="32"/>
                <w:szCs w:val="32"/>
              </w:rPr>
            </w:pPr>
            <w:r>
              <w:rPr>
                <w:rFonts w:eastAsia="仿宋_GB2312"/>
                <w:sz w:val="32"/>
                <w:szCs w:val="32"/>
              </w:rPr>
              <w:t xml:space="preserve">7</w:t>
            </w:r>
            <w:r>
              <w:rPr>
                <w:rFonts w:eastAsia="仿宋_GB2312"/>
                <w:sz w:val="32"/>
                <w:szCs w:val="32"/>
              </w:rPr>
              <w:t xml:space="preserve">天</w:t>
            </w:r>
            <w:r/>
          </w:p>
        </w:tc>
      </w:tr>
      <w:tr>
        <w:trPr>
          <w:trHeight w:val="510" w:hRule="exact"/>
        </w:trPr>
        <w:tc>
          <w:tcPr>
            <w:tcBorders>
              <w:top w:val="single" w:color="000000" w:sz="8" w:space="0"/>
              <w:left w:val="single" w:color="000000" w:sz="8" w:space="0"/>
              <w:bottom w:val="single" w:color="000000" w:sz="8" w:space="0"/>
              <w:right w:val="single" w:color="000000" w:sz="8" w:space="0"/>
            </w:tcBorders>
            <w:tcW w:w="2517" w:type="pct"/>
            <w:vAlign w:val="center"/>
            <w:textDirection w:val="lrTb"/>
            <w:noWrap w:val="false"/>
          </w:tcPr>
          <w:p>
            <w:pPr>
              <w:jc w:val="center"/>
              <w:rPr>
                <w:rFonts w:eastAsia="仿宋_GB2312"/>
                <w:sz w:val="32"/>
                <w:szCs w:val="32"/>
              </w:rPr>
            </w:pPr>
            <w:r>
              <w:rPr>
                <w:rFonts w:hint="eastAsia" w:eastAsia="仿宋_GB2312"/>
                <w:sz w:val="32"/>
                <w:szCs w:val="32"/>
              </w:rPr>
              <w:t xml:space="preserve">3</w:t>
            </w:r>
            <w:r>
              <w:rPr>
                <w:rFonts w:eastAsia="仿宋_GB2312"/>
                <w:sz w:val="32"/>
                <w:szCs w:val="32"/>
              </w:rPr>
              <w:t xml:space="preserve">000-</w:t>
            </w:r>
            <w:r>
              <w:rPr>
                <w:rFonts w:hint="eastAsia" w:eastAsia="仿宋_GB2312"/>
                <w:sz w:val="32"/>
                <w:szCs w:val="32"/>
              </w:rPr>
              <w:t xml:space="preserve">10</w:t>
            </w:r>
            <w:r>
              <w:rPr>
                <w:rFonts w:eastAsia="仿宋_GB2312"/>
                <w:sz w:val="32"/>
                <w:szCs w:val="32"/>
              </w:rPr>
              <w:t xml:space="preserve">000</w:t>
            </w:r>
            <w:r>
              <w:rPr>
                <w:rFonts w:eastAsia="仿宋_GB2312"/>
                <w:sz w:val="32"/>
                <w:szCs w:val="32"/>
              </w:rPr>
              <w:t xml:space="preserve">万元</w:t>
            </w:r>
            <w:r/>
          </w:p>
        </w:tc>
        <w:tc>
          <w:tcPr>
            <w:tcBorders>
              <w:top w:val="single" w:color="000000" w:sz="8" w:space="0"/>
              <w:left w:val="single" w:color="000000" w:sz="8" w:space="0"/>
              <w:bottom w:val="single" w:color="000000" w:sz="8" w:space="0"/>
              <w:right w:val="single" w:color="000000" w:sz="8" w:space="0"/>
            </w:tcBorders>
            <w:tcW w:w="2482" w:type="pct"/>
            <w:vAlign w:val="center"/>
            <w:textDirection w:val="lrTb"/>
            <w:noWrap w:val="false"/>
          </w:tcPr>
          <w:p>
            <w:pPr>
              <w:jc w:val="center"/>
              <w:rPr>
                <w:rFonts w:eastAsia="仿宋_GB2312"/>
                <w:sz w:val="32"/>
                <w:szCs w:val="32"/>
              </w:rPr>
            </w:pPr>
            <w:r>
              <w:rPr>
                <w:rFonts w:hint="eastAsia" w:eastAsia="仿宋_GB2312"/>
                <w:sz w:val="32"/>
                <w:szCs w:val="32"/>
              </w:rPr>
              <w:t xml:space="preserve">10</w:t>
            </w:r>
            <w:r>
              <w:rPr>
                <w:rFonts w:eastAsia="仿宋_GB2312"/>
                <w:sz w:val="32"/>
                <w:szCs w:val="32"/>
              </w:rPr>
              <w:t xml:space="preserve">天</w:t>
            </w:r>
            <w:r/>
          </w:p>
        </w:tc>
      </w:tr>
      <w:tr>
        <w:trPr>
          <w:trHeight w:val="510" w:hRule="exact"/>
        </w:trPr>
        <w:tc>
          <w:tcPr>
            <w:tcBorders>
              <w:top w:val="single" w:color="000000" w:sz="8" w:space="0"/>
              <w:left w:val="single" w:color="000000" w:sz="8" w:space="0"/>
              <w:bottom w:val="single" w:color="000000" w:sz="8" w:space="0"/>
              <w:right w:val="single" w:color="000000" w:sz="8" w:space="0"/>
            </w:tcBorders>
            <w:tcW w:w="2517" w:type="pct"/>
            <w:vAlign w:val="center"/>
            <w:textDirection w:val="lrTb"/>
            <w:noWrap w:val="false"/>
          </w:tcPr>
          <w:p>
            <w:pPr>
              <w:jc w:val="center"/>
              <w:rPr>
                <w:rFonts w:eastAsia="仿宋_GB2312"/>
                <w:sz w:val="32"/>
                <w:szCs w:val="32"/>
              </w:rPr>
            </w:pPr>
            <w:r>
              <w:rPr>
                <w:rFonts w:hint="eastAsia" w:eastAsia="仿宋_GB2312"/>
                <w:sz w:val="32"/>
                <w:szCs w:val="32"/>
              </w:rPr>
              <w:t xml:space="preserve">10000</w:t>
            </w:r>
            <w:r>
              <w:rPr>
                <w:rFonts w:hint="eastAsia" w:eastAsia="仿宋_GB2312"/>
                <w:sz w:val="32"/>
                <w:szCs w:val="32"/>
              </w:rPr>
              <w:t xml:space="preserve">万元以上</w:t>
            </w:r>
            <w:r/>
          </w:p>
        </w:tc>
        <w:tc>
          <w:tcPr>
            <w:tcBorders>
              <w:top w:val="single" w:color="000000" w:sz="8" w:space="0"/>
              <w:left w:val="single" w:color="000000" w:sz="8" w:space="0"/>
              <w:bottom w:val="single" w:color="000000" w:sz="8" w:space="0"/>
              <w:right w:val="single" w:color="000000" w:sz="8" w:space="0"/>
            </w:tcBorders>
            <w:tcW w:w="2482" w:type="pct"/>
            <w:vAlign w:val="center"/>
            <w:textDirection w:val="lrTb"/>
            <w:noWrap w:val="false"/>
          </w:tcPr>
          <w:p>
            <w:pPr>
              <w:jc w:val="center"/>
              <w:rPr>
                <w:rFonts w:eastAsia="仿宋_GB2312"/>
                <w:sz w:val="32"/>
                <w:szCs w:val="32"/>
              </w:rPr>
            </w:pPr>
            <w:r>
              <w:rPr>
                <w:rFonts w:hint="eastAsia" w:eastAsia="仿宋_GB2312"/>
                <w:sz w:val="32"/>
                <w:szCs w:val="32"/>
              </w:rPr>
              <w:t xml:space="preserve">15</w:t>
            </w:r>
            <w:r>
              <w:rPr>
                <w:rFonts w:hint="eastAsia" w:eastAsia="仿宋_GB2312"/>
                <w:sz w:val="32"/>
                <w:szCs w:val="32"/>
              </w:rPr>
              <w:t xml:space="preserve">天</w:t>
            </w:r>
            <w:r/>
          </w:p>
        </w:tc>
      </w:tr>
    </w:tbl>
    <w:p>
      <w:pPr>
        <w:ind w:firstLine="640"/>
        <w:spacing w:line="560" w:lineRule="exact"/>
        <w:widowControl/>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line="560" w:lineRule="exact"/>
        <w:widowControl/>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（二）竣工结算审计</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1.结算审计完成时间从项目具备审计条件开始至出具初步审定报告的时间为止，具体要求如下：</w:t>
      </w:r>
      <w:r/>
    </w:p>
    <w:tbl>
      <w:tblPr>
        <w:tblW w:w="0" w:type="auto"/>
        <w:tblInd w:w="-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0" w:type="dxa"/>
          <w:top w:w="120" w:type="dxa"/>
          <w:right w:w="60" w:type="dxa"/>
          <w:bottom w:w="120" w:type="dxa"/>
        </w:tblCellMar>
        <w:tblLook w:val="04A0" w:firstRow="1" w:lastRow="0" w:firstColumn="1" w:lastColumn="0" w:noHBand="0" w:noVBand="1"/>
      </w:tblPr>
      <w:tblGrid>
        <w:gridCol w:w="2947"/>
        <w:gridCol w:w="3078"/>
        <w:gridCol w:w="3113"/>
      </w:tblGrid>
      <w:tr>
        <w:trPr>
          <w:trHeight w:val="496" w:hRule="exact"/>
        </w:trPr>
        <w:tc>
          <w:tcPr>
            <w:tcBorders>
              <w:top w:val="single" w:color="000000" w:sz="8" w:space="0"/>
              <w:left w:val="single" w:color="000000" w:sz="8" w:space="0"/>
              <w:bottom w:val="single" w:color="000000" w:sz="8" w:space="0"/>
              <w:right w:val="single" w:color="000000" w:sz="8" w:space="0"/>
            </w:tcBorders>
            <w:tcW w:w="2947"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项目送审金额</w:t>
            </w:r>
            <w:r/>
          </w:p>
        </w:tc>
        <w:tc>
          <w:tcPr>
            <w:tcBorders>
              <w:top w:val="single" w:color="000000" w:sz="8" w:space="0"/>
              <w:left w:val="single" w:color="000000" w:sz="8" w:space="0"/>
              <w:bottom w:val="single" w:color="000000" w:sz="8" w:space="0"/>
              <w:right w:val="single" w:color="000000" w:sz="8" w:space="0"/>
            </w:tcBorders>
            <w:tcW w:w="3078"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初步审定时间</w:t>
            </w:r>
            <w:r/>
          </w:p>
        </w:tc>
        <w:tc>
          <w:tcPr>
            <w:tcBorders>
              <w:top w:val="single" w:color="000000" w:sz="8" w:space="0"/>
              <w:left w:val="single" w:color="000000" w:sz="8" w:space="0"/>
              <w:bottom w:val="single" w:color="000000" w:sz="8" w:space="0"/>
              <w:right w:val="single" w:color="000000" w:sz="8" w:space="0"/>
            </w:tcBorders>
            <w:tcW w:w="3113"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初审对账函时间</w:t>
            </w:r>
            <w:r/>
          </w:p>
        </w:tc>
      </w:tr>
      <w:tr>
        <w:trPr>
          <w:trHeight w:val="496" w:hRule="exact"/>
        </w:trPr>
        <w:tc>
          <w:tcPr>
            <w:tcBorders>
              <w:top w:val="single" w:color="000000" w:sz="8" w:space="0"/>
              <w:left w:val="single" w:color="000000" w:sz="8" w:space="0"/>
              <w:bottom w:val="single" w:color="000000" w:sz="8" w:space="0"/>
              <w:right w:val="single" w:color="000000" w:sz="8" w:space="0"/>
            </w:tcBorders>
            <w:tcW w:w="2947"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400万元以下</w:t>
            </w:r>
            <w:r/>
          </w:p>
        </w:tc>
        <w:tc>
          <w:tcPr>
            <w:tcBorders>
              <w:top w:val="single" w:color="000000" w:sz="8" w:space="0"/>
              <w:left w:val="single" w:color="000000" w:sz="8" w:space="0"/>
              <w:bottom w:val="single" w:color="000000" w:sz="8" w:space="0"/>
              <w:right w:val="single" w:color="000000" w:sz="8" w:space="0"/>
            </w:tcBorders>
            <w:tcW w:w="3078"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60天内</w:t>
            </w:r>
            <w:r/>
          </w:p>
        </w:tc>
        <w:tc>
          <w:tcPr>
            <w:tcBorders>
              <w:top w:val="single" w:color="000000" w:sz="8" w:space="0"/>
              <w:left w:val="single" w:color="000000" w:sz="8" w:space="0"/>
              <w:bottom w:val="single" w:color="000000" w:sz="8" w:space="0"/>
              <w:right w:val="single" w:color="000000" w:sz="8" w:space="0"/>
            </w:tcBorders>
            <w:tcW w:w="3113"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30天内</w:t>
            </w:r>
            <w:r/>
          </w:p>
        </w:tc>
      </w:tr>
      <w:tr>
        <w:trPr>
          <w:trHeight w:val="496" w:hRule="exact"/>
        </w:trPr>
        <w:tc>
          <w:tcPr>
            <w:tcBorders>
              <w:top w:val="single" w:color="000000" w:sz="8" w:space="0"/>
              <w:left w:val="single" w:color="000000" w:sz="8" w:space="0"/>
              <w:bottom w:val="single" w:color="000000" w:sz="8" w:space="0"/>
              <w:right w:val="single" w:color="000000" w:sz="8" w:space="0"/>
            </w:tcBorders>
            <w:tcW w:w="2947"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400-5000万元</w:t>
            </w:r>
            <w:r/>
          </w:p>
        </w:tc>
        <w:tc>
          <w:tcPr>
            <w:tcBorders>
              <w:top w:val="single" w:color="000000" w:sz="8" w:space="0"/>
              <w:left w:val="single" w:color="000000" w:sz="8" w:space="0"/>
              <w:bottom w:val="single" w:color="000000" w:sz="8" w:space="0"/>
              <w:right w:val="single" w:color="000000" w:sz="8" w:space="0"/>
            </w:tcBorders>
            <w:tcW w:w="3078"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90天内</w:t>
            </w:r>
            <w:r/>
          </w:p>
        </w:tc>
        <w:tc>
          <w:tcPr>
            <w:tcBorders>
              <w:top w:val="single" w:color="000000" w:sz="8" w:space="0"/>
              <w:left w:val="single" w:color="000000" w:sz="8" w:space="0"/>
              <w:bottom w:val="single" w:color="000000" w:sz="8" w:space="0"/>
              <w:right w:val="single" w:color="000000" w:sz="8" w:space="0"/>
            </w:tcBorders>
            <w:tcW w:w="3113"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45天内</w:t>
            </w:r>
            <w:r/>
          </w:p>
        </w:tc>
      </w:tr>
      <w:tr>
        <w:trPr>
          <w:trHeight w:val="496" w:hRule="exact"/>
        </w:trPr>
        <w:tc>
          <w:tcPr>
            <w:tcBorders>
              <w:top w:val="single" w:color="000000" w:sz="8" w:space="0"/>
              <w:left w:val="single" w:color="000000" w:sz="8" w:space="0"/>
              <w:bottom w:val="single" w:color="000000" w:sz="8" w:space="0"/>
              <w:right w:val="single" w:color="000000" w:sz="8" w:space="0"/>
            </w:tcBorders>
            <w:tcW w:w="2947"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5000-10000万元</w:t>
            </w:r>
            <w:r/>
          </w:p>
        </w:tc>
        <w:tc>
          <w:tcPr>
            <w:tcBorders>
              <w:top w:val="single" w:color="000000" w:sz="8" w:space="0"/>
              <w:left w:val="single" w:color="000000" w:sz="8" w:space="0"/>
              <w:bottom w:val="single" w:color="000000" w:sz="8" w:space="0"/>
              <w:right w:val="single" w:color="000000" w:sz="8" w:space="0"/>
            </w:tcBorders>
            <w:tcW w:w="3078"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120天内</w:t>
            </w:r>
            <w:r/>
          </w:p>
        </w:tc>
        <w:tc>
          <w:tcPr>
            <w:tcBorders>
              <w:top w:val="single" w:color="000000" w:sz="8" w:space="0"/>
              <w:left w:val="single" w:color="000000" w:sz="8" w:space="0"/>
              <w:bottom w:val="single" w:color="000000" w:sz="8" w:space="0"/>
              <w:right w:val="single" w:color="000000" w:sz="8" w:space="0"/>
            </w:tcBorders>
            <w:tcW w:w="3113"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60天内</w:t>
            </w:r>
            <w:r/>
          </w:p>
        </w:tc>
      </w:tr>
      <w:tr>
        <w:trPr>
          <w:trHeight w:val="520" w:hRule="exact"/>
        </w:trPr>
        <w:tc>
          <w:tcPr>
            <w:tcBorders>
              <w:top w:val="single" w:color="000000" w:sz="8" w:space="0"/>
              <w:left w:val="single" w:color="000000" w:sz="8" w:space="0"/>
              <w:bottom w:val="single" w:color="000000" w:sz="8" w:space="0"/>
              <w:right w:val="single" w:color="000000" w:sz="8" w:space="0"/>
            </w:tcBorders>
            <w:tcW w:w="2947"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10000万元以上</w:t>
            </w:r>
            <w:r/>
          </w:p>
        </w:tc>
        <w:tc>
          <w:tcPr>
            <w:tcBorders>
              <w:top w:val="single" w:color="000000" w:sz="8" w:space="0"/>
              <w:left w:val="single" w:color="000000" w:sz="8" w:space="0"/>
              <w:bottom w:val="single" w:color="000000" w:sz="8" w:space="0"/>
              <w:right w:val="single" w:color="000000" w:sz="8" w:space="0"/>
            </w:tcBorders>
            <w:tcW w:w="3078"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180天内</w:t>
            </w:r>
            <w:r/>
          </w:p>
        </w:tc>
        <w:tc>
          <w:tcPr>
            <w:tcBorders>
              <w:top w:val="single" w:color="000000" w:sz="8" w:space="0"/>
              <w:left w:val="single" w:color="000000" w:sz="8" w:space="0"/>
              <w:bottom w:val="single" w:color="000000" w:sz="8" w:space="0"/>
              <w:right w:val="single" w:color="000000" w:sz="8" w:space="0"/>
            </w:tcBorders>
            <w:tcW w:w="3113" w:type="dxa"/>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90天内</w:t>
            </w:r>
            <w:r/>
          </w:p>
        </w:tc>
      </w:tr>
    </w:tbl>
    <w:p>
      <w:pPr>
        <w:ind w:firstLine="640"/>
        <w:spacing w:line="560" w:lineRule="exact"/>
        <w:widowControl/>
        <w:rPr>
          <w:rFonts w:hAnsi="仿宋_GB2312" w:eastAsia="仿宋_GB2312"/>
          <w:sz w:val="32"/>
          <w:szCs w:val="32"/>
        </w:rPr>
      </w:pPr>
      <w:r>
        <w:rPr>
          <w:rFonts w:hAnsi="仿宋_GB2312" w:eastAsia="仿宋_GB2312"/>
          <w:sz w:val="32"/>
          <w:szCs w:val="32"/>
        </w:rPr>
        <w:t xml:space="preserve">注：上述时间不包含社会审计机构查看审计资料的时间和建设单位补充审计资料的时间。加急项目、特殊项目，以交办要求时间为准。</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2.社会审计机构在接到项目交接通知后，按照约定的时间、地点办理资料交接手续，并在5个工作日内检查资料的完整性并列出资料缺失清单，要求建设单位在7个工作日内 补齐资料。若资料不能补齐需及时办理项目暂退手续。在审计过程中不得私自接收补充资料。</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3.社会审计机构应严格按照行业规范开展工作，实施资料审查、现场踏勘（两人及以上）、量价审核、与建设单位和施工单位对账、提交阶段性成果文件、档案归档等必要的工作程</w:t>
      </w:r>
      <w:r>
        <w:rPr>
          <w:rFonts w:hint="eastAsia" w:ascii="仿宋_GB2312" w:hAnsi="仿宋_GB2312" w:eastAsia="仿宋_GB2312" w:cs="仿宋_GB2312"/>
          <w:sz w:val="32"/>
          <w:szCs w:val="32"/>
        </w:rPr>
        <w:t xml:space="preserve">序, 重点关注基本建设程序执行情况、合同履行情况以及施工管理情况等。</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（三）跟踪审计</w:t>
      </w:r>
      <w:r/>
    </w:p>
    <w:p>
      <w:pPr>
        <w:ind w:firstLine="48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社会审计机构应严格按照行业规范开展工作，实施资料审查、现场踏勘、计量审核、月报申报、变更签证统计、提供阶段性跟踪成果、档案归档等必要的工作程序，重点关注基本建设程序执行情况、施工合同履行情况以及建设管理情况等。工程项目竣工及备案工作完成后，社会审计机构应在30天内出具跟踪审计报告。</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（四）审计过程中如存在非社会审计机构原因导致的超时情况，应办理书面延期申请报告。</w:t>
      </w:r>
      <w:r/>
    </w:p>
    <w:p>
      <w:pPr>
        <w:ind w:firstLine="624"/>
        <w:widowControl/>
        <w:rPr>
          <w:rFonts w:ascii="宋体" w:eastAsia="仿宋_GB2312"/>
          <w:b/>
          <w:bCs/>
          <w:sz w:val="32"/>
          <w:szCs w:val="32"/>
        </w:rPr>
      </w:pPr>
      <w:r>
        <w:rPr>
          <w:rFonts w:hint="eastAsia" w:ascii="仿宋_GB2312" w:hAnsi="仿宋_GB2312" w:eastAsia="仿宋_GB2312" w:cs="仿宋_GB2312"/>
          <w:sz w:val="32"/>
          <w:szCs w:val="32"/>
        </w:rPr>
        <w:t xml:space="preserve">（五）社会审计机构因存在严重质量问题给审计机关、建设单位或第三方造成经济损失的，应当承担赔偿责任。</w:t>
      </w:r>
      <w:r>
        <w:rPr>
          <w:rFonts w:ascii="宋体" w:eastAsia="仿宋_GB2312"/>
          <w:b/>
          <w:bCs/>
          <w:sz w:val="32"/>
          <w:szCs w:val="32"/>
        </w:rPr>
        <w:t xml:space="preserve">   </w:t>
      </w:r>
      <w:r/>
    </w:p>
    <w:p>
      <w:pPr>
        <w:ind w:firstLine="643"/>
        <w:jc w:val="left"/>
        <w:spacing w:line="560" w:lineRule="exact"/>
        <w:widowControl/>
        <w:rPr>
          <w:rFonts w:eastAsia="仿宋_GB2312"/>
          <w:sz w:val="32"/>
          <w:szCs w:val="32"/>
        </w:rPr>
      </w:pPr>
      <w:r>
        <w:rPr>
          <w:rFonts w:eastAsia="仿宋_GB2312"/>
          <w:b/>
          <w:bCs/>
          <w:sz w:val="32"/>
          <w:szCs w:val="32"/>
        </w:rPr>
        <w:t xml:space="preserve">第</w:t>
      </w:r>
      <w:r>
        <w:rPr>
          <w:rFonts w:hint="eastAsia" w:eastAsia="仿宋_GB2312"/>
          <w:b/>
          <w:bCs/>
          <w:sz w:val="32"/>
          <w:szCs w:val="32"/>
        </w:rPr>
        <w:t xml:space="preserve">九</w:t>
      </w:r>
      <w:r>
        <w:rPr>
          <w:rFonts w:eastAsia="仿宋_GB2312"/>
          <w:b/>
          <w:bCs/>
          <w:sz w:val="32"/>
          <w:szCs w:val="32"/>
        </w:rPr>
        <w:t xml:space="preserve">条</w:t>
      </w:r>
      <w:r>
        <w:rPr>
          <w:rFonts w:eastAsia="仿宋_GB2312"/>
          <w:sz w:val="32"/>
          <w:szCs w:val="32"/>
        </w:rPr>
        <w:t xml:space="preserve"> </w:t>
      </w:r>
      <w:r>
        <w:rPr>
          <w:rFonts w:eastAsia="仿宋_GB2312"/>
          <w:sz w:val="32"/>
          <w:szCs w:val="32"/>
        </w:rPr>
        <w:t xml:space="preserve">审计费用结算</w:t>
      </w:r>
      <w:r>
        <w:rPr>
          <w:rFonts w:eastAsia="仿宋_GB2312"/>
          <w:sz w:val="32"/>
          <w:szCs w:val="32"/>
        </w:rPr>
        <w:t xml:space="preserve">    </w:t>
      </w:r>
      <w:r/>
    </w:p>
    <w:p>
      <w:pPr>
        <w:ind w:firstLine="36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（一）概算评审费用</w:t>
      </w:r>
      <w:r>
        <w:rPr>
          <w:rFonts w:hint="eastAsia" w:ascii="仿宋_GB2312" w:hAnsi="仿宋_GB2312" w:eastAsia="仿宋_GB2312" w:cs="仿宋_GB2312"/>
          <w:sz w:val="32"/>
          <w:szCs w:val="32"/>
          <w:lang w:val="zh-CN"/>
        </w:rPr>
        <w:t xml:space="preserve">按</w:t>
      </w:r>
      <w:r>
        <w:rPr>
          <w:rFonts w:hint="eastAsia" w:ascii="仿宋_GB2312" w:hAnsi="仿宋_GB2312" w:eastAsia="仿宋_GB2312" w:cs="仿宋_GB2312"/>
          <w:sz w:val="32"/>
          <w:szCs w:val="32"/>
        </w:rPr>
        <w:t xml:space="preserve">差额定率分档累进计算</w:t>
      </w:r>
      <w:r>
        <w:rPr>
          <w:rFonts w:hint="eastAsia" w:ascii="仿宋_GB2312" w:hAnsi="仿宋_GB2312" w:eastAsia="仿宋_GB2312" w:cs="仿宋_GB2312"/>
          <w:sz w:val="32"/>
          <w:szCs w:val="32"/>
          <w:lang w:val="zh-CN"/>
        </w:rPr>
        <w:t xml:space="preserve">：</w:t>
      </w:r>
      <w:r/>
    </w:p>
    <w:tbl>
      <w:tblPr>
        <w:tblW w:w="5004" w:type="pct"/>
        <w:tblCellMar>
          <w:left w:w="85" w:type="dxa"/>
          <w:right w:w="0" w:type="dxa"/>
        </w:tblCellMar>
        <w:tblLook w:val="04A0" w:firstRow="1" w:lastRow="0" w:firstColumn="1" w:lastColumn="0" w:noHBand="0" w:noVBand="1"/>
      </w:tblPr>
      <w:tblGrid>
        <w:gridCol w:w="1226"/>
        <w:gridCol w:w="1371"/>
        <w:gridCol w:w="1384"/>
        <w:gridCol w:w="1378"/>
        <w:gridCol w:w="1073"/>
        <w:gridCol w:w="1225"/>
        <w:gridCol w:w="1179"/>
      </w:tblGrid>
      <w:tr>
        <w:trPr>
          <w:trHeight w:val="680" w:hRule="exact"/>
        </w:trPr>
        <w:tc>
          <w:tcPr>
            <w:tcBorders>
              <w:top w:val="single" w:color="auto" w:sz="6" w:space="0"/>
              <w:left w:val="single" w:color="auto" w:sz="6" w:space="0"/>
              <w:bottom w:val="single" w:color="auto" w:sz="6" w:space="0"/>
              <w:right w:val="single" w:color="auto" w:sz="6" w:space="0"/>
            </w:tcBorders>
            <w:tcW w:w="693" w:type="pct"/>
            <w:vAlign w:val="center"/>
            <w:vMerge w:val="restart"/>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收费</w:t>
            </w:r>
            <w:r/>
          </w:p>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基数</w:t>
            </w:r>
            <w:r/>
          </w:p>
        </w:tc>
        <w:tc>
          <w:tcPr>
            <w:gridSpan w:val="6"/>
            <w:tcBorders>
              <w:top w:val="single" w:color="auto" w:sz="6" w:space="0"/>
              <w:left w:val="single" w:color="auto" w:sz="6" w:space="0"/>
              <w:bottom w:val="single" w:color="auto" w:sz="6" w:space="0"/>
              <w:right w:val="single" w:color="auto" w:sz="6" w:space="0"/>
            </w:tcBorders>
            <w:tcW w:w="4306"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差额定率分档累进制收费（费率单位：‰）</w:t>
            </w:r>
            <w:r/>
          </w:p>
        </w:tc>
      </w:tr>
      <w:tr>
        <w:trPr>
          <w:trHeight w:val="813" w:hRule="exact"/>
        </w:trPr>
        <w:tc>
          <w:tcPr>
            <w:tcBorders>
              <w:top w:val="single" w:color="auto" w:sz="6" w:space="0"/>
              <w:left w:val="single" w:color="auto" w:sz="6" w:space="0"/>
              <w:bottom w:val="single" w:color="auto" w:sz="6" w:space="0"/>
              <w:right w:val="single" w:color="auto" w:sz="6" w:space="0"/>
            </w:tcBorders>
            <w:tcW w:w="693" w:type="pct"/>
            <w:vAlign w:val="center"/>
            <w:vMerge w:val="continue"/>
            <w:textDirection w:val="lrTb"/>
            <w:noWrap w:val="false"/>
          </w:tcPr>
          <w:p>
            <w:pPr>
              <w:jc w:val="center"/>
              <w:widowControl/>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top w:val="single" w:color="auto" w:sz="6" w:space="0"/>
              <w:left w:val="single" w:color="auto" w:sz="6" w:space="0"/>
              <w:bottom w:val="single" w:color="auto" w:sz="6" w:space="0"/>
              <w:right w:val="single" w:color="auto" w:sz="6" w:space="0"/>
            </w:tcBorders>
            <w:tcW w:w="776"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≤500万元</w:t>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≤1000万元</w:t>
            </w:r>
            <w:r/>
          </w:p>
        </w:tc>
        <w:tc>
          <w:tcPr>
            <w:tcBorders>
              <w:top w:val="single" w:color="auto" w:sz="6" w:space="0"/>
              <w:left w:val="single" w:color="auto" w:sz="6" w:space="0"/>
              <w:bottom w:val="single" w:color="auto" w:sz="6" w:space="0"/>
              <w:right w:val="single" w:color="auto" w:sz="6" w:space="0"/>
            </w:tcBorders>
            <w:tcW w:w="780"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≤5000万元</w:t>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center"/>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≤1亿</w:t>
            </w:r>
            <w:r/>
          </w:p>
        </w:tc>
        <w:tc>
          <w:tcPr>
            <w:tcBorders>
              <w:top w:val="single" w:color="auto" w:sz="6" w:space="0"/>
              <w:left w:val="single" w:color="auto" w:sz="6" w:space="0"/>
              <w:bottom w:val="single" w:color="auto" w:sz="6" w:space="0"/>
              <w:right w:val="single" w:color="auto" w:sz="6" w:space="0"/>
            </w:tcBorders>
            <w:tcW w:w="693" w:type="pct"/>
            <w:vAlign w:val="center"/>
            <w:textDirection w:val="lrTb"/>
            <w:noWrap w:val="false"/>
          </w:tcPr>
          <w:p>
            <w:pPr>
              <w:jc w:val="center"/>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≤5亿</w:t>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val="zh-CN"/>
              </w:rPr>
              <w:t xml:space="preserve">＞5</w:t>
            </w:r>
            <w:r>
              <w:rPr>
                <w:rFonts w:hint="eastAsia" w:ascii="仿宋_GB2312" w:hAnsi="仿宋_GB2312" w:eastAsia="仿宋_GB2312" w:cs="仿宋_GB2312"/>
                <w:sz w:val="32"/>
                <w:szCs w:val="32"/>
              </w:rPr>
              <w:t xml:space="preserve">亿</w:t>
            </w:r>
            <w:r/>
          </w:p>
        </w:tc>
      </w:tr>
      <w:tr>
        <w:trPr>
          <w:trHeight w:val="938" w:hRule="exact"/>
        </w:trPr>
        <w:tc>
          <w:tcPr>
            <w:tcBorders>
              <w:top w:val="single" w:color="auto" w:sz="6" w:space="0"/>
              <w:left w:val="single" w:color="auto" w:sz="6" w:space="0"/>
              <w:bottom w:val="single" w:color="auto" w:sz="6" w:space="0"/>
              <w:right w:val="single" w:color="auto" w:sz="6" w:space="0"/>
            </w:tcBorders>
            <w:tcW w:w="693"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概算价</w:t>
            </w:r>
            <w:r/>
          </w:p>
        </w:tc>
        <w:tc>
          <w:tcPr>
            <w:tcBorders>
              <w:top w:val="single" w:color="auto" w:sz="6" w:space="0"/>
              <w:left w:val="single" w:color="auto" w:sz="6" w:space="0"/>
              <w:bottom w:val="single" w:color="auto" w:sz="6" w:space="0"/>
              <w:right w:val="single" w:color="auto" w:sz="6" w:space="0"/>
            </w:tcBorders>
            <w:tcW w:w="776"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w:t>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0.8</w:t>
            </w:r>
            <w:r/>
          </w:p>
        </w:tc>
        <w:tc>
          <w:tcPr>
            <w:tcBorders>
              <w:top w:val="single" w:color="auto" w:sz="6" w:space="0"/>
              <w:left w:val="single" w:color="auto" w:sz="6" w:space="0"/>
              <w:bottom w:val="single" w:color="auto" w:sz="6" w:space="0"/>
              <w:right w:val="single" w:color="auto" w:sz="6" w:space="0"/>
            </w:tcBorders>
            <w:tcW w:w="780"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0.7</w:t>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0.6</w:t>
            </w:r>
            <w:r/>
          </w:p>
        </w:tc>
        <w:tc>
          <w:tcPr>
            <w:tcBorders>
              <w:top w:val="single" w:color="auto" w:sz="6" w:space="0"/>
              <w:left w:val="single" w:color="auto" w:sz="6" w:space="0"/>
              <w:bottom w:val="single" w:color="auto" w:sz="6" w:space="0"/>
              <w:right w:val="single" w:color="auto" w:sz="6" w:space="0"/>
            </w:tcBorders>
            <w:tcW w:w="693"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0.5</w:t>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0.4</w:t>
            </w:r>
            <w:r/>
          </w:p>
        </w:tc>
      </w:tr>
    </w:tbl>
    <w:p>
      <w:pPr>
        <w:ind w:firstLine="36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（二）预算评审费用</w:t>
      </w:r>
      <w:r>
        <w:rPr>
          <w:rFonts w:hint="eastAsia" w:ascii="仿宋_GB2312" w:hAnsi="仿宋_GB2312" w:eastAsia="仿宋_GB2312" w:cs="仿宋_GB2312"/>
          <w:sz w:val="32"/>
          <w:szCs w:val="32"/>
          <w:lang w:val="zh-CN"/>
        </w:rPr>
        <w:t xml:space="preserve">按</w:t>
      </w:r>
      <w:r>
        <w:rPr>
          <w:rFonts w:hint="eastAsia" w:ascii="仿宋_GB2312" w:hAnsi="仿宋_GB2312" w:eastAsia="仿宋_GB2312" w:cs="仿宋_GB2312"/>
          <w:sz w:val="32"/>
          <w:szCs w:val="32"/>
        </w:rPr>
        <w:t xml:space="preserve">差额定率分档累进计算</w:t>
      </w:r>
      <w:r>
        <w:rPr>
          <w:rFonts w:hint="eastAsia" w:ascii="仿宋_GB2312" w:hAnsi="仿宋_GB2312" w:eastAsia="仿宋_GB2312" w:cs="仿宋_GB2312"/>
          <w:sz w:val="32"/>
          <w:szCs w:val="32"/>
          <w:lang w:val="zh-CN"/>
        </w:rPr>
        <w:t xml:space="preserve">：</w:t>
      </w:r>
      <w:r/>
    </w:p>
    <w:tbl>
      <w:tblPr>
        <w:tblW w:w="5004" w:type="pct"/>
        <w:tblCellMar>
          <w:left w:w="85" w:type="dxa"/>
          <w:right w:w="0" w:type="dxa"/>
        </w:tblCellMar>
        <w:tblLook w:val="04A0" w:firstRow="1" w:lastRow="0" w:firstColumn="1" w:lastColumn="0" w:noHBand="0" w:noVBand="1"/>
      </w:tblPr>
      <w:tblGrid>
        <w:gridCol w:w="1226"/>
        <w:gridCol w:w="1371"/>
        <w:gridCol w:w="1384"/>
        <w:gridCol w:w="1378"/>
        <w:gridCol w:w="1073"/>
        <w:gridCol w:w="1225"/>
        <w:gridCol w:w="1179"/>
      </w:tblGrid>
      <w:tr>
        <w:trPr>
          <w:trHeight w:val="680" w:hRule="exact"/>
        </w:trPr>
        <w:tc>
          <w:tcPr>
            <w:tcBorders>
              <w:top w:val="single" w:color="auto" w:sz="6" w:space="0"/>
              <w:left w:val="single" w:color="auto" w:sz="6" w:space="0"/>
              <w:bottom w:val="single" w:color="auto" w:sz="6" w:space="0"/>
              <w:right w:val="single" w:color="auto" w:sz="6" w:space="0"/>
            </w:tcBorders>
            <w:tcW w:w="693" w:type="pct"/>
            <w:vAlign w:val="center"/>
            <w:vMerge w:val="restart"/>
            <w:textDirection w:val="lrTb"/>
            <w:noWrap w:val="false"/>
          </w:tcPr>
          <w:p>
            <w:pPr>
              <w:jc w:val="center"/>
              <w:widowControl/>
              <w:rPr>
                <w:rFonts w:ascii="仿宋_GB2312" w:hAnsi="仿宋_GB2312" w:eastAsia="仿宋_GB2312" w:cs="仿宋_GB2312"/>
                <w:sz w:val="32"/>
                <w:szCs w:val="32"/>
              </w:rPr>
            </w:pPr>
            <w:r/>
            <w:bookmarkStart w:id="9" w:name="OLE_LINK3"/>
            <w:r>
              <w:rPr>
                <w:rFonts w:hint="eastAsia" w:ascii="仿宋_GB2312" w:hAnsi="仿宋_GB2312" w:eastAsia="仿宋_GB2312" w:cs="仿宋_GB2312"/>
                <w:sz w:val="32"/>
                <w:szCs w:val="32"/>
              </w:rPr>
              <w:t xml:space="preserve">收费</w:t>
            </w:r>
            <w:r/>
          </w:p>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基数</w:t>
            </w:r>
            <w:r/>
          </w:p>
        </w:tc>
        <w:tc>
          <w:tcPr>
            <w:gridSpan w:val="6"/>
            <w:tcBorders>
              <w:top w:val="single" w:color="auto" w:sz="6" w:space="0"/>
              <w:left w:val="single" w:color="auto" w:sz="6" w:space="0"/>
              <w:bottom w:val="single" w:color="auto" w:sz="6" w:space="0"/>
              <w:right w:val="single" w:color="auto" w:sz="6" w:space="0"/>
            </w:tcBorders>
            <w:tcW w:w="4306"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差额定率分档累进制收费（费率单位：‰）</w:t>
            </w:r>
            <w:r/>
          </w:p>
        </w:tc>
      </w:tr>
      <w:tr>
        <w:trPr>
          <w:trHeight w:val="813" w:hRule="exact"/>
        </w:trPr>
        <w:tc>
          <w:tcPr>
            <w:tcBorders>
              <w:top w:val="single" w:color="auto" w:sz="6" w:space="0"/>
              <w:left w:val="single" w:color="auto" w:sz="6" w:space="0"/>
              <w:bottom w:val="single" w:color="auto" w:sz="6" w:space="0"/>
              <w:right w:val="single" w:color="auto" w:sz="6" w:space="0"/>
            </w:tcBorders>
            <w:tcW w:w="693" w:type="pct"/>
            <w:vAlign w:val="center"/>
            <w:vMerge w:val="continue"/>
            <w:textDirection w:val="lrTb"/>
            <w:noWrap w:val="false"/>
          </w:tcPr>
          <w:p>
            <w:pPr>
              <w:jc w:val="center"/>
              <w:widowControl/>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top w:val="single" w:color="auto" w:sz="6" w:space="0"/>
              <w:left w:val="single" w:color="auto" w:sz="6" w:space="0"/>
              <w:bottom w:val="single" w:color="auto" w:sz="6" w:space="0"/>
              <w:right w:val="single" w:color="auto" w:sz="6" w:space="0"/>
            </w:tcBorders>
            <w:tcW w:w="776"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≤500万元</w:t>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≤1000万元</w:t>
            </w:r>
            <w:r/>
          </w:p>
        </w:tc>
        <w:tc>
          <w:tcPr>
            <w:tcBorders>
              <w:top w:val="single" w:color="auto" w:sz="6" w:space="0"/>
              <w:left w:val="single" w:color="auto" w:sz="6" w:space="0"/>
              <w:bottom w:val="single" w:color="auto" w:sz="6" w:space="0"/>
              <w:right w:val="single" w:color="auto" w:sz="6" w:space="0"/>
            </w:tcBorders>
            <w:tcW w:w="780"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≤5000万元</w:t>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center"/>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≤1亿</w:t>
            </w:r>
            <w:r/>
          </w:p>
        </w:tc>
        <w:tc>
          <w:tcPr>
            <w:tcBorders>
              <w:top w:val="single" w:color="auto" w:sz="6" w:space="0"/>
              <w:left w:val="single" w:color="auto" w:sz="6" w:space="0"/>
              <w:bottom w:val="single" w:color="auto" w:sz="6" w:space="0"/>
              <w:right w:val="single" w:color="auto" w:sz="6" w:space="0"/>
            </w:tcBorders>
            <w:tcW w:w="693" w:type="pct"/>
            <w:vAlign w:val="center"/>
            <w:textDirection w:val="lrTb"/>
            <w:noWrap w:val="false"/>
          </w:tcPr>
          <w:p>
            <w:pPr>
              <w:jc w:val="center"/>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≤5亿</w:t>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val="zh-CN"/>
              </w:rPr>
              <w:t xml:space="preserve">＞5</w:t>
            </w:r>
            <w:r>
              <w:rPr>
                <w:rFonts w:hint="eastAsia" w:ascii="仿宋_GB2312" w:hAnsi="仿宋_GB2312" w:eastAsia="仿宋_GB2312" w:cs="仿宋_GB2312"/>
                <w:sz w:val="32"/>
                <w:szCs w:val="32"/>
              </w:rPr>
              <w:t xml:space="preserve">亿</w:t>
            </w:r>
            <w:r/>
          </w:p>
        </w:tc>
      </w:tr>
      <w:tr>
        <w:trPr>
          <w:trHeight w:val="938" w:hRule="exact"/>
        </w:trPr>
        <w:tc>
          <w:tcPr>
            <w:tcBorders>
              <w:top w:val="single" w:color="auto" w:sz="6" w:space="0"/>
              <w:left w:val="single" w:color="auto" w:sz="6" w:space="0"/>
              <w:bottom w:val="single" w:color="auto" w:sz="6" w:space="0"/>
              <w:right w:val="single" w:color="auto" w:sz="6" w:space="0"/>
            </w:tcBorders>
            <w:tcW w:w="693"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建安工程造价</w:t>
            </w:r>
            <w:r/>
          </w:p>
        </w:tc>
        <w:tc>
          <w:tcPr>
            <w:tcBorders>
              <w:top w:val="single" w:color="auto" w:sz="6" w:space="0"/>
              <w:left w:val="single" w:color="auto" w:sz="6" w:space="0"/>
              <w:bottom w:val="single" w:color="auto" w:sz="6" w:space="0"/>
              <w:right w:val="single" w:color="auto" w:sz="6" w:space="0"/>
            </w:tcBorders>
            <w:tcW w:w="776"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2.7</w:t>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2.4</w:t>
            </w:r>
            <w:r/>
          </w:p>
        </w:tc>
        <w:tc>
          <w:tcPr>
            <w:tcBorders>
              <w:top w:val="single" w:color="auto" w:sz="6" w:space="0"/>
              <w:left w:val="single" w:color="auto" w:sz="6" w:space="0"/>
              <w:bottom w:val="single" w:color="auto" w:sz="6" w:space="0"/>
              <w:right w:val="single" w:color="auto" w:sz="6" w:space="0"/>
            </w:tcBorders>
            <w:tcW w:w="780"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2.1</w:t>
            </w:r>
            <w:r/>
          </w:p>
        </w:tc>
        <w:tc>
          <w:tcPr>
            <w:tcBorders>
              <w:top w:val="single" w:color="auto" w:sz="6" w:space="0"/>
              <w:left w:val="single" w:color="auto" w:sz="6" w:space="0"/>
              <w:bottom w:val="single" w:color="auto" w:sz="6" w:space="0"/>
              <w:right w:val="single" w:color="auto" w:sz="6" w:space="0"/>
            </w:tcBorders>
            <w:tcW w:w="607"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1.7</w:t>
            </w:r>
            <w:r/>
          </w:p>
        </w:tc>
        <w:tc>
          <w:tcPr>
            <w:tcBorders>
              <w:top w:val="single" w:color="auto" w:sz="6" w:space="0"/>
              <w:left w:val="single" w:color="auto" w:sz="6" w:space="0"/>
              <w:bottom w:val="single" w:color="auto" w:sz="6" w:space="0"/>
              <w:right w:val="single" w:color="auto" w:sz="6" w:space="0"/>
            </w:tcBorders>
            <w:tcW w:w="693"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1.4</w:t>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1.1</w:t>
            </w:r>
            <w:bookmarkEnd w:id="9"/>
            <w:r/>
            <w:r/>
          </w:p>
        </w:tc>
      </w:tr>
    </w:tbl>
    <w:p>
      <w:pPr>
        <w:ind w:firstLine="48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备注：1、单独的安装、仿古建筑工程在上述基准费用标准的基础上增加30%；</w:t>
      </w:r>
      <w:r/>
    </w:p>
    <w:p>
      <w:pPr>
        <w:ind w:left="57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2、单项预算评审费用按上述标准打6折计取，最低费用为1950元；</w:t>
      </w:r>
      <w:r/>
    </w:p>
    <w:p>
      <w:pPr>
        <w:ind w:left="57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3、暂列金额、暂估价不计入收费基数内。</w:t>
      </w:r>
      <w:r/>
    </w:p>
    <w:p>
      <w:pPr>
        <w:ind w:firstLine="312"/>
        <w:jc w:val="left"/>
        <w:spacing w:line="560" w:lineRule="exact"/>
        <w:widowControl/>
        <w:rPr>
          <w:rFonts w:eastAsia="仿宋_GB2312"/>
          <w:sz w:val="32"/>
          <w:szCs w:val="32"/>
        </w:rPr>
      </w:pPr>
      <w:r>
        <w:rPr>
          <w:rFonts w:eastAsia="仿宋_GB2312"/>
          <w:spacing w:val="-4"/>
          <w:sz w:val="32"/>
          <w:szCs w:val="32"/>
        </w:rPr>
        <w:t xml:space="preserve">（</w:t>
      </w:r>
      <w:r>
        <w:rPr>
          <w:rFonts w:hint="eastAsia" w:eastAsia="仿宋_GB2312"/>
          <w:spacing w:val="-4"/>
          <w:sz w:val="32"/>
          <w:szCs w:val="32"/>
        </w:rPr>
        <w:t xml:space="preserve">三</w:t>
      </w:r>
      <w:r>
        <w:rPr>
          <w:rFonts w:eastAsia="仿宋_GB2312"/>
          <w:spacing w:val="-4"/>
          <w:sz w:val="32"/>
          <w:szCs w:val="32"/>
        </w:rPr>
        <w:t xml:space="preserve">）竣工结算费用包括基本费和成果费</w:t>
      </w:r>
      <w:r/>
    </w:p>
    <w:p>
      <w:pPr>
        <w:ind w:firstLine="624"/>
        <w:jc w:val="left"/>
        <w:spacing w:line="560" w:lineRule="exact"/>
        <w:widowControl/>
        <w:rPr>
          <w:rFonts w:eastAsia="仿宋_GB2312"/>
          <w:sz w:val="32"/>
          <w:szCs w:val="32"/>
        </w:rPr>
      </w:pPr>
      <w:r>
        <w:rPr>
          <w:rFonts w:eastAsia="仿宋_GB2312"/>
          <w:spacing w:val="-4"/>
          <w:sz w:val="32"/>
          <w:szCs w:val="32"/>
        </w:rPr>
        <w:t xml:space="preserve">1</w:t>
      </w:r>
      <w:r>
        <w:rPr>
          <w:rFonts w:hint="eastAsia" w:eastAsia="仿宋_GB2312"/>
          <w:spacing w:val="-4"/>
          <w:sz w:val="32"/>
          <w:szCs w:val="32"/>
        </w:rPr>
        <w:t xml:space="preserve">．</w:t>
      </w:r>
      <w:r>
        <w:rPr>
          <w:rFonts w:eastAsia="仿宋_GB2312"/>
          <w:spacing w:val="-4"/>
          <w:sz w:val="32"/>
          <w:szCs w:val="32"/>
        </w:rPr>
        <w:t xml:space="preserve">基本费</w:t>
      </w:r>
      <w:r>
        <w:rPr>
          <w:rFonts w:eastAsia="仿宋_GB2312"/>
          <w:sz w:val="32"/>
          <w:szCs w:val="32"/>
        </w:rPr>
        <w:t xml:space="preserve">采取</w:t>
      </w:r>
      <w:r>
        <w:rPr>
          <w:rFonts w:eastAsia="仿宋_GB2312"/>
          <w:spacing w:val="-4"/>
          <w:sz w:val="32"/>
          <w:szCs w:val="32"/>
        </w:rPr>
        <w:t xml:space="preserve">差额定率分档累进制</w:t>
      </w:r>
      <w:r>
        <w:rPr>
          <w:rFonts w:eastAsia="仿宋_GB2312"/>
          <w:sz w:val="32"/>
          <w:szCs w:val="32"/>
        </w:rPr>
        <w:t xml:space="preserve">计费办法计算。</w:t>
      </w:r>
      <w:r/>
    </w:p>
    <w:tbl>
      <w:tblPr>
        <w:tblW w:w="8746" w:type="dxa"/>
        <w:tblInd w:w="93" w:type="dxa"/>
        <w:tblLook w:val="04A0" w:firstRow="1" w:lastRow="0" w:firstColumn="1" w:lastColumn="0" w:noHBand="0" w:noVBand="1"/>
      </w:tblPr>
      <w:tblGrid>
        <w:gridCol w:w="1737"/>
        <w:gridCol w:w="3845"/>
        <w:gridCol w:w="3164"/>
      </w:tblGrid>
      <w:tr>
        <w:trPr>
          <w:trHeight w:val="503"/>
        </w:trPr>
        <w:tc>
          <w:tcPr>
            <w:tcBorders>
              <w:top w:val="single" w:color="000000" w:sz="8" w:space="0"/>
              <w:left w:val="single" w:color="000000" w:sz="8" w:space="0"/>
              <w:bottom w:val="single" w:color="000000" w:sz="8" w:space="0"/>
              <w:right w:val="single" w:color="000000" w:sz="8" w:space="0"/>
            </w:tcBorders>
            <w:tcW w:w="1737"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序号</w:t>
            </w:r>
            <w:r/>
          </w:p>
        </w:tc>
        <w:tc>
          <w:tcPr>
            <w:tcBorders>
              <w:top w:val="single" w:color="000000" w:sz="8" w:space="0"/>
              <w:left w:val="none" w:color="000000" w:sz="4" w:space="0"/>
              <w:bottom w:val="single" w:color="000000" w:sz="8" w:space="0"/>
              <w:right w:val="single" w:color="000000" w:sz="8" w:space="0"/>
            </w:tcBorders>
            <w:tcW w:w="3845"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送审金额</w:t>
            </w:r>
            <w:r/>
          </w:p>
        </w:tc>
        <w:tc>
          <w:tcPr>
            <w:tcBorders>
              <w:top w:val="single" w:color="000000" w:sz="8" w:space="0"/>
              <w:left w:val="none" w:color="000000" w:sz="4" w:space="0"/>
              <w:bottom w:val="single" w:color="000000" w:sz="8" w:space="0"/>
              <w:right w:val="single" w:color="000000" w:sz="8" w:space="0"/>
            </w:tcBorders>
            <w:tcW w:w="3164"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基本费用率（</w:t>
            </w:r>
            <w:r>
              <w:rPr>
                <w:rFonts w:eastAsia="仿宋_GB2312"/>
                <w:sz w:val="28"/>
                <w:szCs w:val="28"/>
              </w:rPr>
              <w:t xml:space="preserve">‰</w:t>
            </w:r>
            <w:r>
              <w:rPr>
                <w:rFonts w:hint="eastAsia" w:ascii="仿宋_GB2312" w:hAnsi="宋体" w:eastAsia="仿宋_GB2312" w:cs="仿宋_GB2312"/>
                <w:sz w:val="28"/>
                <w:szCs w:val="28"/>
              </w:rPr>
              <w:t xml:space="preserve">）</w:t>
            </w:r>
            <w:r/>
          </w:p>
        </w:tc>
      </w:tr>
      <w:tr>
        <w:trPr>
          <w:trHeight w:val="537"/>
        </w:trPr>
        <w:tc>
          <w:tcPr>
            <w:shd w:val="clear" w:color="auto" w:fill="ffffff"/>
            <w:tcBorders>
              <w:top w:val="none" w:color="000000" w:sz="4" w:space="0"/>
              <w:left w:val="single" w:color="000000" w:sz="8" w:space="0"/>
              <w:bottom w:val="single" w:color="000000" w:sz="8" w:space="0"/>
              <w:right w:val="single" w:color="000000" w:sz="8" w:space="0"/>
            </w:tcBorders>
            <w:tcW w:w="1737" w:type="dxa"/>
            <w:vAlign w:val="center"/>
            <w:textDirection w:val="lrTb"/>
            <w:noWrap w:val="false"/>
          </w:tcPr>
          <w:p>
            <w:pPr>
              <w:jc w:val="center"/>
              <w:widowControl/>
              <w:rPr>
                <w:sz w:val="28"/>
                <w:szCs w:val="28"/>
              </w:rPr>
            </w:pPr>
            <w:r>
              <w:rPr>
                <w:sz w:val="28"/>
                <w:szCs w:val="28"/>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3845" w:type="dxa"/>
            <w:vAlign w:val="center"/>
            <w:textDirection w:val="lrTb"/>
            <w:noWrap w:val="false"/>
          </w:tcPr>
          <w:p>
            <w:pPr>
              <w:jc w:val="center"/>
              <w:widowControl/>
              <w:rPr>
                <w:sz w:val="28"/>
                <w:szCs w:val="28"/>
              </w:rPr>
            </w:pPr>
            <w:r>
              <w:rPr>
                <w:sz w:val="28"/>
                <w:szCs w:val="28"/>
              </w:rPr>
              <w:t xml:space="preserve">500</w:t>
            </w:r>
            <w:r>
              <w:rPr>
                <w:rFonts w:hint="eastAsia" w:ascii="仿宋_GB2312" w:eastAsia="仿宋_GB2312" w:cs="仿宋_GB2312"/>
                <w:sz w:val="28"/>
                <w:szCs w:val="28"/>
              </w:rPr>
              <w:t xml:space="preserve">万内（含）</w:t>
            </w:r>
            <w:r/>
          </w:p>
        </w:tc>
        <w:tc>
          <w:tcPr>
            <w:shd w:val="clear" w:color="auto" w:fill="ffffff"/>
            <w:tcBorders>
              <w:top w:val="none" w:color="000000" w:sz="4" w:space="0"/>
              <w:left w:val="none" w:color="000000" w:sz="4" w:space="0"/>
              <w:bottom w:val="single" w:color="000000" w:sz="8" w:space="0"/>
              <w:right w:val="single" w:color="000000" w:sz="8" w:space="0"/>
            </w:tcBorders>
            <w:tcW w:w="3164" w:type="dxa"/>
            <w:vAlign w:val="center"/>
            <w:textDirection w:val="lrTb"/>
            <w:noWrap w:val="false"/>
          </w:tcPr>
          <w:p>
            <w:pPr>
              <w:jc w:val="center"/>
              <w:widowControl/>
              <w:rPr>
                <w:sz w:val="28"/>
                <w:szCs w:val="28"/>
              </w:rPr>
            </w:pPr>
            <w:r>
              <w:rPr>
                <w:rFonts w:hint="eastAsia"/>
                <w:sz w:val="28"/>
                <w:szCs w:val="28"/>
              </w:rPr>
              <w:t xml:space="preserve">1.08</w:t>
            </w:r>
            <w:r/>
          </w:p>
        </w:tc>
      </w:tr>
      <w:tr>
        <w:trPr>
          <w:trHeight w:val="460"/>
        </w:trPr>
        <w:tc>
          <w:tcPr>
            <w:shd w:val="clear" w:color="auto" w:fill="ffffff"/>
            <w:tcBorders>
              <w:top w:val="none" w:color="000000" w:sz="4" w:space="0"/>
              <w:left w:val="single" w:color="000000" w:sz="8" w:space="0"/>
              <w:bottom w:val="single" w:color="000000" w:sz="8" w:space="0"/>
              <w:right w:val="single" w:color="000000" w:sz="8" w:space="0"/>
            </w:tcBorders>
            <w:tcW w:w="1737" w:type="dxa"/>
            <w:vAlign w:val="center"/>
            <w:textDirection w:val="lrTb"/>
            <w:noWrap w:val="false"/>
          </w:tcPr>
          <w:p>
            <w:pPr>
              <w:jc w:val="center"/>
              <w:widowControl/>
              <w:rPr>
                <w:sz w:val="28"/>
                <w:szCs w:val="28"/>
              </w:rPr>
            </w:pPr>
            <w:r>
              <w:rPr>
                <w:sz w:val="28"/>
                <w:szCs w:val="28"/>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3845" w:type="dxa"/>
            <w:vAlign w:val="center"/>
            <w:textDirection w:val="lrTb"/>
            <w:noWrap w:val="false"/>
          </w:tcPr>
          <w:p>
            <w:pPr>
              <w:jc w:val="center"/>
              <w:widowControl/>
              <w:rPr>
                <w:sz w:val="28"/>
                <w:szCs w:val="28"/>
              </w:rPr>
            </w:pPr>
            <w:r>
              <w:rPr>
                <w:sz w:val="28"/>
                <w:szCs w:val="28"/>
              </w:rPr>
              <w:t xml:space="preserve">500-1000</w:t>
            </w:r>
            <w:r>
              <w:rPr>
                <w:rFonts w:hint="eastAsia" w:ascii="仿宋_GB2312" w:eastAsia="仿宋_GB2312" w:cs="仿宋_GB2312"/>
                <w:sz w:val="28"/>
                <w:szCs w:val="28"/>
              </w:rPr>
              <w:t xml:space="preserve">万内（含）</w:t>
            </w:r>
            <w:r/>
          </w:p>
        </w:tc>
        <w:tc>
          <w:tcPr>
            <w:shd w:val="clear" w:color="auto" w:fill="ffffff"/>
            <w:tcBorders>
              <w:top w:val="none" w:color="000000" w:sz="4" w:space="0"/>
              <w:left w:val="none" w:color="000000" w:sz="4" w:space="0"/>
              <w:bottom w:val="single" w:color="000000" w:sz="8" w:space="0"/>
              <w:right w:val="single" w:color="000000" w:sz="8" w:space="0"/>
            </w:tcBorders>
            <w:tcW w:w="3164" w:type="dxa"/>
            <w:vAlign w:val="center"/>
            <w:textDirection w:val="lrTb"/>
            <w:noWrap w:val="false"/>
          </w:tcPr>
          <w:p>
            <w:pPr>
              <w:jc w:val="center"/>
              <w:widowControl/>
              <w:rPr>
                <w:sz w:val="28"/>
                <w:szCs w:val="28"/>
              </w:rPr>
            </w:pPr>
            <w:r>
              <w:rPr>
                <w:rFonts w:hint="eastAsia"/>
                <w:sz w:val="28"/>
                <w:szCs w:val="28"/>
              </w:rPr>
              <w:t xml:space="preserve">0.84</w:t>
            </w:r>
            <w:r/>
          </w:p>
        </w:tc>
      </w:tr>
      <w:tr>
        <w:trPr>
          <w:trHeight w:val="460"/>
        </w:trPr>
        <w:tc>
          <w:tcPr>
            <w:shd w:val="clear" w:color="auto" w:fill="ffffff"/>
            <w:tcBorders>
              <w:top w:val="none" w:color="000000" w:sz="4" w:space="0"/>
              <w:left w:val="single" w:color="000000" w:sz="8" w:space="0"/>
              <w:bottom w:val="single" w:color="000000" w:sz="8" w:space="0"/>
              <w:right w:val="single" w:color="000000" w:sz="8" w:space="0"/>
            </w:tcBorders>
            <w:tcW w:w="1737" w:type="dxa"/>
            <w:vAlign w:val="center"/>
            <w:textDirection w:val="lrTb"/>
            <w:noWrap w:val="false"/>
          </w:tcPr>
          <w:p>
            <w:pPr>
              <w:jc w:val="center"/>
              <w:widowControl/>
              <w:rPr>
                <w:sz w:val="28"/>
                <w:szCs w:val="28"/>
              </w:rPr>
            </w:pPr>
            <w:r>
              <w:rPr>
                <w:sz w:val="28"/>
                <w:szCs w:val="28"/>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3845" w:type="dxa"/>
            <w:vAlign w:val="center"/>
            <w:textDirection w:val="lrTb"/>
            <w:noWrap w:val="false"/>
          </w:tcPr>
          <w:p>
            <w:pPr>
              <w:jc w:val="center"/>
              <w:widowControl/>
              <w:rPr>
                <w:sz w:val="28"/>
                <w:szCs w:val="28"/>
              </w:rPr>
            </w:pPr>
            <w:r>
              <w:rPr>
                <w:sz w:val="28"/>
                <w:szCs w:val="28"/>
              </w:rPr>
              <w:t xml:space="preserve">1000-5000</w:t>
            </w:r>
            <w:r>
              <w:rPr>
                <w:rFonts w:hint="eastAsia" w:ascii="仿宋_GB2312" w:eastAsia="仿宋_GB2312" w:cs="仿宋_GB2312"/>
                <w:sz w:val="28"/>
                <w:szCs w:val="28"/>
              </w:rPr>
              <w:t xml:space="preserve">万内（含）</w:t>
            </w:r>
            <w:r/>
          </w:p>
        </w:tc>
        <w:tc>
          <w:tcPr>
            <w:tcBorders>
              <w:top w:val="none" w:color="000000" w:sz="4" w:space="0"/>
              <w:left w:val="none" w:color="000000" w:sz="4" w:space="0"/>
              <w:bottom w:val="single" w:color="000000" w:sz="8" w:space="0"/>
              <w:right w:val="single" w:color="000000" w:sz="8" w:space="0"/>
            </w:tcBorders>
            <w:tcW w:w="3164" w:type="dxa"/>
            <w:vAlign w:val="center"/>
            <w:textDirection w:val="lrTb"/>
            <w:noWrap w:val="false"/>
          </w:tcPr>
          <w:p>
            <w:pPr>
              <w:jc w:val="center"/>
              <w:widowControl/>
              <w:rPr>
                <w:sz w:val="28"/>
                <w:szCs w:val="28"/>
              </w:rPr>
            </w:pPr>
            <w:r>
              <w:rPr>
                <w:rFonts w:hint="eastAsia"/>
                <w:sz w:val="28"/>
                <w:szCs w:val="28"/>
              </w:rPr>
              <w:t xml:space="preserve">0.66</w:t>
            </w:r>
            <w:r/>
          </w:p>
        </w:tc>
      </w:tr>
      <w:tr>
        <w:trPr>
          <w:trHeight w:val="460"/>
        </w:trPr>
        <w:tc>
          <w:tcPr>
            <w:shd w:val="clear" w:color="auto" w:fill="ffffff"/>
            <w:tcBorders>
              <w:top w:val="none" w:color="000000" w:sz="4" w:space="0"/>
              <w:left w:val="single" w:color="000000" w:sz="8" w:space="0"/>
              <w:bottom w:val="single" w:color="000000" w:sz="8" w:space="0"/>
              <w:right w:val="single" w:color="000000" w:sz="8" w:space="0"/>
            </w:tcBorders>
            <w:tcW w:w="1737" w:type="dxa"/>
            <w:vAlign w:val="center"/>
            <w:textDirection w:val="lrTb"/>
            <w:noWrap w:val="false"/>
          </w:tcPr>
          <w:p>
            <w:pPr>
              <w:jc w:val="center"/>
              <w:widowControl/>
              <w:rPr>
                <w:sz w:val="28"/>
                <w:szCs w:val="28"/>
              </w:rPr>
            </w:pPr>
            <w:r>
              <w:rPr>
                <w:sz w:val="28"/>
                <w:szCs w:val="28"/>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3845" w:type="dxa"/>
            <w:vAlign w:val="center"/>
            <w:textDirection w:val="lrTb"/>
            <w:noWrap w:val="false"/>
          </w:tcPr>
          <w:p>
            <w:pPr>
              <w:jc w:val="center"/>
              <w:widowControl/>
              <w:rPr>
                <w:sz w:val="28"/>
                <w:szCs w:val="28"/>
              </w:rPr>
            </w:pPr>
            <w:r>
              <w:rPr>
                <w:sz w:val="28"/>
                <w:szCs w:val="28"/>
              </w:rPr>
              <w:t xml:space="preserve">5000-10000</w:t>
            </w:r>
            <w:r>
              <w:rPr>
                <w:rFonts w:hint="eastAsia" w:ascii="仿宋_GB2312" w:eastAsia="仿宋_GB2312" w:cs="仿宋_GB2312"/>
                <w:sz w:val="28"/>
                <w:szCs w:val="28"/>
              </w:rPr>
              <w:t xml:space="preserve">万内（含）</w:t>
            </w:r>
            <w:r/>
          </w:p>
        </w:tc>
        <w:tc>
          <w:tcPr>
            <w:tcBorders>
              <w:top w:val="none" w:color="000000" w:sz="4" w:space="0"/>
              <w:left w:val="none" w:color="000000" w:sz="4" w:space="0"/>
              <w:bottom w:val="single" w:color="000000" w:sz="8" w:space="0"/>
              <w:right w:val="single" w:color="000000" w:sz="8" w:space="0"/>
            </w:tcBorders>
            <w:tcW w:w="3164" w:type="dxa"/>
            <w:vAlign w:val="center"/>
            <w:textDirection w:val="lrTb"/>
            <w:noWrap w:val="false"/>
          </w:tcPr>
          <w:p>
            <w:pPr>
              <w:jc w:val="center"/>
              <w:widowControl/>
              <w:rPr>
                <w:sz w:val="28"/>
                <w:szCs w:val="28"/>
              </w:rPr>
            </w:pPr>
            <w:r>
              <w:rPr>
                <w:rFonts w:hint="eastAsia"/>
                <w:sz w:val="28"/>
                <w:szCs w:val="28"/>
              </w:rPr>
              <w:t xml:space="preserve">0.54</w:t>
            </w:r>
            <w:r/>
          </w:p>
        </w:tc>
      </w:tr>
      <w:tr>
        <w:trPr>
          <w:trHeight w:val="460"/>
        </w:trPr>
        <w:tc>
          <w:tcPr>
            <w:shd w:val="clear" w:color="auto" w:fill="ffffff"/>
            <w:tcBorders>
              <w:top w:val="none" w:color="000000" w:sz="4" w:space="0"/>
              <w:left w:val="single" w:color="000000" w:sz="8" w:space="0"/>
              <w:bottom w:val="single" w:color="000000" w:sz="8" w:space="0"/>
              <w:right w:val="single" w:color="000000" w:sz="8" w:space="0"/>
            </w:tcBorders>
            <w:tcW w:w="1737" w:type="dxa"/>
            <w:vAlign w:val="center"/>
            <w:textDirection w:val="lrTb"/>
            <w:noWrap w:val="false"/>
          </w:tcPr>
          <w:p>
            <w:pPr>
              <w:jc w:val="center"/>
              <w:widowControl/>
              <w:rPr>
                <w:sz w:val="28"/>
                <w:szCs w:val="28"/>
              </w:rPr>
            </w:pPr>
            <w:r>
              <w:rPr>
                <w:sz w:val="28"/>
                <w:szCs w:val="28"/>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3845" w:type="dxa"/>
            <w:vAlign w:val="center"/>
            <w:textDirection w:val="lrTb"/>
            <w:noWrap w:val="false"/>
          </w:tcPr>
          <w:p>
            <w:pPr>
              <w:jc w:val="center"/>
              <w:widowControl/>
              <w:rPr>
                <w:sz w:val="28"/>
                <w:szCs w:val="28"/>
              </w:rPr>
            </w:pPr>
            <w:r>
              <w:rPr>
                <w:sz w:val="28"/>
                <w:szCs w:val="28"/>
              </w:rPr>
              <w:t xml:space="preserve">10000-50000</w:t>
            </w:r>
            <w:r>
              <w:rPr>
                <w:rFonts w:hint="eastAsia" w:ascii="仿宋_GB2312" w:eastAsia="仿宋_GB2312" w:cs="仿宋_GB2312"/>
                <w:sz w:val="28"/>
                <w:szCs w:val="28"/>
              </w:rPr>
              <w:t xml:space="preserve">万内（含）</w:t>
            </w:r>
            <w:r/>
          </w:p>
        </w:tc>
        <w:tc>
          <w:tcPr>
            <w:tcBorders>
              <w:top w:val="none" w:color="000000" w:sz="4" w:space="0"/>
              <w:left w:val="none" w:color="000000" w:sz="4" w:space="0"/>
              <w:bottom w:val="single" w:color="000000" w:sz="8" w:space="0"/>
              <w:right w:val="single" w:color="000000" w:sz="8" w:space="0"/>
            </w:tcBorders>
            <w:tcW w:w="3164" w:type="dxa"/>
            <w:vAlign w:val="center"/>
            <w:textDirection w:val="lrTb"/>
            <w:noWrap w:val="false"/>
          </w:tcPr>
          <w:p>
            <w:pPr>
              <w:jc w:val="center"/>
              <w:widowControl/>
              <w:rPr>
                <w:sz w:val="28"/>
                <w:szCs w:val="28"/>
              </w:rPr>
            </w:pPr>
            <w:r>
              <w:rPr>
                <w:rFonts w:hint="eastAsia"/>
                <w:sz w:val="28"/>
                <w:szCs w:val="28"/>
              </w:rPr>
              <w:t xml:space="preserve">0.42</w:t>
            </w:r>
            <w:r/>
          </w:p>
        </w:tc>
      </w:tr>
      <w:tr>
        <w:trPr>
          <w:trHeight w:val="460"/>
        </w:trPr>
        <w:tc>
          <w:tcPr>
            <w:shd w:val="clear" w:color="auto" w:fill="ffffff"/>
            <w:tcBorders>
              <w:top w:val="none" w:color="000000" w:sz="4" w:space="0"/>
              <w:left w:val="single" w:color="000000" w:sz="8" w:space="0"/>
              <w:bottom w:val="single" w:color="000000" w:sz="8" w:space="0"/>
              <w:right w:val="single" w:color="000000" w:sz="8" w:space="0"/>
            </w:tcBorders>
            <w:tcW w:w="1737" w:type="dxa"/>
            <w:vAlign w:val="center"/>
            <w:textDirection w:val="lrTb"/>
            <w:noWrap w:val="false"/>
          </w:tcPr>
          <w:p>
            <w:pPr>
              <w:jc w:val="center"/>
              <w:widowControl/>
              <w:rPr>
                <w:sz w:val="28"/>
                <w:szCs w:val="28"/>
              </w:rPr>
            </w:pPr>
            <w:r>
              <w:rPr>
                <w:sz w:val="28"/>
                <w:szCs w:val="28"/>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3845" w:type="dxa"/>
            <w:vAlign w:val="center"/>
            <w:textDirection w:val="lrTb"/>
            <w:noWrap w:val="false"/>
          </w:tcPr>
          <w:p>
            <w:pPr>
              <w:jc w:val="center"/>
              <w:widowControl/>
              <w:rPr>
                <w:sz w:val="28"/>
                <w:szCs w:val="28"/>
              </w:rPr>
            </w:pPr>
            <w:r>
              <w:rPr>
                <w:sz w:val="28"/>
                <w:szCs w:val="28"/>
              </w:rPr>
              <w:t xml:space="preserve">5</w:t>
            </w:r>
            <w:r>
              <w:rPr>
                <w:rFonts w:hint="eastAsia" w:ascii="仿宋_GB2312" w:eastAsia="仿宋_GB2312" w:cs="仿宋_GB2312"/>
                <w:sz w:val="28"/>
                <w:szCs w:val="28"/>
              </w:rPr>
              <w:t xml:space="preserve">亿以上</w:t>
            </w:r>
            <w:r/>
          </w:p>
        </w:tc>
        <w:tc>
          <w:tcPr>
            <w:tcBorders>
              <w:top w:val="none" w:color="000000" w:sz="4" w:space="0"/>
              <w:left w:val="none" w:color="000000" w:sz="4" w:space="0"/>
              <w:bottom w:val="single" w:color="000000" w:sz="8" w:space="0"/>
              <w:right w:val="single" w:color="000000" w:sz="8" w:space="0"/>
            </w:tcBorders>
            <w:tcW w:w="3164" w:type="dxa"/>
            <w:vAlign w:val="center"/>
            <w:textDirection w:val="lrTb"/>
            <w:noWrap w:val="false"/>
          </w:tcPr>
          <w:p>
            <w:pPr>
              <w:jc w:val="center"/>
              <w:widowControl/>
              <w:rPr>
                <w:sz w:val="28"/>
                <w:szCs w:val="28"/>
              </w:rPr>
            </w:pPr>
            <w:r>
              <w:rPr>
                <w:rFonts w:hint="eastAsia"/>
                <w:sz w:val="28"/>
                <w:szCs w:val="28"/>
              </w:rPr>
              <w:t xml:space="preserve">0.30</w:t>
            </w:r>
            <w:r/>
          </w:p>
        </w:tc>
      </w:tr>
    </w:tbl>
    <w:p>
      <w:pPr>
        <w:numPr>
          <w:ilvl w:val="0"/>
          <w:numId w:val="8"/>
        </w:numPr>
        <w:ind w:firstLine="640"/>
        <w:jc w:val="left"/>
        <w:spacing w:line="500" w:lineRule="exact"/>
        <w:widowControl/>
        <w:rPr>
          <w:rFonts w:eastAsia="仿宋_GB2312"/>
          <w:sz w:val="32"/>
          <w:szCs w:val="32"/>
        </w:rPr>
      </w:pPr>
      <w:r>
        <w:rPr>
          <w:rFonts w:eastAsia="仿宋_GB2312"/>
          <w:sz w:val="32"/>
          <w:szCs w:val="32"/>
        </w:rPr>
        <w:t xml:space="preserve">成果费结算标准。</w:t>
      </w:r>
      <w:r/>
    </w:p>
    <w:tbl>
      <w:tblPr>
        <w:tblW w:w="8732" w:type="dxa"/>
        <w:tblInd w:w="93" w:type="dxa"/>
        <w:tblLook w:val="04A0" w:firstRow="1" w:lastRow="0" w:firstColumn="1" w:lastColumn="0" w:noHBand="0" w:noVBand="1"/>
      </w:tblPr>
      <w:tblGrid>
        <w:gridCol w:w="1764"/>
        <w:gridCol w:w="3832"/>
        <w:gridCol w:w="3136"/>
      </w:tblGrid>
      <w:tr>
        <w:trPr>
          <w:trHeight w:val="420"/>
        </w:trPr>
        <w:tc>
          <w:tcPr>
            <w:tcBorders>
              <w:top w:val="single" w:color="000000" w:sz="8" w:space="0"/>
              <w:left w:val="single" w:color="000000" w:sz="8" w:space="0"/>
              <w:bottom w:val="single" w:color="000000" w:sz="8" w:space="0"/>
              <w:right w:val="single" w:color="000000" w:sz="8" w:space="0"/>
            </w:tcBorders>
            <w:tcW w:w="1764"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计费基数</w:t>
            </w:r>
            <w:r/>
          </w:p>
        </w:tc>
        <w:tc>
          <w:tcPr>
            <w:tcBorders>
              <w:top w:val="single" w:color="000000" w:sz="8" w:space="0"/>
              <w:left w:val="none" w:color="000000" w:sz="4" w:space="0"/>
              <w:bottom w:val="single" w:color="000000" w:sz="8" w:space="0"/>
              <w:right w:val="single" w:color="000000" w:sz="8" w:space="0"/>
            </w:tcBorders>
            <w:tcW w:w="3832"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核减率</w:t>
            </w:r>
            <w:r>
              <w:rPr>
                <w:rFonts w:eastAsia="仿宋_GB2312"/>
                <w:sz w:val="28"/>
                <w:szCs w:val="28"/>
              </w:rPr>
              <w:t xml:space="preserve">≤7%</w:t>
            </w:r>
            <w:r>
              <w:rPr>
                <w:rFonts w:hint="eastAsia" w:ascii="仿宋_GB2312" w:hAnsi="宋体" w:eastAsia="仿宋_GB2312" w:cs="仿宋_GB2312"/>
                <w:sz w:val="28"/>
                <w:szCs w:val="28"/>
              </w:rPr>
              <w:t xml:space="preserve">部分</w:t>
            </w:r>
            <w:r/>
          </w:p>
        </w:tc>
        <w:tc>
          <w:tcPr>
            <w:tcBorders>
              <w:top w:val="single" w:color="000000" w:sz="8" w:space="0"/>
              <w:left w:val="none" w:color="000000" w:sz="4" w:space="0"/>
              <w:bottom w:val="single" w:color="000000" w:sz="8" w:space="0"/>
              <w:right w:val="single" w:color="000000" w:sz="8" w:space="0"/>
            </w:tcBorders>
            <w:tcW w:w="3136"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核减率＞</w:t>
            </w:r>
            <w:r>
              <w:rPr>
                <w:rFonts w:eastAsia="仿宋_GB2312"/>
                <w:sz w:val="28"/>
                <w:szCs w:val="28"/>
              </w:rPr>
              <w:t xml:space="preserve">7%</w:t>
            </w:r>
            <w:r>
              <w:rPr>
                <w:rFonts w:hint="eastAsia" w:ascii="仿宋_GB2312" w:hAnsi="宋体" w:eastAsia="仿宋_GB2312" w:cs="仿宋_GB2312"/>
                <w:sz w:val="28"/>
                <w:szCs w:val="28"/>
              </w:rPr>
              <w:t xml:space="preserve">部分</w:t>
            </w:r>
            <w:r/>
          </w:p>
        </w:tc>
      </w:tr>
      <w:tr>
        <w:trPr>
          <w:trHeight w:val="480"/>
        </w:trPr>
        <w:tc>
          <w:tcPr>
            <w:tcBorders>
              <w:top w:val="none" w:color="000000" w:sz="4" w:space="0"/>
              <w:left w:val="single" w:color="000000" w:sz="8" w:space="0"/>
              <w:bottom w:val="single" w:color="000000" w:sz="8" w:space="0"/>
              <w:right w:val="single" w:color="000000" w:sz="8" w:space="0"/>
            </w:tcBorders>
            <w:tcW w:w="1764"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核减额</w:t>
            </w:r>
            <w:r/>
          </w:p>
        </w:tc>
        <w:tc>
          <w:tcPr>
            <w:tcBorders>
              <w:top w:val="none" w:color="000000" w:sz="4" w:space="0"/>
              <w:left w:val="none" w:color="000000" w:sz="4" w:space="0"/>
              <w:bottom w:val="single" w:color="000000" w:sz="8" w:space="0"/>
              <w:right w:val="single" w:color="000000" w:sz="8" w:space="0"/>
            </w:tcBorders>
            <w:tcW w:w="3832" w:type="dxa"/>
            <w:vAlign w:val="center"/>
            <w:textDirection w:val="lrTb"/>
            <w:noWrap w:val="false"/>
          </w:tcPr>
          <w:p>
            <w:pPr>
              <w:jc w:val="center"/>
              <w:widowControl/>
              <w:rPr>
                <w:sz w:val="28"/>
                <w:szCs w:val="28"/>
              </w:rPr>
            </w:pPr>
            <w:r>
              <w:rPr>
                <w:sz w:val="28"/>
                <w:szCs w:val="28"/>
              </w:rPr>
              <w:t xml:space="preserve">2%</w:t>
            </w:r>
            <w:r/>
          </w:p>
        </w:tc>
        <w:tc>
          <w:tcPr>
            <w:tcBorders>
              <w:top w:val="none" w:color="000000" w:sz="4" w:space="0"/>
              <w:left w:val="none" w:color="000000" w:sz="4" w:space="0"/>
              <w:bottom w:val="single" w:color="000000" w:sz="8" w:space="0"/>
              <w:right w:val="single" w:color="000000" w:sz="8" w:space="0"/>
            </w:tcBorders>
            <w:tcW w:w="3136" w:type="dxa"/>
            <w:vAlign w:val="center"/>
            <w:textDirection w:val="lrTb"/>
            <w:noWrap w:val="false"/>
          </w:tcPr>
          <w:p>
            <w:pPr>
              <w:jc w:val="center"/>
              <w:widowControl/>
              <w:rPr>
                <w:sz w:val="28"/>
                <w:szCs w:val="28"/>
              </w:rPr>
            </w:pPr>
            <w:r>
              <w:rPr>
                <w:sz w:val="28"/>
                <w:szCs w:val="28"/>
              </w:rPr>
              <w:t xml:space="preserve">4%</w:t>
            </w:r>
            <w:r/>
          </w:p>
        </w:tc>
      </w:tr>
    </w:tbl>
    <w:p>
      <w:pPr>
        <w:ind w:firstLine="640"/>
        <w:jc w:val="left"/>
        <w:spacing w:line="560" w:lineRule="exact"/>
        <w:widowControl/>
        <w:rPr>
          <w:rFonts w:eastAsia="仿宋_GB2312"/>
          <w:sz w:val="32"/>
          <w:szCs w:val="32"/>
        </w:rPr>
      </w:pPr>
      <w:r>
        <w:rPr>
          <w:rFonts w:hint="eastAsia" w:eastAsia="仿宋_GB2312"/>
          <w:sz w:val="32"/>
          <w:szCs w:val="32"/>
        </w:rPr>
        <w:t xml:space="preserve">备注：送审金额</w:t>
      </w:r>
      <w:r>
        <w:rPr>
          <w:rFonts w:hint="eastAsia" w:eastAsia="仿宋_GB2312"/>
          <w:sz w:val="32"/>
          <w:szCs w:val="32"/>
        </w:rPr>
        <w:t xml:space="preserve">5</w:t>
      </w:r>
      <w:r>
        <w:rPr>
          <w:rFonts w:hint="eastAsia" w:eastAsia="仿宋_GB2312"/>
          <w:sz w:val="32"/>
          <w:szCs w:val="32"/>
        </w:rPr>
        <w:t xml:space="preserve">万内（含），单个项目最低收费</w:t>
      </w:r>
      <w:r>
        <w:rPr>
          <w:rFonts w:hint="eastAsia" w:eastAsia="仿宋_GB2312"/>
          <w:sz w:val="32"/>
          <w:szCs w:val="32"/>
        </w:rPr>
        <w:t xml:space="preserve">1600</w:t>
      </w:r>
      <w:r>
        <w:rPr>
          <w:rFonts w:hint="eastAsia" w:eastAsia="仿宋_GB2312"/>
          <w:sz w:val="32"/>
          <w:szCs w:val="32"/>
        </w:rPr>
        <w:t xml:space="preserve">元；送审金额</w:t>
      </w:r>
      <w:r>
        <w:rPr>
          <w:rFonts w:hint="eastAsia" w:eastAsia="仿宋_GB2312"/>
          <w:sz w:val="32"/>
          <w:szCs w:val="32"/>
        </w:rPr>
        <w:t xml:space="preserve">5-20</w:t>
      </w:r>
      <w:r>
        <w:rPr>
          <w:rFonts w:hint="eastAsia" w:eastAsia="仿宋_GB2312"/>
          <w:sz w:val="32"/>
          <w:szCs w:val="32"/>
        </w:rPr>
        <w:t xml:space="preserve">万内（含），单个项目最低收费</w:t>
      </w:r>
      <w:r>
        <w:rPr>
          <w:rFonts w:hint="eastAsia" w:eastAsia="仿宋_GB2312"/>
          <w:sz w:val="32"/>
          <w:szCs w:val="32"/>
        </w:rPr>
        <w:t xml:space="preserve">2000</w:t>
      </w:r>
      <w:r>
        <w:rPr>
          <w:rFonts w:hint="eastAsia" w:eastAsia="仿宋_GB2312"/>
          <w:sz w:val="32"/>
          <w:szCs w:val="32"/>
        </w:rPr>
        <w:t xml:space="preserve">元；送审金额</w:t>
      </w:r>
      <w:r>
        <w:rPr>
          <w:rFonts w:hint="eastAsia" w:eastAsia="仿宋_GB2312"/>
          <w:sz w:val="32"/>
          <w:szCs w:val="32"/>
        </w:rPr>
        <w:t xml:space="preserve">20-60</w:t>
      </w:r>
      <w:r>
        <w:rPr>
          <w:rFonts w:hint="eastAsia" w:eastAsia="仿宋_GB2312"/>
          <w:sz w:val="32"/>
          <w:szCs w:val="32"/>
        </w:rPr>
        <w:t xml:space="preserve">万内（含），单个项目最低收费</w:t>
      </w:r>
      <w:r>
        <w:rPr>
          <w:rFonts w:hint="eastAsia" w:eastAsia="仿宋_GB2312"/>
          <w:sz w:val="32"/>
          <w:szCs w:val="32"/>
        </w:rPr>
        <w:t xml:space="preserve">2500</w:t>
      </w:r>
      <w:r>
        <w:rPr>
          <w:rFonts w:hint="eastAsia" w:eastAsia="仿宋_GB2312"/>
          <w:sz w:val="32"/>
          <w:szCs w:val="32"/>
        </w:rPr>
        <w:t xml:space="preserve">元；送审金额大于</w:t>
      </w:r>
      <w:r>
        <w:rPr>
          <w:rFonts w:hint="eastAsia" w:eastAsia="仿宋_GB2312"/>
          <w:sz w:val="32"/>
          <w:szCs w:val="32"/>
        </w:rPr>
        <w:t xml:space="preserve">60</w:t>
      </w:r>
      <w:r>
        <w:rPr>
          <w:rFonts w:hint="eastAsia" w:eastAsia="仿宋_GB2312"/>
          <w:sz w:val="32"/>
          <w:szCs w:val="32"/>
        </w:rPr>
        <w:t xml:space="preserve">万的项目，</w:t>
      </w:r>
      <w:r>
        <w:rPr>
          <w:rFonts w:eastAsia="仿宋_GB2312"/>
          <w:sz w:val="32"/>
          <w:szCs w:val="32"/>
        </w:rPr>
        <w:t xml:space="preserve">费用未满</w:t>
      </w:r>
      <w:r>
        <w:rPr>
          <w:rFonts w:eastAsia="仿宋_GB2312"/>
          <w:sz w:val="32"/>
          <w:szCs w:val="32"/>
        </w:rPr>
        <w:t xml:space="preserve">2700</w:t>
      </w:r>
      <w:r>
        <w:rPr>
          <w:rFonts w:eastAsia="仿宋_GB2312"/>
          <w:sz w:val="32"/>
          <w:szCs w:val="32"/>
        </w:rPr>
        <w:t xml:space="preserve">元的，以最低</w:t>
      </w:r>
      <w:r>
        <w:rPr>
          <w:rFonts w:eastAsia="仿宋_GB2312"/>
          <w:sz w:val="32"/>
          <w:szCs w:val="32"/>
        </w:rPr>
        <w:t xml:space="preserve">2700</w:t>
      </w:r>
      <w:r>
        <w:rPr>
          <w:rFonts w:eastAsia="仿宋_GB2312"/>
          <w:sz w:val="32"/>
          <w:szCs w:val="32"/>
        </w:rPr>
        <w:t xml:space="preserve">元计费。</w:t>
      </w:r>
      <w:r/>
    </w:p>
    <w:p>
      <w:pPr>
        <w:ind w:firstLine="320"/>
        <w:jc w:val="left"/>
        <w:spacing w:line="560" w:lineRule="exact"/>
        <w:widowControl/>
        <w:rPr>
          <w:rFonts w:eastAsia="仿宋_GB2312"/>
          <w:sz w:val="32"/>
          <w:szCs w:val="32"/>
        </w:rPr>
      </w:pPr>
      <w:r>
        <w:rPr>
          <w:rFonts w:eastAsia="仿宋_GB2312"/>
          <w:sz w:val="32"/>
          <w:szCs w:val="32"/>
        </w:rPr>
        <w:t xml:space="preserve">（</w:t>
      </w:r>
      <w:r>
        <w:rPr>
          <w:rFonts w:hint="eastAsia" w:eastAsia="仿宋_GB2312"/>
          <w:sz w:val="32"/>
          <w:szCs w:val="32"/>
        </w:rPr>
        <w:t xml:space="preserve">四</w:t>
      </w:r>
      <w:r>
        <w:rPr>
          <w:rFonts w:eastAsia="仿宋_GB2312"/>
          <w:sz w:val="32"/>
          <w:szCs w:val="32"/>
        </w:rPr>
        <w:t xml:space="preserve">）跟踪审计费用</w:t>
      </w:r>
      <w:r>
        <w:rPr>
          <w:rFonts w:hint="eastAsia" w:eastAsia="仿宋_GB2312"/>
          <w:sz w:val="32"/>
          <w:szCs w:val="32"/>
        </w:rPr>
        <w:t xml:space="preserve">只计取过程控制费用，不计取效益费及驻场费。</w:t>
      </w:r>
      <w:r/>
    </w:p>
    <w:p>
      <w:pPr>
        <w:ind w:firstLine="624"/>
        <w:jc w:val="left"/>
        <w:spacing w:line="560" w:lineRule="exact"/>
        <w:widowControl/>
        <w:rPr>
          <w:rFonts w:eastAsia="仿宋_GB2312"/>
          <w:sz w:val="32"/>
          <w:szCs w:val="32"/>
        </w:rPr>
      </w:pPr>
      <w:r>
        <w:rPr>
          <w:rFonts w:eastAsia="仿宋_GB2312"/>
          <w:spacing w:val="-4"/>
          <w:sz w:val="32"/>
          <w:szCs w:val="32"/>
        </w:rPr>
        <w:t xml:space="preserve">1</w:t>
      </w:r>
      <w:r>
        <w:rPr>
          <w:rFonts w:hint="eastAsia" w:eastAsia="仿宋_GB2312"/>
          <w:spacing w:val="-4"/>
          <w:sz w:val="32"/>
          <w:szCs w:val="32"/>
        </w:rPr>
        <w:t xml:space="preserve">．</w:t>
      </w:r>
      <w:r>
        <w:rPr>
          <w:rFonts w:eastAsia="仿宋_GB2312"/>
          <w:spacing w:val="-4"/>
          <w:sz w:val="32"/>
          <w:szCs w:val="32"/>
        </w:rPr>
        <w:t xml:space="preserve">过程控制费用</w:t>
      </w:r>
      <w:r>
        <w:rPr>
          <w:rFonts w:eastAsia="仿宋_GB2312"/>
          <w:sz w:val="32"/>
          <w:szCs w:val="32"/>
        </w:rPr>
        <w:t xml:space="preserve">采取</w:t>
      </w:r>
      <w:r>
        <w:rPr>
          <w:rFonts w:eastAsia="仿宋_GB2312"/>
          <w:spacing w:val="-4"/>
          <w:sz w:val="32"/>
          <w:szCs w:val="32"/>
        </w:rPr>
        <w:t xml:space="preserve">差额定率分档累进制</w:t>
      </w:r>
      <w:r>
        <w:rPr>
          <w:rFonts w:eastAsia="仿宋_GB2312"/>
          <w:sz w:val="32"/>
          <w:szCs w:val="32"/>
        </w:rPr>
        <w:t xml:space="preserve">计费办法计算。</w:t>
      </w:r>
      <w:r/>
    </w:p>
    <w:p>
      <w:pPr>
        <w:rPr>
          <w:szCs w:val="22"/>
        </w:rPr>
      </w:pPr>
      <w:r>
        <w:rPr>
          <w:szCs w:val="22"/>
        </w:rPr>
      </w:r>
      <w:r/>
    </w:p>
    <w:tbl>
      <w:tblPr>
        <w:tblW w:w="8937" w:type="dxa"/>
        <w:tblInd w:w="93" w:type="dxa"/>
        <w:tblLayout w:type="fixed"/>
        <w:tblLook w:val="04A0" w:firstRow="1" w:lastRow="0" w:firstColumn="1" w:lastColumn="0" w:noHBand="0" w:noVBand="1"/>
      </w:tblPr>
      <w:tblGrid>
        <w:gridCol w:w="919"/>
        <w:gridCol w:w="859"/>
        <w:gridCol w:w="1036"/>
        <w:gridCol w:w="955"/>
        <w:gridCol w:w="873"/>
        <w:gridCol w:w="886"/>
        <w:gridCol w:w="913"/>
        <w:gridCol w:w="2496"/>
      </w:tblGrid>
      <w:tr>
        <w:trPr>
          <w:trHeight w:val="403"/>
        </w:trPr>
        <w:tc>
          <w:tcPr>
            <w:tcBorders>
              <w:top w:val="single" w:color="000000" w:sz="8" w:space="0"/>
              <w:left w:val="single" w:color="000000" w:sz="8" w:space="0"/>
              <w:bottom w:val="single" w:color="000000" w:sz="8" w:space="0"/>
              <w:right w:val="single" w:color="000000" w:sz="8" w:space="0"/>
            </w:tcBorders>
            <w:tcW w:w="919" w:type="dxa"/>
            <w:vAlign w:val="center"/>
            <w:vMerge w:val="restart"/>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收费基数</w:t>
            </w:r>
            <w:r/>
          </w:p>
        </w:tc>
        <w:tc>
          <w:tcPr>
            <w:gridSpan w:val="7"/>
            <w:tcBorders>
              <w:top w:val="single" w:color="000000" w:sz="8" w:space="0"/>
              <w:left w:val="none" w:color="000000" w:sz="4" w:space="0"/>
              <w:bottom w:val="single" w:color="000000" w:sz="8" w:space="0"/>
              <w:right w:val="single" w:color="000000" w:sz="8" w:space="0"/>
            </w:tcBorders>
            <w:tcW w:w="8018"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差额定率分档累进制收费（</w:t>
            </w:r>
            <w:r>
              <w:rPr>
                <w:rFonts w:eastAsia="仿宋_GB2312"/>
                <w:sz w:val="28"/>
                <w:szCs w:val="28"/>
              </w:rPr>
              <w:t xml:space="preserve">‰</w:t>
            </w:r>
            <w:r>
              <w:rPr>
                <w:rFonts w:hint="eastAsia" w:ascii="仿宋_GB2312" w:hAnsi="宋体" w:eastAsia="仿宋_GB2312" w:cs="仿宋_GB2312"/>
                <w:sz w:val="28"/>
                <w:szCs w:val="28"/>
              </w:rPr>
              <w:t xml:space="preserve">）</w:t>
            </w:r>
            <w:r/>
          </w:p>
        </w:tc>
      </w:tr>
      <w:tr>
        <w:trPr>
          <w:trHeight w:val="786"/>
        </w:trPr>
        <w:tc>
          <w:tcPr>
            <w:tcBorders>
              <w:top w:val="single" w:color="000000" w:sz="8" w:space="0"/>
              <w:left w:val="single" w:color="000000" w:sz="8" w:space="0"/>
              <w:bottom w:val="single" w:color="000000" w:sz="8" w:space="0"/>
              <w:right w:val="single" w:color="000000" w:sz="8" w:space="0"/>
            </w:tcBorders>
            <w:tcW w:w="919" w:type="dxa"/>
            <w:vAlign w:val="center"/>
            <w:vMerge w:val="continue"/>
            <w:textDirection w:val="lrTb"/>
            <w:noWrap w:val="false"/>
          </w:tcPr>
          <w:p>
            <w:pPr>
              <w:jc w:val="center"/>
              <w:widowControl/>
              <w:rPr>
                <w:rFonts w:ascii="仿宋_GB2312" w:hAnsi="宋体" w:eastAsia="仿宋_GB2312" w:cs="仿宋_GB2312"/>
                <w:sz w:val="28"/>
                <w:szCs w:val="28"/>
              </w:rPr>
            </w:pPr>
            <w:r>
              <w:rPr>
                <w:rFonts w:ascii="仿宋_GB2312" w:hAnsi="宋体" w:eastAsia="仿宋_GB2312" w:cs="仿宋_GB2312"/>
                <w:sz w:val="28"/>
                <w:szCs w:val="2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sz w:val="28"/>
                <w:szCs w:val="28"/>
              </w:rPr>
            </w:pPr>
            <w:r>
              <w:rPr>
                <w:sz w:val="28"/>
                <w:szCs w:val="28"/>
              </w:rPr>
              <w:t xml:space="preserve">≤500</w:t>
            </w:r>
            <w:r>
              <w:rPr>
                <w:rFonts w:hint="eastAsia" w:ascii="仿宋_GB2312" w:eastAsia="仿宋_GB2312" w:cs="仿宋_GB2312"/>
                <w:sz w:val="28"/>
                <w:szCs w:val="28"/>
              </w:rPr>
              <w:t xml:space="preserve">万元</w:t>
            </w:r>
            <w:r/>
          </w:p>
        </w:tc>
        <w:tc>
          <w:tcPr>
            <w:tcBorders>
              <w:top w:val="single" w:color="000000" w:sz="8" w:space="0"/>
              <w:left w:val="none" w:color="000000" w:sz="4" w:space="0"/>
              <w:bottom w:val="single" w:color="000000" w:sz="8" w:space="0"/>
              <w:right w:val="single" w:color="000000" w:sz="8" w:space="0"/>
            </w:tcBorders>
            <w:tcW w:w="1036" w:type="dxa"/>
            <w:vAlign w:val="center"/>
            <w:textDirection w:val="lrTb"/>
            <w:noWrap w:val="false"/>
          </w:tcPr>
          <w:p>
            <w:pPr>
              <w:jc w:val="center"/>
              <w:widowControl/>
              <w:rPr>
                <w:sz w:val="28"/>
                <w:szCs w:val="28"/>
              </w:rPr>
            </w:pPr>
            <w:r>
              <w:rPr>
                <w:sz w:val="28"/>
                <w:szCs w:val="28"/>
              </w:rPr>
              <w:t xml:space="preserve">≤1000</w:t>
            </w:r>
            <w:r>
              <w:rPr>
                <w:rFonts w:hint="eastAsia" w:ascii="仿宋_GB2312" w:eastAsia="仿宋_GB2312" w:cs="仿宋_GB2312"/>
                <w:sz w:val="28"/>
                <w:szCs w:val="28"/>
              </w:rPr>
              <w:t xml:space="preserve">万元</w:t>
            </w:r>
            <w:r/>
          </w:p>
        </w:tc>
        <w:tc>
          <w:tcPr>
            <w:tcBorders>
              <w:top w:val="single" w:color="000000" w:sz="8" w:space="0"/>
              <w:left w:val="none" w:color="000000" w:sz="4" w:space="0"/>
              <w:bottom w:val="single" w:color="000000" w:sz="8" w:space="0"/>
              <w:right w:val="single" w:color="000000" w:sz="8" w:space="0"/>
            </w:tcBorders>
            <w:tcW w:w="955" w:type="dxa"/>
            <w:vAlign w:val="center"/>
            <w:textDirection w:val="lrTb"/>
            <w:noWrap w:val="false"/>
          </w:tcPr>
          <w:p>
            <w:pPr>
              <w:jc w:val="center"/>
              <w:widowControl/>
              <w:rPr>
                <w:sz w:val="28"/>
                <w:szCs w:val="28"/>
              </w:rPr>
            </w:pPr>
            <w:r>
              <w:rPr>
                <w:sz w:val="28"/>
                <w:szCs w:val="28"/>
              </w:rPr>
              <w:t xml:space="preserve">≤5000</w:t>
            </w:r>
            <w:r>
              <w:rPr>
                <w:rFonts w:hint="eastAsia" w:ascii="仿宋_GB2312" w:eastAsia="仿宋_GB2312" w:cs="仿宋_GB2312"/>
                <w:sz w:val="28"/>
                <w:szCs w:val="28"/>
              </w:rPr>
              <w:t xml:space="preserve">万元</w:t>
            </w:r>
            <w:r/>
          </w:p>
        </w:tc>
        <w:tc>
          <w:tcPr>
            <w:tcBorders>
              <w:top w:val="single" w:color="000000" w:sz="8" w:space="0"/>
              <w:left w:val="none" w:color="000000" w:sz="4" w:space="0"/>
              <w:bottom w:val="single" w:color="000000" w:sz="8" w:space="0"/>
              <w:right w:val="single" w:color="000000" w:sz="8" w:space="0"/>
            </w:tcBorders>
            <w:tcW w:w="873" w:type="dxa"/>
            <w:vAlign w:val="center"/>
            <w:textDirection w:val="lrTb"/>
            <w:noWrap w:val="false"/>
          </w:tcPr>
          <w:p>
            <w:pPr>
              <w:jc w:val="center"/>
              <w:widowControl/>
              <w:rPr>
                <w:sz w:val="28"/>
                <w:szCs w:val="28"/>
              </w:rPr>
            </w:pPr>
            <w:r>
              <w:rPr>
                <w:sz w:val="28"/>
                <w:szCs w:val="28"/>
              </w:rPr>
              <w:t xml:space="preserve">≤1</w:t>
            </w:r>
            <w:r/>
          </w:p>
          <w:p>
            <w:pPr>
              <w:jc w:val="center"/>
              <w:widowControl/>
              <w:rPr>
                <w:sz w:val="28"/>
                <w:szCs w:val="28"/>
              </w:rPr>
            </w:pPr>
            <w:r>
              <w:rPr>
                <w:rFonts w:hint="eastAsia" w:ascii="仿宋_GB2312" w:eastAsia="仿宋_GB2312" w:cs="仿宋_GB2312"/>
                <w:sz w:val="28"/>
                <w:szCs w:val="28"/>
              </w:rPr>
              <w:t xml:space="preserve">亿元</w:t>
            </w:r>
            <w:r/>
          </w:p>
        </w:tc>
        <w:tc>
          <w:tcPr>
            <w:tcBorders>
              <w:top w:val="single" w:color="000000" w:sz="8" w:space="0"/>
              <w:left w:val="none" w:color="000000" w:sz="4" w:space="0"/>
              <w:bottom w:val="single" w:color="000000" w:sz="8" w:space="0"/>
              <w:right w:val="single" w:color="000000" w:sz="8" w:space="0"/>
            </w:tcBorders>
            <w:tcW w:w="886" w:type="dxa"/>
            <w:vAlign w:val="center"/>
            <w:textDirection w:val="lrTb"/>
            <w:noWrap w:val="false"/>
          </w:tcPr>
          <w:p>
            <w:pPr>
              <w:jc w:val="center"/>
              <w:widowControl/>
              <w:rPr>
                <w:sz w:val="28"/>
                <w:szCs w:val="28"/>
              </w:rPr>
            </w:pPr>
            <w:r>
              <w:rPr>
                <w:sz w:val="28"/>
                <w:szCs w:val="28"/>
              </w:rPr>
              <w:t xml:space="preserve">≤5</w:t>
            </w:r>
            <w:r/>
          </w:p>
          <w:p>
            <w:pPr>
              <w:jc w:val="center"/>
              <w:widowControl/>
              <w:rPr>
                <w:sz w:val="28"/>
                <w:szCs w:val="28"/>
              </w:rPr>
            </w:pPr>
            <w:r>
              <w:rPr>
                <w:rFonts w:hint="eastAsia" w:ascii="仿宋_GB2312" w:eastAsia="仿宋_GB2312" w:cs="仿宋_GB2312"/>
                <w:sz w:val="28"/>
                <w:szCs w:val="28"/>
              </w:rPr>
              <w:t xml:space="preserve">亿元</w:t>
            </w:r>
            <w:r/>
          </w:p>
        </w:tc>
        <w:tc>
          <w:tcPr>
            <w:tcBorders>
              <w:top w:val="single" w:color="000000" w:sz="8" w:space="0"/>
              <w:left w:val="none" w:color="000000" w:sz="4" w:space="0"/>
              <w:bottom w:val="single" w:color="000000" w:sz="8" w:space="0"/>
              <w:right w:val="single" w:color="000000" w:sz="8" w:space="0"/>
            </w:tcBorders>
            <w:tcW w:w="913" w:type="dxa"/>
            <w:vAlign w:val="center"/>
            <w:textDirection w:val="lrTb"/>
            <w:noWrap w:val="false"/>
          </w:tcPr>
          <w:p>
            <w:pPr>
              <w:jc w:val="center"/>
              <w:widowControl/>
              <w:rPr>
                <w:rFonts w:eastAsia="仿宋_GB2312"/>
                <w:sz w:val="28"/>
                <w:szCs w:val="28"/>
              </w:rPr>
            </w:pPr>
            <w:r>
              <w:rPr>
                <w:rFonts w:hint="eastAsia" w:ascii="仿宋_GB2312" w:hAnsi="宋体" w:eastAsia="仿宋_GB2312" w:cs="仿宋_GB2312"/>
                <w:sz w:val="28"/>
                <w:szCs w:val="28"/>
              </w:rPr>
              <w:t xml:space="preserve">＞</w:t>
            </w:r>
            <w:r>
              <w:rPr>
                <w:rFonts w:eastAsia="仿宋_GB2312"/>
                <w:sz w:val="28"/>
                <w:szCs w:val="28"/>
              </w:rPr>
              <w:t xml:space="preserve">5</w:t>
            </w:r>
            <w:r/>
          </w:p>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亿元</w:t>
            </w:r>
            <w:r/>
          </w:p>
        </w:tc>
        <w:tc>
          <w:tcPr>
            <w:tcBorders>
              <w:top w:val="single" w:color="000000" w:sz="8" w:space="0"/>
              <w:left w:val="none" w:color="000000" w:sz="4" w:space="0"/>
              <w:bottom w:val="single" w:color="000000" w:sz="8" w:space="0"/>
              <w:right w:val="single" w:color="000000" w:sz="8" w:space="0"/>
            </w:tcBorders>
            <w:tcW w:w="2496"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备注</w:t>
            </w:r>
            <w:r/>
          </w:p>
        </w:tc>
      </w:tr>
      <w:tr>
        <w:trPr>
          <w:trHeight w:val="403"/>
        </w:trPr>
        <w:tc>
          <w:tcPr>
            <w:tcBorders>
              <w:top w:val="none" w:color="000000" w:sz="4" w:space="0"/>
              <w:left w:val="single" w:color="000000" w:sz="8" w:space="0"/>
              <w:bottom w:val="single" w:color="000000" w:sz="8" w:space="0"/>
              <w:right w:val="single" w:color="000000" w:sz="8" w:space="0"/>
            </w:tcBorders>
            <w:tcW w:w="919" w:type="dxa"/>
            <w:vAlign w:val="center"/>
            <w:vMerge w:val="restart"/>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建安工程造价</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sz w:val="28"/>
                <w:szCs w:val="28"/>
              </w:rPr>
            </w:pPr>
            <w:r>
              <w:rPr>
                <w:sz w:val="28"/>
                <w:szCs w:val="28"/>
              </w:rPr>
              <w:t xml:space="preserve">5.4</w:t>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jc w:val="center"/>
              <w:widowControl/>
              <w:rPr>
                <w:sz w:val="28"/>
                <w:szCs w:val="28"/>
              </w:rPr>
            </w:pPr>
            <w:r>
              <w:rPr>
                <w:sz w:val="28"/>
                <w:szCs w:val="28"/>
              </w:rPr>
              <w:t xml:space="preserve">4.8</w:t>
            </w:r>
            <w:r/>
          </w:p>
        </w:tc>
        <w:tc>
          <w:tcPr>
            <w:tcBorders>
              <w:top w:val="none" w:color="000000" w:sz="4" w:space="0"/>
              <w:left w:val="none" w:color="000000" w:sz="4" w:space="0"/>
              <w:bottom w:val="single" w:color="000000" w:sz="8" w:space="0"/>
              <w:right w:val="single" w:color="000000" w:sz="8" w:space="0"/>
            </w:tcBorders>
            <w:tcW w:w="955" w:type="dxa"/>
            <w:vAlign w:val="center"/>
            <w:textDirection w:val="lrTb"/>
            <w:noWrap w:val="false"/>
          </w:tcPr>
          <w:p>
            <w:pPr>
              <w:jc w:val="center"/>
              <w:widowControl/>
              <w:rPr>
                <w:sz w:val="28"/>
                <w:szCs w:val="28"/>
              </w:rPr>
            </w:pPr>
            <w:r>
              <w:rPr>
                <w:sz w:val="28"/>
                <w:szCs w:val="28"/>
              </w:rPr>
              <w:t xml:space="preserve">3.6</w:t>
            </w:r>
            <w:r/>
          </w:p>
        </w:tc>
        <w:tc>
          <w:tcPr>
            <w:tcBorders>
              <w:top w:val="none" w:color="000000" w:sz="4" w:space="0"/>
              <w:left w:val="none" w:color="000000" w:sz="4" w:space="0"/>
              <w:bottom w:val="single" w:color="000000" w:sz="8" w:space="0"/>
              <w:right w:val="single" w:color="000000" w:sz="8" w:space="0"/>
            </w:tcBorders>
            <w:tcW w:w="873" w:type="dxa"/>
            <w:vAlign w:val="center"/>
            <w:textDirection w:val="lrTb"/>
            <w:noWrap w:val="false"/>
          </w:tcPr>
          <w:p>
            <w:pPr>
              <w:jc w:val="center"/>
              <w:widowControl/>
              <w:rPr>
                <w:sz w:val="28"/>
                <w:szCs w:val="28"/>
              </w:rPr>
            </w:pPr>
            <w:r>
              <w:rPr>
                <w:sz w:val="28"/>
                <w:szCs w:val="28"/>
              </w:rPr>
              <w:t xml:space="preserve">2.4</w:t>
            </w:r>
            <w:r/>
          </w:p>
        </w:tc>
        <w:tc>
          <w:tcPr>
            <w:tcBorders>
              <w:top w:val="none" w:color="000000" w:sz="4" w:space="0"/>
              <w:left w:val="none" w:color="000000" w:sz="4" w:space="0"/>
              <w:bottom w:val="single" w:color="000000" w:sz="8" w:space="0"/>
              <w:right w:val="single" w:color="000000" w:sz="8" w:space="0"/>
            </w:tcBorders>
            <w:tcW w:w="886" w:type="dxa"/>
            <w:vAlign w:val="center"/>
            <w:textDirection w:val="lrTb"/>
            <w:noWrap w:val="false"/>
          </w:tcPr>
          <w:p>
            <w:pPr>
              <w:jc w:val="center"/>
              <w:widowControl/>
              <w:rPr>
                <w:sz w:val="28"/>
                <w:szCs w:val="28"/>
              </w:rPr>
            </w:pPr>
            <w:r>
              <w:rPr>
                <w:sz w:val="28"/>
                <w:szCs w:val="28"/>
              </w:rPr>
              <w:t xml:space="preserve">2.1</w:t>
            </w:r>
            <w:r/>
          </w:p>
        </w:tc>
        <w:tc>
          <w:tcPr>
            <w:tcBorders>
              <w:top w:val="none" w:color="000000" w:sz="4" w:space="0"/>
              <w:left w:val="none" w:color="000000" w:sz="4" w:space="0"/>
              <w:bottom w:val="single" w:color="000000" w:sz="8" w:space="0"/>
              <w:right w:val="single" w:color="000000" w:sz="8" w:space="0"/>
            </w:tcBorders>
            <w:tcW w:w="913" w:type="dxa"/>
            <w:vAlign w:val="center"/>
            <w:textDirection w:val="lrTb"/>
            <w:noWrap w:val="false"/>
          </w:tcPr>
          <w:p>
            <w:pPr>
              <w:jc w:val="center"/>
              <w:widowControl/>
              <w:rPr>
                <w:sz w:val="28"/>
                <w:szCs w:val="28"/>
              </w:rPr>
            </w:pPr>
            <w:r>
              <w:rPr>
                <w:sz w:val="28"/>
                <w:szCs w:val="28"/>
              </w:rPr>
              <w:t xml:space="preserve">1.8</w:t>
            </w:r>
            <w:r/>
          </w:p>
        </w:tc>
        <w:tc>
          <w:tcPr>
            <w:tcBorders>
              <w:top w:val="none" w:color="000000" w:sz="4" w:space="0"/>
              <w:left w:val="none" w:color="000000" w:sz="4" w:space="0"/>
              <w:bottom w:val="single" w:color="000000" w:sz="8" w:space="0"/>
              <w:right w:val="single" w:color="000000" w:sz="8" w:space="0"/>
            </w:tcBorders>
            <w:tcW w:w="2496"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造价</w:t>
            </w:r>
            <w:r>
              <w:rPr>
                <w:rFonts w:eastAsia="仿宋_GB2312"/>
                <w:sz w:val="28"/>
                <w:szCs w:val="28"/>
              </w:rPr>
              <w:t xml:space="preserve">≤</w:t>
            </w:r>
            <w:r>
              <w:rPr>
                <w:rFonts w:hint="eastAsia" w:eastAsia="仿宋_GB2312"/>
                <w:sz w:val="28"/>
                <w:szCs w:val="28"/>
              </w:rPr>
              <w:t xml:space="preserve">3</w:t>
            </w:r>
            <w:r>
              <w:rPr>
                <w:rFonts w:hint="eastAsia" w:ascii="仿宋_GB2312" w:hAnsi="宋体" w:eastAsia="仿宋_GB2312" w:cs="仿宋_GB2312"/>
                <w:sz w:val="28"/>
                <w:szCs w:val="28"/>
              </w:rPr>
              <w:t xml:space="preserve">亿</w:t>
            </w:r>
            <w:r/>
          </w:p>
        </w:tc>
      </w:tr>
      <w:tr>
        <w:trPr>
          <w:trHeight w:val="403"/>
        </w:trPr>
        <w:tc>
          <w:tcPr>
            <w:tcBorders>
              <w:top w:val="none" w:color="000000" w:sz="4" w:space="0"/>
              <w:left w:val="single" w:color="000000" w:sz="8" w:space="0"/>
              <w:bottom w:val="single" w:color="000000" w:sz="8" w:space="0"/>
              <w:right w:val="single" w:color="000000" w:sz="8" w:space="0"/>
            </w:tcBorders>
            <w:tcW w:w="919" w:type="dxa"/>
            <w:vAlign w:val="center"/>
            <w:vMerge w:val="continue"/>
            <w:textDirection w:val="lrTb"/>
            <w:noWrap w:val="false"/>
          </w:tcPr>
          <w:p>
            <w:pPr>
              <w:jc w:val="center"/>
              <w:widowControl/>
              <w:rPr>
                <w:rFonts w:ascii="仿宋_GB2312" w:hAnsi="宋体" w:eastAsia="仿宋_GB2312" w:cs="仿宋_GB2312"/>
                <w:sz w:val="28"/>
                <w:szCs w:val="28"/>
              </w:rPr>
            </w:pPr>
            <w:r>
              <w:rPr>
                <w:rFonts w:ascii="仿宋_GB2312" w:hAnsi="宋体" w:eastAsia="仿宋_GB2312" w:cs="仿宋_GB2312"/>
                <w:sz w:val="28"/>
                <w:szCs w:val="2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sz w:val="28"/>
                <w:szCs w:val="28"/>
              </w:rPr>
            </w:pPr>
            <w:r>
              <w:rPr>
                <w:sz w:val="28"/>
                <w:szCs w:val="28"/>
              </w:rPr>
              <w:t xml:space="preserve">4.5</w:t>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jc w:val="center"/>
              <w:widowControl/>
              <w:rPr>
                <w:sz w:val="28"/>
                <w:szCs w:val="28"/>
              </w:rPr>
            </w:pPr>
            <w:r>
              <w:rPr>
                <w:sz w:val="28"/>
                <w:szCs w:val="28"/>
              </w:rPr>
              <w:t xml:space="preserve">4</w:t>
            </w:r>
            <w:r/>
          </w:p>
        </w:tc>
        <w:tc>
          <w:tcPr>
            <w:tcBorders>
              <w:top w:val="none" w:color="000000" w:sz="4" w:space="0"/>
              <w:left w:val="none" w:color="000000" w:sz="4" w:space="0"/>
              <w:bottom w:val="single" w:color="000000" w:sz="8" w:space="0"/>
              <w:right w:val="single" w:color="000000" w:sz="8" w:space="0"/>
            </w:tcBorders>
            <w:tcW w:w="955" w:type="dxa"/>
            <w:vAlign w:val="center"/>
            <w:textDirection w:val="lrTb"/>
            <w:noWrap w:val="false"/>
          </w:tcPr>
          <w:p>
            <w:pPr>
              <w:jc w:val="center"/>
              <w:widowControl/>
              <w:rPr>
                <w:sz w:val="28"/>
                <w:szCs w:val="28"/>
              </w:rPr>
            </w:pPr>
            <w:r>
              <w:rPr>
                <w:sz w:val="28"/>
                <w:szCs w:val="28"/>
              </w:rPr>
              <w:t xml:space="preserve">3</w:t>
            </w:r>
            <w:r/>
          </w:p>
        </w:tc>
        <w:tc>
          <w:tcPr>
            <w:tcBorders>
              <w:top w:val="none" w:color="000000" w:sz="4" w:space="0"/>
              <w:left w:val="none" w:color="000000" w:sz="4" w:space="0"/>
              <w:bottom w:val="single" w:color="000000" w:sz="8" w:space="0"/>
              <w:right w:val="single" w:color="000000" w:sz="8" w:space="0"/>
            </w:tcBorders>
            <w:tcW w:w="873" w:type="dxa"/>
            <w:vAlign w:val="center"/>
            <w:textDirection w:val="lrTb"/>
            <w:noWrap w:val="false"/>
          </w:tcPr>
          <w:p>
            <w:pPr>
              <w:jc w:val="center"/>
              <w:widowControl/>
              <w:rPr>
                <w:sz w:val="28"/>
                <w:szCs w:val="28"/>
              </w:rPr>
            </w:pPr>
            <w:r>
              <w:rPr>
                <w:sz w:val="28"/>
                <w:szCs w:val="28"/>
              </w:rPr>
              <w:t xml:space="preserve">2</w:t>
            </w:r>
            <w:r/>
          </w:p>
        </w:tc>
        <w:tc>
          <w:tcPr>
            <w:tcBorders>
              <w:top w:val="none" w:color="000000" w:sz="4" w:space="0"/>
              <w:left w:val="none" w:color="000000" w:sz="4" w:space="0"/>
              <w:bottom w:val="single" w:color="000000" w:sz="8" w:space="0"/>
              <w:right w:val="single" w:color="000000" w:sz="8" w:space="0"/>
            </w:tcBorders>
            <w:tcW w:w="886" w:type="dxa"/>
            <w:vAlign w:val="center"/>
            <w:textDirection w:val="lrTb"/>
            <w:noWrap w:val="false"/>
          </w:tcPr>
          <w:p>
            <w:pPr>
              <w:jc w:val="center"/>
              <w:widowControl/>
              <w:rPr>
                <w:sz w:val="28"/>
                <w:szCs w:val="28"/>
              </w:rPr>
            </w:pPr>
            <w:r>
              <w:rPr>
                <w:sz w:val="28"/>
                <w:szCs w:val="28"/>
              </w:rPr>
              <w:t xml:space="preserve">1.75</w:t>
            </w:r>
            <w:r/>
          </w:p>
        </w:tc>
        <w:tc>
          <w:tcPr>
            <w:tcBorders>
              <w:top w:val="none" w:color="000000" w:sz="4" w:space="0"/>
              <w:left w:val="none" w:color="000000" w:sz="4" w:space="0"/>
              <w:bottom w:val="single" w:color="000000" w:sz="8" w:space="0"/>
              <w:right w:val="single" w:color="000000" w:sz="8" w:space="0"/>
            </w:tcBorders>
            <w:tcW w:w="913" w:type="dxa"/>
            <w:vAlign w:val="center"/>
            <w:textDirection w:val="lrTb"/>
            <w:noWrap w:val="false"/>
          </w:tcPr>
          <w:p>
            <w:pPr>
              <w:jc w:val="center"/>
              <w:widowControl/>
              <w:rPr>
                <w:sz w:val="28"/>
                <w:szCs w:val="28"/>
              </w:rPr>
            </w:pPr>
            <w:r>
              <w:rPr>
                <w:sz w:val="28"/>
                <w:szCs w:val="28"/>
              </w:rPr>
              <w:t xml:space="preserve">1.5</w:t>
            </w:r>
            <w:r/>
          </w:p>
        </w:tc>
        <w:tc>
          <w:tcPr>
            <w:tcBorders>
              <w:top w:val="none" w:color="000000" w:sz="4" w:space="0"/>
              <w:left w:val="none" w:color="000000" w:sz="4" w:space="0"/>
              <w:bottom w:val="single" w:color="000000" w:sz="8" w:space="0"/>
              <w:right w:val="single" w:color="000000" w:sz="8" w:space="0"/>
            </w:tcBorders>
            <w:tcW w:w="2496"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造价＜</w:t>
            </w:r>
            <w:r>
              <w:rPr>
                <w:rFonts w:hint="eastAsia" w:eastAsia="仿宋_GB2312"/>
                <w:sz w:val="28"/>
                <w:szCs w:val="28"/>
              </w:rPr>
              <w:t xml:space="preserve">3</w:t>
            </w:r>
            <w:r>
              <w:rPr>
                <w:rFonts w:hint="eastAsia" w:ascii="仿宋_GB2312" w:hAnsi="宋体" w:eastAsia="仿宋_GB2312" w:cs="仿宋_GB2312"/>
                <w:sz w:val="28"/>
                <w:szCs w:val="28"/>
              </w:rPr>
              <w:t xml:space="preserve">亿</w:t>
            </w:r>
            <w:r>
              <w:rPr>
                <w:rFonts w:eastAsia="仿宋_GB2312"/>
                <w:sz w:val="28"/>
                <w:szCs w:val="28"/>
              </w:rPr>
              <w:t xml:space="preserve">≤10</w:t>
            </w:r>
            <w:r>
              <w:rPr>
                <w:rFonts w:hint="eastAsia" w:ascii="仿宋_GB2312" w:hAnsi="宋体" w:eastAsia="仿宋_GB2312" w:cs="仿宋_GB2312"/>
                <w:sz w:val="28"/>
                <w:szCs w:val="28"/>
              </w:rPr>
              <w:t xml:space="preserve">亿</w:t>
            </w:r>
            <w:r/>
          </w:p>
        </w:tc>
      </w:tr>
      <w:tr>
        <w:trPr>
          <w:trHeight w:val="403"/>
        </w:trPr>
        <w:tc>
          <w:tcPr>
            <w:tcBorders>
              <w:top w:val="none" w:color="000000" w:sz="4" w:space="0"/>
              <w:left w:val="single" w:color="000000" w:sz="8" w:space="0"/>
              <w:bottom w:val="single" w:color="000000" w:sz="8" w:space="0"/>
              <w:right w:val="single" w:color="000000" w:sz="8" w:space="0"/>
            </w:tcBorders>
            <w:tcW w:w="919" w:type="dxa"/>
            <w:vAlign w:val="center"/>
            <w:vMerge w:val="continue"/>
            <w:textDirection w:val="lrTb"/>
            <w:noWrap w:val="false"/>
          </w:tcPr>
          <w:p>
            <w:pPr>
              <w:jc w:val="center"/>
              <w:widowControl/>
              <w:rPr>
                <w:rFonts w:ascii="仿宋_GB2312" w:hAnsi="宋体" w:eastAsia="仿宋_GB2312" w:cs="仿宋_GB2312"/>
                <w:sz w:val="28"/>
                <w:szCs w:val="28"/>
              </w:rPr>
            </w:pPr>
            <w:r>
              <w:rPr>
                <w:rFonts w:ascii="仿宋_GB2312" w:hAnsi="宋体" w:eastAsia="仿宋_GB2312" w:cs="仿宋_GB2312"/>
                <w:sz w:val="28"/>
                <w:szCs w:val="2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sz w:val="28"/>
                <w:szCs w:val="28"/>
              </w:rPr>
            </w:pPr>
            <w:r>
              <w:rPr>
                <w:sz w:val="28"/>
                <w:szCs w:val="28"/>
              </w:rPr>
              <w:t xml:space="preserve">3.6</w:t>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jc w:val="center"/>
              <w:widowControl/>
              <w:rPr>
                <w:sz w:val="28"/>
                <w:szCs w:val="28"/>
              </w:rPr>
            </w:pPr>
            <w:r>
              <w:rPr>
                <w:sz w:val="28"/>
                <w:szCs w:val="28"/>
              </w:rPr>
              <w:t xml:space="preserve">3.2</w:t>
            </w:r>
            <w:r/>
          </w:p>
        </w:tc>
        <w:tc>
          <w:tcPr>
            <w:tcBorders>
              <w:top w:val="none" w:color="000000" w:sz="4" w:space="0"/>
              <w:left w:val="none" w:color="000000" w:sz="4" w:space="0"/>
              <w:bottom w:val="single" w:color="000000" w:sz="8" w:space="0"/>
              <w:right w:val="single" w:color="000000" w:sz="8" w:space="0"/>
            </w:tcBorders>
            <w:tcW w:w="955" w:type="dxa"/>
            <w:vAlign w:val="center"/>
            <w:textDirection w:val="lrTb"/>
            <w:noWrap w:val="false"/>
          </w:tcPr>
          <w:p>
            <w:pPr>
              <w:jc w:val="center"/>
              <w:widowControl/>
              <w:rPr>
                <w:sz w:val="28"/>
                <w:szCs w:val="28"/>
              </w:rPr>
            </w:pPr>
            <w:r>
              <w:rPr>
                <w:sz w:val="28"/>
                <w:szCs w:val="28"/>
              </w:rPr>
              <w:t xml:space="preserve">2.4</w:t>
            </w:r>
            <w:r/>
          </w:p>
        </w:tc>
        <w:tc>
          <w:tcPr>
            <w:tcBorders>
              <w:top w:val="none" w:color="000000" w:sz="4" w:space="0"/>
              <w:left w:val="none" w:color="000000" w:sz="4" w:space="0"/>
              <w:bottom w:val="single" w:color="000000" w:sz="8" w:space="0"/>
              <w:right w:val="single" w:color="000000" w:sz="8" w:space="0"/>
            </w:tcBorders>
            <w:tcW w:w="873" w:type="dxa"/>
            <w:vAlign w:val="center"/>
            <w:textDirection w:val="lrTb"/>
            <w:noWrap w:val="false"/>
          </w:tcPr>
          <w:p>
            <w:pPr>
              <w:jc w:val="center"/>
              <w:widowControl/>
              <w:rPr>
                <w:sz w:val="28"/>
                <w:szCs w:val="28"/>
              </w:rPr>
            </w:pPr>
            <w:r>
              <w:rPr>
                <w:sz w:val="28"/>
                <w:szCs w:val="28"/>
              </w:rPr>
              <w:t xml:space="preserve">1.6</w:t>
            </w:r>
            <w:r/>
          </w:p>
        </w:tc>
        <w:tc>
          <w:tcPr>
            <w:tcBorders>
              <w:top w:val="none" w:color="000000" w:sz="4" w:space="0"/>
              <w:left w:val="none" w:color="000000" w:sz="4" w:space="0"/>
              <w:bottom w:val="single" w:color="000000" w:sz="8" w:space="0"/>
              <w:right w:val="single" w:color="000000" w:sz="8" w:space="0"/>
            </w:tcBorders>
            <w:tcW w:w="886" w:type="dxa"/>
            <w:vAlign w:val="center"/>
            <w:textDirection w:val="lrTb"/>
            <w:noWrap w:val="false"/>
          </w:tcPr>
          <w:p>
            <w:pPr>
              <w:jc w:val="center"/>
              <w:widowControl/>
              <w:rPr>
                <w:sz w:val="28"/>
                <w:szCs w:val="28"/>
              </w:rPr>
            </w:pPr>
            <w:r>
              <w:rPr>
                <w:sz w:val="28"/>
                <w:szCs w:val="28"/>
              </w:rPr>
              <w:t xml:space="preserve">1.4</w:t>
            </w:r>
            <w:r/>
          </w:p>
        </w:tc>
        <w:tc>
          <w:tcPr>
            <w:tcBorders>
              <w:top w:val="none" w:color="000000" w:sz="4" w:space="0"/>
              <w:left w:val="none" w:color="000000" w:sz="4" w:space="0"/>
              <w:bottom w:val="single" w:color="000000" w:sz="8" w:space="0"/>
              <w:right w:val="single" w:color="000000" w:sz="8" w:space="0"/>
            </w:tcBorders>
            <w:tcW w:w="913" w:type="dxa"/>
            <w:vAlign w:val="center"/>
            <w:textDirection w:val="lrTb"/>
            <w:noWrap w:val="false"/>
          </w:tcPr>
          <w:p>
            <w:pPr>
              <w:jc w:val="center"/>
              <w:widowControl/>
              <w:rPr>
                <w:sz w:val="28"/>
                <w:szCs w:val="28"/>
              </w:rPr>
            </w:pPr>
            <w:r>
              <w:rPr>
                <w:sz w:val="28"/>
                <w:szCs w:val="28"/>
              </w:rPr>
              <w:t xml:space="preserve">1.2</w:t>
            </w:r>
            <w:r/>
          </w:p>
        </w:tc>
        <w:tc>
          <w:tcPr>
            <w:tcBorders>
              <w:top w:val="none" w:color="000000" w:sz="4" w:space="0"/>
              <w:left w:val="none" w:color="000000" w:sz="4" w:space="0"/>
              <w:bottom w:val="single" w:color="000000" w:sz="8" w:space="0"/>
              <w:right w:val="single" w:color="000000" w:sz="8" w:space="0"/>
            </w:tcBorders>
            <w:tcW w:w="2496" w:type="dxa"/>
            <w:vAlign w:val="center"/>
            <w:textDirection w:val="lrTb"/>
            <w:noWrap w:val="false"/>
          </w:tcPr>
          <w:p>
            <w:pPr>
              <w:jc w:val="center"/>
              <w:widowControl/>
              <w:rPr>
                <w:sz w:val="28"/>
                <w:szCs w:val="28"/>
              </w:rPr>
            </w:pPr>
            <w:r>
              <w:rPr>
                <w:sz w:val="28"/>
                <w:szCs w:val="28"/>
              </w:rPr>
              <w:t xml:space="preserve">10</w:t>
            </w:r>
            <w:r>
              <w:rPr>
                <w:rFonts w:hint="eastAsia" w:ascii="仿宋_GB2312" w:eastAsia="仿宋_GB2312" w:cs="仿宋_GB2312"/>
                <w:sz w:val="28"/>
                <w:szCs w:val="28"/>
              </w:rPr>
              <w:t xml:space="preserve">亿＜造价</w:t>
            </w:r>
            <w:r>
              <w:rPr>
                <w:sz w:val="28"/>
                <w:szCs w:val="28"/>
              </w:rPr>
              <w:t xml:space="preserve">≤20</w:t>
            </w:r>
            <w:r>
              <w:rPr>
                <w:rFonts w:hint="eastAsia" w:ascii="仿宋_GB2312" w:eastAsia="仿宋_GB2312" w:cs="仿宋_GB2312"/>
                <w:sz w:val="28"/>
                <w:szCs w:val="28"/>
              </w:rPr>
              <w:t xml:space="preserve">亿</w:t>
            </w:r>
            <w:r/>
          </w:p>
        </w:tc>
      </w:tr>
      <w:tr>
        <w:trPr>
          <w:trHeight w:val="422"/>
        </w:trPr>
        <w:tc>
          <w:tcPr>
            <w:tcBorders>
              <w:top w:val="none" w:color="000000" w:sz="4" w:space="0"/>
              <w:left w:val="single" w:color="000000" w:sz="8" w:space="0"/>
              <w:bottom w:val="single" w:color="000000" w:sz="8" w:space="0"/>
              <w:right w:val="single" w:color="000000" w:sz="8" w:space="0"/>
            </w:tcBorders>
            <w:tcW w:w="919" w:type="dxa"/>
            <w:vAlign w:val="center"/>
            <w:vMerge w:val="continue"/>
            <w:textDirection w:val="lrTb"/>
            <w:noWrap w:val="false"/>
          </w:tcPr>
          <w:p>
            <w:pPr>
              <w:jc w:val="center"/>
              <w:widowControl/>
              <w:rPr>
                <w:rFonts w:ascii="仿宋_GB2312" w:hAnsi="宋体" w:eastAsia="仿宋_GB2312" w:cs="仿宋_GB2312"/>
                <w:sz w:val="28"/>
                <w:szCs w:val="28"/>
              </w:rPr>
            </w:pPr>
            <w:r>
              <w:rPr>
                <w:rFonts w:ascii="仿宋_GB2312" w:hAnsi="宋体" w:eastAsia="仿宋_GB2312" w:cs="仿宋_GB2312"/>
                <w:sz w:val="28"/>
                <w:szCs w:val="2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sz w:val="28"/>
                <w:szCs w:val="28"/>
              </w:rPr>
            </w:pPr>
            <w:r>
              <w:rPr>
                <w:sz w:val="28"/>
                <w:szCs w:val="28"/>
              </w:rPr>
              <w:t xml:space="preserve">2.7</w:t>
            </w:r>
            <w:r/>
          </w:p>
        </w:tc>
        <w:tc>
          <w:tcPr>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jc w:val="center"/>
              <w:widowControl/>
              <w:rPr>
                <w:sz w:val="28"/>
                <w:szCs w:val="28"/>
              </w:rPr>
            </w:pPr>
            <w:r>
              <w:rPr>
                <w:sz w:val="28"/>
                <w:szCs w:val="28"/>
              </w:rPr>
              <w:t xml:space="preserve">2.4</w:t>
            </w:r>
            <w:r/>
          </w:p>
        </w:tc>
        <w:tc>
          <w:tcPr>
            <w:tcBorders>
              <w:top w:val="none" w:color="000000" w:sz="4" w:space="0"/>
              <w:left w:val="none" w:color="000000" w:sz="4" w:space="0"/>
              <w:bottom w:val="single" w:color="000000" w:sz="8" w:space="0"/>
              <w:right w:val="single" w:color="000000" w:sz="8" w:space="0"/>
            </w:tcBorders>
            <w:tcW w:w="955" w:type="dxa"/>
            <w:vAlign w:val="center"/>
            <w:textDirection w:val="lrTb"/>
            <w:noWrap w:val="false"/>
          </w:tcPr>
          <w:p>
            <w:pPr>
              <w:jc w:val="center"/>
              <w:widowControl/>
              <w:rPr>
                <w:sz w:val="28"/>
                <w:szCs w:val="28"/>
              </w:rPr>
            </w:pPr>
            <w:r>
              <w:rPr>
                <w:sz w:val="28"/>
                <w:szCs w:val="28"/>
              </w:rPr>
              <w:t xml:space="preserve">1.8</w:t>
            </w:r>
            <w:r/>
          </w:p>
        </w:tc>
        <w:tc>
          <w:tcPr>
            <w:tcBorders>
              <w:top w:val="none" w:color="000000" w:sz="4" w:space="0"/>
              <w:left w:val="none" w:color="000000" w:sz="4" w:space="0"/>
              <w:bottom w:val="single" w:color="000000" w:sz="8" w:space="0"/>
              <w:right w:val="single" w:color="000000" w:sz="8" w:space="0"/>
            </w:tcBorders>
            <w:tcW w:w="873" w:type="dxa"/>
            <w:vAlign w:val="center"/>
            <w:textDirection w:val="lrTb"/>
            <w:noWrap w:val="false"/>
          </w:tcPr>
          <w:p>
            <w:pPr>
              <w:jc w:val="center"/>
              <w:widowControl/>
              <w:rPr>
                <w:sz w:val="28"/>
                <w:szCs w:val="28"/>
              </w:rPr>
            </w:pPr>
            <w:r>
              <w:rPr>
                <w:sz w:val="28"/>
                <w:szCs w:val="28"/>
              </w:rPr>
              <w:t xml:space="preserve">1.2</w:t>
            </w:r>
            <w:r/>
          </w:p>
        </w:tc>
        <w:tc>
          <w:tcPr>
            <w:tcBorders>
              <w:top w:val="none" w:color="000000" w:sz="4" w:space="0"/>
              <w:left w:val="none" w:color="000000" w:sz="4" w:space="0"/>
              <w:bottom w:val="single" w:color="000000" w:sz="8" w:space="0"/>
              <w:right w:val="single" w:color="000000" w:sz="8" w:space="0"/>
            </w:tcBorders>
            <w:tcW w:w="886" w:type="dxa"/>
            <w:vAlign w:val="center"/>
            <w:textDirection w:val="lrTb"/>
            <w:noWrap w:val="false"/>
          </w:tcPr>
          <w:p>
            <w:pPr>
              <w:jc w:val="center"/>
              <w:widowControl/>
              <w:rPr>
                <w:sz w:val="28"/>
                <w:szCs w:val="28"/>
              </w:rPr>
            </w:pPr>
            <w:r>
              <w:rPr>
                <w:sz w:val="28"/>
                <w:szCs w:val="28"/>
              </w:rPr>
              <w:t xml:space="preserve">1.05</w:t>
            </w:r>
            <w:r/>
          </w:p>
        </w:tc>
        <w:tc>
          <w:tcPr>
            <w:tcBorders>
              <w:top w:val="none" w:color="000000" w:sz="4" w:space="0"/>
              <w:left w:val="none" w:color="000000" w:sz="4" w:space="0"/>
              <w:bottom w:val="single" w:color="000000" w:sz="8" w:space="0"/>
              <w:right w:val="single" w:color="000000" w:sz="8" w:space="0"/>
            </w:tcBorders>
            <w:tcW w:w="913" w:type="dxa"/>
            <w:vAlign w:val="center"/>
            <w:textDirection w:val="lrTb"/>
            <w:noWrap w:val="false"/>
          </w:tcPr>
          <w:p>
            <w:pPr>
              <w:jc w:val="center"/>
              <w:widowControl/>
              <w:rPr>
                <w:sz w:val="28"/>
                <w:szCs w:val="28"/>
              </w:rPr>
            </w:pPr>
            <w:r>
              <w:rPr>
                <w:sz w:val="28"/>
                <w:szCs w:val="28"/>
              </w:rPr>
              <w:t xml:space="preserve">0.9</w:t>
            </w:r>
            <w:r/>
          </w:p>
        </w:tc>
        <w:tc>
          <w:tcPr>
            <w:tcBorders>
              <w:top w:val="none" w:color="000000" w:sz="4" w:space="0"/>
              <w:left w:val="none" w:color="000000" w:sz="4" w:space="0"/>
              <w:bottom w:val="single" w:color="000000" w:sz="8" w:space="0"/>
              <w:right w:val="single" w:color="000000" w:sz="8" w:space="0"/>
            </w:tcBorders>
            <w:tcW w:w="2496" w:type="dxa"/>
            <w:vAlign w:val="center"/>
            <w:textDirection w:val="lrTb"/>
            <w:noWrap w:val="false"/>
          </w:tcPr>
          <w:p>
            <w:pPr>
              <w:jc w:val="center"/>
              <w:widowControl/>
              <w:rPr>
                <w:rFonts w:ascii="仿宋_GB2312" w:hAnsi="宋体" w:eastAsia="仿宋_GB2312" w:cs="仿宋_GB2312"/>
                <w:sz w:val="28"/>
                <w:szCs w:val="28"/>
              </w:rPr>
            </w:pPr>
            <w:r>
              <w:rPr>
                <w:rFonts w:hint="eastAsia" w:ascii="仿宋_GB2312" w:hAnsi="宋体" w:eastAsia="仿宋_GB2312" w:cs="仿宋_GB2312"/>
                <w:sz w:val="28"/>
                <w:szCs w:val="28"/>
              </w:rPr>
              <w:t xml:space="preserve">造价＞</w:t>
            </w:r>
            <w:r>
              <w:rPr>
                <w:rFonts w:eastAsia="仿宋_GB2312"/>
                <w:sz w:val="28"/>
                <w:szCs w:val="28"/>
              </w:rPr>
              <w:t xml:space="preserve">20</w:t>
            </w:r>
            <w:r>
              <w:rPr>
                <w:rFonts w:hint="eastAsia" w:ascii="仿宋_GB2312" w:hAnsi="宋体" w:eastAsia="仿宋_GB2312" w:cs="仿宋_GB2312"/>
                <w:sz w:val="28"/>
                <w:szCs w:val="28"/>
              </w:rPr>
              <w:t xml:space="preserve">亿</w:t>
            </w:r>
            <w:r/>
          </w:p>
        </w:tc>
      </w:tr>
    </w:tbl>
    <w:p>
      <w:pPr>
        <w:numPr>
          <w:ilvl w:val="0"/>
          <w:numId w:val="9"/>
        </w:numPr>
        <w:ind w:firstLine="624"/>
        <w:jc w:val="left"/>
        <w:spacing w:line="560" w:lineRule="exact"/>
        <w:widowControl/>
        <w:rPr>
          <w:rFonts w:eastAsia="仿宋_GB2312"/>
          <w:spacing w:val="-4"/>
          <w:sz w:val="32"/>
          <w:szCs w:val="32"/>
        </w:rPr>
      </w:pPr>
      <w:r>
        <w:rPr>
          <w:rFonts w:eastAsia="仿宋_GB2312"/>
          <w:spacing w:val="-4"/>
          <w:sz w:val="32"/>
          <w:szCs w:val="32"/>
        </w:rPr>
        <w:t xml:space="preserve">过程控制费用支付：根据完成工程量经过审核后按</w:t>
      </w:r>
      <w:r>
        <w:rPr>
          <w:rFonts w:eastAsia="仿宋_GB2312"/>
          <w:spacing w:val="-4"/>
          <w:sz w:val="32"/>
          <w:szCs w:val="32"/>
        </w:rPr>
        <w:t xml:space="preserve">70%</w:t>
      </w:r>
      <w:r>
        <w:rPr>
          <w:rFonts w:eastAsia="仿宋_GB2312"/>
          <w:spacing w:val="-4"/>
          <w:sz w:val="32"/>
          <w:szCs w:val="32"/>
        </w:rPr>
        <w:t xml:space="preserve">支付，剩余</w:t>
      </w:r>
      <w:r>
        <w:rPr>
          <w:rFonts w:eastAsia="仿宋_GB2312"/>
          <w:spacing w:val="-4"/>
          <w:sz w:val="32"/>
          <w:szCs w:val="32"/>
        </w:rPr>
        <w:t xml:space="preserve">30%</w:t>
      </w:r>
      <w:r>
        <w:rPr>
          <w:rFonts w:eastAsia="仿宋_GB2312"/>
          <w:spacing w:val="-4"/>
          <w:sz w:val="32"/>
          <w:szCs w:val="32"/>
        </w:rPr>
        <w:t xml:space="preserve">考核后按照考核结果支付。</w:t>
      </w:r>
      <w:r/>
    </w:p>
    <w:p>
      <w:pPr>
        <w:numPr>
          <w:ilvl w:val="0"/>
          <w:numId w:val="9"/>
        </w:numPr>
        <w:ind w:firstLine="640"/>
        <w:jc w:val="left"/>
        <w:spacing w:line="560" w:lineRule="exact"/>
        <w:widowControl/>
        <w:rPr>
          <w:rFonts w:eastAsia="仿宋_GB2312"/>
          <w:spacing w:val="-4"/>
          <w:sz w:val="32"/>
          <w:szCs w:val="32"/>
        </w:rPr>
      </w:pPr>
      <w:r>
        <w:rPr>
          <w:rFonts w:hint="eastAsia" w:ascii="仿宋_GB2312" w:hAnsi="仿宋_GB2312" w:eastAsia="仿宋_GB2312" w:cs="仿宋_GB2312"/>
          <w:sz w:val="32"/>
          <w:szCs w:val="32"/>
        </w:rPr>
        <w:t xml:space="preserve">跟踪审计项目考核分为季度考核和竣工后考核两部分。季度考核每个季度考核一次，竣工后考核在项目出具跟审报告后考核。项目总考核分数=所有季度的算数平均分×50%+竣工后考核×50%，一票否决项目得分为零。详见附表3跟踪审计项目季度考核表、附表4跟踪审计项目竣工备案后考核表。跟踪审计项目费用按过程控制费乘以考核总分的百分比计取，</w:t>
      </w:r>
      <w:r>
        <w:rPr>
          <w:rFonts w:hint="eastAsia" w:hAnsi="仿宋_GB2312" w:eastAsia="仿宋_GB2312"/>
          <w:sz w:val="32"/>
          <w:szCs w:val="32"/>
        </w:rPr>
        <w:t xml:space="preserve">最终结算费用</w:t>
      </w:r>
      <w:r>
        <w:rPr>
          <w:rFonts w:hAnsi="仿宋_GB2312" w:eastAsia="仿宋_GB2312"/>
          <w:sz w:val="32"/>
          <w:szCs w:val="32"/>
        </w:rPr>
        <w:t xml:space="preserve">参照委托协议约定及</w:t>
      </w:r>
      <w:r>
        <w:rPr>
          <w:rFonts w:hint="eastAsia" w:hAnsi="仿宋_GB2312" w:eastAsia="仿宋_GB2312"/>
          <w:sz w:val="32"/>
          <w:szCs w:val="32"/>
        </w:rPr>
        <w:t xml:space="preserve">考核结果</w:t>
      </w:r>
      <w:r>
        <w:rPr>
          <w:rFonts w:hAnsi="仿宋_GB2312" w:eastAsia="仿宋_GB2312"/>
          <w:sz w:val="32"/>
          <w:szCs w:val="32"/>
        </w:rPr>
        <w:t xml:space="preserve">综合计取</w:t>
      </w:r>
      <w:r>
        <w:rPr>
          <w:rFonts w:hint="eastAsia" w:hAnsi="仿宋_GB2312" w:eastAsia="仿宋_GB2312"/>
          <w:sz w:val="32"/>
          <w:szCs w:val="32"/>
        </w:rPr>
        <w:t xml:space="preserve">。</w:t>
      </w:r>
      <w:r/>
    </w:p>
    <w:p>
      <w:pPr>
        <w:jc w:val="left"/>
        <w:spacing w:line="560" w:lineRule="exact"/>
        <w:widowControl/>
        <w:rPr>
          <w:rFonts w:eastAsia="仿宋_GB2312"/>
          <w:sz w:val="32"/>
          <w:szCs w:val="32"/>
        </w:rPr>
      </w:pPr>
      <w:r>
        <w:rPr>
          <w:rFonts w:eastAsia="仿宋_GB2312"/>
          <w:spacing w:val="-4"/>
          <w:sz w:val="32"/>
          <w:szCs w:val="32"/>
        </w:rPr>
        <w:t xml:space="preserve">    </w:t>
      </w:r>
      <w:r>
        <w:rPr>
          <w:rFonts w:eastAsia="仿宋_GB2312"/>
          <w:b/>
          <w:bCs/>
          <w:spacing w:val="-4"/>
          <w:sz w:val="32"/>
          <w:szCs w:val="32"/>
        </w:rPr>
        <w:t xml:space="preserve">第</w:t>
      </w:r>
      <w:r>
        <w:rPr>
          <w:rFonts w:hint="eastAsia" w:eastAsia="仿宋_GB2312"/>
          <w:b/>
          <w:bCs/>
          <w:spacing w:val="-4"/>
          <w:sz w:val="32"/>
          <w:szCs w:val="32"/>
        </w:rPr>
        <w:t xml:space="preserve">十</w:t>
      </w:r>
      <w:r>
        <w:rPr>
          <w:rFonts w:eastAsia="仿宋_GB2312"/>
          <w:b/>
          <w:bCs/>
          <w:spacing w:val="-4"/>
          <w:sz w:val="32"/>
          <w:szCs w:val="32"/>
        </w:rPr>
        <w:t xml:space="preserve">条</w:t>
      </w:r>
      <w:r>
        <w:rPr>
          <w:rFonts w:hint="eastAsia" w:eastAsia="仿宋_GB2312"/>
          <w:spacing w:val="-4"/>
          <w:sz w:val="32"/>
          <w:szCs w:val="32"/>
        </w:rPr>
        <w:t xml:space="preserve"> </w:t>
      </w:r>
      <w:r>
        <w:rPr>
          <w:rFonts w:eastAsia="仿宋_GB2312"/>
          <w:spacing w:val="-4"/>
          <w:sz w:val="32"/>
          <w:szCs w:val="32"/>
        </w:rPr>
        <w:t xml:space="preserve">第</w:t>
      </w:r>
      <w:r>
        <w:rPr>
          <w:rFonts w:hint="eastAsia" w:eastAsia="仿宋_GB2312"/>
          <w:spacing w:val="-4"/>
          <w:sz w:val="32"/>
          <w:szCs w:val="32"/>
        </w:rPr>
        <w:t xml:space="preserve">九</w:t>
      </w:r>
      <w:r>
        <w:rPr>
          <w:rFonts w:eastAsia="仿宋_GB2312"/>
          <w:spacing w:val="-4"/>
          <w:sz w:val="32"/>
          <w:szCs w:val="32"/>
        </w:rPr>
        <w:t xml:space="preserve">条中涉及的综合性项目如存在同栋情况，实际委托金额按送审（移交）金额</w:t>
      </w:r>
      <w:r>
        <w:rPr>
          <w:rFonts w:eastAsia="仿宋_GB2312"/>
          <w:spacing w:val="-4"/>
          <w:sz w:val="32"/>
          <w:szCs w:val="32"/>
        </w:rPr>
        <w:t xml:space="preserve">×</w:t>
      </w:r>
      <w:r>
        <w:rPr>
          <w:rFonts w:eastAsia="仿宋_GB2312"/>
          <w:spacing w:val="-4"/>
          <w:sz w:val="32"/>
          <w:szCs w:val="32"/>
        </w:rPr>
        <w:t xml:space="preserve">（</w:t>
      </w:r>
      <w:r>
        <w:rPr>
          <w:rFonts w:eastAsia="仿宋_GB2312"/>
          <w:spacing w:val="-4"/>
          <w:sz w:val="32"/>
          <w:szCs w:val="32"/>
        </w:rPr>
        <w:t xml:space="preserve">1+0.4n</w:t>
      </w:r>
      <w:r>
        <w:rPr>
          <w:rFonts w:eastAsia="仿宋_GB2312"/>
          <w:spacing w:val="-4"/>
          <w:sz w:val="32"/>
          <w:szCs w:val="32"/>
        </w:rPr>
        <w:t xml:space="preserve">）</w:t>
      </w:r>
      <w:r>
        <w:rPr>
          <w:rFonts w:eastAsia="仿宋_GB2312"/>
          <w:spacing w:val="-4"/>
          <w:sz w:val="32"/>
          <w:szCs w:val="32"/>
        </w:rPr>
        <w:t xml:space="preserve">/(n+1)</w:t>
      </w:r>
      <w:r>
        <w:rPr>
          <w:rFonts w:eastAsia="仿宋_GB2312"/>
          <w:spacing w:val="-4"/>
          <w:sz w:val="32"/>
          <w:szCs w:val="32"/>
        </w:rPr>
        <w:t xml:space="preserve">计算，</w:t>
      </w:r>
      <w:r>
        <w:rPr>
          <w:rFonts w:eastAsia="仿宋_GB2312"/>
          <w:spacing w:val="-4"/>
          <w:sz w:val="32"/>
          <w:szCs w:val="32"/>
        </w:rPr>
        <w:t xml:space="preserve">n</w:t>
      </w:r>
      <w:r>
        <w:rPr>
          <w:rFonts w:eastAsia="仿宋_GB2312"/>
          <w:spacing w:val="-4"/>
          <w:sz w:val="32"/>
          <w:szCs w:val="32"/>
        </w:rPr>
        <w:t xml:space="preserve">为增加的栋数。</w:t>
      </w:r>
      <w:r/>
    </w:p>
    <w:p>
      <w:pPr>
        <w:jc w:val="left"/>
        <w:spacing w:line="560" w:lineRule="exact"/>
        <w:widowControl/>
        <w:rPr>
          <w:rFonts w:eastAsia="仿宋_GB2312"/>
          <w:sz w:val="32"/>
          <w:szCs w:val="32"/>
        </w:rPr>
      </w:pPr>
      <w:r>
        <w:rPr>
          <w:rFonts w:eastAsia="仿宋_GB2312"/>
          <w:b/>
          <w:bCs/>
          <w:sz w:val="32"/>
          <w:szCs w:val="32"/>
        </w:rPr>
        <w:t xml:space="preserve">    </w:t>
      </w:r>
      <w:r>
        <w:rPr>
          <w:rFonts w:eastAsia="仿宋_GB2312"/>
          <w:b/>
          <w:bCs/>
          <w:sz w:val="32"/>
          <w:szCs w:val="32"/>
        </w:rPr>
        <w:t xml:space="preserve">第十</w:t>
      </w:r>
      <w:r>
        <w:rPr>
          <w:rFonts w:hint="eastAsia" w:eastAsia="仿宋_GB2312"/>
          <w:b/>
          <w:bCs/>
          <w:sz w:val="32"/>
          <w:szCs w:val="32"/>
        </w:rPr>
        <w:t xml:space="preserve">一</w:t>
      </w:r>
      <w:r>
        <w:rPr>
          <w:rFonts w:eastAsia="仿宋_GB2312"/>
          <w:b/>
          <w:bCs/>
          <w:sz w:val="32"/>
          <w:szCs w:val="32"/>
        </w:rPr>
        <w:t xml:space="preserve">条</w:t>
      </w:r>
      <w:r>
        <w:rPr>
          <w:rFonts w:eastAsia="仿宋_GB2312"/>
          <w:b/>
          <w:bCs/>
          <w:sz w:val="32"/>
          <w:szCs w:val="32"/>
        </w:rPr>
        <w:t xml:space="preserve"> </w:t>
      </w:r>
      <w:r>
        <w:rPr>
          <w:rFonts w:eastAsia="仿宋_GB2312"/>
          <w:sz w:val="32"/>
          <w:szCs w:val="32"/>
        </w:rPr>
        <w:t xml:space="preserve">苏州市相城区</w:t>
      </w:r>
      <w:r>
        <w:rPr>
          <w:rFonts w:hint="eastAsia" w:eastAsia="仿宋_GB2312"/>
          <w:sz w:val="32"/>
          <w:szCs w:val="32"/>
        </w:rPr>
        <w:t xml:space="preserve">元和街道财政和资产监督管理办公室</w:t>
      </w:r>
      <w:r>
        <w:rPr>
          <w:rFonts w:eastAsia="仿宋_GB2312"/>
          <w:sz w:val="32"/>
          <w:szCs w:val="32"/>
        </w:rPr>
        <w:t xml:space="preserve">有权对核减异常项目在结算费用时分析其原因后另行确定。</w:t>
      </w:r>
      <w:r/>
    </w:p>
    <w:p>
      <w:pPr>
        <w:jc w:val="left"/>
        <w:spacing w:line="560" w:lineRule="exact"/>
        <w:widowControl/>
        <w:rPr>
          <w:rFonts w:eastAsia="仿宋_GB2312"/>
          <w:sz w:val="32"/>
          <w:szCs w:val="32"/>
        </w:rPr>
      </w:pPr>
      <w:r>
        <w:rPr>
          <w:rFonts w:eastAsia="仿宋_GB2312"/>
          <w:b/>
          <w:bCs/>
          <w:sz w:val="32"/>
          <w:szCs w:val="32"/>
        </w:rPr>
        <w:t xml:space="preserve">    </w:t>
      </w:r>
      <w:r>
        <w:rPr>
          <w:rFonts w:eastAsia="仿宋_GB2312"/>
          <w:b/>
          <w:bCs/>
          <w:sz w:val="32"/>
          <w:szCs w:val="32"/>
        </w:rPr>
        <w:t xml:space="preserve">第十</w:t>
      </w:r>
      <w:r>
        <w:rPr>
          <w:rFonts w:hint="eastAsia" w:eastAsia="仿宋_GB2312"/>
          <w:b/>
          <w:bCs/>
          <w:sz w:val="32"/>
          <w:szCs w:val="32"/>
        </w:rPr>
        <w:t xml:space="preserve">二</w:t>
      </w:r>
      <w:r>
        <w:rPr>
          <w:rFonts w:eastAsia="仿宋_GB2312"/>
          <w:b/>
          <w:bCs/>
          <w:sz w:val="32"/>
          <w:szCs w:val="32"/>
        </w:rPr>
        <w:t xml:space="preserve">条</w:t>
      </w:r>
      <w:r>
        <w:rPr>
          <w:rFonts w:eastAsia="仿宋_GB2312"/>
          <w:sz w:val="32"/>
          <w:szCs w:val="32"/>
        </w:rPr>
        <w:t xml:space="preserve"> </w:t>
      </w:r>
      <w:r>
        <w:rPr>
          <w:rFonts w:eastAsia="仿宋_GB2312"/>
          <w:sz w:val="32"/>
          <w:szCs w:val="32"/>
        </w:rPr>
        <w:t xml:space="preserve">社会审计机构承办的审计项目结算费用与考核挂钩，具体如下：</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pacing w:val="-4"/>
          <w:sz w:val="32"/>
          <w:szCs w:val="32"/>
        </w:rPr>
        <w:t xml:space="preserve">1</w:t>
      </w:r>
      <w:r>
        <w:rPr>
          <w:rFonts w:hint="eastAsia" w:eastAsia="仿宋_GB2312"/>
          <w:spacing w:val="-4"/>
          <w:sz w:val="32"/>
          <w:szCs w:val="32"/>
        </w:rPr>
        <w:t xml:space="preserve">．</w:t>
      </w:r>
      <w:r>
        <w:rPr>
          <w:rFonts w:eastAsia="仿宋_GB2312"/>
          <w:sz w:val="32"/>
          <w:szCs w:val="32"/>
        </w:rPr>
        <w:t xml:space="preserve">项目考核得分在</w:t>
      </w:r>
      <w:r>
        <w:rPr>
          <w:rFonts w:eastAsia="仿宋_GB2312"/>
          <w:sz w:val="32"/>
          <w:szCs w:val="32"/>
        </w:rPr>
        <w:t xml:space="preserve">95</w:t>
      </w:r>
      <w:r>
        <w:rPr>
          <w:rFonts w:eastAsia="仿宋_GB2312"/>
          <w:sz w:val="32"/>
          <w:szCs w:val="32"/>
        </w:rPr>
        <w:t xml:space="preserve">分（含）以上，结算费用按标准全额计取。</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pacing w:val="-4"/>
          <w:sz w:val="32"/>
          <w:szCs w:val="32"/>
        </w:rPr>
        <w:t xml:space="preserve">2</w:t>
      </w:r>
      <w:r>
        <w:rPr>
          <w:rFonts w:hint="eastAsia" w:eastAsia="仿宋_GB2312"/>
          <w:spacing w:val="-4"/>
          <w:sz w:val="32"/>
          <w:szCs w:val="32"/>
        </w:rPr>
        <w:t xml:space="preserve">．</w:t>
      </w:r>
      <w:r>
        <w:rPr>
          <w:rFonts w:eastAsia="仿宋_GB2312"/>
          <w:sz w:val="32"/>
          <w:szCs w:val="32"/>
        </w:rPr>
        <w:t xml:space="preserve">项目考核得分</w:t>
      </w:r>
      <w:r>
        <w:rPr>
          <w:rFonts w:eastAsia="仿宋_GB2312"/>
          <w:sz w:val="32"/>
          <w:szCs w:val="32"/>
        </w:rPr>
        <w:t xml:space="preserve">85</w:t>
      </w:r>
      <w:r>
        <w:rPr>
          <w:rFonts w:eastAsia="仿宋_GB2312"/>
          <w:sz w:val="32"/>
          <w:szCs w:val="32"/>
        </w:rPr>
        <w:t xml:space="preserve">分（含）～</w:t>
      </w:r>
      <w:r>
        <w:rPr>
          <w:rFonts w:eastAsia="仿宋_GB2312"/>
          <w:sz w:val="32"/>
          <w:szCs w:val="32"/>
        </w:rPr>
        <w:t xml:space="preserve">95</w:t>
      </w:r>
      <w:r>
        <w:rPr>
          <w:rFonts w:eastAsia="仿宋_GB2312"/>
          <w:sz w:val="32"/>
          <w:szCs w:val="32"/>
        </w:rPr>
        <w:t xml:space="preserve">分，结算费用按标准的</w:t>
      </w:r>
      <w:r>
        <w:rPr>
          <w:rFonts w:eastAsia="仿宋_GB2312"/>
          <w:sz w:val="32"/>
          <w:szCs w:val="32"/>
        </w:rPr>
        <w:t xml:space="preserve">95%</w:t>
      </w:r>
      <w:r>
        <w:rPr>
          <w:rFonts w:eastAsia="仿宋_GB2312"/>
          <w:sz w:val="32"/>
          <w:szCs w:val="32"/>
        </w:rPr>
        <w:t xml:space="preserve">计取。</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pacing w:val="-4"/>
          <w:sz w:val="32"/>
          <w:szCs w:val="32"/>
        </w:rPr>
        <w:t xml:space="preserve">3</w:t>
      </w:r>
      <w:r>
        <w:rPr>
          <w:rFonts w:hint="eastAsia" w:eastAsia="仿宋_GB2312"/>
          <w:spacing w:val="-4"/>
          <w:sz w:val="32"/>
          <w:szCs w:val="32"/>
        </w:rPr>
        <w:t xml:space="preserve">．</w:t>
      </w:r>
      <w:r>
        <w:rPr>
          <w:rFonts w:eastAsia="仿宋_GB2312"/>
          <w:sz w:val="32"/>
          <w:szCs w:val="32"/>
        </w:rPr>
        <w:t xml:space="preserve">项目考核得分</w:t>
      </w:r>
      <w:r>
        <w:rPr>
          <w:rFonts w:eastAsia="仿宋_GB2312"/>
          <w:sz w:val="32"/>
          <w:szCs w:val="32"/>
        </w:rPr>
        <w:t xml:space="preserve">75</w:t>
      </w:r>
      <w:r>
        <w:rPr>
          <w:rFonts w:eastAsia="仿宋_GB2312"/>
          <w:sz w:val="32"/>
          <w:szCs w:val="32"/>
        </w:rPr>
        <w:t xml:space="preserve">分（含）～</w:t>
      </w:r>
      <w:r>
        <w:rPr>
          <w:rFonts w:eastAsia="仿宋_GB2312"/>
          <w:sz w:val="32"/>
          <w:szCs w:val="32"/>
        </w:rPr>
        <w:t xml:space="preserve">85</w:t>
      </w:r>
      <w:r>
        <w:rPr>
          <w:rFonts w:eastAsia="仿宋_GB2312"/>
          <w:sz w:val="32"/>
          <w:szCs w:val="32"/>
        </w:rPr>
        <w:t xml:space="preserve">分，结算费用按标准的</w:t>
      </w:r>
      <w:r>
        <w:rPr>
          <w:rFonts w:eastAsia="仿宋_GB2312"/>
          <w:sz w:val="32"/>
          <w:szCs w:val="32"/>
        </w:rPr>
        <w:t xml:space="preserve">90%</w:t>
      </w:r>
      <w:r>
        <w:rPr>
          <w:rFonts w:eastAsia="仿宋_GB2312"/>
          <w:sz w:val="32"/>
          <w:szCs w:val="32"/>
        </w:rPr>
        <w:t xml:space="preserve">计取。</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pacing w:val="-4"/>
          <w:sz w:val="32"/>
          <w:szCs w:val="32"/>
        </w:rPr>
        <w:t xml:space="preserve">4</w:t>
      </w:r>
      <w:r>
        <w:rPr>
          <w:rFonts w:hint="eastAsia" w:eastAsia="仿宋_GB2312"/>
          <w:spacing w:val="-4"/>
          <w:sz w:val="32"/>
          <w:szCs w:val="32"/>
        </w:rPr>
        <w:t xml:space="preserve">．</w:t>
      </w:r>
      <w:r>
        <w:rPr>
          <w:rFonts w:eastAsia="仿宋_GB2312"/>
          <w:sz w:val="32"/>
          <w:szCs w:val="32"/>
        </w:rPr>
        <w:t xml:space="preserve">项目考核得分</w:t>
      </w:r>
      <w:r>
        <w:rPr>
          <w:rFonts w:eastAsia="仿宋_GB2312"/>
          <w:sz w:val="32"/>
          <w:szCs w:val="32"/>
        </w:rPr>
        <w:t xml:space="preserve">60</w:t>
      </w:r>
      <w:r>
        <w:rPr>
          <w:rFonts w:eastAsia="仿宋_GB2312"/>
          <w:sz w:val="32"/>
          <w:szCs w:val="32"/>
        </w:rPr>
        <w:t xml:space="preserve">分（含）～</w:t>
      </w:r>
      <w:r>
        <w:rPr>
          <w:rFonts w:eastAsia="仿宋_GB2312"/>
          <w:sz w:val="32"/>
          <w:szCs w:val="32"/>
        </w:rPr>
        <w:t xml:space="preserve">75</w:t>
      </w:r>
      <w:r>
        <w:rPr>
          <w:rFonts w:eastAsia="仿宋_GB2312"/>
          <w:sz w:val="32"/>
          <w:szCs w:val="32"/>
        </w:rPr>
        <w:t xml:space="preserve">分，结算费用按标准的</w:t>
      </w:r>
      <w:r>
        <w:rPr>
          <w:rFonts w:eastAsia="仿宋_GB2312"/>
          <w:sz w:val="32"/>
          <w:szCs w:val="32"/>
        </w:rPr>
        <w:t xml:space="preserve">80%</w:t>
      </w:r>
      <w:r>
        <w:rPr>
          <w:rFonts w:eastAsia="仿宋_GB2312"/>
          <w:sz w:val="32"/>
          <w:szCs w:val="32"/>
        </w:rPr>
        <w:t xml:space="preserve">计取。</w:t>
      </w:r>
      <w:r/>
    </w:p>
    <w:p>
      <w:pPr>
        <w:jc w:val="left"/>
        <w:spacing w:line="560" w:lineRule="exact"/>
        <w:widowControl/>
        <w:rPr>
          <w:rFonts w:eastAsia="仿宋_GB2312"/>
          <w:sz w:val="32"/>
          <w:szCs w:val="32"/>
        </w:rPr>
      </w:pPr>
      <w:r>
        <w:rPr>
          <w:rFonts w:eastAsia="仿宋_GB2312"/>
          <w:sz w:val="32"/>
          <w:szCs w:val="32"/>
        </w:rPr>
        <w:t xml:space="preserve">   </w:t>
      </w:r>
      <w:r>
        <w:rPr>
          <w:rFonts w:eastAsia="仿宋_GB2312"/>
          <w:spacing w:val="-4"/>
          <w:sz w:val="32"/>
          <w:szCs w:val="32"/>
        </w:rPr>
        <w:t xml:space="preserve">5</w:t>
      </w:r>
      <w:r>
        <w:rPr>
          <w:rFonts w:hint="eastAsia" w:eastAsia="仿宋_GB2312"/>
          <w:spacing w:val="-4"/>
          <w:sz w:val="32"/>
          <w:szCs w:val="32"/>
        </w:rPr>
        <w:t xml:space="preserve">．</w:t>
      </w:r>
      <w:r>
        <w:rPr>
          <w:rFonts w:eastAsia="仿宋_GB2312"/>
          <w:sz w:val="32"/>
          <w:szCs w:val="32"/>
        </w:rPr>
        <w:t xml:space="preserve">项目在质量、要求、效率上出现明显偏差，项目考核得分</w:t>
      </w:r>
      <w:r>
        <w:rPr>
          <w:rFonts w:eastAsia="仿宋_GB2312"/>
          <w:sz w:val="32"/>
          <w:szCs w:val="32"/>
        </w:rPr>
        <w:t xml:space="preserve">60</w:t>
      </w:r>
      <w:r>
        <w:rPr>
          <w:rFonts w:eastAsia="仿宋_GB2312"/>
          <w:sz w:val="32"/>
          <w:szCs w:val="32"/>
        </w:rPr>
        <w:t xml:space="preserve">分以下，结算费用按标准的</w:t>
      </w:r>
      <w:r>
        <w:rPr>
          <w:rFonts w:eastAsia="仿宋_GB2312"/>
          <w:sz w:val="32"/>
          <w:szCs w:val="32"/>
        </w:rPr>
        <w:t xml:space="preserve">50%</w:t>
      </w:r>
      <w:r>
        <w:rPr>
          <w:rFonts w:eastAsia="仿宋_GB2312"/>
          <w:sz w:val="32"/>
          <w:szCs w:val="32"/>
        </w:rPr>
        <w:t xml:space="preserve">计取。</w:t>
      </w:r>
      <w:r/>
    </w:p>
    <w:p>
      <w:pPr>
        <w:jc w:val="left"/>
        <w:spacing w:line="560" w:lineRule="exact"/>
        <w:widowControl/>
        <w:rPr>
          <w:rFonts w:eastAsia="仿宋_GB2312"/>
          <w:b/>
          <w:bCs/>
          <w:spacing w:val="-4"/>
          <w:sz w:val="32"/>
          <w:szCs w:val="32"/>
        </w:rPr>
      </w:pPr>
      <w:r>
        <w:rPr>
          <w:rFonts w:hint="eastAsia" w:eastAsia="仿宋_GB2312"/>
          <w:sz w:val="32"/>
          <w:szCs w:val="32"/>
        </w:rPr>
        <w:t xml:space="preserve">   6.</w:t>
      </w:r>
      <w:r>
        <w:rPr>
          <w:rFonts w:eastAsia="仿宋_GB2312"/>
          <w:bCs/>
          <w:sz w:val="32"/>
          <w:szCs w:val="32"/>
        </w:rPr>
        <w:t xml:space="preserve">项目</w:t>
      </w:r>
      <w:r>
        <w:rPr>
          <w:rFonts w:eastAsia="仿宋_GB2312"/>
          <w:sz w:val="32"/>
          <w:szCs w:val="32"/>
        </w:rPr>
        <w:t xml:space="preserve">考核得分为零不予结算费用。</w:t>
      </w:r>
      <w:r>
        <w:rPr>
          <w:rFonts w:eastAsia="仿宋_GB2312"/>
          <w:b/>
          <w:bCs/>
          <w:spacing w:val="-4"/>
          <w:sz w:val="32"/>
          <w:szCs w:val="32"/>
        </w:rPr>
        <w:t xml:space="preserve"> </w:t>
      </w:r>
      <w:r/>
    </w:p>
    <w:p>
      <w:pPr>
        <w:ind w:firstLine="643"/>
        <w:spacing w:line="560" w:lineRule="exact"/>
        <w:rPr>
          <w:rFonts w:ascii="方正仿宋简体" w:hAnsi="创艺简仿宋" w:eastAsia="仿宋_GB2312"/>
          <w:b/>
          <w:bCs/>
          <w:spacing w:val="-4"/>
          <w:sz w:val="32"/>
          <w:szCs w:val="32"/>
        </w:rPr>
      </w:pPr>
      <w:r>
        <w:rPr>
          <w:rFonts w:hint="eastAsia" w:ascii="仿宋_GB2312" w:hAnsi="仿宋_GB2312" w:eastAsia="仿宋_GB2312" w:cs="仿宋_GB2312"/>
          <w:b/>
          <w:bCs/>
          <w:sz w:val="32"/>
          <w:szCs w:val="32"/>
        </w:rPr>
        <w:t xml:space="preserve">第十三条 </w:t>
      </w:r>
      <w:r>
        <w:rPr>
          <w:rFonts w:hint="eastAsia" w:ascii="仿宋_GB2312" w:hAnsi="仿宋_GB2312" w:eastAsia="仿宋_GB2312" w:cs="仿宋_GB2312"/>
          <w:sz w:val="32"/>
          <w:szCs w:val="32"/>
        </w:rPr>
        <w:t xml:space="preserve">项目审计结束时应将资料及时归档以备相城区审计局抽签复审，未在移交复审资料前归档的，按该项目的结算费用的4%扣除。</w:t>
      </w:r>
      <w:r/>
    </w:p>
    <w:p>
      <w:pPr>
        <w:ind w:firstLine="627"/>
        <w:jc w:val="left"/>
        <w:spacing w:line="560" w:lineRule="exact"/>
        <w:widowControl/>
        <w:rPr>
          <w:rFonts w:eastAsia="仿宋_GB2312"/>
          <w:sz w:val="32"/>
          <w:szCs w:val="32"/>
        </w:rPr>
      </w:pPr>
      <w:r>
        <w:rPr>
          <w:rFonts w:eastAsia="仿宋_GB2312"/>
          <w:b/>
          <w:bCs/>
          <w:spacing w:val="-4"/>
          <w:sz w:val="32"/>
          <w:szCs w:val="32"/>
        </w:rPr>
        <w:t xml:space="preserve">第十</w:t>
      </w:r>
      <w:r>
        <w:rPr>
          <w:rFonts w:hint="eastAsia" w:eastAsia="仿宋_GB2312"/>
          <w:b/>
          <w:bCs/>
          <w:spacing w:val="-4"/>
          <w:sz w:val="32"/>
          <w:szCs w:val="32"/>
        </w:rPr>
        <w:t xml:space="preserve">四</w:t>
      </w:r>
      <w:r>
        <w:rPr>
          <w:rFonts w:eastAsia="仿宋_GB2312"/>
          <w:b/>
          <w:bCs/>
          <w:spacing w:val="-4"/>
          <w:sz w:val="32"/>
          <w:szCs w:val="32"/>
        </w:rPr>
        <w:t xml:space="preserve">条</w:t>
      </w:r>
      <w:r>
        <w:rPr>
          <w:rFonts w:eastAsia="仿宋_GB2312"/>
          <w:b/>
          <w:bCs/>
          <w:spacing w:val="-4"/>
          <w:sz w:val="32"/>
          <w:szCs w:val="32"/>
        </w:rPr>
        <w:t xml:space="preserve"> </w:t>
      </w:r>
      <w:r>
        <w:rPr>
          <w:rFonts w:hint="eastAsia" w:ascii="仿宋_GB2312" w:hAnsi="仿宋_GB2312" w:eastAsia="仿宋_GB2312" w:cs="仿宋_GB2312"/>
          <w:sz w:val="32"/>
          <w:szCs w:val="32"/>
        </w:rPr>
        <w:t xml:space="preserve">若有遗失项目资料的，额外扣除20000元。</w:t>
      </w:r>
      <w:r/>
    </w:p>
    <w:p>
      <w:pPr>
        <w:jc w:val="left"/>
        <w:spacing w:line="560" w:lineRule="exact"/>
        <w:widowControl/>
        <w:rPr>
          <w:rFonts w:eastAsia="仿宋_GB2312"/>
          <w:sz w:val="32"/>
          <w:szCs w:val="32"/>
        </w:rPr>
      </w:pPr>
      <w:r>
        <w:rPr>
          <w:rFonts w:eastAsia="仿宋_GB2312"/>
          <w:b/>
          <w:bCs/>
          <w:sz w:val="32"/>
          <w:szCs w:val="32"/>
        </w:rPr>
        <w:t xml:space="preserve">    </w:t>
      </w:r>
      <w:r>
        <w:rPr>
          <w:rFonts w:eastAsia="仿宋_GB2312"/>
          <w:b/>
          <w:bCs/>
          <w:sz w:val="32"/>
          <w:szCs w:val="32"/>
        </w:rPr>
        <w:t xml:space="preserve">第十</w:t>
      </w:r>
      <w:r>
        <w:rPr>
          <w:rFonts w:hint="eastAsia" w:eastAsia="仿宋_GB2312"/>
          <w:b/>
          <w:bCs/>
          <w:sz w:val="32"/>
          <w:szCs w:val="32"/>
        </w:rPr>
        <w:t xml:space="preserve">五</w:t>
      </w:r>
      <w:r>
        <w:rPr>
          <w:rFonts w:eastAsia="仿宋_GB2312"/>
          <w:b/>
          <w:bCs/>
          <w:sz w:val="32"/>
          <w:szCs w:val="32"/>
        </w:rPr>
        <w:t xml:space="preserve">条</w:t>
      </w:r>
      <w:r>
        <w:rPr>
          <w:rFonts w:eastAsia="仿宋_GB2312"/>
          <w:b/>
          <w:bCs/>
          <w:sz w:val="32"/>
          <w:szCs w:val="32"/>
        </w:rPr>
        <w:t xml:space="preserve"> </w:t>
      </w:r>
      <w:r>
        <w:rPr>
          <w:rFonts w:eastAsia="仿宋_GB2312"/>
          <w:spacing w:val="-4"/>
          <w:sz w:val="32"/>
          <w:szCs w:val="32"/>
        </w:rPr>
        <w:t xml:space="preserve">项目结算费用由社会审计机构自行</w:t>
      </w:r>
      <w:r>
        <w:rPr>
          <w:rFonts w:eastAsia="仿宋_GB2312"/>
          <w:spacing w:val="-15"/>
          <w:sz w:val="32"/>
          <w:szCs w:val="32"/>
        </w:rPr>
        <w:t xml:space="preserve">申报，苏州市相城区</w:t>
      </w:r>
      <w:r>
        <w:rPr>
          <w:rFonts w:hint="eastAsia" w:eastAsia="仿宋_GB2312"/>
          <w:spacing w:val="-15"/>
          <w:sz w:val="32"/>
          <w:szCs w:val="32"/>
        </w:rPr>
        <w:t xml:space="preserve">元和街道财政和资产监督管理办公室</w:t>
      </w:r>
      <w:r>
        <w:rPr>
          <w:rFonts w:eastAsia="仿宋_GB2312"/>
          <w:spacing w:val="-4"/>
          <w:sz w:val="32"/>
          <w:szCs w:val="32"/>
        </w:rPr>
        <w:t xml:space="preserve">审核后发放。</w:t>
      </w:r>
      <w:r/>
    </w:p>
    <w:p>
      <w:pPr>
        <w:jc w:val="left"/>
        <w:spacing w:line="560" w:lineRule="exact"/>
        <w:widowControl/>
        <w:rPr>
          <w:rFonts w:eastAsia="仿宋_GB2312"/>
          <w:sz w:val="32"/>
          <w:szCs w:val="32"/>
        </w:rPr>
      </w:pPr>
      <w:r>
        <w:rPr>
          <w:rFonts w:eastAsia="仿宋_GB2312"/>
          <w:b/>
          <w:bCs/>
          <w:sz w:val="32"/>
          <w:szCs w:val="32"/>
        </w:rPr>
        <w:t xml:space="preserve">    </w:t>
      </w:r>
      <w:r>
        <w:rPr>
          <w:rFonts w:eastAsia="仿宋_GB2312"/>
          <w:b/>
          <w:bCs/>
          <w:sz w:val="32"/>
          <w:szCs w:val="32"/>
        </w:rPr>
        <w:t xml:space="preserve">第十</w:t>
      </w:r>
      <w:r>
        <w:rPr>
          <w:rFonts w:hint="eastAsia" w:eastAsia="仿宋_GB2312"/>
          <w:b/>
          <w:bCs/>
          <w:sz w:val="32"/>
          <w:szCs w:val="32"/>
        </w:rPr>
        <w:t xml:space="preserve">六</w:t>
      </w:r>
      <w:r>
        <w:rPr>
          <w:rFonts w:eastAsia="仿宋_GB2312"/>
          <w:b/>
          <w:bCs/>
          <w:sz w:val="32"/>
          <w:szCs w:val="32"/>
        </w:rPr>
        <w:t xml:space="preserve">条</w:t>
      </w:r>
      <w:r>
        <w:rPr>
          <w:rFonts w:eastAsia="仿宋_GB2312"/>
          <w:b/>
          <w:bCs/>
          <w:sz w:val="32"/>
          <w:szCs w:val="32"/>
        </w:rPr>
        <w:t xml:space="preserve"> </w:t>
      </w:r>
      <w:r>
        <w:rPr>
          <w:rFonts w:eastAsia="仿宋_GB2312"/>
          <w:sz w:val="32"/>
          <w:szCs w:val="32"/>
        </w:rPr>
        <w:t xml:space="preserve">本办法由</w:t>
      </w:r>
      <w:r>
        <w:rPr>
          <w:rFonts w:eastAsia="仿宋_GB2312"/>
          <w:spacing w:val="-15"/>
          <w:sz w:val="32"/>
          <w:szCs w:val="32"/>
        </w:rPr>
        <w:t xml:space="preserve">苏州市相城区</w:t>
      </w:r>
      <w:r>
        <w:rPr>
          <w:rFonts w:hint="eastAsia" w:eastAsia="仿宋_GB2312"/>
          <w:spacing w:val="-15"/>
          <w:sz w:val="32"/>
          <w:szCs w:val="32"/>
        </w:rPr>
        <w:t xml:space="preserve">元和街道财政和资产监督管理办公室</w:t>
      </w:r>
      <w:r>
        <w:rPr>
          <w:rFonts w:eastAsia="仿宋_GB2312"/>
          <w:sz w:val="32"/>
          <w:szCs w:val="32"/>
        </w:rPr>
        <w:t xml:space="preserve">负责解释。</w:t>
      </w:r>
      <w:r/>
    </w:p>
    <w:p>
      <w:pPr>
        <w:jc w:val="left"/>
        <w:spacing w:line="300" w:lineRule="exact"/>
        <w:widowControl/>
        <w:rPr>
          <w:rFonts w:eastAsia="仿宋_GB2312"/>
          <w:sz w:val="32"/>
          <w:szCs w:val="32"/>
        </w:rPr>
      </w:pPr>
      <w:r>
        <w:rPr>
          <w:rFonts w:eastAsia="仿宋_GB2312"/>
          <w:sz w:val="32"/>
          <w:szCs w:val="32"/>
        </w:rPr>
      </w:r>
      <w:r/>
    </w:p>
    <w:p>
      <w:pPr>
        <w:jc w:val="left"/>
        <w:spacing w:line="300" w:lineRule="exact"/>
        <w:widowControl/>
        <w:rPr>
          <w:rFonts w:eastAsia="仿宋_GB2312"/>
          <w:sz w:val="32"/>
          <w:szCs w:val="32"/>
        </w:rPr>
      </w:pPr>
      <w:r>
        <w:rPr>
          <w:rFonts w:eastAsia="仿宋_GB2312"/>
          <w:sz w:val="32"/>
          <w:szCs w:val="32"/>
        </w:rPr>
      </w:r>
      <w:r/>
    </w:p>
    <w:p>
      <w:pPr>
        <w:jc w:val="left"/>
        <w:spacing w:line="560" w:lineRule="exact"/>
        <w:widowControl/>
        <w:rPr>
          <w:rFonts w:eastAsia="仿宋_GB2312"/>
          <w:sz w:val="32"/>
          <w:szCs w:val="32"/>
        </w:rPr>
      </w:pPr>
      <w:r>
        <w:rPr>
          <w:rFonts w:eastAsia="仿宋_GB2312"/>
          <w:sz w:val="32"/>
          <w:szCs w:val="32"/>
        </w:rPr>
        <w:t xml:space="preserve">附件：</w:t>
      </w:r>
      <w:r>
        <w:rPr>
          <w:rFonts w:eastAsia="仿宋_GB2312"/>
          <w:sz w:val="32"/>
          <w:szCs w:val="32"/>
        </w:rPr>
        <w:t xml:space="preserve">1.</w:t>
      </w:r>
      <w:r>
        <w:rPr>
          <w:rFonts w:eastAsia="仿宋_GB2312"/>
          <w:sz w:val="32"/>
          <w:szCs w:val="32"/>
        </w:rPr>
        <w:t xml:space="preserve">《</w:t>
      </w:r>
      <w:r>
        <w:rPr>
          <w:rFonts w:hint="eastAsia" w:eastAsia="仿宋_GB2312"/>
          <w:sz w:val="32"/>
          <w:szCs w:val="32"/>
        </w:rPr>
        <w:t xml:space="preserve">预算评审</w:t>
      </w:r>
      <w:r>
        <w:rPr>
          <w:rFonts w:eastAsia="仿宋_GB2312"/>
          <w:sz w:val="32"/>
          <w:szCs w:val="32"/>
        </w:rPr>
        <w:t xml:space="preserve">项目考核</w:t>
      </w:r>
      <w:r>
        <w:rPr>
          <w:rFonts w:hint="eastAsia" w:eastAsia="仿宋_GB2312"/>
          <w:sz w:val="32"/>
          <w:szCs w:val="32"/>
        </w:rPr>
        <w:t xml:space="preserve">评分</w:t>
      </w:r>
      <w:r>
        <w:rPr>
          <w:rFonts w:eastAsia="仿宋_GB2312"/>
          <w:sz w:val="32"/>
          <w:szCs w:val="32"/>
        </w:rPr>
        <w:t xml:space="preserve">表》</w:t>
      </w:r>
      <w:r/>
    </w:p>
    <w:p>
      <w:pPr>
        <w:jc w:val="left"/>
        <w:spacing w:line="560" w:lineRule="exact"/>
        <w:widowControl/>
        <w:rPr>
          <w:rFonts w:eastAsia="仿宋_GB2312"/>
          <w:sz w:val="32"/>
          <w:szCs w:val="32"/>
        </w:rPr>
      </w:pPr>
      <w:r>
        <w:rPr>
          <w:rFonts w:eastAsia="仿宋_GB2312"/>
          <w:sz w:val="32"/>
          <w:szCs w:val="32"/>
        </w:rPr>
        <w:t xml:space="preserve">    </w:t>
      </w:r>
      <w:r>
        <w:rPr>
          <w:rFonts w:hint="eastAsia" w:eastAsia="仿宋_GB2312"/>
          <w:sz w:val="32"/>
          <w:szCs w:val="32"/>
        </w:rPr>
        <w:t xml:space="preserve">  </w:t>
      </w:r>
      <w:r>
        <w:rPr>
          <w:rFonts w:eastAsia="仿宋_GB2312"/>
          <w:sz w:val="32"/>
          <w:szCs w:val="32"/>
        </w:rPr>
        <w:t xml:space="preserve">2.</w:t>
      </w:r>
      <w:r>
        <w:rPr>
          <w:rFonts w:eastAsia="仿宋_GB2312"/>
          <w:sz w:val="32"/>
          <w:szCs w:val="32"/>
        </w:rPr>
        <w:t xml:space="preserve">《</w:t>
      </w:r>
      <w:r>
        <w:rPr>
          <w:rFonts w:hint="eastAsia" w:eastAsia="仿宋_GB2312"/>
          <w:sz w:val="32"/>
          <w:szCs w:val="32"/>
        </w:rPr>
        <w:t xml:space="preserve">竣工</w:t>
      </w:r>
      <w:r>
        <w:rPr>
          <w:rFonts w:eastAsia="仿宋_GB2312"/>
          <w:sz w:val="32"/>
          <w:szCs w:val="32"/>
        </w:rPr>
        <w:t xml:space="preserve">结算审计项目考核评分表》</w:t>
      </w:r>
      <w:r/>
    </w:p>
    <w:p>
      <w:pPr>
        <w:ind w:firstLine="960"/>
        <w:jc w:val="left"/>
        <w:spacing w:line="560" w:lineRule="exact"/>
        <w:widowControl/>
        <w:rPr>
          <w:rFonts w:eastAsia="仿宋_GB2312"/>
          <w:sz w:val="32"/>
          <w:szCs w:val="32"/>
        </w:rPr>
      </w:pPr>
      <w:r>
        <w:rPr>
          <w:rFonts w:eastAsia="仿宋_GB2312"/>
          <w:sz w:val="32"/>
          <w:szCs w:val="32"/>
        </w:rPr>
        <w:t xml:space="preserve">3.</w:t>
      </w:r>
      <w:r>
        <w:rPr>
          <w:rFonts w:eastAsia="仿宋_GB2312"/>
          <w:sz w:val="32"/>
          <w:szCs w:val="32"/>
        </w:rPr>
        <w:t xml:space="preserve">《跟踪审计项目</w:t>
      </w:r>
      <w:r>
        <w:rPr>
          <w:rFonts w:hint="eastAsia" w:eastAsia="仿宋_GB2312"/>
          <w:sz w:val="32"/>
          <w:szCs w:val="32"/>
        </w:rPr>
        <w:t xml:space="preserve">季度</w:t>
      </w:r>
      <w:r>
        <w:rPr>
          <w:rFonts w:eastAsia="仿宋_GB2312"/>
          <w:sz w:val="32"/>
          <w:szCs w:val="32"/>
        </w:rPr>
        <w:t xml:space="preserve">考核</w:t>
      </w:r>
      <w:r>
        <w:rPr>
          <w:rFonts w:hint="eastAsia" w:eastAsia="仿宋_GB2312"/>
          <w:sz w:val="32"/>
          <w:szCs w:val="32"/>
        </w:rPr>
        <w:t xml:space="preserve">评分</w:t>
      </w:r>
      <w:r>
        <w:rPr>
          <w:rFonts w:eastAsia="仿宋_GB2312"/>
          <w:sz w:val="32"/>
          <w:szCs w:val="32"/>
        </w:rPr>
        <w:t xml:space="preserve">表》</w:t>
      </w:r>
      <w:r/>
    </w:p>
    <w:p>
      <w:pPr>
        <w:ind w:firstLine="960"/>
        <w:jc w:val="left"/>
        <w:spacing w:line="560" w:lineRule="exact"/>
        <w:widowControl/>
        <w:rPr>
          <w:rFonts w:eastAsia="仿宋_GB2312"/>
          <w:sz w:val="32"/>
          <w:szCs w:val="32"/>
        </w:rPr>
      </w:pPr>
      <w:r>
        <w:rPr>
          <w:rFonts w:hint="eastAsia" w:eastAsia="仿宋_GB2312"/>
          <w:sz w:val="32"/>
          <w:szCs w:val="32"/>
        </w:rPr>
        <w:t xml:space="preserve">4</w:t>
      </w:r>
      <w:r>
        <w:rPr>
          <w:rFonts w:eastAsia="仿宋_GB2312"/>
          <w:sz w:val="32"/>
          <w:szCs w:val="32"/>
        </w:rPr>
        <w:t xml:space="preserve">.</w:t>
      </w:r>
      <w:r>
        <w:rPr>
          <w:rFonts w:eastAsia="仿宋_GB2312"/>
          <w:sz w:val="32"/>
          <w:szCs w:val="32"/>
        </w:rPr>
        <w:t xml:space="preserve">《跟踪审计项目</w:t>
      </w:r>
      <w:r>
        <w:rPr>
          <w:rFonts w:hint="eastAsia" w:eastAsia="仿宋_GB2312"/>
          <w:sz w:val="32"/>
          <w:szCs w:val="32"/>
        </w:rPr>
        <w:t xml:space="preserve">竣工备案后</w:t>
      </w:r>
      <w:r>
        <w:rPr>
          <w:rFonts w:eastAsia="仿宋_GB2312"/>
          <w:sz w:val="32"/>
          <w:szCs w:val="32"/>
        </w:rPr>
        <w:t xml:space="preserve">考核</w:t>
      </w:r>
      <w:r>
        <w:rPr>
          <w:rFonts w:hint="eastAsia" w:eastAsia="仿宋_GB2312"/>
          <w:sz w:val="32"/>
          <w:szCs w:val="32"/>
        </w:rPr>
        <w:t xml:space="preserve">评分</w:t>
      </w:r>
      <w:r>
        <w:rPr>
          <w:rFonts w:eastAsia="仿宋_GB2312"/>
          <w:sz w:val="32"/>
          <w:szCs w:val="32"/>
        </w:rPr>
        <w:t xml:space="preserve">表》</w:t>
      </w:r>
      <w:r/>
    </w:p>
    <w:p>
      <w:pPr>
        <w:jc w:val="left"/>
        <w:spacing w:line="300" w:lineRule="exact"/>
        <w:widowControl/>
        <w:rPr>
          <w:rFonts w:eastAsia="仿宋_GB2312"/>
          <w:sz w:val="32"/>
          <w:szCs w:val="32"/>
        </w:rPr>
      </w:pPr>
      <w:r>
        <w:rPr>
          <w:rFonts w:eastAsia="仿宋_GB2312"/>
          <w:sz w:val="32"/>
          <w:szCs w:val="32"/>
        </w:rPr>
      </w:r>
      <w:r/>
    </w:p>
    <w:p>
      <w:pPr>
        <w:jc w:val="left"/>
        <w:spacing w:line="300" w:lineRule="exact"/>
        <w:widowControl/>
        <w:rPr>
          <w:rFonts w:eastAsia="仿宋_GB2312"/>
          <w:sz w:val="32"/>
          <w:szCs w:val="32"/>
        </w:rPr>
      </w:pPr>
      <w:r>
        <w:rPr>
          <w:rFonts w:eastAsia="仿宋_GB2312"/>
          <w:sz w:val="32"/>
          <w:szCs w:val="32"/>
        </w:rPr>
      </w:r>
      <w:r/>
    </w:p>
    <w:p>
      <w:pPr>
        <w:jc w:val="right"/>
        <w:widowControl/>
        <w:rPr>
          <w:rFonts w:eastAsia="仿宋_GB2312"/>
          <w:sz w:val="32"/>
          <w:szCs w:val="32"/>
        </w:rPr>
      </w:pPr>
      <w:r>
        <w:rPr>
          <w:rFonts w:hint="eastAsia" w:eastAsia="仿宋_GB2312"/>
          <w:sz w:val="32"/>
          <w:szCs w:val="32"/>
        </w:rPr>
        <w:t xml:space="preserve">苏州市相城区元和街道财政和资产监督管理办公室</w:t>
      </w:r>
      <w:r/>
    </w:p>
    <w:p>
      <w:r>
        <w:br w:type="page" w:clear="all"/>
      </w:r>
      <w:r/>
    </w:p>
    <w:tbl>
      <w:tblPr>
        <w:tblW w:w="5000" w:type="pct"/>
        <w:tblCellMar>
          <w:left w:w="0" w:type="dxa"/>
          <w:right w:w="0" w:type="dxa"/>
        </w:tblCellMar>
        <w:tblLook w:val="04A0" w:firstRow="1" w:lastRow="0" w:firstColumn="1" w:lastColumn="0" w:noHBand="0" w:noVBand="1"/>
      </w:tblPr>
      <w:tblGrid>
        <w:gridCol w:w="873"/>
        <w:gridCol w:w="693"/>
        <w:gridCol w:w="2554"/>
        <w:gridCol w:w="1030"/>
        <w:gridCol w:w="283"/>
        <w:gridCol w:w="1240"/>
        <w:gridCol w:w="1429"/>
        <w:gridCol w:w="743"/>
      </w:tblGrid>
      <w:tr>
        <w:trPr>
          <w:trHeight w:val="454"/>
        </w:trPr>
        <w:tc>
          <w:tcPr>
            <w:gridSpan w:val="8"/>
            <w:tcBorders>
              <w:top w:val="none" w:color="000000" w:sz="4" w:space="0"/>
              <w:left w:val="none" w:color="000000" w:sz="4" w:space="0"/>
              <w:bottom w:val="single" w:color="000000" w:sz="4" w:space="0"/>
              <w:right w:val="none" w:color="000000" w:sz="4" w:space="0"/>
            </w:tcBorders>
            <w:tcMar>
              <w:left w:w="15" w:type="dxa"/>
              <w:top w:w="15" w:type="dxa"/>
              <w:right w:w="15" w:type="dxa"/>
            </w:tcMar>
            <w:tcW w:w="5000" w:type="pct"/>
            <w:textDirection w:val="lrTb"/>
            <w:noWrap w:val="false"/>
          </w:tcPr>
          <w:p>
            <w:pPr>
              <w:jc w:val="center"/>
              <w:widowControl/>
              <w:rPr>
                <w:rFonts w:eastAsia="仿宋_GB2312"/>
                <w:szCs w:val="22"/>
              </w:rPr>
            </w:pPr>
            <w:r>
              <w:rPr>
                <w:rFonts w:eastAsia="仿宋_GB2312"/>
                <w:b/>
                <w:bCs/>
                <w:sz w:val="32"/>
                <w:szCs w:val="22"/>
              </w:rPr>
              <w:t xml:space="preserve">附表</w:t>
            </w:r>
            <w:r>
              <w:rPr>
                <w:rFonts w:eastAsia="仿宋_GB2312"/>
                <w:b/>
                <w:bCs/>
                <w:sz w:val="32"/>
                <w:szCs w:val="22"/>
              </w:rPr>
              <w:t xml:space="preserve">1</w:t>
            </w:r>
            <w:r>
              <w:rPr>
                <w:rFonts w:eastAsia="仿宋_GB2312"/>
                <w:b/>
                <w:bCs/>
                <w:sz w:val="32"/>
                <w:szCs w:val="22"/>
              </w:rPr>
              <w:t xml:space="preserve">：</w:t>
            </w:r>
            <w:r>
              <w:rPr>
                <w:rFonts w:hint="eastAsia" w:eastAsia="仿宋_GB2312"/>
                <w:b/>
                <w:bCs/>
                <w:sz w:val="32"/>
                <w:szCs w:val="22"/>
              </w:rPr>
              <w:t xml:space="preserve">预算评审</w:t>
            </w:r>
            <w:r>
              <w:rPr>
                <w:rFonts w:eastAsia="仿宋_GB2312"/>
                <w:b/>
                <w:bCs/>
                <w:sz w:val="32"/>
                <w:szCs w:val="22"/>
              </w:rPr>
              <w:t xml:space="preserve">项目考核表</w:t>
            </w:r>
            <w:r/>
          </w:p>
        </w:tc>
      </w:tr>
      <w:tr>
        <w:trPr>
          <w:trHeight w:val="454"/>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jc w:val="center"/>
              <w:widowControl/>
              <w:rPr>
                <w:rFonts w:eastAsia="仿宋_GB2312"/>
                <w:szCs w:val="22"/>
              </w:rPr>
            </w:pPr>
            <w:r>
              <w:rPr>
                <w:rFonts w:hint="eastAsia" w:eastAsia="仿宋_GB2312"/>
                <w:szCs w:val="22"/>
              </w:rPr>
              <w:t xml:space="preserve">项目名称</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6" w:type="pct"/>
            <w:vAlign w:val="center"/>
            <w:textDirection w:val="lrTb"/>
            <w:noWrap w:val="false"/>
          </w:tcPr>
          <w:p>
            <w:pPr>
              <w:jc w:val="center"/>
              <w:rPr>
                <w:rFonts w:eastAsia="仿宋_GB2312"/>
                <w:szCs w:val="22"/>
              </w:rPr>
            </w:pPr>
            <w:r>
              <w:rPr>
                <w:rFonts w:eastAsia="仿宋_GB231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1" w:type="pct"/>
            <w:vAlign w:val="center"/>
            <w:textDirection w:val="lrTb"/>
            <w:noWrap w:val="false"/>
          </w:tcPr>
          <w:p>
            <w:pPr>
              <w:jc w:val="center"/>
              <w:widowControl/>
              <w:rPr>
                <w:rFonts w:eastAsia="仿宋_GB2312"/>
                <w:szCs w:val="22"/>
              </w:rPr>
            </w:pPr>
            <w:r>
              <w:rPr>
                <w:rFonts w:hint="eastAsia" w:eastAsia="仿宋_GB2312"/>
                <w:szCs w:val="22"/>
              </w:rPr>
              <w:t xml:space="preserve">报告文号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pct"/>
            <w:vAlign w:val="center"/>
            <w:textDirection w:val="lrTb"/>
            <w:noWrap w:val="false"/>
          </w:tcPr>
          <w:p>
            <w:pPr>
              <w:jc w:val="center"/>
              <w:rPr>
                <w:rFonts w:eastAsia="仿宋_GB2312"/>
                <w:szCs w:val="22"/>
              </w:rPr>
            </w:pPr>
            <w:r>
              <w:rPr>
                <w:rFonts w:eastAsia="仿宋_GB2312"/>
                <w:szCs w:val="22"/>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pct"/>
            <w:vAlign w:val="center"/>
            <w:textDirection w:val="lrTb"/>
            <w:noWrap w:val="false"/>
          </w:tcPr>
          <w:p>
            <w:pPr>
              <w:jc w:val="center"/>
              <w:widowControl/>
              <w:rPr>
                <w:rFonts w:eastAsia="仿宋_GB2312"/>
                <w:szCs w:val="22"/>
              </w:rPr>
            </w:pPr>
            <w:r>
              <w:rPr>
                <w:rFonts w:hint="eastAsia" w:eastAsia="仿宋_GB2312"/>
                <w:szCs w:val="22"/>
              </w:rPr>
              <w:t xml:space="preserve">协审单位</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86" w:type="pct"/>
            <w:vAlign w:val="center"/>
            <w:textDirection w:val="lrTb"/>
            <w:noWrap w:val="false"/>
          </w:tcPr>
          <w:p>
            <w:pPr>
              <w:jc w:val="center"/>
              <w:rPr>
                <w:rFonts w:eastAsia="仿宋_GB2312"/>
                <w:szCs w:val="22"/>
              </w:rPr>
            </w:pPr>
            <w:r>
              <w:rPr>
                <w:rFonts w:eastAsia="仿宋_GB231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1" w:type="pct"/>
            <w:vAlign w:val="center"/>
            <w:textDirection w:val="lrTb"/>
            <w:noWrap w:val="false"/>
          </w:tcPr>
          <w:p>
            <w:pPr>
              <w:jc w:val="center"/>
              <w:widowControl/>
              <w:rPr>
                <w:rFonts w:eastAsia="仿宋_GB2312"/>
                <w:szCs w:val="22"/>
              </w:rPr>
            </w:pPr>
            <w:r>
              <w:rPr>
                <w:rFonts w:hint="eastAsia" w:eastAsia="仿宋_GB2312"/>
                <w:szCs w:val="22"/>
              </w:rPr>
              <w:t xml:space="preserve">专职联系人</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pct"/>
            <w:vAlign w:val="center"/>
            <w:textDirection w:val="lrTb"/>
            <w:noWrap w:val="false"/>
          </w:tcPr>
          <w:p>
            <w:pPr>
              <w:jc w:val="center"/>
              <w:rPr>
                <w:rFonts w:eastAsia="仿宋_GB2312"/>
                <w:szCs w:val="22"/>
              </w:rPr>
            </w:pPr>
            <w:r>
              <w:rPr>
                <w:rFonts w:eastAsia="仿宋_GB2312"/>
                <w:szCs w:val="22"/>
              </w:rPr>
            </w:r>
            <w:r/>
          </w:p>
        </w:tc>
      </w:tr>
      <w:tr>
        <w:trPr>
          <w:trHeight w:val="454"/>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80" w:type="pct"/>
            <w:vAlign w:val="center"/>
            <w:textDirection w:val="lrTb"/>
            <w:noWrap w:val="false"/>
          </w:tcPr>
          <w:p>
            <w:pPr>
              <w:jc w:val="center"/>
              <w:widowControl/>
              <w:rPr>
                <w:rFonts w:eastAsia="仿宋_GB2312"/>
                <w:szCs w:val="22"/>
              </w:rPr>
            </w:pPr>
            <w:r>
              <w:rPr>
                <w:rFonts w:eastAsia="仿宋_GB2312"/>
                <w:szCs w:val="22"/>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widowControl/>
              <w:rPr>
                <w:rFonts w:eastAsia="仿宋_GB2312"/>
                <w:szCs w:val="22"/>
              </w:rPr>
            </w:pPr>
            <w:r>
              <w:rPr>
                <w:rFonts w:eastAsia="仿宋_GB2312"/>
                <w:szCs w:val="22"/>
              </w:rPr>
              <w:t xml:space="preserve">加减分</w:t>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restart"/>
            <w:textDirection w:val="lrTb"/>
            <w:noWrap w:val="false"/>
          </w:tcPr>
          <w:p>
            <w:pPr>
              <w:jc w:val="center"/>
              <w:widowControl/>
              <w:rPr>
                <w:rFonts w:eastAsia="仿宋_GB2312"/>
                <w:szCs w:val="22"/>
              </w:rPr>
            </w:pPr>
            <w:r>
              <w:rPr>
                <w:rFonts w:eastAsia="仿宋_GB2312"/>
                <w:szCs w:val="22"/>
              </w:rPr>
              <w:t xml:space="preserve">协</w:t>
            </w:r>
            <w:r/>
          </w:p>
          <w:p>
            <w:pPr>
              <w:jc w:val="center"/>
              <w:widowControl/>
              <w:rPr>
                <w:rFonts w:eastAsia="仿宋_GB2312"/>
                <w:szCs w:val="22"/>
              </w:rPr>
            </w:pPr>
            <w:r>
              <w:rPr>
                <w:rFonts w:eastAsia="仿宋_GB2312"/>
                <w:szCs w:val="22"/>
              </w:rPr>
              <w:t xml:space="preserve">审</w:t>
            </w:r>
            <w:r/>
          </w:p>
          <w:p>
            <w:pPr>
              <w:jc w:val="center"/>
              <w:widowControl/>
              <w:rPr>
                <w:rFonts w:eastAsia="仿宋_GB2312"/>
                <w:szCs w:val="22"/>
              </w:rPr>
            </w:pPr>
            <w:r>
              <w:rPr>
                <w:rFonts w:eastAsia="仿宋_GB2312"/>
                <w:szCs w:val="22"/>
              </w:rPr>
              <w:t xml:space="preserve">行</w:t>
            </w:r>
            <w:r/>
          </w:p>
          <w:p>
            <w:pPr>
              <w:jc w:val="center"/>
              <w:widowControl/>
              <w:rPr>
                <w:rFonts w:eastAsia="仿宋_GB2312"/>
                <w:szCs w:val="22"/>
              </w:rPr>
            </w:pPr>
            <w:r>
              <w:rPr>
                <w:rFonts w:eastAsia="仿宋_GB2312"/>
                <w:szCs w:val="22"/>
              </w:rPr>
              <w:t xml:space="preserve">为</w:t>
            </w:r>
            <w:r/>
          </w:p>
          <w:p>
            <w:pPr>
              <w:ind w:firstLine="420"/>
              <w:widowControl/>
              <w:rPr>
                <w:rFonts w:eastAsia="仿宋_GB2312"/>
                <w:szCs w:val="20"/>
              </w:rPr>
            </w:pPr>
            <w:r>
              <w:rPr>
                <w:rFonts w:eastAsia="仿宋_GB2312"/>
                <w:szCs w:val="20"/>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未按要求递交协审初步报告及相关审核文件的，此项最高可扣减</w:t>
            </w:r>
            <w:r>
              <w:rPr>
                <w:rFonts w:eastAsia="仿宋_GB2312"/>
                <w:szCs w:val="22"/>
              </w:rPr>
              <w:t xml:space="preserve">5</w:t>
            </w:r>
            <w:r>
              <w:rPr>
                <w:rFonts w:eastAsia="仿宋_GB2312"/>
                <w:szCs w:val="22"/>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参审人员必须是在协审单位名单中从事协审业务的</w:t>
            </w:r>
            <w:r>
              <w:rPr>
                <w:rFonts w:hint="eastAsia" w:eastAsia="仿宋_GB2312"/>
                <w:szCs w:val="22"/>
              </w:rPr>
              <w:t xml:space="preserve">专职</w:t>
            </w:r>
            <w:r>
              <w:rPr>
                <w:rFonts w:eastAsia="仿宋_GB2312"/>
                <w:szCs w:val="22"/>
              </w:rPr>
              <w:t xml:space="preserve">人员，擅自调换协审人员的，此项最高可扣减</w:t>
            </w:r>
            <w:r>
              <w:rPr>
                <w:rFonts w:eastAsia="仿宋_GB2312"/>
                <w:szCs w:val="22"/>
              </w:rPr>
              <w:t xml:space="preserve">5</w:t>
            </w:r>
            <w:r>
              <w:rPr>
                <w:rFonts w:eastAsia="仿宋_GB2312"/>
                <w:szCs w:val="22"/>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未按规定时间参加审计部门组织的项目对账、审计事项协调等会议和活动的，此项最高可扣减</w:t>
            </w:r>
            <w:r>
              <w:rPr>
                <w:rFonts w:eastAsia="仿宋_GB2312"/>
                <w:szCs w:val="22"/>
              </w:rPr>
              <w:t xml:space="preserve">5</w:t>
            </w:r>
            <w:r>
              <w:rPr>
                <w:rFonts w:eastAsia="仿宋_GB2312"/>
                <w:szCs w:val="22"/>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restart"/>
            <w:textDirection w:val="lrTb"/>
            <w:noWrap w:val="false"/>
          </w:tcPr>
          <w:p>
            <w:pPr>
              <w:jc w:val="center"/>
              <w:widowControl/>
              <w:rPr>
                <w:rFonts w:eastAsia="仿宋_GB2312"/>
                <w:szCs w:val="22"/>
              </w:rPr>
            </w:pPr>
            <w:r>
              <w:rPr>
                <w:rFonts w:eastAsia="仿宋_GB2312"/>
                <w:szCs w:val="22"/>
              </w:rPr>
              <w:t xml:space="preserve">协</w:t>
            </w:r>
            <w:r/>
          </w:p>
          <w:p>
            <w:pPr>
              <w:jc w:val="center"/>
              <w:widowControl/>
              <w:rPr>
                <w:rFonts w:eastAsia="仿宋_GB2312"/>
                <w:szCs w:val="22"/>
              </w:rPr>
            </w:pPr>
            <w:r>
              <w:rPr>
                <w:rFonts w:eastAsia="仿宋_GB2312"/>
                <w:szCs w:val="22"/>
              </w:rPr>
              <w:t xml:space="preserve">审</w:t>
            </w:r>
            <w:r/>
          </w:p>
          <w:p>
            <w:pPr>
              <w:jc w:val="center"/>
              <w:widowControl/>
              <w:rPr>
                <w:rFonts w:eastAsia="仿宋_GB2312"/>
                <w:szCs w:val="22"/>
              </w:rPr>
            </w:pPr>
            <w:r>
              <w:rPr>
                <w:rFonts w:eastAsia="仿宋_GB2312"/>
                <w:szCs w:val="22"/>
              </w:rPr>
              <w:t xml:space="preserve">质</w:t>
            </w:r>
            <w:r/>
          </w:p>
          <w:p>
            <w:pPr>
              <w:jc w:val="center"/>
              <w:widowControl/>
              <w:rPr>
                <w:rFonts w:eastAsia="仿宋_GB2312"/>
                <w:szCs w:val="22"/>
              </w:rPr>
            </w:pPr>
            <w:r>
              <w:rPr>
                <w:rFonts w:eastAsia="仿宋_GB2312"/>
                <w:szCs w:val="22"/>
              </w:rPr>
              <w:t xml:space="preserve">量</w:t>
            </w:r>
            <w:r/>
          </w:p>
          <w:p>
            <w:pPr>
              <w:ind w:firstLine="420"/>
              <w:widowControl/>
              <w:rPr>
                <w:rFonts w:eastAsia="仿宋_GB2312"/>
                <w:szCs w:val="20"/>
              </w:rPr>
            </w:pPr>
            <w:r>
              <w:rPr>
                <w:rFonts w:eastAsia="仿宋_GB2312"/>
                <w:szCs w:val="20"/>
              </w:rPr>
            </w:r>
            <w:r/>
          </w:p>
          <w:p>
            <w:pPr>
              <w:ind w:firstLine="420"/>
              <w:widowControl/>
              <w:rPr>
                <w:rFonts w:eastAsia="仿宋_GB2312"/>
                <w:szCs w:val="20"/>
              </w:rPr>
            </w:pPr>
            <w:r>
              <w:rPr>
                <w:rFonts w:eastAsia="仿宋_GB2312"/>
                <w:szCs w:val="20"/>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未按</w:t>
            </w:r>
            <w:r>
              <w:rPr>
                <w:rFonts w:hint="eastAsia" w:eastAsia="仿宋_GB2312"/>
                <w:szCs w:val="22"/>
              </w:rPr>
              <w:t xml:space="preserve">规</w:t>
            </w:r>
            <w:r>
              <w:rPr>
                <w:rFonts w:eastAsia="仿宋_GB2312"/>
                <w:szCs w:val="22"/>
              </w:rPr>
              <w:t xml:space="preserve">定审查工程量、综合单价、定额套用、取费标准，造成审查结果出现重大失误的（单项金额</w:t>
            </w:r>
            <w:r>
              <w:rPr>
                <w:rFonts w:eastAsia="仿宋_GB2312"/>
                <w:szCs w:val="22"/>
              </w:rPr>
              <w:t xml:space="preserve">15</w:t>
            </w:r>
            <w:r>
              <w:rPr>
                <w:rFonts w:eastAsia="仿宋_GB2312"/>
                <w:szCs w:val="22"/>
              </w:rPr>
              <w:t xml:space="preserve">万元），每项扣减</w:t>
            </w:r>
            <w:r>
              <w:rPr>
                <w:rFonts w:eastAsia="仿宋_GB2312"/>
                <w:szCs w:val="22"/>
              </w:rPr>
              <w:t xml:space="preserve">2.5</w:t>
            </w:r>
            <w:r>
              <w:rPr>
                <w:rFonts w:eastAsia="仿宋_GB2312"/>
                <w:szCs w:val="22"/>
              </w:rPr>
              <w:t xml:space="preserve">分，此项最高可扣减</w:t>
            </w:r>
            <w:r>
              <w:rPr>
                <w:rFonts w:eastAsia="仿宋_GB2312"/>
                <w:szCs w:val="22"/>
              </w:rPr>
              <w:t xml:space="preserve">5</w:t>
            </w:r>
            <w:r>
              <w:rPr>
                <w:rFonts w:eastAsia="仿宋_GB2312"/>
                <w:szCs w:val="22"/>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无理由不采纳复核意见或虽采纳但调整结果不具体的，扣</w:t>
            </w:r>
            <w:r>
              <w:rPr>
                <w:rFonts w:eastAsia="仿宋_GB2312"/>
                <w:szCs w:val="22"/>
              </w:rPr>
              <w:t xml:space="preserve">5</w:t>
            </w:r>
            <w:r>
              <w:rPr>
                <w:rFonts w:eastAsia="仿宋_GB2312"/>
                <w:szCs w:val="22"/>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出具</w:t>
            </w:r>
            <w:r>
              <w:rPr>
                <w:rFonts w:hint="eastAsia" w:eastAsia="仿宋_GB2312"/>
                <w:szCs w:val="22"/>
              </w:rPr>
              <w:t xml:space="preserve">的</w:t>
            </w:r>
            <w:r>
              <w:rPr>
                <w:rFonts w:eastAsia="仿宋_GB2312"/>
                <w:szCs w:val="22"/>
              </w:rPr>
              <w:t xml:space="preserve">正式报告存在格式、文字表述等非实质性错误或报告内容不完整、未反应审计过程中的重大问题、未针对项目实际提出可行性建议</w:t>
            </w:r>
            <w:r>
              <w:rPr>
                <w:rFonts w:hint="eastAsia" w:eastAsia="仿宋_GB2312"/>
                <w:szCs w:val="22"/>
              </w:rPr>
              <w:t xml:space="preserve">的</w:t>
            </w:r>
            <w:r>
              <w:rPr>
                <w:rFonts w:eastAsia="仿宋_GB2312"/>
                <w:szCs w:val="22"/>
              </w:rPr>
              <w:t xml:space="preserve">。每次扣减</w:t>
            </w:r>
            <w:r>
              <w:rPr>
                <w:rFonts w:eastAsia="仿宋_GB2312"/>
                <w:szCs w:val="22"/>
              </w:rPr>
              <w:t xml:space="preserve">2.5</w:t>
            </w:r>
            <w:r>
              <w:rPr>
                <w:rFonts w:eastAsia="仿宋_GB2312"/>
                <w:szCs w:val="22"/>
              </w:rPr>
              <w:t xml:space="preserve">分，此项最高可扣减</w:t>
            </w:r>
            <w:r>
              <w:rPr>
                <w:rFonts w:eastAsia="仿宋_GB2312"/>
                <w:szCs w:val="22"/>
              </w:rPr>
              <w:t xml:space="preserve">10</w:t>
            </w:r>
            <w:r>
              <w:rPr>
                <w:rFonts w:eastAsia="仿宋_GB2312"/>
                <w:szCs w:val="22"/>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restart"/>
            <w:textDirection w:val="lrTb"/>
            <w:noWrap w:val="false"/>
          </w:tcPr>
          <w:p>
            <w:pPr>
              <w:jc w:val="center"/>
              <w:widowControl/>
              <w:rPr>
                <w:rFonts w:eastAsia="仿宋_GB2312"/>
                <w:szCs w:val="22"/>
              </w:rPr>
            </w:pPr>
            <w:r>
              <w:rPr>
                <w:rFonts w:eastAsia="仿宋_GB2312"/>
                <w:szCs w:val="22"/>
              </w:rPr>
              <w:t xml:space="preserve">协</w:t>
            </w:r>
            <w:r/>
          </w:p>
          <w:p>
            <w:pPr>
              <w:jc w:val="center"/>
              <w:widowControl/>
              <w:rPr>
                <w:rFonts w:eastAsia="仿宋_GB2312"/>
                <w:szCs w:val="22"/>
              </w:rPr>
            </w:pPr>
            <w:r>
              <w:rPr>
                <w:rFonts w:eastAsia="仿宋_GB2312"/>
                <w:szCs w:val="22"/>
              </w:rPr>
              <w:t xml:space="preserve">审</w:t>
            </w:r>
            <w:r/>
          </w:p>
          <w:p>
            <w:pPr>
              <w:jc w:val="center"/>
              <w:widowControl/>
              <w:rPr>
                <w:rFonts w:eastAsia="仿宋_GB2312"/>
                <w:szCs w:val="22"/>
              </w:rPr>
            </w:pPr>
            <w:r>
              <w:rPr>
                <w:rFonts w:eastAsia="仿宋_GB2312"/>
                <w:szCs w:val="22"/>
              </w:rPr>
              <w:t xml:space="preserve">效</w:t>
            </w:r>
            <w:r/>
          </w:p>
          <w:p>
            <w:pPr>
              <w:jc w:val="center"/>
              <w:widowControl/>
              <w:rPr>
                <w:rFonts w:eastAsia="仿宋_GB2312"/>
                <w:szCs w:val="22"/>
              </w:rPr>
            </w:pPr>
            <w:r>
              <w:rPr>
                <w:rFonts w:eastAsia="仿宋_GB2312"/>
                <w:szCs w:val="22"/>
              </w:rPr>
              <w:t xml:space="preserve">率</w:t>
            </w:r>
            <w:r/>
          </w:p>
          <w:p>
            <w:pPr>
              <w:ind w:firstLine="420"/>
              <w:widowControl/>
              <w:rPr>
                <w:rFonts w:eastAsia="仿宋_GB2312"/>
                <w:szCs w:val="20"/>
              </w:rPr>
            </w:pPr>
            <w:r>
              <w:rPr>
                <w:rFonts w:eastAsia="仿宋_GB2312"/>
                <w:szCs w:val="20"/>
              </w:rPr>
            </w:r>
            <w:r/>
          </w:p>
          <w:p>
            <w:pPr>
              <w:ind w:firstLine="420"/>
              <w:widowControl/>
              <w:rPr>
                <w:rFonts w:eastAsia="仿宋_GB2312"/>
                <w:szCs w:val="20"/>
              </w:rPr>
            </w:pPr>
            <w:r>
              <w:rPr>
                <w:rFonts w:eastAsia="仿宋_GB2312"/>
                <w:szCs w:val="20"/>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没有在审计部门</w:t>
            </w:r>
            <w:r>
              <w:rPr>
                <w:rFonts w:hint="eastAsia" w:eastAsia="仿宋_GB2312"/>
                <w:szCs w:val="22"/>
              </w:rPr>
              <w:t xml:space="preserve">安排协审项目后及时</w:t>
            </w:r>
            <w:r>
              <w:rPr>
                <w:rFonts w:eastAsia="仿宋_GB2312"/>
                <w:szCs w:val="22"/>
              </w:rPr>
              <w:t xml:space="preserve">接收资料并开展协审工作的，每次扣减</w:t>
            </w:r>
            <w:r>
              <w:rPr>
                <w:rFonts w:eastAsia="仿宋_GB2312"/>
                <w:szCs w:val="22"/>
              </w:rPr>
              <w:t xml:space="preserve">2.5</w:t>
            </w:r>
            <w:r>
              <w:rPr>
                <w:rFonts w:eastAsia="仿宋_GB2312"/>
                <w:szCs w:val="22"/>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接收资料后没有在审计部门要求的时间内提疑的，每次扣减</w:t>
            </w:r>
            <w:r>
              <w:rPr>
                <w:rFonts w:eastAsia="仿宋_GB2312"/>
                <w:szCs w:val="22"/>
              </w:rPr>
              <w:t xml:space="preserve">2.5</w:t>
            </w:r>
            <w:r>
              <w:rPr>
                <w:rFonts w:eastAsia="仿宋_GB2312"/>
                <w:szCs w:val="22"/>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没有按照</w:t>
            </w:r>
            <w:r>
              <w:rPr>
                <w:rFonts w:hint="eastAsia" w:eastAsia="仿宋_GB2312"/>
                <w:szCs w:val="22"/>
              </w:rPr>
              <w:t xml:space="preserve">审计部门要求</w:t>
            </w:r>
            <w:r>
              <w:rPr>
                <w:rFonts w:eastAsia="仿宋_GB2312"/>
                <w:szCs w:val="22"/>
              </w:rPr>
              <w:t xml:space="preserve">，向审计部门</w:t>
            </w:r>
            <w:r>
              <w:rPr>
                <w:rFonts w:hint="eastAsia" w:eastAsia="仿宋_GB2312"/>
                <w:szCs w:val="22"/>
              </w:rPr>
              <w:t xml:space="preserve">如实反映存在问题的，每发现一次</w:t>
            </w:r>
            <w:r>
              <w:rPr>
                <w:rFonts w:eastAsia="仿宋_GB2312"/>
                <w:szCs w:val="22"/>
              </w:rPr>
              <w:t xml:space="preserve">扣减</w:t>
            </w:r>
            <w:r>
              <w:rPr>
                <w:rFonts w:hint="eastAsia" w:eastAsia="仿宋_GB2312"/>
                <w:szCs w:val="22"/>
              </w:rPr>
              <w:t xml:space="preserve">2</w:t>
            </w:r>
            <w:r>
              <w:rPr>
                <w:rFonts w:eastAsia="仿宋_GB2312"/>
                <w:szCs w:val="22"/>
              </w:rPr>
              <w:t xml:space="preserve">分。</w:t>
            </w:r>
            <w:r>
              <w:rPr>
                <w:rFonts w:eastAsia="仿宋_GB2312"/>
              </w:rPr>
              <w:t xml:space="preserve">此项总扣分不超过</w:t>
            </w:r>
            <w:r>
              <w:rPr>
                <w:rFonts w:eastAsia="仿宋_GB2312"/>
              </w:rPr>
              <w:t xml:space="preserve">6</w:t>
            </w:r>
            <w:r>
              <w:rPr>
                <w:rFonts w:eastAsia="仿宋_GB2312"/>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没有按照规定的时间要求，出具签字盖章的正式协审报告书的，每延期一天扣减</w:t>
            </w:r>
            <w:r>
              <w:rPr>
                <w:rFonts w:eastAsia="仿宋_GB2312"/>
                <w:szCs w:val="22"/>
              </w:rPr>
              <w:t xml:space="preserve">1</w:t>
            </w:r>
            <w:r>
              <w:rPr>
                <w:rFonts w:eastAsia="仿宋_GB2312"/>
                <w:szCs w:val="22"/>
              </w:rPr>
              <w:t xml:space="preserve">分，此项总扣分不超过</w:t>
            </w:r>
            <w:r>
              <w:rPr>
                <w:rFonts w:eastAsia="仿宋_GB2312"/>
                <w:szCs w:val="22"/>
              </w:rPr>
              <w:t xml:space="preserve">20</w:t>
            </w:r>
            <w:r>
              <w:rPr>
                <w:rFonts w:eastAsia="仿宋_GB2312"/>
                <w:szCs w:val="22"/>
              </w:rPr>
              <w:t xml:space="preserve">分。因外部原因致使工作无法继续或造成项目延期的，必需提前</w:t>
            </w:r>
            <w:r>
              <w:rPr>
                <w:rFonts w:hint="eastAsia" w:eastAsia="仿宋_GB2312"/>
                <w:szCs w:val="22"/>
              </w:rPr>
              <w:t xml:space="preserve">汇报并</w:t>
            </w:r>
            <w:r>
              <w:rPr>
                <w:rFonts w:eastAsia="仿宋_GB2312"/>
                <w:szCs w:val="22"/>
              </w:rPr>
              <w:t xml:space="preserve">征得审计部门意见。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textDirection w:val="lrTb"/>
            <w:noWrap w:val="false"/>
          </w:tcPr>
          <w:p>
            <w:pPr>
              <w:jc w:val="center"/>
              <w:widowControl/>
              <w:rPr>
                <w:rFonts w:eastAsia="仿宋_GB2312"/>
                <w:szCs w:val="22"/>
              </w:rPr>
            </w:pPr>
            <w:r>
              <w:rPr>
                <w:rFonts w:eastAsia="仿宋_GB2312"/>
                <w:szCs w:val="22"/>
              </w:rPr>
              <w:t xml:space="preserve">加</w:t>
            </w:r>
            <w:r/>
          </w:p>
          <w:p>
            <w:pPr>
              <w:jc w:val="center"/>
              <w:widowControl/>
              <w:rPr>
                <w:rFonts w:eastAsia="仿宋_GB2312"/>
                <w:szCs w:val="22"/>
              </w:rPr>
            </w:pPr>
            <w:r>
              <w:rPr>
                <w:rFonts w:eastAsia="仿宋_GB2312"/>
                <w:szCs w:val="22"/>
              </w:rPr>
              <w:t xml:space="preserve">分</w:t>
            </w:r>
            <w:r/>
          </w:p>
        </w:tc>
        <w:tc>
          <w:tcPr>
            <w:gridSpan w:val="6"/>
            <w:tcBorders>
              <w:top w:val="single" w:color="000000" w:sz="4" w:space="0"/>
              <w:left w:val="single" w:color="000000" w:sz="4" w:space="0"/>
              <w:right w:val="single" w:color="000000" w:sz="4" w:space="0"/>
            </w:tcBorders>
            <w:tcMar>
              <w:left w:w="15" w:type="dxa"/>
              <w:top w:w="15" w:type="dxa"/>
              <w:right w:w="15" w:type="dxa"/>
            </w:tcMar>
            <w:tcW w:w="4086" w:type="pct"/>
            <w:vAlign w:val="center"/>
            <w:textDirection w:val="lrTb"/>
            <w:noWrap w:val="false"/>
          </w:tcPr>
          <w:p>
            <w:pPr>
              <w:jc w:val="left"/>
              <w:rPr>
                <w:rFonts w:eastAsia="仿宋_GB2312"/>
                <w:szCs w:val="22"/>
              </w:rPr>
            </w:pPr>
            <w:r>
              <w:rPr>
                <w:rFonts w:eastAsia="仿宋_GB2312"/>
                <w:szCs w:val="22"/>
              </w:rPr>
              <w:t xml:space="preserve">协审中发现重大问题，提出设计优化等合理化建议并被采纳的，每一条加</w:t>
            </w:r>
            <w:r>
              <w:rPr>
                <w:rFonts w:hint="eastAsia" w:eastAsia="仿宋_GB2312"/>
                <w:szCs w:val="22"/>
              </w:rPr>
              <w:t xml:space="preserve">2</w:t>
            </w:r>
            <w:r>
              <w:rPr>
                <w:rFonts w:eastAsia="仿宋_GB2312"/>
                <w:szCs w:val="22"/>
              </w:rPr>
              <w:t xml:space="preserve">分。此项总加分不超过</w:t>
            </w:r>
            <w:r>
              <w:rPr>
                <w:rFonts w:hint="eastAsia" w:eastAsia="仿宋_GB2312"/>
                <w:szCs w:val="22"/>
              </w:rPr>
              <w:t xml:space="preserve">6</w:t>
            </w:r>
            <w:r>
              <w:rPr>
                <w:rFonts w:eastAsia="仿宋_GB2312"/>
                <w:szCs w:val="22"/>
              </w:rPr>
              <w:t xml:space="preserve">分</w:t>
            </w:r>
            <w:r>
              <w:rPr>
                <w:rFonts w:hint="eastAsia" w:eastAsia="仿宋_GB2312"/>
                <w:szCs w:val="22"/>
              </w:rPr>
              <w:t xml:space="preserve">。</w:t>
            </w:r>
            <w:r/>
          </w:p>
        </w:tc>
        <w:tc>
          <w:tcPr>
            <w:tcBorders>
              <w:top w:val="single" w:color="000000" w:sz="4" w:space="0"/>
              <w:left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restart"/>
            <w:textDirection w:val="lrTb"/>
            <w:noWrap w:val="false"/>
          </w:tcPr>
          <w:p>
            <w:pPr>
              <w:jc w:val="center"/>
              <w:widowControl/>
              <w:rPr>
                <w:rFonts w:eastAsia="仿宋_GB2312"/>
                <w:szCs w:val="22"/>
              </w:rPr>
            </w:pPr>
            <w:r>
              <w:rPr>
                <w:rFonts w:eastAsia="仿宋_GB2312"/>
                <w:szCs w:val="22"/>
              </w:rPr>
              <w:t xml:space="preserve">一</w:t>
            </w:r>
            <w:r/>
          </w:p>
          <w:p>
            <w:pPr>
              <w:jc w:val="center"/>
              <w:widowControl/>
              <w:rPr>
                <w:rFonts w:eastAsia="仿宋_GB2312"/>
                <w:szCs w:val="22"/>
              </w:rPr>
            </w:pPr>
            <w:r>
              <w:rPr>
                <w:rFonts w:eastAsia="仿宋_GB2312"/>
                <w:szCs w:val="22"/>
              </w:rPr>
              <w:t xml:space="preserve">票</w:t>
            </w:r>
            <w:r/>
          </w:p>
          <w:p>
            <w:pPr>
              <w:jc w:val="center"/>
              <w:widowControl/>
              <w:rPr>
                <w:rFonts w:eastAsia="仿宋_GB2312"/>
                <w:szCs w:val="22"/>
              </w:rPr>
            </w:pPr>
            <w:r>
              <w:rPr>
                <w:rFonts w:eastAsia="仿宋_GB2312"/>
                <w:szCs w:val="22"/>
              </w:rPr>
              <w:t xml:space="preserve">否</w:t>
            </w:r>
            <w:r/>
          </w:p>
          <w:p>
            <w:pPr>
              <w:jc w:val="center"/>
              <w:widowControl/>
              <w:rPr>
                <w:rFonts w:eastAsia="仿宋_GB2312"/>
                <w:szCs w:val="22"/>
              </w:rPr>
            </w:pPr>
            <w:r>
              <w:rPr>
                <w:rFonts w:eastAsia="仿宋_GB2312"/>
                <w:szCs w:val="22"/>
              </w:rPr>
              <w:t xml:space="preserve">决</w:t>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无特殊情况或充分理由拒绝</w:t>
            </w:r>
            <w:r>
              <w:rPr>
                <w:rFonts w:hint="eastAsia" w:eastAsia="仿宋_GB2312"/>
                <w:szCs w:val="22"/>
              </w:rPr>
              <w:t xml:space="preserve">审计部门安排的</w:t>
            </w:r>
            <w:r>
              <w:rPr>
                <w:rFonts w:eastAsia="仿宋_GB2312"/>
                <w:szCs w:val="22"/>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经复核发现，单个清单子项误差在</w:t>
            </w:r>
            <w:r>
              <w:rPr>
                <w:rFonts w:eastAsia="仿宋_GB2312"/>
                <w:szCs w:val="22"/>
              </w:rPr>
              <w:t xml:space="preserve">100</w:t>
            </w:r>
            <w:r>
              <w:rPr>
                <w:rFonts w:eastAsia="仿宋_GB2312"/>
                <w:szCs w:val="22"/>
              </w:rPr>
              <w:t xml:space="preserve">万元以上或累计正负绝对误差在</w:t>
            </w:r>
            <w:r>
              <w:rPr>
                <w:rFonts w:hint="eastAsia" w:eastAsia="仿宋_GB2312"/>
                <w:szCs w:val="22"/>
              </w:rPr>
              <w:t xml:space="preserve">5</w:t>
            </w:r>
            <w:r>
              <w:rPr>
                <w:rFonts w:eastAsia="仿宋_GB2312"/>
                <w:szCs w:val="22"/>
              </w:rPr>
              <w:t xml:space="preserve">％（含</w:t>
            </w:r>
            <w:r>
              <w:rPr>
                <w:rFonts w:hint="eastAsia" w:eastAsia="仿宋_GB2312"/>
                <w:szCs w:val="22"/>
              </w:rPr>
              <w:t xml:space="preserve">5</w:t>
            </w:r>
            <w:r>
              <w:rPr>
                <w:rFonts w:eastAsia="仿宋_GB2312"/>
                <w:szCs w:val="22"/>
              </w:rPr>
              <w:t xml:space="preserve">％）以上的。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协审单位提供不实或虚假的审计结果，或与审计项目有利害关系而未主动回避的。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协审单位擅自对外透露协审报告初稿、协审报告内容等相关信息的。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vMerge w:val="continue"/>
            <w:textDirection w:val="lrTb"/>
            <w:noWrap w:val="false"/>
          </w:tcPr>
          <w:p>
            <w:pPr>
              <w:jc w:val="center"/>
              <w:rPr>
                <w:rFonts w:eastAsia="仿宋_GB2312"/>
                <w:szCs w:val="22"/>
              </w:rPr>
            </w:pPr>
            <w:r>
              <w:rPr>
                <w:rFonts w:eastAsia="仿宋_GB2312"/>
                <w:szCs w:val="22"/>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t xml:space="preserve">违背相关行业职业道德规范、滥用职权、徇私舞弊、玩忽职守、泄露所知国家秘密、商业秘密的。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textDirection w:val="lrTb"/>
            <w:noWrap w:val="false"/>
          </w:tcPr>
          <w:p>
            <w:pPr>
              <w:jc w:val="center"/>
              <w:rPr>
                <w:rFonts w:eastAsia="仿宋_GB2312"/>
                <w:szCs w:val="22"/>
              </w:rPr>
            </w:pPr>
            <w:r>
              <w:rPr>
                <w:rFonts w:hint="eastAsia" w:eastAsia="仿宋_GB2312"/>
                <w:szCs w:val="22"/>
              </w:rPr>
              <w:t xml:space="preserve">考核得分</w:t>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86" w:type="pct"/>
            <w:vAlign w:val="center"/>
            <w:textDirection w:val="lrTb"/>
            <w:noWrap w:val="false"/>
          </w:tcPr>
          <w:p>
            <w:pPr>
              <w:jc w:val="left"/>
              <w:widowControl/>
              <w:rPr>
                <w:rFonts w:eastAsia="仿宋_GB2312"/>
                <w:szCs w:val="22"/>
              </w:rPr>
            </w:pPr>
            <w:r>
              <w:rPr>
                <w:rFonts w:eastAsia="仿宋_GB231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rPr>
                <w:rFonts w:eastAsia="仿宋_GB2312"/>
                <w:szCs w:val="22"/>
              </w:rPr>
            </w:pPr>
            <w:r>
              <w:rPr>
                <w:rFonts w:eastAsia="仿宋_GB231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3" w:type="pct"/>
            <w:vAlign w:val="center"/>
            <w:textDirection w:val="lrTb"/>
            <w:noWrap w:val="false"/>
          </w:tcPr>
          <w:p>
            <w:pPr>
              <w:jc w:val="center"/>
              <w:widowControl/>
              <w:rPr>
                <w:rFonts w:eastAsia="仿宋_GB2312"/>
                <w:szCs w:val="22"/>
              </w:rPr>
            </w:pPr>
            <w:r>
              <w:rPr>
                <w:rFonts w:hint="eastAsia" w:ascii="仿宋_GB2312" w:hAnsi="宋体" w:eastAsia="仿宋_GB2312" w:cs="宋体"/>
                <w:szCs w:val="22"/>
              </w:rPr>
              <w:t xml:space="preserve">协审人员意见</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6" w:type="pct"/>
            <w:vAlign w:val="bottom"/>
            <w:textDirection w:val="lrTb"/>
            <w:noWrap w:val="false"/>
          </w:tcPr>
          <w:p>
            <w:pPr>
              <w:jc w:val="center"/>
              <w:widowControl/>
              <w:rPr>
                <w:rFonts w:eastAsia="仿宋_GB2312"/>
                <w:szCs w:val="22"/>
              </w:rPr>
            </w:pPr>
            <w:r>
              <w:rPr>
                <w:rFonts w:hint="eastAsia" w:ascii="仿宋_GB2312" w:hAnsi="宋体" w:eastAsia="仿宋_GB2312" w:cs="宋体"/>
                <w:szCs w:val="22"/>
              </w:rPr>
              <w:t xml:space="preserve">（签名）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2" w:type="pct"/>
            <w:vAlign w:val="center"/>
            <w:textDirection w:val="lrTb"/>
            <w:noWrap w:val="false"/>
          </w:tcPr>
          <w:p>
            <w:pPr>
              <w:jc w:val="center"/>
              <w:widowControl/>
              <w:rPr>
                <w:rFonts w:ascii="仿宋_GB2312" w:hAnsi="宋体" w:eastAsia="仿宋_GB2312" w:cs="宋体"/>
                <w:szCs w:val="22"/>
              </w:rPr>
            </w:pPr>
            <w:r>
              <w:rPr>
                <w:rFonts w:hint="eastAsia" w:ascii="仿宋_GB2312" w:hAnsi="宋体" w:eastAsia="仿宋_GB2312" w:cs="宋体"/>
                <w:szCs w:val="22"/>
              </w:rPr>
              <w:t xml:space="preserve">协审单位</w:t>
            </w:r>
            <w:r/>
          </w:p>
          <w:p>
            <w:pPr>
              <w:jc w:val="center"/>
              <w:widowControl/>
              <w:rPr>
                <w:rFonts w:ascii="仿宋_GB2312" w:hAnsi="宋体" w:eastAsia="仿宋_GB2312" w:cs="宋体"/>
                <w:szCs w:val="22"/>
              </w:rPr>
            </w:pPr>
            <w:r>
              <w:rPr>
                <w:rFonts w:hint="eastAsia" w:ascii="仿宋_GB2312" w:hAnsi="宋体" w:eastAsia="仿宋_GB2312" w:cs="宋体"/>
                <w:szCs w:val="22"/>
              </w:rPr>
              <w:t xml:space="preserve">意见</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9" w:type="pct"/>
            <w:vAlign w:val="bottom"/>
            <w:textDirection w:val="lrTb"/>
            <w:noWrap w:val="false"/>
          </w:tcPr>
          <w:p>
            <w:pPr>
              <w:ind w:right="210"/>
              <w:jc w:val="center"/>
              <w:widowControl/>
              <w:rPr>
                <w:rFonts w:ascii="仿宋_GB2312" w:hAnsi="宋体" w:eastAsia="仿宋_GB2312" w:cs="宋体"/>
                <w:szCs w:val="22"/>
              </w:rPr>
            </w:pPr>
            <w:r>
              <w:rPr>
                <w:rFonts w:hint="eastAsia" w:ascii="仿宋_GB2312" w:hAnsi="宋体" w:eastAsia="仿宋_GB2312" w:cs="宋体"/>
                <w:szCs w:val="22"/>
              </w:rPr>
              <w:t xml:space="preserve">（盖章）</w:t>
            </w:r>
            <w:r/>
          </w:p>
        </w:tc>
      </w:tr>
    </w:tbl>
    <w:p>
      <w:pPr>
        <w:rPr>
          <w:rFonts w:eastAsia="仿宋_GB2312"/>
          <w:sz w:val="32"/>
          <w:szCs w:val="32"/>
        </w:rPr>
      </w:pPr>
      <w:r>
        <w:rPr>
          <w:rFonts w:hint="eastAsia" w:ascii="仿宋_GB2312" w:hAnsi="宋体" w:eastAsia="仿宋_GB2312" w:cs="仿宋_GB2312"/>
          <w:sz w:val="20"/>
          <w:szCs w:val="20"/>
        </w:rPr>
        <w:t xml:space="preserve">备注：</w:t>
      </w:r>
      <w:r>
        <w:rPr>
          <w:rFonts w:ascii="仿宋_GB2312" w:hAnsi="宋体" w:eastAsia="仿宋_GB2312" w:cs="仿宋_GB2312"/>
          <w:sz w:val="20"/>
          <w:szCs w:val="20"/>
        </w:rPr>
        <w:t xml:space="preserve">1、协审单位和相关人员收到考核表后，应当在3个工作日内确认并返还</w:t>
      </w:r>
      <w:r>
        <w:rPr>
          <w:rFonts w:hint="eastAsia" w:ascii="仿宋_GB2312" w:hAnsi="宋体" w:eastAsia="仿宋_GB2312" w:cs="仿宋_GB2312"/>
          <w:sz w:val="20"/>
          <w:szCs w:val="20"/>
        </w:rPr>
        <w:t xml:space="preserve">审计部门</w:t>
      </w:r>
      <w:r>
        <w:rPr>
          <w:rFonts w:ascii="仿宋_GB2312" w:hAnsi="宋体" w:eastAsia="仿宋_GB2312" w:cs="仿宋_GB2312"/>
          <w:sz w:val="20"/>
          <w:szCs w:val="20"/>
        </w:rPr>
        <w:t xml:space="preserve">，否则视同</w:t>
      </w:r>
      <w:r>
        <w:rPr>
          <w:rFonts w:hint="eastAsia" w:ascii="仿宋_GB2312" w:hAnsi="宋体" w:eastAsia="仿宋_GB2312" w:cs="仿宋_GB2312"/>
          <w:sz w:val="20"/>
          <w:szCs w:val="20"/>
        </w:rPr>
        <w:t xml:space="preserve">认可</w:t>
      </w:r>
      <w:r>
        <w:rPr>
          <w:rFonts w:ascii="仿宋_GB2312" w:hAnsi="宋体" w:eastAsia="仿宋_GB2312" w:cs="仿宋_GB2312"/>
          <w:sz w:val="20"/>
          <w:szCs w:val="20"/>
        </w:rPr>
        <w:t xml:space="preserve">考核结果。</w:t>
      </w:r>
      <w:r/>
    </w:p>
    <w:p>
      <w:pPr>
        <w:rPr>
          <w:rFonts w:eastAsia="仿宋_GB2312"/>
          <w:sz w:val="32"/>
          <w:szCs w:val="32"/>
        </w:rPr>
      </w:pPr>
      <w:r>
        <w:rPr>
          <w:rFonts w:eastAsia="仿宋_GB2312"/>
          <w:sz w:val="32"/>
          <w:szCs w:val="32"/>
        </w:rPr>
      </w:r>
      <w:r/>
    </w:p>
    <w:p>
      <w:r>
        <w:br w:type="page" w:clear="all"/>
      </w:r>
      <w:r/>
    </w:p>
    <w:tbl>
      <w:tblPr>
        <w:tblW w:w="9441" w:type="dxa"/>
        <w:tblInd w:w="-471" w:type="dxa"/>
        <w:tblLayout w:type="fixed"/>
        <w:tblCellMar>
          <w:left w:w="0" w:type="dxa"/>
          <w:right w:w="0" w:type="dxa"/>
        </w:tblCellMar>
        <w:tblLook w:val="04A0" w:firstRow="1" w:lastRow="0" w:firstColumn="1" w:lastColumn="0" w:noHBand="0" w:noVBand="1"/>
      </w:tblPr>
      <w:tblGrid>
        <w:gridCol w:w="1104"/>
        <w:gridCol w:w="436"/>
        <w:gridCol w:w="491"/>
        <w:gridCol w:w="3720"/>
        <w:gridCol w:w="1890"/>
        <w:gridCol w:w="1571"/>
        <w:gridCol w:w="229"/>
      </w:tblGrid>
      <w:tr>
        <w:trPr>
          <w:gridAfter w:val="1"/>
          <w:trHeight w:val="45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212" w:type="dxa"/>
            <w:vAlign w:val="center"/>
            <w:textDirection w:val="lrTb"/>
            <w:noWrap/>
          </w:tcPr>
          <w:p>
            <w:pPr>
              <w:jc w:val="center"/>
              <w:widowControl/>
              <w:rPr>
                <w:rFonts w:ascii="仿宋_GB2312" w:hAnsi="宋体" w:eastAsia="仿宋_GB2312" w:cs="宋体"/>
                <w:b/>
                <w:bCs/>
                <w:sz w:val="32"/>
                <w:szCs w:val="22"/>
              </w:rPr>
            </w:pPr>
            <w:r>
              <w:rPr>
                <w:rFonts w:hint="eastAsia" w:ascii="仿宋_GB2312" w:hAnsi="宋体" w:eastAsia="仿宋_GB2312" w:cs="宋体"/>
                <w:b/>
                <w:bCs/>
                <w:sz w:val="32"/>
                <w:szCs w:val="22"/>
              </w:rPr>
              <w:t xml:space="preserve">附表2：结算审计项目考核评分表</w:t>
            </w:r>
            <w:r/>
          </w:p>
        </w:tc>
      </w:tr>
      <w:tr>
        <w:trPr>
          <w:trHeight w:val="454"/>
        </w:trPr>
        <w:tc>
          <w:tcPr>
            <w:gridSpan w:val="2"/>
            <w:tcBorders>
              <w:top w:val="single" w:color="000000" w:sz="8" w:space="0"/>
              <w:left w:val="single" w:color="000000" w:sz="8" w:space="0"/>
              <w:bottom w:val="single" w:color="000000" w:sz="4" w:space="0"/>
              <w:right w:val="single" w:color="auto" w:sz="4" w:space="0"/>
            </w:tcBorders>
            <w:tcMar>
              <w:left w:w="15" w:type="dxa"/>
              <w:top w:w="15" w:type="dxa"/>
              <w:right w:w="15" w:type="dxa"/>
            </w:tcMar>
            <w:tcW w:w="154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项目名称</w:t>
            </w:r>
            <w:r/>
          </w:p>
        </w:tc>
        <w:tc>
          <w:tcPr>
            <w:gridSpan w:val="2"/>
            <w:tcBorders>
              <w:top w:val="single" w:color="000000" w:sz="8" w:space="0"/>
              <w:left w:val="single" w:color="auto" w:sz="4" w:space="0"/>
              <w:bottom w:val="single" w:color="000000" w:sz="4" w:space="0"/>
              <w:right w:val="single" w:color="000000" w:sz="4" w:space="0"/>
            </w:tcBorders>
            <w:tcMar>
              <w:left w:w="15" w:type="dxa"/>
              <w:top w:w="15" w:type="dxa"/>
              <w:right w:w="15" w:type="dxa"/>
            </w:tcMar>
            <w:tcW w:w="4211" w:type="dxa"/>
            <w:vAlign w:val="center"/>
            <w:textDirection w:val="lrTb"/>
            <w:noWrap w:val="false"/>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8" w:space="0"/>
              <w:left w:val="single" w:color="000000" w:sz="4" w:space="0"/>
              <w:bottom w:val="non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报告号</w:t>
            </w:r>
            <w:r/>
          </w:p>
        </w:tc>
        <w:tc>
          <w:tcPr>
            <w:gridSpan w:val="2"/>
            <w:tcBorders>
              <w:top w:val="single" w:color="000000" w:sz="8"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gridSpan w:val="2"/>
            <w:tcBorders>
              <w:top w:val="single" w:color="000000" w:sz="8" w:space="0"/>
              <w:left w:val="single" w:color="000000" w:sz="8" w:space="0"/>
              <w:bottom w:val="single" w:color="000000" w:sz="4" w:space="0"/>
              <w:right w:val="single" w:color="auto" w:sz="4" w:space="0"/>
            </w:tcBorders>
            <w:tcMar>
              <w:left w:w="15" w:type="dxa"/>
              <w:top w:w="15" w:type="dxa"/>
              <w:right w:w="15" w:type="dxa"/>
            </w:tcMar>
            <w:tcW w:w="1540" w:type="dxa"/>
            <w:vAlign w:val="center"/>
            <w:textDirection w:val="lrTb"/>
            <w:noWrap/>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rPr>
              <w:t xml:space="preserve">协审单位</w:t>
            </w:r>
            <w:r/>
          </w:p>
        </w:tc>
        <w:tc>
          <w:tcPr>
            <w:gridSpan w:val="2"/>
            <w:tcBorders>
              <w:top w:val="single" w:color="000000" w:sz="8" w:space="0"/>
              <w:left w:val="single" w:color="auto" w:sz="4" w:space="0"/>
              <w:bottom w:val="single" w:color="000000" w:sz="4" w:space="0"/>
              <w:right w:val="single" w:color="000000" w:sz="4" w:space="0"/>
            </w:tcBorders>
            <w:tcMar>
              <w:left w:w="15" w:type="dxa"/>
              <w:top w:w="15" w:type="dxa"/>
              <w:right w:w="15" w:type="dxa"/>
            </w:tcMar>
            <w:tcW w:w="4211" w:type="dxa"/>
            <w:vAlign w:val="center"/>
            <w:textDirection w:val="lrTb"/>
            <w:noWrap w:val="false"/>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8" w:space="0"/>
              <w:left w:val="single" w:color="000000" w:sz="4" w:space="0"/>
              <w:bottom w:val="non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rPr>
              <w:t xml:space="preserve">专职联系人</w:t>
            </w:r>
            <w:r/>
          </w:p>
        </w:tc>
        <w:tc>
          <w:tcPr>
            <w:gridSpan w:val="2"/>
            <w:tcBorders>
              <w:top w:val="single" w:color="000000" w:sz="8"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序号</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评     分     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评分标准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center"/>
              <w:widowControl/>
              <w:rPr>
                <w:rFonts w:ascii="仿宋_GB2312" w:hAnsi="宋体" w:eastAsia="仿宋_GB2312" w:cs="仿宋_GB2312"/>
                <w:sz w:val="20"/>
                <w:szCs w:val="20"/>
              </w:rPr>
            </w:pPr>
            <w:r>
              <w:rPr>
                <w:rFonts w:hint="eastAsia" w:ascii="仿宋_GB2312" w:hAnsi="宋体" w:eastAsia="仿宋_GB2312" w:cs="仿宋_GB2312"/>
                <w:bCs/>
                <w:sz w:val="20"/>
                <w:szCs w:val="20"/>
              </w:rPr>
              <w:t xml:space="preserve">加减分</w:t>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ascii="仿宋_GB2312" w:hAnsi="宋体" w:eastAsia="仿宋_GB2312" w:cs="仿宋_GB2312"/>
                <w:b/>
                <w:sz w:val="20"/>
                <w:szCs w:val="20"/>
              </w:rPr>
            </w:pPr>
            <w:r>
              <w:rPr>
                <w:rFonts w:ascii="仿宋_GB2312" w:hAnsi="宋体" w:eastAsia="仿宋_GB2312" w:cs="仿宋_GB2312"/>
                <w:b/>
                <w:sz w:val="20"/>
                <w:szCs w:val="20"/>
              </w:rPr>
              <w:t xml:space="preserve">一</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b/>
                <w:sz w:val="20"/>
                <w:szCs w:val="20"/>
              </w:rPr>
            </w:pPr>
            <w:r>
              <w:rPr>
                <w:rFonts w:ascii="仿宋_GB2312" w:hAnsi="宋体" w:eastAsia="仿宋_GB2312" w:cs="仿宋_GB2312"/>
                <w:b/>
                <w:sz w:val="20"/>
                <w:szCs w:val="20"/>
              </w:rPr>
              <w:t xml:space="preserve">基本分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b/>
                <w:sz w:val="20"/>
                <w:szCs w:val="20"/>
              </w:rPr>
            </w:pPr>
            <w:r>
              <w:rPr>
                <w:rFonts w:ascii="仿宋_GB2312" w:hAnsi="宋体" w:eastAsia="仿宋_GB2312" w:cs="仿宋_GB2312"/>
                <w:b/>
                <w:sz w:val="20"/>
                <w:szCs w:val="20"/>
              </w:rPr>
              <w:t xml:space="preserve">100 </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b/>
                <w:sz w:val="20"/>
                <w:szCs w:val="20"/>
              </w:rPr>
            </w:pPr>
            <w:r>
              <w:rPr>
                <w:rFonts w:ascii="仿宋_GB2312" w:hAnsi="宋体" w:eastAsia="仿宋_GB2312" w:cs="仿宋_GB2312"/>
                <w:b/>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ascii="仿宋_GB2312" w:hAnsi="宋体" w:eastAsia="仿宋_GB2312" w:cs="仿宋_GB2312"/>
                <w:b/>
                <w:sz w:val="20"/>
                <w:szCs w:val="20"/>
              </w:rPr>
            </w:pPr>
            <w:r>
              <w:rPr>
                <w:rFonts w:ascii="仿宋_GB2312" w:hAnsi="宋体" w:eastAsia="仿宋_GB2312" w:cs="仿宋_GB2312"/>
                <w:b/>
                <w:sz w:val="20"/>
                <w:szCs w:val="20"/>
              </w:rPr>
              <w:t xml:space="preserve">二</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b/>
                <w:sz w:val="20"/>
                <w:szCs w:val="20"/>
              </w:rPr>
            </w:pPr>
            <w:r>
              <w:rPr>
                <w:rFonts w:ascii="仿宋_GB2312" w:hAnsi="宋体" w:eastAsia="仿宋_GB2312" w:cs="仿宋_GB2312"/>
                <w:b/>
                <w:sz w:val="20"/>
                <w:szCs w:val="20"/>
              </w:rPr>
              <w:t xml:space="preserve">扣分项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rPr>
                <w:rFonts w:ascii="仿宋_GB2312" w:hAnsi="宋体" w:eastAsia="仿宋_GB2312" w:cs="仿宋_GB2312"/>
                <w:b/>
                <w:sz w:val="20"/>
                <w:szCs w:val="20"/>
              </w:rPr>
            </w:pPr>
            <w:r>
              <w:rPr>
                <w:rFonts w:ascii="仿宋_GB2312" w:hAnsi="宋体" w:eastAsia="仿宋_GB2312" w:cs="仿宋_GB2312"/>
                <w:b/>
                <w:sz w:val="20"/>
                <w:szCs w:val="20"/>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b/>
                <w:sz w:val="20"/>
                <w:szCs w:val="20"/>
              </w:rPr>
            </w:pPr>
            <w:r>
              <w:rPr>
                <w:rFonts w:ascii="仿宋_GB2312" w:hAnsi="宋体" w:eastAsia="仿宋_GB2312" w:cs="仿宋_GB2312"/>
                <w:b/>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eastAsia="仿宋_GB2312"/>
                <w:sz w:val="20"/>
                <w:szCs w:val="20"/>
              </w:rPr>
              <w:t xml:space="preserve">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项目分配后未在</w:t>
            </w:r>
            <w:r>
              <w:rPr>
                <w:rFonts w:hint="eastAsia" w:eastAsia="仿宋_GB2312"/>
                <w:sz w:val="20"/>
                <w:szCs w:val="20"/>
              </w:rPr>
              <w:t xml:space="preserve">5</w:t>
            </w:r>
            <w:r>
              <w:rPr>
                <w:rFonts w:hint="eastAsia" w:eastAsia="仿宋_GB2312"/>
                <w:sz w:val="20"/>
                <w:szCs w:val="20"/>
              </w:rPr>
              <w:t xml:space="preserve">个工作日</w:t>
            </w:r>
            <w:r>
              <w:rPr>
                <w:rFonts w:eastAsia="仿宋_GB2312"/>
                <w:sz w:val="20"/>
                <w:szCs w:val="20"/>
              </w:rPr>
              <w:t xml:space="preserve">内提出需补充资料明细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eastAsia="仿宋_GB2312"/>
                <w:sz w:val="20"/>
                <w:szCs w:val="20"/>
              </w:rPr>
              <w:t xml:space="preserve">1</w:t>
            </w:r>
            <w:r>
              <w:rPr>
                <w:rFonts w:eastAsia="仿宋_GB2312"/>
                <w:sz w:val="20"/>
                <w:szCs w:val="20"/>
              </w:rPr>
              <w:t xml:space="preserve">分</w:t>
            </w:r>
            <w:r>
              <w:rPr>
                <w:rFonts w:eastAsia="仿宋_GB2312"/>
                <w:sz w:val="20"/>
                <w:szCs w:val="20"/>
              </w:rPr>
              <w:t xml:space="preserve">/</w:t>
            </w:r>
            <w:r>
              <w:rPr>
                <w:rFonts w:eastAsia="仿宋_GB2312"/>
                <w:sz w:val="20"/>
                <w:szCs w:val="20"/>
              </w:rPr>
              <w:t xml:space="preserve">天</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b/>
                <w:sz w:val="20"/>
                <w:szCs w:val="20"/>
              </w:rPr>
            </w:pPr>
            <w:r>
              <w:rPr>
                <w:rFonts w:ascii="仿宋_GB2312" w:hAnsi="宋体" w:eastAsia="仿宋_GB2312" w:cs="仿宋_GB2312"/>
                <w:b/>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eastAsia="仿宋_GB2312"/>
                <w:sz w:val="20"/>
                <w:szCs w:val="20"/>
              </w:rPr>
              <w:t xml:space="preserve">2</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发出补充资料清单，建设单位未在</w:t>
            </w:r>
            <w:r>
              <w:rPr>
                <w:rFonts w:eastAsia="仿宋_GB2312"/>
                <w:sz w:val="20"/>
                <w:szCs w:val="20"/>
              </w:rPr>
              <w:t xml:space="preserve">7</w:t>
            </w:r>
            <w:r>
              <w:rPr>
                <w:rFonts w:hint="eastAsia" w:eastAsia="仿宋_GB2312"/>
                <w:sz w:val="20"/>
                <w:szCs w:val="20"/>
              </w:rPr>
              <w:t xml:space="preserve">个工作日</w:t>
            </w:r>
            <w:r>
              <w:rPr>
                <w:rFonts w:eastAsia="仿宋_GB2312"/>
                <w:sz w:val="20"/>
                <w:szCs w:val="20"/>
              </w:rPr>
              <w:t xml:space="preserve">内补齐，审计单位未办理暂退手续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eastAsia="仿宋_GB2312"/>
                <w:sz w:val="20"/>
                <w:szCs w:val="20"/>
              </w:rPr>
              <w:t xml:space="preserve">1</w:t>
            </w:r>
            <w:r>
              <w:rPr>
                <w:rFonts w:eastAsia="仿宋_GB2312"/>
                <w:sz w:val="20"/>
                <w:szCs w:val="20"/>
              </w:rPr>
              <w:t xml:space="preserve">分</w:t>
            </w:r>
            <w:r>
              <w:rPr>
                <w:rFonts w:eastAsia="仿宋_GB2312"/>
                <w:sz w:val="20"/>
                <w:szCs w:val="20"/>
              </w:rPr>
              <w:t xml:space="preserve">/</w:t>
            </w:r>
            <w:r>
              <w:rPr>
                <w:rFonts w:eastAsia="仿宋_GB2312"/>
                <w:sz w:val="20"/>
                <w:szCs w:val="20"/>
              </w:rPr>
              <w:t xml:space="preserve">天</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b/>
                <w:sz w:val="20"/>
                <w:szCs w:val="20"/>
              </w:rPr>
            </w:pPr>
            <w:r>
              <w:rPr>
                <w:rFonts w:ascii="仿宋_GB2312" w:hAnsi="宋体" w:eastAsia="仿宋_GB2312" w:cs="仿宋_GB2312"/>
                <w:b/>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在审计项目暂退期间，审计人员私下与施工单位接触开展审计工作的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扣1</w:t>
            </w:r>
            <w:r>
              <w:rPr>
                <w:rFonts w:hint="eastAsia" w:ascii="仿宋_GB2312" w:hAnsi="宋体" w:eastAsia="仿宋_GB2312" w:cs="仿宋_GB2312"/>
                <w:sz w:val="20"/>
                <w:szCs w:val="20"/>
              </w:rPr>
              <w:t xml:space="preserve">0</w:t>
            </w:r>
            <w:r>
              <w:rPr>
                <w:rFonts w:ascii="仿宋_GB2312" w:hAnsi="宋体" w:eastAsia="仿宋_GB2312" w:cs="仿宋_GB2312"/>
                <w:sz w:val="20"/>
                <w:szCs w:val="20"/>
              </w:rPr>
              <w:t xml:space="preserve">分</w:t>
            </w:r>
            <w:r/>
          </w:p>
        </w:tc>
        <w:tc>
          <w:tcPr>
            <w:gridSpan w:val="2"/>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4</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eastAsia="仿宋_GB2312"/>
                <w:sz w:val="20"/>
                <w:szCs w:val="20"/>
              </w:rPr>
              <w:t xml:space="preserve">擅自采用非原件进行审计、擅自更换或接收增补资料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eastAsia="仿宋_GB2312"/>
                <w:sz w:val="20"/>
                <w:szCs w:val="20"/>
              </w:rPr>
              <w:t xml:space="preserve">各扣</w:t>
            </w:r>
            <w:r>
              <w:rPr>
                <w:rFonts w:hint="eastAsia" w:eastAsia="仿宋_GB2312"/>
                <w:sz w:val="20"/>
                <w:szCs w:val="20"/>
              </w:rPr>
              <w:t xml:space="preserve">5</w:t>
            </w:r>
            <w:r>
              <w:rPr>
                <w:rFonts w:eastAsia="仿宋_GB2312"/>
                <w:sz w:val="20"/>
                <w:szCs w:val="20"/>
              </w:rPr>
              <w:t xml:space="preserve">分</w:t>
            </w:r>
            <w:r/>
          </w:p>
        </w:tc>
        <w:tc>
          <w:tcPr>
            <w:gridSpan w:val="2"/>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5</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eastAsia="仿宋_GB2312"/>
                <w:sz w:val="20"/>
                <w:szCs w:val="20"/>
              </w:rPr>
              <w:t xml:space="preserve">未按要求记录《现场审计取证单》，缺少现场取证各相关证据要素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eastAsia="仿宋_GB2312"/>
                <w:sz w:val="20"/>
                <w:szCs w:val="20"/>
              </w:rPr>
              <w:t xml:space="preserve">扣</w:t>
            </w:r>
            <w:r>
              <w:rPr>
                <w:rFonts w:eastAsia="仿宋_GB2312"/>
                <w:sz w:val="20"/>
                <w:szCs w:val="20"/>
              </w:rPr>
              <w:t xml:space="preserve">1</w:t>
            </w:r>
            <w:r>
              <w:rPr>
                <w:rFonts w:eastAsia="仿宋_GB2312"/>
                <w:sz w:val="20"/>
                <w:szCs w:val="20"/>
              </w:rPr>
              <w:t xml:space="preserve">分</w:t>
            </w:r>
            <w:r>
              <w:rPr>
                <w:rFonts w:eastAsia="仿宋_GB2312"/>
                <w:sz w:val="20"/>
                <w:szCs w:val="20"/>
              </w:rPr>
              <w:t xml:space="preserve">/</w:t>
            </w:r>
            <w:r>
              <w:rPr>
                <w:rFonts w:eastAsia="仿宋_GB2312"/>
                <w:sz w:val="20"/>
                <w:szCs w:val="20"/>
              </w:rPr>
              <w:t xml:space="preserve">处</w:t>
            </w:r>
            <w:r/>
          </w:p>
        </w:tc>
        <w:tc>
          <w:tcPr>
            <w:gridSpan w:val="2"/>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6</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根据操作规程，未按规定时限</w:t>
            </w:r>
            <w:r>
              <w:rPr>
                <w:rFonts w:eastAsia="仿宋_GB2312"/>
                <w:sz w:val="20"/>
                <w:szCs w:val="20"/>
              </w:rPr>
              <w:t xml:space="preserve">(</w:t>
            </w:r>
            <w:r>
              <w:rPr>
                <w:rFonts w:eastAsia="仿宋_GB2312"/>
                <w:sz w:val="20"/>
                <w:szCs w:val="20"/>
              </w:rPr>
              <w:t xml:space="preserve">按计划审计完成时间的</w:t>
            </w:r>
            <w:r>
              <w:rPr>
                <w:rFonts w:eastAsia="仿宋_GB2312"/>
                <w:sz w:val="20"/>
                <w:szCs w:val="20"/>
              </w:rPr>
              <w:t xml:space="preserve">50%</w:t>
            </w:r>
            <w:r>
              <w:rPr>
                <w:rFonts w:eastAsia="仿宋_GB2312"/>
                <w:sz w:val="20"/>
                <w:szCs w:val="20"/>
              </w:rPr>
              <w:t xml:space="preserve">计算</w:t>
            </w:r>
            <w:r>
              <w:rPr>
                <w:rFonts w:eastAsia="仿宋_GB2312"/>
                <w:sz w:val="20"/>
                <w:szCs w:val="20"/>
              </w:rPr>
              <w:t xml:space="preserve">)</w:t>
            </w:r>
            <w:r>
              <w:rPr>
                <w:rFonts w:eastAsia="仿宋_GB2312"/>
                <w:sz w:val="20"/>
                <w:szCs w:val="20"/>
              </w:rPr>
              <w:t xml:space="preserve">出具审计结果初步审核结果，按照超时天数扣分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eastAsia="仿宋_GB2312"/>
                <w:sz w:val="20"/>
                <w:szCs w:val="20"/>
              </w:rPr>
              <w:t xml:space="preserve">2+N*1</w:t>
            </w:r>
            <w:r/>
          </w:p>
        </w:tc>
        <w:tc>
          <w:tcPr>
            <w:gridSpan w:val="2"/>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7</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项目主审或审计人员不主动积极配合审计工作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eastAsia="仿宋_GB2312"/>
                <w:sz w:val="20"/>
                <w:szCs w:val="20"/>
              </w:rPr>
              <w:t xml:space="preserve">3-5</w:t>
            </w:r>
            <w:r>
              <w:rPr>
                <w:rFonts w:eastAsia="仿宋_GB2312"/>
                <w:sz w:val="20"/>
                <w:szCs w:val="20"/>
              </w:rPr>
              <w:t xml:space="preserve">分</w:t>
            </w:r>
            <w:r/>
          </w:p>
        </w:tc>
        <w:tc>
          <w:tcPr>
            <w:gridSpan w:val="2"/>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8</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未按要求填写审计对帐记录的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扣5分/次</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9</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未按规定的时间参加审计协调会等会议以及相关活动的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扣1分/人.次</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10</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审计人员提出争议问题，未提出相应的审计措施或解决方案的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w:t>
            </w:r>
            <w:r>
              <w:rPr>
                <w:rFonts w:hint="eastAsia" w:ascii="仿宋_GB2312" w:hAnsi="宋体" w:eastAsia="仿宋_GB2312" w:cs="仿宋_GB2312"/>
                <w:sz w:val="20"/>
                <w:szCs w:val="20"/>
              </w:rPr>
              <w:t xml:space="preserve">5</w:t>
            </w:r>
            <w:r>
              <w:rPr>
                <w:rFonts w:ascii="仿宋_GB2312" w:hAnsi="宋体" w:eastAsia="仿宋_GB2312" w:cs="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初步审核意见不符合要求需退回修改或重新核实的,退回两次以上扣分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扣(N-1)*</w:t>
            </w:r>
            <w:r>
              <w:rPr>
                <w:rFonts w:hint="eastAsia" w:ascii="仿宋_GB2312" w:hAnsi="宋体" w:eastAsia="仿宋_GB2312" w:cs="仿宋_GB2312"/>
                <w:sz w:val="20"/>
                <w:szCs w:val="20"/>
              </w:rPr>
              <w:t xml:space="preserve">2</w:t>
            </w:r>
            <w:r>
              <w:rPr>
                <w:rFonts w:ascii="仿宋_GB2312" w:hAnsi="宋体" w:eastAsia="仿宋_GB2312" w:cs="仿宋_GB2312"/>
                <w:sz w:val="20"/>
                <w:szCs w:val="20"/>
              </w:rPr>
              <w:t xml:space="preserve">分/次</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12</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审计发现问题未如实反映的</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w:t>
            </w:r>
            <w:r>
              <w:rPr>
                <w:rFonts w:hint="eastAsia" w:ascii="仿宋_GB2312" w:hAnsi="宋体" w:eastAsia="仿宋_GB2312" w:cs="仿宋_GB2312"/>
                <w:sz w:val="20"/>
                <w:szCs w:val="20"/>
              </w:rPr>
              <w:t xml:space="preserve">10</w:t>
            </w:r>
            <w:r>
              <w:rPr>
                <w:rFonts w:ascii="仿宋_GB2312" w:hAnsi="宋体" w:eastAsia="仿宋_GB2312" w:cs="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审计发现问题，未在咨询报告中进行披露的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扣3分/处</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14</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审计成果资料（定案书、认定单）出现错误性描述、数据统计出现错误情况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eastAsia="仿宋_GB2312"/>
                <w:sz w:val="20"/>
                <w:szCs w:val="20"/>
              </w:rPr>
              <w:t xml:space="preserve">5</w:t>
            </w:r>
            <w:r>
              <w:rPr>
                <w:rFonts w:eastAsia="仿宋_GB2312"/>
                <w:sz w:val="20"/>
                <w:szCs w:val="20"/>
              </w:rPr>
              <w:t xml:space="preserve">分</w:t>
            </w:r>
            <w:r>
              <w:rPr>
                <w:rFonts w:eastAsia="仿宋_GB2312"/>
                <w:sz w:val="20"/>
                <w:szCs w:val="20"/>
              </w:rPr>
              <w:t xml:space="preserve">/</w:t>
            </w:r>
            <w:r>
              <w:rPr>
                <w:rFonts w:eastAsia="仿宋_GB2312"/>
                <w:sz w:val="20"/>
                <w:szCs w:val="20"/>
              </w:rPr>
              <w:t xml:space="preserve">处</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widowControl/>
              <w:rPr>
                <w:rFonts w:eastAsia="仿宋_GB2312"/>
                <w:sz w:val="20"/>
                <w:szCs w:val="20"/>
              </w:rPr>
            </w:pPr>
            <w:r>
              <w:rPr>
                <w:rFonts w:eastAsia="仿宋_GB2312"/>
                <w:sz w:val="20"/>
                <w:szCs w:val="20"/>
              </w:rPr>
              <w:t xml:space="preserve">　</w:t>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15</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审计文稿出现错误性描述的或数据统计出现错误的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扣2分/处</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16</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eastAsia="仿宋_GB2312"/>
                <w:sz w:val="20"/>
                <w:szCs w:val="20"/>
              </w:rPr>
              <w:t xml:space="preserve">最终审计报告未按计划时间完成，滞后</w:t>
            </w:r>
            <w:r>
              <w:rPr>
                <w:rFonts w:eastAsia="仿宋_GB2312"/>
                <w:sz w:val="20"/>
                <w:szCs w:val="20"/>
              </w:rPr>
              <w:t xml:space="preserve">30</w:t>
            </w:r>
            <w:r>
              <w:rPr>
                <w:rFonts w:eastAsia="仿宋_GB2312"/>
                <w:sz w:val="20"/>
                <w:szCs w:val="20"/>
              </w:rPr>
              <w:t xml:space="preserve">（含</w:t>
            </w:r>
            <w:r>
              <w:rPr>
                <w:rFonts w:eastAsia="仿宋_GB2312"/>
                <w:sz w:val="20"/>
                <w:szCs w:val="20"/>
              </w:rPr>
              <w:t xml:space="preserve">30</w:t>
            </w:r>
            <w:r>
              <w:rPr>
                <w:rFonts w:eastAsia="仿宋_GB2312"/>
                <w:sz w:val="20"/>
                <w:szCs w:val="20"/>
              </w:rPr>
              <w:t xml:space="preserve">）天内的，扣</w:t>
            </w:r>
            <w:r>
              <w:rPr>
                <w:rFonts w:eastAsia="仿宋_GB2312"/>
                <w:sz w:val="20"/>
                <w:szCs w:val="20"/>
              </w:rPr>
              <w:t xml:space="preserve">3</w:t>
            </w:r>
            <w:r>
              <w:rPr>
                <w:rFonts w:eastAsia="仿宋_GB2312"/>
                <w:sz w:val="20"/>
                <w:szCs w:val="20"/>
              </w:rPr>
              <w:t xml:space="preserve">分；滞后</w:t>
            </w:r>
            <w:r>
              <w:rPr>
                <w:rFonts w:eastAsia="仿宋_GB2312"/>
                <w:sz w:val="20"/>
                <w:szCs w:val="20"/>
              </w:rPr>
              <w:t xml:space="preserve">30-60</w:t>
            </w:r>
            <w:r>
              <w:rPr>
                <w:rFonts w:eastAsia="仿宋_GB2312"/>
                <w:sz w:val="20"/>
                <w:szCs w:val="20"/>
              </w:rPr>
              <w:t xml:space="preserve">（含</w:t>
            </w:r>
            <w:r>
              <w:rPr>
                <w:rFonts w:eastAsia="仿宋_GB2312"/>
                <w:sz w:val="20"/>
                <w:szCs w:val="20"/>
              </w:rPr>
              <w:t xml:space="preserve">60</w:t>
            </w:r>
            <w:r>
              <w:rPr>
                <w:rFonts w:eastAsia="仿宋_GB2312"/>
                <w:sz w:val="20"/>
                <w:szCs w:val="20"/>
              </w:rPr>
              <w:t xml:space="preserve">）天内的，扣</w:t>
            </w:r>
            <w:r>
              <w:rPr>
                <w:rFonts w:eastAsia="仿宋_GB2312"/>
                <w:sz w:val="20"/>
                <w:szCs w:val="20"/>
              </w:rPr>
              <w:t xml:space="preserve">5</w:t>
            </w:r>
            <w:r>
              <w:rPr>
                <w:rFonts w:eastAsia="仿宋_GB2312"/>
                <w:sz w:val="20"/>
                <w:szCs w:val="20"/>
              </w:rPr>
              <w:t xml:space="preserve">分；滞后</w:t>
            </w:r>
            <w:r>
              <w:rPr>
                <w:rFonts w:eastAsia="仿宋_GB2312"/>
                <w:sz w:val="20"/>
                <w:szCs w:val="20"/>
              </w:rPr>
              <w:t xml:space="preserve">60-120</w:t>
            </w:r>
            <w:r>
              <w:rPr>
                <w:rFonts w:eastAsia="仿宋_GB2312"/>
                <w:sz w:val="20"/>
                <w:szCs w:val="20"/>
              </w:rPr>
              <w:t xml:space="preserve">（含</w:t>
            </w:r>
            <w:r>
              <w:rPr>
                <w:rFonts w:eastAsia="仿宋_GB2312"/>
                <w:sz w:val="20"/>
                <w:szCs w:val="20"/>
              </w:rPr>
              <w:t xml:space="preserve">120</w:t>
            </w:r>
            <w:r>
              <w:rPr>
                <w:rFonts w:eastAsia="仿宋_GB2312"/>
                <w:sz w:val="20"/>
                <w:szCs w:val="20"/>
              </w:rPr>
              <w:t xml:space="preserve">）天内的，扣</w:t>
            </w:r>
            <w:r>
              <w:rPr>
                <w:rFonts w:eastAsia="仿宋_GB2312"/>
                <w:sz w:val="20"/>
                <w:szCs w:val="20"/>
              </w:rPr>
              <w:t xml:space="preserve">7</w:t>
            </w:r>
            <w:r>
              <w:rPr>
                <w:rFonts w:eastAsia="仿宋_GB2312"/>
                <w:sz w:val="20"/>
                <w:szCs w:val="20"/>
              </w:rPr>
              <w:t xml:space="preserve">分；滞后</w:t>
            </w:r>
            <w:r>
              <w:rPr>
                <w:rFonts w:eastAsia="仿宋_GB2312"/>
                <w:sz w:val="20"/>
                <w:szCs w:val="20"/>
              </w:rPr>
              <w:t xml:space="preserve">120-180</w:t>
            </w:r>
            <w:r>
              <w:rPr>
                <w:rFonts w:eastAsia="仿宋_GB2312"/>
                <w:sz w:val="20"/>
                <w:szCs w:val="20"/>
              </w:rPr>
              <w:t xml:space="preserve">（含</w:t>
            </w:r>
            <w:r>
              <w:rPr>
                <w:rFonts w:eastAsia="仿宋_GB2312"/>
                <w:sz w:val="20"/>
                <w:szCs w:val="20"/>
              </w:rPr>
              <w:t xml:space="preserve">180</w:t>
            </w:r>
            <w:r>
              <w:rPr>
                <w:rFonts w:eastAsia="仿宋_GB2312"/>
                <w:sz w:val="20"/>
                <w:szCs w:val="20"/>
              </w:rPr>
              <w:t xml:space="preserve">）天的，扣</w:t>
            </w:r>
            <w:r>
              <w:rPr>
                <w:rFonts w:eastAsia="仿宋_GB2312"/>
                <w:sz w:val="20"/>
                <w:szCs w:val="20"/>
              </w:rPr>
              <w:t xml:space="preserve">10</w:t>
            </w:r>
            <w:r>
              <w:rPr>
                <w:rFonts w:eastAsia="仿宋_GB2312"/>
                <w:sz w:val="20"/>
                <w:szCs w:val="20"/>
              </w:rPr>
              <w:t xml:space="preserve">分；滞后</w:t>
            </w:r>
            <w:r>
              <w:rPr>
                <w:rFonts w:eastAsia="仿宋_GB2312"/>
                <w:sz w:val="20"/>
                <w:szCs w:val="20"/>
              </w:rPr>
              <w:t xml:space="preserve">180</w:t>
            </w:r>
            <w:r>
              <w:rPr>
                <w:rFonts w:eastAsia="仿宋_GB2312"/>
                <w:sz w:val="20"/>
                <w:szCs w:val="20"/>
              </w:rPr>
              <w:t xml:space="preserve">天以上的，扣</w:t>
            </w:r>
            <w:r>
              <w:rPr>
                <w:rFonts w:eastAsia="仿宋_GB2312"/>
                <w:sz w:val="20"/>
                <w:szCs w:val="20"/>
              </w:rPr>
              <w:t xml:space="preserve">15</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eastAsia="仿宋_GB2312"/>
                <w:sz w:val="20"/>
                <w:szCs w:val="20"/>
              </w:rPr>
              <w:t xml:space="preserve">扣</w:t>
            </w:r>
            <w:r>
              <w:rPr>
                <w:rFonts w:eastAsia="仿宋_GB2312"/>
                <w:sz w:val="20"/>
                <w:szCs w:val="20"/>
              </w:rPr>
              <w:t xml:space="preserve">3-15</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17</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审定金额与初步审核结果差异率在</w:t>
            </w:r>
            <w:r>
              <w:rPr>
                <w:rFonts w:eastAsia="仿宋_GB2312"/>
                <w:sz w:val="20"/>
                <w:szCs w:val="20"/>
              </w:rPr>
              <w:t xml:space="preserve">5%—10%</w:t>
            </w:r>
            <w:r>
              <w:rPr>
                <w:rFonts w:eastAsia="仿宋_GB2312"/>
                <w:sz w:val="20"/>
                <w:szCs w:val="20"/>
              </w:rPr>
              <w:t xml:space="preserve">（含</w:t>
            </w:r>
            <w:r>
              <w:rPr>
                <w:rFonts w:eastAsia="仿宋_GB2312"/>
                <w:sz w:val="20"/>
                <w:szCs w:val="20"/>
              </w:rPr>
              <w:t xml:space="preserve">10%</w:t>
            </w:r>
            <w:r>
              <w:rPr>
                <w:rFonts w:eastAsia="仿宋_GB2312"/>
                <w:sz w:val="20"/>
                <w:szCs w:val="20"/>
              </w:rPr>
              <w:t xml:space="preserve">）之间的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eastAsia="仿宋_GB2312"/>
                <w:sz w:val="20"/>
                <w:szCs w:val="20"/>
              </w:rPr>
              <w:t xml:space="preserve">5</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18</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审定金额与初步审核结果差异率超过</w:t>
            </w:r>
            <w:r>
              <w:rPr>
                <w:rFonts w:eastAsia="仿宋_GB2312"/>
                <w:sz w:val="20"/>
                <w:szCs w:val="20"/>
              </w:rPr>
              <w:t xml:space="preserve">10%</w:t>
            </w:r>
            <w:r>
              <w:rPr>
                <w:rFonts w:eastAsia="仿宋_GB2312"/>
                <w:sz w:val="20"/>
                <w:szCs w:val="20"/>
              </w:rPr>
              <w:t xml:space="preserve">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eastAsia="仿宋_GB2312"/>
                <w:sz w:val="20"/>
                <w:szCs w:val="20"/>
              </w:rPr>
              <w:t xml:space="preserve">10</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19</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审计过程中，由于管理不当造成审计资料损坏或遗失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扣5-10分/项</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20</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审计结束后</w:t>
            </w:r>
            <w:r>
              <w:rPr>
                <w:rFonts w:hint="eastAsia" w:ascii="仿宋_GB2312" w:hAnsi="宋体" w:eastAsia="仿宋_GB2312" w:cs="仿宋_GB2312"/>
                <w:sz w:val="20"/>
                <w:szCs w:val="20"/>
              </w:rPr>
              <w:t xml:space="preserve">应将资料归档以备核查，被相城区审计局抽中核查的项目少交、漏交、未按时间要求移交核查</w:t>
            </w:r>
            <w:r>
              <w:rPr>
                <w:rFonts w:ascii="仿宋_GB2312" w:hAnsi="宋体" w:eastAsia="仿宋_GB2312" w:cs="仿宋_GB2312"/>
                <w:sz w:val="20"/>
                <w:szCs w:val="20"/>
              </w:rPr>
              <w:t xml:space="preserve">资料的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w:t>
            </w:r>
            <w:r>
              <w:rPr>
                <w:rFonts w:hint="eastAsia" w:ascii="仿宋_GB2312" w:hAnsi="宋体" w:eastAsia="仿宋_GB2312" w:cs="仿宋_GB2312"/>
                <w:sz w:val="20"/>
                <w:szCs w:val="20"/>
              </w:rPr>
              <w:t xml:space="preserve">5</w:t>
            </w:r>
            <w:r>
              <w:rPr>
                <w:rFonts w:ascii="仿宋_GB2312" w:hAnsi="宋体" w:eastAsia="仿宋_GB2312" w:cs="仿宋_GB2312"/>
                <w:sz w:val="20"/>
                <w:szCs w:val="20"/>
              </w:rPr>
              <w:t xml:space="preserve">分/</w:t>
            </w:r>
            <w:r>
              <w:rPr>
                <w:rFonts w:hint="eastAsia" w:ascii="仿宋_GB2312" w:hAnsi="宋体" w:eastAsia="仿宋_GB2312" w:cs="仿宋_GB2312"/>
                <w:sz w:val="20"/>
                <w:szCs w:val="20"/>
              </w:rPr>
              <w:t xml:space="preserve">处</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业务质量</w:t>
            </w:r>
            <w:r>
              <w:rPr>
                <w:rFonts w:hint="eastAsia" w:ascii="仿宋_GB2312" w:hAnsi="宋体" w:eastAsia="仿宋_GB2312" w:cs="仿宋_GB2312"/>
                <w:sz w:val="20"/>
                <w:szCs w:val="20"/>
              </w:rPr>
              <w:t xml:space="preserve">核查</w:t>
            </w:r>
            <w:r>
              <w:rPr>
                <w:rFonts w:ascii="仿宋_GB2312" w:hAnsi="宋体" w:eastAsia="仿宋_GB2312" w:cs="仿宋_GB2312"/>
                <w:sz w:val="20"/>
                <w:szCs w:val="20"/>
              </w:rPr>
              <w:t xml:space="preserve">核对时，未及时向</w:t>
            </w:r>
            <w:r>
              <w:rPr>
                <w:rFonts w:hint="eastAsia" w:ascii="仿宋_GB2312" w:hAnsi="宋体" w:eastAsia="仿宋_GB2312" w:cs="仿宋_GB2312"/>
                <w:sz w:val="20"/>
                <w:szCs w:val="20"/>
              </w:rPr>
              <w:t xml:space="preserve">街道审计部门</w:t>
            </w:r>
            <w:r>
              <w:rPr>
                <w:rFonts w:ascii="仿宋_GB2312" w:hAnsi="宋体" w:eastAsia="仿宋_GB2312" w:cs="仿宋_GB2312"/>
                <w:sz w:val="20"/>
                <w:szCs w:val="20"/>
              </w:rPr>
              <w:t xml:space="preserve">反馈核对结果及问题的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扣5分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22</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业务质量</w:t>
            </w:r>
            <w:r>
              <w:rPr>
                <w:rFonts w:hint="eastAsia" w:ascii="仿宋_GB2312" w:hAnsi="宋体" w:eastAsia="仿宋_GB2312" w:cs="仿宋_GB2312"/>
                <w:sz w:val="20"/>
                <w:szCs w:val="20"/>
              </w:rPr>
              <w:t xml:space="preserve">核查</w:t>
            </w:r>
            <w:r>
              <w:rPr>
                <w:rFonts w:ascii="仿宋_GB2312" w:hAnsi="宋体" w:eastAsia="仿宋_GB2312" w:cs="仿宋_GB2312"/>
                <w:sz w:val="20"/>
                <w:szCs w:val="20"/>
              </w:rPr>
              <w:t xml:space="preserve">问题未逐一认真核对，直接确认的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扣5分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无理由，拒绝确认业务质量</w:t>
            </w:r>
            <w:r>
              <w:rPr>
                <w:rFonts w:hint="eastAsia" w:ascii="仿宋_GB2312" w:hAnsi="宋体" w:eastAsia="仿宋_GB2312" w:cs="仿宋_GB2312"/>
                <w:sz w:val="20"/>
                <w:szCs w:val="20"/>
              </w:rPr>
              <w:t xml:space="preserve">核查</w:t>
            </w:r>
            <w:r>
              <w:rPr>
                <w:rFonts w:ascii="仿宋_GB2312" w:hAnsi="宋体" w:eastAsia="仿宋_GB2312" w:cs="仿宋_GB2312"/>
                <w:sz w:val="20"/>
                <w:szCs w:val="20"/>
              </w:rPr>
              <w:t xml:space="preserve">结果的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扣10分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eastAsia="仿宋_GB2312"/>
                <w:sz w:val="20"/>
                <w:szCs w:val="20"/>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rPr>
              <w:t xml:space="preserve">以下报核查金额用“F”表示，单位为万元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24</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F</w:t>
            </w:r>
            <w:r>
              <w:rPr>
                <w:rFonts w:eastAsia="仿宋_GB2312"/>
                <w:sz w:val="20"/>
                <w:szCs w:val="20"/>
              </w:rPr>
              <w:t xml:space="preserve">＜</w:t>
            </w:r>
            <w:r>
              <w:rPr>
                <w:rFonts w:eastAsia="仿宋_GB2312"/>
                <w:sz w:val="20"/>
                <w:szCs w:val="20"/>
              </w:rPr>
              <w:t xml:space="preserve">500</w:t>
            </w:r>
            <w:r>
              <w:rPr>
                <w:rFonts w:eastAsia="仿宋_GB2312"/>
                <w:sz w:val="20"/>
                <w:szCs w:val="20"/>
              </w:rPr>
              <w:t xml:space="preserve">，误差率在</w:t>
            </w:r>
            <w:r>
              <w:rPr>
                <w:rFonts w:eastAsia="仿宋_GB2312"/>
                <w:sz w:val="20"/>
                <w:szCs w:val="20"/>
              </w:rPr>
              <w:t xml:space="preserve">±1%</w:t>
            </w:r>
            <w:r>
              <w:rPr>
                <w:rFonts w:eastAsia="仿宋_GB2312"/>
                <w:sz w:val="20"/>
                <w:szCs w:val="20"/>
              </w:rPr>
              <w:t xml:space="preserve">（含）～</w:t>
            </w:r>
            <w:r>
              <w:rPr>
                <w:rFonts w:eastAsia="仿宋_GB2312"/>
                <w:sz w:val="20"/>
                <w:szCs w:val="20"/>
              </w:rPr>
              <w:t xml:space="preserve">±2%</w:t>
            </w:r>
            <w:r>
              <w:rPr>
                <w:rFonts w:eastAsia="仿宋_GB2312"/>
                <w:sz w:val="20"/>
                <w:szCs w:val="20"/>
              </w:rPr>
              <w:t xml:space="preserve">时（扣</w:t>
            </w:r>
            <w:r>
              <w:rPr>
                <w:rFonts w:eastAsia="仿宋_GB2312"/>
                <w:sz w:val="20"/>
                <w:szCs w:val="20"/>
              </w:rPr>
              <w:t xml:space="preserve">2</w:t>
            </w:r>
            <w:r>
              <w:rPr>
                <w:rFonts w:eastAsia="仿宋_GB2312"/>
                <w:sz w:val="20"/>
                <w:szCs w:val="20"/>
              </w:rPr>
              <w:t xml:space="preserve">分）；在</w:t>
            </w:r>
            <w:r>
              <w:rPr>
                <w:rFonts w:eastAsia="仿宋_GB2312"/>
                <w:sz w:val="20"/>
                <w:szCs w:val="20"/>
              </w:rPr>
              <w:t xml:space="preserve">±2%</w:t>
            </w:r>
            <w:r>
              <w:rPr>
                <w:rFonts w:eastAsia="仿宋_GB2312"/>
                <w:sz w:val="20"/>
                <w:szCs w:val="20"/>
              </w:rPr>
              <w:t xml:space="preserve">（含）～</w:t>
            </w:r>
            <w:r>
              <w:rPr>
                <w:rFonts w:eastAsia="仿宋_GB2312"/>
                <w:sz w:val="20"/>
                <w:szCs w:val="20"/>
              </w:rPr>
              <w:t xml:space="preserve">±3%</w:t>
            </w:r>
            <w:r>
              <w:rPr>
                <w:rFonts w:eastAsia="仿宋_GB2312"/>
                <w:sz w:val="20"/>
                <w:szCs w:val="20"/>
              </w:rPr>
              <w:t xml:space="preserve">时（扣</w:t>
            </w:r>
            <w:r>
              <w:rPr>
                <w:rFonts w:eastAsia="仿宋_GB2312"/>
                <w:sz w:val="20"/>
                <w:szCs w:val="20"/>
              </w:rPr>
              <w:t xml:space="preserve">5</w:t>
            </w:r>
            <w:r>
              <w:rPr>
                <w:rFonts w:eastAsia="仿宋_GB2312"/>
                <w:sz w:val="20"/>
                <w:szCs w:val="20"/>
              </w:rPr>
              <w:t xml:space="preserve">分）；在</w:t>
            </w:r>
            <w:r>
              <w:rPr>
                <w:rFonts w:eastAsia="仿宋_GB2312"/>
                <w:sz w:val="20"/>
                <w:szCs w:val="20"/>
              </w:rPr>
              <w:t xml:space="preserve">±3%</w:t>
            </w:r>
            <w:r>
              <w:rPr>
                <w:rFonts w:eastAsia="仿宋_GB2312"/>
                <w:sz w:val="20"/>
                <w:szCs w:val="20"/>
              </w:rPr>
              <w:t xml:space="preserve">（含）以上时</w:t>
            </w:r>
            <w:r>
              <w:rPr>
                <w:rFonts w:eastAsia="仿宋_GB2312"/>
                <w:sz w:val="20"/>
                <w:szCs w:val="20"/>
              </w:rPr>
              <w:t xml:space="preserve">(</w:t>
            </w:r>
            <w:r>
              <w:rPr>
                <w:rFonts w:eastAsia="仿宋_GB2312"/>
                <w:sz w:val="20"/>
                <w:szCs w:val="20"/>
              </w:rPr>
              <w:t xml:space="preserve">扣</w:t>
            </w:r>
            <w:r>
              <w:rPr>
                <w:rFonts w:eastAsia="仿宋_GB2312"/>
                <w:sz w:val="20"/>
                <w:szCs w:val="20"/>
              </w:rPr>
              <w:t xml:space="preserve">8</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hint="eastAsia" w:eastAsia="仿宋_GB2312"/>
                <w:sz w:val="20"/>
                <w:szCs w:val="20"/>
              </w:rPr>
              <w:t xml:space="preserve">2-</w:t>
            </w:r>
            <w:r>
              <w:rPr>
                <w:rFonts w:eastAsia="仿宋_GB2312"/>
                <w:sz w:val="20"/>
                <w:szCs w:val="20"/>
              </w:rPr>
              <w:t xml:space="preserve">8</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25</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500≤F</w:t>
            </w:r>
            <w:r>
              <w:rPr>
                <w:rFonts w:eastAsia="仿宋_GB2312"/>
                <w:sz w:val="20"/>
                <w:szCs w:val="20"/>
              </w:rPr>
              <w:t xml:space="preserve">＜</w:t>
            </w:r>
            <w:r>
              <w:rPr>
                <w:rFonts w:eastAsia="仿宋_GB2312"/>
                <w:sz w:val="20"/>
                <w:szCs w:val="20"/>
              </w:rPr>
              <w:t xml:space="preserve">2000</w:t>
            </w:r>
            <w:r>
              <w:rPr>
                <w:rFonts w:eastAsia="仿宋_GB2312"/>
                <w:sz w:val="20"/>
                <w:szCs w:val="20"/>
              </w:rPr>
              <w:t xml:space="preserve">，误差率在</w:t>
            </w:r>
            <w:r>
              <w:rPr>
                <w:rFonts w:eastAsia="仿宋_GB2312"/>
                <w:sz w:val="20"/>
                <w:szCs w:val="20"/>
              </w:rPr>
              <w:t xml:space="preserve">±1%</w:t>
            </w:r>
            <w:r>
              <w:rPr>
                <w:rFonts w:eastAsia="仿宋_GB2312"/>
                <w:sz w:val="20"/>
                <w:szCs w:val="20"/>
              </w:rPr>
              <w:t xml:space="preserve">（含）～</w:t>
            </w:r>
            <w:r>
              <w:rPr>
                <w:rFonts w:eastAsia="仿宋_GB2312"/>
                <w:sz w:val="20"/>
                <w:szCs w:val="20"/>
              </w:rPr>
              <w:t xml:space="preserve">±2%</w:t>
            </w:r>
            <w:r>
              <w:rPr>
                <w:rFonts w:eastAsia="仿宋_GB2312"/>
                <w:sz w:val="20"/>
                <w:szCs w:val="20"/>
              </w:rPr>
              <w:t xml:space="preserve">时（扣</w:t>
            </w:r>
            <w:r>
              <w:rPr>
                <w:rFonts w:eastAsia="仿宋_GB2312"/>
                <w:sz w:val="20"/>
                <w:szCs w:val="20"/>
              </w:rPr>
              <w:t xml:space="preserve">3</w:t>
            </w:r>
            <w:r>
              <w:rPr>
                <w:rFonts w:eastAsia="仿宋_GB2312"/>
                <w:sz w:val="20"/>
                <w:szCs w:val="20"/>
              </w:rPr>
              <w:t xml:space="preserve">分）；在</w:t>
            </w:r>
            <w:r>
              <w:rPr>
                <w:rFonts w:eastAsia="仿宋_GB2312"/>
                <w:sz w:val="20"/>
                <w:szCs w:val="20"/>
              </w:rPr>
              <w:t xml:space="preserve">±2%</w:t>
            </w:r>
            <w:r>
              <w:rPr>
                <w:rFonts w:eastAsia="仿宋_GB2312"/>
                <w:sz w:val="20"/>
                <w:szCs w:val="20"/>
              </w:rPr>
              <w:t xml:space="preserve">（含）～</w:t>
            </w:r>
            <w:r>
              <w:rPr>
                <w:rFonts w:eastAsia="仿宋_GB2312"/>
                <w:sz w:val="20"/>
                <w:szCs w:val="20"/>
              </w:rPr>
              <w:t xml:space="preserve">±3%</w:t>
            </w:r>
            <w:r>
              <w:rPr>
                <w:rFonts w:eastAsia="仿宋_GB2312"/>
                <w:sz w:val="20"/>
                <w:szCs w:val="20"/>
              </w:rPr>
              <w:t xml:space="preserve">时（扣</w:t>
            </w:r>
            <w:r>
              <w:rPr>
                <w:rFonts w:eastAsia="仿宋_GB2312"/>
                <w:sz w:val="20"/>
                <w:szCs w:val="20"/>
              </w:rPr>
              <w:t xml:space="preserve">6</w:t>
            </w:r>
            <w:r>
              <w:rPr>
                <w:rFonts w:eastAsia="仿宋_GB2312"/>
                <w:sz w:val="20"/>
                <w:szCs w:val="20"/>
              </w:rPr>
              <w:t xml:space="preserve">分）；在</w:t>
            </w:r>
            <w:r>
              <w:rPr>
                <w:rFonts w:eastAsia="仿宋_GB2312"/>
                <w:sz w:val="20"/>
                <w:szCs w:val="20"/>
              </w:rPr>
              <w:t xml:space="preserve">±3%</w:t>
            </w:r>
            <w:r>
              <w:rPr>
                <w:rFonts w:eastAsia="仿宋_GB2312"/>
                <w:sz w:val="20"/>
                <w:szCs w:val="20"/>
              </w:rPr>
              <w:t xml:space="preserve">（含）以上时</w:t>
            </w:r>
            <w:r>
              <w:rPr>
                <w:rFonts w:eastAsia="仿宋_GB2312"/>
                <w:sz w:val="20"/>
                <w:szCs w:val="20"/>
              </w:rPr>
              <w:t xml:space="preserve">(</w:t>
            </w:r>
            <w:r>
              <w:rPr>
                <w:rFonts w:eastAsia="仿宋_GB2312"/>
                <w:sz w:val="20"/>
                <w:szCs w:val="20"/>
              </w:rPr>
              <w:t xml:space="preserve">扣</w:t>
            </w:r>
            <w:r>
              <w:rPr>
                <w:rFonts w:eastAsia="仿宋_GB2312"/>
                <w:sz w:val="20"/>
                <w:szCs w:val="20"/>
              </w:rPr>
              <w:t xml:space="preserve">10</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hint="eastAsia" w:eastAsia="仿宋_GB2312"/>
                <w:sz w:val="20"/>
                <w:szCs w:val="20"/>
              </w:rPr>
              <w:t xml:space="preserve">3-</w:t>
            </w:r>
            <w:r>
              <w:rPr>
                <w:rFonts w:eastAsia="仿宋_GB2312"/>
                <w:sz w:val="20"/>
                <w:szCs w:val="20"/>
              </w:rPr>
              <w:t xml:space="preserve">10</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26</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2000≤F</w:t>
            </w:r>
            <w:r>
              <w:rPr>
                <w:rFonts w:eastAsia="仿宋_GB2312"/>
                <w:sz w:val="20"/>
                <w:szCs w:val="20"/>
              </w:rPr>
              <w:t xml:space="preserve">＜</w:t>
            </w:r>
            <w:r>
              <w:rPr>
                <w:rFonts w:eastAsia="仿宋_GB2312"/>
                <w:sz w:val="20"/>
                <w:szCs w:val="20"/>
              </w:rPr>
              <w:t xml:space="preserve">5000</w:t>
            </w:r>
            <w:r>
              <w:rPr>
                <w:rFonts w:eastAsia="仿宋_GB2312"/>
                <w:sz w:val="20"/>
                <w:szCs w:val="20"/>
              </w:rPr>
              <w:t xml:space="preserve">，误差率在</w:t>
            </w:r>
            <w:r>
              <w:rPr>
                <w:rFonts w:eastAsia="仿宋_GB2312"/>
                <w:sz w:val="20"/>
                <w:szCs w:val="20"/>
              </w:rPr>
              <w:t xml:space="preserve">±1%</w:t>
            </w:r>
            <w:r>
              <w:rPr>
                <w:rFonts w:eastAsia="仿宋_GB2312"/>
                <w:sz w:val="20"/>
                <w:szCs w:val="20"/>
              </w:rPr>
              <w:t xml:space="preserve">（含）～</w:t>
            </w:r>
            <w:r>
              <w:rPr>
                <w:rFonts w:eastAsia="仿宋_GB2312"/>
                <w:sz w:val="20"/>
                <w:szCs w:val="20"/>
              </w:rPr>
              <w:t xml:space="preserve">±2%</w:t>
            </w:r>
            <w:r>
              <w:rPr>
                <w:rFonts w:eastAsia="仿宋_GB2312"/>
                <w:sz w:val="20"/>
                <w:szCs w:val="20"/>
              </w:rPr>
              <w:t xml:space="preserve">时（扣</w:t>
            </w:r>
            <w:r>
              <w:rPr>
                <w:rFonts w:eastAsia="仿宋_GB2312"/>
                <w:sz w:val="20"/>
                <w:szCs w:val="20"/>
              </w:rPr>
              <w:t xml:space="preserve">4</w:t>
            </w:r>
            <w:r>
              <w:rPr>
                <w:rFonts w:eastAsia="仿宋_GB2312"/>
                <w:sz w:val="20"/>
                <w:szCs w:val="20"/>
              </w:rPr>
              <w:t xml:space="preserve">分）；在</w:t>
            </w:r>
            <w:r>
              <w:rPr>
                <w:rFonts w:eastAsia="仿宋_GB2312"/>
                <w:sz w:val="20"/>
                <w:szCs w:val="20"/>
              </w:rPr>
              <w:t xml:space="preserve">±2%</w:t>
            </w:r>
            <w:r>
              <w:rPr>
                <w:rFonts w:eastAsia="仿宋_GB2312"/>
                <w:sz w:val="20"/>
                <w:szCs w:val="20"/>
              </w:rPr>
              <w:t xml:space="preserve">（含）～</w:t>
            </w:r>
            <w:r>
              <w:rPr>
                <w:rFonts w:eastAsia="仿宋_GB2312"/>
                <w:sz w:val="20"/>
                <w:szCs w:val="20"/>
              </w:rPr>
              <w:t xml:space="preserve">±3%</w:t>
            </w:r>
            <w:r>
              <w:rPr>
                <w:rFonts w:eastAsia="仿宋_GB2312"/>
                <w:sz w:val="20"/>
                <w:szCs w:val="20"/>
              </w:rPr>
              <w:t xml:space="preserve">时（扣</w:t>
            </w:r>
            <w:r>
              <w:rPr>
                <w:rFonts w:eastAsia="仿宋_GB2312"/>
                <w:sz w:val="20"/>
                <w:szCs w:val="20"/>
              </w:rPr>
              <w:t xml:space="preserve">7</w:t>
            </w:r>
            <w:r>
              <w:rPr>
                <w:rFonts w:eastAsia="仿宋_GB2312"/>
                <w:sz w:val="20"/>
                <w:szCs w:val="20"/>
              </w:rPr>
              <w:t xml:space="preserve">分）；在</w:t>
            </w:r>
            <w:r>
              <w:rPr>
                <w:rFonts w:eastAsia="仿宋_GB2312"/>
                <w:sz w:val="20"/>
                <w:szCs w:val="20"/>
              </w:rPr>
              <w:t xml:space="preserve">±3%</w:t>
            </w:r>
            <w:r>
              <w:rPr>
                <w:rFonts w:eastAsia="仿宋_GB2312"/>
                <w:sz w:val="20"/>
                <w:szCs w:val="20"/>
              </w:rPr>
              <w:t xml:space="preserve">（含）以上时</w:t>
            </w:r>
            <w:r>
              <w:rPr>
                <w:rFonts w:eastAsia="仿宋_GB2312"/>
                <w:sz w:val="20"/>
                <w:szCs w:val="20"/>
              </w:rPr>
              <w:t xml:space="preserve">(</w:t>
            </w:r>
            <w:r>
              <w:rPr>
                <w:rFonts w:eastAsia="仿宋_GB2312"/>
                <w:sz w:val="20"/>
                <w:szCs w:val="20"/>
              </w:rPr>
              <w:t xml:space="preserve">扣</w:t>
            </w:r>
            <w:r>
              <w:rPr>
                <w:rFonts w:eastAsia="仿宋_GB2312"/>
                <w:sz w:val="20"/>
                <w:szCs w:val="20"/>
              </w:rPr>
              <w:t xml:space="preserve">12</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hint="eastAsia" w:eastAsia="仿宋_GB2312"/>
                <w:sz w:val="20"/>
                <w:szCs w:val="20"/>
              </w:rPr>
              <w:t xml:space="preserve">4-</w:t>
            </w:r>
            <w:r>
              <w:rPr>
                <w:rFonts w:eastAsia="仿宋_GB2312"/>
                <w:sz w:val="20"/>
                <w:szCs w:val="20"/>
              </w:rPr>
              <w:t xml:space="preserve">12</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27</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5000≤F</w:t>
            </w:r>
            <w:r>
              <w:rPr>
                <w:rFonts w:eastAsia="仿宋_GB2312"/>
                <w:sz w:val="20"/>
                <w:szCs w:val="20"/>
              </w:rPr>
              <w:t xml:space="preserve">＜</w:t>
            </w:r>
            <w:r>
              <w:rPr>
                <w:rFonts w:eastAsia="仿宋_GB2312"/>
                <w:sz w:val="20"/>
                <w:szCs w:val="20"/>
              </w:rPr>
              <w:t xml:space="preserve">8000</w:t>
            </w:r>
            <w:r>
              <w:rPr>
                <w:rFonts w:eastAsia="仿宋_GB2312"/>
                <w:sz w:val="20"/>
                <w:szCs w:val="20"/>
              </w:rPr>
              <w:t xml:space="preserve">，误差率在</w:t>
            </w:r>
            <w:r>
              <w:rPr>
                <w:rFonts w:eastAsia="仿宋_GB2312"/>
                <w:sz w:val="20"/>
                <w:szCs w:val="20"/>
              </w:rPr>
              <w:t xml:space="preserve">±1%</w:t>
            </w:r>
            <w:r>
              <w:rPr>
                <w:rFonts w:eastAsia="仿宋_GB2312"/>
                <w:sz w:val="20"/>
                <w:szCs w:val="20"/>
              </w:rPr>
              <w:t xml:space="preserve">（含）～</w:t>
            </w:r>
            <w:r>
              <w:rPr>
                <w:rFonts w:eastAsia="仿宋_GB2312"/>
                <w:sz w:val="20"/>
                <w:szCs w:val="20"/>
              </w:rPr>
              <w:t xml:space="preserve">±2%</w:t>
            </w:r>
            <w:r>
              <w:rPr>
                <w:rFonts w:eastAsia="仿宋_GB2312"/>
                <w:sz w:val="20"/>
                <w:szCs w:val="20"/>
              </w:rPr>
              <w:t xml:space="preserve">时（扣</w:t>
            </w:r>
            <w:r>
              <w:rPr>
                <w:rFonts w:eastAsia="仿宋_GB2312"/>
                <w:sz w:val="20"/>
                <w:szCs w:val="20"/>
              </w:rPr>
              <w:t xml:space="preserve">5</w:t>
            </w:r>
            <w:r>
              <w:rPr>
                <w:rFonts w:eastAsia="仿宋_GB2312"/>
                <w:sz w:val="20"/>
                <w:szCs w:val="20"/>
              </w:rPr>
              <w:t xml:space="preserve">分）；在</w:t>
            </w:r>
            <w:r>
              <w:rPr>
                <w:rFonts w:eastAsia="仿宋_GB2312"/>
                <w:sz w:val="20"/>
                <w:szCs w:val="20"/>
              </w:rPr>
              <w:t xml:space="preserve">±2%</w:t>
            </w:r>
            <w:r>
              <w:rPr>
                <w:rFonts w:eastAsia="仿宋_GB2312"/>
                <w:sz w:val="20"/>
                <w:szCs w:val="20"/>
              </w:rPr>
              <w:t xml:space="preserve">（含）～</w:t>
            </w:r>
            <w:r>
              <w:rPr>
                <w:rFonts w:eastAsia="仿宋_GB2312"/>
                <w:sz w:val="20"/>
                <w:szCs w:val="20"/>
              </w:rPr>
              <w:t xml:space="preserve">±3%</w:t>
            </w:r>
            <w:r>
              <w:rPr>
                <w:rFonts w:eastAsia="仿宋_GB2312"/>
                <w:sz w:val="20"/>
                <w:szCs w:val="20"/>
              </w:rPr>
              <w:t xml:space="preserve">时（扣</w:t>
            </w:r>
            <w:r>
              <w:rPr>
                <w:rFonts w:eastAsia="仿宋_GB2312"/>
                <w:sz w:val="20"/>
                <w:szCs w:val="20"/>
              </w:rPr>
              <w:t xml:space="preserve">8</w:t>
            </w:r>
            <w:r>
              <w:rPr>
                <w:rFonts w:eastAsia="仿宋_GB2312"/>
                <w:sz w:val="20"/>
                <w:szCs w:val="20"/>
              </w:rPr>
              <w:t xml:space="preserve">分）；在</w:t>
            </w:r>
            <w:r>
              <w:rPr>
                <w:rFonts w:eastAsia="仿宋_GB2312"/>
                <w:sz w:val="20"/>
                <w:szCs w:val="20"/>
              </w:rPr>
              <w:t xml:space="preserve">±3%</w:t>
            </w:r>
            <w:r>
              <w:rPr>
                <w:rFonts w:eastAsia="仿宋_GB2312"/>
                <w:sz w:val="20"/>
                <w:szCs w:val="20"/>
              </w:rPr>
              <w:t xml:space="preserve">（含）以上时</w:t>
            </w:r>
            <w:r>
              <w:rPr>
                <w:rFonts w:eastAsia="仿宋_GB2312"/>
                <w:sz w:val="20"/>
                <w:szCs w:val="20"/>
              </w:rPr>
              <w:t xml:space="preserve">(</w:t>
            </w:r>
            <w:r>
              <w:rPr>
                <w:rFonts w:eastAsia="仿宋_GB2312"/>
                <w:sz w:val="20"/>
                <w:szCs w:val="20"/>
              </w:rPr>
              <w:t xml:space="preserve">扣</w:t>
            </w:r>
            <w:r>
              <w:rPr>
                <w:rFonts w:eastAsia="仿宋_GB2312"/>
                <w:sz w:val="20"/>
                <w:szCs w:val="20"/>
              </w:rPr>
              <w:t xml:space="preserve">14</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hint="eastAsia" w:eastAsia="仿宋_GB2312"/>
                <w:sz w:val="20"/>
                <w:szCs w:val="20"/>
              </w:rPr>
              <w:t xml:space="preserve">5-</w:t>
            </w:r>
            <w:r>
              <w:rPr>
                <w:rFonts w:eastAsia="仿宋_GB2312"/>
                <w:sz w:val="20"/>
                <w:szCs w:val="20"/>
              </w:rPr>
              <w:t xml:space="preserve">14</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28</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8000≤F</w:t>
            </w:r>
            <w:r>
              <w:rPr>
                <w:rFonts w:eastAsia="仿宋_GB2312"/>
                <w:sz w:val="20"/>
                <w:szCs w:val="20"/>
              </w:rPr>
              <w:t xml:space="preserve">＜</w:t>
            </w:r>
            <w:r>
              <w:rPr>
                <w:rFonts w:eastAsia="仿宋_GB2312"/>
                <w:sz w:val="20"/>
                <w:szCs w:val="20"/>
              </w:rPr>
              <w:t xml:space="preserve">12000</w:t>
            </w:r>
            <w:r>
              <w:rPr>
                <w:rFonts w:eastAsia="仿宋_GB2312"/>
                <w:sz w:val="20"/>
                <w:szCs w:val="20"/>
              </w:rPr>
              <w:t xml:space="preserve">，误差率在</w:t>
            </w:r>
            <w:r>
              <w:rPr>
                <w:rFonts w:eastAsia="仿宋_GB2312"/>
                <w:sz w:val="20"/>
                <w:szCs w:val="20"/>
              </w:rPr>
              <w:t xml:space="preserve">±1%</w:t>
            </w:r>
            <w:r>
              <w:rPr>
                <w:rFonts w:eastAsia="仿宋_GB2312"/>
                <w:sz w:val="20"/>
                <w:szCs w:val="20"/>
              </w:rPr>
              <w:t xml:space="preserve">（含）～</w:t>
            </w:r>
            <w:r>
              <w:rPr>
                <w:rFonts w:eastAsia="仿宋_GB2312"/>
                <w:sz w:val="20"/>
                <w:szCs w:val="20"/>
              </w:rPr>
              <w:t xml:space="preserve">±2%</w:t>
            </w:r>
            <w:r>
              <w:rPr>
                <w:rFonts w:eastAsia="仿宋_GB2312"/>
                <w:sz w:val="20"/>
                <w:szCs w:val="20"/>
              </w:rPr>
              <w:t xml:space="preserve">时（扣</w:t>
            </w:r>
            <w:r>
              <w:rPr>
                <w:rFonts w:eastAsia="仿宋_GB2312"/>
                <w:sz w:val="20"/>
                <w:szCs w:val="20"/>
              </w:rPr>
              <w:t xml:space="preserve">6</w:t>
            </w:r>
            <w:r>
              <w:rPr>
                <w:rFonts w:eastAsia="仿宋_GB2312"/>
                <w:sz w:val="20"/>
                <w:szCs w:val="20"/>
              </w:rPr>
              <w:t xml:space="preserve">分）；在</w:t>
            </w:r>
            <w:r>
              <w:rPr>
                <w:rFonts w:eastAsia="仿宋_GB2312"/>
                <w:sz w:val="20"/>
                <w:szCs w:val="20"/>
              </w:rPr>
              <w:t xml:space="preserve">±2%</w:t>
            </w:r>
            <w:r>
              <w:rPr>
                <w:rFonts w:eastAsia="仿宋_GB2312"/>
                <w:sz w:val="20"/>
                <w:szCs w:val="20"/>
              </w:rPr>
              <w:t xml:space="preserve">（含）～</w:t>
            </w:r>
            <w:r>
              <w:rPr>
                <w:rFonts w:eastAsia="仿宋_GB2312"/>
                <w:sz w:val="20"/>
                <w:szCs w:val="20"/>
              </w:rPr>
              <w:t xml:space="preserve">±3%</w:t>
            </w:r>
            <w:r>
              <w:rPr>
                <w:rFonts w:eastAsia="仿宋_GB2312"/>
                <w:sz w:val="20"/>
                <w:szCs w:val="20"/>
              </w:rPr>
              <w:t xml:space="preserve">时（扣</w:t>
            </w:r>
            <w:r>
              <w:rPr>
                <w:rFonts w:eastAsia="仿宋_GB2312"/>
                <w:sz w:val="20"/>
                <w:szCs w:val="20"/>
              </w:rPr>
              <w:t xml:space="preserve">9</w:t>
            </w:r>
            <w:r>
              <w:rPr>
                <w:rFonts w:eastAsia="仿宋_GB2312"/>
                <w:sz w:val="20"/>
                <w:szCs w:val="20"/>
              </w:rPr>
              <w:t xml:space="preserve">分）；在</w:t>
            </w:r>
            <w:r>
              <w:rPr>
                <w:rFonts w:eastAsia="仿宋_GB2312"/>
                <w:sz w:val="20"/>
                <w:szCs w:val="20"/>
              </w:rPr>
              <w:t xml:space="preserve">±3%</w:t>
            </w:r>
            <w:r>
              <w:rPr>
                <w:rFonts w:eastAsia="仿宋_GB2312"/>
                <w:sz w:val="20"/>
                <w:szCs w:val="20"/>
              </w:rPr>
              <w:t xml:space="preserve">（含）以上时</w:t>
            </w:r>
            <w:r>
              <w:rPr>
                <w:rFonts w:eastAsia="仿宋_GB2312"/>
                <w:sz w:val="20"/>
                <w:szCs w:val="20"/>
              </w:rPr>
              <w:t xml:space="preserve">(</w:t>
            </w:r>
            <w:r>
              <w:rPr>
                <w:rFonts w:eastAsia="仿宋_GB2312"/>
                <w:sz w:val="20"/>
                <w:szCs w:val="20"/>
              </w:rPr>
              <w:t xml:space="preserve">扣</w:t>
            </w:r>
            <w:r>
              <w:rPr>
                <w:rFonts w:eastAsia="仿宋_GB2312"/>
                <w:sz w:val="20"/>
                <w:szCs w:val="20"/>
              </w:rPr>
              <w:t xml:space="preserve">16</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hint="eastAsia" w:eastAsia="仿宋_GB2312"/>
                <w:sz w:val="20"/>
                <w:szCs w:val="20"/>
              </w:rPr>
              <w:t xml:space="preserve">6-</w:t>
            </w:r>
            <w:r>
              <w:rPr>
                <w:rFonts w:eastAsia="仿宋_GB2312"/>
                <w:sz w:val="20"/>
                <w:szCs w:val="20"/>
              </w:rPr>
              <w:t xml:space="preserve">16</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29</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12000≤F</w:t>
            </w:r>
            <w:r>
              <w:rPr>
                <w:rFonts w:eastAsia="仿宋_GB2312"/>
                <w:sz w:val="20"/>
                <w:szCs w:val="20"/>
              </w:rPr>
              <w:t xml:space="preserve">＜</w:t>
            </w:r>
            <w:r>
              <w:rPr>
                <w:rFonts w:eastAsia="仿宋_GB2312"/>
                <w:sz w:val="20"/>
                <w:szCs w:val="20"/>
              </w:rPr>
              <w:t xml:space="preserve">30000</w:t>
            </w:r>
            <w:r>
              <w:rPr>
                <w:rFonts w:eastAsia="仿宋_GB2312"/>
                <w:sz w:val="20"/>
                <w:szCs w:val="20"/>
              </w:rPr>
              <w:t xml:space="preserve">，误差率在</w:t>
            </w:r>
            <w:r>
              <w:rPr>
                <w:rFonts w:eastAsia="仿宋_GB2312"/>
                <w:sz w:val="20"/>
                <w:szCs w:val="20"/>
              </w:rPr>
              <w:t xml:space="preserve">±1%</w:t>
            </w:r>
            <w:r>
              <w:rPr>
                <w:rFonts w:eastAsia="仿宋_GB2312"/>
                <w:sz w:val="20"/>
                <w:szCs w:val="20"/>
              </w:rPr>
              <w:t xml:space="preserve">（含）～</w:t>
            </w:r>
            <w:r>
              <w:rPr>
                <w:rFonts w:eastAsia="仿宋_GB2312"/>
                <w:sz w:val="20"/>
                <w:szCs w:val="20"/>
              </w:rPr>
              <w:t xml:space="preserve">±2%</w:t>
            </w:r>
            <w:r>
              <w:rPr>
                <w:rFonts w:eastAsia="仿宋_GB2312"/>
                <w:sz w:val="20"/>
                <w:szCs w:val="20"/>
              </w:rPr>
              <w:t xml:space="preserve">时（扣</w:t>
            </w:r>
            <w:r>
              <w:rPr>
                <w:rFonts w:eastAsia="仿宋_GB2312"/>
                <w:sz w:val="20"/>
                <w:szCs w:val="20"/>
              </w:rPr>
              <w:t xml:space="preserve">7</w:t>
            </w:r>
            <w:r>
              <w:rPr>
                <w:rFonts w:eastAsia="仿宋_GB2312"/>
                <w:sz w:val="20"/>
                <w:szCs w:val="20"/>
              </w:rPr>
              <w:t xml:space="preserve">分）；在</w:t>
            </w:r>
            <w:r>
              <w:rPr>
                <w:rFonts w:eastAsia="仿宋_GB2312"/>
                <w:sz w:val="20"/>
                <w:szCs w:val="20"/>
              </w:rPr>
              <w:t xml:space="preserve">±2%</w:t>
            </w:r>
            <w:r>
              <w:rPr>
                <w:rFonts w:eastAsia="仿宋_GB2312"/>
                <w:sz w:val="20"/>
                <w:szCs w:val="20"/>
              </w:rPr>
              <w:t xml:space="preserve">（含）～</w:t>
            </w:r>
            <w:r>
              <w:rPr>
                <w:rFonts w:eastAsia="仿宋_GB2312"/>
                <w:sz w:val="20"/>
                <w:szCs w:val="20"/>
              </w:rPr>
              <w:t xml:space="preserve">±3%</w:t>
            </w:r>
            <w:r>
              <w:rPr>
                <w:rFonts w:eastAsia="仿宋_GB2312"/>
                <w:sz w:val="20"/>
                <w:szCs w:val="20"/>
              </w:rPr>
              <w:t xml:space="preserve">时（扣</w:t>
            </w:r>
            <w:r>
              <w:rPr>
                <w:rFonts w:eastAsia="仿宋_GB2312"/>
                <w:sz w:val="20"/>
                <w:szCs w:val="20"/>
              </w:rPr>
              <w:t xml:space="preserve">10</w:t>
            </w:r>
            <w:r>
              <w:rPr>
                <w:rFonts w:eastAsia="仿宋_GB2312"/>
                <w:sz w:val="20"/>
                <w:szCs w:val="20"/>
              </w:rPr>
              <w:t xml:space="preserve">分）；在</w:t>
            </w:r>
            <w:r>
              <w:rPr>
                <w:rFonts w:eastAsia="仿宋_GB2312"/>
                <w:sz w:val="20"/>
                <w:szCs w:val="20"/>
              </w:rPr>
              <w:t xml:space="preserve">±3%</w:t>
            </w:r>
            <w:r>
              <w:rPr>
                <w:rFonts w:eastAsia="仿宋_GB2312"/>
                <w:sz w:val="20"/>
                <w:szCs w:val="20"/>
              </w:rPr>
              <w:t xml:space="preserve">（含）以上时</w:t>
            </w:r>
            <w:r>
              <w:rPr>
                <w:rFonts w:eastAsia="仿宋_GB2312"/>
                <w:sz w:val="20"/>
                <w:szCs w:val="20"/>
              </w:rPr>
              <w:t xml:space="preserve">(</w:t>
            </w:r>
            <w:r>
              <w:rPr>
                <w:rFonts w:eastAsia="仿宋_GB2312"/>
                <w:sz w:val="20"/>
                <w:szCs w:val="20"/>
              </w:rPr>
              <w:t xml:space="preserve">扣</w:t>
            </w:r>
            <w:r>
              <w:rPr>
                <w:rFonts w:eastAsia="仿宋_GB2312"/>
                <w:sz w:val="20"/>
                <w:szCs w:val="20"/>
              </w:rPr>
              <w:t xml:space="preserve">18</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hint="eastAsia" w:eastAsia="仿宋_GB2312"/>
                <w:sz w:val="20"/>
                <w:szCs w:val="20"/>
              </w:rPr>
              <w:t xml:space="preserve">7-</w:t>
            </w:r>
            <w:r>
              <w:rPr>
                <w:rFonts w:eastAsia="仿宋_GB2312"/>
                <w:sz w:val="20"/>
                <w:szCs w:val="20"/>
              </w:rPr>
              <w:t xml:space="preserve">18</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30</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F≥30000</w:t>
            </w:r>
            <w:r>
              <w:rPr>
                <w:rFonts w:eastAsia="仿宋_GB2312"/>
                <w:sz w:val="20"/>
                <w:szCs w:val="20"/>
              </w:rPr>
              <w:t xml:space="preserve">，误差率在</w:t>
            </w:r>
            <w:r>
              <w:rPr>
                <w:rFonts w:eastAsia="仿宋_GB2312"/>
                <w:sz w:val="20"/>
                <w:szCs w:val="20"/>
              </w:rPr>
              <w:t xml:space="preserve">±1%</w:t>
            </w:r>
            <w:r>
              <w:rPr>
                <w:rFonts w:eastAsia="仿宋_GB2312"/>
                <w:sz w:val="20"/>
                <w:szCs w:val="20"/>
              </w:rPr>
              <w:t xml:space="preserve">（含）～</w:t>
            </w:r>
            <w:r>
              <w:rPr>
                <w:rFonts w:eastAsia="仿宋_GB2312"/>
                <w:sz w:val="20"/>
                <w:szCs w:val="20"/>
              </w:rPr>
              <w:t xml:space="preserve">±2%</w:t>
            </w:r>
            <w:r>
              <w:rPr>
                <w:rFonts w:eastAsia="仿宋_GB2312"/>
                <w:sz w:val="20"/>
                <w:szCs w:val="20"/>
              </w:rPr>
              <w:t xml:space="preserve">时（扣</w:t>
            </w:r>
            <w:r>
              <w:rPr>
                <w:rFonts w:eastAsia="仿宋_GB2312"/>
                <w:sz w:val="20"/>
                <w:szCs w:val="20"/>
              </w:rPr>
              <w:t xml:space="preserve">8</w:t>
            </w:r>
            <w:r>
              <w:rPr>
                <w:rFonts w:eastAsia="仿宋_GB2312"/>
                <w:sz w:val="20"/>
                <w:szCs w:val="20"/>
              </w:rPr>
              <w:t xml:space="preserve">分）；在</w:t>
            </w:r>
            <w:r>
              <w:rPr>
                <w:rFonts w:eastAsia="仿宋_GB2312"/>
                <w:sz w:val="20"/>
                <w:szCs w:val="20"/>
              </w:rPr>
              <w:t xml:space="preserve">±2%</w:t>
            </w:r>
            <w:r>
              <w:rPr>
                <w:rFonts w:eastAsia="仿宋_GB2312"/>
                <w:sz w:val="20"/>
                <w:szCs w:val="20"/>
              </w:rPr>
              <w:t xml:space="preserve">（含）～</w:t>
            </w:r>
            <w:r>
              <w:rPr>
                <w:rFonts w:eastAsia="仿宋_GB2312"/>
                <w:sz w:val="20"/>
                <w:szCs w:val="20"/>
              </w:rPr>
              <w:t xml:space="preserve">±3%</w:t>
            </w:r>
            <w:r>
              <w:rPr>
                <w:rFonts w:eastAsia="仿宋_GB2312"/>
                <w:sz w:val="20"/>
                <w:szCs w:val="20"/>
              </w:rPr>
              <w:t xml:space="preserve">时（扣</w:t>
            </w:r>
            <w:r>
              <w:rPr>
                <w:rFonts w:eastAsia="仿宋_GB2312"/>
                <w:sz w:val="20"/>
                <w:szCs w:val="20"/>
              </w:rPr>
              <w:t xml:space="preserve">11</w:t>
            </w:r>
            <w:r>
              <w:rPr>
                <w:rFonts w:eastAsia="仿宋_GB2312"/>
                <w:sz w:val="20"/>
                <w:szCs w:val="20"/>
              </w:rPr>
              <w:t xml:space="preserve">分）；在</w:t>
            </w:r>
            <w:r>
              <w:rPr>
                <w:rFonts w:eastAsia="仿宋_GB2312"/>
                <w:sz w:val="20"/>
                <w:szCs w:val="20"/>
              </w:rPr>
              <w:t xml:space="preserve">±3%</w:t>
            </w:r>
            <w:r>
              <w:rPr>
                <w:rFonts w:eastAsia="仿宋_GB2312"/>
                <w:sz w:val="20"/>
                <w:szCs w:val="20"/>
              </w:rPr>
              <w:t xml:space="preserve">（含）以上时</w:t>
            </w:r>
            <w:r>
              <w:rPr>
                <w:rFonts w:eastAsia="仿宋_GB2312"/>
                <w:sz w:val="20"/>
                <w:szCs w:val="20"/>
              </w:rPr>
              <w:t xml:space="preserve">(</w:t>
            </w:r>
            <w:r>
              <w:rPr>
                <w:rFonts w:eastAsia="仿宋_GB2312"/>
                <w:sz w:val="20"/>
                <w:szCs w:val="20"/>
              </w:rPr>
              <w:t xml:space="preserve">扣</w:t>
            </w:r>
            <w:r>
              <w:rPr>
                <w:rFonts w:eastAsia="仿宋_GB2312"/>
                <w:sz w:val="20"/>
                <w:szCs w:val="20"/>
              </w:rPr>
              <w:t xml:space="preserve">20</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hint="eastAsia" w:eastAsia="仿宋_GB2312"/>
                <w:sz w:val="20"/>
                <w:szCs w:val="20"/>
              </w:rPr>
              <w:t xml:space="preserve">8-</w:t>
            </w:r>
            <w:r>
              <w:rPr>
                <w:rFonts w:eastAsia="仿宋_GB2312"/>
                <w:sz w:val="20"/>
                <w:szCs w:val="20"/>
              </w:rPr>
              <w:t xml:space="preserve">20</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jc w:val="left"/>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31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未经允许私自更换协审人员、</w:t>
            </w:r>
            <w:r>
              <w:rPr>
                <w:rFonts w:ascii="仿宋_GB2312" w:hAnsi="宋体" w:eastAsia="仿宋_GB2312" w:cs="仿宋_GB2312"/>
                <w:sz w:val="20"/>
                <w:szCs w:val="20"/>
                <w:lang w:bidi="ar"/>
              </w:rPr>
              <w:t xml:space="preserve">安排无资质或未在中标名录的协审人员参与项目审计的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扣10分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32</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未在承诺时间内响应工作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扣5分/次</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33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不接受</w:t>
            </w:r>
            <w:r>
              <w:rPr>
                <w:rFonts w:hint="eastAsia" w:ascii="仿宋_GB2312" w:hAnsi="宋体" w:eastAsia="仿宋_GB2312" w:cs="仿宋_GB2312"/>
                <w:sz w:val="20"/>
                <w:szCs w:val="20"/>
              </w:rPr>
              <w:t xml:space="preserve">审计部门</w:t>
            </w:r>
            <w:r>
              <w:rPr>
                <w:rFonts w:ascii="仿宋_GB2312" w:hAnsi="宋体" w:eastAsia="仿宋_GB2312" w:cs="仿宋_GB2312"/>
                <w:sz w:val="20"/>
                <w:szCs w:val="20"/>
              </w:rPr>
              <w:t xml:space="preserve">工作安排</w:t>
            </w:r>
            <w:r>
              <w:rPr>
                <w:rFonts w:hint="eastAsia" w:ascii="仿宋_GB2312" w:hAnsi="宋体" w:eastAsia="仿宋_GB2312" w:cs="仿宋_GB2312"/>
                <w:sz w:val="20"/>
                <w:szCs w:val="20"/>
              </w:rPr>
              <w:t xml:space="preserve">或</w:t>
            </w:r>
            <w:r>
              <w:rPr>
                <w:rFonts w:hint="eastAsia" w:ascii="仿宋_GB2312" w:hAnsi="宋体" w:eastAsia="仿宋_GB2312" w:cs="仿宋_GB2312"/>
                <w:sz w:val="20"/>
                <w:szCs w:val="20"/>
                <w:lang w:bidi="ar"/>
              </w:rPr>
              <w:t xml:space="preserve">对审计部门提出的问题或安排的事情未按时间要求反馈结果的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w:t>
            </w:r>
            <w:r>
              <w:rPr>
                <w:rFonts w:hint="eastAsia" w:ascii="仿宋_GB2312" w:hAnsi="宋体" w:eastAsia="仿宋_GB2312" w:cs="仿宋_GB2312"/>
                <w:sz w:val="20"/>
                <w:szCs w:val="20"/>
              </w:rPr>
              <w:t xml:space="preserve">10</w:t>
            </w:r>
            <w:r>
              <w:rPr>
                <w:rFonts w:ascii="仿宋_GB2312" w:hAnsi="宋体" w:eastAsia="仿宋_GB2312" w:cs="仿宋_GB2312"/>
                <w:sz w:val="20"/>
                <w:szCs w:val="20"/>
              </w:rPr>
              <w:t xml:space="preserve">分/次</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34</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收到审计提示书</w:t>
            </w:r>
            <w:r>
              <w:rPr>
                <w:rFonts w:hint="eastAsia" w:ascii="仿宋_GB2312" w:hAnsi="宋体" w:eastAsia="仿宋_GB2312" w:cs="仿宋_GB2312"/>
                <w:sz w:val="20"/>
                <w:szCs w:val="20"/>
              </w:rPr>
              <w:t xml:space="preserve">或审计警示书的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扣10</w:t>
            </w:r>
            <w:r>
              <w:rPr>
                <w:rFonts w:hint="eastAsia" w:ascii="仿宋_GB2312" w:hAnsi="宋体" w:eastAsia="仿宋_GB2312" w:cs="仿宋_GB2312"/>
                <w:sz w:val="20"/>
                <w:szCs w:val="20"/>
              </w:rPr>
              <w:t xml:space="preserve">-20</w:t>
            </w:r>
            <w:r>
              <w:rPr>
                <w:rFonts w:ascii="仿宋_GB2312" w:hAnsi="宋体" w:eastAsia="仿宋_GB2312" w:cs="仿宋_GB2312"/>
                <w:sz w:val="20"/>
                <w:szCs w:val="20"/>
              </w:rPr>
              <w:t xml:space="preserve">分/次</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35</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存在其它影响审计质量、审计效率的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eastAsia="仿宋_GB2312"/>
                <w:sz w:val="20"/>
                <w:szCs w:val="20"/>
              </w:rPr>
            </w:pPr>
            <w:r>
              <w:rPr>
                <w:rFonts w:eastAsia="仿宋_GB2312"/>
                <w:sz w:val="20"/>
                <w:szCs w:val="20"/>
              </w:rPr>
              <w:t xml:space="preserve">扣</w:t>
            </w:r>
            <w:r>
              <w:rPr>
                <w:rFonts w:eastAsia="仿宋_GB2312"/>
                <w:sz w:val="20"/>
                <w:szCs w:val="20"/>
              </w:rPr>
              <w:t xml:space="preserve">1-5</w:t>
            </w:r>
            <w:r>
              <w:rPr>
                <w:rFonts w:eastAsia="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ascii="仿宋_GB2312" w:hAnsi="宋体" w:eastAsia="仿宋_GB2312" w:cs="仿宋_GB2312"/>
                <w:b/>
                <w:bCs/>
                <w:sz w:val="20"/>
                <w:szCs w:val="20"/>
              </w:rPr>
            </w:pPr>
            <w:r>
              <w:rPr>
                <w:rFonts w:hint="eastAsia" w:ascii="仿宋_GB2312" w:hAnsi="宋体" w:eastAsia="仿宋_GB2312" w:cs="仿宋_GB2312"/>
                <w:b/>
                <w:bCs/>
                <w:sz w:val="20"/>
                <w:szCs w:val="20"/>
              </w:rPr>
              <w:t xml:space="preserve">三</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b/>
                <w:bCs/>
                <w:sz w:val="20"/>
                <w:szCs w:val="20"/>
              </w:rPr>
            </w:pPr>
            <w:r>
              <w:rPr>
                <w:rFonts w:hint="eastAsia" w:eastAsia="仿宋_GB2312"/>
                <w:b/>
                <w:bCs/>
                <w:sz w:val="20"/>
                <w:szCs w:val="20"/>
              </w:rPr>
              <w:t xml:space="preserve">一票否决项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将中标项目转包或分包给其他单位和个人的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项目考核0分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隐瞒审计发现的问题或者与相关单位串通舞弊，导致发生严重审计质量问题的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项目考核0分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与审计项目有利害关系而未主动回避的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项目考核0分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4</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违反廉政相关规定和审计纪律的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项目考核0分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5</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eastAsia="仿宋_GB2312"/>
                <w:sz w:val="20"/>
                <w:szCs w:val="20"/>
              </w:rPr>
            </w:pPr>
            <w:r>
              <w:rPr>
                <w:rFonts w:eastAsia="仿宋_GB2312"/>
                <w:sz w:val="20"/>
                <w:szCs w:val="20"/>
              </w:rPr>
              <w:t xml:space="preserve">遗失重要资料影响项目审计工作开展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项目考核0分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gridSpan w:val="4"/>
            <w:tcBorders>
              <w:top w:val="single" w:color="000000" w:sz="4" w:space="0"/>
              <w:left w:val="single" w:color="000000" w:sz="8" w:space="0"/>
              <w:bottom w:val="single" w:color="000000" w:sz="4" w:space="0"/>
              <w:right w:val="single" w:color="000000" w:sz="4" w:space="0"/>
            </w:tcBorders>
            <w:tcMar>
              <w:left w:w="15" w:type="dxa"/>
              <w:top w:w="15" w:type="dxa"/>
              <w:right w:w="15" w:type="dxa"/>
            </w:tcMar>
            <w:tcW w:w="5751"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小                             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ascii="仿宋_GB2312" w:hAnsi="宋体" w:eastAsia="仿宋_GB2312" w:cs="仿宋_GB2312"/>
                <w:b/>
                <w:sz w:val="20"/>
                <w:szCs w:val="20"/>
              </w:rPr>
            </w:pPr>
            <w:r>
              <w:rPr>
                <w:rFonts w:hint="eastAsia" w:ascii="仿宋_GB2312" w:hAnsi="宋体" w:eastAsia="仿宋_GB2312" w:cs="仿宋_GB2312"/>
                <w:b/>
                <w:sz w:val="20"/>
                <w:szCs w:val="20"/>
              </w:rPr>
              <w:t xml:space="preserve">四</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b/>
                <w:sz w:val="20"/>
                <w:szCs w:val="20"/>
              </w:rPr>
            </w:pPr>
            <w:r>
              <w:rPr>
                <w:rFonts w:ascii="仿宋_GB2312" w:hAnsi="宋体" w:eastAsia="仿宋_GB2312" w:cs="仿宋_GB2312"/>
                <w:b/>
                <w:sz w:val="20"/>
                <w:szCs w:val="20"/>
              </w:rPr>
              <w:t xml:space="preserve">加分项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rPr>
                <w:rFonts w:ascii="仿宋_GB2312" w:hAnsi="宋体" w:eastAsia="仿宋_GB2312" w:cs="仿宋_GB2312"/>
                <w:b/>
                <w:sz w:val="20"/>
                <w:szCs w:val="20"/>
              </w:rPr>
            </w:pPr>
            <w:r>
              <w:rPr>
                <w:rFonts w:ascii="仿宋_GB2312" w:hAnsi="宋体" w:eastAsia="仿宋_GB2312" w:cs="仿宋_GB2312"/>
                <w:b/>
                <w:sz w:val="20"/>
                <w:szCs w:val="20"/>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b/>
                <w:sz w:val="20"/>
                <w:szCs w:val="20"/>
              </w:rPr>
            </w:pPr>
            <w:r>
              <w:rPr>
                <w:rFonts w:ascii="仿宋_GB2312" w:hAnsi="宋体" w:eastAsia="仿宋_GB2312" w:cs="仿宋_GB2312"/>
                <w:b/>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协审过程中发现有价值的案件线索的</w:t>
            </w:r>
            <w:r>
              <w:rPr>
                <w:rFonts w:hint="eastAsia" w:ascii="仿宋_GB2312" w:hAnsi="宋体" w:eastAsia="仿宋_GB2312" w:cs="仿宋_GB2312"/>
                <w:sz w:val="20"/>
                <w:szCs w:val="20"/>
              </w:rPr>
              <w:t xml:space="preserve">或有重大问题反映的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加10分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2</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协审过程中提供的审计建议被采用的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加5分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eastAsia="仿宋_GB2312"/>
                <w:sz w:val="20"/>
                <w:szCs w:val="20"/>
              </w:rPr>
            </w:pPr>
            <w:r>
              <w:rPr>
                <w:rFonts w:hint="eastAsia" w:eastAsia="仿宋_GB2312"/>
                <w:sz w:val="20"/>
                <w:szCs w:val="20"/>
              </w:rPr>
              <w:t xml:space="preserve">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协审过程中形成有价值的、且被相关媒体采用的审计信息、宣传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加</w:t>
            </w:r>
            <w:r>
              <w:rPr>
                <w:rFonts w:hint="eastAsia" w:ascii="仿宋_GB2312" w:hAnsi="宋体" w:eastAsia="仿宋_GB2312" w:cs="仿宋_GB2312"/>
                <w:sz w:val="20"/>
                <w:szCs w:val="20"/>
              </w:rPr>
              <w:t xml:space="preserve">5</w:t>
            </w:r>
            <w:r>
              <w:rPr>
                <w:rFonts w:ascii="仿宋_GB2312" w:hAnsi="宋体" w:eastAsia="仿宋_GB2312" w:cs="仿宋_GB2312"/>
                <w:sz w:val="20"/>
                <w:szCs w:val="20"/>
              </w:rPr>
              <w:t xml:space="preserve">分</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gridSpan w:val="4"/>
            <w:tcBorders>
              <w:top w:val="single" w:color="000000" w:sz="4" w:space="0"/>
              <w:left w:val="single" w:color="000000" w:sz="8" w:space="0"/>
              <w:bottom w:val="single" w:color="000000" w:sz="4" w:space="0"/>
              <w:right w:val="single" w:color="000000" w:sz="4" w:space="0"/>
            </w:tcBorders>
            <w:tcMar>
              <w:left w:w="15" w:type="dxa"/>
              <w:top w:w="15" w:type="dxa"/>
              <w:right w:w="15" w:type="dxa"/>
            </w:tcMar>
            <w:tcW w:w="5751"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小                             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t xml:space="preserve">∑</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104" w:type="dxa"/>
            <w:vAlign w:val="center"/>
            <w:textDirection w:val="lrTb"/>
            <w:noWrap/>
          </w:tcPr>
          <w:p>
            <w:pPr>
              <w:jc w:val="center"/>
              <w:widowControl/>
              <w:rPr>
                <w:rFonts w:ascii="仿宋_GB2312" w:hAnsi="宋体" w:eastAsia="仿宋_GB2312" w:cs="仿宋_GB2312"/>
                <w:b/>
                <w:sz w:val="20"/>
                <w:szCs w:val="20"/>
              </w:rPr>
            </w:pPr>
            <w:r>
              <w:rPr>
                <w:rFonts w:hint="eastAsia" w:ascii="仿宋_GB2312" w:hAnsi="宋体" w:eastAsia="仿宋_GB2312" w:cs="仿宋_GB2312"/>
                <w:b/>
                <w:sz w:val="20"/>
                <w:szCs w:val="20"/>
              </w:rPr>
              <w:t xml:space="preserve">五</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7" w:type="dxa"/>
            <w:vAlign w:val="center"/>
            <w:textDirection w:val="lrTb"/>
            <w:noWrap/>
          </w:tcPr>
          <w:p>
            <w:pPr>
              <w:jc w:val="left"/>
              <w:widowControl/>
              <w:rPr>
                <w:rFonts w:ascii="仿宋_GB2312" w:hAnsi="宋体" w:eastAsia="仿宋_GB2312" w:cs="仿宋_GB2312"/>
                <w:b/>
                <w:sz w:val="20"/>
                <w:szCs w:val="20"/>
              </w:rPr>
            </w:pPr>
            <w:r>
              <w:rPr>
                <w:rFonts w:ascii="仿宋_GB2312" w:hAnsi="宋体" w:eastAsia="仿宋_GB2312" w:cs="仿宋_GB2312"/>
                <w:b/>
                <w:sz w:val="20"/>
                <w:szCs w:val="20"/>
              </w:rPr>
              <w:t xml:space="preserve">考核评分结果【一】-【二】+【</w:t>
            </w:r>
            <w:r>
              <w:rPr>
                <w:rFonts w:hint="eastAsia" w:ascii="仿宋_GB2312" w:hAnsi="宋体" w:eastAsia="仿宋_GB2312" w:cs="仿宋_GB2312"/>
                <w:b/>
                <w:sz w:val="20"/>
                <w:szCs w:val="20"/>
              </w:rPr>
              <w:t xml:space="preserve">四</w:t>
            </w:r>
            <w:r>
              <w:rPr>
                <w:rFonts w:ascii="仿宋_GB2312" w:hAnsi="宋体" w:eastAsia="仿宋_GB2312" w:cs="仿宋_GB2312"/>
                <w:b/>
                <w:sz w:val="20"/>
                <w:szCs w:val="20"/>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b/>
                <w:sz w:val="20"/>
                <w:szCs w:val="20"/>
              </w:rPr>
            </w:pPr>
            <w:r>
              <w:rPr>
                <w:rFonts w:ascii="仿宋_GB2312" w:hAnsi="宋体" w:eastAsia="仿宋_GB2312" w:cs="仿宋_GB2312"/>
                <w:b/>
                <w:sz w:val="20"/>
                <w:szCs w:val="20"/>
              </w:rPr>
              <w:t xml:space="preserve">∑</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b/>
                <w:sz w:val="20"/>
                <w:szCs w:val="20"/>
              </w:rPr>
            </w:pPr>
            <w:r>
              <w:rPr>
                <w:rFonts w:ascii="仿宋_GB2312" w:hAnsi="宋体" w:eastAsia="仿宋_GB2312" w:cs="仿宋_GB2312"/>
                <w:b/>
                <w:sz w:val="20"/>
                <w:szCs w:val="20"/>
              </w:rPr>
            </w:r>
            <w:r/>
          </w:p>
        </w:tc>
      </w:tr>
      <w:tr>
        <w:trPr>
          <w:trHeight w:val="454"/>
        </w:trPr>
        <w:tc>
          <w:tcPr>
            <w:gridSpan w:val="3"/>
            <w:tcBorders>
              <w:top w:val="single" w:color="000000" w:sz="4" w:space="0"/>
              <w:left w:val="single" w:color="000000" w:sz="8" w:space="0"/>
              <w:bottom w:val="single" w:color="000000" w:sz="4" w:space="0"/>
              <w:right w:val="single" w:color="000000" w:sz="4" w:space="0"/>
            </w:tcBorders>
            <w:tcMar>
              <w:left w:w="15" w:type="dxa"/>
              <w:top w:w="15" w:type="dxa"/>
              <w:right w:w="15" w:type="dxa"/>
            </w:tcMar>
            <w:tcW w:w="2031" w:type="dxa"/>
            <w:vAlign w:val="center"/>
            <w:textDirection w:val="lrTb"/>
            <w:noWrap/>
          </w:tcPr>
          <w:p>
            <w:pPr>
              <w:jc w:val="center"/>
              <w:widowControl/>
              <w:rPr>
                <w:rFonts w:ascii="仿宋_GB2312" w:hAnsi="宋体" w:eastAsia="仿宋_GB2312" w:cs="仿宋_GB2312"/>
                <w:b/>
                <w:sz w:val="20"/>
                <w:szCs w:val="20"/>
              </w:rPr>
            </w:pPr>
            <w:r>
              <w:rPr>
                <w:rFonts w:hint="eastAsia" w:ascii="仿宋_GB2312" w:hAnsi="宋体" w:eastAsia="仿宋_GB2312" w:cs="宋体"/>
                <w:szCs w:val="22"/>
              </w:rPr>
              <w:t xml:space="preserve">协审人员意见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0" w:type="dxa"/>
            <w:vAlign w:val="center"/>
            <w:textDirection w:val="lrTb"/>
            <w:noWrap/>
          </w:tcPr>
          <w:p>
            <w:pPr>
              <w:jc w:val="left"/>
              <w:widowControl/>
              <w:rPr>
                <w:rFonts w:ascii="仿宋_GB2312" w:hAnsi="宋体" w:eastAsia="仿宋_GB2312" w:cs="仿宋_GB2312"/>
                <w:b/>
                <w:sz w:val="20"/>
                <w:szCs w:val="20"/>
              </w:rPr>
            </w:pPr>
            <w:r>
              <w:rPr>
                <w:rFonts w:ascii="仿宋_GB2312" w:hAnsi="宋体" w:eastAsia="仿宋_GB2312" w:cs="仿宋_GB2312"/>
                <w:b/>
                <w:sz w:val="20"/>
                <w:szCs w:val="20"/>
              </w:rPr>
            </w:r>
            <w:r/>
          </w:p>
          <w:p>
            <w:pPr>
              <w:ind w:left="570"/>
              <w:jc w:val="center"/>
              <w:rPr>
                <w:rFonts w:ascii="方正仿宋简体" w:hAnsi="创艺简仿宋" w:eastAsia="仿宋_GB2312"/>
                <w:sz w:val="24"/>
                <w:szCs w:val="20"/>
              </w:rPr>
            </w:pPr>
            <w:r>
              <w:rPr>
                <w:rFonts w:hint="eastAsia" w:ascii="仿宋_GB2312" w:hAnsi="创艺简仿宋" w:eastAsia="仿宋_GB2312" w:cs="宋体"/>
                <w:sz w:val="24"/>
                <w:szCs w:val="20"/>
              </w:rPr>
              <w:t xml:space="preserve">（签名）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0" w:type="dxa"/>
            <w:vAlign w:val="center"/>
            <w:textDirection w:val="lrTb"/>
            <w:noWrap/>
          </w:tcPr>
          <w:p>
            <w:pPr>
              <w:jc w:val="center"/>
              <w:widowControl/>
              <w:rPr>
                <w:rFonts w:ascii="仿宋_GB2312" w:hAnsi="宋体" w:eastAsia="仿宋_GB2312" w:cs="仿宋_GB2312"/>
                <w:b/>
                <w:sz w:val="20"/>
                <w:szCs w:val="20"/>
              </w:rPr>
            </w:pPr>
            <w:r>
              <w:rPr>
                <w:rFonts w:hint="eastAsia" w:ascii="仿宋_GB2312" w:hAnsi="宋体" w:eastAsia="仿宋_GB2312" w:cs="宋体"/>
                <w:szCs w:val="22"/>
              </w:rPr>
              <w:t xml:space="preserve">协审单位意见</w:t>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1800" w:type="dxa"/>
            <w:vAlign w:val="center"/>
            <w:textDirection w:val="lrTb"/>
            <w:noWrap/>
          </w:tcPr>
          <w:p>
            <w:pPr>
              <w:rPr>
                <w:rFonts w:ascii="仿宋_GB2312" w:hAnsi="宋体" w:eastAsia="仿宋_GB2312" w:cs="仿宋_GB2312"/>
                <w:b/>
                <w:sz w:val="20"/>
                <w:szCs w:val="20"/>
              </w:rPr>
            </w:pPr>
            <w:r>
              <w:rPr>
                <w:rFonts w:ascii="仿宋_GB2312" w:hAnsi="宋体" w:eastAsia="仿宋_GB2312" w:cs="仿宋_GB2312"/>
                <w:b/>
                <w:sz w:val="20"/>
                <w:szCs w:val="20"/>
              </w:rPr>
            </w:r>
            <w:r/>
          </w:p>
          <w:p>
            <w:pPr>
              <w:jc w:val="center"/>
              <w:rPr>
                <w:rFonts w:ascii="仿宋_GB2312" w:hAnsi="宋体" w:eastAsia="仿宋_GB2312" w:cs="仿宋_GB2312"/>
                <w:b/>
                <w:sz w:val="20"/>
                <w:szCs w:val="20"/>
              </w:rPr>
            </w:pPr>
            <w:r>
              <w:rPr>
                <w:rFonts w:hint="eastAsia" w:ascii="仿宋_GB2312" w:hAnsi="宋体" w:eastAsia="仿宋_GB2312" w:cs="仿宋_GB2312"/>
                <w:b/>
                <w:sz w:val="20"/>
                <w:szCs w:val="20"/>
              </w:rPr>
              <w:t xml:space="preserve">（盖章）</w:t>
            </w:r>
            <w:r/>
          </w:p>
        </w:tc>
      </w:tr>
      <w:tr>
        <w:trPr>
          <w:trHeight w:val="454"/>
        </w:trPr>
        <w:tc>
          <w:tcPr>
            <w:gridSpan w:val="7"/>
            <w:tcBorders>
              <w:top w:val="single" w:color="000000" w:sz="4" w:space="0"/>
              <w:left w:val="none" w:color="000000" w:sz="4" w:space="0"/>
              <w:bottom w:val="none" w:color="000000" w:sz="4" w:space="0"/>
              <w:right w:val="none" w:color="000000" w:sz="4" w:space="0"/>
            </w:tcBorders>
            <w:tcMar>
              <w:left w:w="15" w:type="dxa"/>
              <w:top w:w="15" w:type="dxa"/>
              <w:right w:w="15" w:type="dxa"/>
            </w:tcMar>
            <w:tcW w:w="9441" w:type="dxa"/>
            <w:vAlign w:val="center"/>
            <w:textDirection w:val="lrTb"/>
            <w:noWrap/>
          </w:tcPr>
          <w:p>
            <w:pPr>
              <w:ind w:left="800" w:hanging="800"/>
              <w:jc w:val="left"/>
              <w:widowControl/>
              <w:rPr>
                <w:rFonts w:ascii="仿宋_GB2312" w:hAnsi="宋体" w:eastAsia="仿宋_GB2312" w:cs="仿宋_GB2312"/>
                <w:sz w:val="20"/>
                <w:szCs w:val="20"/>
              </w:rPr>
            </w:pPr>
            <w:r>
              <w:rPr>
                <w:rFonts w:hint="eastAsia" w:ascii="仿宋_GB2312" w:hAnsi="宋体" w:eastAsia="仿宋_GB2312" w:cs="仿宋_GB2312"/>
                <w:sz w:val="20"/>
                <w:szCs w:val="20"/>
              </w:rPr>
              <w:t xml:space="preserve">备注：</w:t>
            </w:r>
            <w:r>
              <w:rPr>
                <w:rFonts w:ascii="仿宋_GB2312" w:hAnsi="宋体" w:eastAsia="仿宋_GB2312" w:cs="仿宋_GB2312"/>
                <w:sz w:val="20"/>
                <w:szCs w:val="20"/>
              </w:rPr>
              <w:t xml:space="preserve">1、协审单位和相关人员收到考核表后，应当在</w:t>
            </w:r>
            <w:r>
              <w:rPr>
                <w:rFonts w:hint="eastAsia" w:ascii="仿宋_GB2312" w:hAnsi="宋体" w:eastAsia="仿宋_GB2312" w:cs="仿宋_GB2312"/>
                <w:sz w:val="20"/>
                <w:szCs w:val="20"/>
              </w:rPr>
              <w:t xml:space="preserve">5</w:t>
            </w:r>
            <w:r>
              <w:rPr>
                <w:rFonts w:ascii="仿宋_GB2312" w:hAnsi="宋体" w:eastAsia="仿宋_GB2312" w:cs="仿宋_GB2312"/>
                <w:sz w:val="20"/>
                <w:szCs w:val="20"/>
              </w:rPr>
              <w:t xml:space="preserve">个工作日内确认并返还</w:t>
            </w:r>
            <w:r>
              <w:rPr>
                <w:rFonts w:hint="eastAsia" w:ascii="仿宋_GB2312" w:hAnsi="宋体" w:eastAsia="仿宋_GB2312" w:cs="仿宋_GB2312"/>
                <w:sz w:val="20"/>
                <w:szCs w:val="20"/>
              </w:rPr>
              <w:t xml:space="preserve">审计部门</w:t>
            </w:r>
            <w:r>
              <w:rPr>
                <w:rFonts w:ascii="仿宋_GB2312" w:hAnsi="宋体" w:eastAsia="仿宋_GB2312" w:cs="仿宋_GB2312"/>
                <w:sz w:val="20"/>
                <w:szCs w:val="20"/>
              </w:rPr>
              <w:t xml:space="preserve">，否则视同</w:t>
            </w:r>
            <w:r>
              <w:rPr>
                <w:rFonts w:hint="eastAsia" w:ascii="仿宋_GB2312" w:hAnsi="宋体" w:eastAsia="仿宋_GB2312" w:cs="仿宋_GB2312"/>
                <w:sz w:val="20"/>
                <w:szCs w:val="20"/>
              </w:rPr>
              <w:t xml:space="preserve">认可</w:t>
            </w:r>
            <w:r>
              <w:rPr>
                <w:rFonts w:ascii="仿宋_GB2312" w:hAnsi="宋体" w:eastAsia="仿宋_GB2312" w:cs="仿宋_GB2312"/>
                <w:sz w:val="20"/>
                <w:szCs w:val="20"/>
              </w:rPr>
              <w:t xml:space="preserve">考核结果。</w:t>
            </w:r>
            <w:r/>
          </w:p>
          <w:p>
            <w:pPr>
              <w:ind w:left="570"/>
              <w:rPr>
                <w:rFonts w:ascii="方正仿宋简体" w:hAnsi="创艺简仿宋" w:eastAsia="仿宋_GB2312"/>
                <w:sz w:val="24"/>
                <w:szCs w:val="20"/>
              </w:rPr>
            </w:pPr>
            <w:r>
              <w:rPr>
                <w:rFonts w:hint="eastAsia" w:ascii="仿宋_GB2312" w:hAnsi="创艺简仿宋" w:eastAsia="仿宋_GB2312" w:cs="仿宋_GB2312"/>
                <w:sz w:val="20"/>
                <w:szCs w:val="20"/>
              </w:rPr>
              <w:t xml:space="preserve">2、</w:t>
            </w:r>
            <w:r>
              <w:rPr>
                <w:rFonts w:ascii="仿宋_GB2312" w:hAnsi="创艺简仿宋" w:eastAsia="仿宋_GB2312" w:cs="仿宋_GB2312"/>
                <w:sz w:val="20"/>
                <w:szCs w:val="20"/>
              </w:rPr>
              <w:t xml:space="preserve">考核结果以考核表的总得分为准，考核分数低于60分的将被取消标段内剩余项目服务资格。</w:t>
            </w:r>
            <w:r/>
          </w:p>
        </w:tc>
      </w:tr>
    </w:tbl>
    <w:p>
      <w:pPr>
        <w:jc w:val="center"/>
        <w:spacing w:line="300" w:lineRule="exact"/>
        <w:widowControl/>
        <w:rPr>
          <w:rFonts w:eastAsia="仿宋_GB2312"/>
          <w:b/>
          <w:bCs/>
          <w:sz w:val="20"/>
          <w:szCs w:val="20"/>
        </w:rPr>
      </w:pPr>
      <w:r>
        <w:rPr>
          <w:rFonts w:eastAsia="仿宋_GB2312"/>
          <w:b/>
          <w:bCs/>
          <w:sz w:val="20"/>
          <w:szCs w:val="20"/>
        </w:rPr>
      </w:r>
      <w:r/>
    </w:p>
    <w:p>
      <w:pPr>
        <w:jc w:val="center"/>
        <w:spacing w:line="300" w:lineRule="exact"/>
        <w:widowControl/>
        <w:rPr>
          <w:rFonts w:eastAsia="仿宋_GB2312"/>
          <w:b/>
          <w:bCs/>
          <w:sz w:val="20"/>
          <w:szCs w:val="20"/>
        </w:rPr>
      </w:pPr>
      <w:r>
        <w:rPr>
          <w:rFonts w:eastAsia="仿宋_GB2312"/>
          <w:b/>
          <w:bCs/>
          <w:sz w:val="20"/>
          <w:szCs w:val="20"/>
        </w:rPr>
      </w:r>
      <w:bookmarkEnd w:id="7"/>
      <w:r/>
      <w:bookmarkEnd w:id="8"/>
      <w:r/>
      <w:r/>
    </w:p>
    <w:p>
      <w:r>
        <w:br w:type="page" w:clear="all"/>
      </w:r>
      <w:r/>
    </w:p>
    <w:tbl>
      <w:tblPr>
        <w:tblpPr w:horzAnchor="page" w:tblpX="1406" w:vertAnchor="text" w:tblpY="307" w:leftFromText="180" w:topFromText="0" w:rightFromText="180" w:bottomFromText="0"/>
        <w:tblW w:w="9510" w:type="dxa"/>
        <w:tblLayout w:type="fixed"/>
        <w:tblLook w:val="04A0" w:firstRow="1" w:lastRow="0" w:firstColumn="1" w:lastColumn="0" w:noHBand="0" w:noVBand="1"/>
      </w:tblPr>
      <w:tblGrid>
        <w:gridCol w:w="1143"/>
        <w:gridCol w:w="6541"/>
        <w:gridCol w:w="1195"/>
        <w:gridCol w:w="631"/>
      </w:tblGrid>
      <w:tr>
        <w:trPr>
          <w:trHeight w:val="454"/>
        </w:trPr>
        <w:tc>
          <w:tcPr>
            <w:gridSpan w:val="4"/>
            <w:tcBorders>
              <w:top w:val="none" w:color="000000" w:sz="4" w:space="0"/>
              <w:left w:val="none" w:color="000000" w:sz="4" w:space="0"/>
              <w:bottom w:val="none" w:color="000000" w:sz="4" w:space="0"/>
              <w:right w:val="none" w:color="000000" w:sz="4" w:space="0"/>
            </w:tcBorders>
            <w:tcW w:w="9510" w:type="dxa"/>
            <w:vAlign w:val="center"/>
            <w:textDirection w:val="lrTb"/>
            <w:noWrap w:val="false"/>
          </w:tcPr>
          <w:p>
            <w:pPr>
              <w:jc w:val="center"/>
              <w:widowControl/>
              <w:rPr>
                <w:rFonts w:ascii="方正小标宋简体" w:hAnsi="方正小标宋简体" w:eastAsia="方正小标宋简体" w:cs="方正小标宋简体"/>
                <w:sz w:val="40"/>
                <w:szCs w:val="40"/>
              </w:rPr>
            </w:pPr>
            <w:r>
              <w:rPr>
                <w:rFonts w:hint="eastAsia" w:ascii="仿宋_GB2312" w:hAnsi="仿宋_GB2312" w:eastAsia="仿宋_GB2312" w:cs="仿宋_GB2312"/>
                <w:b/>
                <w:bCs/>
                <w:sz w:val="28"/>
                <w:szCs w:val="28"/>
                <w:lang w:bidi="ar"/>
              </w:rPr>
              <w:t xml:space="preserve">附表3：跟踪审计项目季度考核评分表</w:t>
            </w:r>
            <w:r/>
          </w:p>
        </w:tc>
      </w:tr>
      <w:tr>
        <w:trPr>
          <w:trHeight w:val="454"/>
        </w:trPr>
        <w:tc>
          <w:tcPr>
            <w:tcBorders>
              <w:top w:val="none" w:color="000000" w:sz="4" w:space="0"/>
              <w:left w:val="none" w:color="000000" w:sz="4" w:space="0"/>
              <w:bottom w:val="none" w:color="000000" w:sz="4" w:space="0"/>
              <w:right w:val="none" w:color="000000" w:sz="4" w:space="0"/>
            </w:tcBorders>
            <w:tcW w:w="1143" w:type="dxa"/>
            <w:vAlign w:val="center"/>
            <w:textDirection w:val="lrTb"/>
            <w:noWrap w:val="false"/>
          </w:tcPr>
          <w:p>
            <w:pPr>
              <w:jc w:val="left"/>
              <w:widowControl/>
              <w:rPr>
                <w:rFonts w:ascii="仿宋_GB2312" w:hAnsi="宋体" w:eastAsia="仿宋_GB2312" w:cs="仿宋_GB2312"/>
                <w:sz w:val="18"/>
                <w:szCs w:val="18"/>
              </w:rPr>
            </w:pPr>
            <w:r>
              <w:rPr>
                <w:rFonts w:hint="eastAsia" w:ascii="仿宋_GB2312" w:hAnsi="宋体" w:eastAsia="仿宋_GB2312" w:cs="仿宋_GB2312"/>
                <w:sz w:val="18"/>
                <w:szCs w:val="18"/>
                <w:lang w:bidi="ar"/>
              </w:rPr>
              <w:t xml:space="preserve">项目名称：</w:t>
            </w:r>
            <w:r/>
          </w:p>
        </w:tc>
        <w:tc>
          <w:tcPr>
            <w:tcBorders>
              <w:top w:val="none" w:color="000000" w:sz="4" w:space="0"/>
              <w:left w:val="none" w:color="000000" w:sz="4" w:space="0"/>
              <w:bottom w:val="none" w:color="000000" w:sz="4" w:space="0"/>
              <w:right w:val="none" w:color="000000" w:sz="4" w:space="0"/>
            </w:tcBorders>
            <w:tcW w:w="6541" w:type="dxa"/>
            <w:vAlign w:val="center"/>
            <w:textDirection w:val="lrTb"/>
            <w:noWrap w:val="false"/>
          </w:tcPr>
          <w:p>
            <w:pPr>
              <w:jc w:val="center"/>
              <w:widowControl/>
              <w:rPr>
                <w:rFonts w:ascii="仿宋_GB2312" w:hAnsi="宋体" w:eastAsia="仿宋_GB2312" w:cs="仿宋_GB2312"/>
                <w:sz w:val="18"/>
                <w:szCs w:val="18"/>
              </w:rPr>
            </w:pPr>
            <w:r>
              <w:rPr>
                <w:rFonts w:hint="eastAsia" w:ascii="仿宋_GB2312" w:hAnsi="宋体" w:eastAsia="仿宋_GB2312" w:cs="仿宋_GB2312"/>
                <w:sz w:val="18"/>
                <w:szCs w:val="18"/>
                <w:lang w:bidi="ar"/>
              </w:rPr>
              <w:t xml:space="preserve">                               跟踪审计单位：</w:t>
            </w:r>
            <w:r/>
          </w:p>
        </w:tc>
        <w:tc>
          <w:tcPr>
            <w:tcBorders>
              <w:top w:val="none" w:color="000000" w:sz="4" w:space="0"/>
              <w:left w:val="none" w:color="000000" w:sz="4" w:space="0"/>
              <w:bottom w:val="none" w:color="000000" w:sz="4" w:space="0"/>
              <w:right w:val="none" w:color="000000" w:sz="4" w:space="0"/>
            </w:tcBorders>
            <w:tcW w:w="1195" w:type="dxa"/>
            <w:vAlign w:val="center"/>
            <w:textDirection w:val="lrTb"/>
            <w:noWrap w:val="false"/>
          </w:tcPr>
          <w:p>
            <w:pPr>
              <w:jc w:val="center"/>
              <w:rPr>
                <w:rFonts w:ascii="仿宋_GB2312" w:hAnsi="宋体" w:eastAsia="仿宋_GB2312" w:cs="仿宋_GB2312"/>
                <w:sz w:val="22"/>
                <w:szCs w:val="22"/>
              </w:rPr>
            </w:pPr>
            <w:r>
              <w:rPr>
                <w:rFonts w:ascii="仿宋_GB2312" w:hAnsi="宋体" w:eastAsia="仿宋_GB2312" w:cs="仿宋_GB2312"/>
                <w:sz w:val="22"/>
                <w:szCs w:val="22"/>
              </w:rPr>
            </w:r>
            <w:r/>
          </w:p>
        </w:tc>
        <w:tc>
          <w:tcPr>
            <w:tcBorders>
              <w:top w:val="none" w:color="000000" w:sz="4" w:space="0"/>
              <w:left w:val="none" w:color="000000" w:sz="4" w:space="0"/>
              <w:bottom w:val="none" w:color="000000" w:sz="4" w:space="0"/>
              <w:right w:val="none" w:color="000000" w:sz="4" w:space="0"/>
            </w:tcBorders>
            <w:tcW w:w="631" w:type="dxa"/>
            <w:vAlign w:val="center"/>
            <w:textDirection w:val="lrTb"/>
            <w:noWrap w:val="false"/>
          </w:tcPr>
          <w:p>
            <w:pPr>
              <w:rPr>
                <w:rFonts w:ascii="仿宋_GB2312" w:hAnsi="宋体" w:eastAsia="仿宋_GB2312" w:cs="仿宋_GB2312"/>
                <w:sz w:val="22"/>
                <w:szCs w:val="22"/>
              </w:rPr>
            </w:pPr>
            <w:r>
              <w:rPr>
                <w:rFonts w:ascii="仿宋_GB2312" w:hAnsi="宋体" w:eastAsia="仿宋_GB2312" w:cs="仿宋_GB2312"/>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得分</w:t>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一</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基本考核</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二</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扣分点</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（一）</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咨询质量方面</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月报未按规定格式和内容、形象进度以及图片说明等</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-0.5分/项</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计量月报审核，经审计部门及建设单位复核不符合实际施工进度的，存在超报现象的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连续两次月度计量审核，核减率超过10%</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未及时签发跟踪审计意见单</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签证变更统计数据滞后、漏报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-1分/项</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跟踪审计过程中应发现而未发现重大问题的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（二）</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咨询时效方面</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未按时递交跟踪审计月报（每月30号之前）</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未及时提供跟踪审计年报（每年12月15日之前）</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未在三天内完成计量月报审核</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未及时提供统计数据</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未及时按审计分局要求提供审计实施方案、合同审核意见、备案审核意见及各类汇报材料的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变更签证台账统计滞后、漏统计</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-2分/项</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（三）</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跟踪审计单位管理方面</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更换项目负责人、项目技术负责人、专业工程师影响审计进度</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-2分/人次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未按要求参与审计部门组织的相关会议，未办理请假手续的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-1分/人次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未按规定要求参加工地例会、专题会议等</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未按规定每周两次去工地现场，未做好审计记录</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合同约定配置人员与现场不符的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未按规定每次去现场2人</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-1分/次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三</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成果方面（加分项）</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审计过程中发现有价值的案件线索的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+5分/条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审计过程中发现重大问题并经审计部门认定的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提出合理化建议并被采纳的，取得较大效益的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审计过程中形成有价值的、且被采用的审计信息、宣传</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+2-6分/条</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四</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出现下列行为之一的，该项目一票否决，得分为零</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将中标项目转包或分包给其他单位和个人的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违反廉政相关规定和审计纪律的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有其他违法违纪行为的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与审计项目有利害关系而未自行回避的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隐瞒审计发现的问题或者与相关单位串通舞弊，导致发生严重审计质量问题的</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遗失重要资料影响项目审计工作开展</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541" w:type="dxa"/>
            <w:vAlign w:val="center"/>
            <w:textDirection w:val="lrTb"/>
            <w:noWrap w:val="false"/>
          </w:tcPr>
          <w:p>
            <w:pPr>
              <w:jc w:val="center"/>
              <w:widowControl/>
              <w:rPr>
                <w:rFonts w:ascii="仿宋_GB2312" w:hAnsi="宋体" w:eastAsia="仿宋_GB2312" w:cs="仿宋_GB2312"/>
                <w:b/>
                <w:bCs/>
                <w:sz w:val="20"/>
                <w:szCs w:val="20"/>
              </w:rPr>
            </w:pPr>
            <w:r>
              <w:rPr>
                <w:rFonts w:hint="eastAsia" w:ascii="仿宋_GB2312" w:hAnsi="宋体" w:eastAsia="仿宋_GB2312" w:cs="仿宋_GB2312"/>
                <w:b/>
                <w:bCs/>
                <w:sz w:val="20"/>
                <w:szCs w:val="20"/>
                <w:lang w:bidi="ar"/>
              </w:rPr>
              <w:t xml:space="preserve">考核得分</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bl>
    <w:p>
      <w:pPr>
        <w:widowControl/>
        <w:rPr>
          <w:rFonts w:ascii="宋体" w:hAnsi="宋体" w:eastAsia="方正小标宋简体"/>
          <w:sz w:val="22"/>
          <w:szCs w:val="22"/>
        </w:rPr>
      </w:pPr>
      <w:r>
        <w:rPr>
          <w:rFonts w:ascii="宋体" w:hAnsi="宋体" w:eastAsia="方正小标宋简体"/>
          <w:sz w:val="22"/>
          <w:szCs w:val="22"/>
        </w:rPr>
      </w:r>
      <w:r/>
    </w:p>
    <w:p>
      <w:r>
        <w:br w:type="page" w:clear="all"/>
      </w:r>
      <w:r/>
    </w:p>
    <w:tbl>
      <w:tblPr>
        <w:tblpPr w:horzAnchor="page" w:tblpX="1391" w:vertAnchor="text" w:tblpY="279" w:leftFromText="180" w:topFromText="0" w:rightFromText="180" w:bottomFromText="0"/>
        <w:tblW w:w="9514" w:type="dxa"/>
        <w:tblLayout w:type="fixed"/>
        <w:tblLook w:val="04A0" w:firstRow="1" w:lastRow="0" w:firstColumn="1" w:lastColumn="0" w:noHBand="0" w:noVBand="1"/>
      </w:tblPr>
      <w:tblGrid>
        <w:gridCol w:w="1116"/>
        <w:gridCol w:w="6816"/>
        <w:gridCol w:w="966"/>
        <w:gridCol w:w="616"/>
      </w:tblGrid>
      <w:tr>
        <w:trPr>
          <w:trHeight w:val="454"/>
        </w:trPr>
        <w:tc>
          <w:tcPr>
            <w:gridSpan w:val="4"/>
            <w:tcBorders>
              <w:top w:val="none" w:color="000000" w:sz="4" w:space="0"/>
              <w:left w:val="none" w:color="000000" w:sz="4" w:space="0"/>
              <w:bottom w:val="none" w:color="000000" w:sz="4" w:space="0"/>
              <w:right w:val="none" w:color="000000" w:sz="4" w:space="0"/>
            </w:tcBorders>
            <w:tcW w:w="9514" w:type="dxa"/>
            <w:vAlign w:val="center"/>
            <w:textDirection w:val="lrTb"/>
            <w:noWrap w:val="false"/>
          </w:tcPr>
          <w:p>
            <w:pPr>
              <w:jc w:val="center"/>
              <w:widowControl/>
              <w:rPr>
                <w:rFonts w:ascii="方正小标宋简体" w:hAnsi="方正小标宋简体" w:eastAsia="方正小标宋简体" w:cs="方正小标宋简体"/>
                <w:sz w:val="40"/>
                <w:szCs w:val="40"/>
              </w:rPr>
            </w:pPr>
            <w:r>
              <w:rPr>
                <w:rFonts w:hint="eastAsia" w:ascii="仿宋_GB2312" w:hAnsi="仿宋_GB2312" w:eastAsia="仿宋_GB2312" w:cs="仿宋_GB2312"/>
                <w:b/>
                <w:bCs/>
                <w:sz w:val="28"/>
                <w:szCs w:val="28"/>
                <w:lang w:bidi="ar"/>
              </w:rPr>
              <w:t xml:space="preserve">附表4：跟踪审计项目竣工备案后考核评分表</w:t>
            </w:r>
            <w:r/>
          </w:p>
        </w:tc>
      </w:tr>
      <w:tr>
        <w:trPr>
          <w:trHeight w:val="454"/>
        </w:trPr>
        <w:tc>
          <w:tcPr>
            <w:tcBorders>
              <w:top w:val="none" w:color="000000" w:sz="4" w:space="0"/>
              <w:left w:val="none" w:color="000000" w:sz="4" w:space="0"/>
              <w:bottom w:val="none" w:color="000000" w:sz="4" w:space="0"/>
              <w:right w:val="none" w:color="000000" w:sz="4" w:space="0"/>
            </w:tcBorders>
            <w:tcW w:w="1116" w:type="dxa"/>
            <w:vAlign w:val="center"/>
            <w:textDirection w:val="lrTb"/>
            <w:noWrap w:val="false"/>
          </w:tcPr>
          <w:p>
            <w:pPr>
              <w:jc w:val="left"/>
              <w:widowControl/>
              <w:rPr>
                <w:rFonts w:ascii="仿宋_GB2312" w:hAnsi="宋体" w:eastAsia="仿宋_GB2312" w:cs="仿宋_GB2312"/>
                <w:sz w:val="18"/>
                <w:szCs w:val="18"/>
              </w:rPr>
            </w:pPr>
            <w:r>
              <w:rPr>
                <w:rFonts w:hint="eastAsia" w:ascii="仿宋_GB2312" w:hAnsi="宋体" w:eastAsia="仿宋_GB2312" w:cs="仿宋_GB2312"/>
                <w:sz w:val="18"/>
                <w:szCs w:val="18"/>
                <w:lang w:bidi="ar"/>
              </w:rPr>
              <w:t xml:space="preserve">项目名称：</w:t>
            </w:r>
            <w:r/>
          </w:p>
        </w:tc>
        <w:tc>
          <w:tcPr>
            <w:tcBorders>
              <w:top w:val="none" w:color="000000" w:sz="4" w:space="0"/>
              <w:left w:val="none" w:color="000000" w:sz="4" w:space="0"/>
              <w:bottom w:val="none" w:color="000000" w:sz="4" w:space="0"/>
              <w:right w:val="none" w:color="000000" w:sz="4" w:space="0"/>
            </w:tcBorders>
            <w:tcW w:w="6816" w:type="dxa"/>
            <w:vAlign w:val="center"/>
            <w:textDirection w:val="lrTb"/>
            <w:noWrap w:val="false"/>
          </w:tcPr>
          <w:p>
            <w:pPr>
              <w:jc w:val="center"/>
              <w:widowControl/>
              <w:rPr>
                <w:rFonts w:ascii="仿宋_GB2312" w:hAnsi="宋体" w:eastAsia="仿宋_GB2312" w:cs="仿宋_GB2312"/>
                <w:sz w:val="18"/>
                <w:szCs w:val="18"/>
              </w:rPr>
            </w:pPr>
            <w:r>
              <w:rPr>
                <w:rFonts w:hint="eastAsia" w:ascii="仿宋_GB2312" w:hAnsi="宋体" w:eastAsia="仿宋_GB2312" w:cs="仿宋_GB2312"/>
                <w:sz w:val="18"/>
                <w:szCs w:val="18"/>
                <w:lang w:bidi="ar"/>
              </w:rPr>
              <w:t xml:space="preserve">                               跟踪审计单位：</w:t>
            </w:r>
            <w:r/>
          </w:p>
        </w:tc>
        <w:tc>
          <w:tcPr>
            <w:tcBorders>
              <w:top w:val="none" w:color="000000" w:sz="4" w:space="0"/>
              <w:left w:val="none" w:color="000000" w:sz="4" w:space="0"/>
              <w:bottom w:val="none" w:color="000000" w:sz="4" w:space="0"/>
              <w:right w:val="none" w:color="000000" w:sz="4" w:space="0"/>
            </w:tcBorders>
            <w:tcW w:w="966" w:type="dxa"/>
            <w:vAlign w:val="center"/>
            <w:textDirection w:val="lrTb"/>
            <w:noWrap w:val="false"/>
          </w:tcPr>
          <w:p>
            <w:pPr>
              <w:jc w:val="center"/>
              <w:rPr>
                <w:rFonts w:ascii="仿宋_GB2312" w:hAnsi="宋体" w:eastAsia="仿宋_GB2312" w:cs="仿宋_GB2312"/>
                <w:sz w:val="22"/>
                <w:szCs w:val="22"/>
              </w:rPr>
            </w:pPr>
            <w:r>
              <w:rPr>
                <w:rFonts w:ascii="仿宋_GB2312" w:hAnsi="宋体" w:eastAsia="仿宋_GB2312" w:cs="仿宋_GB2312"/>
                <w:sz w:val="22"/>
                <w:szCs w:val="22"/>
              </w:rPr>
            </w:r>
            <w:r/>
          </w:p>
        </w:tc>
        <w:tc>
          <w:tcPr>
            <w:tcBorders>
              <w:top w:val="none" w:color="000000" w:sz="4" w:space="0"/>
              <w:left w:val="none" w:color="000000" w:sz="4" w:space="0"/>
              <w:bottom w:val="none" w:color="000000" w:sz="4" w:space="0"/>
              <w:right w:val="none" w:color="000000" w:sz="4" w:space="0"/>
            </w:tcBorders>
            <w:tcW w:w="616" w:type="dxa"/>
            <w:vAlign w:val="center"/>
            <w:textDirection w:val="lrTb"/>
            <w:noWrap w:val="false"/>
          </w:tcPr>
          <w:p>
            <w:pPr>
              <w:rPr>
                <w:rFonts w:ascii="仿宋_GB2312" w:hAnsi="宋体" w:eastAsia="仿宋_GB2312" w:cs="仿宋_GB2312"/>
                <w:sz w:val="22"/>
                <w:szCs w:val="22"/>
              </w:rPr>
            </w:pPr>
            <w:r>
              <w:rPr>
                <w:rFonts w:ascii="仿宋_GB2312" w:hAnsi="宋体" w:eastAsia="仿宋_GB2312" w:cs="仿宋_GB2312"/>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得分</w:t>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一</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基本考核</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二</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扣分点</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right w:val="single" w:color="000000" w:sz="4" w:space="0"/>
            </w:tcBorders>
            <w:tcW w:w="1116" w:type="dxa"/>
            <w:vAlign w:val="center"/>
            <w:vMerge w:val="restart"/>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eastAsia="仿宋_GB2312"/>
                <w:sz w:val="20"/>
                <w:szCs w:val="20"/>
              </w:rPr>
            </w:pPr>
            <w:r>
              <w:rPr>
                <w:rFonts w:eastAsia="仿宋_GB2312"/>
                <w:sz w:val="20"/>
                <w:szCs w:val="20"/>
              </w:rPr>
              <w:t xml:space="preserve">结算审计核减率</w:t>
            </w:r>
            <w:r>
              <w:rPr>
                <w:rFonts w:eastAsia="仿宋_GB2312"/>
                <w:sz w:val="20"/>
                <w:szCs w:val="20"/>
              </w:rPr>
              <w:t xml:space="preserve">3%</w:t>
            </w:r>
            <w:r>
              <w:rPr>
                <w:rFonts w:eastAsia="仿宋_GB2312"/>
                <w:sz w:val="20"/>
                <w:szCs w:val="20"/>
              </w:rPr>
              <w:t xml:space="preserve">以上（市政、公路、水利）</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eastAsia="仿宋_GB2312"/>
                <w:sz w:val="20"/>
                <w:szCs w:val="20"/>
              </w:rPr>
            </w:pPr>
            <w:r>
              <w:rPr>
                <w:rFonts w:eastAsia="仿宋_GB2312"/>
                <w:sz w:val="20"/>
                <w:szCs w:val="20"/>
              </w:rPr>
              <w:t xml:space="preserve">-5</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left w:val="single" w:color="000000" w:sz="4" w:space="0"/>
              <w:right w:val="single" w:color="000000" w:sz="4" w:space="0"/>
            </w:tcBorders>
            <w:tcW w:w="1116" w:type="dxa"/>
            <w:vAlign w:val="center"/>
            <w:vMerge w:val="continue"/>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eastAsia="仿宋_GB2312"/>
                <w:sz w:val="20"/>
                <w:szCs w:val="20"/>
              </w:rPr>
            </w:pPr>
            <w:r>
              <w:rPr>
                <w:rFonts w:eastAsia="仿宋_GB2312"/>
                <w:sz w:val="20"/>
                <w:szCs w:val="20"/>
              </w:rPr>
              <w:t xml:space="preserve">结算审计核减率</w:t>
            </w:r>
            <w:r>
              <w:rPr>
                <w:rFonts w:eastAsia="仿宋_GB2312"/>
                <w:sz w:val="20"/>
                <w:szCs w:val="20"/>
              </w:rPr>
              <w:t xml:space="preserve">3%-7%</w:t>
            </w:r>
            <w:r>
              <w:rPr>
                <w:rFonts w:eastAsia="仿宋_GB2312"/>
                <w:sz w:val="20"/>
                <w:szCs w:val="20"/>
              </w:rPr>
              <w:t xml:space="preserve">（市政、公路、水利）</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eastAsia="仿宋_GB2312"/>
                <w:sz w:val="20"/>
                <w:szCs w:val="20"/>
              </w:rPr>
            </w:pPr>
            <w:r>
              <w:rPr>
                <w:rFonts w:eastAsia="仿宋_GB2312"/>
                <w:sz w:val="20"/>
                <w:szCs w:val="20"/>
              </w:rPr>
              <w:t xml:space="preserve">-10</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left w:val="single" w:color="000000" w:sz="4" w:space="0"/>
              <w:right w:val="single" w:color="000000" w:sz="4" w:space="0"/>
            </w:tcBorders>
            <w:tcW w:w="1116" w:type="dxa"/>
            <w:vAlign w:val="center"/>
            <w:vMerge w:val="continue"/>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eastAsia="仿宋_GB2312"/>
                <w:sz w:val="20"/>
                <w:szCs w:val="20"/>
              </w:rPr>
            </w:pPr>
            <w:r>
              <w:rPr>
                <w:rFonts w:eastAsia="仿宋_GB2312"/>
                <w:sz w:val="20"/>
                <w:szCs w:val="20"/>
              </w:rPr>
              <w:t xml:space="preserve">结算审计核减率</w:t>
            </w:r>
            <w:r>
              <w:rPr>
                <w:rFonts w:eastAsia="仿宋_GB2312"/>
                <w:sz w:val="20"/>
                <w:szCs w:val="20"/>
              </w:rPr>
              <w:t xml:space="preserve">7%</w:t>
            </w:r>
            <w:r>
              <w:rPr>
                <w:rFonts w:eastAsia="仿宋_GB2312"/>
                <w:sz w:val="20"/>
                <w:szCs w:val="20"/>
              </w:rPr>
              <w:t xml:space="preserve">以上（市政、公路、水利）</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eastAsia="仿宋_GB2312"/>
                <w:sz w:val="20"/>
                <w:szCs w:val="20"/>
              </w:rPr>
            </w:pPr>
            <w:r>
              <w:rPr>
                <w:rFonts w:eastAsia="仿宋_GB2312"/>
                <w:sz w:val="20"/>
                <w:szCs w:val="20"/>
              </w:rPr>
              <w:t xml:space="preserve">-20</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left w:val="single" w:color="000000" w:sz="4" w:space="0"/>
              <w:right w:val="single" w:color="000000" w:sz="4" w:space="0"/>
            </w:tcBorders>
            <w:tcW w:w="1116" w:type="dxa"/>
            <w:vAlign w:val="center"/>
            <w:vMerge w:val="continue"/>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eastAsia="仿宋_GB2312"/>
                <w:sz w:val="20"/>
                <w:szCs w:val="20"/>
              </w:rPr>
            </w:pPr>
            <w:r>
              <w:rPr>
                <w:rFonts w:eastAsia="仿宋_GB2312"/>
                <w:sz w:val="20"/>
                <w:szCs w:val="20"/>
              </w:rPr>
              <w:t xml:space="preserve">结算审计核减率</w:t>
            </w:r>
            <w:r>
              <w:rPr>
                <w:rFonts w:eastAsia="仿宋_GB2312"/>
                <w:sz w:val="20"/>
                <w:szCs w:val="20"/>
              </w:rPr>
              <w:t xml:space="preserve">7%</w:t>
            </w:r>
            <w:r>
              <w:rPr>
                <w:rFonts w:eastAsia="仿宋_GB2312"/>
                <w:sz w:val="20"/>
                <w:szCs w:val="20"/>
              </w:rPr>
              <w:t xml:space="preserve">以上（土建、园林、污水厂等综合）</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eastAsia="仿宋_GB2312"/>
                <w:sz w:val="20"/>
                <w:szCs w:val="20"/>
              </w:rPr>
            </w:pPr>
            <w:r>
              <w:rPr>
                <w:rFonts w:eastAsia="仿宋_GB2312"/>
                <w:sz w:val="20"/>
                <w:szCs w:val="20"/>
              </w:rPr>
              <w:t xml:space="preserve">-5</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left w:val="single" w:color="000000" w:sz="4" w:space="0"/>
              <w:right w:val="single" w:color="000000" w:sz="4" w:space="0"/>
            </w:tcBorders>
            <w:tcW w:w="1116" w:type="dxa"/>
            <w:vAlign w:val="center"/>
            <w:vMerge w:val="continue"/>
            <w:textDirection w:val="lrTb"/>
            <w:noWrap w:val="false"/>
          </w:tcPr>
          <w:p>
            <w:pPr>
              <w:jc w:val="center"/>
              <w:widowControl/>
              <w:rPr>
                <w:rFonts w:ascii="仿宋_GB2312" w:hAnsi="宋体" w:eastAsia="仿宋_GB2312" w:cs="仿宋_GB2312"/>
                <w:sz w:val="20"/>
                <w:szCs w:val="20"/>
                <w:lang w:bidi="ar"/>
              </w:rPr>
            </w:pPr>
            <w:r>
              <w:rPr>
                <w:rFonts w:ascii="仿宋_GB2312" w:hAnsi="宋体" w:eastAsia="仿宋_GB2312" w:cs="仿宋_GB2312"/>
                <w:sz w:val="20"/>
                <w:szCs w:val="20"/>
                <w:lang w:bidi="ar"/>
              </w:rPr>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eastAsia="仿宋_GB2312"/>
                <w:sz w:val="20"/>
                <w:szCs w:val="20"/>
              </w:rPr>
            </w:pPr>
            <w:r>
              <w:rPr>
                <w:rFonts w:eastAsia="仿宋_GB2312"/>
                <w:sz w:val="20"/>
                <w:szCs w:val="20"/>
              </w:rPr>
              <w:t xml:space="preserve">结算审计核减率</w:t>
            </w:r>
            <w:r>
              <w:rPr>
                <w:rFonts w:eastAsia="仿宋_GB2312"/>
                <w:sz w:val="20"/>
                <w:szCs w:val="20"/>
              </w:rPr>
              <w:t xml:space="preserve">7%-10%</w:t>
            </w:r>
            <w:r>
              <w:rPr>
                <w:rFonts w:eastAsia="仿宋_GB2312"/>
                <w:sz w:val="20"/>
                <w:szCs w:val="20"/>
              </w:rPr>
              <w:t xml:space="preserve">（土建、园林、污水厂等综合）</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eastAsia="仿宋_GB2312"/>
                <w:sz w:val="20"/>
                <w:szCs w:val="20"/>
              </w:rPr>
            </w:pPr>
            <w:r>
              <w:rPr>
                <w:rFonts w:eastAsia="仿宋_GB2312"/>
                <w:sz w:val="20"/>
                <w:szCs w:val="20"/>
              </w:rPr>
              <w:t xml:space="preserve">-10</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left w:val="single" w:color="000000" w:sz="4" w:space="0"/>
              <w:bottom w:val="single" w:color="000000" w:sz="4" w:space="0"/>
              <w:right w:val="single" w:color="000000" w:sz="4" w:space="0"/>
            </w:tcBorders>
            <w:tcW w:w="1116" w:type="dxa"/>
            <w:vAlign w:val="center"/>
            <w:vMerge w:val="continue"/>
            <w:textDirection w:val="lrTb"/>
            <w:noWrap w:val="false"/>
          </w:tcPr>
          <w:p>
            <w:pPr>
              <w:jc w:val="center"/>
              <w:widowControl/>
              <w:rPr>
                <w:rFonts w:ascii="仿宋_GB2312" w:hAnsi="宋体" w:eastAsia="仿宋_GB2312" w:cs="仿宋_GB2312"/>
                <w:sz w:val="20"/>
                <w:szCs w:val="20"/>
                <w:lang w:bidi="ar"/>
              </w:rPr>
            </w:pPr>
            <w:r>
              <w:rPr>
                <w:rFonts w:ascii="仿宋_GB2312" w:hAnsi="宋体" w:eastAsia="仿宋_GB2312" w:cs="仿宋_GB2312"/>
                <w:sz w:val="20"/>
                <w:szCs w:val="20"/>
                <w:lang w:bidi="ar"/>
              </w:rPr>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eastAsia="仿宋_GB2312"/>
                <w:sz w:val="20"/>
                <w:szCs w:val="20"/>
              </w:rPr>
            </w:pPr>
            <w:r>
              <w:rPr>
                <w:rFonts w:eastAsia="仿宋_GB2312"/>
                <w:sz w:val="20"/>
                <w:szCs w:val="20"/>
              </w:rPr>
              <w:t xml:space="preserve">结算审计核减率</w:t>
            </w:r>
            <w:r>
              <w:rPr>
                <w:rFonts w:eastAsia="仿宋_GB2312"/>
                <w:sz w:val="20"/>
                <w:szCs w:val="20"/>
              </w:rPr>
              <w:t xml:space="preserve">10%</w:t>
            </w:r>
            <w:r>
              <w:rPr>
                <w:rFonts w:eastAsia="仿宋_GB2312"/>
                <w:sz w:val="20"/>
                <w:szCs w:val="20"/>
              </w:rPr>
              <w:t xml:space="preserve">以上（土建、园林、污水厂等综合）</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eastAsia="仿宋_GB2312"/>
                <w:sz w:val="20"/>
                <w:szCs w:val="20"/>
              </w:rPr>
            </w:pPr>
            <w:r>
              <w:rPr>
                <w:rFonts w:eastAsia="仿宋_GB2312"/>
                <w:sz w:val="20"/>
                <w:szCs w:val="20"/>
              </w:rPr>
              <w:t xml:space="preserve">-20</w:t>
            </w:r>
            <w:r>
              <w:rPr>
                <w:rFonts w:eastAsia="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结算审计造价比累计计量少（材料负调差及各项罚款除外）</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-5分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未及时提交跟踪审计报告（竣工及备案工作完成30日内）</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-5分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跟踪审计过程中存在争议，过程中未能及时处理，影响审计进度的</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-2分/处</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跟踪审计报告存在描述性错误的，遗漏必须具备的要求</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-1分/处</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审计过程局限于只关注造价，审计监督管理过程情况无实质性的管理意见单</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-5分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审计证据反映的情况或形成的结论为审计人员主观臆断，缺乏事实依据</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审计底稿出现少缺情况的</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-1分/份</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未按要求提供归档资料</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-1分/项</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三</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出现下列行为之一的，该项目一票否决，得分为零</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将中标项目转包或分包给其他单位和个人的</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违反廉政相关规定和审计纪律的</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有其他违法违纪行为的</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与审计项目有利害关系而未自行回避的</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隐瞒审计发现的问题或者与相关单位串通舞弊，导致发生严重审计质量问题的</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widowControl/>
              <w:rPr>
                <w:rFonts w:ascii="仿宋_GB2312" w:hAnsi="宋体" w:eastAsia="仿宋_GB2312" w:cs="仿宋_GB2312"/>
                <w:sz w:val="20"/>
                <w:szCs w:val="20"/>
              </w:rPr>
            </w:pPr>
            <w:r>
              <w:rPr>
                <w:rFonts w:hint="eastAsia" w:ascii="仿宋_GB2312" w:hAnsi="宋体" w:eastAsia="仿宋_GB2312" w:cs="仿宋_GB2312"/>
                <w:sz w:val="20"/>
                <w:szCs w:val="20"/>
                <w:lang w:bidi="ar"/>
              </w:rPr>
              <w:t xml:space="preserve">遗失重要资料影响项目审计工作开展</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center"/>
              <w:widowControl/>
              <w:rPr>
                <w:rFonts w:ascii="仿宋_GB2312" w:hAnsi="宋体" w:eastAsia="仿宋_GB2312" w:cs="仿宋_GB2312"/>
                <w:b/>
                <w:bCs/>
                <w:sz w:val="20"/>
                <w:szCs w:val="20"/>
              </w:rPr>
            </w:pPr>
            <w:r>
              <w:rPr>
                <w:rFonts w:hint="eastAsia" w:ascii="仿宋_GB2312" w:hAnsi="宋体" w:eastAsia="仿宋_GB2312" w:cs="仿宋_GB2312"/>
                <w:b/>
                <w:bCs/>
                <w:sz w:val="20"/>
                <w:szCs w:val="20"/>
                <w:lang w:bidi="ar"/>
              </w:rPr>
              <w:t xml:space="preserve">考核得分</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仿宋_GB2312" w:hAnsi="宋体" w:eastAsia="仿宋_GB2312" w:cs="仿宋_GB2312"/>
                <w:sz w:val="20"/>
                <w:szCs w:val="20"/>
              </w:rPr>
            </w:pPr>
            <w:r>
              <w:rPr>
                <w:rFonts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widowControl/>
              <w:rPr>
                <w:rFonts w:ascii="仿宋_GB2312" w:hAnsi="宋体" w:eastAsia="仿宋_GB2312" w:cs="仿宋_GB2312"/>
                <w:sz w:val="20"/>
                <w:szCs w:val="20"/>
              </w:rPr>
            </w:pPr>
            <w:r>
              <w:rPr>
                <w:rFonts w:ascii="仿宋_GB2312" w:hAnsi="宋体" w:eastAsia="仿宋_GB2312" w:cs="仿宋_GB2312"/>
                <w:sz w:val="20"/>
                <w:szCs w:val="20"/>
              </w:rPr>
            </w:r>
            <w:r/>
          </w:p>
        </w:tc>
      </w:tr>
    </w:tbl>
    <w:p>
      <w:pPr>
        <w:widowControl/>
        <w:rPr>
          <w:rFonts w:ascii="宋体" w:hAnsi="宋体" w:eastAsia="方正小标宋简体"/>
          <w:sz w:val="22"/>
          <w:szCs w:val="22"/>
        </w:rPr>
      </w:pPr>
      <w:r>
        <w:rPr>
          <w:rFonts w:ascii="宋体" w:hAnsi="宋体" w:eastAsia="方正小标宋简体"/>
          <w:sz w:val="22"/>
          <w:szCs w:val="22"/>
        </w:rPr>
      </w:r>
      <w:r/>
    </w:p>
    <w:p>
      <w:pPr>
        <w:rPr>
          <w:szCs w:val="22"/>
        </w:rPr>
      </w:pPr>
      <w:r>
        <w:rPr>
          <w:szCs w:val="22"/>
        </w:rPr>
      </w:r>
      <w:r/>
    </w:p>
    <w:p>
      <w:pPr>
        <w:pStyle w:val="888"/>
        <w:ind w:firstLine="651"/>
        <w:jc w:val="center"/>
        <w:rPr>
          <w:rFonts w:eastAsia="仿宋_GB2312"/>
          <w:sz w:val="22"/>
          <w:szCs w:val="22"/>
        </w:rPr>
        <w:sectPr>
          <w:footerReference w:type="default" r:id="rId10"/>
          <w:footnotePr/>
          <w:endnotePr>
            <w:numFmt w:val="decimal"/>
          </w:endnotePr>
          <w:type w:val="nextPage"/>
          <w:pgSz w:w="11906" w:h="16838" w:orient="portrait"/>
          <w:pgMar w:top="1417" w:right="1474" w:bottom="1559" w:left="1587" w:header="1701" w:footer="1474" w:gutter="0"/>
          <w:cols w:num="1" w:sep="0" w:space="720" w:equalWidth="1"/>
          <w:docGrid w:linePitch="360"/>
        </w:sectPr>
      </w:pPr>
      <w:r>
        <w:rPr>
          <w:rFonts w:hint="eastAsia" w:ascii="仿宋_GB2312" w:hAnsi="仿宋_GB2312" w:eastAsia="仿宋_GB2312" w:cs="仿宋_GB2312"/>
          <w:sz w:val="32"/>
          <w:szCs w:val="20"/>
        </w:rPr>
        <w:t xml:space="preserve">                       </w:t>
      </w:r>
      <w:r/>
    </w:p>
    <w:p>
      <w:pPr>
        <w:spacing w:line="520" w:lineRule="exact"/>
        <w:widowControl/>
        <w:rPr>
          <w:rFonts w:ascii="宋体" w:hAnsi="宋体"/>
          <w:b/>
        </w:rPr>
      </w:pPr>
      <w:r>
        <w:rPr>
          <w:rFonts w:hint="eastAsia" w:ascii="宋体" w:hAnsi="宋体"/>
          <w:b/>
        </w:rPr>
        <w:t xml:space="preserve">附件二：各标段项目</w:t>
      </w:r>
      <w:r/>
    </w:p>
    <w:tbl>
      <w:tblPr>
        <w:tblW w:w="0" w:type="auto"/>
        <w:tblInd w:w="93" w:type="dxa"/>
        <w:tblLook w:val="0000" w:firstRow="0" w:lastRow="0" w:firstColumn="0" w:lastColumn="0" w:noHBand="0" w:noVBand="0"/>
      </w:tblPr>
      <w:tblGrid>
        <w:gridCol w:w="1433"/>
        <w:gridCol w:w="2693"/>
        <w:gridCol w:w="1559"/>
        <w:gridCol w:w="2552"/>
      </w:tblGrid>
      <w:tr>
        <w:trPr>
          <w:trHeight w:val="340"/>
        </w:trPr>
        <w:tc>
          <w:tcPr>
            <w:tcBorders>
              <w:top w:val="single" w:color="auto" w:sz="4" w:space="0"/>
              <w:left w:val="single" w:color="auto" w:sz="4" w:space="0"/>
              <w:bottom w:val="single" w:color="auto" w:sz="4" w:space="0"/>
              <w:right w:val="single" w:color="auto" w:sz="4" w:space="0"/>
            </w:tcBorders>
            <w:tcW w:w="1433"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序号</w:t>
            </w:r>
            <w:r/>
          </w:p>
        </w:tc>
        <w:tc>
          <w:tcPr>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项目名称</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专业</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业务类型</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标段一</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某地块二期工程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某住宅项目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某企业总部项目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某老新村改造工程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概算评审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某装修工程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装饰、安装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某零星修补工程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标段二</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某地块一期工程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某基地二期工程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某基础设施二期项目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某电力通道配合工程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概算评审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装饰、安装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某地块新建项目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标段三</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某老新村改造工程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某装修工程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装饰、安装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某装修工程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装饰、安装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标段四</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某研发总部项目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某地块一期工程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某市政零星工程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某闸站工程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水利</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某新建道路工程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某地块二期工程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某产业园装修工程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装饰、安装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某警务室建设项目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某绿化改造工程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绿化</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10</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标段五</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某乐园项目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某年度装修工程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某河道工程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水利</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某装修工程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装饰、安装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某年度市政零星工程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某装修改造工程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装饰、安装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某监控升级工程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标段六</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某住宅项目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某感知网建设工程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某年度维修工程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某房建零星工程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某感知网建设工程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某漏水维修工程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标段七</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某年度文勘配合工程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某警务站建设项目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某监控工程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某人行道改造工程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标段八</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某零星地块整理工程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市政、绿化</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某电力设施配套工程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某文勘配合工程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某土方外运工程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某消防喷淋改造工程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某停车位工程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标段九</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某基础设施二期工程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某年度房建零星工程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某装修工程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装饰</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某文勘配合工程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某文勘配合工程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某渗漏维修工程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标段十</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某道路工程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某地块二期工程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某电力通道配合工程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某驳岸工程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某操场改造工程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某道路工程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某综合体建设项目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装饰、安装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某漏水维修工程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cs="宋体" w:asciiTheme="minorEastAsia" w:hAnsiTheme="minorEastAsia" w:eastAsiaTheme="minorEastAsia"/>
              </w:rPr>
              <w:t xml:space="preserve">标段十一</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某企业总部项目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某市政零星工程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某装修工程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装饰、安装</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某文勘配合工程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某漏水维修工程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某文堪配合工程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某文堪配合工程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某围墙改造工程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标段十二</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　</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某老新村改造工程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2</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某房建零星工程</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土建</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跟踪审计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3</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某乐园项目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某警务室建设项目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预算评审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5</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某管网养护项目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某文堪项目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7</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某劳务外包项目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采购</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none" w:color="000000"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Borders>
              <w:top w:val="none" w:color="000000" w:sz="4" w:space="0"/>
              <w:left w:val="none" w:color="000000" w:sz="4" w:space="0"/>
              <w:bottom w:val="none" w:color="000000" w:sz="4" w:space="0"/>
              <w:right w:val="single" w:color="auto" w:sz="4" w:space="0"/>
            </w:tcBorders>
            <w:tcW w:w="2693"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某市政设施翻修工程</w:t>
            </w:r>
            <w:r/>
          </w:p>
        </w:tc>
        <w:tc>
          <w:tcPr>
            <w:tcBorders>
              <w:top w:val="none" w:color="000000" w:sz="4" w:space="0"/>
              <w:left w:val="none" w:color="000000" w:sz="4" w:space="0"/>
              <w:bottom w:val="none" w:color="000000" w:sz="4" w:space="0"/>
              <w:right w:val="single" w:color="auto" w:sz="4" w:space="0"/>
            </w:tcBorders>
            <w:tcW w:w="1559"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市政</w:t>
            </w:r>
            <w:r/>
          </w:p>
        </w:tc>
        <w:tc>
          <w:tcPr>
            <w:tcBorders>
              <w:top w:val="none" w:color="000000" w:sz="4" w:space="0"/>
              <w:left w:val="none" w:color="000000" w:sz="4" w:space="0"/>
              <w:bottom w:val="none" w:color="000000"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none" w:color="000000"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Borders>
              <w:top w:val="none" w:color="000000" w:sz="4" w:space="0"/>
              <w:left w:val="none" w:color="000000" w:sz="4" w:space="0"/>
              <w:bottom w:val="none" w:color="000000" w:sz="4" w:space="0"/>
              <w:right w:val="single" w:color="auto" w:sz="4" w:space="0"/>
            </w:tcBorders>
            <w:tcW w:w="2693"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某绿化改造工程</w:t>
            </w:r>
            <w:r/>
          </w:p>
        </w:tc>
        <w:tc>
          <w:tcPr>
            <w:tcBorders>
              <w:top w:val="none" w:color="000000" w:sz="4" w:space="0"/>
              <w:left w:val="none" w:color="000000" w:sz="4" w:space="0"/>
              <w:bottom w:val="none" w:color="000000" w:sz="4" w:space="0"/>
              <w:right w:val="single" w:color="auto" w:sz="4" w:space="0"/>
            </w:tcBorders>
            <w:tcW w:w="1559"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绿化</w:t>
            </w:r>
            <w:r/>
          </w:p>
        </w:tc>
        <w:tc>
          <w:tcPr>
            <w:tcBorders>
              <w:top w:val="none" w:color="000000" w:sz="4" w:space="0"/>
              <w:left w:val="none" w:color="000000" w:sz="4" w:space="0"/>
              <w:bottom w:val="none" w:color="000000"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结算审计</w:t>
            </w:r>
            <w:r/>
          </w:p>
        </w:tc>
      </w:tr>
      <w:tr>
        <w:trPr>
          <w:trHeight w:val="340"/>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10</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其他零星项目</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综合</w:t>
            </w:r>
            <w:r/>
          </w:p>
        </w:tc>
      </w:tr>
    </w:tbl>
    <w:p>
      <w:pPr>
        <w:pStyle w:val="881"/>
        <w:ind w:firstLine="0"/>
        <w:spacing w:line="240" w:lineRule="atLeast"/>
      </w:pPr>
      <w:r/>
      <w:r/>
    </w:p>
    <w:sectPr>
      <w:footnotePr/>
      <w:endnotePr>
        <w:numFmt w:val="decimal"/>
      </w:endnotePr>
      <w:type w:val="nextPage"/>
      <w:pgSz w:w="11906" w:h="16838" w:orient="portrait"/>
      <w:pgMar w:top="1417" w:right="1474" w:bottom="1559" w:left="1587" w:header="1701" w:footer="147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简体">
    <w:panose1 w:val="020B0503020202020204"/>
  </w:font>
  <w:font w:name="Tahoma">
    <w:panose1 w:val="020B0604030504040204"/>
  </w:font>
  <w:font w:name="黑体">
    <w:panose1 w:val="02010609060101010101"/>
  </w:font>
  <w:font w:name="Verdana">
    <w:panose1 w:val="020B0604030504040204"/>
  </w:font>
  <w:font w:name="仿宋_GB2312">
    <w:panose1 w:val="02010609060101010101"/>
  </w:font>
  <w:font w:name="方正小标宋简体">
    <w:panose1 w:val="020B0503020202020204"/>
  </w:font>
  <w:font w:name="Courier New">
    <w:panose1 w:val="02070309020205020404"/>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rPr>
        <w:rStyle w:val="903"/>
      </w:rPr>
      <w:framePr w:w="967" w:wrap="around" w:vAnchor="text" w:hAnchor="page" w:x="5062" w:y="148"/>
    </w:pPr>
    <w:r>
      <w:fldChar w:fldCharType="begin"/>
    </w:r>
    <w:r>
      <w:rPr>
        <w:rStyle w:val="903"/>
      </w:rPr>
      <w:instrText xml:space="preserve">PAGE  </w:instrText>
    </w:r>
    <w:r>
      <w:fldChar w:fldCharType="separate"/>
    </w:r>
    <w:r>
      <w:rPr>
        <w:rStyle w:val="903"/>
      </w:rPr>
      <w:t xml:space="preserve">1</w:t>
    </w:r>
    <w:r>
      <w:fldChar w:fldCharType="end"/>
    </w:r>
    <w:r/>
  </w:p>
  <w:p>
    <w:pPr>
      <w:pStyle w:val="73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fldChar w:fldCharType="begin"/>
    </w:r>
    <w:r>
      <w:instrText xml:space="preserve">PAGE   \* MERGEFORMAT</w:instrText>
    </w:r>
    <w:r>
      <w:fldChar w:fldCharType="separate"/>
    </w:r>
    <w:r>
      <w:rPr>
        <w:lang w:val="zh-CN"/>
      </w:rPr>
      <w:t xml:space="preserve">62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86" w:hanging="420"/>
      </w:pPr>
      <w:rPr>
        <w:b w:val="0"/>
        <w:color w:val="000000"/>
        <w:lang w:val="en-US"/>
      </w:rPr>
    </w:lvl>
    <w:lvl w:ilvl="1">
      <w:start w:val="1"/>
      <w:numFmt w:val="lowerLetter"/>
      <w:isLgl w:val="false"/>
      <w:suff w:val="tab"/>
      <w:lvlText w:val="%2)"/>
      <w:lvlJc w:val="left"/>
      <w:pPr>
        <w:ind w:left="1406" w:hanging="420"/>
      </w:pPr>
    </w:lvl>
    <w:lvl w:ilvl="2">
      <w:start w:val="1"/>
      <w:numFmt w:val="lowerRoman"/>
      <w:isLgl w:val="false"/>
      <w:suff w:val="tab"/>
      <w:lvlText w:val="%3."/>
      <w:lvlJc w:val="right"/>
      <w:pPr>
        <w:ind w:left="1826" w:hanging="420"/>
      </w:pPr>
    </w:lvl>
    <w:lvl w:ilvl="3">
      <w:start w:val="1"/>
      <w:numFmt w:val="decimal"/>
      <w:isLgl w:val="false"/>
      <w:suff w:val="tab"/>
      <w:lvlText w:val="%4."/>
      <w:lvlJc w:val="left"/>
      <w:pPr>
        <w:ind w:left="2246" w:hanging="420"/>
      </w:pPr>
    </w:lvl>
    <w:lvl w:ilvl="4">
      <w:start w:val="1"/>
      <w:numFmt w:val="lowerLetter"/>
      <w:isLgl w:val="false"/>
      <w:suff w:val="tab"/>
      <w:lvlText w:val="%5)"/>
      <w:lvlJc w:val="left"/>
      <w:pPr>
        <w:ind w:left="2666" w:hanging="420"/>
      </w:pPr>
    </w:lvl>
    <w:lvl w:ilvl="5">
      <w:start w:val="1"/>
      <w:numFmt w:val="lowerRoman"/>
      <w:isLgl w:val="false"/>
      <w:suff w:val="tab"/>
      <w:lvlText w:val="%6."/>
      <w:lvlJc w:val="right"/>
      <w:pPr>
        <w:ind w:left="3086" w:hanging="420"/>
      </w:pPr>
    </w:lvl>
    <w:lvl w:ilvl="6">
      <w:start w:val="1"/>
      <w:numFmt w:val="decimal"/>
      <w:isLgl w:val="false"/>
      <w:suff w:val="tab"/>
      <w:lvlText w:val="%7."/>
      <w:lvlJc w:val="left"/>
      <w:pPr>
        <w:ind w:left="3506" w:hanging="420"/>
      </w:pPr>
    </w:lvl>
    <w:lvl w:ilvl="7">
      <w:start w:val="1"/>
      <w:numFmt w:val="lowerLetter"/>
      <w:isLgl w:val="false"/>
      <w:suff w:val="tab"/>
      <w:lvlText w:val="%8)"/>
      <w:lvlJc w:val="left"/>
      <w:pPr>
        <w:ind w:left="3926" w:hanging="420"/>
      </w:pPr>
    </w:lvl>
    <w:lvl w:ilvl="8">
      <w:start w:val="1"/>
      <w:numFmt w:val="lowerRoman"/>
      <w:isLgl w:val="false"/>
      <w:suff w:val="tab"/>
      <w:lvlText w:val="%9."/>
      <w:lvlJc w:val="right"/>
      <w:pPr>
        <w:ind w:left="4346" w:hanging="420"/>
      </w:p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lowerLetter"/>
      <w:isLgl w:val="false"/>
      <w:suff w:val="tab"/>
      <w:lvlText w:val="%5)"/>
      <w:lvlJc w:val="left"/>
      <w:pPr>
        <w:ind w:left="2531" w:hanging="420"/>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6">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upperLetter"/>
      <w:isLgl w:val="false"/>
      <w:suff w:val="tab"/>
      <w:lvlText w:val="%1."/>
      <w:lvlJc w:val="left"/>
      <w:pPr>
        <w:ind w:left="840" w:hanging="480"/>
      </w:p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8">
    <w:multiLevelType w:val="hybridMultilevel"/>
    <w:lvl w:ilvl="0">
      <w:start w:val="2"/>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6"/>
  </w:num>
  <w:num w:numId="2">
    <w:abstractNumId w:val="5"/>
  </w:num>
  <w:num w:numId="3">
    <w:abstractNumId w:val="4"/>
  </w:num>
  <w:num w:numId="4">
    <w:abstractNumId w:val="3"/>
  </w:num>
  <w:num w:numId="5">
    <w:abstractNumId w:val="7"/>
  </w:num>
  <w:num w:numId="6">
    <w:abstractNumId w:val="1"/>
  </w:num>
  <w:num w:numId="7">
    <w:abstractNumId w:val="8"/>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709"/>
    <w:link w:val="700"/>
    <w:uiPriority w:val="9"/>
    <w:rPr>
      <w:rFonts w:ascii="Arial" w:hAnsi="Arial" w:eastAsia="Arial" w:cs="Arial"/>
      <w:sz w:val="40"/>
      <w:szCs w:val="40"/>
    </w:rPr>
  </w:style>
  <w:style w:type="character" w:styleId="685">
    <w:name w:val="Heading 2 Char"/>
    <w:basedOn w:val="709"/>
    <w:link w:val="701"/>
    <w:uiPriority w:val="9"/>
    <w:rPr>
      <w:rFonts w:ascii="Arial" w:hAnsi="Arial" w:eastAsia="Arial" w:cs="Arial"/>
      <w:sz w:val="34"/>
    </w:rPr>
  </w:style>
  <w:style w:type="character" w:styleId="686">
    <w:name w:val="Heading 3 Char"/>
    <w:basedOn w:val="709"/>
    <w:link w:val="702"/>
    <w:uiPriority w:val="9"/>
    <w:rPr>
      <w:rFonts w:ascii="Arial" w:hAnsi="Arial" w:eastAsia="Arial" w:cs="Arial"/>
      <w:sz w:val="30"/>
      <w:szCs w:val="30"/>
    </w:rPr>
  </w:style>
  <w:style w:type="character" w:styleId="687">
    <w:name w:val="Heading 4 Char"/>
    <w:basedOn w:val="709"/>
    <w:link w:val="703"/>
    <w:uiPriority w:val="9"/>
    <w:rPr>
      <w:rFonts w:ascii="Arial" w:hAnsi="Arial" w:eastAsia="Arial" w:cs="Arial"/>
      <w:b/>
      <w:bCs/>
      <w:sz w:val="26"/>
      <w:szCs w:val="26"/>
    </w:rPr>
  </w:style>
  <w:style w:type="character" w:styleId="688">
    <w:name w:val="Heading 5 Char"/>
    <w:basedOn w:val="709"/>
    <w:link w:val="704"/>
    <w:uiPriority w:val="9"/>
    <w:rPr>
      <w:rFonts w:ascii="Arial" w:hAnsi="Arial" w:eastAsia="Arial" w:cs="Arial"/>
      <w:b/>
      <w:bCs/>
      <w:sz w:val="24"/>
      <w:szCs w:val="24"/>
    </w:rPr>
  </w:style>
  <w:style w:type="character" w:styleId="689">
    <w:name w:val="Heading 6 Char"/>
    <w:basedOn w:val="709"/>
    <w:link w:val="705"/>
    <w:uiPriority w:val="9"/>
    <w:rPr>
      <w:rFonts w:ascii="Arial" w:hAnsi="Arial" w:eastAsia="Arial" w:cs="Arial"/>
      <w:b/>
      <w:bCs/>
      <w:sz w:val="22"/>
      <w:szCs w:val="22"/>
    </w:rPr>
  </w:style>
  <w:style w:type="character" w:styleId="690">
    <w:name w:val="Heading 7 Char"/>
    <w:basedOn w:val="709"/>
    <w:link w:val="706"/>
    <w:uiPriority w:val="9"/>
    <w:rPr>
      <w:rFonts w:ascii="Arial" w:hAnsi="Arial" w:eastAsia="Arial" w:cs="Arial"/>
      <w:b/>
      <w:bCs/>
      <w:i/>
      <w:iCs/>
      <w:sz w:val="22"/>
      <w:szCs w:val="22"/>
    </w:rPr>
  </w:style>
  <w:style w:type="character" w:styleId="691">
    <w:name w:val="Heading 8 Char"/>
    <w:basedOn w:val="709"/>
    <w:link w:val="707"/>
    <w:uiPriority w:val="9"/>
    <w:rPr>
      <w:rFonts w:ascii="Arial" w:hAnsi="Arial" w:eastAsia="Arial" w:cs="Arial"/>
      <w:i/>
      <w:iCs/>
      <w:sz w:val="22"/>
      <w:szCs w:val="22"/>
    </w:rPr>
  </w:style>
  <w:style w:type="character" w:styleId="692">
    <w:name w:val="Heading 9 Char"/>
    <w:basedOn w:val="709"/>
    <w:link w:val="708"/>
    <w:uiPriority w:val="9"/>
    <w:rPr>
      <w:rFonts w:ascii="Arial" w:hAnsi="Arial" w:eastAsia="Arial" w:cs="Arial"/>
      <w:i/>
      <w:iCs/>
      <w:sz w:val="21"/>
      <w:szCs w:val="21"/>
    </w:rPr>
  </w:style>
  <w:style w:type="character" w:styleId="693">
    <w:name w:val="Title Char"/>
    <w:basedOn w:val="709"/>
    <w:link w:val="723"/>
    <w:uiPriority w:val="10"/>
    <w:rPr>
      <w:sz w:val="48"/>
      <w:szCs w:val="48"/>
    </w:rPr>
  </w:style>
  <w:style w:type="character" w:styleId="694">
    <w:name w:val="Subtitle Char"/>
    <w:basedOn w:val="709"/>
    <w:link w:val="725"/>
    <w:uiPriority w:val="11"/>
    <w:rPr>
      <w:sz w:val="24"/>
      <w:szCs w:val="24"/>
    </w:rPr>
  </w:style>
  <w:style w:type="character" w:styleId="695">
    <w:name w:val="Quote Char"/>
    <w:link w:val="727"/>
    <w:uiPriority w:val="29"/>
    <w:rPr>
      <w:i/>
    </w:rPr>
  </w:style>
  <w:style w:type="character" w:styleId="696">
    <w:name w:val="Intense Quote Char"/>
    <w:link w:val="729"/>
    <w:uiPriority w:val="30"/>
    <w:rPr>
      <w:i/>
    </w:rPr>
  </w:style>
  <w:style w:type="character" w:styleId="697">
    <w:name w:val="Footnote Text Char"/>
    <w:link w:val="864"/>
    <w:uiPriority w:val="99"/>
    <w:rPr>
      <w:sz w:val="18"/>
    </w:rPr>
  </w:style>
  <w:style w:type="character" w:styleId="698">
    <w:name w:val="Endnote Text Char"/>
    <w:link w:val="867"/>
    <w:uiPriority w:val="99"/>
    <w:rPr>
      <w:sz w:val="20"/>
    </w:rPr>
  </w:style>
  <w:style w:type="paragraph" w:styleId="699" w:default="1">
    <w:name w:val="Normal"/>
    <w:next w:val="881"/>
    <w:qFormat/>
    <w:pPr>
      <w:jc w:val="both"/>
      <w:widowControl w:val="off"/>
    </w:pPr>
    <w:rPr>
      <w:sz w:val="21"/>
      <w:szCs w:val="21"/>
    </w:rPr>
  </w:style>
  <w:style w:type="paragraph" w:styleId="700">
    <w:name w:val="Heading 1"/>
    <w:basedOn w:val="699"/>
    <w:next w:val="699"/>
    <w:link w:val="712"/>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13"/>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link w:val="714"/>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15"/>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16"/>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17"/>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19"/>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20"/>
    <w:uiPriority w:val="9"/>
    <w:unhideWhenUsed/>
    <w:qFormat/>
    <w:pPr>
      <w:keepLines/>
      <w:keepNext/>
      <w:spacing w:before="320" w:after="200"/>
      <w:outlineLvl w:val="8"/>
    </w:pPr>
    <w:rPr>
      <w:rFonts w:ascii="Arial" w:hAnsi="Arial" w:eastAsia="Arial" w:cs="Arial"/>
      <w:i/>
      <w:iCs/>
    </w:rPr>
  </w:style>
  <w:style w:type="character" w:styleId="709" w:default="1">
    <w:name w:val="Default Paragraph Font"/>
    <w:uiPriority w:val="1"/>
    <w:semiHidden/>
    <w:unhideWhenUsed/>
  </w:style>
  <w:style w:type="table" w:styleId="710" w:default="1">
    <w:name w:val="Normal Table"/>
    <w:uiPriority w:val="99"/>
    <w:semiHidden/>
    <w:unhideWhenUsed/>
    <w:tblPr>
      <w:tblInd w:w="0" w:type="dxa"/>
      <w:tblCellMar>
        <w:left w:w="108" w:type="dxa"/>
        <w:top w:w="0" w:type="dxa"/>
        <w:right w:w="108" w:type="dxa"/>
        <w:bottom w:w="0" w:type="dxa"/>
      </w:tblCellMar>
    </w:tblPr>
  </w:style>
  <w:style w:type="numbering" w:styleId="711" w:default="1">
    <w:name w:val="No List"/>
    <w:uiPriority w:val="99"/>
    <w:semiHidden/>
    <w:unhideWhenUsed/>
  </w:style>
  <w:style w:type="character" w:styleId="712" w:customStyle="1">
    <w:name w:val="标题 1 字符"/>
    <w:link w:val="700"/>
    <w:uiPriority w:val="9"/>
    <w:rPr>
      <w:rFonts w:ascii="Arial" w:hAnsi="Arial" w:eastAsia="Arial" w:cs="Arial"/>
      <w:sz w:val="40"/>
      <w:szCs w:val="40"/>
    </w:rPr>
  </w:style>
  <w:style w:type="character" w:styleId="713" w:customStyle="1">
    <w:name w:val="标题 2 字符"/>
    <w:link w:val="701"/>
    <w:uiPriority w:val="9"/>
    <w:rPr>
      <w:rFonts w:ascii="Arial" w:hAnsi="Arial" w:eastAsia="Arial" w:cs="Arial"/>
      <w:sz w:val="34"/>
    </w:rPr>
  </w:style>
  <w:style w:type="character" w:styleId="714" w:customStyle="1">
    <w:name w:val="标题 3 字符"/>
    <w:link w:val="702"/>
    <w:uiPriority w:val="9"/>
    <w:rPr>
      <w:rFonts w:ascii="Arial" w:hAnsi="Arial" w:eastAsia="Arial" w:cs="Arial"/>
      <w:sz w:val="30"/>
      <w:szCs w:val="30"/>
    </w:rPr>
  </w:style>
  <w:style w:type="character" w:styleId="715" w:customStyle="1">
    <w:name w:val="标题 4 字符"/>
    <w:link w:val="703"/>
    <w:uiPriority w:val="9"/>
    <w:rPr>
      <w:rFonts w:ascii="Arial" w:hAnsi="Arial" w:eastAsia="Arial" w:cs="Arial"/>
      <w:b/>
      <w:bCs/>
      <w:sz w:val="26"/>
      <w:szCs w:val="26"/>
    </w:rPr>
  </w:style>
  <w:style w:type="character" w:styleId="716" w:customStyle="1">
    <w:name w:val="标题 5 字符"/>
    <w:link w:val="704"/>
    <w:uiPriority w:val="9"/>
    <w:rPr>
      <w:rFonts w:ascii="Arial" w:hAnsi="Arial" w:eastAsia="Arial" w:cs="Arial"/>
      <w:b/>
      <w:bCs/>
      <w:sz w:val="24"/>
      <w:szCs w:val="24"/>
    </w:rPr>
  </w:style>
  <w:style w:type="character" w:styleId="717" w:customStyle="1">
    <w:name w:val="标题 6 字符"/>
    <w:link w:val="705"/>
    <w:uiPriority w:val="9"/>
    <w:rPr>
      <w:rFonts w:ascii="Arial" w:hAnsi="Arial" w:eastAsia="Arial" w:cs="Arial"/>
      <w:b/>
      <w:bCs/>
      <w:sz w:val="22"/>
      <w:szCs w:val="22"/>
    </w:rPr>
  </w:style>
  <w:style w:type="character" w:styleId="718" w:customStyle="1">
    <w:name w:val="标题 7 字符"/>
    <w:link w:val="706"/>
    <w:uiPriority w:val="9"/>
    <w:rPr>
      <w:rFonts w:ascii="Arial" w:hAnsi="Arial" w:eastAsia="Arial" w:cs="Arial"/>
      <w:b/>
      <w:bCs/>
      <w:i/>
      <w:iCs/>
      <w:sz w:val="22"/>
      <w:szCs w:val="22"/>
    </w:rPr>
  </w:style>
  <w:style w:type="character" w:styleId="719" w:customStyle="1">
    <w:name w:val="标题 8 字符"/>
    <w:link w:val="707"/>
    <w:uiPriority w:val="9"/>
    <w:rPr>
      <w:rFonts w:ascii="Arial" w:hAnsi="Arial" w:eastAsia="Arial" w:cs="Arial"/>
      <w:i/>
      <w:iCs/>
      <w:sz w:val="22"/>
      <w:szCs w:val="22"/>
    </w:rPr>
  </w:style>
  <w:style w:type="character" w:styleId="720" w:customStyle="1">
    <w:name w:val="标题 9 字符"/>
    <w:link w:val="708"/>
    <w:uiPriority w:val="9"/>
    <w:rPr>
      <w:rFonts w:ascii="Arial" w:hAnsi="Arial" w:eastAsia="Arial" w:cs="Arial"/>
      <w:i/>
      <w:iCs/>
      <w:sz w:val="21"/>
      <w:szCs w:val="21"/>
    </w:rPr>
  </w:style>
  <w:style w:type="paragraph" w:styleId="721">
    <w:name w:val="List Paragraph"/>
    <w:basedOn w:val="699"/>
    <w:uiPriority w:val="34"/>
    <w:qFormat/>
    <w:pPr>
      <w:ind w:firstLine="420"/>
    </w:pPr>
    <w:rPr>
      <w:rFonts w:ascii="Calibri" w:hAnsi="Calibri"/>
      <w:szCs w:val="22"/>
    </w:rPr>
  </w:style>
  <w:style w:type="paragraph" w:styleId="722">
    <w:name w:val="No Spacing"/>
    <w:uiPriority w:val="1"/>
    <w:qFormat/>
  </w:style>
  <w:style w:type="paragraph" w:styleId="723">
    <w:name w:val="Title"/>
    <w:basedOn w:val="699"/>
    <w:next w:val="699"/>
    <w:link w:val="724"/>
    <w:uiPriority w:val="10"/>
    <w:qFormat/>
    <w:pPr>
      <w:contextualSpacing/>
      <w:jc w:val="center"/>
      <w:spacing w:before="300" w:after="200"/>
      <w:outlineLvl w:val="0"/>
    </w:pPr>
    <w:rPr>
      <w:b/>
      <w:bCs/>
      <w:sz w:val="48"/>
      <w:szCs w:val="48"/>
      <w:lang w:val="zh-CN"/>
    </w:rPr>
  </w:style>
  <w:style w:type="character" w:styleId="724" w:customStyle="1">
    <w:name w:val="标题 字符"/>
    <w:link w:val="723"/>
    <w:uiPriority w:val="10"/>
    <w:rPr>
      <w:b/>
      <w:bCs/>
      <w:sz w:val="48"/>
      <w:szCs w:val="48"/>
      <w:lang w:val="zh-CN"/>
    </w:rPr>
  </w:style>
  <w:style w:type="paragraph" w:styleId="725">
    <w:name w:val="Subtitle"/>
    <w:basedOn w:val="699"/>
    <w:next w:val="699"/>
    <w:link w:val="726"/>
    <w:uiPriority w:val="11"/>
    <w:qFormat/>
    <w:pPr>
      <w:spacing w:before="200" w:after="200"/>
    </w:pPr>
    <w:rPr>
      <w:sz w:val="24"/>
      <w:szCs w:val="24"/>
    </w:rPr>
  </w:style>
  <w:style w:type="character" w:styleId="726" w:customStyle="1">
    <w:name w:val="副标题 字符"/>
    <w:link w:val="725"/>
    <w:uiPriority w:val="11"/>
    <w:rPr>
      <w:sz w:val="24"/>
      <w:szCs w:val="24"/>
    </w:rPr>
  </w:style>
  <w:style w:type="paragraph" w:styleId="727">
    <w:name w:val="Quote"/>
    <w:basedOn w:val="699"/>
    <w:next w:val="699"/>
    <w:link w:val="728"/>
    <w:uiPriority w:val="29"/>
    <w:qFormat/>
    <w:pPr>
      <w:ind w:left="720" w:right="720"/>
    </w:pPr>
    <w:rPr>
      <w:i/>
    </w:rPr>
  </w:style>
  <w:style w:type="character" w:styleId="728" w:customStyle="1">
    <w:name w:val="引用 字符"/>
    <w:link w:val="727"/>
    <w:uiPriority w:val="29"/>
    <w:rPr>
      <w:i/>
    </w:rPr>
  </w:style>
  <w:style w:type="paragraph" w:styleId="729">
    <w:name w:val="Intense Quote"/>
    <w:basedOn w:val="699"/>
    <w:next w:val="699"/>
    <w:link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明显引用 字符"/>
    <w:link w:val="729"/>
    <w:uiPriority w:val="30"/>
    <w:rPr>
      <w:i/>
    </w:rPr>
  </w:style>
  <w:style w:type="paragraph" w:styleId="731">
    <w:name w:val="Header"/>
    <w:basedOn w:val="699"/>
    <w:link w:val="896"/>
    <w:uiPriority w:val="99"/>
    <w:qFormat/>
    <w:pPr>
      <w:jc w:val="center"/>
      <w:tabs>
        <w:tab w:val="center" w:pos="4153" w:leader="none"/>
        <w:tab w:val="right" w:pos="8306" w:leader="none"/>
      </w:tabs>
      <w:pBdr>
        <w:bottom w:val="single" w:color="000000" w:sz="6" w:space="1"/>
      </w:pBdr>
    </w:pPr>
    <w:rPr>
      <w:sz w:val="18"/>
      <w:szCs w:val="18"/>
    </w:rPr>
  </w:style>
  <w:style w:type="character" w:styleId="732" w:customStyle="1">
    <w:name w:val="Header Char"/>
    <w:uiPriority w:val="99"/>
  </w:style>
  <w:style w:type="paragraph" w:styleId="733">
    <w:name w:val="Footer"/>
    <w:basedOn w:val="699"/>
    <w:link w:val="895"/>
    <w:uiPriority w:val="99"/>
    <w:qFormat/>
    <w:pPr>
      <w:jc w:val="left"/>
      <w:tabs>
        <w:tab w:val="center" w:pos="4153" w:leader="none"/>
        <w:tab w:val="right" w:pos="8306" w:leader="none"/>
      </w:tabs>
    </w:pPr>
    <w:rPr>
      <w:sz w:val="18"/>
      <w:szCs w:val="18"/>
    </w:rPr>
  </w:style>
  <w:style w:type="character" w:styleId="734" w:customStyle="1">
    <w:name w:val="Footer Char"/>
    <w:uiPriority w:val="99"/>
  </w:style>
  <w:style w:type="paragraph" w:styleId="735">
    <w:name w:val="Caption"/>
    <w:basedOn w:val="699"/>
    <w:next w:val="699"/>
    <w:uiPriority w:val="35"/>
    <w:semiHidden/>
    <w:unhideWhenUsed/>
    <w:qFormat/>
    <w:pPr>
      <w:spacing w:line="276" w:lineRule="auto"/>
    </w:pPr>
    <w:rPr>
      <w:b/>
      <w:bCs/>
      <w:color w:val="4f81bd" w:themeColor="accent1"/>
      <w:sz w:val="18"/>
      <w:szCs w:val="18"/>
    </w:rPr>
  </w:style>
  <w:style w:type="character" w:styleId="736" w:customStyle="1">
    <w:name w:val="Caption Char"/>
    <w:uiPriority w:val="99"/>
  </w:style>
  <w:style w:type="table" w:styleId="737">
    <w:name w:val="Table Grid"/>
    <w:basedOn w:val="710"/>
    <w:uiPriority w:val="59"/>
    <w:qFormat/>
    <w:tblPr/>
  </w:style>
  <w:style w:type="table" w:styleId="73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9">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6">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8">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5">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0"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1"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2"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3"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name w:val="Hyperlink"/>
    <w:uiPriority w:val="99"/>
    <w:unhideWhenUsed/>
    <w:qFormat/>
    <w:rPr>
      <w:color w:val="0000ff"/>
      <w:u w:val="single"/>
    </w:rPr>
  </w:style>
  <w:style w:type="paragraph" w:styleId="864">
    <w:name w:val="footnote text"/>
    <w:basedOn w:val="699"/>
    <w:link w:val="865"/>
    <w:uiPriority w:val="99"/>
    <w:semiHidden/>
    <w:unhideWhenUsed/>
    <w:pPr>
      <w:spacing w:after="40"/>
    </w:pPr>
    <w:rPr>
      <w:sz w:val="18"/>
    </w:rPr>
  </w:style>
  <w:style w:type="character" w:styleId="865" w:customStyle="1">
    <w:name w:val="脚注文本 字符"/>
    <w:link w:val="864"/>
    <w:uiPriority w:val="99"/>
    <w:rPr>
      <w:sz w:val="18"/>
    </w:rPr>
  </w:style>
  <w:style w:type="character" w:styleId="866">
    <w:name w:val="footnote reference"/>
    <w:uiPriority w:val="99"/>
    <w:unhideWhenUsed/>
    <w:rPr>
      <w:vertAlign w:val="superscript"/>
    </w:rPr>
  </w:style>
  <w:style w:type="paragraph" w:styleId="867">
    <w:name w:val="endnote text"/>
    <w:basedOn w:val="699"/>
    <w:link w:val="868"/>
    <w:uiPriority w:val="99"/>
    <w:semiHidden/>
    <w:unhideWhenUsed/>
    <w:rPr>
      <w:sz w:val="20"/>
    </w:rPr>
  </w:style>
  <w:style w:type="character" w:styleId="868" w:customStyle="1">
    <w:name w:val="尾注文本 字符"/>
    <w:link w:val="867"/>
    <w:uiPriority w:val="99"/>
    <w:rPr>
      <w:sz w:val="20"/>
    </w:rPr>
  </w:style>
  <w:style w:type="character" w:styleId="869">
    <w:name w:val="endnote reference"/>
    <w:uiPriority w:val="99"/>
    <w:semiHidden/>
    <w:unhideWhenUsed/>
    <w:rPr>
      <w:vertAlign w:val="superscript"/>
    </w:rPr>
  </w:style>
  <w:style w:type="paragraph" w:styleId="870">
    <w:name w:val="toc 1"/>
    <w:basedOn w:val="699"/>
    <w:next w:val="699"/>
    <w:uiPriority w:val="39"/>
    <w:unhideWhenUsed/>
    <w:pPr>
      <w:spacing w:after="57"/>
    </w:pPr>
  </w:style>
  <w:style w:type="paragraph" w:styleId="871">
    <w:name w:val="toc 2"/>
    <w:basedOn w:val="699"/>
    <w:next w:val="699"/>
    <w:uiPriority w:val="39"/>
    <w:unhideWhenUsed/>
    <w:pPr>
      <w:ind w:left="283"/>
      <w:spacing w:after="57"/>
    </w:pPr>
  </w:style>
  <w:style w:type="paragraph" w:styleId="872">
    <w:name w:val="toc 3"/>
    <w:basedOn w:val="699"/>
    <w:next w:val="699"/>
    <w:uiPriority w:val="39"/>
    <w:unhideWhenUsed/>
    <w:pPr>
      <w:ind w:left="567"/>
      <w:spacing w:after="57"/>
    </w:pPr>
  </w:style>
  <w:style w:type="paragraph" w:styleId="873">
    <w:name w:val="toc 4"/>
    <w:basedOn w:val="699"/>
    <w:next w:val="699"/>
    <w:uiPriority w:val="39"/>
    <w:unhideWhenUsed/>
    <w:pPr>
      <w:ind w:left="850"/>
      <w:spacing w:after="57"/>
    </w:pPr>
  </w:style>
  <w:style w:type="paragraph" w:styleId="874">
    <w:name w:val="toc 5"/>
    <w:basedOn w:val="699"/>
    <w:next w:val="699"/>
    <w:uiPriority w:val="39"/>
    <w:unhideWhenUsed/>
    <w:pPr>
      <w:ind w:left="1134"/>
      <w:spacing w:after="57"/>
    </w:pPr>
  </w:style>
  <w:style w:type="paragraph" w:styleId="875">
    <w:name w:val="toc 6"/>
    <w:basedOn w:val="699"/>
    <w:next w:val="699"/>
    <w:uiPriority w:val="39"/>
    <w:unhideWhenUsed/>
    <w:pPr>
      <w:ind w:left="1417"/>
      <w:spacing w:after="57"/>
    </w:pPr>
  </w:style>
  <w:style w:type="paragraph" w:styleId="876">
    <w:name w:val="toc 7"/>
    <w:basedOn w:val="699"/>
    <w:next w:val="699"/>
    <w:uiPriority w:val="39"/>
    <w:unhideWhenUsed/>
    <w:pPr>
      <w:ind w:left="1701"/>
      <w:spacing w:after="57"/>
    </w:pPr>
  </w:style>
  <w:style w:type="paragraph" w:styleId="877">
    <w:name w:val="toc 8"/>
    <w:basedOn w:val="699"/>
    <w:next w:val="699"/>
    <w:uiPriority w:val="39"/>
    <w:unhideWhenUsed/>
    <w:pPr>
      <w:ind w:left="1984"/>
      <w:spacing w:after="57"/>
    </w:pPr>
  </w:style>
  <w:style w:type="paragraph" w:styleId="878">
    <w:name w:val="toc 9"/>
    <w:basedOn w:val="699"/>
    <w:next w:val="699"/>
    <w:uiPriority w:val="39"/>
    <w:unhideWhenUsed/>
    <w:pPr>
      <w:ind w:left="2268"/>
      <w:spacing w:after="57"/>
    </w:pPr>
  </w:style>
  <w:style w:type="paragraph" w:styleId="879">
    <w:name w:val="TOC Heading"/>
    <w:uiPriority w:val="39"/>
    <w:unhideWhenUsed/>
  </w:style>
  <w:style w:type="paragraph" w:styleId="880">
    <w:name w:val="table of figures"/>
    <w:basedOn w:val="699"/>
    <w:next w:val="699"/>
    <w:uiPriority w:val="99"/>
    <w:unhideWhenUsed/>
  </w:style>
  <w:style w:type="paragraph" w:styleId="881" w:customStyle="1">
    <w:name w:val="段"/>
    <w:next w:val="699"/>
    <w:qFormat/>
    <w:pPr>
      <w:ind w:firstLine="200"/>
      <w:jc w:val="both"/>
    </w:pPr>
    <w:rPr>
      <w:rFonts w:ascii="宋体"/>
      <w:sz w:val="21"/>
    </w:rPr>
  </w:style>
  <w:style w:type="paragraph" w:styleId="882">
    <w:name w:val="Normal Indent"/>
    <w:basedOn w:val="699"/>
    <w:link w:val="883"/>
    <w:qFormat/>
    <w:pPr>
      <w:ind w:firstLine="420"/>
      <w:jc w:val="left"/>
    </w:pPr>
    <w:rPr>
      <w:rFonts w:eastAsia="楷体_GB2312"/>
      <w:sz w:val="24"/>
      <w:szCs w:val="20"/>
    </w:rPr>
  </w:style>
  <w:style w:type="character" w:styleId="883" w:customStyle="1">
    <w:name w:val="正文缩进 字符"/>
    <w:link w:val="882"/>
    <w:rPr>
      <w:rFonts w:eastAsia="楷体_GB2312"/>
      <w:sz w:val="24"/>
    </w:rPr>
  </w:style>
  <w:style w:type="paragraph" w:styleId="884">
    <w:name w:val="annotation text"/>
    <w:basedOn w:val="699"/>
    <w:link w:val="885"/>
    <w:qFormat/>
    <w:pPr>
      <w:jc w:val="left"/>
    </w:pPr>
  </w:style>
  <w:style w:type="character" w:styleId="885" w:customStyle="1">
    <w:name w:val="批注文字 字符"/>
    <w:link w:val="884"/>
    <w:rPr>
      <w:sz w:val="21"/>
      <w:szCs w:val="21"/>
    </w:rPr>
  </w:style>
  <w:style w:type="paragraph" w:styleId="886">
    <w:name w:val="Body Text"/>
    <w:basedOn w:val="699"/>
    <w:link w:val="887"/>
    <w:qFormat/>
    <w:rPr>
      <w:sz w:val="24"/>
      <w:szCs w:val="20"/>
    </w:rPr>
  </w:style>
  <w:style w:type="character" w:styleId="887" w:customStyle="1">
    <w:name w:val="正文文本 字符"/>
    <w:link w:val="886"/>
    <w:rPr>
      <w:sz w:val="24"/>
    </w:rPr>
  </w:style>
  <w:style w:type="paragraph" w:styleId="888">
    <w:name w:val="Body Text Indent"/>
    <w:basedOn w:val="699"/>
    <w:next w:val="699"/>
    <w:uiPriority w:val="99"/>
    <w:qFormat/>
    <w:pPr>
      <w:ind w:firstLine="420"/>
      <w:spacing w:line="360" w:lineRule="auto"/>
    </w:pPr>
    <w:rPr>
      <w:rFonts w:ascii="宋体" w:hAnsi="宋体"/>
      <w:szCs w:val="24"/>
    </w:rPr>
  </w:style>
  <w:style w:type="paragraph" w:styleId="889">
    <w:name w:val="Plain Text"/>
    <w:basedOn w:val="699"/>
    <w:link w:val="890"/>
    <w:qFormat/>
    <w:rPr>
      <w:rFonts w:ascii="宋体" w:hAnsi="Courier New"/>
      <w:szCs w:val="20"/>
    </w:rPr>
  </w:style>
  <w:style w:type="character" w:styleId="890" w:customStyle="1">
    <w:name w:val="纯文本 字符"/>
    <w:link w:val="889"/>
    <w:rPr>
      <w:rFonts w:ascii="宋体" w:hAnsi="Courier New"/>
      <w:sz w:val="21"/>
    </w:rPr>
  </w:style>
  <w:style w:type="paragraph" w:styleId="891">
    <w:name w:val="Date"/>
    <w:basedOn w:val="699"/>
    <w:next w:val="699"/>
    <w:link w:val="892"/>
    <w:uiPriority w:val="99"/>
    <w:qFormat/>
    <w:pPr>
      <w:ind w:left="100"/>
    </w:pPr>
  </w:style>
  <w:style w:type="character" w:styleId="892" w:customStyle="1">
    <w:name w:val="日期 字符"/>
    <w:link w:val="891"/>
    <w:uiPriority w:val="99"/>
    <w:rPr>
      <w:sz w:val="21"/>
      <w:szCs w:val="21"/>
    </w:rPr>
  </w:style>
  <w:style w:type="paragraph" w:styleId="893">
    <w:name w:val="Balloon Text"/>
    <w:basedOn w:val="699"/>
    <w:link w:val="894"/>
    <w:uiPriority w:val="99"/>
    <w:qFormat/>
    <w:rPr>
      <w:sz w:val="18"/>
      <w:szCs w:val="18"/>
    </w:rPr>
  </w:style>
  <w:style w:type="character" w:styleId="894" w:customStyle="1">
    <w:name w:val="批注框文本 字符"/>
    <w:link w:val="893"/>
    <w:uiPriority w:val="99"/>
    <w:rPr>
      <w:sz w:val="18"/>
      <w:szCs w:val="18"/>
    </w:rPr>
  </w:style>
  <w:style w:type="character" w:styleId="895" w:customStyle="1">
    <w:name w:val="页脚 字符"/>
    <w:link w:val="733"/>
    <w:uiPriority w:val="99"/>
    <w:qFormat/>
    <w:rPr>
      <w:sz w:val="18"/>
      <w:szCs w:val="18"/>
    </w:rPr>
  </w:style>
  <w:style w:type="character" w:styleId="896" w:customStyle="1">
    <w:name w:val="页眉 字符"/>
    <w:link w:val="731"/>
    <w:uiPriority w:val="99"/>
    <w:qFormat/>
    <w:rPr>
      <w:sz w:val="18"/>
      <w:szCs w:val="18"/>
    </w:rPr>
  </w:style>
  <w:style w:type="paragraph" w:styleId="897">
    <w:name w:val="Body Text Indent 3"/>
    <w:basedOn w:val="699"/>
    <w:link w:val="898"/>
    <w:qFormat/>
    <w:pPr>
      <w:ind w:firstLine="480"/>
      <w:spacing w:line="400" w:lineRule="exact"/>
    </w:pPr>
    <w:rPr>
      <w:sz w:val="24"/>
      <w:szCs w:val="24"/>
    </w:rPr>
  </w:style>
  <w:style w:type="character" w:styleId="898" w:customStyle="1">
    <w:name w:val="正文文本缩进 3 字符"/>
    <w:link w:val="897"/>
    <w:rPr>
      <w:sz w:val="24"/>
      <w:szCs w:val="24"/>
    </w:rPr>
  </w:style>
  <w:style w:type="paragraph" w:styleId="899">
    <w:name w:val="Normal (Web)"/>
    <w:basedOn w:val="699"/>
    <w:qFormat/>
    <w:pPr>
      <w:jc w:val="left"/>
      <w:spacing w:before="100" w:beforeAutospacing="1" w:after="100" w:afterAutospacing="1"/>
      <w:widowControl/>
    </w:pPr>
    <w:rPr>
      <w:rFonts w:ascii="宋体" w:hAnsi="宋体"/>
      <w:sz w:val="24"/>
      <w:szCs w:val="24"/>
    </w:rPr>
  </w:style>
  <w:style w:type="paragraph" w:styleId="900">
    <w:name w:val="annotation subject"/>
    <w:basedOn w:val="884"/>
    <w:next w:val="884"/>
    <w:link w:val="901"/>
    <w:qFormat/>
    <w:rPr>
      <w:b/>
      <w:bCs/>
    </w:rPr>
  </w:style>
  <w:style w:type="character" w:styleId="901" w:customStyle="1">
    <w:name w:val="批注主题 字符"/>
    <w:link w:val="900"/>
  </w:style>
  <w:style w:type="character" w:styleId="902">
    <w:name w:val="Strong"/>
    <w:uiPriority w:val="22"/>
    <w:qFormat/>
    <w:rPr>
      <w:b/>
      <w:bCs/>
    </w:rPr>
  </w:style>
  <w:style w:type="character" w:styleId="903">
    <w:name w:val="page number"/>
    <w:qFormat/>
  </w:style>
  <w:style w:type="character" w:styleId="904">
    <w:name w:val="FollowedHyperlink"/>
    <w:uiPriority w:val="99"/>
    <w:unhideWhenUsed/>
    <w:qFormat/>
    <w:rPr>
      <w:color w:val="800080"/>
      <w:u w:val="single"/>
    </w:rPr>
  </w:style>
  <w:style w:type="character" w:styleId="905">
    <w:name w:val="annotation reference"/>
    <w:qFormat/>
    <w:rPr>
      <w:sz w:val="21"/>
      <w:szCs w:val="21"/>
    </w:rPr>
  </w:style>
  <w:style w:type="character" w:styleId="906" w:customStyle="1">
    <w:name w:val="font101"/>
    <w:qFormat/>
    <w:rPr>
      <w:rFonts w:hint="eastAsia" w:ascii="仿宋_GB2312" w:eastAsia="仿宋_GB2312" w:cs="仿宋_GB2312"/>
      <w:i w:val="0"/>
      <w:iCs w:val="0"/>
      <w:color w:val="ff0000"/>
      <w:sz w:val="20"/>
      <w:szCs w:val="20"/>
      <w:u w:val="none"/>
    </w:rPr>
  </w:style>
  <w:style w:type="character" w:styleId="907" w:customStyle="1">
    <w:name w:val="font11"/>
    <w:qFormat/>
    <w:rPr>
      <w:rFonts w:hint="eastAsia" w:ascii="宋体" w:hAnsi="宋体" w:eastAsia="宋体" w:cs="宋体"/>
      <w:color w:val="000000"/>
      <w:sz w:val="18"/>
      <w:szCs w:val="18"/>
      <w:u w:val="none"/>
    </w:rPr>
  </w:style>
  <w:style w:type="character" w:styleId="908" w:customStyle="1">
    <w:name w:val="font01"/>
    <w:qFormat/>
    <w:rPr>
      <w:rFonts w:hint="eastAsia" w:ascii="宋体" w:hAnsi="宋体" w:eastAsia="宋体" w:cs="宋体"/>
      <w:color w:val="ff0000"/>
      <w:sz w:val="18"/>
      <w:szCs w:val="18"/>
      <w:u w:val="none"/>
    </w:rPr>
  </w:style>
  <w:style w:type="character" w:styleId="909" w:customStyle="1">
    <w:name w:val="NormalCharacter1"/>
    <w:qFormat/>
  </w:style>
  <w:style w:type="character" w:styleId="910" w:customStyle="1">
    <w:name w:val="彩色底纹1 Char"/>
    <w:link w:val="911"/>
    <w:uiPriority w:val="99"/>
    <w:rPr>
      <w:sz w:val="21"/>
      <w:szCs w:val="21"/>
      <w:lang w:val="en-US" w:eastAsia="zh-CN" w:bidi="ar-SA"/>
    </w:rPr>
  </w:style>
  <w:style w:type="paragraph" w:styleId="911" w:customStyle="1">
    <w:name w:val="彩色底纹1"/>
    <w:link w:val="910"/>
    <w:uiPriority w:val="99"/>
    <w:semiHidden/>
    <w:qFormat/>
    <w:rPr>
      <w:sz w:val="21"/>
      <w:szCs w:val="21"/>
    </w:rPr>
  </w:style>
  <w:style w:type="character" w:styleId="912" w:customStyle="1">
    <w:name w:val="font51"/>
    <w:qFormat/>
    <w:rPr>
      <w:rFonts w:hint="eastAsia" w:ascii="仿宋_GB2312" w:eastAsia="仿宋_GB2312" w:cs="仿宋_GB2312"/>
      <w:i w:val="0"/>
      <w:iCs w:val="0"/>
      <w:color w:val="000000"/>
      <w:sz w:val="20"/>
      <w:szCs w:val="20"/>
      <w:u w:val="none"/>
    </w:rPr>
  </w:style>
  <w:style w:type="paragraph" w:styleId="913" w:customStyle="1">
    <w:name w:val="xl70"/>
    <w:basedOn w:val="699"/>
    <w:qFormat/>
    <w:pPr>
      <w:jc w:val="left"/>
      <w:spacing w:before="100" w:beforeAutospacing="1" w:after="100" w:afterAutospacing="1"/>
      <w:widowControl/>
    </w:pPr>
    <w:rPr>
      <w:rFonts w:ascii="宋体" w:hAnsi="宋体" w:cs="宋体"/>
      <w:sz w:val="20"/>
      <w:szCs w:val="20"/>
    </w:rPr>
  </w:style>
  <w:style w:type="paragraph" w:styleId="914" w:customStyle="1">
    <w:name w:val="font8"/>
    <w:basedOn w:val="699"/>
    <w:qFormat/>
    <w:pPr>
      <w:jc w:val="left"/>
      <w:spacing w:before="100" w:beforeAutospacing="1" w:after="100" w:afterAutospacing="1"/>
      <w:widowControl/>
    </w:pPr>
    <w:rPr>
      <w:rFonts w:ascii="Tahoma" w:hAnsi="Tahoma" w:cs="Tahoma"/>
      <w:color w:val="000000"/>
      <w:sz w:val="20"/>
      <w:szCs w:val="20"/>
    </w:rPr>
  </w:style>
  <w:style w:type="paragraph" w:styleId="915" w:customStyle="1">
    <w:name w:val="xl78"/>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16" w:customStyle="1">
    <w:name w:val="xl73"/>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7" w:customStyle="1">
    <w:name w:val="Default"/>
    <w:qFormat/>
    <w:pPr>
      <w:widowControl w:val="off"/>
    </w:pPr>
    <w:rPr>
      <w:rFonts w:ascii="宋体" w:cs="宋体"/>
      <w:color w:val="000000"/>
      <w:sz w:val="24"/>
      <w:szCs w:val="24"/>
    </w:rPr>
  </w:style>
  <w:style w:type="paragraph" w:styleId="918" w:customStyle="1">
    <w:name w:val="font9"/>
    <w:basedOn w:val="699"/>
    <w:qFormat/>
    <w:pPr>
      <w:jc w:val="left"/>
      <w:spacing w:before="100" w:beforeAutospacing="1" w:after="100" w:afterAutospacing="1"/>
      <w:widowControl/>
    </w:pPr>
    <w:rPr>
      <w:rFonts w:ascii="宋体" w:hAnsi="宋体" w:cs="宋体"/>
      <w:color w:val="000000"/>
      <w:sz w:val="20"/>
      <w:szCs w:val="20"/>
    </w:rPr>
  </w:style>
  <w:style w:type="paragraph" w:styleId="919" w:customStyle="1">
    <w:name w:val="Normal_1"/>
    <w:qFormat/>
    <w:pPr>
      <w:jc w:val="both"/>
      <w:spacing w:before="120" w:after="240"/>
    </w:pPr>
    <w:rPr>
      <w:rFonts w:ascii="Calibri" w:hAnsi="Calibri" w:eastAsia="Calibri"/>
      <w:sz w:val="22"/>
      <w:szCs w:val="22"/>
      <w:lang w:eastAsia="en-US"/>
    </w:rPr>
  </w:style>
  <w:style w:type="paragraph" w:styleId="920" w:customStyle="1">
    <w:name w:val="font10"/>
    <w:basedOn w:val="699"/>
    <w:qFormat/>
    <w:pPr>
      <w:jc w:val="left"/>
      <w:spacing w:before="100" w:beforeAutospacing="1" w:after="100" w:afterAutospacing="1"/>
      <w:widowControl/>
    </w:pPr>
    <w:rPr>
      <w:rFonts w:ascii="宋体" w:hAnsi="宋体" w:cs="宋体"/>
      <w:color w:val="000000"/>
      <w:sz w:val="20"/>
      <w:szCs w:val="20"/>
    </w:rPr>
  </w:style>
  <w:style w:type="paragraph" w:styleId="921" w:customStyle="1">
    <w:name w:val="Char Char"/>
    <w:basedOn w:val="699"/>
    <w:pPr>
      <w:jc w:val="center"/>
      <w:spacing w:line="400" w:lineRule="exact"/>
      <w:widowControl/>
    </w:pPr>
    <w:rPr>
      <w:rFonts w:ascii="Verdana" w:hAnsi="Verdana"/>
      <w:szCs w:val="20"/>
      <w:lang w:eastAsia="en-US"/>
    </w:rPr>
  </w:style>
  <w:style w:type="paragraph" w:styleId="922" w:customStyle="1">
    <w:name w:val="xl66"/>
    <w:basedOn w:val="699"/>
    <w:qFormat/>
    <w:pPr>
      <w:jc w:val="center"/>
      <w:spacing w:before="100" w:beforeAutospacing="1" w:after="100" w:afterAutospacing="1"/>
      <w:widowControl/>
    </w:pPr>
    <w:rPr>
      <w:rFonts w:ascii="宋体" w:hAnsi="宋体" w:cs="宋体"/>
      <w:sz w:val="20"/>
      <w:szCs w:val="20"/>
    </w:rPr>
  </w:style>
  <w:style w:type="paragraph" w:styleId="923" w:customStyle="1">
    <w:name w:val="公文标题"/>
    <w:basedOn w:val="699"/>
    <w:qFormat/>
    <w:pPr>
      <w:jc w:val="center"/>
      <w:widowControl/>
    </w:pPr>
    <w:rPr>
      <w:rFonts w:ascii="宋体" w:hAnsi="宋体" w:eastAsia="方正小标宋简体"/>
      <w:sz w:val="36"/>
      <w:szCs w:val="32"/>
    </w:rPr>
  </w:style>
  <w:style w:type="paragraph" w:styleId="924" w:customStyle="1">
    <w:name w:val="xl82"/>
    <w:basedOn w:val="6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5" w:customStyle="1">
    <w:name w:val="标题二、"/>
    <w:basedOn w:val="699"/>
    <w:qFormat/>
    <w:pPr>
      <w:ind w:firstLine="200"/>
      <w:spacing w:line="360" w:lineRule="auto"/>
      <w:outlineLvl w:val="2"/>
    </w:pPr>
    <w:rPr>
      <w:rFonts w:ascii="宋体" w:hAnsi="宋体"/>
      <w:b/>
    </w:rPr>
  </w:style>
  <w:style w:type="paragraph" w:styleId="926" w:customStyle="1">
    <w:name w:val="xl77"/>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7" w:customStyle="1">
    <w:name w:val="xl91"/>
    <w:basedOn w:val="699"/>
    <w:qFormat/>
    <w:pPr>
      <w:jc w:val="left"/>
      <w:spacing w:before="100" w:beforeAutospacing="1" w:after="100" w:afterAutospacing="1"/>
      <w:widowControl/>
    </w:pPr>
    <w:rPr>
      <w:rFonts w:ascii="宋体" w:hAnsi="宋体" w:cs="宋体"/>
      <w:sz w:val="24"/>
      <w:szCs w:val="24"/>
    </w:rPr>
  </w:style>
  <w:style w:type="paragraph" w:styleId="928" w:customStyle="1">
    <w:name w:val="xl88"/>
    <w:basedOn w:val="6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929" w:customStyle="1">
    <w:name w:val="paragraph"/>
    <w:basedOn w:val="699"/>
    <w:qFormat/>
    <w:pPr>
      <w:jc w:val="left"/>
      <w:spacing w:before="100" w:beforeAutospacing="1" w:after="100" w:afterAutospacing="1"/>
      <w:widowControl/>
    </w:pPr>
    <w:rPr>
      <w:rFonts w:ascii="宋体" w:hAnsi="宋体" w:cs="宋体"/>
      <w:sz w:val="24"/>
      <w:szCs w:val="24"/>
    </w:rPr>
  </w:style>
  <w:style w:type="paragraph" w:styleId="930" w:customStyle="1">
    <w:name w:val="xl76"/>
    <w:basedOn w:val="6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31" w:customStyle="1">
    <w:name w:val="xl90"/>
    <w:basedOn w:val="6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32" w:customStyle="1">
    <w:name w:val="font5"/>
    <w:basedOn w:val="699"/>
    <w:qFormat/>
    <w:pPr>
      <w:jc w:val="left"/>
      <w:spacing w:before="100" w:beforeAutospacing="1" w:after="100" w:afterAutospacing="1"/>
      <w:widowControl/>
    </w:pPr>
    <w:rPr>
      <w:rFonts w:ascii="宋体" w:hAnsi="宋体" w:cs="宋体"/>
      <w:sz w:val="18"/>
      <w:szCs w:val="18"/>
    </w:rPr>
  </w:style>
  <w:style w:type="paragraph" w:styleId="933" w:customStyle="1">
    <w:name w:val="xl67"/>
    <w:basedOn w:val="6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934" w:customStyle="1">
    <w:name w:val="xl69"/>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35" w:customStyle="1">
    <w:name w:val="xl81"/>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36" w:customStyle="1">
    <w:name w:val="font7"/>
    <w:basedOn w:val="699"/>
    <w:qFormat/>
    <w:pPr>
      <w:jc w:val="left"/>
      <w:spacing w:before="100" w:beforeAutospacing="1" w:after="100" w:afterAutospacing="1"/>
      <w:widowControl/>
    </w:pPr>
    <w:rPr>
      <w:rFonts w:ascii="宋体" w:hAnsi="宋体" w:cs="宋体"/>
      <w:color w:val="000000"/>
      <w:sz w:val="20"/>
      <w:szCs w:val="20"/>
    </w:rPr>
  </w:style>
  <w:style w:type="paragraph" w:styleId="937" w:customStyle="1">
    <w:name w:val="xl85"/>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38" w:customStyle="1">
    <w:name w:val="xl86"/>
    <w:basedOn w:val="6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939" w:customStyle="1">
    <w:name w:val="xl79"/>
    <w:basedOn w:val="6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40" w:customStyle="1">
    <w:name w:val="xl75"/>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1" w:customStyle="1">
    <w:name w:val="xl89"/>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42" w:customStyle="1">
    <w:name w:val="xl71"/>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943" w:customStyle="1">
    <w:name w:val="xl68"/>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944">
    <w:name w:val="Revision"/>
    <w:uiPriority w:val="99"/>
    <w:unhideWhenUsed/>
    <w:qFormat/>
    <w:rPr>
      <w:sz w:val="21"/>
      <w:szCs w:val="21"/>
    </w:rPr>
  </w:style>
  <w:style w:type="paragraph" w:styleId="945" w:customStyle="1">
    <w:name w:val="xl72"/>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6" w:customStyle="1">
    <w:name w:val="xl74"/>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7" w:customStyle="1">
    <w:name w:val="xl80"/>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48" w:customStyle="1">
    <w:name w:val="font6"/>
    <w:basedOn w:val="699"/>
    <w:qFormat/>
    <w:pPr>
      <w:jc w:val="left"/>
      <w:spacing w:before="100" w:beforeAutospacing="1" w:after="100" w:afterAutospacing="1"/>
      <w:widowControl/>
    </w:pPr>
    <w:rPr>
      <w:rFonts w:ascii="Tahoma" w:hAnsi="Tahoma" w:cs="Tahoma"/>
      <w:color w:val="000000"/>
      <w:sz w:val="20"/>
      <w:szCs w:val="20"/>
    </w:rPr>
  </w:style>
  <w:style w:type="paragraph" w:styleId="949" w:customStyle="1">
    <w:name w:val="xl83"/>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50" w:customStyle="1">
    <w:name w:val="文书类型"/>
    <w:basedOn w:val="699"/>
    <w:uiPriority w:val="99"/>
    <w:qFormat/>
    <w:pPr>
      <w:jc w:val="center"/>
      <w:spacing w:before="120" w:after="180" w:line="560" w:lineRule="atLeast"/>
    </w:pPr>
    <w:rPr>
      <w:rFonts w:ascii="黑体" w:eastAsia="黑体"/>
      <w:color w:val="ff0000"/>
      <w:spacing w:val="120"/>
      <w:sz w:val="84"/>
      <w:szCs w:val="20"/>
    </w:rPr>
  </w:style>
  <w:style w:type="paragraph" w:styleId="951" w:customStyle="1">
    <w:name w:val="xl87"/>
    <w:basedOn w:val="699"/>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952" w:customStyle="1">
    <w:name w:val="a"/>
    <w:basedOn w:val="699"/>
    <w:qFormat/>
    <w:pPr>
      <w:jc w:val="left"/>
      <w:spacing w:before="100" w:beforeAutospacing="1" w:after="100" w:afterAutospacing="1"/>
      <w:widowControl/>
    </w:pPr>
    <w:rPr>
      <w:rFonts w:ascii="宋体" w:hAnsi="宋体"/>
      <w:sz w:val="24"/>
      <w:szCs w:val="24"/>
    </w:rPr>
  </w:style>
  <w:style w:type="paragraph" w:styleId="953" w:customStyle="1">
    <w:name w:val="xl84"/>
    <w:basedOn w:val="6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54" w:customStyle="1">
    <w:name w:val="xl65"/>
    <w:basedOn w:val="699"/>
    <w:pPr>
      <w:jc w:val="left"/>
      <w:spacing w:before="100" w:beforeAutospacing="1" w:after="100" w:afterAutospacing="1"/>
      <w:widowControl/>
    </w:pPr>
    <w:rPr>
      <w:rFonts w:ascii="仿宋_GB2312" w:hAnsi="宋体" w:eastAsia="仿宋_GB2312" w:cs="宋体"/>
      <w:sz w:val="20"/>
      <w:szCs w:val="20"/>
    </w:rPr>
  </w:style>
  <w:style w:type="character" w:styleId="955" w:customStyle="1">
    <w:name w:val="15"/>
    <w:rPr>
      <w:rFonts w:ascii="仿宋_GB2312" w:eastAsia="仿宋_GB2312" w:cs="仿宋_GB2312"/>
      <w:color w:val="000000"/>
      <w:sz w:val="20"/>
      <w:szCs w:val="20"/>
    </w:rPr>
  </w:style>
  <w:style w:type="character" w:styleId="956" w:customStyle="1">
    <w:name w:val="10"/>
    <w:rPr>
      <w:rFonts w:ascii="Times New Roman" w:hAnsi="Times New Roman" w:cs="Times New Roman"/>
    </w:rPr>
  </w:style>
  <w:style w:type="character" w:styleId="957" w:customStyle="1">
    <w:name w:val="16"/>
    <w:rPr>
      <w:rFonts w:ascii="Times New Roman" w:hAnsi="Times New Roman" w:cs="Times New Roman"/>
      <w:color w:val="000000"/>
      <w:sz w:val="28"/>
      <w:szCs w:val="28"/>
    </w:rPr>
  </w:style>
  <w:style w:type="character" w:styleId="958" w:customStyle="1">
    <w:name w:val="17"/>
    <w:rPr>
      <w:rFonts w:ascii="仿宋_GB2312" w:eastAsia="仿宋_GB2312" w:cs="仿宋_GB2312"/>
      <w:color w:val="ff0000"/>
      <w:sz w:val="20"/>
      <w:szCs w:val="20"/>
    </w:rPr>
  </w:style>
  <w:style w:type="character" w:styleId="959" w:customStyle="1">
    <w:name w:val="18"/>
    <w:rPr>
      <w:rFonts w:hint="eastAsia" w:ascii="宋体" w:hAnsi="宋体" w:eastAsia="宋体" w:cs="宋体"/>
      <w:color w:val="000000"/>
      <w:sz w:val="18"/>
      <w:szCs w:val="18"/>
    </w:rPr>
  </w:style>
  <w:style w:type="numbering" w:styleId="960" w:customStyle="1">
    <w:name w:val="无列表1"/>
    <w:next w:val="711"/>
    <w:uiPriority w:val="99"/>
    <w:semiHidden/>
    <w:unhideWhenUsed/>
  </w:style>
  <w:style w:type="character" w:styleId="961" w:customStyle="1">
    <w:name w:val="font21"/>
    <w:basedOn w:val="709"/>
    <w:qFormat/>
    <w:rPr>
      <w:rFonts w:hint="default" w:ascii="Times New Roman" w:hAnsi="Times New Roman" w:cs="Times New Roman"/>
      <w:color w:val="000000"/>
      <w:sz w:val="28"/>
      <w:szCs w:val="28"/>
      <w:u w:val="none"/>
    </w:rPr>
  </w:style>
  <w:style w:type="character" w:styleId="962" w:customStyle="1">
    <w:name w:val="font31"/>
    <w:basedOn w:val="709"/>
    <w:qFormat/>
    <w:rPr>
      <w:rFonts w:hint="default" w:ascii="Times New Roman" w:hAnsi="Times New Roman" w:cs="Times New Roman"/>
      <w:color w:val="000000"/>
      <w:sz w:val="32"/>
      <w:szCs w:val="32"/>
      <w:u w:val="none"/>
    </w:rPr>
  </w:style>
  <w:style w:type="character" w:styleId="963" w:customStyle="1">
    <w:name w:val="font41"/>
    <w:basedOn w:val="709"/>
    <w:qFormat/>
    <w:rPr>
      <w:rFonts w:hint="eastAsia" w:ascii="仿宋_GB2312" w:eastAsia="仿宋_GB2312" w:cs="仿宋_GB2312"/>
      <w:color w:val="000000"/>
      <w:sz w:val="32"/>
      <w:szCs w:val="32"/>
      <w:u w:val="none"/>
    </w:rPr>
  </w:style>
  <w:style w:type="paragraph" w:styleId="964" w:customStyle="1">
    <w:name w:val="纯文本4"/>
    <w:basedOn w:val="699"/>
    <w:qFormat/>
    <w:rPr>
      <w:rFonts w:ascii="宋体" w:hAnsi="Courier New" w:eastAsia="楷体_GB2312"/>
      <w:sz w:val="26"/>
      <w:szCs w:val="20"/>
    </w:rPr>
  </w:style>
  <w:style w:type="paragraph" w:styleId="965" w:customStyle="1">
    <w:name w:val="msonormal"/>
    <w:basedOn w:val="699"/>
    <w:qFormat/>
    <w:pPr>
      <w:jc w:val="left"/>
      <w:spacing w:before="100" w:beforeAutospacing="1" w:after="100" w:afterAutospacing="1"/>
      <w:widowControl/>
    </w:pPr>
    <w:rPr>
      <w:rFonts w:ascii="宋体" w:hAnsi="宋体" w:cs="宋体"/>
      <w:sz w:val="24"/>
      <w:szCs w:val="24"/>
    </w:rPr>
  </w:style>
  <w:style w:type="paragraph" w:styleId="966" w:customStyle="1">
    <w:name w:val="xl41567"/>
    <w:basedOn w:val="699"/>
    <w:qFormat/>
    <w:pPr>
      <w:jc w:val="left"/>
      <w:spacing w:before="100" w:beforeAutospacing="1" w:after="100" w:afterAutospacing="1"/>
      <w:widowControl/>
    </w:pPr>
    <w:rPr>
      <w:rFonts w:ascii="宋体" w:hAnsi="宋体" w:cs="宋体"/>
      <w:sz w:val="24"/>
      <w:szCs w:val="24"/>
    </w:rPr>
  </w:style>
  <w:style w:type="paragraph" w:styleId="967" w:customStyle="1">
    <w:name w:val="xl41568"/>
    <w:basedOn w:val="699"/>
    <w:qFormat/>
    <w:pPr>
      <w:jc w:val="left"/>
      <w:spacing w:before="100" w:beforeAutospacing="1" w:after="100" w:afterAutospacing="1"/>
      <w:widowControl/>
    </w:pPr>
    <w:rPr>
      <w:rFonts w:ascii="宋体" w:hAnsi="宋体" w:cs="宋体"/>
      <w:sz w:val="20"/>
      <w:szCs w:val="20"/>
    </w:rPr>
  </w:style>
  <w:style w:type="paragraph" w:styleId="968" w:customStyle="1">
    <w:name w:val="xl41569"/>
    <w:basedOn w:val="699"/>
    <w:qFormat/>
    <w:pPr>
      <w:jc w:val="center"/>
      <w:spacing w:before="100" w:beforeAutospacing="1" w:after="100" w:afterAutospacing="1"/>
      <w:widowControl/>
    </w:pPr>
    <w:rPr>
      <w:rFonts w:ascii="宋体" w:hAnsi="宋体" w:cs="宋体"/>
      <w:sz w:val="20"/>
      <w:szCs w:val="20"/>
    </w:rPr>
  </w:style>
  <w:style w:type="paragraph" w:styleId="969" w:customStyle="1">
    <w:name w:val="xl41570"/>
    <w:basedOn w:val="699"/>
    <w:qFormat/>
    <w:pPr>
      <w:jc w:val="center"/>
      <w:spacing w:before="100" w:beforeAutospacing="1" w:after="100" w:afterAutospacing="1"/>
      <w:widowControl/>
    </w:pPr>
    <w:rPr>
      <w:rFonts w:ascii="宋体" w:hAnsi="宋体" w:cs="宋体"/>
      <w:sz w:val="18"/>
      <w:szCs w:val="18"/>
    </w:rPr>
  </w:style>
  <w:style w:type="paragraph" w:styleId="970" w:customStyle="1">
    <w:name w:val="xl41571"/>
    <w:basedOn w:val="699"/>
    <w:qFormat/>
    <w:pPr>
      <w:jc w:val="left"/>
      <w:spacing w:before="100" w:beforeAutospacing="1" w:after="100" w:afterAutospacing="1"/>
      <w:widowControl/>
    </w:pPr>
    <w:rPr>
      <w:rFonts w:ascii="宋体" w:hAnsi="宋体" w:cs="宋体"/>
      <w:sz w:val="24"/>
      <w:szCs w:val="24"/>
    </w:rPr>
  </w:style>
  <w:style w:type="paragraph" w:styleId="971" w:customStyle="1">
    <w:name w:val="xl41572"/>
    <w:basedOn w:val="699"/>
    <w:qFormat/>
    <w:pPr>
      <w:jc w:val="left"/>
      <w:spacing w:before="100" w:beforeAutospacing="1" w:after="100" w:afterAutospacing="1"/>
      <w:widowControl/>
    </w:pPr>
    <w:rPr>
      <w:rFonts w:ascii="宋体" w:hAnsi="宋体" w:cs="宋体"/>
      <w:b/>
      <w:bCs/>
      <w:sz w:val="24"/>
      <w:szCs w:val="24"/>
    </w:rPr>
  </w:style>
  <w:style w:type="paragraph" w:styleId="972" w:customStyle="1">
    <w:name w:val="xl41573"/>
    <w:basedOn w:val="699"/>
    <w:qFormat/>
    <w:pPr>
      <w:jc w:val="center"/>
      <w:spacing w:before="100" w:beforeAutospacing="1" w:after="100" w:afterAutospacing="1"/>
      <w:widowControl/>
    </w:pPr>
    <w:rPr>
      <w:rFonts w:ascii="宋体" w:hAnsi="宋体" w:cs="宋体"/>
      <w:sz w:val="20"/>
      <w:szCs w:val="20"/>
    </w:rPr>
  </w:style>
  <w:style w:type="paragraph" w:styleId="973" w:customStyle="1">
    <w:name w:val="xl41574"/>
    <w:basedOn w:val="699"/>
    <w:qFormat/>
    <w:pPr>
      <w:jc w:val="center"/>
      <w:spacing w:before="100" w:beforeAutospacing="1" w:after="100" w:afterAutospacing="1"/>
      <w:shd w:val="clear" w:color="000000" w:fill="b8cce4"/>
      <w:widowControl/>
    </w:pPr>
    <w:rPr>
      <w:rFonts w:ascii="宋体" w:hAnsi="宋体" w:cs="宋体"/>
      <w:sz w:val="20"/>
      <w:szCs w:val="20"/>
    </w:rPr>
  </w:style>
  <w:style w:type="paragraph" w:styleId="974" w:customStyle="1">
    <w:name w:val="xl41575"/>
    <w:basedOn w:val="699"/>
    <w:qFormat/>
    <w:pPr>
      <w:jc w:val="left"/>
      <w:spacing w:before="100" w:beforeAutospacing="1" w:after="100" w:afterAutospacing="1"/>
      <w:shd w:val="clear" w:color="000000" w:fill="b8cce4"/>
      <w:widowControl/>
    </w:pPr>
    <w:rPr>
      <w:rFonts w:ascii="宋体" w:hAnsi="宋体" w:cs="宋体"/>
      <w:sz w:val="24"/>
      <w:szCs w:val="24"/>
    </w:rPr>
  </w:style>
  <w:style w:type="paragraph" w:styleId="975" w:customStyle="1">
    <w:name w:val="xl41576"/>
    <w:basedOn w:val="699"/>
    <w:qFormat/>
    <w:pPr>
      <w:jc w:val="center"/>
      <w:spacing w:before="100" w:beforeAutospacing="1" w:after="100" w:afterAutospacing="1"/>
      <w:shd w:val="clear" w:color="000000" w:fill="b8cce4"/>
      <w:widowControl/>
    </w:pPr>
    <w:rPr>
      <w:rFonts w:ascii="宋体" w:hAnsi="宋体" w:cs="宋体"/>
      <w:sz w:val="18"/>
      <w:szCs w:val="18"/>
    </w:rPr>
  </w:style>
  <w:style w:type="paragraph" w:styleId="976" w:customStyle="1">
    <w:name w:val="xl41577"/>
    <w:basedOn w:val="699"/>
    <w:qFormat/>
    <w:pPr>
      <w:jc w:val="left"/>
      <w:spacing w:before="100" w:beforeAutospacing="1" w:after="100" w:afterAutospacing="1"/>
      <w:shd w:val="clear" w:color="000000" w:fill="b8cce4"/>
      <w:widowControl/>
    </w:pPr>
    <w:rPr>
      <w:rFonts w:ascii="宋体" w:hAnsi="宋体" w:cs="宋体"/>
      <w:sz w:val="20"/>
      <w:szCs w:val="20"/>
    </w:rPr>
  </w:style>
  <w:style w:type="paragraph" w:styleId="977" w:customStyle="1">
    <w:name w:val="xl41578"/>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8" w:customStyle="1">
    <w:name w:val="xl41579"/>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9" w:customStyle="1">
    <w:name w:val="xl41580"/>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0" w:customStyle="1">
    <w:name w:val="xl41581"/>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1" w:customStyle="1">
    <w:name w:val="xl41582"/>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2" w:customStyle="1">
    <w:name w:val="xl41583"/>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3" w:customStyle="1">
    <w:name w:val="xl41584"/>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4" w:customStyle="1">
    <w:name w:val="xl41585"/>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5" w:customStyle="1">
    <w:name w:val="xl41586"/>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6" w:customStyle="1">
    <w:name w:val="xl41587"/>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87" w:customStyle="1">
    <w:name w:val="xl41588"/>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8" w:customStyle="1">
    <w:name w:val="修订1"/>
    <w:hidden/>
    <w:uiPriority w:val="99"/>
    <w:unhideWhenUsed/>
    <w:qFormat/>
    <w:rPr>
      <w:sz w:val="21"/>
      <w:szCs w:val="22"/>
    </w:rPr>
  </w:style>
  <w:style w:type="paragraph" w:styleId="989" w:customStyle="1">
    <w:name w:val="首行缩进"/>
    <w:basedOn w:val="699"/>
    <w:qFormat/>
    <w:pPr>
      <w:ind w:firstLine="480"/>
    </w:pPr>
    <w:rPr>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user</dc:creator>
  <cp:lastModifiedBy>周详</cp:lastModifiedBy>
  <cp:revision>39</cp:revision>
  <dcterms:created xsi:type="dcterms:W3CDTF">2021-02-02T16:32:00Z</dcterms:created>
  <dcterms:modified xsi:type="dcterms:W3CDTF">2026-03-31T06:35:49Z</dcterms:modified>
  <cp:version>1048576</cp:version>
</cp:coreProperties>
</file>