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6E9" w:rsidRDefault="00223316" w:rsidP="00223316">
      <w:r>
        <w:rPr>
          <w:rFonts w:hint="eastAsia"/>
        </w:rPr>
        <w:t>1</w:t>
      </w:r>
      <w:r>
        <w:t>.</w:t>
      </w:r>
      <w:r w:rsidR="008376A8" w:rsidRPr="008376A8">
        <w:rPr>
          <w:rFonts w:hint="eastAsia"/>
        </w:rPr>
        <w:t>第二章</w:t>
      </w:r>
      <w:r w:rsidR="008376A8" w:rsidRPr="008376A8">
        <w:rPr>
          <w:rFonts w:hint="eastAsia"/>
        </w:rPr>
        <w:t xml:space="preserve">  </w:t>
      </w:r>
      <w:r w:rsidR="008376A8" w:rsidRPr="008376A8">
        <w:rPr>
          <w:rFonts w:hint="eastAsia"/>
        </w:rPr>
        <w:t>投标人须知</w:t>
      </w:r>
    </w:p>
    <w:p w:rsidR="008376A8" w:rsidRDefault="008376A8" w:rsidP="008376A8">
      <w:r>
        <w:t>原：</w:t>
      </w:r>
      <w:r w:rsidRPr="008376A8">
        <w:rPr>
          <w:rFonts w:hint="eastAsia"/>
        </w:rPr>
        <w:t>（</w:t>
      </w:r>
      <w:r w:rsidRPr="008376A8">
        <w:rPr>
          <w:rFonts w:hint="eastAsia"/>
        </w:rPr>
        <w:t>2</w:t>
      </w:r>
      <w:r w:rsidRPr="008376A8">
        <w:rPr>
          <w:rFonts w:hint="eastAsia"/>
        </w:rPr>
        <w:t>）以上</w:t>
      </w:r>
      <w:r w:rsidRPr="008376A8">
        <w:rPr>
          <w:rFonts w:hint="eastAsia"/>
        </w:rPr>
        <w:t>14.1.5.1-14.1.5.6</w:t>
      </w:r>
      <w:r w:rsidRPr="008376A8">
        <w:rPr>
          <w:rFonts w:hint="eastAsia"/>
        </w:rPr>
        <w:t>为符合性审查须提供的资料，投标人必须提供并加盖电子公章。否则，投标文件将被认定为未实质性响应。</w:t>
      </w:r>
    </w:p>
    <w:p w:rsidR="008376A8" w:rsidRDefault="008376A8" w:rsidP="008376A8">
      <w:r>
        <w:t>更正为：</w:t>
      </w:r>
      <w:r w:rsidRPr="008376A8">
        <w:rPr>
          <w:rFonts w:hint="eastAsia"/>
        </w:rPr>
        <w:t>（</w:t>
      </w:r>
      <w:r w:rsidRPr="008376A8">
        <w:rPr>
          <w:rFonts w:hint="eastAsia"/>
        </w:rPr>
        <w:t>2</w:t>
      </w:r>
      <w:r w:rsidRPr="008376A8">
        <w:rPr>
          <w:rFonts w:hint="eastAsia"/>
        </w:rPr>
        <w:t>）以上</w:t>
      </w:r>
      <w:r w:rsidRPr="008376A8">
        <w:rPr>
          <w:rFonts w:hint="eastAsia"/>
        </w:rPr>
        <w:t>14.1.5.1-14.1.5.</w:t>
      </w:r>
      <w:r>
        <w:t>5</w:t>
      </w:r>
      <w:r w:rsidRPr="008376A8">
        <w:rPr>
          <w:rFonts w:hint="eastAsia"/>
        </w:rPr>
        <w:t>为符合性审查须提供的资料，投标人必须提供并加盖电子公章。否则，投标文件将被认定为未实质性响应。</w:t>
      </w:r>
    </w:p>
    <w:p w:rsidR="008376A8" w:rsidRDefault="008376A8" w:rsidP="008376A8"/>
    <w:p w:rsidR="008376A8" w:rsidRDefault="00223316" w:rsidP="00223316">
      <w:r>
        <w:rPr>
          <w:rFonts w:hint="eastAsia"/>
        </w:rPr>
        <w:t>2</w:t>
      </w:r>
      <w:r>
        <w:t>.</w:t>
      </w:r>
      <w:r w:rsidR="008376A8" w:rsidRPr="008376A8">
        <w:rPr>
          <w:rFonts w:hint="eastAsia"/>
        </w:rPr>
        <w:t xml:space="preserve"> </w:t>
      </w:r>
      <w:r w:rsidRPr="008376A8">
        <w:rPr>
          <w:rFonts w:hint="eastAsia"/>
        </w:rPr>
        <w:t>第四章</w:t>
      </w:r>
      <w:r w:rsidRPr="008376A8">
        <w:rPr>
          <w:rFonts w:hint="eastAsia"/>
        </w:rPr>
        <w:t xml:space="preserve">  </w:t>
      </w:r>
      <w:r w:rsidRPr="008376A8">
        <w:rPr>
          <w:rFonts w:hint="eastAsia"/>
        </w:rPr>
        <w:t>招标书</w:t>
      </w:r>
    </w:p>
    <w:p w:rsidR="008376A8" w:rsidRDefault="008376A8" w:rsidP="008376A8">
      <w:r>
        <w:t>原：</w:t>
      </w:r>
      <w:r w:rsidRPr="008376A8">
        <w:rPr>
          <w:rFonts w:hint="eastAsia"/>
        </w:rPr>
        <w:t>五、合同履行期限：合同签订生效后</w:t>
      </w:r>
      <w:r w:rsidRPr="008376A8">
        <w:rPr>
          <w:rFonts w:hint="eastAsia"/>
        </w:rPr>
        <w:t>30</w:t>
      </w:r>
      <w:r w:rsidRPr="008376A8">
        <w:rPr>
          <w:rFonts w:hint="eastAsia"/>
        </w:rPr>
        <w:t>日内完成交货、安装工作（具体根据采购方要求）。项目整体验收合格之日起，投标人所提供的产品质量保证期限和免费维护服务期自验收完毕起</w:t>
      </w:r>
      <w:r w:rsidRPr="008376A8">
        <w:rPr>
          <w:rFonts w:hint="eastAsia"/>
        </w:rPr>
        <w:t>2</w:t>
      </w:r>
      <w:r w:rsidRPr="008376A8">
        <w:rPr>
          <w:rFonts w:hint="eastAsia"/>
        </w:rPr>
        <w:t>年。</w:t>
      </w:r>
    </w:p>
    <w:p w:rsidR="008376A8" w:rsidRDefault="008376A8" w:rsidP="008376A8">
      <w:r>
        <w:t>更正为：</w:t>
      </w:r>
      <w:r w:rsidRPr="008376A8">
        <w:rPr>
          <w:rFonts w:hint="eastAsia"/>
        </w:rPr>
        <w:t>五、合同履行期限：合同签订生效后</w:t>
      </w:r>
      <w:r w:rsidRPr="008376A8">
        <w:rPr>
          <w:rFonts w:hint="eastAsia"/>
        </w:rPr>
        <w:t>60</w:t>
      </w:r>
      <w:r w:rsidRPr="008376A8">
        <w:rPr>
          <w:rFonts w:hint="eastAsia"/>
        </w:rPr>
        <w:t>日内完成交货、安装工作（具体根据采购方要求）。项目整体验收合格之日起，投标人所提供的产品质量保证期限和免费维护服务期自验收完毕起</w:t>
      </w:r>
      <w:r w:rsidRPr="008376A8">
        <w:rPr>
          <w:rFonts w:hint="eastAsia"/>
        </w:rPr>
        <w:t>2</w:t>
      </w:r>
      <w:r w:rsidRPr="008376A8">
        <w:rPr>
          <w:rFonts w:hint="eastAsia"/>
        </w:rPr>
        <w:t>年。</w:t>
      </w:r>
    </w:p>
    <w:p w:rsidR="008376A8" w:rsidRDefault="008376A8" w:rsidP="008376A8"/>
    <w:p w:rsidR="008376A8" w:rsidRDefault="00223316" w:rsidP="00223316">
      <w:r>
        <w:t>3.</w:t>
      </w:r>
      <w:r w:rsidRPr="00223316">
        <w:rPr>
          <w:rFonts w:hint="eastAsia"/>
        </w:rPr>
        <w:t xml:space="preserve"> </w:t>
      </w:r>
      <w:r w:rsidRPr="008376A8">
        <w:rPr>
          <w:rFonts w:hint="eastAsia"/>
        </w:rPr>
        <w:t>第四章</w:t>
      </w:r>
      <w:r w:rsidRPr="008376A8">
        <w:rPr>
          <w:rFonts w:hint="eastAsia"/>
        </w:rPr>
        <w:t xml:space="preserve">  </w:t>
      </w:r>
      <w:r w:rsidRPr="008376A8">
        <w:rPr>
          <w:rFonts w:hint="eastAsia"/>
        </w:rPr>
        <w:t>招标书</w:t>
      </w:r>
    </w:p>
    <w:p w:rsidR="00223316" w:rsidRDefault="008376A8" w:rsidP="00223316">
      <w:r>
        <w:t>原：</w:t>
      </w:r>
      <w:r w:rsidRPr="008376A8">
        <w:rPr>
          <w:rFonts w:hint="eastAsia"/>
        </w:rPr>
        <w:t>（三）项目商务要求</w:t>
      </w:r>
    </w:p>
    <w:p w:rsidR="00223316" w:rsidRDefault="00223316" w:rsidP="00223316">
      <w:r>
        <w:rPr>
          <w:rFonts w:hint="eastAsia"/>
        </w:rPr>
        <w:t>1</w:t>
      </w:r>
      <w:r>
        <w:rPr>
          <w:rFonts w:hint="eastAsia"/>
        </w:rPr>
        <w:t>、交付时间</w:t>
      </w:r>
    </w:p>
    <w:p w:rsidR="00223316" w:rsidRDefault="00223316" w:rsidP="00223316">
      <w:r>
        <w:rPr>
          <w:rFonts w:hint="eastAsia"/>
        </w:rPr>
        <w:t>在合同签订并生效后</w:t>
      </w:r>
      <w:r>
        <w:rPr>
          <w:rFonts w:hint="eastAsia"/>
        </w:rPr>
        <w:t xml:space="preserve">  30  </w:t>
      </w:r>
      <w:r>
        <w:rPr>
          <w:rFonts w:hint="eastAsia"/>
        </w:rPr>
        <w:t>天内完成供货、安装、调试等。</w:t>
      </w:r>
    </w:p>
    <w:p w:rsidR="00223316" w:rsidRDefault="00223316" w:rsidP="00223316">
      <w:r>
        <w:t>更正为：</w:t>
      </w:r>
      <w:r w:rsidRPr="008376A8">
        <w:rPr>
          <w:rFonts w:hint="eastAsia"/>
        </w:rPr>
        <w:t>（三）项目商务要求</w:t>
      </w:r>
    </w:p>
    <w:p w:rsidR="00223316" w:rsidRDefault="00223316" w:rsidP="00223316">
      <w:r>
        <w:rPr>
          <w:rFonts w:hint="eastAsia"/>
        </w:rPr>
        <w:t>1</w:t>
      </w:r>
      <w:r>
        <w:rPr>
          <w:rFonts w:hint="eastAsia"/>
        </w:rPr>
        <w:t>、交付时间</w:t>
      </w:r>
    </w:p>
    <w:p w:rsidR="00223316" w:rsidRDefault="00223316" w:rsidP="00223316">
      <w:r>
        <w:rPr>
          <w:rFonts w:hint="eastAsia"/>
        </w:rPr>
        <w:t>在合同签订并生效后</w:t>
      </w:r>
      <w:r>
        <w:rPr>
          <w:rFonts w:hint="eastAsia"/>
        </w:rPr>
        <w:t xml:space="preserve">  </w:t>
      </w:r>
      <w:r>
        <w:t>60</w:t>
      </w:r>
      <w:r>
        <w:rPr>
          <w:rFonts w:hint="eastAsia"/>
        </w:rPr>
        <w:t xml:space="preserve">  </w:t>
      </w:r>
      <w:r>
        <w:rPr>
          <w:rFonts w:hint="eastAsia"/>
        </w:rPr>
        <w:t>天内完成供货、安装、调试等。</w:t>
      </w:r>
    </w:p>
    <w:p w:rsidR="00223316" w:rsidRDefault="00223316" w:rsidP="00223316"/>
    <w:p w:rsidR="001A59ED" w:rsidRDefault="001A59ED" w:rsidP="001A59ED">
      <w:r>
        <w:t>4.</w:t>
      </w:r>
      <w:r w:rsidRPr="00B306FB">
        <w:rPr>
          <w:rFonts w:hint="eastAsia"/>
        </w:rPr>
        <w:t xml:space="preserve"> </w:t>
      </w:r>
      <w:r w:rsidRPr="008376A8">
        <w:rPr>
          <w:rFonts w:hint="eastAsia"/>
        </w:rPr>
        <w:t>第四章</w:t>
      </w:r>
      <w:r w:rsidRPr="008376A8">
        <w:rPr>
          <w:rFonts w:hint="eastAsia"/>
        </w:rPr>
        <w:t xml:space="preserve">  </w:t>
      </w:r>
      <w:r w:rsidRPr="008376A8">
        <w:rPr>
          <w:rFonts w:hint="eastAsia"/>
        </w:rPr>
        <w:t>招标书</w:t>
      </w:r>
    </w:p>
    <w:p w:rsidR="001A59ED" w:rsidRDefault="001A59ED" w:rsidP="001A59ED">
      <w:r>
        <w:t>原：</w:t>
      </w:r>
    </w:p>
    <w:tbl>
      <w:tblPr>
        <w:tblW w:w="5000" w:type="pct"/>
        <w:jc w:val="center"/>
        <w:tblLayout w:type="fixed"/>
        <w:tblLook w:val="04A0" w:firstRow="1" w:lastRow="0" w:firstColumn="1" w:lastColumn="0" w:noHBand="0" w:noVBand="1"/>
      </w:tblPr>
      <w:tblGrid>
        <w:gridCol w:w="504"/>
        <w:gridCol w:w="1014"/>
        <w:gridCol w:w="944"/>
        <w:gridCol w:w="4564"/>
        <w:gridCol w:w="596"/>
        <w:gridCol w:w="674"/>
      </w:tblGrid>
      <w:tr w:rsidR="001A59ED" w:rsidRPr="001A59ED" w:rsidTr="001A59ED">
        <w:trPr>
          <w:trHeight w:val="660"/>
          <w:jc w:val="center"/>
        </w:trPr>
        <w:tc>
          <w:tcPr>
            <w:tcW w:w="304"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 xml:space="preserve">55 </w:t>
            </w:r>
          </w:p>
        </w:tc>
        <w:tc>
          <w:tcPr>
            <w:tcW w:w="611"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left"/>
              <w:rPr>
                <w:rFonts w:ascii="宋体" w:eastAsia="宋体" w:hAnsi="宋体" w:cs="宋体"/>
                <w:kern w:val="0"/>
                <w:sz w:val="18"/>
                <w:szCs w:val="18"/>
              </w:rPr>
            </w:pPr>
            <w:r w:rsidRPr="001A59ED">
              <w:rPr>
                <w:rFonts w:ascii="宋体" w:eastAsia="宋体" w:hAnsi="宋体" w:cs="宋体"/>
                <w:kern w:val="0"/>
                <w:sz w:val="18"/>
                <w:szCs w:val="18"/>
                <w:lang w:bidi="ar"/>
              </w:rPr>
              <w:t>高中物理力学组合实验箱</w:t>
            </w:r>
          </w:p>
        </w:tc>
        <w:tc>
          <w:tcPr>
            <w:tcW w:w="569"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440*315*150mm</w:t>
            </w:r>
          </w:p>
        </w:tc>
        <w:tc>
          <w:tcPr>
            <w:tcW w:w="2751"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rPr>
                <w:rFonts w:ascii="宋体" w:eastAsia="宋体" w:hAnsi="宋体" w:cs="宋体"/>
                <w:kern w:val="0"/>
                <w:sz w:val="18"/>
                <w:szCs w:val="18"/>
              </w:rPr>
            </w:pPr>
            <w:r w:rsidRPr="001A59ED">
              <w:rPr>
                <w:rFonts w:ascii="宋体" w:eastAsia="宋体" w:hAnsi="宋体" w:cs="宋体"/>
                <w:kern w:val="0"/>
                <w:sz w:val="18"/>
                <w:szCs w:val="18"/>
                <w:lang w:bidi="ar"/>
              </w:rPr>
              <w:t>高中物理力学（多元）组合实验箱</w:t>
            </w:r>
            <w:r w:rsidRPr="001A59ED">
              <w:rPr>
                <w:rFonts w:ascii="宋体" w:eastAsia="宋体" w:hAnsi="宋体" w:cs="宋体"/>
                <w:kern w:val="0"/>
                <w:sz w:val="18"/>
                <w:szCs w:val="18"/>
                <w:lang w:bidi="ar"/>
              </w:rPr>
              <w:br/>
              <w:t>【一】、实验箱规格：440*315*150mm，高密度工程塑料（聚丙烯）  ，材料环保无毒无味；手提翻盖式；最大承重不小于 30—35 公斤；实验箱配有器件清单，根据清单编号取拿器材；  内部有内衬，每个实验器材有相对应插槽，方便用户进行器材的取用和管理，且必须满足 5 个以上箱体的承压叠放；试验箱必须满足分组实验。</w:t>
            </w:r>
            <w:r w:rsidRPr="001A59ED">
              <w:rPr>
                <w:rFonts w:ascii="宋体" w:eastAsia="宋体" w:hAnsi="宋体" w:cs="宋体"/>
                <w:kern w:val="0"/>
                <w:sz w:val="18"/>
                <w:szCs w:val="18"/>
                <w:lang w:bidi="ar"/>
              </w:rPr>
              <w:br/>
              <w:t>【二】、实验箱特点：完整的设备组合：简单的实验操作 ;采用标准模块化设计组合实验的方式，可以有效提高学生的实际动手能力，方便用户快速完成实验的创新设计；为老师和学生提供详细的实验参考资料，包括了生动的实验指导动画、详细的实验指导书、完整的实验操作视频，提高老师的课堂教学效</w:t>
            </w:r>
            <w:r w:rsidRPr="001A59ED">
              <w:rPr>
                <w:rFonts w:ascii="宋体" w:eastAsia="宋体" w:hAnsi="宋体" w:cs="宋体"/>
                <w:kern w:val="0"/>
                <w:sz w:val="18"/>
                <w:szCs w:val="18"/>
                <w:lang w:bidi="ar"/>
              </w:rPr>
              <w:br/>
              <w:t>率，缩短实验准备时间。</w:t>
            </w:r>
            <w:r w:rsidRPr="001A59ED">
              <w:rPr>
                <w:rFonts w:ascii="宋体" w:eastAsia="宋体" w:hAnsi="宋体" w:cs="宋体"/>
                <w:kern w:val="0"/>
                <w:sz w:val="18"/>
                <w:szCs w:val="18"/>
                <w:lang w:bidi="ar"/>
              </w:rPr>
              <w:br/>
              <w:t>【三】、器件配置：组合支座：采用实验室 ABS 专用模具注塑，单个基座为 Y 字型（Y 字型支架上带横向和竖向的固定卡扣），  自由组合后可搭建不同的实验需求（所有实验的基座和支架都可以通用）、槽码、固定针、杠杆、刻度盘、滑轮、橡胶球吸管、长木块、力矩盘、定</w:t>
            </w:r>
            <w:r w:rsidRPr="001A59ED">
              <w:rPr>
                <w:rFonts w:ascii="宋体" w:eastAsia="宋体" w:hAnsi="宋体" w:cs="宋体"/>
                <w:kern w:val="0"/>
                <w:sz w:val="18"/>
                <w:szCs w:val="18"/>
                <w:lang w:bidi="ar"/>
              </w:rPr>
              <w:lastRenderedPageBreak/>
              <w:t>位销、杠杆固定夹具、机械能守恒定律实</w:t>
            </w:r>
            <w:r w:rsidRPr="001A59ED">
              <w:rPr>
                <w:rFonts w:ascii="宋体" w:eastAsia="宋体" w:hAnsi="宋体" w:cs="宋体"/>
                <w:kern w:val="0"/>
                <w:sz w:val="18"/>
                <w:szCs w:val="18"/>
                <w:lang w:bidi="ar"/>
              </w:rPr>
              <w:br/>
              <w:t>验板、捕捉网、陀螺、轻质摩擦片、厚底玻璃杯、微小形变演示器、平面镜、激光笔、激光笔电池、激光笔支架、砂纸垫、摩擦块、大橡皮筋、小橡皮筋、毛细管、钢弹簧片、橡皮泥、直玻璃管、橡胶塞、万向水平泡、力的合成实验器、圆磁铁、细绳套、  电磁铁收纳盒、支杆桌边夹、高中槽码组、实验小车、细鱼线、钢球、椭圆形玻璃瓶、红色水溶颜料、喷水式反冲运动仪、纸带、重锤、砝码桶、  电火花打点计时器、墨粉纸盘、螺旋弹簧组、测量尺（专用）、力桌支撑杆、汇力环、桌边滑轮、全圆角度仪、圆绘图纸、圆绘图纸封装袋、中心定位螺丝、多边形孔板、物体重心实验器、平抛运动实验仪、软磁条、复写纸、玻璃球、光电门支架、附件收纳盒、打点计时器夹具、单摆支杆、单摆球、双线摆球、数字计时器、受迫和共振摆、双线塑料摆球、策动摆、摆球固定架、半圆角度仪、纸带夹、软弹簧、小车</w:t>
            </w:r>
            <w:r w:rsidRPr="001A59ED">
              <w:rPr>
                <w:rFonts w:ascii="宋体" w:eastAsia="宋体" w:hAnsi="宋体" w:cs="宋体"/>
                <w:kern w:val="0"/>
                <w:sz w:val="18"/>
                <w:szCs w:val="18"/>
                <w:lang w:bidi="ar"/>
              </w:rPr>
              <w:br/>
              <w:t>组件盒、小车多用架、挡光片收纳盒、插头定滑轮、钢球、平抛竖落仪、平抛竖落球、纵波弹簧、极细签字笔、横波弹簧、单摆球组、电吸盘、铅垂线、光电门、墨水、勾线笔、绝缘脚、带孔橡胶塞等。</w:t>
            </w:r>
            <w:r w:rsidRPr="001A59ED">
              <w:rPr>
                <w:rFonts w:ascii="宋体" w:eastAsia="宋体" w:hAnsi="宋体" w:cs="宋体"/>
                <w:kern w:val="0"/>
                <w:sz w:val="18"/>
                <w:szCs w:val="18"/>
                <w:lang w:bidi="ar"/>
              </w:rPr>
              <w:br/>
              <w:t>【四】、实验功能定位：配置的仪器（共 3 箱）可支持完成高中物理“力学 ”相关基础实验，如：用打点计时器测速度；测量滑块在气垫轨道上滑行的速度；借助传感器用计算机测速度；探究小车速度随时间变化的规律；测定匀变速直线运动的平均速度和瞬时速度；用打点计时器研究自由落体运动；测反应时间；探究弹力与弹簧伸长量的关系；探究求合力的方法；弹力；斜面上力的分解；悬挂法确定物体重心；摩擦力；探究滑动摩擦力的影响；探究作用力与反作用力的关系；探究加速度与力、质量的关系；惯性实验；研究平抛运动；用圆锥摆粗略验证向心力的表达</w:t>
            </w:r>
            <w:r w:rsidRPr="001A59ED">
              <w:rPr>
                <w:rFonts w:ascii="宋体" w:eastAsia="宋体" w:hAnsi="宋体" w:cs="宋体"/>
                <w:kern w:val="0"/>
                <w:sz w:val="18"/>
                <w:szCs w:val="18"/>
                <w:lang w:bidi="ar"/>
              </w:rPr>
              <w:br/>
              <w:t>式；探究弹性势能的表达式；探究功与物体速度变化的关系；验证机械能守恒定律；用光电门探究功与物体速度变化的关系；用气垫导轨验证动能定理；探究单摆周期与摆球振幅、质量、摆长的关系；阻尼；相位；用单摆测定重力加速度；光电式单摆实验；测定弹簧振子周期倔强系数 K 值；验证简揩振动的周期T=2π √ (M/K)关系；验证简揩振动的振幅与周期无关；耦合摆系统；弹簧振子；用小车轨道探究碰撞中的不变量；用光电门探究碰撞中的不变。</w:t>
            </w:r>
            <w:r w:rsidRPr="001A59ED">
              <w:rPr>
                <w:rFonts w:ascii="宋体" w:eastAsia="宋体" w:hAnsi="宋体" w:cs="宋体"/>
                <w:kern w:val="0"/>
                <w:sz w:val="18"/>
                <w:szCs w:val="18"/>
                <w:lang w:bidi="ar"/>
              </w:rPr>
              <w:br/>
              <w:t>【五】、配套资源：与上述基础课程实验配套的虚拟操作演示动画、视频等相关教学资源。</w:t>
            </w:r>
          </w:p>
        </w:tc>
        <w:tc>
          <w:tcPr>
            <w:tcW w:w="359"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lastRenderedPageBreak/>
              <w:t xml:space="preserve">1 </w:t>
            </w:r>
          </w:p>
        </w:tc>
        <w:tc>
          <w:tcPr>
            <w:tcW w:w="406"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套</w:t>
            </w:r>
          </w:p>
        </w:tc>
      </w:tr>
    </w:tbl>
    <w:p w:rsidR="001A59ED" w:rsidRDefault="001A59ED" w:rsidP="001A59ED">
      <w:r>
        <w:t>更正为：</w:t>
      </w:r>
    </w:p>
    <w:tbl>
      <w:tblPr>
        <w:tblW w:w="5900" w:type="pct"/>
        <w:jc w:val="center"/>
        <w:tblLook w:val="04A0" w:firstRow="1" w:lastRow="0" w:firstColumn="1" w:lastColumn="0" w:noHBand="0" w:noVBand="1"/>
      </w:tblPr>
      <w:tblGrid>
        <w:gridCol w:w="728"/>
        <w:gridCol w:w="953"/>
        <w:gridCol w:w="1386"/>
        <w:gridCol w:w="5330"/>
        <w:gridCol w:w="649"/>
        <w:gridCol w:w="743"/>
      </w:tblGrid>
      <w:tr w:rsidR="001A59ED" w:rsidRPr="001A59ED" w:rsidTr="001A59ED">
        <w:trPr>
          <w:trHeight w:val="660"/>
          <w:jc w:val="center"/>
        </w:trPr>
        <w:tc>
          <w:tcPr>
            <w:tcW w:w="398" w:type="pct"/>
            <w:tcBorders>
              <w:top w:val="single" w:sz="4" w:space="0" w:color="000000"/>
              <w:left w:val="single" w:sz="4" w:space="0" w:color="000000"/>
              <w:bottom w:val="single" w:sz="4" w:space="0" w:color="000000"/>
              <w:right w:val="single" w:sz="4" w:space="0" w:color="000000"/>
            </w:tcBorders>
            <w:vAlign w:val="center"/>
            <w:hideMark/>
          </w:tcPr>
          <w:p w:rsidR="001A59ED" w:rsidRPr="001A59ED" w:rsidRDefault="001A59ED" w:rsidP="001A59ED">
            <w:pPr>
              <w:tabs>
                <w:tab w:val="left" w:pos="0"/>
              </w:tabs>
              <w:spacing w:line="440" w:lineRule="exact"/>
              <w:rPr>
                <w:rFonts w:ascii="宋体" w:eastAsia="宋体" w:hAnsi="宋体" w:cs="Times New Roman"/>
                <w:sz w:val="18"/>
                <w:szCs w:val="18"/>
              </w:rPr>
            </w:pPr>
            <w:r w:rsidRPr="001A59ED">
              <w:rPr>
                <w:rFonts w:ascii="宋体" w:eastAsia="宋体" w:hAnsi="宋体" w:cs="Times New Roman" w:hint="eastAsia"/>
                <w:sz w:val="18"/>
                <w:szCs w:val="18"/>
                <w:lang w:bidi="ar"/>
              </w:rPr>
              <w:lastRenderedPageBreak/>
              <w:t xml:space="preserve">55 </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1A59ED" w:rsidRPr="001A59ED" w:rsidRDefault="001A59ED" w:rsidP="001A59ED">
            <w:pPr>
              <w:tabs>
                <w:tab w:val="left" w:pos="0"/>
              </w:tabs>
              <w:spacing w:line="440" w:lineRule="exact"/>
              <w:jc w:val="left"/>
              <w:rPr>
                <w:rFonts w:ascii="宋体" w:eastAsia="宋体" w:hAnsi="宋体" w:cs="Times New Roman"/>
                <w:sz w:val="18"/>
                <w:szCs w:val="18"/>
              </w:rPr>
            </w:pPr>
            <w:bookmarkStart w:id="0" w:name="OLE_LINK1"/>
            <w:bookmarkStart w:id="1" w:name="OLE_LINK2"/>
            <w:r w:rsidRPr="001A59ED">
              <w:rPr>
                <w:rFonts w:ascii="宋体" w:eastAsia="宋体" w:hAnsi="宋体" w:cs="Times New Roman" w:hint="eastAsia"/>
                <w:sz w:val="18"/>
                <w:szCs w:val="18"/>
                <w:lang w:bidi="ar"/>
              </w:rPr>
              <w:t>高中物理力学组合实验箱</w:t>
            </w:r>
            <w:bookmarkEnd w:id="0"/>
            <w:bookmarkEnd w:id="1"/>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1A59ED" w:rsidRPr="001A59ED" w:rsidRDefault="001A59ED" w:rsidP="001A59ED">
            <w:pPr>
              <w:tabs>
                <w:tab w:val="left" w:pos="0"/>
              </w:tabs>
              <w:spacing w:line="440" w:lineRule="exact"/>
              <w:rPr>
                <w:rFonts w:ascii="宋体" w:eastAsia="宋体" w:hAnsi="宋体" w:cs="Times New Roman"/>
                <w:sz w:val="18"/>
                <w:szCs w:val="18"/>
              </w:rPr>
            </w:pPr>
            <w:r w:rsidRPr="001A59ED">
              <w:rPr>
                <w:rFonts w:ascii="宋体" w:eastAsia="宋体" w:hAnsi="宋体" w:cs="Times New Roman" w:hint="eastAsia"/>
                <w:sz w:val="18"/>
                <w:szCs w:val="18"/>
                <w:lang w:bidi="ar"/>
              </w:rPr>
              <w:t>440*315*150mm</w:t>
            </w:r>
          </w:p>
        </w:tc>
        <w:tc>
          <w:tcPr>
            <w:tcW w:w="2740" w:type="pct"/>
            <w:tcBorders>
              <w:top w:val="single" w:sz="4" w:space="0" w:color="000000"/>
              <w:left w:val="single" w:sz="4" w:space="0" w:color="000000"/>
              <w:bottom w:val="single" w:sz="4" w:space="0" w:color="000000"/>
              <w:right w:val="single" w:sz="4" w:space="0" w:color="000000"/>
            </w:tcBorders>
            <w:vAlign w:val="center"/>
            <w:hideMark/>
          </w:tcPr>
          <w:p w:rsidR="001A59ED" w:rsidRPr="001A59ED" w:rsidRDefault="001A59ED" w:rsidP="001A59ED">
            <w:pPr>
              <w:tabs>
                <w:tab w:val="left" w:pos="0"/>
              </w:tabs>
              <w:spacing w:line="440" w:lineRule="exact"/>
              <w:rPr>
                <w:rFonts w:ascii="宋体" w:eastAsia="宋体" w:hAnsi="宋体" w:cs="Times New Roman"/>
                <w:sz w:val="18"/>
                <w:szCs w:val="18"/>
              </w:rPr>
            </w:pPr>
            <w:r w:rsidRPr="001A59ED">
              <w:rPr>
                <w:rFonts w:ascii="宋体" w:eastAsia="宋体" w:hAnsi="宋体" w:cs="Times New Roman" w:hint="eastAsia"/>
                <w:sz w:val="18"/>
                <w:szCs w:val="18"/>
                <w:lang w:bidi="ar"/>
              </w:rPr>
              <w:t>高中物理力学（多元）组合实验箱</w:t>
            </w:r>
            <w:r w:rsidRPr="001A59ED">
              <w:rPr>
                <w:rFonts w:ascii="宋体" w:eastAsia="宋体" w:hAnsi="宋体" w:cs="Times New Roman" w:hint="eastAsia"/>
                <w:sz w:val="18"/>
                <w:szCs w:val="18"/>
                <w:lang w:bidi="ar"/>
              </w:rPr>
              <w:br/>
              <w:t>【一】、实验箱规格：440*315*150mm（±5%）；实验箱配有器件清单，根据清单编号取拿器材；每个实验器材有相对应插槽，方便用户进行器材的取用和管理。</w:t>
            </w:r>
            <w:r w:rsidRPr="001A59ED">
              <w:rPr>
                <w:rFonts w:ascii="宋体" w:eastAsia="宋体" w:hAnsi="宋体" w:cs="Times New Roman" w:hint="eastAsia"/>
                <w:sz w:val="18"/>
                <w:szCs w:val="18"/>
                <w:lang w:bidi="ar"/>
              </w:rPr>
              <w:br/>
              <w:t>【二】、器件配置：组合支座：自由组合后可搭建不同的实验需求（所有实验的基座和支架都可以通用）、槽码、固定针、杠杆、刻度盘、滑轮、橡胶球吸管、长木块、力矩盘、定位销、杠杆固定夹具、机械能守恒定律实验板、捕捉网、陀螺、轻质摩擦片、厚底玻璃杯、微小形变演示器、平面镜、激光笔、激光笔电池、激光笔支架、砂纸垫、摩擦块、大橡皮筋、小橡皮筋、毛细管、钢弹簧片、橡皮泥、直玻璃管、橡胶塞、万向水平泡、力的合成实验器、圆磁铁、细绳套、  电磁铁收纳盒、支杆桌边夹、高中槽码组、实验小车、细鱼线、钢球、椭圆形玻璃瓶、红色水溶颜料、喷水式反冲运动仪、纸带、重锤、砝码桶、  电火花打点计时器、墨粉纸盘、螺旋弹簧组、测量尺、力桌支撑杆、汇力环、桌边滑轮、全圆角度仪、圆绘图纸、圆绘图纸封装袋、中心定位螺丝、多边形孔板、物体重心实验器、平抛运动实验仪、软磁条、复写纸、玻璃球、光电门支架、附件收纳盒、打点计时器夹具、单摆支杆、单摆球、双线摆球、数字计时器、受迫和共振摆、双线塑料摆球、策动摆、摆球固定架、半圆角度仪、纸带夹、软弹簧、小车组件盒、小车多用架、挡光片收纳盒、插头定滑轮、钢球、平抛竖落仪、平抛竖落球、纵波弹簧、极细签字笔、横波弹簧、单摆球组、电吸盘、铅垂线、光电门、墨水、勾线笔、绝缘脚、带孔橡胶塞等。</w:t>
            </w:r>
            <w:r w:rsidRPr="001A59ED">
              <w:rPr>
                <w:rFonts w:ascii="宋体" w:eastAsia="宋体" w:hAnsi="宋体" w:cs="Times New Roman" w:hint="eastAsia"/>
                <w:sz w:val="18"/>
                <w:szCs w:val="18"/>
                <w:lang w:bidi="ar"/>
              </w:rPr>
              <w:br/>
              <w:t>【三】、实验功能定位：配置的仪器（共 3 箱）可支持完成高中物理“力学 ”相关基础实验，如：用打点计时器测速度；测量滑块在气垫轨道上滑行的速度；借助传感器用计算机测速度；探究小车速度随时间变化的规律；测定匀变速直线运动的平均速度和瞬时速度；用打点计时器研究自由落体运动；测反应时间；探究弹力与弹簧伸长量的关系；探究求合力的方法；弹力；斜面上力的分解；悬挂法确定物体重心；摩擦力；探究滑动摩擦力的影响；探究作用力与反作用力的关系；探究加速度与力、质量的关系；惯性实验；</w:t>
            </w:r>
            <w:r w:rsidRPr="001A59ED">
              <w:rPr>
                <w:rFonts w:ascii="宋体" w:eastAsia="宋体" w:hAnsi="宋体" w:cs="Times New Roman" w:hint="eastAsia"/>
                <w:sz w:val="18"/>
                <w:szCs w:val="18"/>
                <w:lang w:bidi="ar"/>
              </w:rPr>
              <w:lastRenderedPageBreak/>
              <w:t>研究平抛运动；用圆锥摆粗略验证向心力的表达式；探究弹性势能的表达式；探究功与物体速度变化的关系；验证机械能守恒定律；用光电门探究功与物体速度变化的关系；用气垫导轨验证动能定理；探究单摆周期与摆球振幅、质量、摆长的关系；阻尼；相位；用单摆测定重力加速度；光电式单摆实验；测定弹簧振子周期倔强系数 K 值；验证简揩振动的周期T=2π √ (M/K)关系；验证简揩振动的振幅与周期无关；耦合摆系统；弹簧振子；用小车轨道探究碰撞中的不变量；用光电门探究碰撞中的不变。</w:t>
            </w:r>
          </w:p>
        </w:tc>
        <w:tc>
          <w:tcPr>
            <w:tcW w:w="358" w:type="pct"/>
            <w:tcBorders>
              <w:top w:val="single" w:sz="4" w:space="0" w:color="000000"/>
              <w:left w:val="single" w:sz="4" w:space="0" w:color="000000"/>
              <w:bottom w:val="single" w:sz="4" w:space="0" w:color="000000"/>
              <w:right w:val="single" w:sz="4" w:space="0" w:color="000000"/>
            </w:tcBorders>
            <w:vAlign w:val="center"/>
            <w:hideMark/>
          </w:tcPr>
          <w:p w:rsidR="001A59ED" w:rsidRPr="001A59ED" w:rsidRDefault="001A59ED" w:rsidP="001A59ED">
            <w:pPr>
              <w:tabs>
                <w:tab w:val="left" w:pos="0"/>
              </w:tabs>
              <w:spacing w:line="440" w:lineRule="exact"/>
              <w:rPr>
                <w:rFonts w:ascii="宋体" w:eastAsia="宋体" w:hAnsi="宋体" w:cs="Times New Roman"/>
                <w:sz w:val="18"/>
                <w:szCs w:val="18"/>
              </w:rPr>
            </w:pPr>
            <w:r w:rsidRPr="001A59ED">
              <w:rPr>
                <w:rFonts w:ascii="宋体" w:eastAsia="宋体" w:hAnsi="宋体" w:cs="Times New Roman" w:hint="eastAsia"/>
                <w:sz w:val="18"/>
                <w:szCs w:val="18"/>
                <w:lang w:bidi="ar"/>
              </w:rPr>
              <w:lastRenderedPageBreak/>
              <w:t xml:space="preserve">1 </w:t>
            </w: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1A59ED" w:rsidRPr="001A59ED" w:rsidRDefault="001A59ED" w:rsidP="001A59ED">
            <w:pPr>
              <w:tabs>
                <w:tab w:val="left" w:pos="0"/>
              </w:tabs>
              <w:spacing w:line="440" w:lineRule="exact"/>
              <w:rPr>
                <w:rFonts w:ascii="宋体" w:eastAsia="宋体" w:hAnsi="宋体" w:cs="Times New Roman"/>
                <w:sz w:val="18"/>
                <w:szCs w:val="18"/>
              </w:rPr>
            </w:pPr>
            <w:r w:rsidRPr="001A59ED">
              <w:rPr>
                <w:rFonts w:ascii="宋体" w:eastAsia="宋体" w:hAnsi="宋体" w:cs="Times New Roman" w:hint="eastAsia"/>
                <w:sz w:val="18"/>
                <w:szCs w:val="18"/>
                <w:lang w:bidi="ar"/>
              </w:rPr>
              <w:t>套</w:t>
            </w:r>
          </w:p>
        </w:tc>
      </w:tr>
    </w:tbl>
    <w:p w:rsidR="001A59ED" w:rsidRDefault="001A59ED" w:rsidP="001A59ED"/>
    <w:p w:rsidR="00B306FB" w:rsidRDefault="001A59ED" w:rsidP="00B306FB">
      <w:r>
        <w:t>5</w:t>
      </w:r>
      <w:r w:rsidR="00223316">
        <w:t>.</w:t>
      </w:r>
      <w:r w:rsidR="00B306FB" w:rsidRPr="00B306FB">
        <w:rPr>
          <w:rFonts w:hint="eastAsia"/>
        </w:rPr>
        <w:t xml:space="preserve"> </w:t>
      </w:r>
      <w:r w:rsidR="00B306FB" w:rsidRPr="008376A8">
        <w:rPr>
          <w:rFonts w:hint="eastAsia"/>
        </w:rPr>
        <w:t>第四章</w:t>
      </w:r>
      <w:r w:rsidR="00B306FB" w:rsidRPr="008376A8">
        <w:rPr>
          <w:rFonts w:hint="eastAsia"/>
        </w:rPr>
        <w:t xml:space="preserve">  </w:t>
      </w:r>
      <w:r w:rsidR="00B306FB" w:rsidRPr="008376A8">
        <w:rPr>
          <w:rFonts w:hint="eastAsia"/>
        </w:rPr>
        <w:t>招标书</w:t>
      </w:r>
    </w:p>
    <w:p w:rsidR="009214EA" w:rsidRPr="00223316" w:rsidRDefault="00B306FB" w:rsidP="00B306FB">
      <w:r>
        <w:t>原：</w:t>
      </w:r>
    </w:p>
    <w:tbl>
      <w:tblPr>
        <w:tblW w:w="5000" w:type="pct"/>
        <w:jc w:val="center"/>
        <w:tblLayout w:type="fixed"/>
        <w:tblLook w:val="04A0" w:firstRow="1" w:lastRow="0" w:firstColumn="1" w:lastColumn="0" w:noHBand="0" w:noVBand="1"/>
      </w:tblPr>
      <w:tblGrid>
        <w:gridCol w:w="504"/>
        <w:gridCol w:w="1014"/>
        <w:gridCol w:w="944"/>
        <w:gridCol w:w="4564"/>
        <w:gridCol w:w="596"/>
        <w:gridCol w:w="674"/>
      </w:tblGrid>
      <w:tr w:rsidR="009214EA" w:rsidRPr="009214EA" w:rsidTr="009214EA">
        <w:trPr>
          <w:trHeight w:val="660"/>
          <w:jc w:val="center"/>
        </w:trPr>
        <w:tc>
          <w:tcPr>
            <w:tcW w:w="304" w:type="pct"/>
            <w:tcBorders>
              <w:top w:val="single" w:sz="4" w:space="0" w:color="000000"/>
              <w:left w:val="single" w:sz="4" w:space="0" w:color="000000"/>
              <w:bottom w:val="single" w:sz="4" w:space="0" w:color="000000"/>
              <w:right w:val="single" w:sz="4" w:space="0" w:color="000000"/>
            </w:tcBorders>
            <w:vAlign w:val="center"/>
          </w:tcPr>
          <w:p w:rsidR="009214EA" w:rsidRPr="009214EA" w:rsidRDefault="009214EA" w:rsidP="009214EA">
            <w:pPr>
              <w:widowControl/>
              <w:jc w:val="center"/>
              <w:rPr>
                <w:rFonts w:ascii="宋体" w:eastAsia="宋体" w:hAnsi="宋体" w:cs="宋体"/>
                <w:kern w:val="0"/>
                <w:sz w:val="18"/>
                <w:szCs w:val="18"/>
              </w:rPr>
            </w:pPr>
            <w:r w:rsidRPr="009214EA">
              <w:rPr>
                <w:rFonts w:ascii="宋体" w:eastAsia="宋体" w:hAnsi="宋体" w:cs="宋体"/>
                <w:kern w:val="0"/>
                <w:sz w:val="18"/>
                <w:szCs w:val="18"/>
                <w:lang w:bidi="ar"/>
              </w:rPr>
              <w:t xml:space="preserve">58 </w:t>
            </w:r>
          </w:p>
        </w:tc>
        <w:tc>
          <w:tcPr>
            <w:tcW w:w="611" w:type="pct"/>
            <w:tcBorders>
              <w:top w:val="single" w:sz="4" w:space="0" w:color="000000"/>
              <w:left w:val="single" w:sz="4" w:space="0" w:color="000000"/>
              <w:bottom w:val="single" w:sz="4" w:space="0" w:color="000000"/>
              <w:right w:val="single" w:sz="4" w:space="0" w:color="000000"/>
            </w:tcBorders>
            <w:vAlign w:val="center"/>
          </w:tcPr>
          <w:p w:rsidR="009214EA" w:rsidRPr="009214EA" w:rsidRDefault="009214EA" w:rsidP="009214EA">
            <w:pPr>
              <w:widowControl/>
              <w:jc w:val="left"/>
              <w:rPr>
                <w:rFonts w:ascii="宋体" w:eastAsia="宋体" w:hAnsi="宋体" w:cs="宋体"/>
                <w:kern w:val="0"/>
                <w:sz w:val="18"/>
                <w:szCs w:val="18"/>
              </w:rPr>
            </w:pPr>
            <w:r w:rsidRPr="009214EA">
              <w:rPr>
                <w:rFonts w:ascii="宋体" w:eastAsia="宋体" w:hAnsi="宋体" w:cs="宋体"/>
                <w:kern w:val="0"/>
                <w:sz w:val="18"/>
                <w:szCs w:val="18"/>
                <w:lang w:bidi="ar"/>
              </w:rPr>
              <w:t>高中物理光学组合实验箱</w:t>
            </w:r>
          </w:p>
        </w:tc>
        <w:tc>
          <w:tcPr>
            <w:tcW w:w="569" w:type="pct"/>
            <w:tcBorders>
              <w:top w:val="single" w:sz="4" w:space="0" w:color="000000"/>
              <w:left w:val="single" w:sz="4" w:space="0" w:color="000000"/>
              <w:bottom w:val="single" w:sz="4" w:space="0" w:color="000000"/>
              <w:right w:val="single" w:sz="4" w:space="0" w:color="000000"/>
            </w:tcBorders>
            <w:vAlign w:val="center"/>
          </w:tcPr>
          <w:p w:rsidR="009214EA" w:rsidRPr="009214EA" w:rsidRDefault="009214EA" w:rsidP="009214EA">
            <w:pPr>
              <w:widowControl/>
              <w:jc w:val="center"/>
              <w:rPr>
                <w:rFonts w:ascii="宋体" w:eastAsia="宋体" w:hAnsi="宋体" w:cs="宋体"/>
                <w:kern w:val="0"/>
                <w:sz w:val="18"/>
                <w:szCs w:val="18"/>
              </w:rPr>
            </w:pPr>
            <w:r w:rsidRPr="009214EA">
              <w:rPr>
                <w:rFonts w:ascii="宋体" w:eastAsia="宋体" w:hAnsi="宋体" w:cs="宋体"/>
                <w:kern w:val="0"/>
                <w:sz w:val="18"/>
                <w:szCs w:val="18"/>
                <w:lang w:bidi="ar"/>
              </w:rPr>
              <w:t>440*315*150mm</w:t>
            </w:r>
          </w:p>
        </w:tc>
        <w:tc>
          <w:tcPr>
            <w:tcW w:w="2751" w:type="pct"/>
            <w:tcBorders>
              <w:top w:val="single" w:sz="4" w:space="0" w:color="000000"/>
              <w:left w:val="single" w:sz="4" w:space="0" w:color="000000"/>
              <w:bottom w:val="single" w:sz="4" w:space="0" w:color="000000"/>
              <w:right w:val="single" w:sz="4" w:space="0" w:color="000000"/>
            </w:tcBorders>
            <w:vAlign w:val="center"/>
          </w:tcPr>
          <w:p w:rsidR="009214EA" w:rsidRPr="009214EA" w:rsidRDefault="009214EA" w:rsidP="009214EA">
            <w:pPr>
              <w:widowControl/>
              <w:rPr>
                <w:rFonts w:ascii="宋体" w:eastAsia="宋体" w:hAnsi="宋体" w:cs="宋体"/>
                <w:kern w:val="0"/>
                <w:sz w:val="18"/>
                <w:szCs w:val="18"/>
              </w:rPr>
            </w:pPr>
            <w:r w:rsidRPr="009214EA">
              <w:rPr>
                <w:rFonts w:ascii="宋体" w:eastAsia="宋体" w:hAnsi="宋体" w:cs="宋体"/>
                <w:kern w:val="0"/>
                <w:sz w:val="18"/>
                <w:szCs w:val="18"/>
                <w:lang w:bidi="ar"/>
              </w:rPr>
              <w:t>高中物理光学(多元组合)实验箱</w:t>
            </w:r>
            <w:r w:rsidRPr="009214EA">
              <w:rPr>
                <w:rFonts w:ascii="宋体" w:eastAsia="宋体" w:hAnsi="宋体" w:cs="宋体"/>
                <w:kern w:val="0"/>
                <w:sz w:val="18"/>
                <w:szCs w:val="18"/>
                <w:lang w:bidi="ar"/>
              </w:rPr>
              <w:br/>
              <w:t>【一】、实验箱规格：440*315*150mm，高密度工程塑料（聚丙烯）  ，材料环保无毒无味；手提翻盖式；最大承重不小于 30—35 公斤；实验箱配有器件清单，根据清单编号取拿器材；  内部有内衬，每个实验器材有相对应插槽，方便用户进行器材的取用和管理，且必须满足 5 个以上箱体的承压叠放；试验箱必须满足分组实验。</w:t>
            </w:r>
            <w:r w:rsidRPr="009214EA">
              <w:rPr>
                <w:rFonts w:ascii="宋体" w:eastAsia="宋体" w:hAnsi="宋体" w:cs="宋体"/>
                <w:kern w:val="0"/>
                <w:sz w:val="18"/>
                <w:szCs w:val="18"/>
                <w:lang w:bidi="ar"/>
              </w:rPr>
              <w:br/>
              <w:t>【二】、实验箱特点：完整的设备组合：简单的实验操作 ;采用标准模块化设计组合实验的方式，可以有效提高学生的实际动手能力，方便用户快速完成实验的创新设计；为老师和学生提供详细的实验参考资料，包括了生动的实验指导动画、详细的实验指导书、完整的实验操作视频，提高老师的课堂教学效率，缩短实验准备时间。</w:t>
            </w:r>
            <w:r w:rsidRPr="009214EA">
              <w:rPr>
                <w:rFonts w:ascii="宋体" w:eastAsia="宋体" w:hAnsi="宋体" w:cs="宋体"/>
                <w:kern w:val="0"/>
                <w:sz w:val="18"/>
                <w:szCs w:val="18"/>
                <w:lang w:bidi="ar"/>
              </w:rPr>
              <w:br/>
              <w:t>【三】、器件配置：A4 海绵、大头针、量角器、牛顿环、载玻片、泊松亮斑控光片、孔控光装置,d=0.4mm 控光装置，4 多缝、衍射光栅 10 条／mm、衍射光栅 8 条/ mm、衍射光栅 4 条／mm、控光装置，4 双缝、控光装置，单缝，边缘、透镜装</w:t>
            </w:r>
            <w:r w:rsidRPr="009214EA">
              <w:rPr>
                <w:rFonts w:ascii="宋体" w:eastAsia="宋体" w:hAnsi="宋体" w:cs="宋体"/>
                <w:kern w:val="0"/>
                <w:sz w:val="18"/>
                <w:szCs w:val="18"/>
                <w:lang w:bidi="ar"/>
              </w:rPr>
              <w:br/>
              <w:t>置 f=+300、毛玻璃屏,、偏振片、滑行座、  白色挡片 150x150mm、透镜装置f=+100mm、透镜装置 f=+50mm、光栅 80 条／mm、直角棱镜、梯形棱镜、半圆形透</w:t>
            </w:r>
            <w:r w:rsidRPr="009214EA">
              <w:rPr>
                <w:rFonts w:ascii="宋体" w:eastAsia="宋体" w:hAnsi="宋体" w:cs="宋体"/>
                <w:kern w:val="0"/>
                <w:sz w:val="18"/>
                <w:szCs w:val="18"/>
                <w:lang w:bidi="ar"/>
              </w:rPr>
              <w:br/>
              <w:t>镜、光学刻度盘等。</w:t>
            </w:r>
            <w:r w:rsidRPr="009214EA">
              <w:rPr>
                <w:rFonts w:ascii="宋体" w:eastAsia="宋体" w:hAnsi="宋体" w:cs="宋体"/>
                <w:kern w:val="0"/>
                <w:sz w:val="18"/>
                <w:szCs w:val="18"/>
                <w:lang w:bidi="ar"/>
              </w:rPr>
              <w:br/>
              <w:t>【四】、实验功能定位：配置的仪器（共 1 箱）可支持完成高中物理“光学 ”相关基础实验，如：测定玻璃的折射率；空气-玻璃范围间的折射；光在两液体间的折射；光在空气-水范围间的折射；光在玻璃-空气间的折射；棱镜的折射；多棱镜的反射；观察全反射现象；光的色散用双缝干涉测量光的波长；棱衍射；  巴比涅原理的</w:t>
            </w:r>
            <w:r w:rsidRPr="009214EA">
              <w:rPr>
                <w:rFonts w:ascii="宋体" w:eastAsia="宋体" w:hAnsi="宋体" w:cs="宋体"/>
                <w:kern w:val="0"/>
                <w:sz w:val="18"/>
                <w:szCs w:val="18"/>
                <w:lang w:bidi="ar"/>
              </w:rPr>
              <w:lastRenderedPageBreak/>
              <w:t>窄障碍物衍射；双缝衍射；多缝衍射；光栅衍射；应用光栅衍射确定波长；泊松亮斑；十字光栅衍射；光学仪器的分辨率；栅栏的光谱分辨率；反射偏振；折射偏振；布儒斯特定律；单缝衍射；光的偏振现象；观察全息照片。</w:t>
            </w:r>
            <w:r w:rsidRPr="009214EA">
              <w:rPr>
                <w:rFonts w:ascii="宋体" w:eastAsia="宋体" w:hAnsi="宋体" w:cs="宋体"/>
                <w:kern w:val="0"/>
                <w:sz w:val="18"/>
                <w:szCs w:val="18"/>
                <w:lang w:bidi="ar"/>
              </w:rPr>
              <w:br/>
              <w:t>【五】、配套资源：与上述基础课程实验配套的虚拟操作演示动画、视频等相关教学资源。</w:t>
            </w:r>
          </w:p>
        </w:tc>
        <w:tc>
          <w:tcPr>
            <w:tcW w:w="359" w:type="pct"/>
            <w:tcBorders>
              <w:top w:val="single" w:sz="4" w:space="0" w:color="000000"/>
              <w:left w:val="single" w:sz="4" w:space="0" w:color="000000"/>
              <w:bottom w:val="single" w:sz="4" w:space="0" w:color="000000"/>
              <w:right w:val="single" w:sz="4" w:space="0" w:color="000000"/>
            </w:tcBorders>
            <w:vAlign w:val="center"/>
          </w:tcPr>
          <w:p w:rsidR="009214EA" w:rsidRPr="009214EA" w:rsidRDefault="009214EA" w:rsidP="009214EA">
            <w:pPr>
              <w:widowControl/>
              <w:jc w:val="center"/>
              <w:rPr>
                <w:rFonts w:ascii="宋体" w:eastAsia="宋体" w:hAnsi="宋体" w:cs="宋体"/>
                <w:kern w:val="0"/>
                <w:sz w:val="18"/>
                <w:szCs w:val="18"/>
              </w:rPr>
            </w:pPr>
            <w:r w:rsidRPr="009214EA">
              <w:rPr>
                <w:rFonts w:ascii="宋体" w:eastAsia="宋体" w:hAnsi="宋体" w:cs="宋体"/>
                <w:kern w:val="0"/>
                <w:sz w:val="18"/>
                <w:szCs w:val="18"/>
                <w:lang w:bidi="ar"/>
              </w:rPr>
              <w:lastRenderedPageBreak/>
              <w:t xml:space="preserve">1 </w:t>
            </w:r>
          </w:p>
        </w:tc>
        <w:tc>
          <w:tcPr>
            <w:tcW w:w="406" w:type="pct"/>
            <w:tcBorders>
              <w:top w:val="single" w:sz="4" w:space="0" w:color="000000"/>
              <w:left w:val="single" w:sz="4" w:space="0" w:color="000000"/>
              <w:bottom w:val="single" w:sz="4" w:space="0" w:color="000000"/>
              <w:right w:val="single" w:sz="4" w:space="0" w:color="000000"/>
            </w:tcBorders>
            <w:vAlign w:val="center"/>
          </w:tcPr>
          <w:p w:rsidR="009214EA" w:rsidRPr="009214EA" w:rsidRDefault="009214EA" w:rsidP="009214EA">
            <w:pPr>
              <w:widowControl/>
              <w:jc w:val="center"/>
              <w:rPr>
                <w:rFonts w:ascii="宋体" w:eastAsia="宋体" w:hAnsi="宋体" w:cs="宋体"/>
                <w:kern w:val="0"/>
                <w:sz w:val="18"/>
                <w:szCs w:val="18"/>
              </w:rPr>
            </w:pPr>
            <w:r w:rsidRPr="009214EA">
              <w:rPr>
                <w:rFonts w:ascii="宋体" w:eastAsia="宋体" w:hAnsi="宋体" w:cs="宋体"/>
                <w:kern w:val="0"/>
                <w:sz w:val="18"/>
                <w:szCs w:val="18"/>
                <w:lang w:bidi="ar"/>
              </w:rPr>
              <w:t>套</w:t>
            </w:r>
          </w:p>
        </w:tc>
      </w:tr>
    </w:tbl>
    <w:p w:rsidR="00223316" w:rsidRDefault="009214EA" w:rsidP="00B306FB">
      <w:r>
        <w:t>更正为：</w:t>
      </w:r>
    </w:p>
    <w:tbl>
      <w:tblPr>
        <w:tblW w:w="5900" w:type="pct"/>
        <w:jc w:val="center"/>
        <w:tblLook w:val="04A0" w:firstRow="1" w:lastRow="0" w:firstColumn="1" w:lastColumn="0" w:noHBand="0" w:noVBand="1"/>
      </w:tblPr>
      <w:tblGrid>
        <w:gridCol w:w="729"/>
        <w:gridCol w:w="953"/>
        <w:gridCol w:w="1386"/>
        <w:gridCol w:w="5329"/>
        <w:gridCol w:w="648"/>
        <w:gridCol w:w="744"/>
      </w:tblGrid>
      <w:tr w:rsidR="009214EA" w:rsidRPr="009214EA" w:rsidTr="009214EA">
        <w:trPr>
          <w:trHeight w:val="660"/>
          <w:jc w:val="center"/>
        </w:trPr>
        <w:tc>
          <w:tcPr>
            <w:tcW w:w="372" w:type="pct"/>
            <w:tcBorders>
              <w:top w:val="single" w:sz="4" w:space="0" w:color="000000"/>
              <w:left w:val="single" w:sz="4" w:space="0" w:color="000000"/>
              <w:bottom w:val="single" w:sz="4" w:space="0" w:color="000000"/>
              <w:right w:val="single" w:sz="4" w:space="0" w:color="000000"/>
            </w:tcBorders>
            <w:vAlign w:val="center"/>
            <w:hideMark/>
          </w:tcPr>
          <w:p w:rsidR="009214EA" w:rsidRPr="009214EA" w:rsidRDefault="009214EA" w:rsidP="009214EA">
            <w:pPr>
              <w:tabs>
                <w:tab w:val="left" w:pos="0"/>
              </w:tabs>
              <w:spacing w:line="440" w:lineRule="exact"/>
              <w:rPr>
                <w:rFonts w:ascii="宋体" w:eastAsia="宋体" w:hAnsi="宋体" w:cs="Times New Roman"/>
                <w:sz w:val="18"/>
                <w:szCs w:val="18"/>
              </w:rPr>
            </w:pPr>
            <w:r w:rsidRPr="009214EA">
              <w:rPr>
                <w:rFonts w:ascii="宋体" w:eastAsia="宋体" w:hAnsi="宋体" w:cs="Times New Roman" w:hint="eastAsia"/>
                <w:sz w:val="18"/>
                <w:szCs w:val="18"/>
                <w:lang w:bidi="ar"/>
              </w:rPr>
              <w:t xml:space="preserve">58 </w:t>
            </w:r>
          </w:p>
        </w:tc>
        <w:tc>
          <w:tcPr>
            <w:tcW w:w="487" w:type="pct"/>
            <w:tcBorders>
              <w:top w:val="single" w:sz="4" w:space="0" w:color="000000"/>
              <w:left w:val="single" w:sz="4" w:space="0" w:color="000000"/>
              <w:bottom w:val="single" w:sz="4" w:space="0" w:color="000000"/>
              <w:right w:val="single" w:sz="4" w:space="0" w:color="000000"/>
            </w:tcBorders>
            <w:vAlign w:val="center"/>
            <w:hideMark/>
          </w:tcPr>
          <w:p w:rsidR="009214EA" w:rsidRPr="009214EA" w:rsidRDefault="009214EA" w:rsidP="009214EA">
            <w:pPr>
              <w:tabs>
                <w:tab w:val="left" w:pos="0"/>
              </w:tabs>
              <w:spacing w:line="440" w:lineRule="exact"/>
              <w:jc w:val="left"/>
              <w:rPr>
                <w:rFonts w:ascii="宋体" w:eastAsia="宋体" w:hAnsi="宋体" w:cs="Times New Roman"/>
                <w:sz w:val="18"/>
                <w:szCs w:val="18"/>
              </w:rPr>
            </w:pPr>
            <w:r w:rsidRPr="009214EA">
              <w:rPr>
                <w:rFonts w:ascii="宋体" w:eastAsia="宋体" w:hAnsi="宋体" w:cs="Times New Roman" w:hint="eastAsia"/>
                <w:sz w:val="18"/>
                <w:szCs w:val="18"/>
                <w:lang w:bidi="ar"/>
              </w:rPr>
              <w:t>高中物理光学组合实验箱</w:t>
            </w:r>
          </w:p>
        </w:tc>
        <w:tc>
          <w:tcPr>
            <w:tcW w:w="708" w:type="pct"/>
            <w:tcBorders>
              <w:top w:val="single" w:sz="4" w:space="0" w:color="000000"/>
              <w:left w:val="single" w:sz="4" w:space="0" w:color="000000"/>
              <w:bottom w:val="single" w:sz="4" w:space="0" w:color="000000"/>
              <w:right w:val="single" w:sz="4" w:space="0" w:color="000000"/>
            </w:tcBorders>
            <w:vAlign w:val="center"/>
            <w:hideMark/>
          </w:tcPr>
          <w:p w:rsidR="009214EA" w:rsidRPr="009214EA" w:rsidRDefault="009214EA" w:rsidP="009214EA">
            <w:pPr>
              <w:tabs>
                <w:tab w:val="left" w:pos="0"/>
              </w:tabs>
              <w:spacing w:line="440" w:lineRule="exact"/>
              <w:rPr>
                <w:rFonts w:ascii="宋体" w:eastAsia="宋体" w:hAnsi="宋体" w:cs="Times New Roman"/>
                <w:sz w:val="18"/>
                <w:szCs w:val="18"/>
              </w:rPr>
            </w:pPr>
            <w:r w:rsidRPr="009214EA">
              <w:rPr>
                <w:rFonts w:ascii="宋体" w:eastAsia="宋体" w:hAnsi="宋体" w:cs="Times New Roman" w:hint="eastAsia"/>
                <w:sz w:val="18"/>
                <w:szCs w:val="18"/>
                <w:lang w:bidi="ar"/>
              </w:rPr>
              <w:t>440*315*150mm</w:t>
            </w:r>
          </w:p>
        </w:tc>
        <w:tc>
          <w:tcPr>
            <w:tcW w:w="2722" w:type="pct"/>
            <w:tcBorders>
              <w:top w:val="single" w:sz="4" w:space="0" w:color="000000"/>
              <w:left w:val="single" w:sz="4" w:space="0" w:color="000000"/>
              <w:bottom w:val="single" w:sz="4" w:space="0" w:color="000000"/>
              <w:right w:val="single" w:sz="4" w:space="0" w:color="000000"/>
            </w:tcBorders>
            <w:vAlign w:val="center"/>
            <w:hideMark/>
          </w:tcPr>
          <w:p w:rsidR="009214EA" w:rsidRPr="009214EA" w:rsidRDefault="009214EA" w:rsidP="009214EA">
            <w:pPr>
              <w:tabs>
                <w:tab w:val="left" w:pos="0"/>
              </w:tabs>
              <w:spacing w:line="440" w:lineRule="exact"/>
              <w:rPr>
                <w:rFonts w:ascii="宋体" w:eastAsia="宋体" w:hAnsi="宋体" w:cs="Times New Roman"/>
                <w:sz w:val="18"/>
                <w:szCs w:val="18"/>
              </w:rPr>
            </w:pPr>
            <w:r w:rsidRPr="009214EA">
              <w:rPr>
                <w:rFonts w:ascii="宋体" w:eastAsia="宋体" w:hAnsi="宋体" w:cs="Times New Roman" w:hint="eastAsia"/>
                <w:sz w:val="18"/>
                <w:szCs w:val="18"/>
                <w:lang w:bidi="ar"/>
              </w:rPr>
              <w:t>高中物理光学(多元组合)实验箱</w:t>
            </w:r>
            <w:r w:rsidRPr="009214EA">
              <w:rPr>
                <w:rFonts w:ascii="宋体" w:eastAsia="宋体" w:hAnsi="宋体" w:cs="Times New Roman" w:hint="eastAsia"/>
                <w:sz w:val="18"/>
                <w:szCs w:val="18"/>
                <w:lang w:bidi="ar"/>
              </w:rPr>
              <w:br/>
              <w:t>【一】、实验箱规格：440*315*150mm（±5%）；实验箱配有器件清单，根据清单编号取拿器材；每个实验器材有相对应插槽，方便用户进行器材的取用和管理。</w:t>
            </w:r>
            <w:r w:rsidRPr="009214EA">
              <w:rPr>
                <w:rFonts w:ascii="宋体" w:eastAsia="宋体" w:hAnsi="宋体" w:cs="Times New Roman" w:hint="eastAsia"/>
                <w:sz w:val="18"/>
                <w:szCs w:val="18"/>
                <w:lang w:bidi="ar"/>
              </w:rPr>
              <w:br/>
              <w:t>【二】、器件配置：A4 海绵、大头针、量角器、牛顿环、载玻片、泊松亮斑控光片、孔控光装置,d=0.4mm 控光装置，4 多缝、衍射光栅 10 条／mm、衍射光栅 8 条/ mm、衍射光栅 4 条／mm、控光装置，4 双缝、控光装置，单缝，边缘、透镜装置 f=+300、毛玻璃屏,、偏振片、滑行座、  白色挡片 150x150mm、透镜装置f=+100mm、透镜装置 f=+50mm、光栅 80 条／mm、直角棱镜、梯形棱镜、半圆形透</w:t>
            </w:r>
            <w:r w:rsidRPr="009214EA">
              <w:rPr>
                <w:rFonts w:ascii="宋体" w:eastAsia="宋体" w:hAnsi="宋体" w:cs="Times New Roman" w:hint="eastAsia"/>
                <w:sz w:val="18"/>
                <w:szCs w:val="18"/>
                <w:lang w:bidi="ar"/>
              </w:rPr>
              <w:br/>
              <w:t>镜、光学刻度盘等。</w:t>
            </w:r>
            <w:r w:rsidRPr="009214EA">
              <w:rPr>
                <w:rFonts w:ascii="宋体" w:eastAsia="宋体" w:hAnsi="宋体" w:cs="Times New Roman" w:hint="eastAsia"/>
                <w:sz w:val="18"/>
                <w:szCs w:val="18"/>
                <w:lang w:bidi="ar"/>
              </w:rPr>
              <w:br/>
              <w:t>【三】、实验功能定位：配置的仪器（共 1 箱）可支持完成高中物理“光学 ”相关基础实验，如：测定玻璃的折射率；空气-玻璃范围间的折射；光在两液体间的折射；光在空气-水范围间的折射；光在玻璃-空气间的折射；棱镜的折射；多棱镜的反射；观察全反射现象；光的色散用双缝干涉测量光的波长；棱衍射；  巴比涅原理的窄障碍物衍射；双缝衍射；多缝衍射；光栅衍射；应用光栅衍射确定波长；泊松亮斑；十字光栅衍射；光学仪器的分辨率；栅栏的光谱分辨率；反射偏振；折射偏振；布儒斯特定律；单缝衍射；光的偏振现象；观察全息照片。</w:t>
            </w:r>
          </w:p>
        </w:tc>
        <w:tc>
          <w:tcPr>
            <w:tcW w:w="331" w:type="pct"/>
            <w:tcBorders>
              <w:top w:val="single" w:sz="4" w:space="0" w:color="000000"/>
              <w:left w:val="single" w:sz="4" w:space="0" w:color="000000"/>
              <w:bottom w:val="single" w:sz="4" w:space="0" w:color="000000"/>
              <w:right w:val="single" w:sz="4" w:space="0" w:color="000000"/>
            </w:tcBorders>
            <w:vAlign w:val="center"/>
            <w:hideMark/>
          </w:tcPr>
          <w:p w:rsidR="009214EA" w:rsidRPr="009214EA" w:rsidRDefault="009214EA" w:rsidP="009214EA">
            <w:pPr>
              <w:tabs>
                <w:tab w:val="left" w:pos="0"/>
              </w:tabs>
              <w:spacing w:line="440" w:lineRule="exact"/>
              <w:rPr>
                <w:rFonts w:ascii="宋体" w:eastAsia="宋体" w:hAnsi="宋体" w:cs="Times New Roman"/>
                <w:sz w:val="18"/>
                <w:szCs w:val="18"/>
              </w:rPr>
            </w:pPr>
            <w:r w:rsidRPr="009214EA">
              <w:rPr>
                <w:rFonts w:ascii="宋体" w:eastAsia="宋体" w:hAnsi="宋体" w:cs="Times New Roman" w:hint="eastAsia"/>
                <w:sz w:val="18"/>
                <w:szCs w:val="18"/>
                <w:lang w:bidi="ar"/>
              </w:rPr>
              <w:t xml:space="preserve">1 </w:t>
            </w:r>
          </w:p>
        </w:tc>
        <w:tc>
          <w:tcPr>
            <w:tcW w:w="380" w:type="pct"/>
            <w:tcBorders>
              <w:top w:val="single" w:sz="4" w:space="0" w:color="000000"/>
              <w:left w:val="single" w:sz="4" w:space="0" w:color="000000"/>
              <w:bottom w:val="single" w:sz="4" w:space="0" w:color="000000"/>
              <w:right w:val="single" w:sz="4" w:space="0" w:color="000000"/>
            </w:tcBorders>
            <w:vAlign w:val="center"/>
            <w:hideMark/>
          </w:tcPr>
          <w:p w:rsidR="009214EA" w:rsidRPr="009214EA" w:rsidRDefault="009214EA" w:rsidP="009214EA">
            <w:pPr>
              <w:tabs>
                <w:tab w:val="left" w:pos="0"/>
              </w:tabs>
              <w:spacing w:line="440" w:lineRule="exact"/>
              <w:rPr>
                <w:rFonts w:ascii="宋体" w:eastAsia="宋体" w:hAnsi="宋体" w:cs="Times New Roman"/>
                <w:sz w:val="18"/>
                <w:szCs w:val="18"/>
              </w:rPr>
            </w:pPr>
            <w:r w:rsidRPr="009214EA">
              <w:rPr>
                <w:rFonts w:ascii="宋体" w:eastAsia="宋体" w:hAnsi="宋体" w:cs="Times New Roman" w:hint="eastAsia"/>
                <w:sz w:val="18"/>
                <w:szCs w:val="18"/>
                <w:lang w:bidi="ar"/>
              </w:rPr>
              <w:t>套</w:t>
            </w:r>
          </w:p>
        </w:tc>
      </w:tr>
    </w:tbl>
    <w:p w:rsidR="009214EA" w:rsidRDefault="009214EA" w:rsidP="00B306FB"/>
    <w:p w:rsidR="001A59ED" w:rsidRDefault="001A59ED" w:rsidP="001A59ED">
      <w:r>
        <w:rPr>
          <w:rFonts w:hint="eastAsia"/>
        </w:rPr>
        <w:t>6</w:t>
      </w:r>
      <w:r>
        <w:t>.</w:t>
      </w:r>
      <w:r w:rsidRPr="001A59ED">
        <w:rPr>
          <w:rFonts w:hint="eastAsia"/>
        </w:rPr>
        <w:t xml:space="preserve"> </w:t>
      </w:r>
      <w:r w:rsidRPr="008376A8">
        <w:rPr>
          <w:rFonts w:hint="eastAsia"/>
        </w:rPr>
        <w:t>第四章</w:t>
      </w:r>
      <w:r w:rsidRPr="008376A8">
        <w:rPr>
          <w:rFonts w:hint="eastAsia"/>
        </w:rPr>
        <w:t xml:space="preserve">  </w:t>
      </w:r>
      <w:r w:rsidRPr="008376A8">
        <w:rPr>
          <w:rFonts w:hint="eastAsia"/>
        </w:rPr>
        <w:t>招标书</w:t>
      </w:r>
    </w:p>
    <w:p w:rsidR="001A59ED" w:rsidRDefault="001A59ED" w:rsidP="001A59ED">
      <w:r>
        <w:t>原：</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1A59ED" w:rsidRPr="001A59ED" w:rsidTr="001369E2">
        <w:trPr>
          <w:trHeight w:val="660"/>
          <w:jc w:val="center"/>
        </w:trPr>
        <w:tc>
          <w:tcPr>
            <w:tcW w:w="303" w:type="pct"/>
            <w:tcBorders>
              <w:top w:val="single" w:sz="4" w:space="0" w:color="000000"/>
              <w:left w:val="single" w:sz="4" w:space="0" w:color="000000"/>
              <w:bottom w:val="single" w:sz="4" w:space="0" w:color="000000"/>
              <w:right w:val="none" w:sz="4" w:space="0" w:color="000000"/>
            </w:tcBorders>
          </w:tcPr>
          <w:p w:rsidR="001A59ED" w:rsidRPr="001A59ED" w:rsidRDefault="001A59ED" w:rsidP="001A59ED">
            <w:pPr>
              <w:jc w:val="left"/>
              <w:rPr>
                <w:rFonts w:ascii="Arial" w:eastAsia="宋体" w:hAnsi="Arial" w:cs="Arial"/>
                <w:kern w:val="0"/>
                <w:sz w:val="22"/>
              </w:rPr>
            </w:pPr>
          </w:p>
        </w:tc>
        <w:tc>
          <w:tcPr>
            <w:tcW w:w="611" w:type="pct"/>
            <w:tcBorders>
              <w:top w:val="single" w:sz="4" w:space="0" w:color="000000"/>
              <w:left w:val="none" w:sz="4" w:space="0" w:color="000000"/>
              <w:bottom w:val="single" w:sz="4" w:space="0" w:color="000000"/>
              <w:right w:val="none" w:sz="4" w:space="0" w:color="000000"/>
            </w:tcBorders>
          </w:tcPr>
          <w:p w:rsidR="001A59ED" w:rsidRPr="001A59ED" w:rsidRDefault="001A59ED" w:rsidP="001A59ED">
            <w:pPr>
              <w:jc w:val="left"/>
              <w:rPr>
                <w:rFonts w:ascii="Arial" w:eastAsia="宋体" w:hAnsi="Arial" w:cs="Arial"/>
                <w:kern w:val="0"/>
                <w:sz w:val="22"/>
              </w:rPr>
            </w:pPr>
          </w:p>
        </w:tc>
        <w:tc>
          <w:tcPr>
            <w:tcW w:w="570" w:type="pct"/>
            <w:tcBorders>
              <w:top w:val="single" w:sz="4" w:space="0" w:color="000000"/>
              <w:left w:val="none" w:sz="4" w:space="0" w:color="000000"/>
              <w:bottom w:val="single" w:sz="4" w:space="0" w:color="000000"/>
              <w:right w:val="none" w:sz="4" w:space="0" w:color="000000"/>
            </w:tcBorders>
          </w:tcPr>
          <w:p w:rsidR="001A59ED" w:rsidRPr="001A59ED" w:rsidRDefault="001A59ED" w:rsidP="001A59ED">
            <w:pPr>
              <w:jc w:val="left"/>
              <w:rPr>
                <w:rFonts w:ascii="Arial" w:eastAsia="宋体" w:hAnsi="Arial" w:cs="Arial"/>
                <w:kern w:val="0"/>
                <w:sz w:val="22"/>
              </w:rPr>
            </w:pPr>
          </w:p>
        </w:tc>
        <w:tc>
          <w:tcPr>
            <w:tcW w:w="2749" w:type="pct"/>
            <w:tcBorders>
              <w:top w:val="single" w:sz="4" w:space="0" w:color="000000"/>
              <w:left w:val="none" w:sz="4" w:space="0" w:color="000000"/>
              <w:bottom w:val="single" w:sz="4" w:space="0" w:color="000000"/>
              <w:right w:val="none" w:sz="4" w:space="0" w:color="000000"/>
            </w:tcBorders>
            <w:vAlign w:val="center"/>
          </w:tcPr>
          <w:p w:rsidR="001A59ED" w:rsidRPr="001A59ED" w:rsidRDefault="001A59ED" w:rsidP="001A59ED">
            <w:pPr>
              <w:widowControl/>
              <w:jc w:val="left"/>
              <w:rPr>
                <w:rFonts w:ascii="宋体" w:eastAsia="宋体" w:hAnsi="宋体" w:cs="宋体"/>
                <w:b/>
                <w:bCs/>
                <w:kern w:val="0"/>
                <w:sz w:val="18"/>
                <w:szCs w:val="18"/>
              </w:rPr>
            </w:pPr>
            <w:r w:rsidRPr="001A59ED">
              <w:rPr>
                <w:rFonts w:ascii="宋体" w:eastAsia="宋体" w:hAnsi="宋体" w:cs="宋体"/>
                <w:b/>
                <w:bCs/>
                <w:kern w:val="0"/>
                <w:sz w:val="18"/>
                <w:szCs w:val="18"/>
                <w:lang w:bidi="ar"/>
              </w:rPr>
              <w:t>物理探究实验室</w:t>
            </w:r>
          </w:p>
        </w:tc>
        <w:tc>
          <w:tcPr>
            <w:tcW w:w="360" w:type="pct"/>
            <w:tcBorders>
              <w:top w:val="single" w:sz="4" w:space="0" w:color="000000"/>
              <w:left w:val="none" w:sz="4" w:space="0" w:color="000000"/>
              <w:bottom w:val="single" w:sz="4" w:space="0" w:color="000000"/>
              <w:right w:val="none" w:sz="4" w:space="0" w:color="000000"/>
            </w:tcBorders>
          </w:tcPr>
          <w:p w:rsidR="001A59ED" w:rsidRPr="001A59ED" w:rsidRDefault="001A59ED" w:rsidP="001A59ED">
            <w:pPr>
              <w:jc w:val="left"/>
              <w:rPr>
                <w:rFonts w:ascii="Arial" w:eastAsia="宋体" w:hAnsi="Arial" w:cs="Arial"/>
                <w:kern w:val="0"/>
                <w:sz w:val="22"/>
              </w:rPr>
            </w:pPr>
          </w:p>
        </w:tc>
        <w:tc>
          <w:tcPr>
            <w:tcW w:w="404" w:type="pct"/>
            <w:tcBorders>
              <w:top w:val="single" w:sz="4" w:space="0" w:color="000000"/>
              <w:left w:val="none" w:sz="4" w:space="0" w:color="000000"/>
              <w:bottom w:val="single" w:sz="4" w:space="0" w:color="000000"/>
              <w:right w:val="single" w:sz="4" w:space="0" w:color="000000"/>
            </w:tcBorders>
          </w:tcPr>
          <w:p w:rsidR="001A59ED" w:rsidRPr="001A59ED" w:rsidRDefault="001A59ED" w:rsidP="001A59ED">
            <w:pPr>
              <w:jc w:val="left"/>
              <w:rPr>
                <w:rFonts w:ascii="Arial" w:eastAsia="宋体" w:hAnsi="Arial" w:cs="Arial"/>
                <w:kern w:val="0"/>
                <w:sz w:val="22"/>
              </w:rPr>
            </w:pPr>
          </w:p>
        </w:tc>
      </w:tr>
      <w:tr w:rsidR="001A59ED" w:rsidRPr="001A59ED"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A59ED">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序号</w:t>
            </w:r>
          </w:p>
        </w:tc>
        <w:tc>
          <w:tcPr>
            <w:tcW w:w="611"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A59ED">
            <w:pPr>
              <w:widowControl/>
              <w:jc w:val="left"/>
              <w:rPr>
                <w:rFonts w:ascii="宋体" w:eastAsia="宋体" w:hAnsi="宋体" w:cs="宋体"/>
                <w:b/>
                <w:bCs/>
                <w:kern w:val="0"/>
                <w:sz w:val="18"/>
                <w:szCs w:val="18"/>
              </w:rPr>
            </w:pPr>
            <w:r w:rsidRPr="001A59ED">
              <w:rPr>
                <w:rFonts w:ascii="宋体" w:eastAsia="宋体" w:hAnsi="宋体" w:cs="宋体"/>
                <w:b/>
                <w:bCs/>
                <w:kern w:val="0"/>
                <w:sz w:val="18"/>
                <w:szCs w:val="18"/>
                <w:lang w:bidi="ar"/>
              </w:rPr>
              <w:t>标的物名称</w:t>
            </w:r>
          </w:p>
        </w:tc>
        <w:tc>
          <w:tcPr>
            <w:tcW w:w="570"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A59ED">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规格尺寸</w:t>
            </w:r>
          </w:p>
        </w:tc>
        <w:tc>
          <w:tcPr>
            <w:tcW w:w="2749"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A59ED">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性能说明</w:t>
            </w:r>
          </w:p>
        </w:tc>
        <w:tc>
          <w:tcPr>
            <w:tcW w:w="360"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A59ED">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数量</w:t>
            </w:r>
          </w:p>
        </w:tc>
        <w:tc>
          <w:tcPr>
            <w:tcW w:w="40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A59ED">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单位</w:t>
            </w:r>
          </w:p>
        </w:tc>
      </w:tr>
      <w:tr w:rsidR="001A59ED" w:rsidRPr="001A59ED"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lastRenderedPageBreak/>
              <w:t xml:space="preserve">1 </w:t>
            </w:r>
          </w:p>
        </w:tc>
        <w:tc>
          <w:tcPr>
            <w:tcW w:w="611"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left"/>
              <w:rPr>
                <w:rFonts w:ascii="宋体" w:eastAsia="宋体" w:hAnsi="宋体" w:cs="宋体"/>
                <w:kern w:val="0"/>
                <w:sz w:val="18"/>
                <w:szCs w:val="18"/>
              </w:rPr>
            </w:pPr>
            <w:r w:rsidRPr="001A59ED">
              <w:rPr>
                <w:rFonts w:ascii="宋体" w:eastAsia="宋体" w:hAnsi="宋体" w:cs="宋体"/>
                <w:kern w:val="0"/>
                <w:sz w:val="18"/>
                <w:szCs w:val="18"/>
                <w:lang w:bidi="ar"/>
              </w:rPr>
              <w:t>教师专用演示设备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2400*700*900mm</w:t>
            </w:r>
          </w:p>
        </w:tc>
        <w:tc>
          <w:tcPr>
            <w:tcW w:w="2749"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left"/>
              <w:rPr>
                <w:rFonts w:ascii="宋体" w:eastAsia="宋体" w:hAnsi="宋体" w:cs="宋体"/>
                <w:kern w:val="0"/>
                <w:sz w:val="18"/>
                <w:szCs w:val="18"/>
              </w:rPr>
            </w:pPr>
            <w:r w:rsidRPr="001A59ED">
              <w:rPr>
                <w:rFonts w:ascii="宋体" w:eastAsia="宋体" w:hAnsi="宋体" w:cs="宋体"/>
                <w:kern w:val="0"/>
                <w:sz w:val="18"/>
                <w:szCs w:val="18"/>
                <w:lang w:bidi="ar"/>
              </w:rPr>
              <w:t>1.面板：采用 12mm 抗倍特板制作，周边成型厚度为 24mm；具有耐高温、耐磨、耐热、抗老化、无毒、易清洁、耐冲击性能。</w:t>
            </w:r>
            <w:r w:rsidRPr="001A59ED">
              <w:rPr>
                <w:rFonts w:ascii="宋体" w:eastAsia="宋体" w:hAnsi="宋体" w:cs="宋体"/>
                <w:kern w:val="0"/>
                <w:sz w:val="18"/>
                <w:szCs w:val="18"/>
                <w:lang w:bidi="ar"/>
              </w:rPr>
              <w:br/>
              <w:t>2.结构：设备为落地式结构，可以单独或组合使用。所有设备正面应为平装嵌入式结构设计，以避免勾住实验袍等造成意外。所有钣金的表面接缝满焊，焊接处均应打磨平整以保持为连续的平滑表面。</w:t>
            </w:r>
            <w:r w:rsidRPr="001A59ED">
              <w:rPr>
                <w:rFonts w:ascii="宋体" w:eastAsia="宋体" w:hAnsi="宋体" w:cs="宋体"/>
                <w:kern w:val="0"/>
                <w:sz w:val="18"/>
                <w:szCs w:val="18"/>
                <w:lang w:bidi="ar"/>
              </w:rPr>
              <w:br/>
              <w:t>3.框架：主框架采用裸板实际厚度不小于 0.8mm 厚镀锌钢板经激光切割折弯成型、焊接制作，表 面经磷化处理、环氧树脂静电粉末涂装处理（涂装厚度为 70 μm）。</w:t>
            </w:r>
            <w:r w:rsidRPr="001A59ED">
              <w:rPr>
                <w:rFonts w:ascii="宋体" w:eastAsia="宋体" w:hAnsi="宋体" w:cs="宋体"/>
                <w:kern w:val="0"/>
                <w:sz w:val="18"/>
                <w:szCs w:val="18"/>
                <w:lang w:bidi="ar"/>
              </w:rPr>
              <w:br/>
              <w:t>拉手：采用不锈钢拉手；</w:t>
            </w:r>
            <w:r w:rsidRPr="001A59ED">
              <w:rPr>
                <w:rFonts w:ascii="宋体" w:eastAsia="宋体" w:hAnsi="宋体" w:cs="宋体"/>
                <w:kern w:val="0"/>
                <w:sz w:val="18"/>
                <w:szCs w:val="18"/>
                <w:lang w:bidi="ar"/>
              </w:rPr>
              <w:br/>
              <w:t>4.合页：采用厚 2.0mm 及以上编号 304#不锈钢材质，开启角度≥180 度，5 节式，确保每个合页的同一性，承重应满足实际需求.</w:t>
            </w:r>
            <w:r w:rsidRPr="001A59ED">
              <w:rPr>
                <w:rFonts w:ascii="宋体" w:eastAsia="宋体" w:hAnsi="宋体" w:cs="宋体"/>
                <w:kern w:val="0"/>
                <w:sz w:val="18"/>
                <w:szCs w:val="18"/>
                <w:lang w:bidi="ar"/>
              </w:rPr>
              <w:br/>
              <w:t>5.滑轨：三节重型滚珠静音滑轨；</w:t>
            </w:r>
            <w:r w:rsidRPr="001A59ED">
              <w:rPr>
                <w:rFonts w:ascii="宋体" w:eastAsia="宋体" w:hAnsi="宋体" w:cs="宋体"/>
                <w:kern w:val="0"/>
                <w:sz w:val="18"/>
                <w:szCs w:val="18"/>
                <w:lang w:bidi="ar"/>
              </w:rPr>
              <w:br/>
              <w:t>6.门吸：尼龙材质；</w:t>
            </w:r>
            <w:r w:rsidRPr="001A59ED">
              <w:rPr>
                <w:rFonts w:ascii="宋体" w:eastAsia="宋体" w:hAnsi="宋体" w:cs="宋体"/>
                <w:kern w:val="0"/>
                <w:sz w:val="18"/>
                <w:szCs w:val="18"/>
                <w:lang w:bidi="ar"/>
              </w:rPr>
              <w:br/>
              <w:t>7.可调脚：采用全钢可调脚，不锈钢金属螺杆，高度可调节，调节范围为 30-50mm。</w:t>
            </w:r>
            <w:r w:rsidRPr="001A59ED">
              <w:rPr>
                <w:rFonts w:ascii="宋体" w:eastAsia="宋体" w:hAnsi="宋体" w:cs="宋体"/>
                <w:kern w:val="0"/>
                <w:sz w:val="18"/>
                <w:szCs w:val="18"/>
                <w:lang w:bidi="ar"/>
              </w:rPr>
              <w:br/>
              <w:t>8.其他:预留多媒体设备（电脑； 实物展台）等设备位置。</w:t>
            </w:r>
            <w:r w:rsidRPr="001A59ED">
              <w:rPr>
                <w:rFonts w:ascii="宋体" w:eastAsia="宋体" w:hAnsi="宋体" w:cs="宋体"/>
                <w:kern w:val="0"/>
                <w:sz w:val="18"/>
                <w:szCs w:val="18"/>
                <w:lang w:bidi="ar"/>
              </w:rPr>
              <w:br/>
            </w:r>
            <w:r w:rsidRPr="001A59ED">
              <w:rPr>
                <w:rFonts w:ascii="宋体" w:eastAsia="宋体" w:hAnsi="宋体" w:cs="宋体" w:hint="eastAsia"/>
                <w:kern w:val="0"/>
                <w:sz w:val="18"/>
                <w:szCs w:val="18"/>
              </w:rPr>
              <w:t>▲要求：依据GB/T7911-2024判定，</w:t>
            </w:r>
            <w:r w:rsidRPr="001A59ED">
              <w:rPr>
                <w:rFonts w:ascii="Calibri" w:eastAsia="宋体" w:hAnsi="Calibri" w:cs="Calibri"/>
                <w:kern w:val="0"/>
                <w:sz w:val="18"/>
                <w:szCs w:val="18"/>
              </w:rPr>
              <w:t>①</w:t>
            </w:r>
            <w:r w:rsidRPr="001A59ED">
              <w:rPr>
                <w:rFonts w:ascii="宋体" w:eastAsia="宋体" w:hAnsi="宋体" w:cs="宋体" w:hint="eastAsia"/>
                <w:kern w:val="0"/>
                <w:sz w:val="18"/>
                <w:szCs w:val="18"/>
              </w:rPr>
              <w:t>耐光色牢度：≥4级；</w:t>
            </w:r>
            <w:r w:rsidRPr="001A59ED">
              <w:rPr>
                <w:rFonts w:ascii="Calibri" w:eastAsia="宋体" w:hAnsi="Calibri" w:cs="Calibri"/>
                <w:kern w:val="0"/>
                <w:sz w:val="18"/>
                <w:szCs w:val="18"/>
              </w:rPr>
              <w:t>②</w:t>
            </w:r>
            <w:r w:rsidRPr="001A59ED">
              <w:rPr>
                <w:rFonts w:ascii="宋体" w:eastAsia="宋体" w:hAnsi="宋体" w:cs="宋体" w:hint="eastAsia"/>
                <w:kern w:val="0"/>
                <w:sz w:val="18"/>
                <w:szCs w:val="18"/>
              </w:rPr>
              <w:t xml:space="preserve">依据GB/T </w:t>
            </w:r>
            <w:r w:rsidRPr="001A59ED">
              <w:rPr>
                <w:rFonts w:ascii="宋体" w:eastAsia="宋体" w:hAnsi="宋体" w:cs="宋体"/>
                <w:kern w:val="0"/>
                <w:sz w:val="18"/>
                <w:szCs w:val="18"/>
              </w:rPr>
              <w:t>39600-2021</w:t>
            </w:r>
            <w:r w:rsidRPr="001A59ED">
              <w:rPr>
                <w:rFonts w:ascii="宋体" w:eastAsia="宋体" w:hAnsi="宋体" w:cs="宋体" w:hint="eastAsia"/>
                <w:kern w:val="0"/>
                <w:sz w:val="18"/>
                <w:szCs w:val="18"/>
              </w:rPr>
              <w:t>判定，甲醛释放量：E</w:t>
            </w:r>
            <w:r w:rsidRPr="001A59ED">
              <w:rPr>
                <w:rFonts w:ascii="宋体" w:eastAsia="宋体" w:hAnsi="宋体" w:cs="宋体" w:hint="eastAsia"/>
                <w:kern w:val="0"/>
                <w:sz w:val="18"/>
                <w:szCs w:val="18"/>
                <w:vertAlign w:val="subscript"/>
              </w:rPr>
              <w:t>NF</w:t>
            </w:r>
            <w:r w:rsidRPr="001A59ED">
              <w:rPr>
                <w:rFonts w:ascii="宋体" w:eastAsia="宋体" w:hAnsi="宋体" w:cs="宋体" w:hint="eastAsia"/>
                <w:kern w:val="0"/>
                <w:sz w:val="18"/>
                <w:szCs w:val="18"/>
              </w:rPr>
              <w:t>≤0.025mg/m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w:t>
            </w:r>
            <w:r w:rsidRPr="001A59ED">
              <w:rPr>
                <w:rFonts w:ascii="Calibri" w:eastAsia="宋体" w:hAnsi="Calibri" w:cs="Calibri"/>
                <w:kern w:val="0"/>
                <w:sz w:val="18"/>
                <w:szCs w:val="18"/>
              </w:rPr>
              <w:t>③</w:t>
            </w:r>
            <w:r w:rsidRPr="001A59ED">
              <w:rPr>
                <w:rFonts w:ascii="宋体" w:eastAsia="宋体" w:hAnsi="宋体" w:cs="宋体" w:hint="eastAsia"/>
                <w:kern w:val="0"/>
                <w:sz w:val="18"/>
                <w:szCs w:val="18"/>
              </w:rPr>
              <w:t>依据GB/T 35601-2024判定，品质属性：总挥发性有机化合物（TVOC）：≤200ug/m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；苯：≤2ug/m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；甲苯：≤20ug/m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；二甲苯≤20ug/m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w:t>
            </w:r>
          </w:p>
        </w:tc>
        <w:tc>
          <w:tcPr>
            <w:tcW w:w="360"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张</w:t>
            </w:r>
          </w:p>
        </w:tc>
      </w:tr>
    </w:tbl>
    <w:p w:rsidR="001A59ED" w:rsidRDefault="001A59ED" w:rsidP="001A59ED">
      <w:r>
        <w:rPr>
          <w:rFonts w:hint="eastAsia"/>
        </w:rPr>
        <w:t>更正为：</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1A59ED" w:rsidRPr="001A59ED" w:rsidTr="001369E2">
        <w:trPr>
          <w:trHeight w:val="660"/>
          <w:jc w:val="center"/>
        </w:trPr>
        <w:tc>
          <w:tcPr>
            <w:tcW w:w="303" w:type="pct"/>
            <w:tcBorders>
              <w:top w:val="single" w:sz="4" w:space="0" w:color="000000"/>
              <w:left w:val="single" w:sz="4" w:space="0" w:color="000000"/>
              <w:bottom w:val="single" w:sz="4" w:space="0" w:color="000000"/>
              <w:right w:val="none" w:sz="4" w:space="0" w:color="000000"/>
            </w:tcBorders>
          </w:tcPr>
          <w:p w:rsidR="001A59ED" w:rsidRPr="001A59ED" w:rsidRDefault="001A59ED" w:rsidP="001369E2">
            <w:pPr>
              <w:jc w:val="left"/>
              <w:rPr>
                <w:rFonts w:ascii="Arial" w:eastAsia="宋体" w:hAnsi="Arial" w:cs="Arial"/>
                <w:kern w:val="0"/>
                <w:sz w:val="22"/>
              </w:rPr>
            </w:pPr>
          </w:p>
        </w:tc>
        <w:tc>
          <w:tcPr>
            <w:tcW w:w="611" w:type="pct"/>
            <w:tcBorders>
              <w:top w:val="single" w:sz="4" w:space="0" w:color="000000"/>
              <w:left w:val="none" w:sz="4" w:space="0" w:color="000000"/>
              <w:bottom w:val="single" w:sz="4" w:space="0" w:color="000000"/>
              <w:right w:val="none" w:sz="4" w:space="0" w:color="000000"/>
            </w:tcBorders>
          </w:tcPr>
          <w:p w:rsidR="001A59ED" w:rsidRPr="001A59ED" w:rsidRDefault="001A59ED" w:rsidP="001369E2">
            <w:pPr>
              <w:jc w:val="left"/>
              <w:rPr>
                <w:rFonts w:ascii="Arial" w:eastAsia="宋体" w:hAnsi="Arial" w:cs="Arial"/>
                <w:kern w:val="0"/>
                <w:sz w:val="22"/>
              </w:rPr>
            </w:pPr>
          </w:p>
        </w:tc>
        <w:tc>
          <w:tcPr>
            <w:tcW w:w="570" w:type="pct"/>
            <w:tcBorders>
              <w:top w:val="single" w:sz="4" w:space="0" w:color="000000"/>
              <w:left w:val="none" w:sz="4" w:space="0" w:color="000000"/>
              <w:bottom w:val="single" w:sz="4" w:space="0" w:color="000000"/>
              <w:right w:val="none" w:sz="4" w:space="0" w:color="000000"/>
            </w:tcBorders>
          </w:tcPr>
          <w:p w:rsidR="001A59ED" w:rsidRPr="001A59ED" w:rsidRDefault="001A59ED" w:rsidP="001369E2">
            <w:pPr>
              <w:jc w:val="left"/>
              <w:rPr>
                <w:rFonts w:ascii="Arial" w:eastAsia="宋体" w:hAnsi="Arial" w:cs="Arial"/>
                <w:kern w:val="0"/>
                <w:sz w:val="22"/>
              </w:rPr>
            </w:pPr>
          </w:p>
        </w:tc>
        <w:tc>
          <w:tcPr>
            <w:tcW w:w="2749" w:type="pct"/>
            <w:tcBorders>
              <w:top w:val="single" w:sz="4" w:space="0" w:color="000000"/>
              <w:left w:val="none" w:sz="4" w:space="0" w:color="000000"/>
              <w:bottom w:val="single" w:sz="4" w:space="0" w:color="000000"/>
              <w:right w:val="none" w:sz="4" w:space="0" w:color="000000"/>
            </w:tcBorders>
            <w:vAlign w:val="center"/>
          </w:tcPr>
          <w:p w:rsidR="001A59ED" w:rsidRPr="001A59ED" w:rsidRDefault="001A59ED" w:rsidP="001369E2">
            <w:pPr>
              <w:widowControl/>
              <w:jc w:val="left"/>
              <w:rPr>
                <w:rFonts w:ascii="宋体" w:eastAsia="宋体" w:hAnsi="宋体" w:cs="宋体"/>
                <w:b/>
                <w:bCs/>
                <w:kern w:val="0"/>
                <w:sz w:val="18"/>
                <w:szCs w:val="18"/>
              </w:rPr>
            </w:pPr>
            <w:r w:rsidRPr="001A59ED">
              <w:rPr>
                <w:rFonts w:ascii="宋体" w:eastAsia="宋体" w:hAnsi="宋体" w:cs="宋体"/>
                <w:b/>
                <w:bCs/>
                <w:kern w:val="0"/>
                <w:sz w:val="18"/>
                <w:szCs w:val="18"/>
                <w:lang w:bidi="ar"/>
              </w:rPr>
              <w:t>物理探究实验室</w:t>
            </w:r>
          </w:p>
        </w:tc>
        <w:tc>
          <w:tcPr>
            <w:tcW w:w="360" w:type="pct"/>
            <w:tcBorders>
              <w:top w:val="single" w:sz="4" w:space="0" w:color="000000"/>
              <w:left w:val="none" w:sz="4" w:space="0" w:color="000000"/>
              <w:bottom w:val="single" w:sz="4" w:space="0" w:color="000000"/>
              <w:right w:val="none" w:sz="4" w:space="0" w:color="000000"/>
            </w:tcBorders>
          </w:tcPr>
          <w:p w:rsidR="001A59ED" w:rsidRPr="001A59ED" w:rsidRDefault="001A59ED" w:rsidP="001369E2">
            <w:pPr>
              <w:jc w:val="left"/>
              <w:rPr>
                <w:rFonts w:ascii="Arial" w:eastAsia="宋体" w:hAnsi="Arial" w:cs="Arial"/>
                <w:kern w:val="0"/>
                <w:sz w:val="22"/>
              </w:rPr>
            </w:pPr>
          </w:p>
        </w:tc>
        <w:tc>
          <w:tcPr>
            <w:tcW w:w="404" w:type="pct"/>
            <w:tcBorders>
              <w:top w:val="single" w:sz="4" w:space="0" w:color="000000"/>
              <w:left w:val="none" w:sz="4" w:space="0" w:color="000000"/>
              <w:bottom w:val="single" w:sz="4" w:space="0" w:color="000000"/>
              <w:right w:val="single" w:sz="4" w:space="0" w:color="000000"/>
            </w:tcBorders>
          </w:tcPr>
          <w:p w:rsidR="001A59ED" w:rsidRPr="001A59ED" w:rsidRDefault="001A59ED" w:rsidP="001369E2">
            <w:pPr>
              <w:jc w:val="left"/>
              <w:rPr>
                <w:rFonts w:ascii="Arial" w:eastAsia="宋体" w:hAnsi="Arial" w:cs="Arial"/>
                <w:kern w:val="0"/>
                <w:sz w:val="22"/>
              </w:rPr>
            </w:pPr>
          </w:p>
        </w:tc>
      </w:tr>
      <w:tr w:rsidR="001A59ED" w:rsidRPr="001A59ED"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369E2">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序号</w:t>
            </w:r>
          </w:p>
        </w:tc>
        <w:tc>
          <w:tcPr>
            <w:tcW w:w="611"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369E2">
            <w:pPr>
              <w:widowControl/>
              <w:jc w:val="left"/>
              <w:rPr>
                <w:rFonts w:ascii="宋体" w:eastAsia="宋体" w:hAnsi="宋体" w:cs="宋体"/>
                <w:b/>
                <w:bCs/>
                <w:kern w:val="0"/>
                <w:sz w:val="18"/>
                <w:szCs w:val="18"/>
              </w:rPr>
            </w:pPr>
            <w:r w:rsidRPr="001A59ED">
              <w:rPr>
                <w:rFonts w:ascii="宋体" w:eastAsia="宋体" w:hAnsi="宋体" w:cs="宋体"/>
                <w:b/>
                <w:bCs/>
                <w:kern w:val="0"/>
                <w:sz w:val="18"/>
                <w:szCs w:val="18"/>
                <w:lang w:bidi="ar"/>
              </w:rPr>
              <w:t>标的物名称</w:t>
            </w:r>
          </w:p>
        </w:tc>
        <w:tc>
          <w:tcPr>
            <w:tcW w:w="570"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369E2">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规格尺寸</w:t>
            </w:r>
          </w:p>
        </w:tc>
        <w:tc>
          <w:tcPr>
            <w:tcW w:w="2749"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369E2">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性能说明</w:t>
            </w:r>
          </w:p>
        </w:tc>
        <w:tc>
          <w:tcPr>
            <w:tcW w:w="360"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369E2">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数量</w:t>
            </w:r>
          </w:p>
        </w:tc>
        <w:tc>
          <w:tcPr>
            <w:tcW w:w="40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1A59ED" w:rsidRPr="001A59ED" w:rsidRDefault="001A59ED" w:rsidP="001369E2">
            <w:pPr>
              <w:widowControl/>
              <w:jc w:val="center"/>
              <w:rPr>
                <w:rFonts w:ascii="宋体" w:eastAsia="宋体" w:hAnsi="宋体" w:cs="宋体"/>
                <w:b/>
                <w:bCs/>
                <w:kern w:val="0"/>
                <w:sz w:val="18"/>
                <w:szCs w:val="18"/>
              </w:rPr>
            </w:pPr>
            <w:r w:rsidRPr="001A59ED">
              <w:rPr>
                <w:rFonts w:ascii="宋体" w:eastAsia="宋体" w:hAnsi="宋体" w:cs="宋体"/>
                <w:b/>
                <w:bCs/>
                <w:kern w:val="0"/>
                <w:sz w:val="18"/>
                <w:szCs w:val="18"/>
                <w:lang w:bidi="ar"/>
              </w:rPr>
              <w:t>单位</w:t>
            </w:r>
          </w:p>
        </w:tc>
      </w:tr>
      <w:tr w:rsidR="001A59ED" w:rsidRPr="001A59ED"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369E2">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 xml:space="preserve">1 </w:t>
            </w:r>
          </w:p>
        </w:tc>
        <w:tc>
          <w:tcPr>
            <w:tcW w:w="611"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369E2">
            <w:pPr>
              <w:widowControl/>
              <w:jc w:val="left"/>
              <w:rPr>
                <w:rFonts w:ascii="宋体" w:eastAsia="宋体" w:hAnsi="宋体" w:cs="宋体"/>
                <w:kern w:val="0"/>
                <w:sz w:val="18"/>
                <w:szCs w:val="18"/>
              </w:rPr>
            </w:pPr>
            <w:r w:rsidRPr="001A59ED">
              <w:rPr>
                <w:rFonts w:ascii="宋体" w:eastAsia="宋体" w:hAnsi="宋体" w:cs="宋体"/>
                <w:kern w:val="0"/>
                <w:sz w:val="18"/>
                <w:szCs w:val="18"/>
                <w:lang w:bidi="ar"/>
              </w:rPr>
              <w:t>教师专用演示设备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369E2">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2400*700*900mm</w:t>
            </w:r>
          </w:p>
        </w:tc>
        <w:tc>
          <w:tcPr>
            <w:tcW w:w="2749"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A59ED">
            <w:pPr>
              <w:widowControl/>
              <w:jc w:val="left"/>
              <w:rPr>
                <w:rFonts w:ascii="宋体" w:eastAsia="宋体" w:hAnsi="宋体" w:cs="宋体"/>
                <w:kern w:val="0"/>
                <w:sz w:val="18"/>
                <w:szCs w:val="18"/>
              </w:rPr>
            </w:pPr>
            <w:r w:rsidRPr="001A59ED">
              <w:rPr>
                <w:rFonts w:ascii="宋体" w:eastAsia="宋体" w:hAnsi="宋体" w:cs="宋体"/>
                <w:kern w:val="0"/>
                <w:sz w:val="18"/>
                <w:szCs w:val="18"/>
                <w:lang w:bidi="ar"/>
              </w:rPr>
              <w:t>1.面板：采用 12mm 抗倍特板制作，周边成型厚度为 24mm；具有耐高温、耐磨、耐热、抗老化、无毒、易清洁、耐冲击性能。</w:t>
            </w:r>
            <w:r w:rsidRPr="001A59ED">
              <w:rPr>
                <w:rFonts w:ascii="宋体" w:eastAsia="宋体" w:hAnsi="宋体" w:cs="宋体"/>
                <w:kern w:val="0"/>
                <w:sz w:val="18"/>
                <w:szCs w:val="18"/>
                <w:lang w:bidi="ar"/>
              </w:rPr>
              <w:br/>
              <w:t>2.结构：设备为落地式结构，可以单独或组合使用。所有设备正面应为平装嵌入式结构设计，以避免勾住实验袍等造成意外。所有钣金的表面接缝满焊，焊接处均应打磨平整以保持为连续的平滑表面。</w:t>
            </w:r>
            <w:r w:rsidRPr="001A59ED">
              <w:rPr>
                <w:rFonts w:ascii="宋体" w:eastAsia="宋体" w:hAnsi="宋体" w:cs="宋体"/>
                <w:kern w:val="0"/>
                <w:sz w:val="18"/>
                <w:szCs w:val="18"/>
                <w:lang w:bidi="ar"/>
              </w:rPr>
              <w:br/>
              <w:t>3.框架：主框架采用裸板实际厚度不小于 0.8mm 厚镀锌钢板经激光切割折弯成型、焊接制作，表 面经磷化处理、环氧树脂静电粉末涂装处理（涂装厚度为 70 μm）。</w:t>
            </w:r>
            <w:r w:rsidRPr="001A59ED">
              <w:rPr>
                <w:rFonts w:ascii="宋体" w:eastAsia="宋体" w:hAnsi="宋体" w:cs="宋体"/>
                <w:kern w:val="0"/>
                <w:sz w:val="18"/>
                <w:szCs w:val="18"/>
                <w:lang w:bidi="ar"/>
              </w:rPr>
              <w:br/>
              <w:t>拉手：采用不锈钢拉手；</w:t>
            </w:r>
            <w:r w:rsidRPr="001A59ED">
              <w:rPr>
                <w:rFonts w:ascii="宋体" w:eastAsia="宋体" w:hAnsi="宋体" w:cs="宋体"/>
                <w:kern w:val="0"/>
                <w:sz w:val="18"/>
                <w:szCs w:val="18"/>
                <w:lang w:bidi="ar"/>
              </w:rPr>
              <w:br/>
              <w:t>4.合页：采用厚 2.0mm 及以上编号 304#不锈钢材质，</w:t>
            </w:r>
            <w:r w:rsidRPr="001A59ED">
              <w:rPr>
                <w:rFonts w:ascii="宋体" w:eastAsia="宋体" w:hAnsi="宋体" w:cs="宋体"/>
                <w:kern w:val="0"/>
                <w:sz w:val="18"/>
                <w:szCs w:val="18"/>
                <w:lang w:bidi="ar"/>
              </w:rPr>
              <w:lastRenderedPageBreak/>
              <w:t>开启角度≥180 度，5 节式，确保每个合页的同一性，承重应满足实际需求.</w:t>
            </w:r>
            <w:r w:rsidRPr="001A59ED">
              <w:rPr>
                <w:rFonts w:ascii="宋体" w:eastAsia="宋体" w:hAnsi="宋体" w:cs="宋体"/>
                <w:kern w:val="0"/>
                <w:sz w:val="18"/>
                <w:szCs w:val="18"/>
                <w:lang w:bidi="ar"/>
              </w:rPr>
              <w:br/>
              <w:t>5.滑轨：三节重型滚珠静音滑轨；</w:t>
            </w:r>
            <w:r w:rsidRPr="001A59ED">
              <w:rPr>
                <w:rFonts w:ascii="宋体" w:eastAsia="宋体" w:hAnsi="宋体" w:cs="宋体"/>
                <w:kern w:val="0"/>
                <w:sz w:val="18"/>
                <w:szCs w:val="18"/>
                <w:lang w:bidi="ar"/>
              </w:rPr>
              <w:br/>
              <w:t>6.门吸：尼龙材质；</w:t>
            </w:r>
            <w:r w:rsidRPr="001A59ED">
              <w:rPr>
                <w:rFonts w:ascii="宋体" w:eastAsia="宋体" w:hAnsi="宋体" w:cs="宋体"/>
                <w:kern w:val="0"/>
                <w:sz w:val="18"/>
                <w:szCs w:val="18"/>
                <w:lang w:bidi="ar"/>
              </w:rPr>
              <w:br/>
              <w:t>7.可调脚：采用全钢可调脚，不锈钢金属螺杆，高度可调节，调节范围为 30-50mm。</w:t>
            </w:r>
            <w:r w:rsidRPr="001A59ED">
              <w:rPr>
                <w:rFonts w:ascii="宋体" w:eastAsia="宋体" w:hAnsi="宋体" w:cs="宋体"/>
                <w:kern w:val="0"/>
                <w:sz w:val="18"/>
                <w:szCs w:val="18"/>
                <w:lang w:bidi="ar"/>
              </w:rPr>
              <w:br/>
              <w:t>8.其他:预留多媒体设备（电脑； 实物展台）等设备位置。</w:t>
            </w:r>
            <w:r w:rsidRPr="001A59ED">
              <w:rPr>
                <w:rFonts w:ascii="宋体" w:eastAsia="宋体" w:hAnsi="宋体" w:cs="宋体"/>
                <w:kern w:val="0"/>
                <w:sz w:val="18"/>
                <w:szCs w:val="18"/>
                <w:lang w:bidi="ar"/>
              </w:rPr>
              <w:br/>
            </w:r>
            <w:r w:rsidRPr="001A59ED">
              <w:rPr>
                <w:rFonts w:ascii="宋体" w:eastAsia="宋体" w:hAnsi="宋体" w:cs="宋体" w:hint="eastAsia"/>
                <w:kern w:val="0"/>
                <w:sz w:val="18"/>
                <w:szCs w:val="18"/>
              </w:rPr>
              <w:t>▲要求：依据GB/T7911-2024判定，</w:t>
            </w:r>
            <w:r w:rsidRPr="001A59ED">
              <w:rPr>
                <w:rFonts w:ascii="Calibri" w:eastAsia="宋体" w:hAnsi="Calibri" w:cs="Calibri"/>
                <w:kern w:val="0"/>
                <w:sz w:val="18"/>
                <w:szCs w:val="18"/>
              </w:rPr>
              <w:t>①</w:t>
            </w:r>
            <w:r w:rsidRPr="001A59ED">
              <w:rPr>
                <w:rFonts w:ascii="宋体" w:eastAsia="宋体" w:hAnsi="宋体" w:cs="宋体" w:hint="eastAsia"/>
                <w:kern w:val="0"/>
                <w:sz w:val="18"/>
                <w:szCs w:val="18"/>
              </w:rPr>
              <w:t>耐光色牢度：≥4级；</w:t>
            </w:r>
            <w:r w:rsidRPr="001A59ED">
              <w:rPr>
                <w:rFonts w:ascii="Calibri" w:eastAsia="宋体" w:hAnsi="Calibri" w:cs="Calibri"/>
                <w:kern w:val="0"/>
                <w:sz w:val="18"/>
                <w:szCs w:val="18"/>
              </w:rPr>
              <w:t>②</w:t>
            </w:r>
            <w:r w:rsidRPr="001A59ED">
              <w:rPr>
                <w:rFonts w:ascii="宋体" w:eastAsia="宋体" w:hAnsi="宋体" w:cs="宋体" w:hint="eastAsia"/>
                <w:kern w:val="0"/>
                <w:sz w:val="18"/>
                <w:szCs w:val="18"/>
              </w:rPr>
              <w:t>依据GB/T 35601-2024判定，品质属性：总挥发性有机化合物（TVOC）：≤200ug/m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；苯：≤2ug/m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；甲苯：≤20ug/m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；二甲苯≤20ug/m</w:t>
            </w:r>
            <w:r w:rsidRPr="001A59ED">
              <w:rPr>
                <w:rFonts w:ascii="宋体" w:eastAsia="宋体" w:hAnsi="宋体" w:cs="宋体" w:hint="eastAsia"/>
                <w:kern w:val="0"/>
                <w:sz w:val="18"/>
                <w:szCs w:val="18"/>
                <w:vertAlign w:val="superscript"/>
              </w:rPr>
              <w:t>3</w:t>
            </w:r>
            <w:r w:rsidRPr="001A59ED">
              <w:rPr>
                <w:rFonts w:ascii="宋体" w:eastAsia="宋体" w:hAnsi="宋体" w:cs="宋体" w:hint="eastAsia"/>
                <w:kern w:val="0"/>
                <w:sz w:val="18"/>
                <w:szCs w:val="18"/>
              </w:rPr>
              <w:t>。</w:t>
            </w:r>
          </w:p>
        </w:tc>
        <w:tc>
          <w:tcPr>
            <w:tcW w:w="360"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369E2">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lastRenderedPageBreak/>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1A59ED" w:rsidRPr="001A59ED" w:rsidRDefault="001A59ED" w:rsidP="001369E2">
            <w:pPr>
              <w:widowControl/>
              <w:jc w:val="center"/>
              <w:rPr>
                <w:rFonts w:ascii="宋体" w:eastAsia="宋体" w:hAnsi="宋体" w:cs="宋体"/>
                <w:kern w:val="0"/>
                <w:sz w:val="18"/>
                <w:szCs w:val="18"/>
              </w:rPr>
            </w:pPr>
            <w:r w:rsidRPr="001A59ED">
              <w:rPr>
                <w:rFonts w:ascii="宋体" w:eastAsia="宋体" w:hAnsi="宋体" w:cs="宋体"/>
                <w:kern w:val="0"/>
                <w:sz w:val="18"/>
                <w:szCs w:val="18"/>
                <w:lang w:bidi="ar"/>
              </w:rPr>
              <w:t>张</w:t>
            </w:r>
          </w:p>
        </w:tc>
      </w:tr>
    </w:tbl>
    <w:p w:rsidR="00480422" w:rsidRDefault="00480422" w:rsidP="001A59ED"/>
    <w:p w:rsidR="00EA1526" w:rsidRDefault="00EA1526" w:rsidP="00EA1526">
      <w:r>
        <w:rPr>
          <w:rFonts w:hint="eastAsia"/>
        </w:rPr>
        <w:t>7</w:t>
      </w:r>
      <w:r>
        <w:t>.</w:t>
      </w:r>
      <w:r w:rsidRPr="00EA1526">
        <w:rPr>
          <w:rFonts w:hint="eastAsia"/>
        </w:rPr>
        <w:t xml:space="preserve"> </w:t>
      </w:r>
      <w:r w:rsidRPr="008376A8">
        <w:rPr>
          <w:rFonts w:hint="eastAsia"/>
        </w:rPr>
        <w:t>第四章</w:t>
      </w:r>
      <w:r w:rsidRPr="008376A8">
        <w:rPr>
          <w:rFonts w:hint="eastAsia"/>
        </w:rPr>
        <w:t xml:space="preserve">  </w:t>
      </w:r>
      <w:r w:rsidRPr="008376A8">
        <w:rPr>
          <w:rFonts w:hint="eastAsia"/>
        </w:rPr>
        <w:t>招标书</w:t>
      </w:r>
    </w:p>
    <w:p w:rsidR="00EA1526" w:rsidRDefault="00EA1526" w:rsidP="00EA1526">
      <w:r>
        <w:t>原：</w:t>
      </w:r>
      <w:bookmarkStart w:id="2" w:name="OLE_LINK3"/>
      <w:bookmarkStart w:id="3" w:name="OLE_LINK4"/>
      <w:r w:rsidRPr="00EA1526">
        <w:rPr>
          <w:rFonts w:hint="eastAsia"/>
        </w:rPr>
        <w:t>化学实验室</w:t>
      </w:r>
      <w:r w:rsidRPr="00EA1526">
        <w:rPr>
          <w:rFonts w:hint="eastAsia"/>
        </w:rPr>
        <w:t>1</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EA1526" w:rsidRPr="00EA1526"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EA1526" w:rsidRPr="00EA1526" w:rsidRDefault="00EA1526" w:rsidP="00EA1526">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EA1526" w:rsidRPr="00EA1526" w:rsidRDefault="00EA1526" w:rsidP="00EA1526">
            <w:pPr>
              <w:widowControl/>
              <w:jc w:val="left"/>
              <w:rPr>
                <w:rFonts w:ascii="宋体" w:eastAsia="宋体" w:hAnsi="宋体" w:cs="宋体"/>
                <w:kern w:val="0"/>
                <w:sz w:val="18"/>
                <w:szCs w:val="18"/>
              </w:rPr>
            </w:pPr>
            <w:r w:rsidRPr="00EA1526">
              <w:rPr>
                <w:rFonts w:ascii="宋体" w:eastAsia="宋体" w:hAnsi="宋体" w:cs="宋体"/>
                <w:kern w:val="0"/>
                <w:sz w:val="18"/>
                <w:szCs w:val="18"/>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EA1526" w:rsidRPr="00EA1526" w:rsidRDefault="00EA1526" w:rsidP="00EA1526">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1.实验桌为多功能型钢塑铝结构；台面：采用≥20mm</w:t>
            </w:r>
            <w:bookmarkStart w:id="4" w:name="OLE_LINK49"/>
            <w:r w:rsidRPr="00EA1526">
              <w:rPr>
                <w:rFonts w:ascii="宋体" w:eastAsia="宋体" w:hAnsi="宋体" w:cs="宋体" w:hint="eastAsia"/>
                <w:kern w:val="0"/>
                <w:sz w:val="18"/>
                <w:szCs w:val="18"/>
                <w:lang w:bidi="ar"/>
              </w:rPr>
              <w:t>厚无甲醛新型环保陶瓷台面【▲</w:t>
            </w:r>
            <w:bookmarkEnd w:id="4"/>
            <w:r w:rsidRPr="00EA1526">
              <w:rPr>
                <w:rFonts w:ascii="宋体" w:eastAsia="宋体" w:hAnsi="宋体" w:cs="宋体" w:hint="eastAsia"/>
                <w:kern w:val="0"/>
                <w:sz w:val="18"/>
                <w:szCs w:val="18"/>
                <w:lang w:bidi="ar"/>
              </w:rPr>
              <w:t>符合标准GB/T 17657-2022，台面表面耐污染性能:</w:t>
            </w:r>
            <w:r w:rsidRPr="00EA1526">
              <w:rPr>
                <w:rFonts w:ascii="宋体" w:eastAsia="宋体" w:hAnsi="宋体" w:cs="宋体" w:hint="eastAsia"/>
                <w:kern w:val="0"/>
                <w:sz w:val="18"/>
                <w:szCs w:val="18"/>
              </w:rPr>
              <w:t xml:space="preserve"> </w:t>
            </w:r>
            <w:r w:rsidRPr="00EA1526">
              <w:rPr>
                <w:rFonts w:ascii="宋体" w:eastAsia="宋体" w:hAnsi="宋体" w:cs="宋体" w:hint="eastAsia"/>
                <w:kern w:val="0"/>
                <w:sz w:val="18"/>
                <w:szCs w:val="18"/>
                <w:lang w:bidi="ar"/>
              </w:rPr>
              <w:t>污染物：丙酮、氢氧化钠</w:t>
            </w:r>
            <w:bookmarkStart w:id="5" w:name="OLE_LINK57"/>
            <w:bookmarkStart w:id="6" w:name="OLE_LINK58"/>
            <w:r w:rsidRPr="00EA1526">
              <w:rPr>
                <w:rFonts w:ascii="宋体" w:eastAsia="宋体" w:hAnsi="宋体" w:cs="宋体" w:hint="eastAsia"/>
                <w:kern w:val="0"/>
                <w:sz w:val="18"/>
                <w:szCs w:val="18"/>
                <w:lang w:bidi="ar"/>
              </w:rPr>
              <w:t>（2</w:t>
            </w:r>
            <w:r w:rsidRPr="00EA1526">
              <w:rPr>
                <w:rFonts w:ascii="宋体" w:eastAsia="宋体" w:hAnsi="宋体" w:cs="宋体"/>
                <w:kern w:val="0"/>
                <w:sz w:val="18"/>
                <w:szCs w:val="18"/>
                <w:lang w:bidi="ar"/>
              </w:rPr>
              <w:t>5%</w:t>
            </w:r>
            <w:r w:rsidRPr="00EA1526">
              <w:rPr>
                <w:rFonts w:ascii="宋体" w:eastAsia="宋体" w:hAnsi="宋体" w:cs="宋体" w:hint="eastAsia"/>
                <w:kern w:val="0"/>
                <w:sz w:val="18"/>
                <w:szCs w:val="18"/>
                <w:lang w:bidi="ar"/>
              </w:rPr>
              <w:t>的溶液）</w:t>
            </w:r>
            <w:bookmarkEnd w:id="5"/>
            <w:bookmarkEnd w:id="6"/>
            <w:r w:rsidRPr="00EA1526">
              <w:rPr>
                <w:rFonts w:ascii="宋体" w:eastAsia="宋体" w:hAnsi="宋体" w:cs="宋体" w:hint="eastAsia"/>
                <w:kern w:val="0"/>
                <w:sz w:val="18"/>
                <w:szCs w:val="18"/>
                <w:lang w:bidi="ar"/>
              </w:rPr>
              <w:t>，污染物接触时长不小于</w:t>
            </w:r>
            <w:r w:rsidRPr="00EA1526">
              <w:rPr>
                <w:rFonts w:ascii="宋体" w:eastAsia="宋体" w:hAnsi="宋体" w:cs="宋体"/>
                <w:kern w:val="0"/>
                <w:sz w:val="18"/>
                <w:szCs w:val="18"/>
                <w:lang w:bidi="ar"/>
              </w:rPr>
              <w:t>24</w:t>
            </w:r>
            <w:r w:rsidRPr="00EA1526">
              <w:rPr>
                <w:rFonts w:ascii="宋体" w:eastAsia="宋体" w:hAnsi="宋体" w:cs="宋体" w:hint="eastAsia"/>
                <w:kern w:val="0"/>
                <w:sz w:val="18"/>
                <w:szCs w:val="18"/>
                <w:lang w:bidi="ar"/>
              </w:rPr>
              <w:t>h,检测结果不低于5 级无明显变化；▲</w:t>
            </w:r>
            <w:r w:rsidRPr="00EA1526">
              <w:rPr>
                <w:rFonts w:ascii="宋体" w:eastAsia="宋体" w:hAnsi="宋体" w:cs="宋体"/>
                <w:kern w:val="0"/>
                <w:sz w:val="18"/>
                <w:szCs w:val="18"/>
                <w:lang w:bidi="ar"/>
              </w:rPr>
              <w:t>符合标准</w:t>
            </w:r>
            <w:r w:rsidRPr="00EA1526">
              <w:rPr>
                <w:rFonts w:ascii="宋体" w:eastAsia="宋体" w:hAnsi="宋体" w:cs="宋体" w:hint="eastAsia"/>
                <w:kern w:val="0"/>
                <w:sz w:val="18"/>
                <w:szCs w:val="18"/>
              </w:rPr>
              <w:t>GB/T 17657-2022，</w:t>
            </w:r>
            <w:r w:rsidRPr="00EA1526">
              <w:rPr>
                <w:rFonts w:ascii="宋体" w:eastAsia="宋体" w:hAnsi="宋体" w:cs="宋体" w:hint="eastAsia"/>
                <w:kern w:val="0"/>
                <w:sz w:val="18"/>
                <w:szCs w:val="18"/>
                <w:lang w:bidi="ar"/>
              </w:rPr>
              <w:t>颜色稳定性：为保证台面的美观度，耐光色牢度不低于4级。</w:t>
            </w:r>
            <w:bookmarkStart w:id="7" w:name="OLE_LINK48"/>
            <w:r w:rsidRPr="00EA1526">
              <w:rPr>
                <w:rFonts w:ascii="宋体" w:eastAsia="宋体" w:hAnsi="宋体" w:cs="宋体" w:hint="eastAsia"/>
                <w:kern w:val="0"/>
                <w:sz w:val="18"/>
                <w:szCs w:val="18"/>
                <w:lang w:bidi="ar"/>
              </w:rPr>
              <w:t>】</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坯体一体实芯</w:t>
            </w:r>
            <w:bookmarkEnd w:id="7"/>
            <w:r w:rsidRPr="00EA1526">
              <w:rPr>
                <w:rFonts w:ascii="宋体" w:eastAsia="宋体" w:hAnsi="宋体" w:cs="宋体" w:hint="eastAsia"/>
                <w:kern w:val="0"/>
                <w:sz w:val="18"/>
                <w:szCs w:val="18"/>
                <w:lang w:bidi="ar"/>
              </w:rPr>
              <w:t>，釉面和坯体经高温一体烧结而成。配备铝合金围栏；面板后方卡入实践设备铝型槽内，前方用预埋件与实践设备固定；</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2.桌架尺寸：1130*565*775mm，桌架采用中间受力承重结构，承重立柱隐藏于多功能饰罩内部，两侧无立柱支撑；</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3.多功能饰罩内部承重部分，由两块成型铸铝底座尺寸：336*197*76mm壁厚≥3.0mm和4根镀锌钢管立柱尺寸：576*30*30mm连接组成；</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4.上框采用镀锌钢管整体焊接成型，尺寸：1124*550*30mm，预留电源固定位置，四边弧形设计，金属表面经环氧树脂粉末粉喷涂高温固化处理；</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5.底部采用尺寸为：455*80*40mm横向钢制椭圆管，沿多功能饰罩底部向外延伸至固定脚，其连接处采用尺寸为：103*73*33mm壁厚≥2.5mm的铸铝连接件和M8*25内六角碳钢螺丝固定，固定脚采用尺寸：561*75*100mm壁厚≥3.0mm成型铸铝件，前后两端搭配饰盖尺寸：134*60*101mm壁厚≥3.0mm，材质：ABS；</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6.桌面档水条尺寸：1110*100*12mm壁厚≥1.2mm，材质：铝合金，可独立拆分与桌体分离，两侧配套成型铝合金端盖堵头尺寸：100*29*28mm壁厚2.5mm，便于拆卸使用；</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lastRenderedPageBreak/>
              <w:t>7.多功能饰罩尺寸：350*250*700mm，前后面板尺寸：620*315*29mm壁厚≥3.0mm，材质：ABS 。侧板尺寸538*210*43mm壁厚≥3.0mm，上下盖板尺寸350*210*93mm壁厚≥2.8mm，材质：PP+碳酸钙，均为注塑成型，四面均可以单独拆装，方便内部实验线管及通风管道安装及检修；</w:t>
            </w:r>
          </w:p>
          <w:p w:rsidR="00EA1526" w:rsidRPr="00EA1526" w:rsidRDefault="00EA1526" w:rsidP="00EA1526">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8.学生位镂空式设计，专用书包斗 PP注塑成型，尺寸：440*310*103mm壁厚≥3.0mm；背侧和底面镂空，底部设有排水孔，中间设配套设备悬挂扣；</w:t>
            </w:r>
          </w:p>
          <w:p w:rsidR="00EA1526" w:rsidRPr="00EA1526" w:rsidRDefault="00EA1526" w:rsidP="00EA1526">
            <w:pPr>
              <w:widowControl/>
              <w:rPr>
                <w:rFonts w:ascii="宋体" w:eastAsia="宋体" w:hAnsi="宋体" w:cs="宋体"/>
                <w:kern w:val="0"/>
                <w:sz w:val="18"/>
                <w:szCs w:val="18"/>
              </w:rPr>
            </w:pPr>
            <w:r w:rsidRPr="00EA1526">
              <w:rPr>
                <w:rFonts w:ascii="宋体" w:eastAsia="宋体" w:hAnsi="宋体" w:cs="宋体" w:hint="eastAsia"/>
                <w:kern w:val="0"/>
                <w:sz w:val="18"/>
                <w:szCs w:val="18"/>
                <w:lang w:bidi="ar"/>
              </w:rPr>
              <w:t>9.调整脚：支撑架内置调整脚，保证调整脚前后都可以高度调节，确保面板稳定可靠。</w:t>
            </w:r>
          </w:p>
        </w:tc>
        <w:tc>
          <w:tcPr>
            <w:tcW w:w="360" w:type="pct"/>
            <w:tcBorders>
              <w:top w:val="single" w:sz="4" w:space="0" w:color="000000"/>
              <w:left w:val="single" w:sz="4" w:space="0" w:color="000000"/>
              <w:bottom w:val="single" w:sz="4" w:space="0" w:color="000000"/>
              <w:right w:val="single" w:sz="4" w:space="0" w:color="000000"/>
            </w:tcBorders>
            <w:vAlign w:val="center"/>
          </w:tcPr>
          <w:p w:rsidR="00EA1526" w:rsidRPr="00EA1526" w:rsidRDefault="00EA1526" w:rsidP="00EA1526">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lastRenderedPageBreak/>
              <w:t xml:space="preserve">24 </w:t>
            </w:r>
          </w:p>
        </w:tc>
        <w:tc>
          <w:tcPr>
            <w:tcW w:w="404" w:type="pct"/>
            <w:tcBorders>
              <w:top w:val="single" w:sz="4" w:space="0" w:color="000000"/>
              <w:left w:val="single" w:sz="4" w:space="0" w:color="000000"/>
              <w:bottom w:val="single" w:sz="4" w:space="0" w:color="000000"/>
              <w:right w:val="single" w:sz="4" w:space="0" w:color="000000"/>
            </w:tcBorders>
            <w:vAlign w:val="center"/>
          </w:tcPr>
          <w:p w:rsidR="00EA1526" w:rsidRPr="00EA1526" w:rsidRDefault="00EA1526" w:rsidP="00EA1526">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t>张</w:t>
            </w:r>
          </w:p>
        </w:tc>
      </w:tr>
    </w:tbl>
    <w:bookmarkEnd w:id="2"/>
    <w:bookmarkEnd w:id="3"/>
    <w:p w:rsidR="00BD4143" w:rsidRDefault="00EA1526" w:rsidP="00BD4143">
      <w:r>
        <w:t>更正为：</w:t>
      </w:r>
      <w:r w:rsidR="00BD4143" w:rsidRPr="00EA1526">
        <w:rPr>
          <w:rFonts w:hint="eastAsia"/>
        </w:rPr>
        <w:t>化学实验室</w:t>
      </w:r>
      <w:r w:rsidR="00BD4143" w:rsidRPr="00EA1526">
        <w:rPr>
          <w:rFonts w:hint="eastAsia"/>
        </w:rPr>
        <w:t>1</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BD4143" w:rsidRPr="00EA1526" w:rsidTr="00E7269B">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BD4143" w:rsidRPr="00EA1526" w:rsidRDefault="00BD4143" w:rsidP="00E7269B">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BD4143" w:rsidRPr="00EA1526" w:rsidRDefault="00BD4143" w:rsidP="00E7269B">
            <w:pPr>
              <w:widowControl/>
              <w:jc w:val="left"/>
              <w:rPr>
                <w:rFonts w:ascii="宋体" w:eastAsia="宋体" w:hAnsi="宋体" w:cs="宋体"/>
                <w:kern w:val="0"/>
                <w:sz w:val="18"/>
                <w:szCs w:val="18"/>
              </w:rPr>
            </w:pPr>
            <w:r w:rsidRPr="00EA1526">
              <w:rPr>
                <w:rFonts w:ascii="宋体" w:eastAsia="宋体" w:hAnsi="宋体" w:cs="宋体"/>
                <w:kern w:val="0"/>
                <w:sz w:val="18"/>
                <w:szCs w:val="18"/>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BD4143" w:rsidRPr="00EA1526" w:rsidRDefault="00BD4143" w:rsidP="00E7269B">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1.实验桌为多功能型钢塑铝结构；</w:t>
            </w:r>
            <w:r w:rsidRPr="00BD4143">
              <w:rPr>
                <w:rFonts w:ascii="宋体" w:eastAsia="宋体" w:hAnsi="宋体" w:cs="宋体" w:hint="eastAsia"/>
                <w:kern w:val="0"/>
                <w:sz w:val="18"/>
                <w:szCs w:val="18"/>
                <w:lang w:bidi="ar"/>
              </w:rPr>
              <w:t>采用≥20mm厚无甲醛新型环保陶瓷台面，台面表面为实验室专业耐腐蚀、耐污染、抗冲击釉面。坯体一体实芯，釉面和坯体经高温一体烧结而成。为了确保使用者的健康安全，各项性能满足或高于如下要求：【▲吸水率要求：参照GB/T4100-2015（陶瓷砖）附录G，检测结果为平均值≤0.5%；▲重金属含量要求：参照GB/T 4100-2015标准，铅、镉溶出量为未检出。】</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坯体一体实芯，釉面和坯体经高温一体烧结而成。配备铝合金围栏；面板后方卡入实践设备铝型槽内，前方用预埋件与实践设备固定；</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2.桌架尺寸：1130*565*775mm，桌架采用中间受力承重结构，承重立柱隐藏于多功能饰罩内部，两侧无立柱支撑；</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3.多功能饰罩内部承重部分，由两块成型铸铝底座尺寸：336*197*76mm壁厚≥3.0mm和4根镀锌钢管立柱尺寸：576*30*30mm连接组成；</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4.上框采用镀锌钢管整体焊接成型，尺寸：1124*550*30mm，预留电源固定位置，四边弧形设计，金属表面经环氧树脂粉末粉喷涂高温固化处理；</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5.底部采用尺寸为：455*80*40mm横向钢制椭圆管，沿多功能饰罩底部向外延伸至固定脚，其连接处采用尺寸为：103*73*33mm壁厚≥2.5mm的铸铝连接件和M8*25内六角碳钢螺丝固定，固定脚采用尺寸：561*75*100mm壁厚≥3.0mm成型铸铝件，前后两端搭配饰盖尺寸：134*60*101mm壁厚≥3.0mm，材质：ABS；</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6.桌面档水条尺寸：1110*100*12mm壁厚≥1.2mm，材质：铝合金，可独立拆分与桌体分离，两侧配套成型铝合金端盖堵头尺寸：100*29*28mm壁厚2.5mm，便于拆卸使用；</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7.多功能饰罩尺寸：350*250*700mm，前后面板尺寸：620*315*29mm壁厚≥3.0mm，材质：ABS 。侧板尺寸538*210*43mm壁厚≥3.0mm，上下盖板尺寸</w:t>
            </w:r>
            <w:r w:rsidRPr="00EA1526">
              <w:rPr>
                <w:rFonts w:ascii="宋体" w:eastAsia="宋体" w:hAnsi="宋体" w:cs="宋体" w:hint="eastAsia"/>
                <w:kern w:val="0"/>
                <w:sz w:val="18"/>
                <w:szCs w:val="18"/>
                <w:lang w:bidi="ar"/>
              </w:rPr>
              <w:lastRenderedPageBreak/>
              <w:t>350*210*93mm壁厚≥2.8mm，材质：PP+碳酸钙，均为注塑成型，四面均可以单独拆装，方便内部实验线管及通风管道安装及检修；</w:t>
            </w:r>
          </w:p>
          <w:p w:rsidR="00BD4143" w:rsidRPr="00EA1526" w:rsidRDefault="00BD4143" w:rsidP="00E7269B">
            <w:pPr>
              <w:widowControl/>
              <w:rPr>
                <w:rFonts w:ascii="宋体" w:eastAsia="宋体" w:hAnsi="宋体" w:cs="宋体"/>
                <w:kern w:val="0"/>
                <w:sz w:val="18"/>
                <w:szCs w:val="18"/>
                <w:lang w:bidi="ar"/>
              </w:rPr>
            </w:pPr>
            <w:r w:rsidRPr="00EA1526">
              <w:rPr>
                <w:rFonts w:ascii="宋体" w:eastAsia="宋体" w:hAnsi="宋体" w:cs="宋体" w:hint="eastAsia"/>
                <w:kern w:val="0"/>
                <w:sz w:val="18"/>
                <w:szCs w:val="18"/>
                <w:lang w:bidi="ar"/>
              </w:rPr>
              <w:t>8.学生位镂空式设计，专用书包斗 PP注塑成型，尺寸：440*310*103mm壁厚≥3.0mm；背侧和底面镂空，底部设有排水孔，中间设配套设备悬挂扣；</w:t>
            </w:r>
          </w:p>
          <w:p w:rsidR="00BD4143" w:rsidRPr="00EA1526" w:rsidRDefault="00BD4143" w:rsidP="00E7269B">
            <w:pPr>
              <w:widowControl/>
              <w:rPr>
                <w:rFonts w:ascii="宋体" w:eastAsia="宋体" w:hAnsi="宋体" w:cs="宋体"/>
                <w:kern w:val="0"/>
                <w:sz w:val="18"/>
                <w:szCs w:val="18"/>
              </w:rPr>
            </w:pPr>
            <w:r w:rsidRPr="00EA1526">
              <w:rPr>
                <w:rFonts w:ascii="宋体" w:eastAsia="宋体" w:hAnsi="宋体" w:cs="宋体" w:hint="eastAsia"/>
                <w:kern w:val="0"/>
                <w:sz w:val="18"/>
                <w:szCs w:val="18"/>
                <w:lang w:bidi="ar"/>
              </w:rPr>
              <w:t>9.调整脚：支撑架内置调整脚，保证调整脚前后都可以高度调节，确保面板稳定可靠。</w:t>
            </w:r>
          </w:p>
        </w:tc>
        <w:tc>
          <w:tcPr>
            <w:tcW w:w="360" w:type="pct"/>
            <w:tcBorders>
              <w:top w:val="single" w:sz="4" w:space="0" w:color="000000"/>
              <w:left w:val="single" w:sz="4" w:space="0" w:color="000000"/>
              <w:bottom w:val="single" w:sz="4" w:space="0" w:color="000000"/>
              <w:right w:val="single" w:sz="4" w:space="0" w:color="000000"/>
            </w:tcBorders>
            <w:vAlign w:val="center"/>
          </w:tcPr>
          <w:p w:rsidR="00BD4143" w:rsidRPr="00EA1526" w:rsidRDefault="00BD4143" w:rsidP="00E7269B">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lastRenderedPageBreak/>
              <w:t xml:space="preserve">24 </w:t>
            </w:r>
          </w:p>
        </w:tc>
        <w:tc>
          <w:tcPr>
            <w:tcW w:w="404" w:type="pct"/>
            <w:tcBorders>
              <w:top w:val="single" w:sz="4" w:space="0" w:color="000000"/>
              <w:left w:val="single" w:sz="4" w:space="0" w:color="000000"/>
              <w:bottom w:val="single" w:sz="4" w:space="0" w:color="000000"/>
              <w:right w:val="single" w:sz="4" w:space="0" w:color="000000"/>
            </w:tcBorders>
            <w:vAlign w:val="center"/>
          </w:tcPr>
          <w:p w:rsidR="00BD4143" w:rsidRPr="00EA1526" w:rsidRDefault="00BD4143" w:rsidP="00E7269B">
            <w:pPr>
              <w:widowControl/>
              <w:jc w:val="center"/>
              <w:rPr>
                <w:rFonts w:ascii="宋体" w:eastAsia="宋体" w:hAnsi="宋体" w:cs="宋体"/>
                <w:kern w:val="0"/>
                <w:sz w:val="18"/>
                <w:szCs w:val="18"/>
              </w:rPr>
            </w:pPr>
            <w:r w:rsidRPr="00EA1526">
              <w:rPr>
                <w:rFonts w:ascii="宋体" w:eastAsia="宋体" w:hAnsi="宋体" w:cs="宋体"/>
                <w:kern w:val="0"/>
                <w:sz w:val="18"/>
                <w:szCs w:val="18"/>
                <w:lang w:bidi="ar"/>
              </w:rPr>
              <w:t>张</w:t>
            </w:r>
          </w:p>
        </w:tc>
      </w:tr>
    </w:tbl>
    <w:p w:rsidR="00EA1526" w:rsidRDefault="00EA1526" w:rsidP="00480422">
      <w:pPr>
        <w:rPr>
          <w:rFonts w:hint="eastAsia"/>
        </w:rPr>
      </w:pPr>
      <w:bookmarkStart w:id="8" w:name="_GoBack"/>
      <w:bookmarkEnd w:id="8"/>
    </w:p>
    <w:p w:rsidR="00480422" w:rsidRDefault="00EA1526" w:rsidP="00480422">
      <w:r>
        <w:t>8</w:t>
      </w:r>
      <w:r w:rsidR="00480422">
        <w:t>.</w:t>
      </w:r>
      <w:r w:rsidR="00480422" w:rsidRPr="00480422">
        <w:rPr>
          <w:rFonts w:hint="eastAsia"/>
        </w:rPr>
        <w:t xml:space="preserve"> </w:t>
      </w:r>
      <w:r w:rsidR="00480422" w:rsidRPr="008376A8">
        <w:rPr>
          <w:rFonts w:hint="eastAsia"/>
        </w:rPr>
        <w:t>第四章</w:t>
      </w:r>
      <w:r w:rsidR="00480422" w:rsidRPr="008376A8">
        <w:rPr>
          <w:rFonts w:hint="eastAsia"/>
        </w:rPr>
        <w:t xml:space="preserve">  </w:t>
      </w:r>
      <w:r w:rsidR="00480422" w:rsidRPr="008376A8">
        <w:rPr>
          <w:rFonts w:hint="eastAsia"/>
        </w:rPr>
        <w:t>招标书</w:t>
      </w:r>
    </w:p>
    <w:p w:rsidR="001A59ED" w:rsidRDefault="00480422" w:rsidP="00480422">
      <w:r>
        <w:t>原：</w:t>
      </w:r>
    </w:p>
    <w:tbl>
      <w:tblPr>
        <w:tblW w:w="5000" w:type="pct"/>
        <w:jc w:val="center"/>
        <w:tblLayout w:type="fixed"/>
        <w:tblLook w:val="04A0" w:firstRow="1" w:lastRow="0" w:firstColumn="1" w:lastColumn="0" w:noHBand="0" w:noVBand="1"/>
      </w:tblPr>
      <w:tblGrid>
        <w:gridCol w:w="503"/>
        <w:gridCol w:w="1014"/>
        <w:gridCol w:w="946"/>
        <w:gridCol w:w="4561"/>
        <w:gridCol w:w="597"/>
        <w:gridCol w:w="675"/>
      </w:tblGrid>
      <w:tr w:rsidR="00480422" w:rsidRPr="00480422" w:rsidTr="001369E2">
        <w:trPr>
          <w:trHeight w:val="66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b/>
                <w:bCs/>
                <w:kern w:val="0"/>
                <w:sz w:val="18"/>
                <w:szCs w:val="18"/>
              </w:rPr>
            </w:pPr>
            <w:r w:rsidRPr="00480422">
              <w:rPr>
                <w:rFonts w:ascii="宋体" w:eastAsia="宋体" w:hAnsi="宋体" w:cs="宋体"/>
                <w:b/>
                <w:bCs/>
                <w:kern w:val="0"/>
                <w:sz w:val="18"/>
                <w:szCs w:val="18"/>
                <w:lang w:bidi="ar"/>
              </w:rPr>
              <w:t>废水处理系统</w:t>
            </w: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widowControl/>
              <w:jc w:val="center"/>
              <w:rPr>
                <w:rFonts w:ascii="宋体" w:eastAsia="宋体" w:hAnsi="宋体" w:cs="宋体"/>
                <w:b/>
                <w:bCs/>
                <w:kern w:val="0"/>
                <w:sz w:val="18"/>
                <w:szCs w:val="18"/>
              </w:rPr>
            </w:pPr>
            <w:r w:rsidRPr="00480422">
              <w:rPr>
                <w:rFonts w:ascii="宋体" w:eastAsia="宋体" w:hAnsi="宋体" w:cs="宋体"/>
                <w:b/>
                <w:bCs/>
                <w:kern w:val="0"/>
                <w:sz w:val="18"/>
                <w:szCs w:val="18"/>
                <w:lang w:bidi="ar"/>
              </w:rPr>
              <w:t>序号</w:t>
            </w:r>
          </w:p>
        </w:tc>
        <w:tc>
          <w:tcPr>
            <w:tcW w:w="611"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widowControl/>
              <w:jc w:val="left"/>
              <w:rPr>
                <w:rFonts w:ascii="宋体" w:eastAsia="宋体" w:hAnsi="宋体" w:cs="宋体"/>
                <w:b/>
                <w:bCs/>
                <w:kern w:val="0"/>
                <w:sz w:val="18"/>
                <w:szCs w:val="18"/>
              </w:rPr>
            </w:pPr>
            <w:r w:rsidRPr="00480422">
              <w:rPr>
                <w:rFonts w:ascii="宋体" w:eastAsia="宋体" w:hAnsi="宋体" w:cs="宋体"/>
                <w:b/>
                <w:bCs/>
                <w:kern w:val="0"/>
                <w:sz w:val="18"/>
                <w:szCs w:val="18"/>
                <w:lang w:bidi="ar"/>
              </w:rPr>
              <w:t>标的物名称</w:t>
            </w:r>
          </w:p>
        </w:tc>
        <w:tc>
          <w:tcPr>
            <w:tcW w:w="570"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widowControl/>
              <w:jc w:val="center"/>
              <w:rPr>
                <w:rFonts w:ascii="宋体" w:eastAsia="宋体" w:hAnsi="宋体" w:cs="宋体"/>
                <w:b/>
                <w:bCs/>
                <w:kern w:val="0"/>
                <w:sz w:val="18"/>
                <w:szCs w:val="18"/>
              </w:rPr>
            </w:pPr>
            <w:r w:rsidRPr="00480422">
              <w:rPr>
                <w:rFonts w:ascii="宋体" w:eastAsia="宋体" w:hAnsi="宋体" w:cs="宋体"/>
                <w:b/>
                <w:bCs/>
                <w:kern w:val="0"/>
                <w:sz w:val="18"/>
                <w:szCs w:val="18"/>
                <w:lang w:bidi="ar"/>
              </w:rPr>
              <w:t>规格尺寸</w:t>
            </w:r>
          </w:p>
        </w:tc>
        <w:tc>
          <w:tcPr>
            <w:tcW w:w="2749"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widowControl/>
              <w:jc w:val="center"/>
              <w:rPr>
                <w:rFonts w:ascii="宋体" w:eastAsia="宋体" w:hAnsi="宋体" w:cs="宋体"/>
                <w:b/>
                <w:bCs/>
                <w:kern w:val="0"/>
                <w:sz w:val="18"/>
                <w:szCs w:val="18"/>
              </w:rPr>
            </w:pPr>
            <w:r w:rsidRPr="00480422">
              <w:rPr>
                <w:rFonts w:ascii="宋体" w:eastAsia="宋体" w:hAnsi="宋体" w:cs="宋体"/>
                <w:b/>
                <w:bCs/>
                <w:kern w:val="0"/>
                <w:sz w:val="18"/>
                <w:szCs w:val="18"/>
                <w:lang w:bidi="ar"/>
              </w:rPr>
              <w:t>性能说明</w:t>
            </w:r>
          </w:p>
        </w:tc>
        <w:tc>
          <w:tcPr>
            <w:tcW w:w="360"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widowControl/>
              <w:jc w:val="center"/>
              <w:rPr>
                <w:rFonts w:ascii="宋体" w:eastAsia="宋体" w:hAnsi="宋体" w:cs="宋体"/>
                <w:b/>
                <w:bCs/>
                <w:kern w:val="0"/>
                <w:sz w:val="18"/>
                <w:szCs w:val="18"/>
              </w:rPr>
            </w:pPr>
            <w:r w:rsidRPr="00480422">
              <w:rPr>
                <w:rFonts w:ascii="宋体" w:eastAsia="宋体" w:hAnsi="宋体" w:cs="宋体"/>
                <w:b/>
                <w:bCs/>
                <w:kern w:val="0"/>
                <w:sz w:val="18"/>
                <w:szCs w:val="18"/>
                <w:lang w:bidi="ar"/>
              </w:rPr>
              <w:t>数量</w:t>
            </w:r>
          </w:p>
        </w:tc>
        <w:tc>
          <w:tcPr>
            <w:tcW w:w="40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widowControl/>
              <w:jc w:val="center"/>
              <w:rPr>
                <w:rFonts w:ascii="宋体" w:eastAsia="宋体" w:hAnsi="宋体" w:cs="宋体"/>
                <w:b/>
                <w:bCs/>
                <w:kern w:val="0"/>
                <w:sz w:val="18"/>
                <w:szCs w:val="18"/>
              </w:rPr>
            </w:pPr>
            <w:r w:rsidRPr="00480422">
              <w:rPr>
                <w:rFonts w:ascii="宋体" w:eastAsia="宋体" w:hAnsi="宋体" w:cs="宋体"/>
                <w:b/>
                <w:bCs/>
                <w:kern w:val="0"/>
                <w:sz w:val="18"/>
                <w:szCs w:val="18"/>
                <w:lang w:bidi="ar"/>
              </w:rPr>
              <w:t>单位</w:t>
            </w: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61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b/>
                <w:bCs/>
                <w:kern w:val="0"/>
                <w:sz w:val="18"/>
                <w:szCs w:val="18"/>
              </w:rPr>
            </w:pPr>
            <w:r w:rsidRPr="00480422">
              <w:rPr>
                <w:rFonts w:ascii="宋体" w:eastAsia="宋体" w:hAnsi="宋体" w:cs="宋体"/>
                <w:b/>
                <w:bCs/>
                <w:kern w:val="0"/>
                <w:sz w:val="18"/>
                <w:szCs w:val="18"/>
                <w:lang w:bidi="ar"/>
              </w:rPr>
              <w:t>提升装置</w:t>
            </w:r>
          </w:p>
        </w:tc>
        <w:tc>
          <w:tcPr>
            <w:tcW w:w="57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提升泵 、液位计</w:t>
            </w:r>
          </w:p>
        </w:tc>
        <w:tc>
          <w:tcPr>
            <w:tcW w:w="274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1</w:t>
            </w:r>
            <w:r w:rsidRPr="00480422">
              <w:rPr>
                <w:rFonts w:ascii="宋体" w:eastAsia="宋体" w:hAnsi="宋体" w:cs="宋体" w:hint="eastAsia"/>
                <w:kern w:val="0"/>
                <w:sz w:val="18"/>
                <w:szCs w:val="18"/>
                <w:lang w:bidi="ar"/>
              </w:rPr>
              <w:t>、</w:t>
            </w:r>
            <w:r w:rsidRPr="00480422">
              <w:rPr>
                <w:rFonts w:ascii="宋体" w:eastAsia="宋体" w:hAnsi="宋体" w:cs="宋体"/>
                <w:kern w:val="0"/>
                <w:sz w:val="18"/>
                <w:szCs w:val="18"/>
                <w:lang w:bidi="ar"/>
              </w:rPr>
              <w:t>Q=1.5~3m3/h，H=15m，SUS304，耐腐蚀，含空气搅拌；2、高低液位自控，水量到达一定的高度后实现自动提升；3、</w:t>
            </w:r>
            <w:r w:rsidRPr="00480422">
              <w:rPr>
                <w:rFonts w:ascii="Calibri" w:eastAsia="宋体" w:hAnsi="Calibri" w:cs="宋体" w:hint="eastAsia"/>
                <w:kern w:val="0"/>
                <w:sz w:val="20"/>
                <w:szCs w:val="20"/>
              </w:rPr>
              <w:t>依据业主提供图纸深化，经确认后实施。</w:t>
            </w:r>
          </w:p>
        </w:tc>
        <w:tc>
          <w:tcPr>
            <w:tcW w:w="36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套</w:t>
            </w:r>
          </w:p>
        </w:tc>
      </w:tr>
      <w:tr w:rsidR="00480422" w:rsidRPr="00480422" w:rsidTr="001369E2">
        <w:trPr>
          <w:trHeight w:val="66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b/>
                <w:bCs/>
                <w:kern w:val="0"/>
                <w:sz w:val="18"/>
                <w:szCs w:val="18"/>
              </w:rPr>
            </w:pPr>
            <w:r w:rsidRPr="00480422">
              <w:rPr>
                <w:rFonts w:ascii="宋体" w:eastAsia="宋体" w:hAnsi="宋体" w:cs="宋体"/>
                <w:b/>
                <w:bCs/>
                <w:kern w:val="0"/>
                <w:sz w:val="18"/>
                <w:szCs w:val="18"/>
                <w:lang w:bidi="ar"/>
              </w:rPr>
              <w:t>二、配套处理池</w:t>
            </w: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61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pH 调节池</w:t>
            </w:r>
          </w:p>
        </w:tc>
        <w:tc>
          <w:tcPr>
            <w:tcW w:w="57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水质调节池、液位开</w:t>
            </w:r>
            <w:r w:rsidRPr="00480422">
              <w:rPr>
                <w:rFonts w:ascii="宋体" w:eastAsia="宋体" w:hAnsi="宋体" w:cs="宋体"/>
                <w:kern w:val="0"/>
                <w:sz w:val="18"/>
                <w:szCs w:val="18"/>
                <w:lang w:bidi="ar"/>
              </w:rPr>
              <w:br/>
              <w:t>关、流量计、搅拌系</w:t>
            </w:r>
            <w:r w:rsidRPr="00480422">
              <w:rPr>
                <w:rFonts w:ascii="宋体" w:eastAsia="宋体" w:hAnsi="宋体" w:cs="宋体"/>
                <w:kern w:val="0"/>
                <w:sz w:val="18"/>
                <w:szCs w:val="18"/>
                <w:lang w:bidi="ar"/>
              </w:rPr>
              <w:br/>
              <w:t>统 、pH 仪、pH 加药</w:t>
            </w:r>
            <w:r w:rsidRPr="00480422">
              <w:rPr>
                <w:rFonts w:ascii="宋体" w:eastAsia="宋体" w:hAnsi="宋体" w:cs="宋体"/>
                <w:kern w:val="0"/>
                <w:sz w:val="18"/>
                <w:szCs w:val="18"/>
                <w:lang w:bidi="ar"/>
              </w:rPr>
              <w:br/>
              <w:t>装置</w:t>
            </w:r>
          </w:p>
        </w:tc>
        <w:tc>
          <w:tcPr>
            <w:tcW w:w="274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rPr>
                <w:rFonts w:ascii="宋体" w:eastAsia="宋体" w:hAnsi="宋体" w:cs="宋体"/>
                <w:kern w:val="0"/>
                <w:sz w:val="18"/>
                <w:szCs w:val="18"/>
                <w:lang w:bidi="ar"/>
              </w:rPr>
            </w:pPr>
            <w:r w:rsidRPr="00480422">
              <w:rPr>
                <w:rFonts w:ascii="宋体" w:eastAsia="宋体" w:hAnsi="宋体" w:cs="宋体"/>
                <w:kern w:val="0"/>
                <w:sz w:val="18"/>
                <w:szCs w:val="18"/>
                <w:lang w:bidi="ar"/>
              </w:rPr>
              <w:t>1、液位自动调节，到达液位自动进入 pH 调节单元；</w:t>
            </w:r>
          </w:p>
          <w:p w:rsidR="00480422" w:rsidRPr="00480422" w:rsidRDefault="00480422" w:rsidP="00480422">
            <w:pPr>
              <w:widowControl/>
              <w:rPr>
                <w:rFonts w:ascii="宋体" w:eastAsia="宋体" w:hAnsi="宋体" w:cs="宋体"/>
                <w:kern w:val="0"/>
                <w:sz w:val="18"/>
                <w:szCs w:val="18"/>
                <w:lang w:bidi="ar"/>
              </w:rPr>
            </w:pPr>
            <w:r w:rsidRPr="00480422">
              <w:rPr>
                <w:rFonts w:ascii="宋体" w:eastAsia="宋体" w:hAnsi="宋体" w:cs="宋体"/>
                <w:kern w:val="0"/>
                <w:sz w:val="18"/>
                <w:szCs w:val="18"/>
                <w:lang w:bidi="ar"/>
              </w:rPr>
              <w:t>2、含有空气搅拌装置；</w:t>
            </w:r>
          </w:p>
          <w:p w:rsidR="00480422" w:rsidRPr="00480422" w:rsidRDefault="00480422" w:rsidP="00480422">
            <w:pPr>
              <w:widowControl/>
              <w:rPr>
                <w:rFonts w:ascii="宋体" w:eastAsia="宋体" w:hAnsi="宋体" w:cs="宋体"/>
                <w:kern w:val="0"/>
                <w:sz w:val="18"/>
                <w:szCs w:val="18"/>
                <w:lang w:bidi="ar"/>
              </w:rPr>
            </w:pPr>
            <w:r w:rsidRPr="00480422">
              <w:rPr>
                <w:rFonts w:ascii="宋体" w:eastAsia="宋体" w:hAnsi="宋体" w:cs="宋体"/>
                <w:kern w:val="0"/>
                <w:sz w:val="18"/>
                <w:szCs w:val="18"/>
                <w:lang w:bidi="ar"/>
              </w:rPr>
              <w:t>3、流量范围 25~2500L/H</w:t>
            </w:r>
            <w:r w:rsidRPr="00480422">
              <w:rPr>
                <w:rFonts w:ascii="宋体" w:eastAsia="宋体" w:hAnsi="宋体" w:cs="宋体" w:hint="eastAsia"/>
                <w:kern w:val="0"/>
                <w:sz w:val="18"/>
                <w:szCs w:val="18"/>
                <w:lang w:bidi="ar"/>
              </w:rPr>
              <w:t>；</w:t>
            </w:r>
          </w:p>
          <w:p w:rsidR="00480422" w:rsidRPr="00480422" w:rsidRDefault="00480422" w:rsidP="00480422">
            <w:pPr>
              <w:widowControl/>
              <w:rPr>
                <w:rFonts w:ascii="宋体" w:eastAsia="宋体" w:hAnsi="宋体" w:cs="宋体"/>
                <w:kern w:val="0"/>
                <w:sz w:val="18"/>
                <w:szCs w:val="18"/>
                <w:lang w:bidi="ar"/>
              </w:rPr>
            </w:pPr>
            <w:r w:rsidRPr="00480422">
              <w:rPr>
                <w:rFonts w:ascii="宋体" w:eastAsia="宋体" w:hAnsi="宋体" w:cs="宋体"/>
                <w:kern w:val="0"/>
                <w:sz w:val="18"/>
                <w:szCs w:val="18"/>
                <w:lang w:bidi="ar"/>
              </w:rPr>
              <w:t>4、配置 0-14 的 pH 测量范围，配置 pH 调节装置，通过传感器在线监控水质，根据需要添加相应药剂，完成水质酸碱度控制，同时系统具有根据 pH 值自动加药的功能，确保 pH 调节效果，出水维持 6~9 之间；</w:t>
            </w:r>
          </w:p>
          <w:p w:rsidR="00480422" w:rsidRPr="00480422" w:rsidRDefault="00480422" w:rsidP="00480422">
            <w:pPr>
              <w:widowControl/>
              <w:rPr>
                <w:rFonts w:ascii="宋体" w:eastAsia="宋体" w:hAnsi="宋体" w:cs="宋体"/>
                <w:kern w:val="0"/>
                <w:sz w:val="18"/>
                <w:szCs w:val="18"/>
              </w:rPr>
            </w:pPr>
            <w:r w:rsidRPr="00480422">
              <w:rPr>
                <w:rFonts w:ascii="宋体" w:eastAsia="宋体" w:hAnsi="宋体" w:cs="宋体"/>
                <w:kern w:val="0"/>
                <w:sz w:val="18"/>
                <w:szCs w:val="18"/>
                <w:lang w:bidi="ar"/>
              </w:rPr>
              <w:t>5、加药箱PE 材质；V=20L，用来添加设备药剂的储存箱。</w:t>
            </w:r>
          </w:p>
        </w:tc>
        <w:tc>
          <w:tcPr>
            <w:tcW w:w="36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套</w:t>
            </w: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催化氧化池</w:t>
            </w:r>
          </w:p>
        </w:tc>
        <w:tc>
          <w:tcPr>
            <w:tcW w:w="57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催化氧化器、催化</w:t>
            </w:r>
            <w:r w:rsidRPr="00480422">
              <w:rPr>
                <w:rFonts w:ascii="宋体" w:eastAsia="宋体" w:hAnsi="宋体" w:cs="宋体"/>
                <w:kern w:val="0"/>
                <w:sz w:val="18"/>
                <w:szCs w:val="18"/>
                <w:lang w:bidi="ar"/>
              </w:rPr>
              <w:br/>
              <w:t>剂、氧化装置、曝气</w:t>
            </w:r>
            <w:r w:rsidRPr="00480422">
              <w:rPr>
                <w:rFonts w:ascii="宋体" w:eastAsia="宋体" w:hAnsi="宋体" w:cs="宋体"/>
                <w:kern w:val="0"/>
                <w:sz w:val="18"/>
                <w:szCs w:val="18"/>
                <w:lang w:bidi="ar"/>
              </w:rPr>
              <w:br/>
              <w:t>装配</w:t>
            </w:r>
          </w:p>
        </w:tc>
        <w:tc>
          <w:tcPr>
            <w:tcW w:w="274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设备处理工艺采用高级氧化，废水可以通过氧化装置加入的臭氧，在废水水中的亚铁等离子的催化下，形成更强的氧化性，可氧化去除废水中绝大多数可被其氧化的有机物，对 CODCr 去除、脱色以及提高废水的可生化性有着显著的效果。其脱色效率为 75%-97%，CODCr 可去除 50%-95%。</w:t>
            </w:r>
          </w:p>
        </w:tc>
        <w:tc>
          <w:tcPr>
            <w:tcW w:w="36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套</w:t>
            </w: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3 </w:t>
            </w:r>
          </w:p>
        </w:tc>
        <w:tc>
          <w:tcPr>
            <w:tcW w:w="61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絮凝沉淀装置</w:t>
            </w:r>
          </w:p>
        </w:tc>
        <w:tc>
          <w:tcPr>
            <w:tcW w:w="57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中间水箱、加药装</w:t>
            </w:r>
            <w:r w:rsidRPr="00480422">
              <w:rPr>
                <w:rFonts w:ascii="宋体" w:eastAsia="宋体" w:hAnsi="宋体" w:cs="宋体"/>
                <w:kern w:val="0"/>
                <w:sz w:val="18"/>
                <w:szCs w:val="18"/>
                <w:lang w:bidi="ar"/>
              </w:rPr>
              <w:br/>
              <w:t>置、搅拌系统、沉淀</w:t>
            </w:r>
            <w:r w:rsidRPr="00480422">
              <w:rPr>
                <w:rFonts w:ascii="宋体" w:eastAsia="宋体" w:hAnsi="宋体" w:cs="宋体"/>
                <w:kern w:val="0"/>
                <w:sz w:val="18"/>
                <w:szCs w:val="18"/>
                <w:lang w:bidi="ar"/>
              </w:rPr>
              <w:br/>
              <w:t>池、提升</w:t>
            </w:r>
            <w:r w:rsidRPr="00480422">
              <w:rPr>
                <w:rFonts w:ascii="宋体" w:eastAsia="宋体" w:hAnsi="宋体" w:cs="宋体"/>
                <w:kern w:val="0"/>
                <w:sz w:val="18"/>
                <w:szCs w:val="18"/>
                <w:lang w:bidi="ar"/>
              </w:rPr>
              <w:lastRenderedPageBreak/>
              <w:t>泵、  中心</w:t>
            </w:r>
            <w:r w:rsidRPr="00480422">
              <w:rPr>
                <w:rFonts w:ascii="宋体" w:eastAsia="宋体" w:hAnsi="宋体" w:cs="宋体"/>
                <w:kern w:val="0"/>
                <w:sz w:val="18"/>
                <w:szCs w:val="18"/>
                <w:lang w:bidi="ar"/>
              </w:rPr>
              <w:br/>
              <w:t>管、污泥浓缩装置、</w:t>
            </w:r>
            <w:r w:rsidRPr="00480422">
              <w:rPr>
                <w:rFonts w:ascii="宋体" w:eastAsia="宋体" w:hAnsi="宋体" w:cs="宋体"/>
                <w:kern w:val="0"/>
                <w:sz w:val="18"/>
                <w:szCs w:val="18"/>
                <w:lang w:bidi="ar"/>
              </w:rPr>
              <w:br/>
              <w:t>压力变速器</w:t>
            </w:r>
          </w:p>
        </w:tc>
        <w:tc>
          <w:tcPr>
            <w:tcW w:w="274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lastRenderedPageBreak/>
              <w:t>1、混凝剂与污泥基团紧密接触，能够高效降低水中 COD、总磷，将污染物絮凝沉淀，效率高。有效的将废水当中的悬浮物 SS 快速的收拢沉淀，澄清水质；</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2、加药箱 PE 材质；V=20L;用来添加设备药剂的储存箱；</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3、污泥泵 N=370W，定时对装置进行污泥清理；</w:t>
            </w:r>
          </w:p>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lastRenderedPageBreak/>
              <w:t>4、污泥浓缩装置为污泥过滤装置，杂质留在过滤器内，剩余废水重新进入处理装置。</w:t>
            </w:r>
          </w:p>
        </w:tc>
        <w:tc>
          <w:tcPr>
            <w:tcW w:w="36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lastRenderedPageBreak/>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套</w:t>
            </w: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4 </w:t>
            </w:r>
          </w:p>
        </w:tc>
        <w:tc>
          <w:tcPr>
            <w:tcW w:w="61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终端处理装置</w:t>
            </w:r>
          </w:p>
        </w:tc>
        <w:tc>
          <w:tcPr>
            <w:tcW w:w="57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清水池 、过滤系统、</w:t>
            </w:r>
            <w:r w:rsidRPr="00480422">
              <w:rPr>
                <w:rFonts w:ascii="宋体" w:eastAsia="宋体" w:hAnsi="宋体" w:cs="宋体"/>
                <w:kern w:val="0"/>
                <w:sz w:val="18"/>
                <w:szCs w:val="18"/>
                <w:lang w:bidi="ar"/>
              </w:rPr>
              <w:br/>
              <w:t>分流阀、反洗系统</w:t>
            </w:r>
          </w:p>
        </w:tc>
        <w:tc>
          <w:tcPr>
            <w:tcW w:w="274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1、多介质过滤装置：以石英砂、活性炭为滤料，过滤吸附污水废水中的细小微小杂质，使水质更加清澈，活性炭可以有效降解 COD；</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2、消毒方式采用臭氧消毒，针对生物实验室废水配置次氯酸钠消毒，能充分将废水中的细菌病毒杀死 。</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3、 出水达到《污水综合排放标准》【</w:t>
            </w:r>
            <w:bookmarkStart w:id="9" w:name="OLE_LINK24"/>
            <w:r w:rsidRPr="00480422">
              <w:rPr>
                <w:rFonts w:ascii="宋体" w:eastAsia="宋体" w:hAnsi="宋体" w:cs="宋体"/>
                <w:kern w:val="0"/>
                <w:sz w:val="18"/>
                <w:szCs w:val="18"/>
                <w:lang w:bidi="ar"/>
              </w:rPr>
              <w:t>GB8978-1996</w:t>
            </w:r>
            <w:bookmarkEnd w:id="9"/>
            <w:r w:rsidRPr="00480422">
              <w:rPr>
                <w:rFonts w:ascii="宋体" w:eastAsia="宋体" w:hAnsi="宋体" w:cs="宋体"/>
                <w:kern w:val="0"/>
                <w:sz w:val="18"/>
                <w:szCs w:val="18"/>
                <w:lang w:bidi="ar"/>
              </w:rPr>
              <w:t>】 三级排放标准。</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4、过滤装置设置反冲洗系统，定时对过滤装置进行反洗，以保证过滤介质使用效率和寿命。</w:t>
            </w:r>
            <w:r w:rsidRPr="00480422">
              <w:rPr>
                <w:rFonts w:ascii="宋体" w:eastAsia="宋体" w:hAnsi="宋体" w:cs="宋体"/>
                <w:kern w:val="0"/>
                <w:sz w:val="18"/>
                <w:szCs w:val="18"/>
                <w:lang w:bidi="ar"/>
              </w:rPr>
              <w:br/>
              <w:t>5、自来水要求：DN15 的 PVC 自来水管预留 1/2 内牙。</w:t>
            </w:r>
          </w:p>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6、排水管径为 DN50PVC管，房间内设置 DN50 地漏。</w:t>
            </w:r>
          </w:p>
        </w:tc>
        <w:tc>
          <w:tcPr>
            <w:tcW w:w="36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套</w:t>
            </w: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none" w:sz="4" w:space="0" w:color="000000"/>
            </w:tcBorders>
          </w:tcPr>
          <w:p w:rsidR="00480422" w:rsidRPr="00480422" w:rsidRDefault="00480422" w:rsidP="00480422">
            <w:pPr>
              <w:jc w:val="left"/>
              <w:rPr>
                <w:rFonts w:ascii="Arial" w:eastAsia="宋体" w:hAnsi="Arial" w:cs="Arial"/>
                <w:kern w:val="0"/>
                <w:sz w:val="22"/>
              </w:rPr>
            </w:pPr>
          </w:p>
        </w:tc>
        <w:tc>
          <w:tcPr>
            <w:tcW w:w="611" w:type="pct"/>
            <w:tcBorders>
              <w:top w:val="single" w:sz="4" w:space="0" w:color="000000"/>
              <w:left w:val="none" w:sz="4" w:space="0" w:color="000000"/>
              <w:bottom w:val="single" w:sz="4" w:space="0" w:color="000000"/>
              <w:right w:val="none" w:sz="4" w:space="0" w:color="000000"/>
            </w:tcBorders>
          </w:tcPr>
          <w:p w:rsidR="00480422" w:rsidRPr="00480422" w:rsidRDefault="00480422" w:rsidP="00480422">
            <w:pPr>
              <w:jc w:val="left"/>
              <w:rPr>
                <w:rFonts w:ascii="Arial" w:eastAsia="宋体" w:hAnsi="Arial" w:cs="Arial"/>
                <w:kern w:val="0"/>
                <w:sz w:val="22"/>
              </w:rPr>
            </w:pPr>
          </w:p>
        </w:tc>
        <w:tc>
          <w:tcPr>
            <w:tcW w:w="570" w:type="pct"/>
            <w:tcBorders>
              <w:top w:val="single" w:sz="4" w:space="0" w:color="000000"/>
              <w:left w:val="none" w:sz="4" w:space="0" w:color="000000"/>
              <w:bottom w:val="single" w:sz="4" w:space="0" w:color="000000"/>
              <w:right w:val="none" w:sz="4" w:space="0" w:color="000000"/>
            </w:tcBorders>
          </w:tcPr>
          <w:p w:rsidR="00480422" w:rsidRPr="00480422" w:rsidRDefault="00480422" w:rsidP="00480422">
            <w:pPr>
              <w:jc w:val="left"/>
              <w:rPr>
                <w:rFonts w:ascii="Arial" w:eastAsia="宋体" w:hAnsi="Arial" w:cs="Arial"/>
                <w:kern w:val="0"/>
                <w:sz w:val="22"/>
              </w:rPr>
            </w:pPr>
          </w:p>
        </w:tc>
        <w:tc>
          <w:tcPr>
            <w:tcW w:w="2749" w:type="pct"/>
            <w:tcBorders>
              <w:top w:val="single" w:sz="4" w:space="0" w:color="000000"/>
              <w:left w:val="none" w:sz="4" w:space="0" w:color="000000"/>
              <w:bottom w:val="single" w:sz="4" w:space="0" w:color="000000"/>
              <w:right w:val="none" w:sz="4" w:space="0" w:color="000000"/>
            </w:tcBorders>
            <w:vAlign w:val="center"/>
          </w:tcPr>
          <w:p w:rsidR="00480422" w:rsidRPr="00480422" w:rsidRDefault="00480422" w:rsidP="00480422">
            <w:pPr>
              <w:widowControl/>
              <w:jc w:val="left"/>
              <w:rPr>
                <w:rFonts w:ascii="宋体" w:eastAsia="宋体" w:hAnsi="宋体" w:cs="宋体"/>
                <w:b/>
                <w:bCs/>
                <w:kern w:val="0"/>
                <w:sz w:val="18"/>
                <w:szCs w:val="18"/>
              </w:rPr>
            </w:pPr>
            <w:r w:rsidRPr="00480422">
              <w:rPr>
                <w:rFonts w:ascii="宋体" w:eastAsia="宋体" w:hAnsi="宋体" w:cs="宋体"/>
                <w:b/>
                <w:bCs/>
                <w:kern w:val="0"/>
                <w:sz w:val="18"/>
                <w:szCs w:val="18"/>
                <w:lang w:bidi="ar"/>
              </w:rPr>
              <w:t>三、电气控制单元</w:t>
            </w:r>
          </w:p>
        </w:tc>
        <w:tc>
          <w:tcPr>
            <w:tcW w:w="360" w:type="pct"/>
            <w:tcBorders>
              <w:top w:val="single" w:sz="4" w:space="0" w:color="000000"/>
              <w:left w:val="none" w:sz="4" w:space="0" w:color="000000"/>
              <w:bottom w:val="single" w:sz="4" w:space="0" w:color="000000"/>
              <w:right w:val="none" w:sz="4" w:space="0" w:color="000000"/>
            </w:tcBorders>
          </w:tcPr>
          <w:p w:rsidR="00480422" w:rsidRPr="00480422" w:rsidRDefault="00480422" w:rsidP="00480422">
            <w:pPr>
              <w:jc w:val="left"/>
              <w:rPr>
                <w:rFonts w:ascii="Arial" w:eastAsia="宋体" w:hAnsi="Arial" w:cs="Arial"/>
                <w:kern w:val="0"/>
                <w:sz w:val="22"/>
              </w:rPr>
            </w:pPr>
          </w:p>
        </w:tc>
        <w:tc>
          <w:tcPr>
            <w:tcW w:w="404" w:type="pct"/>
            <w:tcBorders>
              <w:top w:val="single" w:sz="4" w:space="0" w:color="000000"/>
              <w:left w:val="none" w:sz="4" w:space="0" w:color="000000"/>
              <w:bottom w:val="single" w:sz="4" w:space="0" w:color="000000"/>
              <w:right w:val="single" w:sz="4" w:space="0" w:color="000000"/>
            </w:tcBorders>
          </w:tcPr>
          <w:p w:rsidR="00480422" w:rsidRPr="00480422" w:rsidRDefault="00480422" w:rsidP="00480422">
            <w:pPr>
              <w:jc w:val="left"/>
              <w:rPr>
                <w:rFonts w:ascii="Arial" w:eastAsia="宋体" w:hAnsi="Arial" w:cs="Arial"/>
                <w:kern w:val="0"/>
                <w:sz w:val="22"/>
              </w:rPr>
            </w:pPr>
          </w:p>
        </w:tc>
      </w:tr>
      <w:tr w:rsidR="00480422" w:rsidRPr="00480422" w:rsidTr="001369E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61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电气控制单元</w:t>
            </w:r>
          </w:p>
        </w:tc>
        <w:tc>
          <w:tcPr>
            <w:tcW w:w="57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机柜(控制柜)、触摸</w:t>
            </w:r>
            <w:r w:rsidRPr="00480422">
              <w:rPr>
                <w:rFonts w:ascii="宋体" w:eastAsia="宋体" w:hAnsi="宋体" w:cs="宋体"/>
                <w:kern w:val="0"/>
                <w:sz w:val="18"/>
                <w:szCs w:val="18"/>
                <w:lang w:bidi="ar"/>
              </w:rPr>
              <w:br/>
              <w:t>屏、自控系统、电气</w:t>
            </w:r>
            <w:r w:rsidRPr="00480422">
              <w:rPr>
                <w:rFonts w:ascii="宋体" w:eastAsia="宋体" w:hAnsi="宋体" w:cs="宋体"/>
                <w:kern w:val="0"/>
                <w:sz w:val="18"/>
                <w:szCs w:val="18"/>
                <w:lang w:bidi="ar"/>
              </w:rPr>
              <w:br/>
              <w:t>元件、管件</w:t>
            </w:r>
          </w:p>
        </w:tc>
        <w:tc>
          <w:tcPr>
            <w:tcW w:w="274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1、采用 PLC 可编程全自动控制系统或自研联网控制系统，液晶显示触摸控制；</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2、多种全自动应急操作方式，实现自动和手动两种控制模式，保证系统正常运行；</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3、在线监测、反应水箱高中低液位、调节池 pH 值等实时显示；4、1 对 1 数字显示缺药报警闪烁装置，精准显示加药箱内药剂量，同时当药剂缺乏时，系统自动报警闪烁鸣笛，利用多种方式提醒加药，确保设备正常运行。</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5、电源:220V，2KW，10A插座即可；</w:t>
            </w:r>
          </w:p>
          <w:p w:rsidR="00480422" w:rsidRPr="00480422" w:rsidRDefault="00480422" w:rsidP="00480422">
            <w:pPr>
              <w:widowControl/>
              <w:jc w:val="left"/>
              <w:rPr>
                <w:rFonts w:ascii="宋体" w:eastAsia="宋体" w:hAnsi="宋体" w:cs="宋体"/>
                <w:kern w:val="0"/>
                <w:sz w:val="18"/>
                <w:szCs w:val="18"/>
                <w:lang w:bidi="ar"/>
              </w:rPr>
            </w:pPr>
            <w:r w:rsidRPr="00480422">
              <w:rPr>
                <w:rFonts w:ascii="宋体" w:eastAsia="宋体" w:hAnsi="宋体" w:cs="宋体"/>
                <w:kern w:val="0"/>
                <w:sz w:val="18"/>
                <w:szCs w:val="18"/>
                <w:lang w:bidi="ar"/>
              </w:rPr>
              <w:t>6、工作方式:利用智能系统控制废水中的水质变化和处理流程，无需专人看守，可 24 小时连续工作；</w:t>
            </w:r>
          </w:p>
          <w:p w:rsidR="00480422" w:rsidRPr="00480422" w:rsidRDefault="00480422" w:rsidP="00480422">
            <w:pPr>
              <w:widowControl/>
              <w:jc w:val="left"/>
              <w:rPr>
                <w:rFonts w:ascii="宋体" w:eastAsia="宋体" w:hAnsi="宋体" w:cs="宋体"/>
                <w:kern w:val="0"/>
                <w:sz w:val="18"/>
                <w:szCs w:val="18"/>
              </w:rPr>
            </w:pPr>
            <w:r w:rsidRPr="00480422">
              <w:rPr>
                <w:rFonts w:ascii="宋体" w:eastAsia="宋体" w:hAnsi="宋体" w:cs="宋体"/>
                <w:kern w:val="0"/>
                <w:sz w:val="18"/>
                <w:szCs w:val="18"/>
                <w:lang w:bidi="ar"/>
              </w:rPr>
              <w:t>7、设备主机外壳为钣金喷漆防腐材质，底板带万向轮，可移动和锁定；底板承压 1000kg/㎡</w:t>
            </w:r>
            <w:r w:rsidRPr="00480422">
              <w:rPr>
                <w:rFonts w:ascii="宋体" w:eastAsia="宋体" w:hAnsi="宋体" w:cs="宋体" w:hint="eastAsia"/>
                <w:kern w:val="0"/>
                <w:sz w:val="18"/>
                <w:szCs w:val="18"/>
                <w:lang w:bidi="ar"/>
              </w:rPr>
              <w:t>。</w:t>
            </w:r>
          </w:p>
        </w:tc>
        <w:tc>
          <w:tcPr>
            <w:tcW w:w="360"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 xml:space="preserve">1 </w:t>
            </w:r>
          </w:p>
        </w:tc>
        <w:tc>
          <w:tcPr>
            <w:tcW w:w="40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widowControl/>
              <w:jc w:val="center"/>
              <w:rPr>
                <w:rFonts w:ascii="宋体" w:eastAsia="宋体" w:hAnsi="宋体" w:cs="宋体"/>
                <w:kern w:val="0"/>
                <w:sz w:val="18"/>
                <w:szCs w:val="18"/>
              </w:rPr>
            </w:pPr>
            <w:r w:rsidRPr="00480422">
              <w:rPr>
                <w:rFonts w:ascii="宋体" w:eastAsia="宋体" w:hAnsi="宋体" w:cs="宋体"/>
                <w:kern w:val="0"/>
                <w:sz w:val="18"/>
                <w:szCs w:val="18"/>
                <w:lang w:bidi="ar"/>
              </w:rPr>
              <w:t>套</w:t>
            </w:r>
          </w:p>
        </w:tc>
      </w:tr>
    </w:tbl>
    <w:p w:rsidR="00480422" w:rsidRDefault="00480422" w:rsidP="00480422">
      <w:r>
        <w:rPr>
          <w:rFonts w:hint="eastAsia"/>
        </w:rPr>
        <w:t>更正为：</w:t>
      </w:r>
    </w:p>
    <w:tbl>
      <w:tblPr>
        <w:tblW w:w="5214" w:type="pct"/>
        <w:tblInd w:w="-400" w:type="dxa"/>
        <w:tblLayout w:type="fixed"/>
        <w:tblLook w:val="04A0" w:firstRow="1" w:lastRow="0" w:firstColumn="1" w:lastColumn="0" w:noHBand="0" w:noVBand="1"/>
      </w:tblPr>
      <w:tblGrid>
        <w:gridCol w:w="647"/>
        <w:gridCol w:w="803"/>
        <w:gridCol w:w="1808"/>
        <w:gridCol w:w="4120"/>
        <w:gridCol w:w="595"/>
        <w:gridCol w:w="678"/>
      </w:tblGrid>
      <w:tr w:rsidR="00480422" w:rsidRPr="00480422" w:rsidTr="001369E2">
        <w:trPr>
          <w:trHeight w:val="66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t>废水处理系统</w:t>
            </w:r>
          </w:p>
        </w:tc>
      </w:tr>
      <w:tr w:rsidR="00480422" w:rsidRPr="00480422" w:rsidTr="001369E2">
        <w:trPr>
          <w:trHeight w:val="660"/>
        </w:trPr>
        <w:tc>
          <w:tcPr>
            <w:tcW w:w="37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t>序号</w:t>
            </w:r>
          </w:p>
        </w:tc>
        <w:tc>
          <w:tcPr>
            <w:tcW w:w="46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t>标的物名称</w:t>
            </w:r>
          </w:p>
        </w:tc>
        <w:tc>
          <w:tcPr>
            <w:tcW w:w="1045"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tabs>
                <w:tab w:val="left" w:pos="0"/>
              </w:tabs>
              <w:spacing w:line="240" w:lineRule="exact"/>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t>规格尺寸</w:t>
            </w:r>
          </w:p>
        </w:tc>
        <w:tc>
          <w:tcPr>
            <w:tcW w:w="2381"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tabs>
                <w:tab w:val="left" w:pos="0"/>
              </w:tabs>
              <w:spacing w:line="240" w:lineRule="exact"/>
              <w:ind w:leftChars="200" w:left="420"/>
              <w:jc w:val="center"/>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t>性能说明</w:t>
            </w:r>
          </w:p>
        </w:tc>
        <w:tc>
          <w:tcPr>
            <w:tcW w:w="34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tabs>
                <w:tab w:val="left" w:pos="0"/>
              </w:tabs>
              <w:spacing w:line="240" w:lineRule="exact"/>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t>数量</w:t>
            </w:r>
          </w:p>
        </w:tc>
        <w:tc>
          <w:tcPr>
            <w:tcW w:w="389"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480422" w:rsidRPr="00480422" w:rsidRDefault="00480422" w:rsidP="00480422">
            <w:pPr>
              <w:tabs>
                <w:tab w:val="left" w:pos="0"/>
              </w:tabs>
              <w:spacing w:line="240" w:lineRule="exact"/>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t>单位</w:t>
            </w:r>
          </w:p>
        </w:tc>
      </w:tr>
      <w:tr w:rsidR="00480422" w:rsidRPr="00480422" w:rsidTr="001369E2">
        <w:trPr>
          <w:trHeight w:val="660"/>
        </w:trPr>
        <w:tc>
          <w:tcPr>
            <w:tcW w:w="37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46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b/>
                <w:bCs/>
                <w:color w:val="000000"/>
                <w:sz w:val="18"/>
                <w:szCs w:val="18"/>
              </w:rPr>
            </w:pPr>
            <w:bookmarkStart w:id="10" w:name="OLE_LINK53"/>
            <w:bookmarkStart w:id="11" w:name="OLE_LINK54"/>
            <w:r w:rsidRPr="00480422">
              <w:rPr>
                <w:rFonts w:ascii="宋体" w:eastAsia="宋体" w:hAnsi="宋体" w:cs="Times New Roman"/>
                <w:b/>
                <w:bCs/>
                <w:color w:val="000000"/>
                <w:sz w:val="18"/>
                <w:szCs w:val="18"/>
                <w:lang w:bidi="ar"/>
              </w:rPr>
              <w:t>提升装置</w:t>
            </w:r>
            <w:bookmarkEnd w:id="10"/>
            <w:bookmarkEnd w:id="11"/>
          </w:p>
        </w:tc>
        <w:tc>
          <w:tcPr>
            <w:tcW w:w="1045"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Q=1.5~3m3/h，H=15m</w:t>
            </w:r>
          </w:p>
        </w:tc>
        <w:tc>
          <w:tcPr>
            <w:tcW w:w="238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hint="eastAsia"/>
                <w:color w:val="000000"/>
                <w:sz w:val="18"/>
                <w:szCs w:val="18"/>
                <w:lang w:bidi="ar"/>
              </w:rPr>
              <w:t>1、Q=1.5~3m3/h，H=15m，SUS304，耐腐蚀，含空气搅拌；2、高低液位自控，水量到达一定的高度后实现自动提升；3、依据业主提供图纸深化，经确认后实施。</w:t>
            </w:r>
          </w:p>
        </w:tc>
        <w:tc>
          <w:tcPr>
            <w:tcW w:w="34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套</w:t>
            </w:r>
          </w:p>
        </w:tc>
      </w:tr>
      <w:tr w:rsidR="00480422" w:rsidRPr="00480422" w:rsidTr="001369E2">
        <w:trPr>
          <w:trHeight w:val="66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b/>
                <w:bCs/>
                <w:color w:val="000000"/>
                <w:sz w:val="18"/>
                <w:szCs w:val="18"/>
              </w:rPr>
            </w:pPr>
            <w:r w:rsidRPr="00480422">
              <w:rPr>
                <w:rFonts w:ascii="宋体" w:eastAsia="宋体" w:hAnsi="宋体" w:cs="Times New Roman"/>
                <w:b/>
                <w:bCs/>
                <w:color w:val="000000"/>
                <w:sz w:val="18"/>
                <w:szCs w:val="18"/>
                <w:lang w:bidi="ar"/>
              </w:rPr>
              <w:lastRenderedPageBreak/>
              <w:t>二、配套处理池</w:t>
            </w:r>
          </w:p>
        </w:tc>
      </w:tr>
      <w:tr w:rsidR="00480422" w:rsidRPr="00480422" w:rsidTr="001369E2">
        <w:trPr>
          <w:trHeight w:val="660"/>
        </w:trPr>
        <w:tc>
          <w:tcPr>
            <w:tcW w:w="37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46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pH 调节池</w:t>
            </w:r>
          </w:p>
        </w:tc>
        <w:tc>
          <w:tcPr>
            <w:tcW w:w="1045"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190</w:t>
            </w:r>
            <w:r w:rsidRPr="00480422">
              <w:rPr>
                <w:rFonts w:ascii="宋体" w:eastAsia="宋体" w:hAnsi="宋体" w:cs="Times New Roman" w:hint="eastAsia"/>
                <w:color w:val="000000"/>
                <w:sz w:val="18"/>
                <w:szCs w:val="18"/>
                <w:lang w:bidi="ar"/>
              </w:rPr>
              <w:t>mm</w:t>
            </w:r>
            <w:r w:rsidRPr="00480422">
              <w:rPr>
                <w:rFonts w:ascii="宋体" w:eastAsia="宋体" w:hAnsi="宋体" w:cs="Times New Roman"/>
                <w:color w:val="000000"/>
                <w:sz w:val="18"/>
                <w:szCs w:val="18"/>
                <w:lang w:bidi="ar"/>
              </w:rPr>
              <w:t>/</w:t>
            </w:r>
            <w:r w:rsidRPr="00480422">
              <w:rPr>
                <w:rFonts w:ascii="宋体" w:eastAsia="宋体" w:hAnsi="宋体" w:cs="Times New Roman" w:hint="eastAsia"/>
                <w:color w:val="000000"/>
                <w:sz w:val="18"/>
                <w:szCs w:val="18"/>
                <w:lang w:bidi="ar"/>
              </w:rPr>
              <w:t>H</w:t>
            </w:r>
            <w:r w:rsidRPr="00480422">
              <w:rPr>
                <w:rFonts w:ascii="宋体" w:eastAsia="宋体" w:hAnsi="宋体" w:cs="Times New Roman"/>
                <w:color w:val="000000"/>
                <w:sz w:val="18"/>
                <w:szCs w:val="18"/>
                <w:lang w:bidi="ar"/>
              </w:rPr>
              <w:t>0.9-</w:t>
            </w:r>
            <w:r w:rsidRPr="00480422">
              <w:rPr>
                <w:rFonts w:ascii="宋体" w:eastAsia="宋体" w:hAnsi="宋体" w:cs="Times New Roman" w:hint="eastAsia"/>
                <w:color w:val="000000"/>
                <w:sz w:val="18"/>
                <w:szCs w:val="18"/>
                <w:lang w:bidi="ar"/>
              </w:rPr>
              <w:t>1.5m</w:t>
            </w:r>
          </w:p>
        </w:tc>
        <w:tc>
          <w:tcPr>
            <w:tcW w:w="238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1、液位自动调节，到达液位自动进入 pH 调节单元；</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2、含有空气搅拌装置；</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3、流量范围 25~2500L/H；</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4、配置 0-14 的 pH 测量范围，配置 pH 调节装置，通过传感器在线监控水质，根据需要添加相应药剂，完成水质酸碱度控制，同时系统具有根据 pH 值自动加药的功能，确保 pH 调节效果，出水维持 6~9 之间；</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hint="eastAsia"/>
                <w:color w:val="000000"/>
                <w:sz w:val="18"/>
                <w:szCs w:val="18"/>
                <w:lang w:bidi="ar"/>
              </w:rPr>
              <w:t>5、加药箱PE 材质；V=20L，用来添加设备药剂的储存箱。</w:t>
            </w:r>
          </w:p>
        </w:tc>
        <w:tc>
          <w:tcPr>
            <w:tcW w:w="34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套</w:t>
            </w:r>
          </w:p>
        </w:tc>
      </w:tr>
      <w:tr w:rsidR="00480422" w:rsidRPr="00480422" w:rsidTr="001369E2">
        <w:trPr>
          <w:trHeight w:val="660"/>
        </w:trPr>
        <w:tc>
          <w:tcPr>
            <w:tcW w:w="37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2</w:t>
            </w:r>
          </w:p>
        </w:tc>
        <w:tc>
          <w:tcPr>
            <w:tcW w:w="46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催化氧化池</w:t>
            </w:r>
          </w:p>
        </w:tc>
        <w:tc>
          <w:tcPr>
            <w:tcW w:w="1045"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25</w:t>
            </w:r>
            <w:r w:rsidRPr="00480422">
              <w:rPr>
                <w:rFonts w:ascii="宋体" w:eastAsia="宋体" w:hAnsi="宋体" w:cs="Times New Roman" w:hint="eastAsia"/>
                <w:color w:val="000000"/>
                <w:sz w:val="18"/>
                <w:szCs w:val="18"/>
                <w:lang w:bidi="ar"/>
              </w:rPr>
              <w:t>0mm</w:t>
            </w:r>
            <w:r w:rsidRPr="00480422">
              <w:rPr>
                <w:rFonts w:ascii="宋体" w:eastAsia="宋体" w:hAnsi="宋体" w:cs="Times New Roman"/>
                <w:color w:val="000000"/>
                <w:sz w:val="18"/>
                <w:szCs w:val="18"/>
                <w:lang w:bidi="ar"/>
              </w:rPr>
              <w:t>/H0.9</w:t>
            </w:r>
            <w:r w:rsidRPr="00480422">
              <w:rPr>
                <w:rFonts w:ascii="宋体" w:eastAsia="宋体" w:hAnsi="宋体" w:cs="Times New Roman" w:hint="eastAsia"/>
                <w:color w:val="000000"/>
                <w:sz w:val="18"/>
                <w:szCs w:val="18"/>
                <w:lang w:bidi="ar"/>
              </w:rPr>
              <w:t>-</w:t>
            </w:r>
            <w:r w:rsidRPr="00480422">
              <w:rPr>
                <w:rFonts w:ascii="宋体" w:eastAsia="宋体" w:hAnsi="宋体" w:cs="Times New Roman"/>
                <w:color w:val="000000"/>
                <w:sz w:val="18"/>
                <w:szCs w:val="18"/>
                <w:lang w:bidi="ar"/>
              </w:rPr>
              <w:t>1.5</w:t>
            </w:r>
            <w:r w:rsidRPr="00480422">
              <w:rPr>
                <w:rFonts w:ascii="宋体" w:eastAsia="宋体" w:hAnsi="宋体" w:cs="Times New Roman" w:hint="eastAsia"/>
                <w:color w:val="000000"/>
                <w:sz w:val="18"/>
                <w:szCs w:val="18"/>
                <w:lang w:bidi="ar"/>
              </w:rPr>
              <w:t>m</w:t>
            </w:r>
          </w:p>
        </w:tc>
        <w:tc>
          <w:tcPr>
            <w:tcW w:w="238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hint="eastAsia"/>
                <w:color w:val="000000"/>
                <w:sz w:val="18"/>
                <w:szCs w:val="18"/>
                <w:lang w:bidi="ar"/>
              </w:rPr>
              <w:t>设备处理工艺采用高级氧化，废水可以通过氧化装置加入的臭氧，在废水水中的亚铁等离子的催化下，形成更强的氧化性，可氧化去除废水中绝大多数可被其氧化的有机物，对 CODCr 去除、脱色以及提高废水的可生化性有着显著的效果。其脱色效率为 75%-97%，CODCr 可去除 50%-95%。</w:t>
            </w:r>
          </w:p>
        </w:tc>
        <w:tc>
          <w:tcPr>
            <w:tcW w:w="34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套</w:t>
            </w:r>
          </w:p>
        </w:tc>
      </w:tr>
      <w:tr w:rsidR="00480422" w:rsidRPr="00480422" w:rsidTr="001369E2">
        <w:trPr>
          <w:trHeight w:val="660"/>
        </w:trPr>
        <w:tc>
          <w:tcPr>
            <w:tcW w:w="37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3</w:t>
            </w:r>
          </w:p>
        </w:tc>
        <w:tc>
          <w:tcPr>
            <w:tcW w:w="46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絮凝沉淀装置</w:t>
            </w:r>
          </w:p>
        </w:tc>
        <w:tc>
          <w:tcPr>
            <w:tcW w:w="1045"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44</w:t>
            </w:r>
            <w:r w:rsidRPr="00480422">
              <w:rPr>
                <w:rFonts w:ascii="宋体" w:eastAsia="宋体" w:hAnsi="宋体" w:cs="Times New Roman" w:hint="eastAsia"/>
                <w:color w:val="000000"/>
                <w:sz w:val="18"/>
                <w:szCs w:val="18"/>
                <w:lang w:bidi="ar"/>
              </w:rPr>
              <w:t>0mm，</w:t>
            </w:r>
            <w:r w:rsidRPr="00480422">
              <w:rPr>
                <w:rFonts w:ascii="宋体" w:eastAsia="宋体" w:hAnsi="宋体" w:cs="Times New Roman"/>
                <w:color w:val="000000"/>
                <w:sz w:val="18"/>
                <w:szCs w:val="18"/>
                <w:lang w:bidi="ar"/>
              </w:rPr>
              <w:t>H0.9</w:t>
            </w:r>
            <w:r w:rsidRPr="00480422">
              <w:rPr>
                <w:rFonts w:ascii="宋体" w:eastAsia="宋体" w:hAnsi="宋体" w:cs="Times New Roman" w:hint="eastAsia"/>
                <w:color w:val="000000"/>
                <w:sz w:val="18"/>
                <w:szCs w:val="18"/>
                <w:lang w:bidi="ar"/>
              </w:rPr>
              <w:t>-</w:t>
            </w:r>
            <w:r w:rsidRPr="00480422">
              <w:rPr>
                <w:rFonts w:ascii="宋体" w:eastAsia="宋体" w:hAnsi="宋体" w:cs="Times New Roman"/>
                <w:color w:val="000000"/>
                <w:sz w:val="18"/>
                <w:szCs w:val="18"/>
                <w:lang w:bidi="ar"/>
              </w:rPr>
              <w:t>1.5</w:t>
            </w:r>
            <w:r w:rsidRPr="00480422">
              <w:rPr>
                <w:rFonts w:ascii="宋体" w:eastAsia="宋体" w:hAnsi="宋体" w:cs="Times New Roman" w:hint="eastAsia"/>
                <w:color w:val="000000"/>
                <w:sz w:val="18"/>
                <w:szCs w:val="18"/>
                <w:lang w:bidi="ar"/>
              </w:rPr>
              <w:t>m</w:t>
            </w:r>
          </w:p>
        </w:tc>
        <w:tc>
          <w:tcPr>
            <w:tcW w:w="238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1、混凝剂与污泥基团紧密接触，能够高效降低水中 COD、总磷，将污染物絮凝沉淀，效率高。有效的将废水当中的悬浮物 SS 快速的收拢沉淀，澄清水质；</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2、加药箱 PE 材质；V=20L;用来添加设备药剂的储存箱；</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3、污泥泵 N=370W，定时对装置进行污泥清理；</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hint="eastAsia"/>
                <w:color w:val="000000"/>
                <w:sz w:val="18"/>
                <w:szCs w:val="18"/>
                <w:lang w:bidi="ar"/>
              </w:rPr>
              <w:t>4、污泥浓缩装置为污泥过滤装置，杂质留在过滤器内，剩余废水重新进入处理装置。</w:t>
            </w:r>
          </w:p>
        </w:tc>
        <w:tc>
          <w:tcPr>
            <w:tcW w:w="34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套</w:t>
            </w:r>
          </w:p>
        </w:tc>
      </w:tr>
      <w:tr w:rsidR="00480422" w:rsidRPr="00480422" w:rsidTr="001369E2">
        <w:trPr>
          <w:trHeight w:val="660"/>
        </w:trPr>
        <w:tc>
          <w:tcPr>
            <w:tcW w:w="37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4</w:t>
            </w:r>
          </w:p>
        </w:tc>
        <w:tc>
          <w:tcPr>
            <w:tcW w:w="46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终端处理装置</w:t>
            </w:r>
          </w:p>
        </w:tc>
        <w:tc>
          <w:tcPr>
            <w:tcW w:w="1045"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hint="eastAsia"/>
                <w:color w:val="000000"/>
                <w:sz w:val="18"/>
                <w:szCs w:val="18"/>
              </w:rPr>
              <w:t>φ</w:t>
            </w:r>
            <w:r w:rsidRPr="00480422">
              <w:rPr>
                <w:rFonts w:ascii="宋体" w:eastAsia="宋体" w:hAnsi="宋体" w:cs="Times New Roman"/>
                <w:color w:val="000000"/>
                <w:sz w:val="18"/>
                <w:szCs w:val="18"/>
              </w:rPr>
              <w:t>250*H1400</w:t>
            </w:r>
            <w:r w:rsidRPr="00480422">
              <w:rPr>
                <w:rFonts w:ascii="宋体" w:eastAsia="宋体" w:hAnsi="宋体" w:cs="Times New Roman" w:hint="eastAsia"/>
                <w:color w:val="000000"/>
                <w:sz w:val="18"/>
                <w:szCs w:val="18"/>
              </w:rPr>
              <w:t>mm</w:t>
            </w:r>
          </w:p>
        </w:tc>
        <w:tc>
          <w:tcPr>
            <w:tcW w:w="238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1、多介质过滤装置：以石英砂、活性炭为滤料，过滤吸附污水废水中的细小微小杂质，使水质更加清澈，活性炭可以有效降解 COD；</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2、消毒方式采用臭氧消毒，针对生物实验室废水配置次氯酸钠消毒，能充分将废水中的细菌病毒杀死 。</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3、 出水达到《污水综合排放标准》【GB8978-1996】 三级排放标准。</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4、过滤装置设置反冲洗系统，定时对过滤装置进行反洗，以保证过滤介质使用效率和寿命。</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5、自来水要求：DN15 的 PVC 自来水管预留 1/2 内牙。</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hint="eastAsia"/>
                <w:color w:val="000000"/>
                <w:sz w:val="18"/>
                <w:szCs w:val="18"/>
                <w:lang w:bidi="ar"/>
              </w:rPr>
              <w:t>6、排水管径为 DN50PVC管，房间内设置 DN50 地漏。</w:t>
            </w:r>
          </w:p>
        </w:tc>
        <w:tc>
          <w:tcPr>
            <w:tcW w:w="34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套</w:t>
            </w:r>
          </w:p>
        </w:tc>
      </w:tr>
      <w:tr w:rsidR="00480422" w:rsidRPr="00480422" w:rsidTr="001369E2">
        <w:trPr>
          <w:trHeight w:val="66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rPr>
                <w:rFonts w:ascii="Arial" w:eastAsia="宋体" w:hAnsi="Arial" w:cs="Arial"/>
                <w:color w:val="000000"/>
                <w:sz w:val="22"/>
              </w:rPr>
            </w:pPr>
            <w:r w:rsidRPr="00480422">
              <w:rPr>
                <w:rFonts w:ascii="宋体" w:eastAsia="宋体" w:hAnsi="宋体" w:cs="Times New Roman"/>
                <w:b/>
                <w:bCs/>
                <w:color w:val="000000"/>
                <w:sz w:val="18"/>
                <w:szCs w:val="18"/>
                <w:lang w:bidi="ar"/>
              </w:rPr>
              <w:t>三、电气控制单元</w:t>
            </w:r>
          </w:p>
        </w:tc>
      </w:tr>
      <w:tr w:rsidR="00480422" w:rsidRPr="00480422" w:rsidTr="001369E2">
        <w:trPr>
          <w:trHeight w:val="660"/>
        </w:trPr>
        <w:tc>
          <w:tcPr>
            <w:tcW w:w="37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1</w:t>
            </w:r>
          </w:p>
        </w:tc>
        <w:tc>
          <w:tcPr>
            <w:tcW w:w="46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jc w:val="center"/>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电气控制单元</w:t>
            </w:r>
          </w:p>
        </w:tc>
        <w:tc>
          <w:tcPr>
            <w:tcW w:w="1045"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rPr>
              <w:t>L*W*H=1600*800*1750</w:t>
            </w:r>
          </w:p>
        </w:tc>
        <w:tc>
          <w:tcPr>
            <w:tcW w:w="2381"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1、采用 PLC 可编程全自动控制系统或自研联网控制系统，液晶显示触摸控制；</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2、多种全自动应急操作方式，实现自动和手动两种控制模式，保证系统正常运行；</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3、在线监测、反应水箱高中低液位、调节池 pH 值等实时显示；4、1 对 1 数字显示缺药报警闪烁装置，精准显示加药箱内药剂量，同时当药剂缺乏时，系统自动报警闪烁鸣笛，利用多种方式提醒加药，确保设备正常运行。</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5、电源:220V，2KW，10A插座即可；</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lang w:bidi="ar"/>
              </w:rPr>
            </w:pPr>
            <w:r w:rsidRPr="00480422">
              <w:rPr>
                <w:rFonts w:ascii="宋体" w:eastAsia="宋体" w:hAnsi="宋体" w:cs="Times New Roman" w:hint="eastAsia"/>
                <w:color w:val="000000"/>
                <w:sz w:val="18"/>
                <w:szCs w:val="18"/>
                <w:lang w:bidi="ar"/>
              </w:rPr>
              <w:t>6、工作方式:利用智能系统控制废水中的水质变化和处理流程，无需专人看守，可 24 小时连续工作；</w:t>
            </w:r>
          </w:p>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hint="eastAsia"/>
                <w:color w:val="000000"/>
                <w:sz w:val="18"/>
                <w:szCs w:val="18"/>
                <w:lang w:bidi="ar"/>
              </w:rPr>
              <w:lastRenderedPageBreak/>
              <w:t>7、设备主机外壳为钣金喷漆防腐材质，底板带万向轮，可移动和锁定；底板承压 1000kg/㎡。</w:t>
            </w:r>
          </w:p>
        </w:tc>
        <w:tc>
          <w:tcPr>
            <w:tcW w:w="344"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lastRenderedPageBreak/>
              <w:t>1</w:t>
            </w:r>
          </w:p>
        </w:tc>
        <w:tc>
          <w:tcPr>
            <w:tcW w:w="389" w:type="pct"/>
            <w:tcBorders>
              <w:top w:val="single" w:sz="4" w:space="0" w:color="000000"/>
              <w:left w:val="single" w:sz="4" w:space="0" w:color="000000"/>
              <w:bottom w:val="single" w:sz="4" w:space="0" w:color="000000"/>
              <w:right w:val="single" w:sz="4" w:space="0" w:color="000000"/>
            </w:tcBorders>
            <w:vAlign w:val="center"/>
          </w:tcPr>
          <w:p w:rsidR="00480422" w:rsidRPr="00480422" w:rsidRDefault="00480422" w:rsidP="00480422">
            <w:pPr>
              <w:tabs>
                <w:tab w:val="left" w:pos="0"/>
              </w:tabs>
              <w:spacing w:line="240" w:lineRule="exact"/>
              <w:textAlignment w:val="center"/>
              <w:rPr>
                <w:rFonts w:ascii="宋体" w:eastAsia="宋体" w:hAnsi="宋体" w:cs="Times New Roman"/>
                <w:color w:val="000000"/>
                <w:sz w:val="18"/>
                <w:szCs w:val="18"/>
              </w:rPr>
            </w:pPr>
            <w:r w:rsidRPr="00480422">
              <w:rPr>
                <w:rFonts w:ascii="宋体" w:eastAsia="宋体" w:hAnsi="宋体" w:cs="Times New Roman"/>
                <w:color w:val="000000"/>
                <w:sz w:val="18"/>
                <w:szCs w:val="18"/>
                <w:lang w:bidi="ar"/>
              </w:rPr>
              <w:t>套</w:t>
            </w:r>
          </w:p>
        </w:tc>
      </w:tr>
    </w:tbl>
    <w:p w:rsidR="00480422" w:rsidRDefault="00480422" w:rsidP="00480422"/>
    <w:p w:rsidR="00480422" w:rsidRDefault="00EA1526" w:rsidP="00480422">
      <w:r>
        <w:t>9</w:t>
      </w:r>
      <w:r w:rsidR="00480422">
        <w:t>.</w:t>
      </w:r>
      <w:r w:rsidR="00480422" w:rsidRPr="00480422">
        <w:rPr>
          <w:rFonts w:hint="eastAsia"/>
        </w:rPr>
        <w:t xml:space="preserve"> </w:t>
      </w:r>
      <w:r w:rsidR="00480422" w:rsidRPr="00480422">
        <w:rPr>
          <w:rFonts w:hint="eastAsia"/>
        </w:rPr>
        <w:t>第六章</w:t>
      </w:r>
      <w:r w:rsidR="00480422" w:rsidRPr="00480422">
        <w:rPr>
          <w:rFonts w:hint="eastAsia"/>
        </w:rPr>
        <w:t xml:space="preserve">  </w:t>
      </w:r>
      <w:r w:rsidR="00480422" w:rsidRPr="00480422">
        <w:rPr>
          <w:rFonts w:hint="eastAsia"/>
        </w:rPr>
        <w:t>评标办法和评分标准</w:t>
      </w:r>
    </w:p>
    <w:p w:rsidR="00480422" w:rsidRDefault="00480422" w:rsidP="00480422">
      <w:r>
        <w:t>原：</w:t>
      </w:r>
    </w:p>
    <w:tbl>
      <w:tblPr>
        <w:tblStyle w:val="TableNormal"/>
        <w:tblpPr w:leftFromText="180" w:rightFromText="180" w:vertAnchor="text" w:horzAnchor="page" w:tblpX="1020" w:tblpY="290"/>
        <w:tblW w:w="98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67"/>
        <w:gridCol w:w="7580"/>
        <w:gridCol w:w="1041"/>
      </w:tblGrid>
      <w:tr w:rsidR="00480422" w:rsidRPr="00480422" w:rsidTr="001369E2">
        <w:trPr>
          <w:trHeight w:val="394"/>
        </w:trPr>
        <w:tc>
          <w:tcPr>
            <w:tcW w:w="1112" w:type="dxa"/>
            <w:tcBorders>
              <w:top w:val="single" w:sz="2" w:space="0" w:color="000000"/>
              <w:left w:val="single" w:sz="2" w:space="0" w:color="000000"/>
              <w:bottom w:val="single" w:sz="2" w:space="0" w:color="000000"/>
              <w:right w:val="single" w:sz="2" w:space="0" w:color="000000"/>
            </w:tcBorders>
            <w:vAlign w:val="center"/>
          </w:tcPr>
          <w:p w:rsidR="00480422" w:rsidRPr="00480422" w:rsidRDefault="00480422" w:rsidP="00480422">
            <w:pPr>
              <w:widowControl/>
              <w:jc w:val="center"/>
              <w:rPr>
                <w:rFonts w:ascii="Times New Roman" w:hAnsi="Times New Roman" w:cs="Times New Roman"/>
                <w:bCs/>
                <w:szCs w:val="21"/>
              </w:rPr>
            </w:pPr>
            <w:r w:rsidRPr="00480422">
              <w:rPr>
                <w:rFonts w:ascii="宋体" w:hAnsi="宋体" w:hint="eastAsia"/>
                <w:b/>
                <w:bCs/>
                <w:szCs w:val="21"/>
                <w:lang w:bidi="ar"/>
              </w:rPr>
              <w:t>产品功能</w:t>
            </w:r>
          </w:p>
        </w:tc>
        <w:tc>
          <w:tcPr>
            <w:tcW w:w="6650" w:type="dxa"/>
            <w:tcBorders>
              <w:top w:val="single" w:sz="2" w:space="0" w:color="000000"/>
              <w:left w:val="single" w:sz="2" w:space="0" w:color="000000"/>
              <w:bottom w:val="single" w:sz="2" w:space="0" w:color="000000"/>
              <w:right w:val="single" w:sz="2" w:space="0" w:color="000000"/>
            </w:tcBorders>
            <w:vAlign w:val="center"/>
          </w:tcPr>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一、</w:t>
            </w:r>
            <w:bookmarkStart w:id="12" w:name="OLE_LINK36"/>
            <w:bookmarkStart w:id="13" w:name="OLE_LINK34"/>
            <w:r w:rsidRPr="00480422">
              <w:rPr>
                <w:rFonts w:ascii="Times New Roman" w:hAnsi="Times New Roman" w:cs="Times New Roman" w:hint="eastAsia"/>
                <w:bCs/>
                <w:szCs w:val="21"/>
                <w:lang w:eastAsia="zh-Hans"/>
              </w:rPr>
              <w:t>高中物理光学组合实验箱</w:t>
            </w:r>
            <w:bookmarkEnd w:id="12"/>
            <w:bookmarkEnd w:id="13"/>
            <w:r w:rsidRPr="00480422">
              <w:rPr>
                <w:rFonts w:ascii="Times New Roman" w:hAnsi="Times New Roman" w:cs="Times New Roman" w:hint="eastAsia"/>
                <w:bCs/>
                <w:szCs w:val="21"/>
                <w:lang w:eastAsia="zh-Hans"/>
              </w:rPr>
              <w:t>功能展示。</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主要演示实验步骤：</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1</w:t>
            </w:r>
            <w:r w:rsidRPr="00480422">
              <w:rPr>
                <w:rFonts w:ascii="Times New Roman" w:hAnsi="Times New Roman" w:cs="Times New Roman" w:hint="eastAsia"/>
                <w:bCs/>
                <w:szCs w:val="21"/>
                <w:lang w:eastAsia="zh-Hans"/>
              </w:rPr>
              <w:t>、从实验箱中拿出所需的实验器材，实验箱收纳便捷、节约储存空间，可堆叠放置于仪器柜中，也可直接放置于实验台下方的仪器收纳柜中；</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2</w:t>
            </w:r>
            <w:r w:rsidRPr="00480422">
              <w:rPr>
                <w:rFonts w:ascii="Times New Roman" w:hAnsi="Times New Roman" w:cs="Times New Roman" w:hint="eastAsia"/>
                <w:bCs/>
                <w:szCs w:val="21"/>
                <w:lang w:eastAsia="zh-Hans"/>
              </w:rPr>
              <w:t>、搭建好光具座</w:t>
            </w:r>
            <w:r w:rsidRPr="00480422">
              <w:rPr>
                <w:rFonts w:ascii="Times New Roman" w:hAnsi="Times New Roman" w:cs="Times New Roman" w:hint="eastAsia"/>
                <w:bCs/>
                <w:szCs w:val="21"/>
                <w:lang w:eastAsia="zh-Hans"/>
              </w:rPr>
              <w:t>(</w:t>
            </w:r>
            <w:r w:rsidRPr="00480422">
              <w:rPr>
                <w:rFonts w:ascii="Times New Roman" w:hAnsi="Times New Roman" w:cs="Times New Roman" w:hint="eastAsia"/>
                <w:bCs/>
                <w:szCs w:val="21"/>
                <w:lang w:eastAsia="zh-Hans"/>
              </w:rPr>
              <w:t>支座可一物多用，通过不同拼搭方式可满足不同实验需求，如光学的光具座，力学的物理支架，生物化学的多功能支架</w:t>
            </w:r>
            <w:r w:rsidRPr="00480422">
              <w:rPr>
                <w:rFonts w:ascii="Times New Roman" w:hAnsi="Times New Roman" w:cs="Times New Roman" w:hint="eastAsia"/>
                <w:bCs/>
                <w:szCs w:val="21"/>
                <w:lang w:eastAsia="zh-Hans"/>
              </w:rPr>
              <w:t>)</w:t>
            </w:r>
            <w:r w:rsidRPr="00480422">
              <w:rPr>
                <w:rFonts w:ascii="Times New Roman" w:hAnsi="Times New Roman" w:cs="Times New Roman" w:hint="eastAsia"/>
                <w:bCs/>
                <w:szCs w:val="21"/>
                <w:lang w:eastAsia="zh-Hans"/>
              </w:rPr>
              <w:t>；</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3</w:t>
            </w:r>
            <w:r w:rsidRPr="00480422">
              <w:rPr>
                <w:rFonts w:ascii="Times New Roman" w:hAnsi="Times New Roman" w:cs="Times New Roman" w:hint="eastAsia"/>
                <w:bCs/>
                <w:szCs w:val="21"/>
                <w:lang w:eastAsia="zh-Hans"/>
              </w:rPr>
              <w:t>、将单缝双缝控光器与光具座组合起来；</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4</w:t>
            </w:r>
            <w:r w:rsidRPr="00480422">
              <w:rPr>
                <w:rFonts w:ascii="Times New Roman" w:hAnsi="Times New Roman" w:cs="Times New Roman" w:hint="eastAsia"/>
                <w:bCs/>
                <w:szCs w:val="21"/>
                <w:lang w:eastAsia="zh-Hans"/>
              </w:rPr>
              <w:t>、将光源连接到学生电源并通上电，光源结合控光片，可发出多线平行光、及各类彩光，满足多种光学实验的需求；</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5</w:t>
            </w:r>
            <w:r w:rsidRPr="00480422">
              <w:rPr>
                <w:rFonts w:ascii="Times New Roman" w:hAnsi="Times New Roman" w:cs="Times New Roman" w:hint="eastAsia"/>
                <w:bCs/>
                <w:szCs w:val="21"/>
                <w:lang w:eastAsia="zh-Hans"/>
              </w:rPr>
              <w:t>、学生电源带有防过载自恢复保护功能，可无极调节</w:t>
            </w:r>
            <w:r w:rsidRPr="00480422">
              <w:rPr>
                <w:rFonts w:ascii="Times New Roman" w:hAnsi="Times New Roman" w:cs="Times New Roman" w:hint="eastAsia"/>
                <w:bCs/>
                <w:szCs w:val="21"/>
                <w:lang w:eastAsia="zh-Hans"/>
              </w:rPr>
              <w:t>0-12V</w:t>
            </w:r>
            <w:r w:rsidRPr="00480422">
              <w:rPr>
                <w:rFonts w:ascii="Times New Roman" w:hAnsi="Times New Roman" w:cs="Times New Roman" w:hint="eastAsia"/>
                <w:bCs/>
                <w:szCs w:val="21"/>
                <w:lang w:eastAsia="zh-Hans"/>
              </w:rPr>
              <w:t>直流电，并配有</w:t>
            </w:r>
            <w:r w:rsidRPr="00480422">
              <w:rPr>
                <w:rFonts w:ascii="Times New Roman" w:hAnsi="Times New Roman" w:cs="Times New Roman" w:hint="eastAsia"/>
                <w:bCs/>
                <w:szCs w:val="21"/>
                <w:lang w:eastAsia="zh-Hans"/>
              </w:rPr>
              <w:t>6V</w:t>
            </w:r>
            <w:r w:rsidRPr="00480422">
              <w:rPr>
                <w:rFonts w:ascii="Times New Roman" w:hAnsi="Times New Roman" w:cs="Times New Roman" w:hint="eastAsia"/>
                <w:bCs/>
                <w:szCs w:val="21"/>
                <w:lang w:eastAsia="zh-Hans"/>
              </w:rPr>
              <w:t>，</w:t>
            </w:r>
            <w:r w:rsidRPr="00480422">
              <w:rPr>
                <w:rFonts w:ascii="Times New Roman" w:hAnsi="Times New Roman" w:cs="Times New Roman" w:hint="eastAsia"/>
                <w:bCs/>
                <w:szCs w:val="21"/>
                <w:lang w:eastAsia="zh-Hans"/>
              </w:rPr>
              <w:t>12V</w:t>
            </w:r>
            <w:r w:rsidRPr="00480422">
              <w:rPr>
                <w:rFonts w:ascii="Times New Roman" w:hAnsi="Times New Roman" w:cs="Times New Roman" w:hint="eastAsia"/>
                <w:bCs/>
                <w:szCs w:val="21"/>
                <w:lang w:eastAsia="zh-Hans"/>
              </w:rPr>
              <w:t>交流电，给实验提供稳定安全的电源输出；调整光源的高度与角度，直到观察到明暗相间的条纹出现；</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二、高中物理力学组合实验箱功能展示。</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1</w:t>
            </w:r>
            <w:r w:rsidRPr="00480422">
              <w:rPr>
                <w:rFonts w:ascii="Times New Roman" w:hAnsi="Times New Roman" w:cs="Times New Roman" w:hint="eastAsia"/>
                <w:bCs/>
                <w:szCs w:val="21"/>
                <w:lang w:eastAsia="zh-Hans"/>
              </w:rPr>
              <w:t>、搭建力学轨道（特点：</w:t>
            </w:r>
            <w:r w:rsidRPr="00480422">
              <w:rPr>
                <w:rFonts w:ascii="Times New Roman" w:hAnsi="Times New Roman" w:cs="Times New Roman" w:hint="eastAsia"/>
                <w:bCs/>
                <w:szCs w:val="21"/>
                <w:lang w:eastAsia="zh-Hans"/>
              </w:rPr>
              <w:t>1.</w:t>
            </w:r>
            <w:r w:rsidRPr="00480422">
              <w:rPr>
                <w:rFonts w:ascii="Times New Roman" w:hAnsi="Times New Roman" w:cs="Times New Roman" w:hint="eastAsia"/>
                <w:bCs/>
                <w:szCs w:val="21"/>
                <w:lang w:eastAsia="zh-Hans"/>
              </w:rPr>
              <w:t>轨道采用铝合金一体成型，轨道面采用双凹滑行槽设计，使小车车轮与轨道接触面减少，降低摩擦力，有效减少系统误差</w:t>
            </w:r>
            <w:r w:rsidRPr="00480422">
              <w:rPr>
                <w:rFonts w:ascii="Times New Roman" w:hAnsi="Times New Roman" w:cs="Times New Roman" w:hint="eastAsia"/>
                <w:bCs/>
                <w:szCs w:val="21"/>
                <w:lang w:eastAsia="zh-Hans"/>
              </w:rPr>
              <w:t xml:space="preserve"> 2.</w:t>
            </w:r>
            <w:r w:rsidRPr="00480422">
              <w:rPr>
                <w:rFonts w:ascii="Times New Roman" w:hAnsi="Times New Roman" w:cs="Times New Roman" w:hint="eastAsia"/>
                <w:bCs/>
                <w:szCs w:val="21"/>
                <w:lang w:eastAsia="zh-Hans"/>
              </w:rPr>
              <w:t>轨道配套附件丰富，自带双色读数刻度尺，可方便读取小车的位移，配套有可移动式防撞夹及小车释放器，让实验操作更加方便安全）。</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2</w:t>
            </w:r>
            <w:r w:rsidRPr="00480422">
              <w:rPr>
                <w:rFonts w:ascii="Times New Roman" w:hAnsi="Times New Roman" w:cs="Times New Roman" w:hint="eastAsia"/>
                <w:bCs/>
                <w:szCs w:val="21"/>
                <w:lang w:eastAsia="zh-Hans"/>
              </w:rPr>
              <w:t>、将实验小车放置在力学轨道上（特点：实验小车车轮采用内嵌轴承设计，有效降低自身摩擦力，确保了车轮的转动顺畅）；小车端部固定上纸带夹，打点计时器固定在轨道端部仪器托盘上，纸带夹上固定上一条纸带，纸带穿过打点计时器。</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3</w:t>
            </w:r>
            <w:r w:rsidRPr="00480422">
              <w:rPr>
                <w:rFonts w:ascii="Times New Roman" w:hAnsi="Times New Roman" w:cs="Times New Roman" w:hint="eastAsia"/>
                <w:bCs/>
                <w:szCs w:val="21"/>
                <w:lang w:eastAsia="zh-Hans"/>
              </w:rPr>
              <w:t>、把轨道的一侧升高，以补偿打点计时器对小车的阻力：调节轨道的倾斜程度，使小车在不受牵引时刚好能拖动纸带沿轨道匀速下滑；测量小车的质量和砝码桶的重力（砝码桶的重力作为对小车的拉力</w:t>
            </w:r>
            <w:r w:rsidRPr="00480422">
              <w:rPr>
                <w:rFonts w:ascii="Times New Roman" w:hAnsi="Times New Roman" w:cs="Times New Roman" w:hint="eastAsia"/>
                <w:bCs/>
                <w:szCs w:val="21"/>
                <w:lang w:eastAsia="zh-Hans"/>
              </w:rPr>
              <w:t xml:space="preserve"> F</w:t>
            </w:r>
            <w:r w:rsidRPr="00480422">
              <w:rPr>
                <w:rFonts w:ascii="Times New Roman" w:hAnsi="Times New Roman" w:cs="Times New Roman" w:hint="eastAsia"/>
                <w:bCs/>
                <w:szCs w:val="21"/>
                <w:lang w:eastAsia="zh-Hans"/>
              </w:rPr>
              <w:t>）。</w:t>
            </w:r>
          </w:p>
          <w:p w:rsidR="00480422" w:rsidRPr="00480422" w:rsidRDefault="00480422" w:rsidP="00480422">
            <w:pPr>
              <w:widowControl/>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4</w:t>
            </w:r>
            <w:r w:rsidRPr="00480422">
              <w:rPr>
                <w:rFonts w:ascii="Times New Roman" w:hAnsi="Times New Roman" w:cs="Times New Roman" w:hint="eastAsia"/>
                <w:bCs/>
                <w:szCs w:val="21"/>
                <w:lang w:eastAsia="zh-Hans"/>
              </w:rPr>
              <w:t>、将砝码桶通过细线连接小车。启动打点计时器数秒后释放小车，然后通过纸带测出小车的加速度，记录数据。保持小车质量不变，改变砝码桶质量，再重复</w:t>
            </w:r>
            <w:r w:rsidRPr="00480422">
              <w:rPr>
                <w:rFonts w:ascii="Times New Roman" w:hAnsi="Times New Roman" w:cs="Times New Roman" w:hint="eastAsia"/>
                <w:bCs/>
                <w:szCs w:val="21"/>
                <w:lang w:eastAsia="zh-Hans"/>
              </w:rPr>
              <w:t>4</w:t>
            </w:r>
            <w:r w:rsidRPr="00480422">
              <w:rPr>
                <w:rFonts w:ascii="Times New Roman" w:hAnsi="Times New Roman" w:cs="Times New Roman" w:hint="eastAsia"/>
                <w:bCs/>
                <w:szCs w:val="21"/>
                <w:lang w:eastAsia="zh-Hans"/>
              </w:rPr>
              <w:t>次实验。</w:t>
            </w:r>
          </w:p>
          <w:p w:rsidR="00480422" w:rsidRPr="00480422" w:rsidRDefault="00480422" w:rsidP="00480422">
            <w:pPr>
              <w:widowControl/>
              <w:jc w:val="left"/>
              <w:rPr>
                <w:rFonts w:ascii="Times New Roman" w:hAnsi="Times New Roman" w:cs="Times New Roman"/>
                <w:bCs/>
                <w:szCs w:val="21"/>
              </w:rPr>
            </w:pPr>
            <w:r w:rsidRPr="00480422">
              <w:rPr>
                <w:rFonts w:ascii="Times New Roman" w:hAnsi="Times New Roman" w:cs="Times New Roman" w:hint="eastAsia"/>
                <w:bCs/>
                <w:szCs w:val="21"/>
                <w:lang w:eastAsia="zh-Hans"/>
              </w:rPr>
              <w:t>5</w:t>
            </w:r>
            <w:r w:rsidRPr="00480422">
              <w:rPr>
                <w:rFonts w:ascii="Times New Roman" w:hAnsi="Times New Roman" w:cs="Times New Roman" w:hint="eastAsia"/>
                <w:bCs/>
                <w:szCs w:val="21"/>
                <w:lang w:eastAsia="zh-Hans"/>
              </w:rPr>
              <w:t>、保持小车所挂砝码桶质量不变，改变小车质量，通过纸带测出小车的加速度。再重复实验</w:t>
            </w:r>
            <w:r w:rsidRPr="00480422">
              <w:rPr>
                <w:rFonts w:ascii="Times New Roman" w:hAnsi="Times New Roman" w:cs="Times New Roman" w:hint="eastAsia"/>
                <w:bCs/>
                <w:szCs w:val="21"/>
                <w:lang w:eastAsia="zh-Hans"/>
              </w:rPr>
              <w:t xml:space="preserve"> 4 </w:t>
            </w:r>
            <w:r w:rsidRPr="00480422">
              <w:rPr>
                <w:rFonts w:ascii="Times New Roman" w:hAnsi="Times New Roman" w:cs="Times New Roman" w:hint="eastAsia"/>
                <w:bCs/>
                <w:szCs w:val="21"/>
                <w:lang w:eastAsia="zh-Hans"/>
              </w:rPr>
              <w:t>次，记录数据；分析实验数据，得出实验结论</w:t>
            </w:r>
            <w:r w:rsidRPr="00480422">
              <w:rPr>
                <w:rFonts w:ascii="Times New Roman" w:hAnsi="Times New Roman" w:cs="Times New Roman" w:hint="eastAsia"/>
                <w:bCs/>
                <w:szCs w:val="21"/>
              </w:rPr>
              <w:t>。</w:t>
            </w:r>
          </w:p>
          <w:p w:rsidR="00480422" w:rsidRPr="00480422" w:rsidRDefault="00480422" w:rsidP="00480422">
            <w:pPr>
              <w:widowControl/>
              <w:ind w:firstLine="420"/>
              <w:jc w:val="left"/>
              <w:rPr>
                <w:rFonts w:ascii="Times New Roman" w:hAnsi="Times New Roman" w:cs="Times New Roman"/>
                <w:bCs/>
                <w:szCs w:val="21"/>
              </w:rPr>
            </w:pPr>
            <w:r w:rsidRPr="00480422">
              <w:rPr>
                <w:rFonts w:ascii="Times New Roman" w:hAnsi="Times New Roman" w:cs="Times New Roman" w:hint="eastAsia"/>
                <w:bCs/>
                <w:szCs w:val="21"/>
              </w:rPr>
              <w:t>每项需要演示的内容应逐条演示，展示全面，内容完整，条理清晰，每项得</w:t>
            </w:r>
            <w:r w:rsidRPr="00480422">
              <w:rPr>
                <w:rFonts w:ascii="Times New Roman" w:hAnsi="Times New Roman" w:cs="Times New Roman"/>
                <w:bCs/>
                <w:szCs w:val="21"/>
              </w:rPr>
              <w:t>1</w:t>
            </w:r>
            <w:r w:rsidRPr="00480422">
              <w:rPr>
                <w:rFonts w:ascii="Times New Roman" w:hAnsi="Times New Roman" w:cs="Times New Roman" w:hint="eastAsia"/>
                <w:bCs/>
                <w:szCs w:val="21"/>
              </w:rPr>
              <w:t>分；演示内容基本完整，条理较为清晰的得</w:t>
            </w:r>
            <w:r w:rsidRPr="00480422">
              <w:rPr>
                <w:rFonts w:ascii="Times New Roman" w:hAnsi="Times New Roman" w:cs="Times New Roman"/>
                <w:bCs/>
                <w:szCs w:val="21"/>
              </w:rPr>
              <w:t>0.5</w:t>
            </w:r>
            <w:r w:rsidRPr="00480422">
              <w:rPr>
                <w:rFonts w:ascii="Times New Roman" w:hAnsi="Times New Roman" w:cs="Times New Roman" w:hint="eastAsia"/>
                <w:bCs/>
                <w:szCs w:val="21"/>
              </w:rPr>
              <w:t>分；每项演示内容完全脱离采购需求或未作完整演示的不得分。本项最高得</w:t>
            </w:r>
            <w:r w:rsidRPr="00480422">
              <w:rPr>
                <w:rFonts w:ascii="Times New Roman" w:hAnsi="Times New Roman" w:cs="Times New Roman"/>
                <w:bCs/>
                <w:szCs w:val="21"/>
              </w:rPr>
              <w:t>10</w:t>
            </w:r>
            <w:r w:rsidRPr="00480422">
              <w:rPr>
                <w:rFonts w:ascii="Times New Roman" w:hAnsi="Times New Roman" w:cs="Times New Roman" w:hint="eastAsia"/>
                <w:bCs/>
                <w:szCs w:val="21"/>
              </w:rPr>
              <w:t>分。</w:t>
            </w:r>
          </w:p>
          <w:p w:rsidR="00480422" w:rsidRPr="00480422" w:rsidRDefault="00480422" w:rsidP="00480422">
            <w:pPr>
              <w:widowControl/>
              <w:jc w:val="left"/>
              <w:rPr>
                <w:rFonts w:ascii="宋体" w:hAnsi="宋体"/>
                <w:b/>
                <w:szCs w:val="21"/>
              </w:rPr>
            </w:pPr>
            <w:r w:rsidRPr="00480422">
              <w:rPr>
                <w:rFonts w:ascii="宋体" w:hAnsi="宋体" w:hint="eastAsia"/>
                <w:b/>
                <w:szCs w:val="21"/>
              </w:rPr>
              <w:t>注：</w:t>
            </w:r>
          </w:p>
          <w:p w:rsidR="00480422" w:rsidRPr="00480422" w:rsidRDefault="00480422" w:rsidP="00480422">
            <w:pPr>
              <w:widowControl/>
              <w:jc w:val="left"/>
              <w:rPr>
                <w:rFonts w:ascii="宋体" w:hAnsi="宋体"/>
                <w:b/>
                <w:szCs w:val="21"/>
              </w:rPr>
            </w:pPr>
            <w:r w:rsidRPr="00480422">
              <w:rPr>
                <w:rFonts w:ascii="宋体" w:hAnsi="宋体" w:hint="eastAsia"/>
                <w:b/>
                <w:szCs w:val="21"/>
              </w:rPr>
              <w:t>1.供应商根据采购文件要求进行演示，演示时间不超过10分钟，需在“苏采云”系统演示文件入口按系统要求上传演示文件。</w:t>
            </w:r>
          </w:p>
          <w:p w:rsidR="00480422" w:rsidRPr="00480422" w:rsidRDefault="00480422" w:rsidP="00480422">
            <w:pPr>
              <w:widowControl/>
              <w:jc w:val="left"/>
              <w:rPr>
                <w:rFonts w:ascii="宋体" w:hAnsi="宋体"/>
                <w:b/>
                <w:szCs w:val="21"/>
              </w:rPr>
            </w:pPr>
            <w:r w:rsidRPr="00480422">
              <w:rPr>
                <w:rFonts w:ascii="宋体" w:hAnsi="宋体" w:hint="eastAsia"/>
                <w:b/>
                <w:szCs w:val="21"/>
              </w:rPr>
              <w:t>2.单个附件压缩包大小不得超过50M，整体附件压缩包不得超过300M，演示文件格式建议采用MP4、MKV、MOV、AVI、PPT、PPTX格式。</w:t>
            </w:r>
          </w:p>
          <w:p w:rsidR="00480422" w:rsidRPr="00480422" w:rsidRDefault="00480422" w:rsidP="00480422">
            <w:pPr>
              <w:widowControl/>
              <w:jc w:val="left"/>
              <w:rPr>
                <w:rFonts w:ascii="宋体" w:hAnsi="宋体"/>
                <w:b/>
                <w:szCs w:val="21"/>
              </w:rPr>
            </w:pPr>
            <w:r w:rsidRPr="00480422">
              <w:rPr>
                <w:rFonts w:ascii="宋体" w:hAnsi="宋体" w:hint="eastAsia"/>
                <w:b/>
                <w:szCs w:val="21"/>
              </w:rPr>
              <w:t>3.演示内容确保真实且作为项目履约验收的重要参考依据。</w:t>
            </w:r>
          </w:p>
          <w:p w:rsidR="00480422" w:rsidRPr="00480422" w:rsidRDefault="00480422" w:rsidP="00480422">
            <w:pPr>
              <w:widowControl/>
              <w:ind w:firstLine="422"/>
              <w:jc w:val="left"/>
              <w:rPr>
                <w:szCs w:val="21"/>
              </w:rPr>
            </w:pPr>
            <w:r w:rsidRPr="00480422">
              <w:rPr>
                <w:rFonts w:ascii="宋体" w:hAnsi="宋体" w:hint="eastAsia"/>
                <w:b/>
                <w:szCs w:val="21"/>
              </w:rPr>
              <w:t>因供应商上传文件本身损坏等自身原因导致演示资料无法正常读取的视为无效演示，本项不得分，由供应商自行承担责任。</w:t>
            </w:r>
          </w:p>
        </w:tc>
        <w:tc>
          <w:tcPr>
            <w:tcW w:w="913" w:type="dxa"/>
            <w:tcBorders>
              <w:top w:val="single" w:sz="2" w:space="0" w:color="000000"/>
              <w:left w:val="single" w:sz="2" w:space="0" w:color="000000"/>
              <w:bottom w:val="single" w:sz="2" w:space="0" w:color="000000"/>
              <w:right w:val="single" w:sz="2" w:space="0" w:color="000000"/>
            </w:tcBorders>
            <w:vAlign w:val="center"/>
          </w:tcPr>
          <w:p w:rsidR="00480422" w:rsidRPr="00480422" w:rsidRDefault="00480422" w:rsidP="00480422">
            <w:pPr>
              <w:widowControl/>
              <w:jc w:val="center"/>
              <w:rPr>
                <w:rFonts w:ascii="Times New Roman" w:hAnsi="Times New Roman" w:cs="Times New Roman"/>
                <w:bCs/>
                <w:szCs w:val="21"/>
              </w:rPr>
            </w:pPr>
            <w:r w:rsidRPr="00480422">
              <w:rPr>
                <w:rFonts w:ascii="Times New Roman" w:hAnsi="Times New Roman" w:cs="Times New Roman" w:hint="eastAsia"/>
                <w:bCs/>
                <w:szCs w:val="21"/>
              </w:rPr>
              <w:t>10</w:t>
            </w:r>
          </w:p>
        </w:tc>
      </w:tr>
    </w:tbl>
    <w:p w:rsidR="00480422" w:rsidRDefault="00480422" w:rsidP="00480422">
      <w:r>
        <w:rPr>
          <w:rFonts w:hint="eastAsia"/>
        </w:rPr>
        <w:lastRenderedPageBreak/>
        <w:t>更正为：</w:t>
      </w:r>
    </w:p>
    <w:tbl>
      <w:tblPr>
        <w:tblStyle w:val="TableNormal1"/>
        <w:tblpPr w:leftFromText="180" w:rightFromText="180" w:vertAnchor="text" w:horzAnchor="page" w:tblpX="1020" w:tblpY="290"/>
        <w:tblW w:w="98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67"/>
        <w:gridCol w:w="7580"/>
        <w:gridCol w:w="1041"/>
      </w:tblGrid>
      <w:tr w:rsidR="00480422" w:rsidRPr="00480422" w:rsidTr="00480422">
        <w:trPr>
          <w:trHeight w:val="394"/>
        </w:trPr>
        <w:tc>
          <w:tcPr>
            <w:tcW w:w="1112" w:type="dxa"/>
            <w:tcBorders>
              <w:top w:val="single" w:sz="2" w:space="0" w:color="000000"/>
              <w:left w:val="single" w:sz="2" w:space="0" w:color="000000"/>
              <w:bottom w:val="single" w:sz="2" w:space="0" w:color="000000"/>
              <w:right w:val="single" w:sz="2" w:space="0" w:color="000000"/>
            </w:tcBorders>
            <w:vAlign w:val="center"/>
            <w:hideMark/>
          </w:tcPr>
          <w:p w:rsidR="00480422" w:rsidRPr="00480422" w:rsidRDefault="00480422" w:rsidP="00480422">
            <w:pPr>
              <w:tabs>
                <w:tab w:val="left" w:pos="0"/>
              </w:tabs>
              <w:spacing w:line="440" w:lineRule="exact"/>
              <w:jc w:val="center"/>
              <w:rPr>
                <w:rFonts w:ascii="Times New Roman" w:hAnsi="Times New Roman" w:cs="Times New Roman"/>
                <w:bCs/>
                <w:szCs w:val="21"/>
              </w:rPr>
            </w:pPr>
            <w:r w:rsidRPr="00480422">
              <w:rPr>
                <w:rFonts w:ascii="宋体" w:hAnsi="宋体" w:cs="Times New Roman" w:hint="eastAsia"/>
                <w:b/>
                <w:bCs/>
                <w:szCs w:val="21"/>
                <w:lang w:bidi="ar"/>
              </w:rPr>
              <w:t>产品功能</w:t>
            </w:r>
          </w:p>
        </w:tc>
        <w:tc>
          <w:tcPr>
            <w:tcW w:w="6650" w:type="dxa"/>
            <w:tcBorders>
              <w:top w:val="single" w:sz="2" w:space="0" w:color="000000"/>
              <w:left w:val="single" w:sz="2" w:space="0" w:color="000000"/>
              <w:bottom w:val="single" w:sz="2" w:space="0" w:color="000000"/>
              <w:right w:val="single" w:sz="2" w:space="0" w:color="000000"/>
            </w:tcBorders>
            <w:vAlign w:val="center"/>
            <w:hideMark/>
          </w:tcPr>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一、高中物理光学组合实验箱功能展示。</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主要演示实验步骤：</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1</w:t>
            </w:r>
            <w:r w:rsidRPr="00480422">
              <w:rPr>
                <w:rFonts w:ascii="Times New Roman" w:hAnsi="Times New Roman" w:cs="Times New Roman" w:hint="eastAsia"/>
                <w:bCs/>
                <w:szCs w:val="21"/>
                <w:lang w:eastAsia="zh-Hans"/>
              </w:rPr>
              <w:t>、从实验箱中拿出所需的实验器材，实验箱收纳便捷、节约储存空间，可堆叠放置于仪器柜中，也可直接放置于实验台下方的仪器收纳柜中；</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2</w:t>
            </w:r>
            <w:r w:rsidRPr="00480422">
              <w:rPr>
                <w:rFonts w:ascii="Times New Roman" w:hAnsi="Times New Roman" w:cs="Times New Roman" w:hint="eastAsia"/>
                <w:bCs/>
                <w:szCs w:val="21"/>
                <w:lang w:eastAsia="zh-Hans"/>
              </w:rPr>
              <w:t>、搭建好光具座：用两个支撑杆和支座来组建光学台，把光学台刻度尺在支撑杆的前面。将底部支撑杆旋紧在灯箱的下面，将灯箱放在支座左端固定</w:t>
            </w:r>
            <w:r w:rsidRPr="00480422">
              <w:rPr>
                <w:rFonts w:ascii="Times New Roman" w:hAnsi="Times New Roman" w:cs="Times New Roman"/>
                <w:bCs/>
                <w:szCs w:val="21"/>
                <w:lang w:eastAsia="zh-Hans"/>
              </w:rPr>
              <w:t>(</w:t>
            </w:r>
            <w:r w:rsidRPr="00480422">
              <w:rPr>
                <w:rFonts w:ascii="Times New Roman" w:hAnsi="Times New Roman" w:cs="Times New Roman" w:hint="eastAsia"/>
                <w:bCs/>
                <w:szCs w:val="21"/>
                <w:lang w:eastAsia="zh-Hans"/>
              </w:rPr>
              <w:t>支座可一物多用，通过不同拼搭方式可满足不同实验需求，如光学的光具座，力学的物理支架，生物化学的多功能支架</w:t>
            </w:r>
            <w:r w:rsidRPr="00480422">
              <w:rPr>
                <w:rFonts w:ascii="Times New Roman" w:hAnsi="Times New Roman" w:cs="Times New Roman"/>
                <w:bCs/>
                <w:szCs w:val="21"/>
                <w:lang w:eastAsia="zh-Hans"/>
              </w:rPr>
              <w:t>)</w:t>
            </w:r>
            <w:r w:rsidRPr="00480422">
              <w:rPr>
                <w:rFonts w:ascii="Times New Roman" w:hAnsi="Times New Roman" w:cs="Times New Roman" w:hint="eastAsia"/>
                <w:bCs/>
                <w:szCs w:val="21"/>
                <w:lang w:eastAsia="zh-Hans"/>
              </w:rPr>
              <w:t>；</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3</w:t>
            </w:r>
            <w:r w:rsidRPr="00480422">
              <w:rPr>
                <w:rFonts w:ascii="Times New Roman" w:hAnsi="Times New Roman" w:cs="Times New Roman" w:hint="eastAsia"/>
                <w:bCs/>
                <w:szCs w:val="21"/>
                <w:lang w:eastAsia="zh-Hans"/>
              </w:rPr>
              <w:t>、将单缝双缝控光器与光具座组合起来：把</w:t>
            </w:r>
            <w:r w:rsidRPr="00480422">
              <w:rPr>
                <w:rFonts w:ascii="Times New Roman" w:hAnsi="Times New Roman" w:cs="Times New Roman"/>
                <w:bCs/>
                <w:szCs w:val="21"/>
                <w:lang w:eastAsia="zh-Hans"/>
              </w:rPr>
              <w:t>F=+50mm</w:t>
            </w:r>
            <w:r w:rsidRPr="00480422">
              <w:rPr>
                <w:rFonts w:ascii="Times New Roman" w:hAnsi="Times New Roman" w:cs="Times New Roman" w:hint="eastAsia"/>
                <w:bCs/>
                <w:szCs w:val="21"/>
                <w:lang w:eastAsia="zh-Hans"/>
              </w:rPr>
              <w:t>的透镜放在光学台上，可调狭缝插入控光装置，再安装控光装置到透镜上，把板夹放在滑动支座上，并把滑行装置放在光学台末尾，把</w:t>
            </w:r>
            <w:r w:rsidRPr="00480422">
              <w:rPr>
                <w:rFonts w:ascii="Times New Roman" w:hAnsi="Times New Roman" w:cs="Times New Roman"/>
                <w:bCs/>
                <w:szCs w:val="21"/>
                <w:lang w:eastAsia="zh-Hans"/>
              </w:rPr>
              <w:t>4</w:t>
            </w:r>
            <w:r w:rsidRPr="00480422">
              <w:rPr>
                <w:rFonts w:ascii="Times New Roman" w:hAnsi="Times New Roman" w:cs="Times New Roman" w:hint="eastAsia"/>
                <w:bCs/>
                <w:szCs w:val="21"/>
                <w:lang w:eastAsia="zh-Hans"/>
              </w:rPr>
              <w:t>双缝控光装置放在板夹上，把</w:t>
            </w:r>
            <w:r w:rsidRPr="00480422">
              <w:rPr>
                <w:rFonts w:ascii="Times New Roman" w:hAnsi="Times New Roman" w:cs="Times New Roman"/>
                <w:bCs/>
                <w:szCs w:val="21"/>
                <w:lang w:eastAsia="zh-Hans"/>
              </w:rPr>
              <w:t>g=0.25</w:t>
            </w:r>
            <w:r w:rsidRPr="00480422">
              <w:rPr>
                <w:rFonts w:ascii="Times New Roman" w:hAnsi="Times New Roman" w:cs="Times New Roman" w:hint="eastAsia"/>
                <w:bCs/>
                <w:szCs w:val="21"/>
                <w:lang w:eastAsia="zh-Hans"/>
              </w:rPr>
              <w:t>，</w:t>
            </w:r>
            <w:r w:rsidRPr="00480422">
              <w:rPr>
                <w:rFonts w:ascii="Times New Roman" w:hAnsi="Times New Roman" w:cs="Times New Roman"/>
                <w:bCs/>
                <w:szCs w:val="21"/>
                <w:lang w:eastAsia="zh-Hans"/>
              </w:rPr>
              <w:t>b=0.1mm</w:t>
            </w:r>
            <w:r w:rsidRPr="00480422">
              <w:rPr>
                <w:rFonts w:ascii="Times New Roman" w:hAnsi="Times New Roman" w:cs="Times New Roman" w:hint="eastAsia"/>
                <w:bCs/>
                <w:szCs w:val="21"/>
                <w:lang w:eastAsia="zh-Hans"/>
              </w:rPr>
              <w:t>的双缝放在中心位置，其他用光挡片挡住。</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4</w:t>
            </w:r>
            <w:r w:rsidRPr="00480422">
              <w:rPr>
                <w:rFonts w:ascii="Times New Roman" w:hAnsi="Times New Roman" w:cs="Times New Roman" w:hint="eastAsia"/>
                <w:bCs/>
                <w:szCs w:val="21"/>
                <w:lang w:eastAsia="zh-Hans"/>
              </w:rPr>
              <w:t>、将光源连接到学生电源并通上电，光源结合控光片，可发出多线平行光、及各类彩光，满足多种光学实验的需求：用导线将光源与学生电源直流端连接，打开电源开关，调节电压旋钮到</w:t>
            </w:r>
            <w:r w:rsidRPr="00480422">
              <w:rPr>
                <w:rFonts w:ascii="Times New Roman" w:hAnsi="Times New Roman" w:cs="Times New Roman"/>
                <w:bCs/>
                <w:szCs w:val="21"/>
                <w:lang w:eastAsia="zh-Hans"/>
              </w:rPr>
              <w:t>12V</w:t>
            </w:r>
            <w:r w:rsidRPr="00480422">
              <w:rPr>
                <w:rFonts w:ascii="Times New Roman" w:hAnsi="Times New Roman" w:cs="Times New Roman" w:hint="eastAsia"/>
                <w:bCs/>
                <w:szCs w:val="21"/>
                <w:lang w:eastAsia="zh-Hans"/>
              </w:rPr>
              <w:t>，把红色挡光片插入灯箱前面。</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5</w:t>
            </w:r>
            <w:r w:rsidRPr="00480422">
              <w:rPr>
                <w:rFonts w:ascii="Times New Roman" w:hAnsi="Times New Roman" w:cs="Times New Roman" w:hint="eastAsia"/>
                <w:bCs/>
                <w:szCs w:val="21"/>
                <w:lang w:eastAsia="zh-Hans"/>
              </w:rPr>
              <w:t>、学生电源带有防过载自恢复保护功能，可无极调节</w:t>
            </w:r>
            <w:r w:rsidRPr="00480422">
              <w:rPr>
                <w:rFonts w:ascii="Times New Roman" w:hAnsi="Times New Roman" w:cs="Times New Roman"/>
                <w:bCs/>
                <w:szCs w:val="21"/>
                <w:lang w:eastAsia="zh-Hans"/>
              </w:rPr>
              <w:t>0-12V</w:t>
            </w:r>
            <w:r w:rsidRPr="00480422">
              <w:rPr>
                <w:rFonts w:ascii="Times New Roman" w:hAnsi="Times New Roman" w:cs="Times New Roman" w:hint="eastAsia"/>
                <w:bCs/>
                <w:szCs w:val="21"/>
                <w:lang w:eastAsia="zh-Hans"/>
              </w:rPr>
              <w:t>直流电，并配有</w:t>
            </w:r>
            <w:r w:rsidRPr="00480422">
              <w:rPr>
                <w:rFonts w:ascii="Times New Roman" w:hAnsi="Times New Roman" w:cs="Times New Roman"/>
                <w:bCs/>
                <w:szCs w:val="21"/>
                <w:lang w:eastAsia="zh-Hans"/>
              </w:rPr>
              <w:t>6V</w:t>
            </w:r>
            <w:r w:rsidRPr="00480422">
              <w:rPr>
                <w:rFonts w:ascii="Times New Roman" w:hAnsi="Times New Roman" w:cs="Times New Roman" w:hint="eastAsia"/>
                <w:bCs/>
                <w:szCs w:val="21"/>
                <w:lang w:eastAsia="zh-Hans"/>
              </w:rPr>
              <w:t>，</w:t>
            </w:r>
            <w:r w:rsidRPr="00480422">
              <w:rPr>
                <w:rFonts w:ascii="Times New Roman" w:hAnsi="Times New Roman" w:cs="Times New Roman"/>
                <w:bCs/>
                <w:szCs w:val="21"/>
                <w:lang w:eastAsia="zh-Hans"/>
              </w:rPr>
              <w:t>12V</w:t>
            </w:r>
            <w:r w:rsidRPr="00480422">
              <w:rPr>
                <w:rFonts w:ascii="Times New Roman" w:hAnsi="Times New Roman" w:cs="Times New Roman" w:hint="eastAsia"/>
                <w:bCs/>
                <w:szCs w:val="21"/>
                <w:lang w:eastAsia="zh-Hans"/>
              </w:rPr>
              <w:t>交流电，给实验提供稳定安全的电源输出；调整光源的高度与角度，直到观察到明暗相间的条纹出现：旋动调节旋钮调节狭缝宽度和控光装置，慢慢向后移动测量用放大镜，使其远离双缝，直到干涉条纹明亮可见，用测量放大镜测量红色条纹间距</w:t>
            </w:r>
            <w:r w:rsidRPr="00480422">
              <w:rPr>
                <w:rFonts w:ascii="Times New Roman" w:hAnsi="Times New Roman" w:cs="Times New Roman"/>
                <w:bCs/>
                <w:szCs w:val="21"/>
                <w:lang w:eastAsia="zh-Hans"/>
              </w:rPr>
              <w:t>d</w:t>
            </w:r>
            <w:r w:rsidRPr="00480422">
              <w:rPr>
                <w:rFonts w:ascii="Times New Roman" w:hAnsi="Times New Roman" w:cs="Times New Roman" w:hint="eastAsia"/>
                <w:bCs/>
                <w:szCs w:val="21"/>
                <w:lang w:eastAsia="zh-Hans"/>
              </w:rPr>
              <w:t>，多次测量取平均值，记录结果，测量双缝与测量放大镜的距离，记录结果，换用不同间距的双缝进行实验，比较结果。</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hint="eastAsia"/>
                <w:bCs/>
                <w:szCs w:val="21"/>
                <w:lang w:eastAsia="zh-Hans"/>
              </w:rPr>
              <w:t>二、高中物理力学组合实验箱功能展示。</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1</w:t>
            </w:r>
            <w:r w:rsidRPr="00480422">
              <w:rPr>
                <w:rFonts w:ascii="Times New Roman" w:hAnsi="Times New Roman" w:cs="Times New Roman" w:hint="eastAsia"/>
                <w:bCs/>
                <w:szCs w:val="21"/>
                <w:lang w:eastAsia="zh-Hans"/>
              </w:rPr>
              <w:t>、搭建力学轨道：将力学轨道放置于水平桌面上，轨道两端分别安装好可移动式防撞夹及小车释放器和打点计时器托盘，磁吸式垫脚吸附于单点支撑脚上。（特点：</w:t>
            </w:r>
            <w:r w:rsidRPr="00480422">
              <w:rPr>
                <w:rFonts w:ascii="Times New Roman" w:hAnsi="Times New Roman" w:cs="Times New Roman"/>
                <w:bCs/>
                <w:szCs w:val="21"/>
                <w:lang w:eastAsia="zh-Hans"/>
              </w:rPr>
              <w:t>1.</w:t>
            </w:r>
            <w:r w:rsidRPr="00480422">
              <w:rPr>
                <w:rFonts w:ascii="Times New Roman" w:hAnsi="Times New Roman" w:cs="Times New Roman" w:hint="eastAsia"/>
                <w:bCs/>
                <w:szCs w:val="21"/>
                <w:lang w:eastAsia="zh-Hans"/>
              </w:rPr>
              <w:t>轨道采用铝合金一体成型，轨道面采用双凹滑行槽设计，使小车车轮与轨道接触面减少，降低摩擦力，有效减少系统误差</w:t>
            </w:r>
            <w:r w:rsidRPr="00480422">
              <w:rPr>
                <w:rFonts w:ascii="Times New Roman" w:hAnsi="Times New Roman" w:cs="Times New Roman"/>
                <w:bCs/>
                <w:szCs w:val="21"/>
                <w:lang w:eastAsia="zh-Hans"/>
              </w:rPr>
              <w:t xml:space="preserve"> 2.</w:t>
            </w:r>
            <w:r w:rsidRPr="00480422">
              <w:rPr>
                <w:rFonts w:ascii="Times New Roman" w:hAnsi="Times New Roman" w:cs="Times New Roman" w:hint="eastAsia"/>
                <w:bCs/>
                <w:szCs w:val="21"/>
                <w:lang w:eastAsia="zh-Hans"/>
              </w:rPr>
              <w:t>轨道配套附件丰富，自带双色读数刻度尺，可方便读取小车的位移，配套有可移动式防撞夹及小车释放器，让实验操作更加方便安全）。</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2</w:t>
            </w:r>
            <w:r w:rsidRPr="00480422">
              <w:rPr>
                <w:rFonts w:ascii="Times New Roman" w:hAnsi="Times New Roman" w:cs="Times New Roman" w:hint="eastAsia"/>
                <w:bCs/>
                <w:szCs w:val="21"/>
                <w:lang w:eastAsia="zh-Hans"/>
              </w:rPr>
              <w:t>、将实验小车放置在力学轨道上，使车轮处于轨道双凹滑行槽内（特点：实验小车车轮采用内嵌轴承设计，有效降低自身摩擦力，确保了车轮的转动顺畅）；小车端部固</w:t>
            </w:r>
            <w:r w:rsidRPr="00480422">
              <w:rPr>
                <w:rFonts w:ascii="Times New Roman" w:hAnsi="Times New Roman" w:cs="Times New Roman" w:hint="eastAsia"/>
                <w:bCs/>
                <w:szCs w:val="21"/>
                <w:lang w:eastAsia="zh-Hans"/>
              </w:rPr>
              <w:lastRenderedPageBreak/>
              <w:t>定上纸带夹，打点计时器固定在轨道端部仪器托盘上，纸带夹上固定上一条纸带，纸带夹为偏心轮结构设计，卡住纸带后会紧紧锁住纸带，拆卸时反方向旋转偏心轮即可，将纸带穿过打点计时器的打点区域。</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3</w:t>
            </w:r>
            <w:r w:rsidRPr="00480422">
              <w:rPr>
                <w:rFonts w:ascii="Times New Roman" w:hAnsi="Times New Roman" w:cs="Times New Roman" w:hint="eastAsia"/>
                <w:bCs/>
                <w:szCs w:val="21"/>
                <w:lang w:eastAsia="zh-Hans"/>
              </w:rPr>
              <w:t>、把轨道的一侧升高，以补偿打点计时器对小车的阻力：旋转调节螺丝调节轨道的倾斜程度，使小车在不受牵引时刚好能拖动纸带沿轨道匀速下滑；用电子天平测量小车的质量和砝码桶的重力（砝码桶的重力作为对小车的拉力</w:t>
            </w:r>
            <w:r w:rsidRPr="00480422">
              <w:rPr>
                <w:rFonts w:ascii="Times New Roman" w:hAnsi="Times New Roman" w:cs="Times New Roman"/>
                <w:bCs/>
                <w:szCs w:val="21"/>
                <w:lang w:eastAsia="zh-Hans"/>
              </w:rPr>
              <w:t xml:space="preserve"> F</w:t>
            </w:r>
            <w:r w:rsidRPr="00480422">
              <w:rPr>
                <w:rFonts w:ascii="Times New Roman" w:hAnsi="Times New Roman" w:cs="Times New Roman" w:hint="eastAsia"/>
                <w:bCs/>
                <w:szCs w:val="21"/>
                <w:lang w:eastAsia="zh-Hans"/>
              </w:rPr>
              <w:t>）。</w:t>
            </w:r>
          </w:p>
          <w:p w:rsidR="00480422" w:rsidRPr="00480422" w:rsidRDefault="00480422" w:rsidP="00480422">
            <w:pPr>
              <w:tabs>
                <w:tab w:val="left" w:pos="0"/>
              </w:tabs>
              <w:spacing w:line="440" w:lineRule="exact"/>
              <w:jc w:val="left"/>
              <w:rPr>
                <w:rFonts w:ascii="Times New Roman" w:hAnsi="Times New Roman" w:cs="Times New Roman"/>
                <w:bCs/>
                <w:szCs w:val="21"/>
                <w:lang w:eastAsia="zh-Hans"/>
              </w:rPr>
            </w:pPr>
            <w:r w:rsidRPr="00480422">
              <w:rPr>
                <w:rFonts w:ascii="Times New Roman" w:hAnsi="Times New Roman" w:cs="Times New Roman"/>
                <w:bCs/>
                <w:szCs w:val="21"/>
                <w:lang w:eastAsia="zh-Hans"/>
              </w:rPr>
              <w:t>4</w:t>
            </w:r>
            <w:r w:rsidRPr="00480422">
              <w:rPr>
                <w:rFonts w:ascii="Times New Roman" w:hAnsi="Times New Roman" w:cs="Times New Roman" w:hint="eastAsia"/>
                <w:bCs/>
                <w:szCs w:val="21"/>
                <w:lang w:eastAsia="zh-Hans"/>
              </w:rPr>
              <w:t>、将砝码桶通过细线连接在小车端部的倒三角锥上。启动打点计时器数秒后按压释放器释放小车，然后通过纸带上的点迹测出小车的加速度，记录数据。保持小车质量不变，通过增加砝码桶内的槽码改变砝码桶质量，再重复</w:t>
            </w:r>
            <w:r w:rsidRPr="00480422">
              <w:rPr>
                <w:rFonts w:ascii="Times New Roman" w:hAnsi="Times New Roman" w:cs="Times New Roman"/>
                <w:bCs/>
                <w:szCs w:val="21"/>
                <w:lang w:eastAsia="zh-Hans"/>
              </w:rPr>
              <w:t>4</w:t>
            </w:r>
            <w:r w:rsidRPr="00480422">
              <w:rPr>
                <w:rFonts w:ascii="Times New Roman" w:hAnsi="Times New Roman" w:cs="Times New Roman" w:hint="eastAsia"/>
                <w:bCs/>
                <w:szCs w:val="21"/>
                <w:lang w:eastAsia="zh-Hans"/>
              </w:rPr>
              <w:t>次实验。</w:t>
            </w:r>
          </w:p>
          <w:p w:rsidR="00480422" w:rsidRPr="00480422" w:rsidRDefault="00480422" w:rsidP="00480422">
            <w:pPr>
              <w:tabs>
                <w:tab w:val="left" w:pos="0"/>
              </w:tabs>
              <w:spacing w:line="440" w:lineRule="exact"/>
              <w:jc w:val="left"/>
              <w:rPr>
                <w:rFonts w:ascii="Times New Roman" w:hAnsi="Times New Roman" w:cs="Times New Roman"/>
                <w:bCs/>
                <w:szCs w:val="21"/>
              </w:rPr>
            </w:pPr>
            <w:r w:rsidRPr="00480422">
              <w:rPr>
                <w:rFonts w:ascii="Times New Roman" w:hAnsi="Times New Roman" w:cs="Times New Roman"/>
                <w:bCs/>
                <w:szCs w:val="21"/>
                <w:lang w:eastAsia="zh-Hans"/>
              </w:rPr>
              <w:t>5</w:t>
            </w:r>
            <w:r w:rsidRPr="00480422">
              <w:rPr>
                <w:rFonts w:ascii="Times New Roman" w:hAnsi="Times New Roman" w:cs="Times New Roman" w:hint="eastAsia"/>
                <w:bCs/>
                <w:szCs w:val="21"/>
                <w:lang w:eastAsia="zh-Hans"/>
              </w:rPr>
              <w:t>、保持小车所挂砝码桶质量不变，在小车顶部的孔中插入固定针，在固定针上套上槽码，改变小车质量，通过纸带上的点迹测出小车的加速度。再重复实验</w:t>
            </w:r>
            <w:r w:rsidRPr="00480422">
              <w:rPr>
                <w:rFonts w:ascii="Times New Roman" w:hAnsi="Times New Roman" w:cs="Times New Roman"/>
                <w:bCs/>
                <w:szCs w:val="21"/>
                <w:lang w:eastAsia="zh-Hans"/>
              </w:rPr>
              <w:t xml:space="preserve"> 4 </w:t>
            </w:r>
            <w:r w:rsidRPr="00480422">
              <w:rPr>
                <w:rFonts w:ascii="Times New Roman" w:hAnsi="Times New Roman" w:cs="Times New Roman" w:hint="eastAsia"/>
                <w:bCs/>
                <w:szCs w:val="21"/>
                <w:lang w:eastAsia="zh-Hans"/>
              </w:rPr>
              <w:t>次，记录数据；分析实验数据，得出实验结论。</w:t>
            </w:r>
          </w:p>
          <w:p w:rsidR="00480422" w:rsidRPr="00480422" w:rsidRDefault="00480422" w:rsidP="00480422">
            <w:pPr>
              <w:tabs>
                <w:tab w:val="left" w:pos="0"/>
              </w:tabs>
              <w:spacing w:line="440" w:lineRule="exact"/>
              <w:ind w:firstLineChars="200" w:firstLine="400"/>
              <w:jc w:val="left"/>
              <w:rPr>
                <w:rFonts w:ascii="Times New Roman" w:hAnsi="Times New Roman" w:cs="Times New Roman"/>
                <w:bCs/>
                <w:szCs w:val="21"/>
              </w:rPr>
            </w:pPr>
            <w:r w:rsidRPr="00480422">
              <w:rPr>
                <w:rFonts w:ascii="Times New Roman" w:hAnsi="Times New Roman" w:cs="Times New Roman" w:hint="eastAsia"/>
                <w:bCs/>
                <w:szCs w:val="21"/>
              </w:rPr>
              <w:t>每项需要演示的内容应逐条演示，展示全面，内容完整，条理清晰，每项得</w:t>
            </w:r>
            <w:r w:rsidRPr="00480422">
              <w:rPr>
                <w:rFonts w:ascii="Times New Roman" w:hAnsi="Times New Roman" w:cs="Times New Roman"/>
                <w:bCs/>
                <w:szCs w:val="21"/>
              </w:rPr>
              <w:t>1</w:t>
            </w:r>
            <w:r w:rsidRPr="00480422">
              <w:rPr>
                <w:rFonts w:ascii="Times New Roman" w:hAnsi="Times New Roman" w:cs="Times New Roman" w:hint="eastAsia"/>
                <w:bCs/>
                <w:szCs w:val="21"/>
              </w:rPr>
              <w:t>分；演示内容基本完整，条理较为清晰的得</w:t>
            </w:r>
            <w:r w:rsidRPr="00480422">
              <w:rPr>
                <w:rFonts w:ascii="Times New Roman" w:hAnsi="Times New Roman" w:cs="Times New Roman"/>
                <w:bCs/>
                <w:szCs w:val="21"/>
              </w:rPr>
              <w:t>0.5</w:t>
            </w:r>
            <w:r w:rsidRPr="00480422">
              <w:rPr>
                <w:rFonts w:ascii="Times New Roman" w:hAnsi="Times New Roman" w:cs="Times New Roman" w:hint="eastAsia"/>
                <w:bCs/>
                <w:szCs w:val="21"/>
              </w:rPr>
              <w:t>分；每项演示内容完全脱离采购需求或未作完整演示的不得分。本项最高得</w:t>
            </w:r>
            <w:r w:rsidRPr="00480422">
              <w:rPr>
                <w:rFonts w:ascii="Times New Roman" w:hAnsi="Times New Roman" w:cs="Times New Roman"/>
                <w:bCs/>
                <w:szCs w:val="21"/>
              </w:rPr>
              <w:t>10</w:t>
            </w:r>
            <w:r w:rsidRPr="00480422">
              <w:rPr>
                <w:rFonts w:ascii="Times New Roman" w:hAnsi="Times New Roman" w:cs="Times New Roman" w:hint="eastAsia"/>
                <w:bCs/>
                <w:szCs w:val="21"/>
              </w:rPr>
              <w:t>分。</w:t>
            </w:r>
          </w:p>
          <w:p w:rsidR="00480422" w:rsidRPr="00480422" w:rsidRDefault="00480422" w:rsidP="00480422">
            <w:pPr>
              <w:tabs>
                <w:tab w:val="left" w:pos="0"/>
              </w:tabs>
              <w:spacing w:line="440" w:lineRule="exact"/>
              <w:jc w:val="left"/>
              <w:rPr>
                <w:rFonts w:ascii="宋体" w:hAnsi="宋体"/>
                <w:b/>
                <w:szCs w:val="21"/>
              </w:rPr>
            </w:pPr>
            <w:r w:rsidRPr="00480422">
              <w:rPr>
                <w:rFonts w:ascii="宋体" w:hAnsi="宋体" w:cs="Times New Roman" w:hint="eastAsia"/>
                <w:b/>
                <w:szCs w:val="21"/>
              </w:rPr>
              <w:t>注：</w:t>
            </w:r>
          </w:p>
          <w:p w:rsidR="00480422" w:rsidRPr="00480422" w:rsidRDefault="00480422" w:rsidP="00480422">
            <w:pPr>
              <w:tabs>
                <w:tab w:val="left" w:pos="0"/>
              </w:tabs>
              <w:spacing w:line="440" w:lineRule="exact"/>
              <w:jc w:val="left"/>
              <w:rPr>
                <w:rFonts w:ascii="宋体" w:hAnsi="宋体" w:cs="Times New Roman"/>
                <w:b/>
                <w:szCs w:val="21"/>
              </w:rPr>
            </w:pPr>
            <w:r w:rsidRPr="00480422">
              <w:rPr>
                <w:rFonts w:ascii="宋体" w:hAnsi="宋体" w:cs="Times New Roman" w:hint="eastAsia"/>
                <w:b/>
                <w:szCs w:val="21"/>
              </w:rPr>
              <w:t>1.供应商根据采购文件要求进行演示，演示时间不超过10分钟，需在“苏采云”系统演示文件入口按系统要求上传演示文件。</w:t>
            </w:r>
          </w:p>
          <w:p w:rsidR="00480422" w:rsidRPr="00480422" w:rsidRDefault="00480422" w:rsidP="00480422">
            <w:pPr>
              <w:tabs>
                <w:tab w:val="left" w:pos="0"/>
              </w:tabs>
              <w:spacing w:line="440" w:lineRule="exact"/>
              <w:jc w:val="left"/>
              <w:rPr>
                <w:rFonts w:ascii="宋体" w:hAnsi="宋体" w:cs="Times New Roman"/>
                <w:b/>
                <w:szCs w:val="21"/>
              </w:rPr>
            </w:pPr>
            <w:r w:rsidRPr="00480422">
              <w:rPr>
                <w:rFonts w:ascii="宋体" w:hAnsi="宋体" w:cs="Times New Roman" w:hint="eastAsia"/>
                <w:b/>
                <w:szCs w:val="21"/>
              </w:rPr>
              <w:t>2.单个附件压缩包大小不得超过50M，整体附件压缩包不得超过300M，演示文件格式建议采用MP4、MKV、MOV、AVI、PPT、PPTX格式。</w:t>
            </w:r>
          </w:p>
          <w:p w:rsidR="00480422" w:rsidRPr="00480422" w:rsidRDefault="00480422" w:rsidP="00480422">
            <w:pPr>
              <w:tabs>
                <w:tab w:val="left" w:pos="0"/>
              </w:tabs>
              <w:spacing w:line="440" w:lineRule="exact"/>
              <w:jc w:val="left"/>
              <w:rPr>
                <w:rFonts w:ascii="宋体" w:hAnsi="宋体" w:cs="Times New Roman"/>
                <w:b/>
                <w:szCs w:val="21"/>
              </w:rPr>
            </w:pPr>
            <w:r w:rsidRPr="00480422">
              <w:rPr>
                <w:rFonts w:ascii="宋体" w:hAnsi="宋体" w:cs="Times New Roman" w:hint="eastAsia"/>
                <w:b/>
                <w:szCs w:val="21"/>
              </w:rPr>
              <w:t>3.演示内容确保真实且作为项目履约验收的重要参考依据。</w:t>
            </w:r>
          </w:p>
          <w:p w:rsidR="00480422" w:rsidRPr="00480422" w:rsidRDefault="00480422" w:rsidP="00480422">
            <w:pPr>
              <w:tabs>
                <w:tab w:val="left" w:pos="0"/>
              </w:tabs>
              <w:spacing w:line="440" w:lineRule="exact"/>
              <w:ind w:firstLineChars="200" w:firstLine="402"/>
              <w:jc w:val="left"/>
              <w:rPr>
                <w:rFonts w:cs="Times New Roman"/>
                <w:szCs w:val="21"/>
              </w:rPr>
            </w:pPr>
            <w:r w:rsidRPr="00480422">
              <w:rPr>
                <w:rFonts w:ascii="宋体" w:hAnsi="宋体" w:cs="Times New Roman" w:hint="eastAsia"/>
                <w:b/>
                <w:szCs w:val="21"/>
              </w:rPr>
              <w:t>因供应商上传文件本身损坏等自身原因导致演示资料无法正常读取的视为无效演示，本项不得分，由供应商自行承担责任。</w:t>
            </w:r>
          </w:p>
        </w:tc>
        <w:tc>
          <w:tcPr>
            <w:tcW w:w="913" w:type="dxa"/>
            <w:tcBorders>
              <w:top w:val="single" w:sz="2" w:space="0" w:color="000000"/>
              <w:left w:val="single" w:sz="2" w:space="0" w:color="000000"/>
              <w:bottom w:val="single" w:sz="2" w:space="0" w:color="000000"/>
              <w:right w:val="single" w:sz="2" w:space="0" w:color="000000"/>
            </w:tcBorders>
            <w:vAlign w:val="center"/>
            <w:hideMark/>
          </w:tcPr>
          <w:p w:rsidR="00480422" w:rsidRPr="00480422" w:rsidRDefault="00480422" w:rsidP="00480422">
            <w:pPr>
              <w:tabs>
                <w:tab w:val="left" w:pos="0"/>
              </w:tabs>
              <w:spacing w:line="440" w:lineRule="exact"/>
              <w:ind w:left="420"/>
              <w:rPr>
                <w:rFonts w:ascii="Times New Roman" w:hAnsi="Times New Roman" w:cs="Times New Roman"/>
                <w:bCs/>
                <w:szCs w:val="21"/>
              </w:rPr>
            </w:pPr>
            <w:r w:rsidRPr="00480422">
              <w:rPr>
                <w:rFonts w:ascii="Times New Roman" w:hAnsi="Times New Roman" w:cs="Times New Roman"/>
                <w:bCs/>
                <w:szCs w:val="21"/>
              </w:rPr>
              <w:lastRenderedPageBreak/>
              <w:t>10</w:t>
            </w:r>
          </w:p>
        </w:tc>
      </w:tr>
    </w:tbl>
    <w:p w:rsidR="00480422" w:rsidRPr="00223316" w:rsidRDefault="00480422" w:rsidP="00480422"/>
    <w:sectPr w:rsidR="00480422" w:rsidRPr="00223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D3E" w:rsidRDefault="00233D3E" w:rsidP="00E148A0">
      <w:r>
        <w:separator/>
      </w:r>
    </w:p>
  </w:endnote>
  <w:endnote w:type="continuationSeparator" w:id="0">
    <w:p w:rsidR="00233D3E" w:rsidRDefault="00233D3E" w:rsidP="00E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D3E" w:rsidRDefault="00233D3E" w:rsidP="00E148A0">
      <w:r>
        <w:separator/>
      </w:r>
    </w:p>
  </w:footnote>
  <w:footnote w:type="continuationSeparator" w:id="0">
    <w:p w:rsidR="00233D3E" w:rsidRDefault="00233D3E" w:rsidP="00E14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A7F37"/>
    <w:multiLevelType w:val="hybridMultilevel"/>
    <w:tmpl w:val="75F0E450"/>
    <w:lvl w:ilvl="0" w:tplc="FF8E8E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6D43B9"/>
    <w:multiLevelType w:val="hybridMultilevel"/>
    <w:tmpl w:val="B5EC8C32"/>
    <w:lvl w:ilvl="0" w:tplc="A476EF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EF"/>
    <w:rsid w:val="000C39FC"/>
    <w:rsid w:val="001879EF"/>
    <w:rsid w:val="001A59ED"/>
    <w:rsid w:val="00223316"/>
    <w:rsid w:val="00233D3E"/>
    <w:rsid w:val="00311635"/>
    <w:rsid w:val="003506E9"/>
    <w:rsid w:val="00453FE2"/>
    <w:rsid w:val="00480422"/>
    <w:rsid w:val="005B79E8"/>
    <w:rsid w:val="005F08BD"/>
    <w:rsid w:val="0066592E"/>
    <w:rsid w:val="008376A8"/>
    <w:rsid w:val="009214EA"/>
    <w:rsid w:val="009E1F19"/>
    <w:rsid w:val="00AB723F"/>
    <w:rsid w:val="00B306FB"/>
    <w:rsid w:val="00BD4143"/>
    <w:rsid w:val="00D56C72"/>
    <w:rsid w:val="00E148A0"/>
    <w:rsid w:val="00EA1526"/>
    <w:rsid w:val="00FA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95F55C-3D1D-47F9-8F57-B024A862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8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48A0"/>
    <w:rPr>
      <w:sz w:val="18"/>
      <w:szCs w:val="18"/>
    </w:rPr>
  </w:style>
  <w:style w:type="paragraph" w:styleId="a4">
    <w:name w:val="footer"/>
    <w:basedOn w:val="a"/>
    <w:link w:val="Char0"/>
    <w:uiPriority w:val="99"/>
    <w:unhideWhenUsed/>
    <w:rsid w:val="00E148A0"/>
    <w:pPr>
      <w:tabs>
        <w:tab w:val="center" w:pos="4153"/>
        <w:tab w:val="right" w:pos="8306"/>
      </w:tabs>
      <w:snapToGrid w:val="0"/>
      <w:jc w:val="left"/>
    </w:pPr>
    <w:rPr>
      <w:sz w:val="18"/>
      <w:szCs w:val="18"/>
    </w:rPr>
  </w:style>
  <w:style w:type="character" w:customStyle="1" w:styleId="Char0">
    <w:name w:val="页脚 Char"/>
    <w:basedOn w:val="a0"/>
    <w:link w:val="a4"/>
    <w:uiPriority w:val="99"/>
    <w:rsid w:val="00E148A0"/>
    <w:rPr>
      <w:sz w:val="18"/>
      <w:szCs w:val="18"/>
    </w:rPr>
  </w:style>
  <w:style w:type="paragraph" w:styleId="a5">
    <w:name w:val="List Paragraph"/>
    <w:basedOn w:val="a"/>
    <w:uiPriority w:val="34"/>
    <w:qFormat/>
    <w:rsid w:val="008376A8"/>
    <w:pPr>
      <w:ind w:firstLineChars="200" w:firstLine="420"/>
    </w:pPr>
  </w:style>
  <w:style w:type="table" w:customStyle="1" w:styleId="TableNormal">
    <w:name w:val="Table Normal"/>
    <w:unhideWhenUsed/>
    <w:qFormat/>
    <w:rsid w:val="00480422"/>
    <w:rPr>
      <w:rFonts w:ascii="Calibri" w:eastAsia="宋体" w:hAnsi="Calibri" w:cs="Calibri"/>
      <w:kern w:val="0"/>
      <w:sz w:val="20"/>
      <w:szCs w:val="20"/>
    </w:rPr>
    <w:tblPr>
      <w:tblCellMar>
        <w:top w:w="0" w:type="dxa"/>
        <w:left w:w="0" w:type="dxa"/>
        <w:bottom w:w="0" w:type="dxa"/>
        <w:right w:w="0" w:type="dxa"/>
      </w:tblCellMar>
    </w:tblPr>
  </w:style>
  <w:style w:type="table" w:customStyle="1" w:styleId="TableNormal1">
    <w:name w:val="Table Normal1"/>
    <w:semiHidden/>
    <w:qFormat/>
    <w:rsid w:val="00480422"/>
    <w:rPr>
      <w:rFonts w:ascii="Calibri" w:eastAsia="宋体" w:hAnsi="Calibri" w:cs="Calibri"/>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199">
      <w:bodyDiv w:val="1"/>
      <w:marLeft w:val="0"/>
      <w:marRight w:val="0"/>
      <w:marTop w:val="0"/>
      <w:marBottom w:val="0"/>
      <w:divBdr>
        <w:top w:val="none" w:sz="0" w:space="0" w:color="auto"/>
        <w:left w:val="none" w:sz="0" w:space="0" w:color="auto"/>
        <w:bottom w:val="none" w:sz="0" w:space="0" w:color="auto"/>
        <w:right w:val="none" w:sz="0" w:space="0" w:color="auto"/>
      </w:divBdr>
    </w:div>
    <w:div w:id="180900456">
      <w:bodyDiv w:val="1"/>
      <w:marLeft w:val="0"/>
      <w:marRight w:val="0"/>
      <w:marTop w:val="0"/>
      <w:marBottom w:val="0"/>
      <w:divBdr>
        <w:top w:val="none" w:sz="0" w:space="0" w:color="auto"/>
        <w:left w:val="none" w:sz="0" w:space="0" w:color="auto"/>
        <w:bottom w:val="none" w:sz="0" w:space="0" w:color="auto"/>
        <w:right w:val="none" w:sz="0" w:space="0" w:color="auto"/>
      </w:divBdr>
      <w:divsChild>
        <w:div w:id="1832796209">
          <w:marLeft w:val="0"/>
          <w:marRight w:val="0"/>
          <w:marTop w:val="0"/>
          <w:marBottom w:val="0"/>
          <w:divBdr>
            <w:top w:val="none" w:sz="0" w:space="0" w:color="auto"/>
            <w:left w:val="none" w:sz="0" w:space="0" w:color="auto"/>
            <w:bottom w:val="none" w:sz="0" w:space="0" w:color="auto"/>
            <w:right w:val="none" w:sz="0" w:space="0" w:color="auto"/>
          </w:divBdr>
        </w:div>
        <w:div w:id="537427675">
          <w:marLeft w:val="0"/>
          <w:marRight w:val="0"/>
          <w:marTop w:val="0"/>
          <w:marBottom w:val="0"/>
          <w:divBdr>
            <w:top w:val="none" w:sz="0" w:space="0" w:color="auto"/>
            <w:left w:val="none" w:sz="0" w:space="0" w:color="auto"/>
            <w:bottom w:val="none" w:sz="0" w:space="0" w:color="auto"/>
            <w:right w:val="none" w:sz="0" w:space="0" w:color="auto"/>
          </w:divBdr>
        </w:div>
        <w:div w:id="1137406781">
          <w:marLeft w:val="0"/>
          <w:marRight w:val="0"/>
          <w:marTop w:val="0"/>
          <w:marBottom w:val="0"/>
          <w:divBdr>
            <w:top w:val="none" w:sz="0" w:space="0" w:color="auto"/>
            <w:left w:val="none" w:sz="0" w:space="0" w:color="auto"/>
            <w:bottom w:val="none" w:sz="0" w:space="0" w:color="auto"/>
            <w:right w:val="none" w:sz="0" w:space="0" w:color="auto"/>
          </w:divBdr>
        </w:div>
        <w:div w:id="422801951">
          <w:marLeft w:val="0"/>
          <w:marRight w:val="0"/>
          <w:marTop w:val="0"/>
          <w:marBottom w:val="0"/>
          <w:divBdr>
            <w:top w:val="none" w:sz="0" w:space="0" w:color="auto"/>
            <w:left w:val="none" w:sz="0" w:space="0" w:color="auto"/>
            <w:bottom w:val="none" w:sz="0" w:space="0" w:color="auto"/>
            <w:right w:val="none" w:sz="0" w:space="0" w:color="auto"/>
          </w:divBdr>
        </w:div>
        <w:div w:id="1254316632">
          <w:marLeft w:val="0"/>
          <w:marRight w:val="0"/>
          <w:marTop w:val="0"/>
          <w:marBottom w:val="0"/>
          <w:divBdr>
            <w:top w:val="none" w:sz="0" w:space="0" w:color="auto"/>
            <w:left w:val="none" w:sz="0" w:space="0" w:color="auto"/>
            <w:bottom w:val="none" w:sz="0" w:space="0" w:color="auto"/>
            <w:right w:val="none" w:sz="0" w:space="0" w:color="auto"/>
          </w:divBdr>
        </w:div>
        <w:div w:id="114326443">
          <w:marLeft w:val="0"/>
          <w:marRight w:val="0"/>
          <w:marTop w:val="0"/>
          <w:marBottom w:val="0"/>
          <w:divBdr>
            <w:top w:val="none" w:sz="0" w:space="0" w:color="auto"/>
            <w:left w:val="none" w:sz="0" w:space="0" w:color="auto"/>
            <w:bottom w:val="none" w:sz="0" w:space="0" w:color="auto"/>
            <w:right w:val="none" w:sz="0" w:space="0" w:color="auto"/>
          </w:divBdr>
        </w:div>
      </w:divsChild>
    </w:div>
    <w:div w:id="1502700658">
      <w:bodyDiv w:val="1"/>
      <w:marLeft w:val="0"/>
      <w:marRight w:val="0"/>
      <w:marTop w:val="0"/>
      <w:marBottom w:val="0"/>
      <w:divBdr>
        <w:top w:val="none" w:sz="0" w:space="0" w:color="auto"/>
        <w:left w:val="none" w:sz="0" w:space="0" w:color="auto"/>
        <w:bottom w:val="none" w:sz="0" w:space="0" w:color="auto"/>
        <w:right w:val="none" w:sz="0" w:space="0" w:color="auto"/>
      </w:divBdr>
    </w:div>
    <w:div w:id="1641420479">
      <w:bodyDiv w:val="1"/>
      <w:marLeft w:val="0"/>
      <w:marRight w:val="0"/>
      <w:marTop w:val="0"/>
      <w:marBottom w:val="0"/>
      <w:divBdr>
        <w:top w:val="none" w:sz="0" w:space="0" w:color="auto"/>
        <w:left w:val="none" w:sz="0" w:space="0" w:color="auto"/>
        <w:bottom w:val="none" w:sz="0" w:space="0" w:color="auto"/>
        <w:right w:val="none" w:sz="0" w:space="0" w:color="auto"/>
      </w:divBdr>
      <w:divsChild>
        <w:div w:id="885411595">
          <w:marLeft w:val="0"/>
          <w:marRight w:val="0"/>
          <w:marTop w:val="0"/>
          <w:marBottom w:val="0"/>
          <w:divBdr>
            <w:top w:val="none" w:sz="0" w:space="0" w:color="auto"/>
            <w:left w:val="none" w:sz="0" w:space="0" w:color="auto"/>
            <w:bottom w:val="none" w:sz="0" w:space="0" w:color="auto"/>
            <w:right w:val="none" w:sz="0" w:space="0" w:color="auto"/>
          </w:divBdr>
        </w:div>
        <w:div w:id="1868175415">
          <w:marLeft w:val="0"/>
          <w:marRight w:val="0"/>
          <w:marTop w:val="0"/>
          <w:marBottom w:val="0"/>
          <w:divBdr>
            <w:top w:val="none" w:sz="0" w:space="0" w:color="auto"/>
            <w:left w:val="none" w:sz="0" w:space="0" w:color="auto"/>
            <w:bottom w:val="none" w:sz="0" w:space="0" w:color="auto"/>
            <w:right w:val="none" w:sz="0" w:space="0" w:color="auto"/>
          </w:divBdr>
        </w:div>
        <w:div w:id="20977772">
          <w:marLeft w:val="0"/>
          <w:marRight w:val="0"/>
          <w:marTop w:val="0"/>
          <w:marBottom w:val="0"/>
          <w:divBdr>
            <w:top w:val="none" w:sz="0" w:space="0" w:color="auto"/>
            <w:left w:val="none" w:sz="0" w:space="0" w:color="auto"/>
            <w:bottom w:val="none" w:sz="0" w:space="0" w:color="auto"/>
            <w:right w:val="none" w:sz="0" w:space="0" w:color="auto"/>
          </w:divBdr>
        </w:div>
        <w:div w:id="1686131313">
          <w:marLeft w:val="0"/>
          <w:marRight w:val="0"/>
          <w:marTop w:val="0"/>
          <w:marBottom w:val="0"/>
          <w:divBdr>
            <w:top w:val="none" w:sz="0" w:space="0" w:color="auto"/>
            <w:left w:val="none" w:sz="0" w:space="0" w:color="auto"/>
            <w:bottom w:val="none" w:sz="0" w:space="0" w:color="auto"/>
            <w:right w:val="none" w:sz="0" w:space="0" w:color="auto"/>
          </w:divBdr>
        </w:div>
        <w:div w:id="1245259065">
          <w:marLeft w:val="0"/>
          <w:marRight w:val="0"/>
          <w:marTop w:val="0"/>
          <w:marBottom w:val="0"/>
          <w:divBdr>
            <w:top w:val="none" w:sz="0" w:space="0" w:color="auto"/>
            <w:left w:val="none" w:sz="0" w:space="0" w:color="auto"/>
            <w:bottom w:val="none" w:sz="0" w:space="0" w:color="auto"/>
            <w:right w:val="none" w:sz="0" w:space="0" w:color="auto"/>
          </w:divBdr>
        </w:div>
        <w:div w:id="30692587">
          <w:marLeft w:val="0"/>
          <w:marRight w:val="0"/>
          <w:marTop w:val="0"/>
          <w:marBottom w:val="0"/>
          <w:divBdr>
            <w:top w:val="none" w:sz="0" w:space="0" w:color="auto"/>
            <w:left w:val="none" w:sz="0" w:space="0" w:color="auto"/>
            <w:bottom w:val="none" w:sz="0" w:space="0" w:color="auto"/>
            <w:right w:val="none" w:sz="0" w:space="0" w:color="auto"/>
          </w:divBdr>
        </w:div>
      </w:divsChild>
    </w:div>
    <w:div w:id="18891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2037</Words>
  <Characters>11615</Characters>
  <Application>Microsoft Office Word</Application>
  <DocSecurity>0</DocSecurity>
  <Lines>96</Lines>
  <Paragraphs>27</Paragraphs>
  <ScaleCrop>false</ScaleCrop>
  <Company/>
  <LinksUpToDate>false</LinksUpToDate>
  <CharactersWithSpaces>13625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苏州市政府集中采购中心</dc:creator>
  <cp:keywords/>
  <dc:description/>
  <cp:lastModifiedBy>苏州市政府集中采购中心</cp:lastModifiedBy>
  <cp:revision>55</cp:revision>
  <dcterms:created xsi:type="dcterms:W3CDTF">2026-02-10T02:45:00Z</dcterms:created>
  <dcterms:modified xsi:type="dcterms:W3CDTF">2026-03-05T02:56:00Z</dcterms:modified>
</cp:coreProperties>
</file>