
<file path=[Content_Types].xml><?xml version="1.0" encoding="utf-8"?>
<Types xmlns="http://schemas.openxmlformats.org/package/2006/content-types">
  <Default Extension="xml" ContentType="application/xml"/>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45C41C">
      <w:pPr>
        <w:tabs>
          <w:tab w:val="left" w:pos="390"/>
          <w:tab w:val="center" w:pos="4404"/>
        </w:tabs>
        <w:jc w:val="center"/>
        <w:rPr>
          <w:rFonts w:hint="eastAsia" w:ascii="黑体" w:eastAsia="黑体" w:cs="黑体"/>
          <w:sz w:val="100"/>
          <w:szCs w:val="100"/>
          <w:lang w:bidi="ar"/>
        </w:rPr>
      </w:pPr>
      <w:r>
        <w:rPr>
          <w:rFonts w:hint="eastAsia" w:ascii="黑体" w:eastAsia="黑体" w:cs="黑体"/>
          <w:sz w:val="100"/>
          <w:szCs w:val="100"/>
          <w:lang w:bidi="ar"/>
        </w:rPr>
        <w:t xml:space="preserve"> </w:t>
      </w:r>
    </w:p>
    <w:p w14:paraId="77B6F030">
      <w:pPr>
        <w:pStyle w:val="189"/>
        <w:rPr>
          <w:rFonts w:hint="eastAsia"/>
        </w:rPr>
      </w:pPr>
    </w:p>
    <w:p w14:paraId="74B1B3E4">
      <w:pPr>
        <w:tabs>
          <w:tab w:val="left" w:pos="390"/>
          <w:tab w:val="center" w:pos="4404"/>
        </w:tabs>
        <w:jc w:val="center"/>
        <w:rPr>
          <w:rFonts w:hint="eastAsia" w:ascii="黑体" w:hAnsi="宋体" w:eastAsia="黑体"/>
          <w:sz w:val="76"/>
          <w:szCs w:val="76"/>
        </w:rPr>
      </w:pPr>
      <w:r>
        <w:rPr>
          <w:rFonts w:hint="eastAsia" w:ascii="黑体" w:hAnsi="宋体" w:eastAsia="黑体"/>
          <w:sz w:val="76"/>
          <w:szCs w:val="76"/>
        </w:rPr>
        <w:t xml:space="preserve">公开招标文件 </w:t>
      </w:r>
    </w:p>
    <w:p w14:paraId="646E4491">
      <w:pPr>
        <w:spacing w:line="360" w:lineRule="auto"/>
        <w:jc w:val="center"/>
        <w:rPr>
          <w:rFonts w:ascii="宋体" w:hAnsi="宋体"/>
          <w:b/>
          <w:bCs/>
          <w:szCs w:val="21"/>
        </w:rPr>
      </w:pPr>
    </w:p>
    <w:p w14:paraId="2989402E">
      <w:pPr>
        <w:spacing w:line="360" w:lineRule="auto"/>
        <w:jc w:val="center"/>
        <w:rPr>
          <w:rFonts w:hint="eastAsia" w:ascii="宋体" w:hAnsi="宋体"/>
          <w:b/>
          <w:bCs/>
          <w:szCs w:val="21"/>
        </w:rPr>
      </w:pPr>
    </w:p>
    <w:p w14:paraId="0893DE33">
      <w:pPr>
        <w:spacing w:line="360" w:lineRule="auto"/>
        <w:rPr>
          <w:rFonts w:hint="eastAsia" w:ascii="宋体" w:hAnsi="宋体"/>
          <w:b/>
          <w:bCs/>
          <w:szCs w:val="21"/>
        </w:rPr>
      </w:pPr>
      <w:r>
        <w:rPr>
          <w:rFonts w:hint="eastAsia" w:ascii="宋体" w:hAnsi="宋体"/>
          <w:b/>
          <w:bCs/>
          <w:szCs w:val="21"/>
        </w:rPr>
        <w:t xml:space="preserve"> </w:t>
      </w:r>
    </w:p>
    <w:p w14:paraId="38432DC7">
      <w:pPr>
        <w:spacing w:line="360" w:lineRule="auto"/>
        <w:rPr>
          <w:rFonts w:hint="eastAsia" w:ascii="宋体" w:hAnsi="宋体"/>
          <w:b/>
          <w:bCs/>
          <w:sz w:val="36"/>
          <w:szCs w:val="36"/>
        </w:rPr>
      </w:pPr>
    </w:p>
    <w:p w14:paraId="17011033">
      <w:pPr>
        <w:spacing w:line="240" w:lineRule="atLeast"/>
        <w:ind w:firstLine="360"/>
        <w:rPr>
          <w:rFonts w:hint="eastAsia" w:ascii="黑体" w:hAnsi="黑体" w:eastAsia="黑体" w:cs="黑体"/>
          <w:b w:val="0"/>
          <w:bCs w:val="0"/>
          <w:sz w:val="36"/>
          <w:szCs w:val="36"/>
          <w:highlight w:val="yellow"/>
          <w:lang w:val="zh-CN" w:eastAsia="zh-CN" w:bidi="ar-SA"/>
        </w:rPr>
      </w:pPr>
      <w:r>
        <w:rPr>
          <w:rFonts w:hint="eastAsia" w:ascii="黑体" w:hAnsi="黑体" w:eastAsia="黑体" w:cs="黑体"/>
          <w:b w:val="0"/>
          <w:bCs w:val="0"/>
          <w:sz w:val="36"/>
          <w:szCs w:val="36"/>
        </w:rPr>
        <w:t>项目编号</w:t>
      </w:r>
      <w:r>
        <w:rPr>
          <w:rFonts w:hint="eastAsia" w:ascii="黑体" w:hAnsi="黑体" w:eastAsia="黑体" w:cs="黑体"/>
          <w:b w:val="0"/>
          <w:bCs w:val="0"/>
          <w:sz w:val="36"/>
          <w:szCs w:val="36"/>
          <w:lang w:eastAsia="zh-CN"/>
        </w:rPr>
        <w:t>：</w:t>
      </w:r>
      <w:r>
        <w:rPr>
          <w:rFonts w:hint="eastAsia" w:ascii="黑体" w:hAnsi="黑体" w:eastAsia="黑体" w:cs="黑体"/>
          <w:b w:val="0"/>
          <w:bCs w:val="0"/>
          <w:sz w:val="36"/>
          <w:szCs w:val="36"/>
          <w:highlight w:val="none"/>
          <w:lang w:val="zh-CN" w:eastAsia="zh-CN" w:bidi="ar-SA"/>
        </w:rPr>
        <w:t>JSZC-320115-SZSX-G2026-0002</w:t>
      </w:r>
    </w:p>
    <w:p w14:paraId="58A72D7A">
      <w:pPr>
        <w:pStyle w:val="200"/>
        <w:spacing w:line="240" w:lineRule="atLeast"/>
        <w:ind w:left="1799" w:hanging="1440"/>
        <w:rPr>
          <w:rFonts w:hint="eastAsia" w:ascii="黑体" w:hAnsi="黑体" w:eastAsia="黑体" w:cs="黑体"/>
          <w:b w:val="0"/>
          <w:bCs w:val="0"/>
          <w:sz w:val="36"/>
          <w:szCs w:val="36"/>
          <w:lang w:val="en-US" w:eastAsia="zh-CN"/>
        </w:rPr>
      </w:pPr>
      <w:r>
        <w:rPr>
          <w:rFonts w:hint="eastAsia" w:ascii="黑体" w:hAnsi="黑体" w:eastAsia="黑体" w:cs="黑体"/>
          <w:b w:val="0"/>
          <w:bCs w:val="0"/>
          <w:sz w:val="36"/>
          <w:szCs w:val="36"/>
        </w:rPr>
        <w:t>项目名称：</w:t>
      </w:r>
      <w:r>
        <w:rPr>
          <w:rFonts w:hint="eastAsia" w:ascii="黑体" w:hAnsi="黑体" w:eastAsia="黑体" w:cs="黑体"/>
          <w:b w:val="0"/>
          <w:bCs w:val="0"/>
          <w:sz w:val="36"/>
          <w:szCs w:val="36"/>
          <w:lang w:val="en-US" w:eastAsia="zh-CN"/>
        </w:rPr>
        <w:t>2026年江宁区食品安全监督抽检项目</w:t>
      </w:r>
    </w:p>
    <w:p w14:paraId="5188F7A5">
      <w:pPr>
        <w:pStyle w:val="200"/>
        <w:spacing w:line="240" w:lineRule="atLeast"/>
        <w:ind w:left="1799" w:hanging="1440"/>
        <w:rPr>
          <w:rFonts w:hint="eastAsia" w:ascii="黑体" w:hAnsi="黑体" w:eastAsia="黑体" w:cs="黑体"/>
          <w:b w:val="0"/>
          <w:bCs w:val="0"/>
          <w:sz w:val="36"/>
          <w:szCs w:val="36"/>
        </w:rPr>
      </w:pPr>
      <w:r>
        <w:rPr>
          <w:rFonts w:hint="eastAsia" w:ascii="黑体" w:hAnsi="黑体" w:eastAsia="黑体" w:cs="黑体"/>
          <w:b w:val="0"/>
          <w:bCs w:val="0"/>
          <w:sz w:val="36"/>
          <w:szCs w:val="36"/>
        </w:rPr>
        <w:t>采购单位：</w:t>
      </w:r>
      <w:r>
        <w:rPr>
          <w:rFonts w:hint="eastAsia" w:ascii="黑体" w:hAnsi="黑体" w:eastAsia="黑体" w:cs="黑体"/>
          <w:b w:val="0"/>
          <w:bCs w:val="0"/>
          <w:sz w:val="36"/>
          <w:szCs w:val="36"/>
          <w:lang w:val="zh-CN"/>
        </w:rPr>
        <w:t>南京市</w:t>
      </w:r>
      <w:r>
        <w:rPr>
          <w:rFonts w:hint="eastAsia" w:ascii="黑体" w:hAnsi="黑体" w:eastAsia="黑体" w:cs="黑体"/>
          <w:b w:val="0"/>
          <w:bCs w:val="0"/>
          <w:sz w:val="36"/>
          <w:szCs w:val="36"/>
          <w:lang w:val="en-US" w:eastAsia="zh-CN"/>
        </w:rPr>
        <w:t>江宁</w:t>
      </w:r>
      <w:r>
        <w:rPr>
          <w:rFonts w:hint="eastAsia" w:ascii="黑体" w:hAnsi="黑体" w:eastAsia="黑体" w:cs="黑体"/>
          <w:b w:val="0"/>
          <w:bCs w:val="0"/>
          <w:sz w:val="36"/>
          <w:szCs w:val="36"/>
          <w:lang w:val="zh-CN"/>
        </w:rPr>
        <w:t>区市场监督管理局</w:t>
      </w:r>
    </w:p>
    <w:p w14:paraId="4EE38767">
      <w:pPr>
        <w:pStyle w:val="200"/>
        <w:spacing w:line="240" w:lineRule="atLeast"/>
        <w:ind w:left="1799" w:hanging="1440"/>
        <w:rPr>
          <w:rFonts w:hint="eastAsia" w:ascii="黑体" w:hAnsi="黑体" w:eastAsia="黑体" w:cs="黑体"/>
          <w:b w:val="0"/>
          <w:bCs w:val="0"/>
          <w:sz w:val="36"/>
          <w:szCs w:val="36"/>
        </w:rPr>
      </w:pPr>
      <w:r>
        <w:rPr>
          <w:rFonts w:hint="eastAsia" w:ascii="黑体" w:hAnsi="黑体" w:eastAsia="黑体" w:cs="黑体"/>
          <w:b w:val="0"/>
          <w:bCs w:val="0"/>
          <w:sz w:val="36"/>
          <w:szCs w:val="36"/>
        </w:rPr>
        <w:t>采购类别：服务类</w:t>
      </w:r>
    </w:p>
    <w:p w14:paraId="324C6B02">
      <w:pPr>
        <w:rPr>
          <w:rFonts w:hint="eastAsia" w:ascii="宋体" w:hAnsi="宋体"/>
          <w:szCs w:val="21"/>
        </w:rPr>
      </w:pPr>
    </w:p>
    <w:p w14:paraId="59BDA092">
      <w:pPr>
        <w:rPr>
          <w:rFonts w:hint="eastAsia" w:ascii="黑体" w:hAnsi="宋体" w:eastAsia="黑体"/>
          <w:sz w:val="32"/>
        </w:rPr>
      </w:pPr>
    </w:p>
    <w:p w14:paraId="3E98FC18">
      <w:pPr>
        <w:rPr>
          <w:rFonts w:hint="eastAsia" w:ascii="黑体" w:hAnsi="宋体" w:eastAsia="黑体"/>
          <w:sz w:val="32"/>
        </w:rPr>
      </w:pPr>
    </w:p>
    <w:p w14:paraId="30C7386C">
      <w:pPr>
        <w:rPr>
          <w:rFonts w:hint="eastAsia" w:ascii="黑体" w:hAnsi="宋体" w:eastAsia="黑体"/>
          <w:sz w:val="32"/>
          <w:szCs w:val="32"/>
        </w:rPr>
      </w:pPr>
    </w:p>
    <w:p w14:paraId="6BFAD574">
      <w:pPr>
        <w:rPr>
          <w:rFonts w:hint="eastAsia" w:ascii="黑体" w:hAnsi="宋体" w:eastAsia="黑体"/>
          <w:sz w:val="32"/>
          <w:szCs w:val="32"/>
        </w:rPr>
      </w:pPr>
    </w:p>
    <w:p w14:paraId="58A2D2E7">
      <w:pPr>
        <w:rPr>
          <w:rFonts w:hint="eastAsia" w:ascii="黑体" w:hAnsi="宋体" w:eastAsia="黑体"/>
          <w:sz w:val="32"/>
          <w:szCs w:val="32"/>
        </w:rPr>
      </w:pPr>
    </w:p>
    <w:p w14:paraId="57786573">
      <w:pPr>
        <w:rPr>
          <w:rFonts w:hint="eastAsia" w:ascii="黑体" w:hAnsi="宋体" w:eastAsia="黑体"/>
          <w:sz w:val="32"/>
          <w:szCs w:val="32"/>
        </w:rPr>
      </w:pPr>
    </w:p>
    <w:p w14:paraId="4891795E">
      <w:pPr>
        <w:rPr>
          <w:rFonts w:hint="eastAsia" w:ascii="黑体" w:hAnsi="宋体" w:eastAsia="黑体"/>
          <w:sz w:val="32"/>
          <w:szCs w:val="32"/>
        </w:rPr>
      </w:pPr>
    </w:p>
    <w:p w14:paraId="0E5A6760">
      <w:pPr>
        <w:rPr>
          <w:rFonts w:hint="eastAsia" w:ascii="黑体" w:hAnsi="宋体" w:eastAsia="黑体"/>
          <w:sz w:val="32"/>
        </w:rPr>
      </w:pPr>
    </w:p>
    <w:p w14:paraId="66EADB5B">
      <w:pPr>
        <w:jc w:val="center"/>
        <w:rPr>
          <w:rFonts w:hint="eastAsia" w:ascii="黑体" w:hAnsi="宋体" w:eastAsia="黑体"/>
          <w:sz w:val="44"/>
          <w:szCs w:val="44"/>
        </w:rPr>
      </w:pPr>
      <w:r>
        <w:rPr>
          <w:rFonts w:hint="eastAsia" w:ascii="黑体" w:hAnsi="宋体" w:eastAsia="黑体"/>
          <w:sz w:val="44"/>
          <w:szCs w:val="44"/>
        </w:rPr>
        <w:t>江苏中食信企业管理咨询有限公司</w:t>
      </w:r>
    </w:p>
    <w:p w14:paraId="23E8272E">
      <w:pPr>
        <w:jc w:val="center"/>
        <w:rPr>
          <w:rFonts w:hint="eastAsia" w:ascii="黑体" w:hAnsi="宋体" w:eastAsia="黑体"/>
          <w:sz w:val="44"/>
          <w:szCs w:val="44"/>
        </w:rPr>
      </w:pPr>
      <w:r>
        <w:rPr>
          <w:rFonts w:hint="eastAsia" w:ascii="黑体" w:hAnsi="宋体" w:eastAsia="黑体"/>
          <w:sz w:val="44"/>
          <w:szCs w:val="44"/>
        </w:rPr>
        <w:t>二〇二</w:t>
      </w:r>
      <w:r>
        <w:rPr>
          <w:rFonts w:hint="eastAsia" w:ascii="黑体" w:hAnsi="宋体" w:eastAsia="黑体"/>
          <w:sz w:val="44"/>
          <w:szCs w:val="44"/>
          <w:lang w:val="en-US" w:eastAsia="zh-CN"/>
        </w:rPr>
        <w:t>六</w:t>
      </w:r>
      <w:r>
        <w:rPr>
          <w:rFonts w:hint="eastAsia" w:ascii="黑体" w:hAnsi="宋体" w:eastAsia="黑体"/>
          <w:sz w:val="44"/>
          <w:szCs w:val="44"/>
        </w:rPr>
        <w:t>年</w:t>
      </w:r>
      <w:r>
        <w:rPr>
          <w:rFonts w:hint="eastAsia" w:ascii="黑体" w:hAnsi="宋体" w:eastAsia="黑体"/>
          <w:sz w:val="44"/>
          <w:szCs w:val="44"/>
          <w:highlight w:val="none"/>
          <w:lang w:val="en-US" w:eastAsia="zh-CN"/>
        </w:rPr>
        <w:t>二</w:t>
      </w:r>
      <w:r>
        <w:rPr>
          <w:rFonts w:hint="eastAsia" w:ascii="黑体" w:hAnsi="宋体" w:eastAsia="黑体"/>
          <w:sz w:val="44"/>
          <w:szCs w:val="44"/>
        </w:rPr>
        <w:t>月</w:t>
      </w:r>
    </w:p>
    <w:p w14:paraId="3063632A">
      <w:pPr>
        <w:spacing w:line="360" w:lineRule="auto"/>
        <w:jc w:val="center"/>
        <w:rPr>
          <w:rFonts w:ascii="宋体" w:hAnsi="宋体"/>
          <w:sz w:val="44"/>
          <w:szCs w:val="44"/>
        </w:rPr>
        <w:sectPr>
          <w:headerReference r:id="rId3" w:type="default"/>
          <w:pgSz w:w="11906" w:h="16838"/>
          <w:pgMar w:top="1440" w:right="1800" w:bottom="1440" w:left="1800" w:header="851" w:footer="992" w:gutter="0"/>
          <w:pgNumType w:start="1"/>
          <w:cols w:space="1701" w:num="1"/>
          <w:docGrid w:linePitch="360" w:charSpace="0"/>
        </w:sectPr>
      </w:pPr>
    </w:p>
    <w:p w14:paraId="61512253">
      <w:pPr>
        <w:spacing w:line="360" w:lineRule="auto"/>
        <w:jc w:val="center"/>
        <w:rPr>
          <w:rFonts w:hint="eastAsia" w:ascii="宋体" w:hAnsi="宋体"/>
          <w:sz w:val="44"/>
          <w:szCs w:val="44"/>
        </w:rPr>
      </w:pPr>
      <w:r>
        <w:rPr>
          <w:rFonts w:hint="eastAsia" w:ascii="黑体" w:hAnsi="黑体" w:eastAsia="黑体" w:cs="黑体"/>
          <w:sz w:val="44"/>
          <w:szCs w:val="44"/>
        </w:rPr>
        <w:t>目  录</w:t>
      </w:r>
    </w:p>
    <w:p w14:paraId="6C208B13">
      <w:pPr>
        <w:pStyle w:val="198"/>
        <w:tabs>
          <w:tab w:val="right" w:leader="dot" w:pos="8306"/>
        </w:tabs>
      </w:pPr>
      <w:r>
        <w:rPr>
          <w:rFonts w:hint="eastAsia" w:ascii="新宋体" w:hAnsi="新宋体" w:eastAsia="新宋体" w:cs="新宋体"/>
          <w:color w:val="000000"/>
          <w:sz w:val="28"/>
          <w:szCs w:val="28"/>
          <w:highlight w:val="yellow"/>
        </w:rPr>
        <w:fldChar w:fldCharType="begin"/>
      </w:r>
      <w:r>
        <w:rPr>
          <w:rFonts w:hint="eastAsia" w:ascii="新宋体" w:hAnsi="新宋体" w:eastAsia="新宋体" w:cs="新宋体"/>
          <w:color w:val="000000"/>
          <w:sz w:val="28"/>
          <w:szCs w:val="28"/>
          <w:highlight w:val="yellow"/>
        </w:rPr>
        <w:instrText xml:space="preserve"> TOC \o "1-2" \h \z \u </w:instrText>
      </w:r>
      <w:r>
        <w:rPr>
          <w:rFonts w:hint="eastAsia" w:ascii="新宋体" w:hAnsi="新宋体" w:eastAsia="新宋体" w:cs="新宋体"/>
          <w:color w:val="000000"/>
          <w:sz w:val="28"/>
          <w:szCs w:val="28"/>
          <w:highlight w:val="yellow"/>
        </w:rPr>
        <w:fldChar w:fldCharType="separate"/>
      </w:r>
      <w:r>
        <w:rPr>
          <w:rFonts w:hint="eastAsia" w:ascii="新宋体" w:hAnsi="新宋体" w:eastAsia="新宋体" w:cs="新宋体"/>
          <w:color w:val="000000"/>
          <w:szCs w:val="28"/>
          <w:highlight w:val="yellow"/>
        </w:rPr>
        <w:fldChar w:fldCharType="begin"/>
      </w:r>
      <w:r>
        <w:rPr>
          <w:rFonts w:hint="eastAsia" w:ascii="新宋体" w:hAnsi="新宋体" w:eastAsia="新宋体" w:cs="新宋体"/>
          <w:szCs w:val="28"/>
          <w:highlight w:val="yellow"/>
        </w:rPr>
        <w:instrText xml:space="preserve"> HYPERLINK \l _Toc6730 </w:instrText>
      </w:r>
      <w:r>
        <w:rPr>
          <w:rFonts w:hint="eastAsia" w:ascii="新宋体" w:hAnsi="新宋体" w:eastAsia="新宋体" w:cs="新宋体"/>
          <w:szCs w:val="28"/>
          <w:highlight w:val="yellow"/>
        </w:rPr>
        <w:fldChar w:fldCharType="separate"/>
      </w:r>
      <w:r>
        <w:rPr>
          <w:rFonts w:hint="eastAsia"/>
          <w:lang w:val="zh-CN"/>
        </w:rPr>
        <w:t xml:space="preserve">第一章 </w:t>
      </w:r>
      <w:r>
        <w:rPr>
          <w:rFonts w:hint="eastAsia"/>
        </w:rPr>
        <w:t>投标</w:t>
      </w:r>
      <w:r>
        <w:rPr>
          <w:rFonts w:hint="eastAsia"/>
          <w:lang w:val="zh-CN"/>
        </w:rPr>
        <w:t>邀请</w:t>
      </w:r>
      <w:r>
        <w:rPr>
          <w:rFonts w:hint="eastAsia" w:ascii="新宋体" w:hAnsi="新宋体" w:eastAsia="新宋体" w:cs="新宋体"/>
          <w:color w:val="000000"/>
          <w:szCs w:val="28"/>
          <w:highlight w:val="yellow"/>
        </w:rPr>
        <w:fldChar w:fldCharType="end"/>
      </w:r>
    </w:p>
    <w:p w14:paraId="26182D03">
      <w:pPr>
        <w:pStyle w:val="198"/>
        <w:tabs>
          <w:tab w:val="right" w:leader="dot" w:pos="8306"/>
        </w:tabs>
      </w:pPr>
      <w:r>
        <w:rPr>
          <w:rFonts w:hint="eastAsia" w:ascii="新宋体" w:hAnsi="新宋体" w:eastAsia="新宋体" w:cs="新宋体"/>
          <w:color w:val="000000"/>
          <w:szCs w:val="28"/>
          <w:highlight w:val="yellow"/>
        </w:rPr>
        <w:fldChar w:fldCharType="begin"/>
      </w:r>
      <w:r>
        <w:rPr>
          <w:rFonts w:hint="eastAsia" w:ascii="新宋体" w:hAnsi="新宋体" w:eastAsia="新宋体" w:cs="新宋体"/>
          <w:szCs w:val="28"/>
          <w:highlight w:val="yellow"/>
        </w:rPr>
        <w:instrText xml:space="preserve"> HYPERLINK \l _Toc13896 </w:instrText>
      </w:r>
      <w:r>
        <w:rPr>
          <w:rFonts w:hint="eastAsia" w:ascii="新宋体" w:hAnsi="新宋体" w:eastAsia="新宋体" w:cs="新宋体"/>
          <w:szCs w:val="28"/>
          <w:highlight w:val="yellow"/>
        </w:rPr>
        <w:fldChar w:fldCharType="separate"/>
      </w:r>
      <w:r>
        <w:rPr>
          <w:rFonts w:hint="eastAsia"/>
          <w:lang w:val="zh-CN"/>
        </w:rPr>
        <w:t>第二章</w:t>
      </w:r>
      <w:r>
        <w:rPr>
          <w:rFonts w:hint="eastAsia"/>
        </w:rPr>
        <w:t xml:space="preserve"> 供应商</w:t>
      </w:r>
      <w:r>
        <w:rPr>
          <w:rFonts w:hint="eastAsia"/>
          <w:lang w:val="zh-CN"/>
        </w:rPr>
        <w:t>须知</w:t>
      </w:r>
      <w:r>
        <w:rPr>
          <w:rFonts w:hint="eastAsia" w:ascii="新宋体" w:hAnsi="新宋体" w:eastAsia="新宋体" w:cs="新宋体"/>
          <w:color w:val="000000"/>
          <w:szCs w:val="28"/>
          <w:highlight w:val="yellow"/>
        </w:rPr>
        <w:fldChar w:fldCharType="end"/>
      </w:r>
    </w:p>
    <w:p w14:paraId="61EBF46B">
      <w:pPr>
        <w:pStyle w:val="198"/>
        <w:tabs>
          <w:tab w:val="right" w:leader="dot" w:pos="8306"/>
        </w:tabs>
      </w:pPr>
      <w:r>
        <w:rPr>
          <w:rFonts w:hint="eastAsia" w:ascii="新宋体" w:hAnsi="新宋体" w:eastAsia="新宋体" w:cs="新宋体"/>
          <w:color w:val="000000"/>
          <w:szCs w:val="28"/>
          <w:highlight w:val="yellow"/>
        </w:rPr>
        <w:fldChar w:fldCharType="begin"/>
      </w:r>
      <w:r>
        <w:rPr>
          <w:rFonts w:hint="eastAsia" w:ascii="新宋体" w:hAnsi="新宋体" w:eastAsia="新宋体" w:cs="新宋体"/>
          <w:szCs w:val="28"/>
          <w:highlight w:val="yellow"/>
        </w:rPr>
        <w:instrText xml:space="preserve"> HYPERLINK \l _Toc2359 </w:instrText>
      </w:r>
      <w:r>
        <w:rPr>
          <w:rFonts w:hint="eastAsia" w:ascii="新宋体" w:hAnsi="新宋体" w:eastAsia="新宋体" w:cs="新宋体"/>
          <w:szCs w:val="28"/>
          <w:highlight w:val="yellow"/>
        </w:rPr>
        <w:fldChar w:fldCharType="separate"/>
      </w:r>
      <w:r>
        <w:rPr>
          <w:rFonts w:hint="eastAsia"/>
          <w:lang w:val="en-US" w:eastAsia="zh-CN"/>
        </w:rPr>
        <w:t xml:space="preserve">第三章 </w:t>
      </w:r>
      <w:r>
        <w:rPr>
          <w:rFonts w:hint="eastAsia"/>
          <w:lang w:val="zh-CN"/>
        </w:rPr>
        <w:t>采购项目需求</w:t>
      </w:r>
      <w:r>
        <w:rPr>
          <w:rFonts w:hint="eastAsia" w:ascii="新宋体" w:hAnsi="新宋体" w:eastAsia="新宋体" w:cs="新宋体"/>
          <w:color w:val="000000"/>
          <w:szCs w:val="28"/>
          <w:highlight w:val="yellow"/>
        </w:rPr>
        <w:fldChar w:fldCharType="end"/>
      </w:r>
    </w:p>
    <w:p w14:paraId="71756FB7">
      <w:pPr>
        <w:pStyle w:val="198"/>
        <w:tabs>
          <w:tab w:val="right" w:leader="dot" w:pos="8306"/>
        </w:tabs>
      </w:pPr>
      <w:r>
        <w:rPr>
          <w:rFonts w:hint="eastAsia" w:ascii="新宋体" w:hAnsi="新宋体" w:eastAsia="新宋体" w:cs="新宋体"/>
          <w:color w:val="000000"/>
          <w:szCs w:val="28"/>
          <w:highlight w:val="yellow"/>
        </w:rPr>
        <w:fldChar w:fldCharType="begin"/>
      </w:r>
      <w:r>
        <w:rPr>
          <w:rFonts w:hint="eastAsia" w:ascii="新宋体" w:hAnsi="新宋体" w:eastAsia="新宋体" w:cs="新宋体"/>
          <w:szCs w:val="28"/>
          <w:highlight w:val="yellow"/>
        </w:rPr>
        <w:instrText xml:space="preserve"> HYPERLINK \l _Toc22228 </w:instrText>
      </w:r>
      <w:r>
        <w:rPr>
          <w:rFonts w:hint="eastAsia" w:ascii="新宋体" w:hAnsi="新宋体" w:eastAsia="新宋体" w:cs="新宋体"/>
          <w:szCs w:val="28"/>
          <w:highlight w:val="yellow"/>
        </w:rPr>
        <w:fldChar w:fldCharType="separate"/>
      </w:r>
      <w:r>
        <w:rPr>
          <w:rFonts w:hint="eastAsia"/>
          <w:lang w:val="zh-CN"/>
        </w:rPr>
        <w:t>第四章 评分标准</w:t>
      </w:r>
      <w:r>
        <w:rPr>
          <w:rFonts w:hint="eastAsia" w:ascii="新宋体" w:hAnsi="新宋体" w:eastAsia="新宋体" w:cs="新宋体"/>
          <w:color w:val="000000"/>
          <w:szCs w:val="28"/>
          <w:highlight w:val="yellow"/>
        </w:rPr>
        <w:fldChar w:fldCharType="end"/>
      </w:r>
    </w:p>
    <w:p w14:paraId="5BDBB6CE">
      <w:pPr>
        <w:pStyle w:val="198"/>
        <w:tabs>
          <w:tab w:val="right" w:leader="dot" w:pos="8306"/>
        </w:tabs>
      </w:pPr>
      <w:r>
        <w:rPr>
          <w:rFonts w:hint="eastAsia" w:ascii="新宋体" w:hAnsi="新宋体" w:eastAsia="新宋体" w:cs="新宋体"/>
          <w:color w:val="000000"/>
          <w:szCs w:val="28"/>
          <w:highlight w:val="yellow"/>
        </w:rPr>
        <w:fldChar w:fldCharType="begin"/>
      </w:r>
      <w:r>
        <w:rPr>
          <w:rFonts w:hint="eastAsia" w:ascii="新宋体" w:hAnsi="新宋体" w:eastAsia="新宋体" w:cs="新宋体"/>
          <w:szCs w:val="28"/>
          <w:highlight w:val="yellow"/>
        </w:rPr>
        <w:instrText xml:space="preserve"> HYPERLINK \l _Toc6240 </w:instrText>
      </w:r>
      <w:r>
        <w:rPr>
          <w:rFonts w:hint="eastAsia" w:ascii="新宋体" w:hAnsi="新宋体" w:eastAsia="新宋体" w:cs="新宋体"/>
          <w:szCs w:val="28"/>
          <w:highlight w:val="yellow"/>
        </w:rPr>
        <w:fldChar w:fldCharType="separate"/>
      </w:r>
      <w:r>
        <w:rPr>
          <w:rFonts w:hint="eastAsia"/>
          <w:lang w:val="zh-CN"/>
        </w:rPr>
        <w:t>第五章</w:t>
      </w:r>
      <w:r>
        <w:rPr>
          <w:rFonts w:hint="eastAsia"/>
        </w:rPr>
        <w:t xml:space="preserve"> </w:t>
      </w:r>
      <w:r>
        <w:rPr>
          <w:rFonts w:hint="eastAsia"/>
          <w:lang w:val="zh-CN"/>
        </w:rPr>
        <w:t>合同主要条款及格式</w:t>
      </w:r>
      <w:r>
        <w:rPr>
          <w:rFonts w:hint="eastAsia" w:ascii="新宋体" w:hAnsi="新宋体" w:eastAsia="新宋体" w:cs="新宋体"/>
          <w:color w:val="000000"/>
          <w:szCs w:val="28"/>
          <w:highlight w:val="yellow"/>
        </w:rPr>
        <w:fldChar w:fldCharType="end"/>
      </w:r>
    </w:p>
    <w:p w14:paraId="67D6165D">
      <w:pPr>
        <w:pStyle w:val="198"/>
        <w:tabs>
          <w:tab w:val="right" w:leader="dot" w:pos="8306"/>
        </w:tabs>
      </w:pPr>
      <w:r>
        <w:rPr>
          <w:rFonts w:hint="eastAsia" w:ascii="新宋体" w:hAnsi="新宋体" w:eastAsia="新宋体" w:cs="新宋体"/>
          <w:color w:val="000000"/>
          <w:szCs w:val="28"/>
          <w:highlight w:val="yellow"/>
        </w:rPr>
        <w:fldChar w:fldCharType="begin"/>
      </w:r>
      <w:r>
        <w:rPr>
          <w:rFonts w:hint="eastAsia" w:ascii="新宋体" w:hAnsi="新宋体" w:eastAsia="新宋体" w:cs="新宋体"/>
          <w:szCs w:val="28"/>
          <w:highlight w:val="yellow"/>
        </w:rPr>
        <w:instrText xml:space="preserve"> HYPERLINK \l _Toc27074 </w:instrText>
      </w:r>
      <w:r>
        <w:rPr>
          <w:rFonts w:hint="eastAsia" w:ascii="新宋体" w:hAnsi="新宋体" w:eastAsia="新宋体" w:cs="新宋体"/>
          <w:szCs w:val="28"/>
          <w:highlight w:val="yellow"/>
        </w:rPr>
        <w:fldChar w:fldCharType="separate"/>
      </w:r>
      <w:r>
        <w:rPr>
          <w:rFonts w:hint="eastAsia"/>
        </w:rPr>
        <w:t>第六章 附件</w:t>
      </w:r>
      <w:r>
        <w:rPr>
          <w:rFonts w:hint="eastAsia" w:ascii="新宋体" w:hAnsi="新宋体" w:eastAsia="新宋体" w:cs="新宋体"/>
          <w:color w:val="000000"/>
          <w:szCs w:val="28"/>
          <w:highlight w:val="yellow"/>
        </w:rPr>
        <w:fldChar w:fldCharType="end"/>
      </w:r>
    </w:p>
    <w:p w14:paraId="62DAF29C">
      <w:pPr>
        <w:pStyle w:val="198"/>
        <w:tabs>
          <w:tab w:val="right" w:leader="dot" w:pos="8306"/>
        </w:tabs>
      </w:pPr>
      <w:r>
        <w:rPr>
          <w:rFonts w:hint="eastAsia" w:ascii="新宋体" w:hAnsi="新宋体" w:eastAsia="新宋体" w:cs="新宋体"/>
          <w:color w:val="000000"/>
          <w:szCs w:val="28"/>
          <w:highlight w:val="yellow"/>
        </w:rPr>
        <w:fldChar w:fldCharType="begin"/>
      </w:r>
      <w:r>
        <w:rPr>
          <w:rFonts w:hint="eastAsia" w:ascii="新宋体" w:hAnsi="新宋体" w:eastAsia="新宋体" w:cs="新宋体"/>
          <w:szCs w:val="28"/>
          <w:highlight w:val="yellow"/>
        </w:rPr>
        <w:instrText xml:space="preserve"> HYPERLINK \l _Toc13307 </w:instrText>
      </w:r>
      <w:r>
        <w:rPr>
          <w:rFonts w:hint="eastAsia" w:ascii="新宋体" w:hAnsi="新宋体" w:eastAsia="新宋体" w:cs="新宋体"/>
          <w:szCs w:val="28"/>
          <w:highlight w:val="yellow"/>
        </w:rPr>
        <w:fldChar w:fldCharType="separate"/>
      </w:r>
      <w:r>
        <w:rPr>
          <w:rFonts w:hint="eastAsia"/>
        </w:rPr>
        <w:t xml:space="preserve">第七章 </w:t>
      </w:r>
      <w:r>
        <w:rPr>
          <w:rFonts w:hint="eastAsia"/>
          <w:lang w:val="zh-CN"/>
        </w:rPr>
        <w:t>投标文件格式</w:t>
      </w:r>
      <w:r>
        <w:rPr>
          <w:rFonts w:hint="eastAsia" w:ascii="新宋体" w:hAnsi="新宋体" w:eastAsia="新宋体" w:cs="新宋体"/>
          <w:color w:val="000000"/>
          <w:szCs w:val="28"/>
          <w:highlight w:val="yellow"/>
        </w:rPr>
        <w:fldChar w:fldCharType="end"/>
      </w:r>
    </w:p>
    <w:p w14:paraId="595A1058">
      <w:pPr>
        <w:rPr>
          <w:rFonts w:hint="eastAsia" w:ascii="新宋体" w:hAnsi="新宋体" w:eastAsia="新宋体" w:cs="新宋体"/>
          <w:sz w:val="28"/>
          <w:szCs w:val="28"/>
        </w:rPr>
      </w:pPr>
      <w:r>
        <w:rPr>
          <w:rFonts w:hint="eastAsia" w:ascii="新宋体" w:hAnsi="新宋体" w:eastAsia="新宋体" w:cs="新宋体"/>
          <w:color w:val="000000"/>
          <w:szCs w:val="28"/>
          <w:highlight w:val="yellow"/>
        </w:rPr>
        <w:fldChar w:fldCharType="end"/>
      </w:r>
    </w:p>
    <w:p w14:paraId="39A11F55">
      <w:pPr>
        <w:pStyle w:val="180"/>
        <w:rPr>
          <w:rFonts w:hint="eastAsia"/>
        </w:rPr>
        <w:sectPr>
          <w:footerReference r:id="rId4" w:type="default"/>
          <w:pgSz w:w="11906" w:h="16838"/>
          <w:pgMar w:top="1440" w:right="1800" w:bottom="1440" w:left="1800" w:header="851" w:footer="992" w:gutter="0"/>
          <w:pgNumType w:start="1"/>
          <w:cols w:space="1701" w:num="1"/>
          <w:docGrid w:linePitch="360" w:charSpace="0"/>
        </w:sectPr>
      </w:pPr>
      <w:bookmarkStart w:id="0" w:name="_Toc5834"/>
    </w:p>
    <w:bookmarkEnd w:id="0"/>
    <w:p w14:paraId="13668205">
      <w:pPr>
        <w:pStyle w:val="180"/>
        <w:rPr>
          <w:rFonts w:ascii="宋体" w:hAnsi="宋体"/>
          <w:szCs w:val="21"/>
          <w:lang w:val="zh-CN"/>
        </w:rPr>
      </w:pPr>
      <w:bookmarkStart w:id="1" w:name="_Toc6730"/>
      <w:r>
        <w:rPr>
          <w:rFonts w:hint="eastAsia"/>
          <w:lang w:val="zh-CN"/>
        </w:rPr>
        <w:t xml:space="preserve">第一章 </w:t>
      </w:r>
      <w:r>
        <w:rPr>
          <w:rFonts w:hint="eastAsia"/>
        </w:rPr>
        <w:t>投标</w:t>
      </w:r>
      <w:r>
        <w:rPr>
          <w:rFonts w:hint="eastAsia"/>
          <w:lang w:val="zh-CN"/>
        </w:rPr>
        <w:t>邀请</w:t>
      </w:r>
      <w:bookmarkEnd w:id="1"/>
    </w:p>
    <w:p w14:paraId="0E03A99C">
      <w:pPr>
        <w:spacing w:line="360" w:lineRule="auto"/>
        <w:ind w:firstLine="420"/>
        <w:rPr>
          <w:rFonts w:hint="eastAsia" w:ascii="宋体" w:hAnsi="宋体" w:eastAsia="宋体" w:cs="宋体"/>
          <w:b/>
          <w:sz w:val="21"/>
          <w:szCs w:val="21"/>
          <w:lang w:val="zh-CN"/>
        </w:rPr>
      </w:pPr>
      <w:r>
        <w:rPr>
          <w:rFonts w:hint="eastAsia" w:ascii="宋体" w:hAnsi="宋体" w:eastAsia="宋体" w:cs="宋体"/>
          <w:sz w:val="21"/>
          <w:szCs w:val="21"/>
          <w:lang w:val="zh-CN"/>
        </w:rPr>
        <w:t>江苏中食信企业管理咨询有限公司（以下简称“</w:t>
      </w:r>
      <w:r>
        <w:rPr>
          <w:rFonts w:hint="eastAsia" w:ascii="宋体" w:hAnsi="宋体" w:eastAsia="宋体" w:cs="宋体"/>
          <w:sz w:val="21"/>
          <w:szCs w:val="21"/>
        </w:rPr>
        <w:t>中食信</w:t>
      </w:r>
      <w:r>
        <w:rPr>
          <w:rFonts w:hint="eastAsia" w:ascii="宋体" w:hAnsi="宋体" w:eastAsia="宋体" w:cs="宋体"/>
          <w:sz w:val="21"/>
          <w:szCs w:val="21"/>
          <w:lang w:val="zh-CN"/>
        </w:rPr>
        <w:t>”）受南京市</w:t>
      </w:r>
      <w:r>
        <w:rPr>
          <w:rFonts w:hint="eastAsia" w:ascii="宋体" w:hAnsi="宋体" w:eastAsia="宋体" w:cs="宋体"/>
          <w:sz w:val="21"/>
          <w:szCs w:val="21"/>
          <w:lang w:val="en-US" w:eastAsia="zh-CN"/>
        </w:rPr>
        <w:t>江宁</w:t>
      </w:r>
      <w:r>
        <w:rPr>
          <w:rFonts w:hint="eastAsia" w:ascii="宋体" w:hAnsi="宋体" w:eastAsia="宋体" w:cs="宋体"/>
          <w:sz w:val="21"/>
          <w:szCs w:val="21"/>
          <w:lang w:val="zh-CN"/>
        </w:rPr>
        <w:t>区市场监督管理局（以下简称“采购人”）委托，就“</w:t>
      </w:r>
      <w:r>
        <w:rPr>
          <w:rFonts w:hint="eastAsia" w:ascii="宋体" w:hAnsi="宋体" w:eastAsia="宋体" w:cs="宋体"/>
          <w:sz w:val="21"/>
          <w:szCs w:val="21"/>
          <w:lang w:val="en-US" w:eastAsia="zh-CN"/>
        </w:rPr>
        <w:t>2026年江宁区食品安全监督抽检项目</w:t>
      </w:r>
      <w:r>
        <w:rPr>
          <w:rFonts w:hint="eastAsia" w:ascii="宋体" w:hAnsi="宋体" w:eastAsia="宋体" w:cs="宋体"/>
          <w:sz w:val="21"/>
          <w:szCs w:val="21"/>
          <w:lang w:val="zh-CN"/>
        </w:rPr>
        <w:t>”进行</w:t>
      </w:r>
      <w:r>
        <w:rPr>
          <w:rFonts w:hint="eastAsia" w:ascii="宋体" w:hAnsi="宋体" w:eastAsia="宋体" w:cs="宋体"/>
          <w:sz w:val="21"/>
          <w:szCs w:val="21"/>
        </w:rPr>
        <w:t>公开招标</w:t>
      </w:r>
      <w:r>
        <w:rPr>
          <w:rFonts w:hint="eastAsia" w:ascii="宋体" w:hAnsi="宋体" w:eastAsia="宋体" w:cs="宋体"/>
          <w:sz w:val="21"/>
          <w:szCs w:val="21"/>
          <w:lang w:val="zh-CN"/>
        </w:rPr>
        <w:t>，兹邀请符合资格条件的供应商</w:t>
      </w:r>
      <w:r>
        <w:rPr>
          <w:rFonts w:hint="eastAsia" w:ascii="宋体" w:hAnsi="宋体" w:eastAsia="宋体" w:cs="宋体"/>
          <w:sz w:val="21"/>
          <w:szCs w:val="21"/>
        </w:rPr>
        <w:t>参加投标</w:t>
      </w:r>
      <w:r>
        <w:rPr>
          <w:rFonts w:hint="eastAsia" w:ascii="宋体" w:hAnsi="宋体" w:eastAsia="宋体" w:cs="宋体"/>
          <w:sz w:val="21"/>
          <w:szCs w:val="21"/>
          <w:lang w:val="zh-CN"/>
        </w:rPr>
        <w:t>。</w:t>
      </w:r>
    </w:p>
    <w:p w14:paraId="1956C9CA">
      <w:pPr>
        <w:spacing w:line="360" w:lineRule="auto"/>
        <w:ind w:firstLine="422"/>
        <w:rPr>
          <w:rFonts w:hint="eastAsia" w:ascii="宋体" w:hAnsi="宋体" w:eastAsia="宋体" w:cs="宋体"/>
          <w:b/>
          <w:bCs/>
          <w:sz w:val="21"/>
          <w:szCs w:val="21"/>
          <w:lang w:val="zh-CN" w:eastAsia="zh-CN"/>
        </w:rPr>
      </w:pPr>
      <w:r>
        <w:rPr>
          <w:rFonts w:hint="eastAsia" w:ascii="宋体" w:hAnsi="宋体" w:eastAsia="宋体" w:cs="宋体"/>
          <w:b/>
          <w:bCs/>
          <w:sz w:val="21"/>
          <w:szCs w:val="21"/>
          <w:lang w:val="en-US" w:eastAsia="zh-CN"/>
        </w:rPr>
        <w:t>1、</w:t>
      </w:r>
      <w:r>
        <w:rPr>
          <w:rFonts w:hint="eastAsia" w:ascii="宋体" w:hAnsi="宋体" w:eastAsia="宋体" w:cs="宋体"/>
          <w:b/>
          <w:bCs/>
          <w:sz w:val="21"/>
          <w:szCs w:val="21"/>
          <w:lang w:val="zh-CN"/>
        </w:rPr>
        <w:t>项目编号：JSZC-320115-SZSX-G2026-0002</w:t>
      </w:r>
    </w:p>
    <w:p w14:paraId="2199530A">
      <w:pPr>
        <w:spacing w:line="360" w:lineRule="auto"/>
        <w:ind w:firstLine="422"/>
        <w:rPr>
          <w:rFonts w:hint="eastAsia" w:ascii="宋体" w:hAnsi="宋体" w:eastAsia="宋体" w:cs="宋体"/>
          <w:b/>
          <w:bCs/>
          <w:sz w:val="21"/>
          <w:szCs w:val="21"/>
          <w:lang w:val="zh-CN"/>
        </w:rPr>
      </w:pPr>
      <w:r>
        <w:rPr>
          <w:rFonts w:hint="eastAsia" w:ascii="宋体" w:hAnsi="宋体" w:eastAsia="宋体" w:cs="宋体"/>
          <w:b/>
          <w:bCs/>
          <w:sz w:val="21"/>
          <w:szCs w:val="21"/>
          <w:lang w:val="zh-CN"/>
        </w:rPr>
        <w:t>2、项目名称：</w:t>
      </w:r>
      <w:r>
        <w:rPr>
          <w:rFonts w:hint="eastAsia" w:ascii="宋体" w:hAnsi="宋体" w:eastAsia="宋体" w:cs="宋体"/>
          <w:b/>
          <w:bCs/>
          <w:sz w:val="21"/>
          <w:szCs w:val="21"/>
          <w:lang w:val="en-US" w:eastAsia="zh-CN"/>
        </w:rPr>
        <w:t>2026年江宁区食品安全监督抽检项目</w:t>
      </w:r>
    </w:p>
    <w:p w14:paraId="61E1CC5C">
      <w:pPr>
        <w:spacing w:line="360" w:lineRule="auto"/>
        <w:ind w:firstLine="422"/>
        <w:rPr>
          <w:rFonts w:ascii="宋体" w:hAnsi="宋体" w:eastAsia="宋体" w:cs="宋体"/>
          <w:b/>
          <w:bCs/>
          <w:sz w:val="21"/>
          <w:szCs w:val="21"/>
          <w:lang w:val="en-US" w:eastAsia="zh-CN"/>
        </w:rPr>
      </w:pPr>
      <w:r>
        <w:rPr>
          <w:rFonts w:hint="eastAsia" w:ascii="宋体" w:hAnsi="宋体" w:eastAsia="宋体" w:cs="宋体"/>
          <w:b/>
          <w:bCs/>
          <w:sz w:val="21"/>
          <w:szCs w:val="21"/>
          <w:lang w:val="zh-CN"/>
        </w:rPr>
        <w:t>3、采购项目预算</w:t>
      </w:r>
      <w:r>
        <w:rPr>
          <w:rFonts w:hint="eastAsia" w:ascii="宋体" w:hAnsi="宋体" w:eastAsia="宋体" w:cs="宋体"/>
          <w:b/>
          <w:bCs/>
          <w:sz w:val="21"/>
          <w:szCs w:val="21"/>
          <w:lang w:val="en-US" w:eastAsia="zh-CN"/>
        </w:rPr>
        <w:t>及最高限价</w:t>
      </w:r>
    </w:p>
    <w:p w14:paraId="30E1A145">
      <w:pPr>
        <w:spacing w:line="360" w:lineRule="auto"/>
        <w:ind w:firstLine="422"/>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3.1 采购项目预算：</w:t>
      </w:r>
    </w:p>
    <w:p w14:paraId="7219583D">
      <w:pPr>
        <w:spacing w:line="360" w:lineRule="auto"/>
        <w:ind w:firstLine="422"/>
        <w:rPr>
          <w:rFonts w:hint="eastAsia" w:ascii="宋体" w:hAnsi="宋体" w:eastAsia="宋体" w:cs="宋体"/>
          <w:b/>
          <w:bCs/>
          <w:sz w:val="21"/>
          <w:szCs w:val="21"/>
          <w:lang w:val="zh-CN" w:eastAsia="zh-CN"/>
        </w:rPr>
      </w:pPr>
      <w:r>
        <w:rPr>
          <w:rFonts w:hint="eastAsia" w:ascii="宋体" w:hAnsi="宋体" w:eastAsia="宋体" w:cs="宋体"/>
          <w:b/>
          <w:bCs/>
          <w:sz w:val="21"/>
          <w:szCs w:val="21"/>
          <w:lang w:val="en-US" w:eastAsia="zh-CN"/>
        </w:rPr>
        <w:t>采购项目预算：350万</w:t>
      </w:r>
      <w:r>
        <w:rPr>
          <w:rFonts w:hint="eastAsia" w:ascii="宋体" w:hAnsi="宋体" w:eastAsia="宋体" w:cs="宋体"/>
          <w:b/>
          <w:bCs/>
          <w:sz w:val="21"/>
          <w:szCs w:val="21"/>
          <w:lang w:val="zh-CN"/>
        </w:rPr>
        <w:t>元</w:t>
      </w:r>
      <w:r>
        <w:rPr>
          <w:rFonts w:hint="eastAsia" w:ascii="宋体" w:hAnsi="宋体" w:eastAsia="宋体" w:cs="宋体"/>
          <w:b/>
          <w:bCs/>
          <w:sz w:val="21"/>
          <w:szCs w:val="21"/>
          <w:lang w:val="zh-CN" w:eastAsia="zh-CN"/>
        </w:rPr>
        <w:t>。</w:t>
      </w:r>
    </w:p>
    <w:p w14:paraId="2F68E38A">
      <w:pPr>
        <w:pStyle w:val="208"/>
        <w:rPr>
          <w:lang w:val="en-US" w:eastAsia="zh-CN"/>
        </w:rPr>
      </w:pPr>
      <w:r>
        <w:rPr>
          <w:rFonts w:hint="eastAsia" w:ascii="宋体" w:hAnsi="宋体" w:eastAsia="宋体" w:cs="宋体"/>
          <w:b/>
          <w:bCs/>
          <w:sz w:val="21"/>
          <w:szCs w:val="21"/>
          <w:lang w:val="en-US" w:eastAsia="zh-CN"/>
        </w:rPr>
        <w:t>3.2 分包：</w:t>
      </w:r>
    </w:p>
    <w:p w14:paraId="5225BCA8">
      <w:pPr>
        <w:spacing w:line="360" w:lineRule="auto"/>
        <w:ind w:firstLine="422"/>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采购包</w:t>
      </w:r>
      <w:r>
        <w:rPr>
          <w:rFonts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lang w:val="zh-CN" w:eastAsia="zh-CN"/>
        </w:rPr>
        <w:t>：对全区食用农产品，</w:t>
      </w:r>
      <w:r>
        <w:rPr>
          <w:rFonts w:hint="eastAsia" w:ascii="宋体" w:hAnsi="宋体" w:eastAsia="宋体" w:cs="宋体"/>
          <w:b/>
          <w:bCs/>
          <w:sz w:val="21"/>
          <w:szCs w:val="21"/>
          <w:highlight w:val="none"/>
          <w:lang w:val="en-US" w:eastAsia="zh-CN"/>
        </w:rPr>
        <w:t>包括</w:t>
      </w:r>
      <w:r>
        <w:rPr>
          <w:rFonts w:hint="eastAsia" w:ascii="宋体" w:hAnsi="宋体" w:eastAsia="宋体" w:cs="宋体"/>
          <w:b/>
          <w:bCs/>
          <w:sz w:val="21"/>
          <w:szCs w:val="21"/>
          <w:highlight w:val="none"/>
          <w:lang w:val="zh-CN" w:eastAsia="zh-CN"/>
        </w:rPr>
        <w:t>农批市场、农贸市场销售的食用农产品开展监督抽检，</w:t>
      </w:r>
      <w:r>
        <w:rPr>
          <w:rFonts w:hint="eastAsia" w:ascii="宋体" w:hAnsi="宋体" w:eastAsia="宋体" w:cs="宋体"/>
          <w:b/>
          <w:bCs/>
          <w:sz w:val="21"/>
          <w:szCs w:val="21"/>
          <w:highlight w:val="none"/>
          <w:lang w:val="en-US" w:eastAsia="zh-CN"/>
        </w:rPr>
        <w:t>共</w:t>
      </w:r>
      <w:r>
        <w:rPr>
          <w:rFonts w:hint="eastAsia" w:ascii="宋体" w:hAnsi="宋体" w:eastAsia="宋体" w:cs="宋体"/>
          <w:b/>
          <w:bCs/>
          <w:sz w:val="21"/>
          <w:szCs w:val="21"/>
          <w:highlight w:val="none"/>
          <w:lang w:val="zh-CN" w:eastAsia="zh-CN"/>
        </w:rPr>
        <w:t>计</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lang w:val="zh-CN" w:eastAsia="zh-CN"/>
        </w:rPr>
        <w:t>00批次，预算</w:t>
      </w:r>
      <w:r>
        <w:rPr>
          <w:rFonts w:hint="eastAsia" w:ascii="宋体" w:hAnsi="宋体" w:eastAsia="宋体" w:cs="宋体"/>
          <w:b/>
          <w:bCs/>
          <w:sz w:val="21"/>
          <w:szCs w:val="21"/>
          <w:highlight w:val="none"/>
          <w:lang w:val="en-US" w:eastAsia="zh-CN"/>
        </w:rPr>
        <w:t>17</w:t>
      </w:r>
      <w:r>
        <w:rPr>
          <w:rFonts w:hint="eastAsia" w:ascii="宋体" w:hAnsi="宋体" w:eastAsia="宋体" w:cs="宋体"/>
          <w:b/>
          <w:bCs/>
          <w:sz w:val="21"/>
          <w:szCs w:val="21"/>
          <w:highlight w:val="none"/>
          <w:lang w:val="zh-CN" w:eastAsia="zh-CN"/>
        </w:rPr>
        <w:t>0万元；</w:t>
      </w:r>
    </w:p>
    <w:p w14:paraId="13411601">
      <w:pPr>
        <w:spacing w:line="360" w:lineRule="auto"/>
        <w:ind w:firstLine="422"/>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采购包</w:t>
      </w:r>
      <w:r>
        <w:rPr>
          <w:rFonts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lang w:val="zh-CN" w:eastAsia="zh-CN"/>
        </w:rPr>
        <w:t>：对全区</w:t>
      </w:r>
      <w:r>
        <w:rPr>
          <w:rFonts w:hint="eastAsia" w:ascii="宋体" w:hAnsi="宋体" w:eastAsia="宋体" w:cs="宋体"/>
          <w:b/>
          <w:bCs/>
          <w:sz w:val="21"/>
          <w:szCs w:val="21"/>
          <w:highlight w:val="none"/>
          <w:lang w:val="en-US" w:eastAsia="zh-CN"/>
        </w:rPr>
        <w:t>生产</w:t>
      </w:r>
      <w:r>
        <w:rPr>
          <w:rFonts w:hint="eastAsia" w:ascii="宋体" w:hAnsi="宋体" w:eastAsia="宋体" w:cs="宋体"/>
          <w:b/>
          <w:bCs/>
          <w:sz w:val="21"/>
          <w:szCs w:val="21"/>
          <w:highlight w:val="none"/>
          <w:lang w:val="zh-CN" w:eastAsia="zh-CN"/>
        </w:rPr>
        <w:t>流通环节，包括商场、超市、食杂店</w:t>
      </w:r>
      <w:r>
        <w:rPr>
          <w:rFonts w:hint="eastAsia" w:ascii="宋体" w:hAnsi="宋体" w:eastAsia="宋体" w:cs="宋体"/>
          <w:b/>
          <w:bCs/>
          <w:sz w:val="21"/>
          <w:szCs w:val="21"/>
          <w:highlight w:val="none"/>
          <w:lang w:val="en-US" w:eastAsia="zh-CN"/>
        </w:rPr>
        <w:t>的食品及全区食品生产环节的食品</w:t>
      </w:r>
      <w:r>
        <w:rPr>
          <w:rFonts w:hint="eastAsia" w:ascii="宋体" w:hAnsi="宋体" w:eastAsia="宋体" w:cs="宋体"/>
          <w:b/>
          <w:bCs/>
          <w:sz w:val="21"/>
          <w:szCs w:val="21"/>
          <w:highlight w:val="none"/>
          <w:lang w:val="zh-CN" w:eastAsia="zh-CN"/>
        </w:rPr>
        <w:t>开展监督抽检，</w:t>
      </w:r>
      <w:r>
        <w:rPr>
          <w:rFonts w:hint="eastAsia" w:ascii="宋体" w:hAnsi="宋体" w:eastAsia="宋体" w:cs="宋体"/>
          <w:b/>
          <w:bCs/>
          <w:sz w:val="21"/>
          <w:szCs w:val="21"/>
          <w:highlight w:val="none"/>
          <w:lang w:val="en-US" w:eastAsia="zh-CN"/>
        </w:rPr>
        <w:t>共</w:t>
      </w:r>
      <w:r>
        <w:rPr>
          <w:rFonts w:hint="eastAsia" w:ascii="宋体" w:hAnsi="宋体" w:eastAsia="宋体" w:cs="宋体"/>
          <w:b/>
          <w:bCs/>
          <w:sz w:val="21"/>
          <w:szCs w:val="21"/>
          <w:highlight w:val="none"/>
          <w:lang w:val="zh-CN" w:eastAsia="zh-CN"/>
        </w:rPr>
        <w:t>计1500批次，预算1</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lang w:val="zh-CN" w:eastAsia="zh-CN"/>
        </w:rPr>
        <w:t>0万元；</w:t>
      </w:r>
    </w:p>
    <w:p w14:paraId="077E522F">
      <w:pPr>
        <w:spacing w:line="360" w:lineRule="auto"/>
        <w:ind w:firstLine="422"/>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采购包</w:t>
      </w:r>
      <w:r>
        <w:rPr>
          <w:rFonts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lang w:val="zh-CN" w:eastAsia="zh-CN"/>
        </w:rPr>
        <w:t>：对全</w:t>
      </w:r>
      <w:r>
        <w:rPr>
          <w:rFonts w:hint="eastAsia" w:ascii="宋体" w:hAnsi="宋体" w:eastAsia="宋体" w:cs="宋体"/>
          <w:b/>
          <w:bCs/>
          <w:sz w:val="21"/>
          <w:szCs w:val="21"/>
          <w:highlight w:val="none"/>
          <w:lang w:val="en-US" w:eastAsia="zh-CN"/>
        </w:rPr>
        <w:t>区</w:t>
      </w:r>
      <w:r>
        <w:rPr>
          <w:rFonts w:hint="eastAsia" w:ascii="宋体" w:hAnsi="宋体" w:eastAsia="宋体" w:cs="宋体"/>
          <w:b/>
          <w:bCs/>
          <w:sz w:val="21"/>
          <w:szCs w:val="21"/>
          <w:highlight w:val="none"/>
          <w:lang w:val="zh-CN" w:eastAsia="zh-CN"/>
        </w:rPr>
        <w:t>餐饮环节，包括餐饮店，学校、养老机构和机关企事业单位食堂</w:t>
      </w:r>
      <w:r>
        <w:rPr>
          <w:rFonts w:hint="eastAsia" w:ascii="宋体" w:hAnsi="宋体" w:eastAsia="宋体" w:cs="宋体"/>
          <w:b/>
          <w:bCs/>
          <w:sz w:val="21"/>
          <w:szCs w:val="21"/>
          <w:highlight w:val="none"/>
          <w:lang w:val="en-US" w:eastAsia="zh-CN"/>
        </w:rPr>
        <w:t>的食品</w:t>
      </w:r>
      <w:r>
        <w:rPr>
          <w:rFonts w:hint="eastAsia" w:ascii="宋体" w:hAnsi="宋体" w:eastAsia="宋体" w:cs="宋体"/>
          <w:b/>
          <w:bCs/>
          <w:sz w:val="21"/>
          <w:szCs w:val="21"/>
          <w:highlight w:val="none"/>
          <w:lang w:val="zh-CN" w:eastAsia="zh-CN"/>
        </w:rPr>
        <w:t>开展监督抽检，</w:t>
      </w:r>
      <w:r>
        <w:rPr>
          <w:rFonts w:hint="eastAsia" w:ascii="宋体" w:hAnsi="宋体" w:eastAsia="宋体" w:cs="宋体"/>
          <w:b/>
          <w:bCs/>
          <w:sz w:val="21"/>
          <w:szCs w:val="21"/>
          <w:highlight w:val="none"/>
          <w:lang w:val="en-US" w:eastAsia="zh-CN"/>
        </w:rPr>
        <w:t>共计1</w:t>
      </w:r>
      <w:r>
        <w:rPr>
          <w:rFonts w:hint="eastAsia" w:ascii="宋体" w:hAnsi="宋体" w:eastAsia="宋体" w:cs="宋体"/>
          <w:b/>
          <w:bCs/>
          <w:sz w:val="21"/>
          <w:szCs w:val="21"/>
          <w:highlight w:val="none"/>
          <w:lang w:val="zh-CN" w:eastAsia="zh-CN"/>
        </w:rPr>
        <w:t>000批次，预算</w:t>
      </w:r>
      <w:r>
        <w:rPr>
          <w:rFonts w:hint="eastAsia" w:ascii="宋体" w:hAnsi="宋体" w:eastAsia="宋体" w:cs="宋体"/>
          <w:b/>
          <w:bCs/>
          <w:sz w:val="21"/>
          <w:szCs w:val="21"/>
          <w:highlight w:val="none"/>
          <w:lang w:val="en-US" w:eastAsia="zh-CN"/>
        </w:rPr>
        <w:t>7</w:t>
      </w:r>
      <w:r>
        <w:rPr>
          <w:rFonts w:hint="eastAsia" w:ascii="宋体" w:hAnsi="宋体" w:eastAsia="宋体" w:cs="宋体"/>
          <w:b/>
          <w:bCs/>
          <w:sz w:val="21"/>
          <w:szCs w:val="21"/>
          <w:highlight w:val="none"/>
          <w:lang w:val="zh-CN" w:eastAsia="zh-CN"/>
        </w:rPr>
        <w:t>0万元；</w:t>
      </w:r>
    </w:p>
    <w:p w14:paraId="4B258870">
      <w:pPr>
        <w:spacing w:line="360" w:lineRule="auto"/>
        <w:ind w:firstLine="422"/>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lang w:val="en-US" w:eastAsia="zh-CN"/>
        </w:rPr>
        <w:t>投标人可投一个或多个采购包，但只能中一个采购包。每个采购包独立评审，得分排名第一为中标人。按照采购包顺序评审，已中标投标人仍可参加后续所投采购包评审，但不可重复承接项目，由排名第二的投标人中标，以此规则和顺序依次类推。</w:t>
      </w:r>
    </w:p>
    <w:p w14:paraId="04CADE5B">
      <w:pPr>
        <w:spacing w:line="360" w:lineRule="auto"/>
        <w:ind w:firstLine="422"/>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3.3 最高限价： </w:t>
      </w:r>
    </w:p>
    <w:p w14:paraId="6F6E099B">
      <w:pPr>
        <w:spacing w:line="360" w:lineRule="auto"/>
        <w:ind w:firstLine="422"/>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响应报价不得超过相应采购包项目预算，超出预算的均按无效响应处理。</w:t>
      </w:r>
    </w:p>
    <w:p w14:paraId="0D950739">
      <w:pPr>
        <w:spacing w:line="360" w:lineRule="auto"/>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4、采购需求：详见第三章。    </w:t>
      </w:r>
    </w:p>
    <w:p w14:paraId="1287A7B1">
      <w:pPr>
        <w:spacing w:line="360" w:lineRule="auto"/>
        <w:ind w:firstLine="422"/>
        <w:rPr>
          <w:rFonts w:hint="eastAsia" w:ascii="宋体" w:hAnsi="宋体" w:eastAsia="宋体" w:cs="宋体"/>
          <w:b/>
          <w:sz w:val="21"/>
          <w:szCs w:val="21"/>
        </w:rPr>
      </w:pPr>
      <w:r>
        <w:rPr>
          <w:rFonts w:hint="eastAsia" w:ascii="宋体" w:hAnsi="宋体" w:eastAsia="宋体" w:cs="宋体"/>
          <w:b/>
          <w:bCs/>
          <w:sz w:val="21"/>
          <w:szCs w:val="21"/>
          <w:lang w:val="en-US" w:eastAsia="zh-CN"/>
        </w:rPr>
        <w:t xml:space="preserve">5、合同履行期限：自合同签订之日起一年；供应商按照采购人要求完成全部履约任务并完整提交需交付内容。   </w:t>
      </w:r>
      <w:r>
        <w:rPr>
          <w:rFonts w:hint="eastAsia" w:ascii="宋体" w:hAnsi="宋体" w:eastAsia="宋体" w:cs="宋体"/>
          <w:sz w:val="21"/>
          <w:szCs w:val="21"/>
          <w:lang w:val="en-US" w:eastAsia="zh-CN"/>
        </w:rPr>
        <w:t xml:space="preserve"> </w:t>
      </w:r>
      <w:r>
        <w:rPr>
          <w:rFonts w:hint="eastAsia" w:ascii="宋体" w:hAnsi="宋体" w:eastAsia="宋体" w:cs="宋体"/>
          <w:b/>
          <w:sz w:val="21"/>
          <w:szCs w:val="21"/>
        </w:rPr>
        <w:t xml:space="preserve">                                                                                                                                                                                                                                                                                                                                                                                                                                                                      </w:t>
      </w:r>
    </w:p>
    <w:p w14:paraId="1FF246AF">
      <w:pPr>
        <w:spacing w:line="360" w:lineRule="auto"/>
        <w:ind w:firstLine="422"/>
        <w:rPr>
          <w:rFonts w:hint="eastAsia" w:ascii="宋体" w:hAnsi="宋体" w:eastAsia="宋体" w:cs="宋体"/>
          <w:b/>
          <w:bCs/>
          <w:lang w:val="zh-CN"/>
        </w:rPr>
      </w:pPr>
      <w:r>
        <w:rPr>
          <w:rFonts w:hint="eastAsia" w:ascii="宋体" w:hAnsi="宋体" w:eastAsia="宋体" w:cs="宋体"/>
          <w:b/>
          <w:bCs/>
          <w:lang w:val="en-US" w:eastAsia="zh-CN"/>
        </w:rPr>
        <w:t>6</w:t>
      </w:r>
      <w:r>
        <w:rPr>
          <w:rFonts w:hint="eastAsia" w:ascii="宋体" w:hAnsi="宋体" w:eastAsia="宋体" w:cs="宋体"/>
          <w:b/>
          <w:bCs/>
        </w:rPr>
        <w:t>、供应</w:t>
      </w:r>
      <w:r>
        <w:rPr>
          <w:rFonts w:hint="eastAsia" w:ascii="宋体" w:hAnsi="宋体" w:eastAsia="宋体" w:cs="宋体"/>
          <w:b/>
          <w:bCs/>
          <w:lang w:val="zh-CN"/>
        </w:rPr>
        <w:t>商应具备下列资格条件,并提供证明材料（包括但不限于）：</w:t>
      </w:r>
    </w:p>
    <w:p w14:paraId="3A1F4F4D">
      <w:pPr>
        <w:spacing w:line="360" w:lineRule="auto"/>
        <w:ind w:firstLine="422"/>
        <w:rPr>
          <w:rFonts w:hint="eastAsia" w:ascii="宋体" w:hAnsi="宋体" w:eastAsia="宋体" w:cs="宋体"/>
          <w:b/>
          <w:bCs/>
          <w:sz w:val="21"/>
          <w:szCs w:val="21"/>
        </w:rPr>
      </w:pPr>
      <w:r>
        <w:rPr>
          <w:rFonts w:hint="eastAsia" w:ascii="宋体" w:hAnsi="宋体" w:eastAsia="宋体" w:cs="宋体"/>
          <w:b/>
          <w:bCs/>
          <w:sz w:val="21"/>
          <w:szCs w:val="21"/>
          <w:lang w:val="en-US" w:eastAsia="zh-CN"/>
        </w:rPr>
        <w:t>6</w:t>
      </w:r>
      <w:r>
        <w:rPr>
          <w:rFonts w:hint="eastAsia" w:ascii="宋体" w:hAnsi="宋体" w:eastAsia="宋体" w:cs="宋体"/>
          <w:b/>
          <w:bCs/>
          <w:sz w:val="21"/>
          <w:szCs w:val="21"/>
          <w:lang w:val="zh-CN"/>
        </w:rPr>
        <w:t>.1 南京市政府采购供应商信用记录表</w:t>
      </w:r>
      <w:bookmarkStart w:id="2" w:name="_Hlk101517187"/>
      <w:r>
        <w:rPr>
          <w:rFonts w:hint="eastAsia" w:ascii="宋体" w:hAnsi="宋体" w:eastAsia="宋体" w:cs="宋体"/>
          <w:b/>
          <w:bCs/>
          <w:sz w:val="21"/>
          <w:szCs w:val="21"/>
          <w:lang w:val="zh-CN"/>
        </w:rPr>
        <w:t>暨信用承诺书</w:t>
      </w:r>
      <w:bookmarkEnd w:id="2"/>
    </w:p>
    <w:p w14:paraId="3ED4693B">
      <w:pPr>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1.1根据南京市财政局文件《关于在政府采购活动中推行信用承诺制的通知》（宁财购通〔2021〕5号）规定，自2021年9月1日起对全市范围内推行政府采购资格审查环节信用承诺制，即在南京市域范围内参加政府采购货物、工程或服务活动的供应商作出自身符合《中华人民共和国政府采购法》第二十二条规定、按约定提交相关材料的承诺，以及违背承诺自愿承担相关责任的约定，包括：</w:t>
      </w:r>
    </w:p>
    <w:p w14:paraId="40F33EE1">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（1）具有独立承担民事责任的能力；</w:t>
      </w:r>
    </w:p>
    <w:p w14:paraId="08BFA4F7">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（2）具有良好的商业信誉和健全的财务会计制度；</w:t>
      </w:r>
    </w:p>
    <w:p w14:paraId="6AA474E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（3）具有履行合同所必需的设备和专业技术能力；</w:t>
      </w:r>
    </w:p>
    <w:p w14:paraId="165F50A2">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（4）有依法缴纳税收和社会保障资金的良好记录；</w:t>
      </w:r>
    </w:p>
    <w:p w14:paraId="63AFFB10">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（5）参加政府采购活动前三年内，在经营活动中没有重大违法记录；</w:t>
      </w:r>
    </w:p>
    <w:p w14:paraId="442E24E6">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（6）法律、行政法规规定的其他条件。</w:t>
      </w:r>
    </w:p>
    <w:p w14:paraId="68B57044">
      <w:pPr>
        <w:spacing w:line="360" w:lineRule="auto"/>
        <w:ind w:firstLine="420"/>
        <w:rPr>
          <w:rFonts w:hint="eastAsia" w:ascii="宋体" w:hAnsi="宋体" w:eastAsia="宋体" w:cs="宋体"/>
          <w:b/>
          <w:bCs/>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 xml:space="preserve">.1.2 </w:t>
      </w:r>
      <w:r>
        <w:rPr>
          <w:rFonts w:hint="eastAsia" w:ascii="宋体" w:hAnsi="宋体" w:eastAsia="宋体" w:cs="宋体"/>
          <w:b/>
          <w:bCs/>
          <w:sz w:val="21"/>
          <w:szCs w:val="21"/>
        </w:rPr>
        <w:t>供应商应当以书面形式向中食信作出信用承诺。</w:t>
      </w:r>
    </w:p>
    <w:p w14:paraId="0ABE0012">
      <w:pPr>
        <w:spacing w:line="440" w:lineRule="exact"/>
        <w:ind w:firstLine="420"/>
        <w:rPr>
          <w:rFonts w:hint="eastAsia" w:ascii="宋体" w:hAnsi="宋体" w:cs="宋体"/>
          <w:szCs w:val="21"/>
        </w:rPr>
      </w:pPr>
      <w:r>
        <w:rPr>
          <w:rFonts w:hint="eastAsia" w:ascii="宋体" w:hAnsi="宋体" w:cs="宋体"/>
          <w:szCs w:val="21"/>
        </w:rPr>
        <w:t xml:space="preserve">供应商参加本项目政府采购活动时，无论是新用户注册或已注册成功的，均应在招标文件发布之日起至提交响应文件截止时间前，登录“信用南京”或“南京公共采购信息网”在线打印其“南京市政府采购供应商信用记录表暨信用承诺书”，经法定代表人签名盖章后作为响应文件的有效组成部分。“南京市政府采购供应商信用记录表暨信用承诺书”是其参加本次政府采购活动的必备材料。 </w:t>
      </w:r>
    </w:p>
    <w:p w14:paraId="394C25C0">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val="en-US" w:eastAsia="zh-CN"/>
        </w:rPr>
        <w:t>6</w:t>
      </w:r>
      <w:r>
        <w:rPr>
          <w:rFonts w:hint="eastAsia" w:ascii="宋体" w:hAnsi="宋体" w:eastAsia="宋体" w:cs="宋体"/>
          <w:sz w:val="21"/>
          <w:szCs w:val="21"/>
        </w:rPr>
        <w:t>.1.3 在政府采购活动中，供应商只需在资格审查环节提供满足相应条件的书面承诺书</w:t>
      </w:r>
      <w:r>
        <w:rPr>
          <w:rFonts w:hint="eastAsia" w:ascii="宋体" w:hAnsi="宋体" w:eastAsia="宋体" w:cs="宋体"/>
          <w:sz w:val="21"/>
          <w:szCs w:val="21"/>
          <w:lang w:eastAsia="zh-CN"/>
        </w:rPr>
        <w:t>，</w:t>
      </w:r>
      <w:r>
        <w:rPr>
          <w:rFonts w:hint="eastAsia" w:ascii="宋体" w:hAnsi="宋体" w:eastAsia="宋体" w:cs="宋体"/>
          <w:sz w:val="21"/>
          <w:szCs w:val="21"/>
        </w:rPr>
        <w:t>不再需要提供以下证明材料；</w:t>
      </w:r>
    </w:p>
    <w:p w14:paraId="7C793B1B">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（1）符合国家相关规定的财务状况报告；</w:t>
      </w:r>
    </w:p>
    <w:p w14:paraId="300B8548">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（2）依法缴纳税收的证明材料；</w:t>
      </w:r>
    </w:p>
    <w:p w14:paraId="542745E0">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（3）依法缴纳社会保障资金的证明材料；</w:t>
      </w:r>
    </w:p>
    <w:p w14:paraId="69B755C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（4）具备履行政府采购合同所必需的设备和专业技术能力的证明材料；</w:t>
      </w:r>
    </w:p>
    <w:p w14:paraId="0F87375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（5）参加政府采购活动前三年内在经营活动中没有重大违法记录的证明材料；</w:t>
      </w:r>
    </w:p>
    <w:p w14:paraId="4F7DEE94">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（6）未被列入失信被执行人、重大税收违法案件当事人名单、政府采购严重违法失信行为记录名单的证明材料。</w:t>
      </w:r>
    </w:p>
    <w:p w14:paraId="6E29D912">
      <w:pPr>
        <w:spacing w:line="360" w:lineRule="auto"/>
        <w:ind w:firstLine="422"/>
        <w:rPr>
          <w:rFonts w:hint="eastAsia" w:ascii="宋体" w:hAnsi="宋体" w:eastAsia="宋体" w:cs="宋体"/>
          <w:b/>
          <w:bCs/>
          <w:sz w:val="21"/>
          <w:szCs w:val="21"/>
        </w:rPr>
      </w:pPr>
      <w:r>
        <w:rPr>
          <w:rFonts w:hint="eastAsia" w:ascii="宋体" w:hAnsi="宋体" w:eastAsia="宋体" w:cs="宋体"/>
          <w:b/>
          <w:bCs/>
          <w:sz w:val="21"/>
          <w:szCs w:val="21"/>
        </w:rPr>
        <w:t>供应商在中标后，应按采购文件要求，将上述由信用承诺书替代的证明材料提交中食信核验。经核验无误后，由中食信发出中标通知书。</w:t>
      </w:r>
    </w:p>
    <w:p w14:paraId="785EF187">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val="en-US" w:eastAsia="zh-CN"/>
        </w:rPr>
        <w:t>6</w:t>
      </w:r>
      <w:r>
        <w:rPr>
          <w:rFonts w:hint="eastAsia" w:ascii="宋体" w:hAnsi="宋体" w:eastAsia="宋体" w:cs="宋体"/>
          <w:sz w:val="21"/>
          <w:szCs w:val="21"/>
        </w:rPr>
        <w:t>.1.4 不适用信用承诺的情形：</w:t>
      </w:r>
    </w:p>
    <w:p w14:paraId="1FCA1F2A">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rPr>
        <w:t>（一）供应商被列入严重失信主体名单；</w:t>
      </w:r>
    </w:p>
    <w:p w14:paraId="7C86E387">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rPr>
        <w:t>（二）南京市政府采购供应商诚信档案管理系统中诚信档案分在40分以下；</w:t>
      </w:r>
    </w:p>
    <w:p w14:paraId="0B863ED7">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（三）被相关监管部门作出行政处罚且尚在处罚有效期内；</w:t>
      </w:r>
    </w:p>
    <w:p w14:paraId="5DED255C">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（四）其他法律、行政法规规定的不适用信用承诺的情形。</w:t>
      </w:r>
    </w:p>
    <w:p w14:paraId="0AD1C8F0">
      <w:pPr>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.1.5 违反信用承诺的法律责任：</w:t>
      </w:r>
    </w:p>
    <w:p w14:paraId="0769B871">
      <w:pPr>
        <w:spacing w:line="360" w:lineRule="auto"/>
        <w:ind w:firstLine="420"/>
        <w:rPr>
          <w:rFonts w:hint="eastAsia" w:ascii="宋体" w:hAnsi="宋体" w:eastAsia="宋体" w:cs="宋体"/>
          <w:sz w:val="21"/>
          <w:szCs w:val="21"/>
          <w:highlight w:val="yellow"/>
        </w:rPr>
      </w:pPr>
      <w:r>
        <w:rPr>
          <w:rFonts w:hint="eastAsia" w:ascii="宋体" w:hAnsi="宋体" w:eastAsia="宋体" w:cs="宋体"/>
          <w:sz w:val="21"/>
          <w:szCs w:val="21"/>
        </w:rPr>
        <w:t>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6FAE243A">
      <w:pPr>
        <w:spacing w:line="360" w:lineRule="auto"/>
        <w:ind w:firstLine="422"/>
        <w:rPr>
          <w:rFonts w:hint="eastAsia" w:ascii="宋体" w:hAnsi="宋体" w:eastAsia="宋体" w:cs="宋体"/>
          <w:b/>
          <w:bCs/>
        </w:rPr>
      </w:pPr>
      <w:r>
        <w:rPr>
          <w:rFonts w:hint="eastAsia" w:ascii="宋体" w:hAnsi="宋体" w:eastAsia="宋体" w:cs="宋体"/>
          <w:b/>
          <w:bCs/>
          <w:lang w:val="en-US" w:eastAsia="zh-CN"/>
        </w:rPr>
        <w:t>6</w:t>
      </w:r>
      <w:r>
        <w:rPr>
          <w:rFonts w:hint="eastAsia" w:ascii="宋体" w:hAnsi="宋体" w:eastAsia="宋体" w:cs="宋体"/>
          <w:b/>
          <w:bCs/>
        </w:rPr>
        <w:t>.2 采购人根据采购项目需求规定的特定条件：</w:t>
      </w:r>
    </w:p>
    <w:p w14:paraId="0A114BB3">
      <w:pPr>
        <w:spacing w:line="360" w:lineRule="auto"/>
        <w:ind w:firstLine="420"/>
        <w:rPr>
          <w:rFonts w:hint="eastAsia" w:ascii="宋体" w:hAnsi="宋体" w:eastAsia="宋体" w:cs="宋体"/>
          <w:lang w:val="zh-CN"/>
        </w:rPr>
      </w:pPr>
      <w:r>
        <w:rPr>
          <w:rFonts w:hint="eastAsia" w:ascii="宋体" w:hAnsi="宋体" w:eastAsia="宋体" w:cs="宋体"/>
          <w:lang w:val="en-US" w:eastAsia="zh-CN"/>
        </w:rPr>
        <w:t>供应商</w:t>
      </w:r>
      <w:r>
        <w:rPr>
          <w:rFonts w:hint="eastAsia" w:ascii="宋体" w:hAnsi="宋体" w:eastAsia="宋体" w:cs="宋体"/>
          <w:lang w:val="zh-CN"/>
        </w:rPr>
        <w:t>具有有效期内的</w:t>
      </w:r>
      <w:r>
        <w:rPr>
          <w:rFonts w:hint="eastAsia" w:ascii="宋体" w:hAnsi="宋体" w:eastAsia="宋体" w:cs="宋体"/>
        </w:rPr>
        <w:t>省、直辖市或国家行政主管部门颁发的</w:t>
      </w:r>
      <w:r>
        <w:rPr>
          <w:rFonts w:hint="eastAsia" w:ascii="宋体" w:hAnsi="宋体" w:eastAsia="宋体" w:cs="宋体"/>
          <w:lang w:val="zh-CN"/>
        </w:rPr>
        <w:t>《食品检验机构资质认定证书》。</w:t>
      </w:r>
    </w:p>
    <w:p w14:paraId="1AB56E50">
      <w:pPr>
        <w:spacing w:line="360" w:lineRule="auto"/>
        <w:ind w:firstLine="422"/>
        <w:rPr>
          <w:rFonts w:hint="eastAsia" w:ascii="宋体" w:hAnsi="宋体" w:eastAsia="宋体" w:cs="宋体"/>
          <w:b/>
          <w:bCs/>
        </w:rPr>
      </w:pPr>
      <w:r>
        <w:rPr>
          <w:rFonts w:hint="eastAsia" w:ascii="宋体" w:hAnsi="宋体" w:eastAsia="宋体" w:cs="宋体"/>
          <w:b/>
          <w:bCs/>
          <w:lang w:val="en-US" w:eastAsia="zh-CN"/>
        </w:rPr>
        <w:t>6</w:t>
      </w:r>
      <w:r>
        <w:rPr>
          <w:rFonts w:hint="eastAsia" w:ascii="宋体" w:hAnsi="宋体" w:eastAsia="宋体" w:cs="宋体"/>
          <w:b/>
          <w:bCs/>
        </w:rPr>
        <w:t>.3 拒绝下述供应商参加本次采购活动：</w:t>
      </w:r>
    </w:p>
    <w:p w14:paraId="2311213E">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（1）单位负责人为同一人或者存在直接控股、管理关系的不同供应商，不得参加同一合同项下的政府采购活动。</w:t>
      </w:r>
    </w:p>
    <w:p w14:paraId="6BF866FC">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（2）凡为采购项目提供整体设计、规范编制或者项目管理、监理、检测等服务的供应商，不得再参加本项目的采购活动。</w:t>
      </w:r>
    </w:p>
    <w:p w14:paraId="19687425">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3）拒绝列入失信被执行人、重大税收违法案件当事人名单、政府采购严重违法失信行为记录名单及《南京市政府采购供应商信用管理工作暂行办法》宁财规〔2018〕10号第十一条、十二条所列严重失信行为情形的供应商参加本项目的采购活动。采购人或采购代理机构通过“信用中国”网站（www.creditchina.gov.cn）、“信用南京”网站（www.njcredit.gov.cn）、“中国政府采购网”网站（www.ccgp.gov.cn）、“南京公共采购信息网”（</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"https://njgc.jfh.com/" \t "https://web.qun.qq.com/announce/_blank" </w:instrText>
      </w:r>
      <w:r>
        <w:rPr>
          <w:rFonts w:hint="eastAsia" w:ascii="宋体" w:hAnsi="宋体" w:eastAsia="宋体" w:cs="宋体"/>
          <w:sz w:val="21"/>
          <w:szCs w:val="21"/>
        </w:rPr>
        <w:fldChar w:fldCharType="separate"/>
      </w:r>
      <w:r>
        <w:rPr>
          <w:rFonts w:hint="eastAsia" w:ascii="宋体" w:hAnsi="宋体" w:eastAsia="宋体" w:cs="宋体"/>
          <w:sz w:val="21"/>
          <w:szCs w:val="21"/>
        </w:rPr>
        <w:t>https://njgc.jfh.com/</w:t>
      </w:r>
      <w:r>
        <w:rPr>
          <w:rFonts w:hint="eastAsia" w:ascii="宋体" w:hAnsi="宋体" w:eastAsia="宋体" w:cs="宋体"/>
          <w:sz w:val="21"/>
          <w:szCs w:val="21"/>
        </w:rPr>
        <w:fldChar w:fldCharType="end"/>
      </w:r>
      <w:r>
        <w:rPr>
          <w:rFonts w:hint="eastAsia" w:ascii="宋体" w:hAnsi="宋体" w:eastAsia="宋体" w:cs="宋体"/>
          <w:sz w:val="21"/>
          <w:szCs w:val="21"/>
        </w:rPr>
        <w:t>）等渠道查询供应商信用记录并保存。</w:t>
      </w:r>
    </w:p>
    <w:p w14:paraId="5F7E0FCC">
      <w:pPr>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.4 本项目为非预留份额的采购项目或采购包，执行价格扣除优惠政策，具体详见评标办法与标准。</w:t>
      </w:r>
    </w:p>
    <w:p w14:paraId="3F012AC1">
      <w:pPr>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.5 采购标的对应的小</w:t>
      </w:r>
      <w:r>
        <w:rPr>
          <w:rFonts w:hint="eastAsia" w:ascii="宋体" w:hAnsi="宋体" w:eastAsia="宋体" w:cs="宋体"/>
          <w:sz w:val="21"/>
          <w:szCs w:val="21"/>
          <w:lang w:val="en-US" w:eastAsia="zh-CN"/>
        </w:rPr>
        <w:t>微</w:t>
      </w:r>
      <w:r>
        <w:rPr>
          <w:rFonts w:hint="eastAsia" w:ascii="宋体" w:hAnsi="宋体" w:eastAsia="宋体" w:cs="宋体"/>
          <w:sz w:val="21"/>
          <w:szCs w:val="21"/>
        </w:rPr>
        <w:t>企业划分标准所属行业：其他未列明行业。</w:t>
      </w:r>
    </w:p>
    <w:p w14:paraId="6C3F9074">
      <w:pPr>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、是否接受联合体投标：否。</w:t>
      </w:r>
    </w:p>
    <w:p w14:paraId="35BAE0ED">
      <w:pPr>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、集中考察或答疑：采购人不组织。供应商如果对采购需求有疑问请和采购单位联系人沟通。</w:t>
      </w:r>
    </w:p>
    <w:p w14:paraId="7DFE5A94">
      <w:pPr>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、投标保证金：本项目无需缴纳保证金。</w:t>
      </w:r>
    </w:p>
    <w:p w14:paraId="1CCA0DDD">
      <w:pPr>
        <w:spacing w:line="360" w:lineRule="auto"/>
        <w:ind w:firstLine="422"/>
        <w:rPr>
          <w:rFonts w:hint="eastAsia" w:ascii="宋体" w:hAnsi="宋体" w:eastAsia="宋体" w:cs="宋体"/>
          <w:b/>
          <w:bCs/>
          <w:sz w:val="21"/>
          <w:szCs w:val="21"/>
        </w:rPr>
      </w:pPr>
      <w:r>
        <w:rPr>
          <w:rFonts w:hint="eastAsia" w:ascii="宋体" w:hAnsi="宋体" w:eastAsia="宋体" w:cs="宋体"/>
          <w:b/>
          <w:bCs/>
          <w:sz w:val="21"/>
          <w:szCs w:val="21"/>
        </w:rPr>
        <w:t>1</w:t>
      </w:r>
      <w:r>
        <w:rPr>
          <w:rFonts w:hint="eastAsia" w:ascii="宋体" w:hAnsi="宋体" w:eastAsia="宋体" w:cs="宋体"/>
          <w:b/>
          <w:bCs/>
          <w:sz w:val="21"/>
          <w:szCs w:val="21"/>
          <w:lang w:val="en-US" w:eastAsia="zh-CN"/>
        </w:rPr>
        <w:t>0</w:t>
      </w:r>
      <w:r>
        <w:rPr>
          <w:rFonts w:hint="eastAsia" w:ascii="宋体" w:hAnsi="宋体" w:eastAsia="宋体" w:cs="宋体"/>
          <w:b/>
          <w:bCs/>
          <w:sz w:val="21"/>
          <w:szCs w:val="21"/>
        </w:rPr>
        <w:t>、招标文件获取信息</w:t>
      </w:r>
    </w:p>
    <w:p w14:paraId="2BD0526F">
      <w:pPr>
        <w:widowControl w:val="0"/>
        <w:spacing w:line="360" w:lineRule="auto"/>
        <w:ind w:firstLine="420"/>
        <w:rPr>
          <w:rFonts w:hint="eastAsia" w:ascii="宋体" w:hAnsi="宋体" w:eastAsia="宋体" w:cs="宋体"/>
          <w:sz w:val="21"/>
          <w:szCs w:val="21"/>
          <w:u w:val="none"/>
        </w:rPr>
      </w:pPr>
      <w:r>
        <w:rPr>
          <w:rFonts w:hint="eastAsia" w:ascii="宋体" w:hAnsi="宋体" w:eastAsia="宋体" w:cs="宋体"/>
          <w:sz w:val="21"/>
          <w:szCs w:val="21"/>
          <w:lang w:val="en-US" w:eastAsia="zh-CN"/>
        </w:rPr>
        <w:t>10.</w:t>
      </w:r>
      <w:r>
        <w:rPr>
          <w:rFonts w:hint="eastAsia" w:ascii="宋体" w:hAnsi="宋体" w:eastAsia="宋体" w:cs="宋体"/>
          <w:sz w:val="21"/>
          <w:szCs w:val="21"/>
        </w:rPr>
        <w:t>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时间：</w:t>
      </w:r>
      <w:r>
        <w:rPr>
          <w:rFonts w:hint="eastAsia" w:ascii="宋体" w:hAnsi="宋体" w:eastAsia="宋体" w:cs="宋体"/>
          <w:sz w:val="21"/>
          <w:szCs w:val="21"/>
          <w:u w:val="none"/>
        </w:rPr>
        <w:t>自招标文件公告发布之日起5个工作日。</w:t>
      </w:r>
    </w:p>
    <w:p w14:paraId="15EA2347">
      <w:pPr>
        <w:widowControl w:val="0"/>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lang w:val="en-US" w:eastAsia="zh-CN"/>
        </w:rPr>
        <w:t>10.</w:t>
      </w:r>
      <w:r>
        <w:rPr>
          <w:rFonts w:hint="eastAsia" w:ascii="宋体" w:hAnsi="宋体" w:eastAsia="宋体" w:cs="宋体"/>
          <w:sz w:val="21"/>
          <w:szCs w:val="21"/>
        </w:rPr>
        <w:t>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地点：苏采云系统。</w:t>
      </w:r>
    </w:p>
    <w:p w14:paraId="27FB1B4C">
      <w:pPr>
        <w:widowControl w:val="0"/>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val="en-US" w:eastAsia="zh-CN"/>
        </w:rPr>
        <w:t>10.</w:t>
      </w:r>
      <w:r>
        <w:rPr>
          <w:rFonts w:hint="eastAsia" w:ascii="宋体" w:hAnsi="宋体" w:eastAsia="宋体" w:cs="宋体"/>
          <w:sz w:val="21"/>
          <w:szCs w:val="21"/>
        </w:rPr>
        <w:t>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方式：苏采云系统</w:t>
      </w:r>
      <w:r>
        <w:rPr>
          <w:rFonts w:hint="eastAsia" w:ascii="宋体" w:hAnsi="宋体" w:eastAsia="宋体" w:cs="宋体"/>
          <w:sz w:val="21"/>
          <w:szCs w:val="21"/>
          <w:lang w:val="en-US" w:eastAsia="zh-CN"/>
        </w:rPr>
        <w:t>自行下载</w:t>
      </w:r>
      <w:r>
        <w:rPr>
          <w:rFonts w:hint="eastAsia" w:ascii="宋体" w:hAnsi="宋体" w:eastAsia="宋体" w:cs="宋体"/>
          <w:sz w:val="21"/>
          <w:szCs w:val="21"/>
          <w:lang w:eastAsia="zh-CN"/>
        </w:rPr>
        <w:t>。</w:t>
      </w:r>
    </w:p>
    <w:p w14:paraId="6A6CF5D7">
      <w:pPr>
        <w:widowControl w:val="0"/>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10.4 </w:t>
      </w:r>
      <w:r>
        <w:rPr>
          <w:rFonts w:hint="eastAsia" w:ascii="宋体" w:hAnsi="宋体" w:eastAsia="宋体" w:cs="宋体"/>
          <w:sz w:val="21"/>
          <w:szCs w:val="21"/>
        </w:rPr>
        <w:t>售价：</w:t>
      </w:r>
      <w:bookmarkStart w:id="3" w:name="_Toc28359005"/>
      <w:bookmarkStart w:id="4" w:name="_Toc28359082"/>
      <w:bookmarkStart w:id="5" w:name="_Toc35393793"/>
      <w:bookmarkStart w:id="6" w:name="_Toc35393624"/>
      <w:r>
        <w:rPr>
          <w:rFonts w:hint="eastAsia" w:ascii="宋体" w:hAnsi="宋体" w:eastAsia="宋体" w:cs="宋体"/>
          <w:sz w:val="21"/>
          <w:szCs w:val="21"/>
        </w:rPr>
        <w:t>0.00元</w:t>
      </w:r>
      <w:r>
        <w:rPr>
          <w:rFonts w:hint="eastAsia" w:ascii="宋体" w:hAnsi="宋体" w:eastAsia="宋体" w:cs="宋体"/>
          <w:sz w:val="21"/>
          <w:szCs w:val="21"/>
          <w:lang w:eastAsia="zh-CN"/>
        </w:rPr>
        <w:t>。</w:t>
      </w:r>
    </w:p>
    <w:p w14:paraId="3EF14974">
      <w:pPr>
        <w:spacing w:line="360" w:lineRule="auto"/>
        <w:ind w:firstLine="422"/>
        <w:rPr>
          <w:rFonts w:hint="eastAsia" w:ascii="宋体" w:hAnsi="宋体" w:eastAsia="宋体" w:cs="宋体"/>
          <w:b/>
          <w:bCs/>
          <w:sz w:val="21"/>
          <w:szCs w:val="21"/>
        </w:rPr>
      </w:pPr>
      <w:r>
        <w:rPr>
          <w:rFonts w:hint="eastAsia" w:ascii="宋体" w:hAnsi="宋体" w:eastAsia="宋体" w:cs="宋体"/>
          <w:b/>
          <w:bCs/>
          <w:sz w:val="21"/>
          <w:szCs w:val="21"/>
          <w:lang w:val="en-US" w:eastAsia="zh-CN"/>
        </w:rPr>
        <w:t>11</w:t>
      </w:r>
      <w:r>
        <w:rPr>
          <w:rFonts w:hint="eastAsia" w:ascii="宋体" w:hAnsi="宋体" w:eastAsia="宋体" w:cs="宋体"/>
          <w:b/>
          <w:bCs/>
          <w:sz w:val="21"/>
          <w:szCs w:val="21"/>
        </w:rPr>
        <w:t>、提交投标文件</w:t>
      </w:r>
      <w:bookmarkEnd w:id="3"/>
      <w:bookmarkEnd w:id="4"/>
      <w:r>
        <w:rPr>
          <w:rFonts w:hint="eastAsia" w:ascii="宋体" w:hAnsi="宋体" w:eastAsia="宋体" w:cs="宋体"/>
          <w:b/>
          <w:bCs/>
          <w:sz w:val="21"/>
          <w:szCs w:val="21"/>
        </w:rPr>
        <w:t>截止时间、开标时间和</w:t>
      </w:r>
      <w:bookmarkEnd w:id="5"/>
      <w:bookmarkEnd w:id="6"/>
      <w:r>
        <w:rPr>
          <w:rFonts w:hint="eastAsia" w:ascii="宋体" w:hAnsi="宋体" w:eastAsia="宋体" w:cs="宋体"/>
          <w:b/>
          <w:bCs/>
          <w:sz w:val="21"/>
          <w:szCs w:val="21"/>
        </w:rPr>
        <w:t>方式</w:t>
      </w:r>
    </w:p>
    <w:p w14:paraId="0B2FD78A">
      <w:pPr>
        <w:spacing w:line="360" w:lineRule="auto"/>
        <w:ind w:firstLine="420"/>
        <w:rPr>
          <w:rFonts w:hint="eastAsia" w:ascii="宋体" w:hAnsi="宋体" w:eastAsia="宋体" w:cs="宋体"/>
          <w:bCs/>
          <w:sz w:val="21"/>
          <w:szCs w:val="21"/>
          <w:lang w:eastAsia="zh-CN"/>
        </w:rPr>
      </w:pPr>
      <w:r>
        <w:rPr>
          <w:rFonts w:hint="eastAsia" w:ascii="宋体" w:hAnsi="宋体" w:eastAsia="宋体" w:cs="宋体"/>
          <w:sz w:val="21"/>
          <w:szCs w:val="21"/>
          <w:lang w:val="en-US" w:eastAsia="zh-CN"/>
        </w:rPr>
        <w:t xml:space="preserve">11.1 </w:t>
      </w:r>
      <w:r>
        <w:rPr>
          <w:rFonts w:hint="eastAsia" w:ascii="宋体" w:hAnsi="宋体" w:eastAsia="宋体" w:cs="宋体"/>
          <w:sz w:val="21"/>
          <w:szCs w:val="21"/>
        </w:rPr>
        <w:t>提交</w:t>
      </w:r>
      <w:r>
        <w:rPr>
          <w:rFonts w:hint="eastAsia" w:ascii="宋体" w:hAnsi="宋体" w:eastAsia="宋体" w:cs="宋体"/>
          <w:sz w:val="21"/>
          <w:szCs w:val="21"/>
          <w:lang w:val="en-US" w:eastAsia="zh-CN"/>
        </w:rPr>
        <w:t>响应</w:t>
      </w:r>
      <w:r>
        <w:rPr>
          <w:rFonts w:hint="eastAsia" w:ascii="宋体" w:hAnsi="宋体" w:eastAsia="宋体" w:cs="宋体"/>
          <w:sz w:val="21"/>
          <w:szCs w:val="21"/>
        </w:rPr>
        <w:t>文件截止时间：</w:t>
      </w:r>
      <w:r>
        <w:rPr>
          <w:rFonts w:hint="eastAsia" w:ascii="宋体" w:hAnsi="宋体" w:eastAsia="宋体" w:cs="宋体"/>
          <w:bCs/>
          <w:sz w:val="21"/>
          <w:szCs w:val="21"/>
          <w:u w:val="none"/>
        </w:rPr>
        <w:t>202</w:t>
      </w:r>
      <w:r>
        <w:rPr>
          <w:rFonts w:hint="eastAsia" w:ascii="宋体" w:hAnsi="宋体" w:eastAsia="宋体" w:cs="宋体"/>
          <w:bCs/>
          <w:sz w:val="21"/>
          <w:szCs w:val="21"/>
          <w:u w:val="none"/>
          <w:lang w:val="en-US" w:eastAsia="zh-CN"/>
        </w:rPr>
        <w:t>6</w:t>
      </w:r>
      <w:r>
        <w:rPr>
          <w:rFonts w:hint="eastAsia" w:ascii="宋体" w:hAnsi="宋体" w:eastAsia="宋体" w:cs="宋体"/>
          <w:bCs/>
          <w:sz w:val="21"/>
          <w:szCs w:val="21"/>
          <w:u w:val="none"/>
        </w:rPr>
        <w:t>年</w:t>
      </w:r>
      <w:r>
        <w:rPr>
          <w:rFonts w:hint="eastAsia" w:ascii="宋体" w:hAnsi="宋体" w:eastAsia="宋体" w:cs="宋体"/>
          <w:bCs/>
          <w:sz w:val="21"/>
          <w:szCs w:val="21"/>
          <w:u w:val="none"/>
          <w:lang w:val="en-US" w:eastAsia="zh-CN"/>
        </w:rPr>
        <w:t>3</w:t>
      </w:r>
      <w:r>
        <w:rPr>
          <w:rFonts w:hint="eastAsia" w:ascii="宋体" w:hAnsi="宋体" w:eastAsia="宋体" w:cs="宋体"/>
          <w:bCs/>
          <w:sz w:val="21"/>
          <w:szCs w:val="21"/>
          <w:u w:val="none"/>
        </w:rPr>
        <w:t>月</w:t>
      </w:r>
      <w:r>
        <w:rPr>
          <w:rFonts w:hint="eastAsia" w:ascii="宋体" w:hAnsi="宋体" w:eastAsia="宋体" w:cs="宋体"/>
          <w:bCs/>
          <w:sz w:val="21"/>
          <w:szCs w:val="21"/>
          <w:highlight w:val="none"/>
          <w:u w:val="none"/>
          <w:lang w:val="en-US" w:eastAsia="zh-CN"/>
        </w:rPr>
        <w:t>26</w:t>
      </w:r>
      <w:r>
        <w:rPr>
          <w:rFonts w:hint="eastAsia" w:ascii="宋体" w:hAnsi="宋体" w:eastAsia="宋体" w:cs="宋体"/>
          <w:bCs/>
          <w:sz w:val="21"/>
          <w:szCs w:val="21"/>
          <w:u w:val="none"/>
        </w:rPr>
        <w:t>日9</w:t>
      </w:r>
      <w:r>
        <w:rPr>
          <w:rFonts w:hint="eastAsia" w:ascii="宋体" w:hAnsi="宋体" w:eastAsia="宋体" w:cs="宋体"/>
          <w:bCs/>
          <w:sz w:val="21"/>
          <w:szCs w:val="21"/>
          <w:u w:val="none"/>
          <w:lang w:eastAsia="zh-CN"/>
        </w:rPr>
        <w:t>：</w:t>
      </w:r>
      <w:r>
        <w:rPr>
          <w:rFonts w:hint="eastAsia" w:ascii="宋体" w:hAnsi="宋体" w:eastAsia="宋体" w:cs="宋体"/>
          <w:bCs/>
          <w:sz w:val="21"/>
          <w:szCs w:val="21"/>
          <w:u w:val="none"/>
        </w:rPr>
        <w:t>30</w:t>
      </w:r>
      <w:r>
        <w:rPr>
          <w:rFonts w:hint="eastAsia" w:ascii="宋体" w:hAnsi="宋体" w:eastAsia="宋体" w:cs="宋体"/>
          <w:bCs/>
          <w:sz w:val="21"/>
          <w:szCs w:val="21"/>
        </w:rPr>
        <w:t>（北京时间）</w:t>
      </w:r>
      <w:r>
        <w:rPr>
          <w:rFonts w:hint="eastAsia" w:ascii="宋体" w:hAnsi="宋体" w:eastAsia="宋体" w:cs="宋体"/>
          <w:bCs/>
          <w:sz w:val="21"/>
          <w:szCs w:val="21"/>
          <w:lang w:eastAsia="zh-CN"/>
        </w:rPr>
        <w:t>。</w:t>
      </w:r>
    </w:p>
    <w:p w14:paraId="33FB6D3C">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11.2 </w:t>
      </w:r>
      <w:r>
        <w:rPr>
          <w:rFonts w:hint="eastAsia" w:ascii="宋体" w:hAnsi="宋体" w:eastAsia="宋体" w:cs="宋体"/>
          <w:sz w:val="21"/>
          <w:szCs w:val="21"/>
        </w:rPr>
        <w:t>开标时间</w:t>
      </w:r>
      <w:r>
        <w:rPr>
          <w:rFonts w:hint="eastAsia" w:ascii="宋体" w:hAnsi="宋体" w:eastAsia="宋体" w:cs="宋体"/>
          <w:sz w:val="21"/>
          <w:szCs w:val="21"/>
          <w:u w:val="none"/>
        </w:rPr>
        <w:t>：</w:t>
      </w:r>
      <w:r>
        <w:rPr>
          <w:rFonts w:hint="eastAsia" w:ascii="宋体" w:hAnsi="宋体" w:eastAsia="宋体" w:cs="宋体"/>
          <w:bCs/>
          <w:sz w:val="21"/>
          <w:szCs w:val="21"/>
          <w:u w:val="none"/>
        </w:rPr>
        <w:t>202</w:t>
      </w:r>
      <w:r>
        <w:rPr>
          <w:rFonts w:hint="eastAsia" w:ascii="宋体" w:hAnsi="宋体" w:eastAsia="宋体" w:cs="宋体"/>
          <w:bCs/>
          <w:sz w:val="21"/>
          <w:szCs w:val="21"/>
          <w:u w:val="none"/>
          <w:lang w:val="en-US" w:eastAsia="zh-CN"/>
        </w:rPr>
        <w:t>6</w:t>
      </w:r>
      <w:r>
        <w:rPr>
          <w:rFonts w:hint="eastAsia" w:ascii="宋体" w:hAnsi="宋体" w:eastAsia="宋体" w:cs="宋体"/>
          <w:bCs/>
          <w:sz w:val="21"/>
          <w:szCs w:val="21"/>
          <w:u w:val="none"/>
        </w:rPr>
        <w:t>年</w:t>
      </w:r>
      <w:r>
        <w:rPr>
          <w:rFonts w:hint="eastAsia" w:ascii="宋体" w:hAnsi="宋体" w:eastAsia="宋体" w:cs="宋体"/>
          <w:bCs/>
          <w:sz w:val="21"/>
          <w:szCs w:val="21"/>
          <w:u w:val="none"/>
          <w:lang w:val="en-US" w:eastAsia="zh-CN"/>
        </w:rPr>
        <w:t>3</w:t>
      </w:r>
      <w:r>
        <w:rPr>
          <w:rFonts w:hint="eastAsia" w:ascii="宋体" w:hAnsi="宋体" w:eastAsia="宋体" w:cs="宋体"/>
          <w:bCs/>
          <w:sz w:val="21"/>
          <w:szCs w:val="21"/>
          <w:u w:val="none"/>
        </w:rPr>
        <w:t>月</w:t>
      </w:r>
      <w:r>
        <w:rPr>
          <w:rFonts w:hint="eastAsia" w:ascii="宋体" w:hAnsi="宋体" w:eastAsia="宋体" w:cs="宋体"/>
          <w:bCs/>
          <w:sz w:val="21"/>
          <w:szCs w:val="21"/>
          <w:highlight w:val="none"/>
          <w:u w:val="none"/>
          <w:lang w:val="en-US" w:eastAsia="zh-CN"/>
        </w:rPr>
        <w:t>26</w:t>
      </w:r>
      <w:r>
        <w:rPr>
          <w:rFonts w:hint="eastAsia" w:ascii="宋体" w:hAnsi="宋体" w:eastAsia="宋体" w:cs="宋体"/>
          <w:bCs/>
          <w:sz w:val="21"/>
          <w:szCs w:val="21"/>
          <w:u w:val="none"/>
        </w:rPr>
        <w:t>日9：30</w:t>
      </w:r>
      <w:r>
        <w:rPr>
          <w:rFonts w:hint="eastAsia" w:ascii="宋体" w:hAnsi="宋体" w:eastAsia="宋体" w:cs="宋体"/>
          <w:bCs/>
          <w:sz w:val="21"/>
          <w:szCs w:val="21"/>
        </w:rPr>
        <w:t>（北京时间）</w:t>
      </w:r>
      <w:r>
        <w:rPr>
          <w:rFonts w:hint="eastAsia" w:ascii="宋体" w:hAnsi="宋体" w:eastAsia="宋体" w:cs="宋体"/>
          <w:bCs/>
          <w:sz w:val="21"/>
          <w:szCs w:val="21"/>
          <w:lang w:eastAsia="zh-CN"/>
        </w:rPr>
        <w:t>。</w:t>
      </w:r>
    </w:p>
    <w:p w14:paraId="5E3A7395">
      <w:pPr>
        <w:widowControl w:val="0"/>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 xml:space="preserve">11.3 </w:t>
      </w:r>
      <w:r>
        <w:rPr>
          <w:rFonts w:hint="eastAsia" w:ascii="宋体" w:hAnsi="宋体" w:eastAsia="宋体" w:cs="宋体"/>
          <w:sz w:val="21"/>
          <w:szCs w:val="21"/>
        </w:rPr>
        <w:t>开标地点：供应商登录“苏采云”系统，点击“开标大厅”，选择对应项目，点击进入不见面开标系统。</w:t>
      </w:r>
    </w:p>
    <w:p w14:paraId="3F300A14">
      <w:pPr>
        <w:widowControl w:val="0"/>
        <w:spacing w:line="360" w:lineRule="auto"/>
        <w:ind w:firstLine="420"/>
        <w:rPr>
          <w:rFonts w:hint="eastAsia" w:ascii="宋体" w:hAnsi="宋体" w:eastAsia="宋体" w:cs="宋体"/>
          <w:b/>
          <w:bCs/>
          <w:sz w:val="21"/>
          <w:szCs w:val="21"/>
        </w:rPr>
      </w:pPr>
      <w:r>
        <w:rPr>
          <w:rFonts w:hint="eastAsia" w:ascii="宋体" w:hAnsi="宋体" w:eastAsia="宋体" w:cs="宋体"/>
          <w:sz w:val="21"/>
          <w:szCs w:val="21"/>
          <w:lang w:val="en-US" w:eastAsia="zh-CN"/>
        </w:rPr>
        <w:t>11.4 响应</w:t>
      </w:r>
      <w:r>
        <w:rPr>
          <w:rFonts w:hint="eastAsia" w:ascii="宋体" w:hAnsi="宋体" w:eastAsia="宋体" w:cs="宋体"/>
          <w:sz w:val="21"/>
          <w:szCs w:val="21"/>
        </w:rPr>
        <w:t>文件的解密：开标当天各供应商及时登录不见面开标大厅，</w:t>
      </w:r>
      <w:r>
        <w:rPr>
          <w:rFonts w:hint="eastAsia" w:ascii="宋体" w:hAnsi="宋体" w:eastAsia="宋体" w:cs="宋体"/>
          <w:sz w:val="21"/>
          <w:szCs w:val="21"/>
          <w:lang w:val="en-US" w:eastAsia="zh-CN"/>
        </w:rPr>
        <w:t>响应</w:t>
      </w:r>
      <w:r>
        <w:rPr>
          <w:rFonts w:hint="eastAsia" w:ascii="宋体" w:hAnsi="宋体" w:eastAsia="宋体" w:cs="宋体"/>
          <w:sz w:val="21"/>
          <w:szCs w:val="21"/>
        </w:rPr>
        <w:t>文件递交截止时间后，采购人将在系统内公布供应商名单，然后通过开标会议区发出</w:t>
      </w:r>
      <w:r>
        <w:rPr>
          <w:rFonts w:hint="eastAsia" w:ascii="宋体" w:hAnsi="宋体" w:eastAsia="宋体" w:cs="宋体"/>
          <w:sz w:val="21"/>
          <w:szCs w:val="21"/>
          <w:lang w:val="en-US" w:eastAsia="zh-CN"/>
        </w:rPr>
        <w:t>响应</w:t>
      </w:r>
      <w:r>
        <w:rPr>
          <w:rFonts w:hint="eastAsia" w:ascii="宋体" w:hAnsi="宋体" w:eastAsia="宋体" w:cs="宋体"/>
          <w:sz w:val="21"/>
          <w:szCs w:val="21"/>
        </w:rPr>
        <w:t>文件解密的指令，</w:t>
      </w:r>
      <w:r>
        <w:rPr>
          <w:rFonts w:hint="eastAsia" w:ascii="宋体" w:hAnsi="宋体" w:eastAsia="宋体" w:cs="宋体"/>
          <w:sz w:val="21"/>
          <w:szCs w:val="21"/>
          <w:lang w:val="en-US" w:eastAsia="zh-CN"/>
        </w:rPr>
        <w:t>响应</w:t>
      </w:r>
      <w:r>
        <w:rPr>
          <w:rFonts w:hint="eastAsia" w:ascii="宋体" w:hAnsi="宋体" w:eastAsia="宋体" w:cs="宋体"/>
          <w:sz w:val="21"/>
          <w:szCs w:val="21"/>
        </w:rPr>
        <w:t>供应商在开标室按规定时间自行实施远程解密，</w:t>
      </w:r>
      <w:r>
        <w:rPr>
          <w:rFonts w:hint="eastAsia" w:ascii="宋体" w:hAnsi="宋体" w:eastAsia="宋体" w:cs="宋体"/>
          <w:sz w:val="21"/>
          <w:szCs w:val="21"/>
          <w:lang w:val="en-US" w:eastAsia="zh-CN"/>
        </w:rPr>
        <w:t>响应</w:t>
      </w:r>
      <w:r>
        <w:rPr>
          <w:rFonts w:hint="eastAsia" w:ascii="宋体" w:hAnsi="宋体" w:eastAsia="宋体" w:cs="宋体"/>
          <w:sz w:val="21"/>
          <w:szCs w:val="21"/>
        </w:rPr>
        <w:t>供应商解密限定在</w:t>
      </w:r>
      <w:r>
        <w:rPr>
          <w:rFonts w:hint="eastAsia" w:ascii="宋体" w:hAnsi="宋体" w:eastAsia="宋体" w:cs="宋体"/>
          <w:sz w:val="21"/>
          <w:szCs w:val="21"/>
          <w:lang w:val="en-US" w:eastAsia="zh-CN"/>
        </w:rPr>
        <w:t>系统规定时间</w:t>
      </w:r>
      <w:r>
        <w:rPr>
          <w:rFonts w:hint="eastAsia" w:ascii="宋体" w:hAnsi="宋体" w:eastAsia="宋体" w:cs="宋体"/>
          <w:sz w:val="21"/>
          <w:szCs w:val="21"/>
        </w:rPr>
        <w:t>内完成。因</w:t>
      </w:r>
      <w:r>
        <w:rPr>
          <w:rFonts w:hint="eastAsia" w:ascii="宋体" w:hAnsi="宋体" w:eastAsia="宋体" w:cs="宋体"/>
          <w:sz w:val="21"/>
          <w:szCs w:val="21"/>
          <w:lang w:val="en-US" w:eastAsia="zh-CN"/>
        </w:rPr>
        <w:t>响应</w:t>
      </w:r>
      <w:r>
        <w:rPr>
          <w:rFonts w:hint="eastAsia" w:ascii="宋体" w:hAnsi="宋体" w:eastAsia="宋体" w:cs="宋体"/>
          <w:sz w:val="21"/>
          <w:szCs w:val="21"/>
        </w:rPr>
        <w:t>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w:t>
      </w:r>
      <w:r>
        <w:rPr>
          <w:rFonts w:hint="eastAsia" w:ascii="宋体" w:hAnsi="宋体" w:eastAsia="宋体" w:cs="宋体"/>
          <w:sz w:val="21"/>
          <w:szCs w:val="21"/>
          <w:lang w:val="en-US" w:eastAsia="zh-CN"/>
        </w:rPr>
        <w:t>投标</w:t>
      </w:r>
      <w:r>
        <w:rPr>
          <w:rFonts w:hint="eastAsia" w:ascii="宋体" w:hAnsi="宋体" w:eastAsia="宋体" w:cs="宋体"/>
          <w:sz w:val="21"/>
          <w:szCs w:val="21"/>
        </w:rPr>
        <w:t>文件将被退回；</w:t>
      </w:r>
      <w:r>
        <w:rPr>
          <w:rFonts w:hint="eastAsia" w:ascii="宋体" w:hAnsi="宋体" w:eastAsia="宋体" w:cs="宋体"/>
          <w:b/>
          <w:bCs/>
          <w:sz w:val="21"/>
          <w:szCs w:val="21"/>
        </w:rPr>
        <w:t>因采购人（或采购代理机构）原因或网上招投标平台发生故障，导致无法按时完成</w:t>
      </w:r>
      <w:r>
        <w:rPr>
          <w:rFonts w:hint="eastAsia" w:ascii="宋体" w:hAnsi="宋体" w:eastAsia="宋体" w:cs="宋体"/>
          <w:b/>
          <w:bCs/>
          <w:sz w:val="21"/>
          <w:szCs w:val="21"/>
          <w:lang w:val="en-US" w:eastAsia="zh-CN"/>
        </w:rPr>
        <w:t>响应</w:t>
      </w:r>
      <w:r>
        <w:rPr>
          <w:rFonts w:hint="eastAsia" w:ascii="宋体" w:hAnsi="宋体" w:eastAsia="宋体" w:cs="宋体"/>
          <w:b/>
          <w:bCs/>
          <w:sz w:val="21"/>
          <w:szCs w:val="21"/>
        </w:rPr>
        <w:t>文件解密或开、评标工作无法进行的，可根据实际情况相应延迟解密时间或调整开、评标时间。</w:t>
      </w:r>
    </w:p>
    <w:p w14:paraId="36A7AC46">
      <w:pPr>
        <w:widowControl w:val="0"/>
        <w:spacing w:line="360" w:lineRule="auto"/>
        <w:ind w:firstLine="422"/>
        <w:rPr>
          <w:rFonts w:hint="eastAsia" w:ascii="宋体" w:hAnsi="宋体" w:eastAsia="宋体" w:cs="宋体"/>
          <w:b/>
          <w:bCs/>
          <w:sz w:val="21"/>
          <w:szCs w:val="21"/>
        </w:rPr>
      </w:pPr>
      <w:r>
        <w:rPr>
          <w:rFonts w:hint="eastAsia" w:ascii="宋体" w:hAnsi="宋体" w:eastAsia="宋体" w:cs="宋体"/>
          <w:b/>
          <w:bCs/>
          <w:sz w:val="21"/>
          <w:szCs w:val="21"/>
          <w:lang w:val="en-US" w:eastAsia="zh-CN"/>
        </w:rPr>
        <w:t>12</w:t>
      </w:r>
      <w:r>
        <w:rPr>
          <w:rFonts w:hint="eastAsia" w:ascii="宋体" w:hAnsi="宋体" w:eastAsia="宋体" w:cs="宋体"/>
          <w:b/>
          <w:bCs/>
          <w:sz w:val="21"/>
          <w:szCs w:val="21"/>
        </w:rPr>
        <w:t>、公告期限</w:t>
      </w:r>
    </w:p>
    <w:p w14:paraId="22DC6653">
      <w:pPr>
        <w:widowControl w:val="0"/>
        <w:spacing w:line="360" w:lineRule="auto"/>
        <w:ind w:firstLine="420"/>
        <w:rPr>
          <w:rFonts w:hint="eastAsia" w:ascii="宋体" w:hAnsi="宋体" w:eastAsia="宋体" w:cs="宋体"/>
          <w:sz w:val="21"/>
          <w:szCs w:val="21"/>
        </w:rPr>
      </w:pPr>
      <w:r>
        <w:rPr>
          <w:rFonts w:hint="eastAsia" w:ascii="宋体" w:hAnsi="宋体" w:eastAsia="宋体" w:cs="宋体"/>
          <w:sz w:val="21"/>
          <w:szCs w:val="21"/>
        </w:rPr>
        <w:t>自本公告发布之日起5个工作日。</w:t>
      </w:r>
    </w:p>
    <w:p w14:paraId="59F083C7">
      <w:pPr>
        <w:widowControl w:val="0"/>
        <w:numPr>
          <w:ilvl w:val="0"/>
          <w:numId w:val="0"/>
        </w:numPr>
        <w:spacing w:line="360" w:lineRule="auto"/>
        <w:ind w:firstLine="422"/>
        <w:rPr>
          <w:rFonts w:hint="eastAsia" w:ascii="宋体" w:hAnsi="宋体" w:eastAsia="宋体" w:cs="宋体"/>
          <w:b/>
          <w:bCs/>
          <w:sz w:val="21"/>
          <w:szCs w:val="21"/>
        </w:rPr>
      </w:pPr>
      <w:r>
        <w:rPr>
          <w:rFonts w:hint="eastAsia" w:ascii="宋体" w:hAnsi="宋体" w:eastAsia="宋体" w:cs="宋体"/>
          <w:b/>
          <w:bCs/>
          <w:sz w:val="21"/>
          <w:szCs w:val="21"/>
          <w:lang w:val="en-US" w:eastAsia="zh-CN"/>
        </w:rPr>
        <w:t>13、</w:t>
      </w:r>
      <w:r>
        <w:rPr>
          <w:rFonts w:hint="eastAsia" w:ascii="宋体" w:hAnsi="宋体" w:eastAsia="宋体" w:cs="宋体"/>
          <w:b/>
          <w:bCs/>
          <w:sz w:val="21"/>
          <w:szCs w:val="21"/>
        </w:rPr>
        <w:t>其他补充事宜</w:t>
      </w:r>
    </w:p>
    <w:p w14:paraId="1857AE78">
      <w:pPr>
        <w:widowControl w:val="0"/>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13.1 </w:t>
      </w:r>
      <w:r>
        <w:rPr>
          <w:rFonts w:hint="eastAsia" w:ascii="宋体" w:hAnsi="宋体" w:eastAsia="宋体" w:cs="宋体"/>
          <w:sz w:val="21"/>
          <w:szCs w:val="21"/>
          <w:lang w:val="zh-CN"/>
        </w:rPr>
        <w:t>CA办理</w:t>
      </w:r>
    </w:p>
    <w:p w14:paraId="2FC27A51">
      <w:pPr>
        <w:widowControl w:val="0"/>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lang w:val="zh-CN"/>
        </w:rPr>
        <w:t>供应商通过“苏采云”政府采购交易系统（以下简称“苏采云”系统，网址：http://jszfcg.jsczt.cn/jszc/login）参与政府采购项目，需办理江苏省电子政务证书认证中心CA证书。CA证书的办理方法详见“苏采云”系统登录界面中的“CA办理指南”。“苏采云”系统目前仅支持“苏采云”系统下的政务CA证书，江苏省内各地区办理的“苏采云”系统下的政务CA证书全省通用。</w:t>
      </w:r>
      <w:r>
        <w:rPr>
          <w:rFonts w:hint="eastAsia" w:ascii="宋体" w:hAnsi="宋体" w:eastAsia="宋体" w:cs="宋体"/>
          <w:sz w:val="21"/>
          <w:szCs w:val="21"/>
          <w:lang w:val="en-US" w:eastAsia="zh-CN"/>
        </w:rPr>
        <w:t>南京</w:t>
      </w:r>
      <w:r>
        <w:rPr>
          <w:rFonts w:hint="eastAsia" w:ascii="宋体" w:hAnsi="宋体" w:eastAsia="宋体" w:cs="宋体"/>
          <w:sz w:val="21"/>
          <w:szCs w:val="21"/>
          <w:lang w:val="zh-CN"/>
        </w:rPr>
        <w:t>现场办理地址：南京市建邺区江东中路265号南京市公共资源交易中心北门外1255室（一楼），咨询电话：025-68505941。</w:t>
      </w:r>
    </w:p>
    <w:p w14:paraId="7044D26C">
      <w:pPr>
        <w:widowControl w:val="0"/>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13.2 </w:t>
      </w:r>
      <w:r>
        <w:rPr>
          <w:rFonts w:hint="eastAsia" w:ascii="宋体" w:hAnsi="宋体" w:eastAsia="宋体" w:cs="宋体"/>
          <w:sz w:val="21"/>
          <w:szCs w:val="21"/>
          <w:lang w:val="zh-CN"/>
        </w:rPr>
        <w:t>依法获取采购文件</w:t>
      </w:r>
    </w:p>
    <w:p w14:paraId="501485F5">
      <w:pPr>
        <w:widowControl w:val="0"/>
        <w:spacing w:line="360" w:lineRule="auto"/>
        <w:ind w:firstLine="420"/>
        <w:jc w:val="left"/>
        <w:rPr>
          <w:rFonts w:hint="eastAsia" w:ascii="宋体" w:hAnsi="宋体" w:eastAsia="宋体" w:cs="宋体"/>
          <w:sz w:val="21"/>
          <w:szCs w:val="21"/>
          <w:lang w:val="zh-CN"/>
        </w:rPr>
      </w:pPr>
      <w:r>
        <w:rPr>
          <w:rFonts w:hint="eastAsia" w:ascii="宋体" w:hAnsi="宋体" w:eastAsia="宋体" w:cs="宋体"/>
          <w:sz w:val="21"/>
          <w:szCs w:val="21"/>
          <w:lang w:val="zh-CN"/>
        </w:rPr>
        <w:t>供应商插入CA证书登陆“苏采云”系统（网址：http://jszfcg.jsczt.cn/jszc/logi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p>
    <w:p w14:paraId="1FD1105C">
      <w:pPr>
        <w:widowControl w:val="0"/>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lang w:val="zh-CN"/>
        </w:rPr>
        <w:t>考虑到熟悉“苏采云”系统、办理CA证书都需要一定的时间，请提早准备以免耽误</w:t>
      </w:r>
      <w:r>
        <w:rPr>
          <w:rFonts w:hint="eastAsia" w:ascii="宋体" w:hAnsi="宋体" w:eastAsia="宋体" w:cs="宋体"/>
          <w:sz w:val="21"/>
          <w:szCs w:val="21"/>
          <w:lang w:val="en-US" w:eastAsia="zh-CN"/>
        </w:rPr>
        <w:t>相关</w:t>
      </w:r>
      <w:r>
        <w:rPr>
          <w:rFonts w:hint="eastAsia" w:ascii="宋体" w:hAnsi="宋体" w:eastAsia="宋体" w:cs="宋体"/>
          <w:sz w:val="21"/>
          <w:szCs w:val="21"/>
          <w:lang w:val="zh-CN"/>
        </w:rPr>
        <w:t>采购活动。</w:t>
      </w:r>
    </w:p>
    <w:p w14:paraId="7CC247E4">
      <w:pPr>
        <w:widowControl w:val="0"/>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13.3 </w:t>
      </w:r>
      <w:r>
        <w:rPr>
          <w:rFonts w:hint="eastAsia" w:ascii="宋体" w:hAnsi="宋体" w:eastAsia="宋体" w:cs="宋体"/>
          <w:sz w:val="21"/>
          <w:szCs w:val="21"/>
          <w:lang w:val="zh-CN"/>
        </w:rPr>
        <w:t>未依照采购公告要求获取</w:t>
      </w:r>
      <w:r>
        <w:rPr>
          <w:rFonts w:hint="eastAsia" w:ascii="宋体" w:hAnsi="宋体" w:eastAsia="宋体" w:cs="宋体"/>
          <w:sz w:val="21"/>
          <w:szCs w:val="21"/>
          <w:lang w:val="en-US" w:eastAsia="zh-CN"/>
        </w:rPr>
        <w:t>采购</w:t>
      </w:r>
      <w:r>
        <w:rPr>
          <w:rFonts w:hint="eastAsia" w:ascii="宋体" w:hAnsi="宋体" w:eastAsia="宋体" w:cs="宋体"/>
          <w:sz w:val="21"/>
          <w:szCs w:val="21"/>
          <w:lang w:val="zh-CN"/>
        </w:rPr>
        <w:t>文件的供应商，视为未参加该项政府采购活动，不具备对该政府采购项目提出质疑的法定权利。</w:t>
      </w:r>
    </w:p>
    <w:p w14:paraId="02686F87">
      <w:pPr>
        <w:spacing w:line="360" w:lineRule="auto"/>
        <w:ind w:firstLine="422"/>
        <w:rPr>
          <w:rFonts w:hint="eastAsia" w:ascii="宋体" w:hAnsi="宋体" w:eastAsia="宋体" w:cs="宋体"/>
          <w:b/>
          <w:sz w:val="21"/>
          <w:szCs w:val="21"/>
        </w:rPr>
      </w:pPr>
      <w:r>
        <w:rPr>
          <w:rFonts w:hint="eastAsia" w:ascii="宋体" w:hAnsi="宋体" w:eastAsia="宋体" w:cs="宋体"/>
          <w:b/>
          <w:sz w:val="21"/>
          <w:szCs w:val="21"/>
        </w:rPr>
        <w:t>1</w:t>
      </w:r>
      <w:r>
        <w:rPr>
          <w:rFonts w:hint="eastAsia" w:ascii="宋体" w:hAnsi="宋体" w:eastAsia="宋体" w:cs="宋体"/>
          <w:b/>
          <w:sz w:val="21"/>
          <w:szCs w:val="21"/>
          <w:lang w:val="en-US" w:eastAsia="zh-CN"/>
        </w:rPr>
        <w:t>4</w:t>
      </w:r>
      <w:r>
        <w:rPr>
          <w:rFonts w:hint="eastAsia" w:ascii="宋体" w:hAnsi="宋体" w:eastAsia="宋体" w:cs="宋体"/>
          <w:b/>
          <w:sz w:val="21"/>
          <w:szCs w:val="21"/>
        </w:rPr>
        <w:t>、采购人联系方式</w:t>
      </w:r>
    </w:p>
    <w:p w14:paraId="5BE9AEA7">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名称：南京市</w:t>
      </w:r>
      <w:r>
        <w:rPr>
          <w:rFonts w:hint="eastAsia" w:ascii="宋体" w:hAnsi="宋体" w:eastAsia="宋体" w:cs="宋体"/>
          <w:color w:val="000000"/>
          <w:sz w:val="21"/>
          <w:szCs w:val="21"/>
          <w:lang w:val="en-US" w:eastAsia="zh-CN"/>
        </w:rPr>
        <w:t>江宁</w:t>
      </w:r>
      <w:r>
        <w:rPr>
          <w:rFonts w:hint="eastAsia" w:ascii="宋体" w:hAnsi="宋体" w:eastAsia="宋体" w:cs="宋体"/>
          <w:color w:val="000000"/>
          <w:sz w:val="21"/>
          <w:szCs w:val="21"/>
          <w:lang w:val="zh-CN"/>
        </w:rPr>
        <w:t>区市场监督管理局</w:t>
      </w:r>
    </w:p>
    <w:p w14:paraId="37DB735C">
      <w:pPr>
        <w:spacing w:line="360" w:lineRule="auto"/>
        <w:ind w:firstLine="42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地址：南京市江宁区金箔路666号</w:t>
      </w:r>
    </w:p>
    <w:p w14:paraId="63F19F08">
      <w:pPr>
        <w:spacing w:line="360" w:lineRule="auto"/>
        <w:ind w:firstLine="42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联系电话：025-52197245</w:t>
      </w:r>
    </w:p>
    <w:p w14:paraId="515873D6">
      <w:pPr>
        <w:spacing w:line="360" w:lineRule="auto"/>
        <w:ind w:firstLine="420"/>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t>1</w:t>
      </w:r>
      <w:r>
        <w:rPr>
          <w:rFonts w:hint="eastAsia" w:ascii="宋体" w:hAnsi="宋体" w:eastAsia="宋体" w:cs="宋体"/>
          <w:b/>
          <w:bCs/>
          <w:color w:val="000000"/>
          <w:sz w:val="21"/>
          <w:szCs w:val="21"/>
          <w:lang w:val="en-US" w:eastAsia="zh-CN"/>
        </w:rPr>
        <w:t>5</w:t>
      </w:r>
      <w:r>
        <w:rPr>
          <w:rFonts w:hint="eastAsia" w:ascii="宋体" w:hAnsi="宋体" w:eastAsia="宋体" w:cs="宋体"/>
          <w:b/>
          <w:bCs/>
          <w:color w:val="000000"/>
          <w:sz w:val="21"/>
          <w:szCs w:val="21"/>
          <w:lang w:val="zh-CN"/>
        </w:rPr>
        <w:t>、采购代理机构联系方式</w:t>
      </w:r>
    </w:p>
    <w:p w14:paraId="3FC6222B">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联系人：</w:t>
      </w:r>
      <w:r>
        <w:rPr>
          <w:rFonts w:hint="eastAsia" w:ascii="宋体" w:hAnsi="宋体" w:eastAsia="宋体" w:cs="宋体"/>
          <w:color w:val="000000"/>
          <w:sz w:val="21"/>
          <w:szCs w:val="21"/>
        </w:rPr>
        <w:t>孙</w:t>
      </w:r>
      <w:r>
        <w:rPr>
          <w:rFonts w:hint="eastAsia" w:ascii="宋体" w:hAnsi="宋体" w:eastAsia="宋体" w:cs="宋体"/>
          <w:color w:val="000000"/>
          <w:sz w:val="21"/>
          <w:szCs w:val="21"/>
          <w:lang w:val="en-US" w:eastAsia="zh-CN"/>
        </w:rPr>
        <w:t>工</w:t>
      </w:r>
      <w:r>
        <w:rPr>
          <w:rFonts w:hint="eastAsia" w:ascii="宋体" w:hAnsi="宋体" w:eastAsia="宋体" w:cs="宋体"/>
          <w:color w:val="000000"/>
          <w:sz w:val="21"/>
          <w:szCs w:val="21"/>
          <w:lang w:val="zh-CN"/>
        </w:rPr>
        <w:t xml:space="preserve"> </w:t>
      </w:r>
    </w:p>
    <w:p w14:paraId="27BEE3AF">
      <w:pPr>
        <w:spacing w:line="360" w:lineRule="auto"/>
        <w:ind w:firstLine="420"/>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联系电话：</w:t>
      </w:r>
      <w:r>
        <w:rPr>
          <w:rFonts w:hint="eastAsia" w:ascii="宋体" w:hAnsi="宋体" w:eastAsia="宋体" w:cs="宋体"/>
          <w:color w:val="000000"/>
          <w:sz w:val="21"/>
          <w:szCs w:val="21"/>
        </w:rPr>
        <w:t>025-84724903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15952000679</w:t>
      </w:r>
    </w:p>
    <w:p w14:paraId="6FC02780">
      <w:pPr>
        <w:spacing w:line="360" w:lineRule="auto"/>
        <w:ind w:firstLine="42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地址：</w:t>
      </w:r>
      <w:r>
        <w:rPr>
          <w:rFonts w:hint="eastAsia" w:ascii="宋体" w:hAnsi="宋体" w:eastAsia="宋体" w:cs="宋体"/>
          <w:color w:val="000000"/>
          <w:sz w:val="21"/>
          <w:szCs w:val="21"/>
          <w:lang w:val="en-US" w:eastAsia="zh-CN"/>
        </w:rPr>
        <w:t>南京市</w:t>
      </w:r>
      <w:r>
        <w:rPr>
          <w:rFonts w:hint="eastAsia" w:ascii="宋体" w:hAnsi="宋体" w:eastAsia="宋体" w:cs="宋体"/>
          <w:color w:val="000000"/>
          <w:sz w:val="21"/>
          <w:szCs w:val="21"/>
          <w:lang w:val="zh-CN"/>
        </w:rPr>
        <w:t>栖霞区石狮路12号绿地云都会2幢1009</w:t>
      </w:r>
      <w:r>
        <w:rPr>
          <w:rFonts w:ascii="Times New Roman" w:hAnsi="Times New Roman" w:eastAsia="宋体" w:cs="Times New Roman"/>
          <w:color w:val="000000"/>
          <w:sz w:val="21"/>
          <w:szCs w:val="21"/>
          <w:lang w:val="zh-CN"/>
        </w:rPr>
        <w:t>~</w:t>
      </w:r>
      <w:r>
        <w:rPr>
          <w:rFonts w:hint="eastAsia" w:ascii="宋体" w:hAnsi="宋体" w:eastAsia="宋体" w:cs="宋体"/>
          <w:color w:val="000000"/>
          <w:sz w:val="21"/>
          <w:szCs w:val="21"/>
          <w:lang w:val="zh-CN"/>
        </w:rPr>
        <w:t>1010</w:t>
      </w:r>
      <w:r>
        <w:rPr>
          <w:rFonts w:hint="eastAsia" w:ascii="宋体" w:hAnsi="宋体" w:eastAsia="宋体" w:cs="宋体"/>
          <w:color w:val="000000"/>
          <w:sz w:val="21"/>
          <w:szCs w:val="21"/>
          <w:lang w:val="en-US" w:eastAsia="zh-CN"/>
        </w:rPr>
        <w:t>室</w:t>
      </w:r>
    </w:p>
    <w:p w14:paraId="0B10FBF5">
      <w:pPr>
        <w:spacing w:line="360" w:lineRule="auto"/>
        <w:ind w:firstLine="42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1</w:t>
      </w:r>
      <w:r>
        <w:rPr>
          <w:rFonts w:hint="eastAsia" w:ascii="宋体" w:hAnsi="宋体" w:eastAsia="宋体" w:cs="宋体"/>
          <w:b/>
          <w:bCs/>
          <w:color w:val="000000"/>
          <w:sz w:val="21"/>
          <w:szCs w:val="21"/>
          <w:lang w:val="en-US" w:eastAsia="zh-CN"/>
        </w:rPr>
        <w:t>6</w:t>
      </w:r>
      <w:r>
        <w:rPr>
          <w:rFonts w:hint="eastAsia" w:ascii="宋体" w:hAnsi="宋体" w:eastAsia="宋体" w:cs="宋体"/>
          <w:b/>
          <w:bCs/>
          <w:color w:val="000000"/>
          <w:sz w:val="21"/>
          <w:szCs w:val="21"/>
        </w:rPr>
        <w:t xml:space="preserve">、公告媒体 </w:t>
      </w:r>
    </w:p>
    <w:p w14:paraId="070BC4BA">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 xml:space="preserve">.1 本采购公告在江苏省政府采购网（http://www.ccgp-jiangsu.gov.cn/）等指定媒体发布。 </w:t>
      </w:r>
    </w:p>
    <w:p w14:paraId="2965D9F7">
      <w:pPr>
        <w:spacing w:line="360" w:lineRule="auto"/>
        <w:ind w:firstLine="420"/>
        <w:rPr>
          <w:rFonts w:hint="eastAsia" w:ascii="宋体" w:hAnsi="宋体"/>
          <w:color w:val="000000"/>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 xml:space="preserve">.2 若有关本次采购存在变动或修改，敬请各供应商及时关注原公告媒体。 </w:t>
      </w:r>
    </w:p>
    <w:p w14:paraId="21AF104B">
      <w:pPr>
        <w:spacing w:line="440" w:lineRule="exact"/>
        <w:ind w:firstLine="420"/>
        <w:rPr>
          <w:rFonts w:hint="eastAsia" w:ascii="宋体" w:hAnsi="宋体"/>
          <w:color w:val="000000"/>
          <w:szCs w:val="21"/>
        </w:rPr>
      </w:pPr>
    </w:p>
    <w:p w14:paraId="29687A3D">
      <w:pPr>
        <w:spacing w:line="440" w:lineRule="exact"/>
        <w:ind w:firstLine="420"/>
        <w:jc w:val="right"/>
        <w:rPr>
          <w:rFonts w:hint="eastAsia" w:ascii="宋体" w:hAnsi="宋体"/>
          <w:color w:val="000000"/>
          <w:szCs w:val="21"/>
        </w:rPr>
      </w:pPr>
    </w:p>
    <w:p w14:paraId="177A7C89">
      <w:pPr>
        <w:spacing w:line="440" w:lineRule="exact"/>
        <w:ind w:firstLine="420"/>
        <w:jc w:val="right"/>
        <w:rPr>
          <w:rFonts w:hint="eastAsia" w:ascii="宋体" w:hAnsi="宋体"/>
          <w:color w:val="000000"/>
          <w:szCs w:val="21"/>
        </w:rPr>
      </w:pPr>
    </w:p>
    <w:p w14:paraId="533AD771">
      <w:pPr>
        <w:spacing w:line="440" w:lineRule="exact"/>
        <w:ind w:firstLine="420"/>
        <w:jc w:val="right"/>
        <w:rPr>
          <w:rFonts w:hint="eastAsia" w:ascii="宋体" w:hAnsi="宋体"/>
          <w:color w:val="000000"/>
          <w:szCs w:val="21"/>
        </w:rPr>
      </w:pPr>
    </w:p>
    <w:p w14:paraId="14ACDCBA">
      <w:pPr>
        <w:pStyle w:val="208"/>
        <w:rPr>
          <w:rFonts w:hint="eastAsia" w:ascii="宋体" w:hAnsi="宋体"/>
          <w:color w:val="000000"/>
          <w:szCs w:val="21"/>
        </w:rPr>
      </w:pPr>
    </w:p>
    <w:p w14:paraId="7369C6D3">
      <w:pPr>
        <w:pStyle w:val="208"/>
        <w:rPr>
          <w:rFonts w:hint="eastAsia" w:ascii="宋体" w:hAnsi="宋体"/>
          <w:color w:val="000000"/>
          <w:szCs w:val="21"/>
        </w:rPr>
      </w:pPr>
    </w:p>
    <w:p w14:paraId="7CA0E961">
      <w:pPr>
        <w:pStyle w:val="208"/>
        <w:rPr>
          <w:rFonts w:hint="eastAsia" w:ascii="宋体" w:hAnsi="宋体"/>
          <w:color w:val="000000"/>
        </w:rPr>
      </w:pPr>
    </w:p>
    <w:p w14:paraId="2677F28E">
      <w:pPr>
        <w:pStyle w:val="208"/>
        <w:rPr>
          <w:rFonts w:hint="eastAsia" w:ascii="宋体" w:hAnsi="宋体"/>
          <w:color w:val="000000"/>
        </w:rPr>
      </w:pPr>
    </w:p>
    <w:p w14:paraId="35817AEC">
      <w:pPr>
        <w:pStyle w:val="208"/>
        <w:rPr>
          <w:rFonts w:hint="eastAsia" w:ascii="宋体" w:hAnsi="宋体"/>
          <w:color w:val="000000"/>
        </w:rPr>
      </w:pPr>
    </w:p>
    <w:p w14:paraId="498DF253">
      <w:pPr>
        <w:pStyle w:val="208"/>
        <w:rPr>
          <w:rFonts w:hint="eastAsia" w:ascii="宋体" w:hAnsi="宋体"/>
          <w:color w:val="000000"/>
        </w:rPr>
      </w:pPr>
    </w:p>
    <w:p w14:paraId="3FC394B9">
      <w:pPr>
        <w:pStyle w:val="208"/>
        <w:rPr>
          <w:rFonts w:hint="eastAsia" w:ascii="宋体" w:hAnsi="宋体"/>
          <w:color w:val="000000"/>
        </w:rPr>
      </w:pPr>
    </w:p>
    <w:p w14:paraId="75FC77BE">
      <w:pPr>
        <w:pStyle w:val="208"/>
        <w:rPr>
          <w:rFonts w:hint="eastAsia" w:ascii="宋体" w:hAnsi="宋体"/>
          <w:color w:val="000000"/>
        </w:rPr>
      </w:pPr>
    </w:p>
    <w:p w14:paraId="4FEBC06B">
      <w:pPr>
        <w:pStyle w:val="208"/>
        <w:rPr>
          <w:rFonts w:hint="eastAsia" w:ascii="宋体" w:hAnsi="宋体"/>
          <w:color w:val="000000"/>
        </w:rPr>
      </w:pPr>
    </w:p>
    <w:p w14:paraId="2D707A34">
      <w:pPr>
        <w:pStyle w:val="208"/>
        <w:rPr>
          <w:rFonts w:hint="eastAsia" w:ascii="宋体" w:hAnsi="宋体"/>
          <w:color w:val="000000"/>
        </w:rPr>
      </w:pPr>
    </w:p>
    <w:p w14:paraId="7744B7D6">
      <w:pPr>
        <w:pStyle w:val="208"/>
        <w:rPr>
          <w:rFonts w:hint="eastAsia" w:ascii="宋体" w:hAnsi="宋体"/>
          <w:color w:val="000000"/>
        </w:rPr>
      </w:pPr>
    </w:p>
    <w:p w14:paraId="393DC107">
      <w:pPr>
        <w:pStyle w:val="208"/>
        <w:rPr>
          <w:rFonts w:hint="eastAsia" w:ascii="宋体" w:hAnsi="宋体"/>
          <w:color w:val="000000"/>
        </w:rPr>
      </w:pPr>
    </w:p>
    <w:p w14:paraId="4FE80783">
      <w:pPr>
        <w:pStyle w:val="208"/>
        <w:rPr>
          <w:rFonts w:hint="eastAsia" w:ascii="宋体" w:hAnsi="宋体"/>
          <w:color w:val="000000"/>
        </w:rPr>
      </w:pPr>
    </w:p>
    <w:p w14:paraId="7D5D2036">
      <w:pPr>
        <w:pStyle w:val="208"/>
        <w:rPr>
          <w:rFonts w:hint="eastAsia" w:ascii="宋体" w:hAnsi="宋体"/>
          <w:color w:val="000000"/>
        </w:rPr>
      </w:pPr>
    </w:p>
    <w:p w14:paraId="23A1F9AC">
      <w:pPr>
        <w:pStyle w:val="208"/>
        <w:rPr>
          <w:rFonts w:hint="eastAsia" w:ascii="宋体" w:hAnsi="宋体"/>
          <w:color w:val="000000"/>
        </w:rPr>
      </w:pPr>
    </w:p>
    <w:p w14:paraId="16CE5CFB">
      <w:pPr>
        <w:pStyle w:val="208"/>
        <w:rPr>
          <w:rFonts w:hint="eastAsia" w:ascii="宋体" w:hAnsi="宋体"/>
          <w:color w:val="000000"/>
        </w:rPr>
      </w:pPr>
    </w:p>
    <w:p w14:paraId="08406BA1">
      <w:pPr>
        <w:pStyle w:val="208"/>
        <w:rPr>
          <w:rFonts w:hint="eastAsia" w:ascii="宋体" w:hAnsi="宋体"/>
          <w:color w:val="000000"/>
        </w:rPr>
      </w:pPr>
    </w:p>
    <w:p w14:paraId="70FEE061">
      <w:pPr>
        <w:pStyle w:val="208"/>
        <w:rPr>
          <w:rFonts w:hint="eastAsia" w:ascii="宋体" w:hAnsi="宋体"/>
          <w:color w:val="000000"/>
        </w:rPr>
      </w:pPr>
    </w:p>
    <w:p w14:paraId="49214D9F">
      <w:pPr>
        <w:pStyle w:val="208"/>
        <w:rPr>
          <w:rFonts w:hint="eastAsia" w:ascii="宋体" w:hAnsi="宋体"/>
          <w:color w:val="000000"/>
        </w:rPr>
      </w:pPr>
    </w:p>
    <w:p w14:paraId="789D829D">
      <w:pPr>
        <w:pStyle w:val="208"/>
        <w:rPr>
          <w:rFonts w:hint="eastAsia" w:ascii="宋体" w:hAnsi="宋体"/>
          <w:color w:val="000000"/>
        </w:rPr>
      </w:pPr>
    </w:p>
    <w:p w14:paraId="54191A08">
      <w:pPr>
        <w:pStyle w:val="208"/>
        <w:rPr>
          <w:rFonts w:hint="eastAsia" w:ascii="宋体" w:hAnsi="宋体"/>
          <w:color w:val="000000"/>
        </w:rPr>
      </w:pPr>
    </w:p>
    <w:p w14:paraId="0FCECF17">
      <w:pPr>
        <w:pStyle w:val="208"/>
        <w:rPr>
          <w:rFonts w:hint="eastAsia" w:ascii="宋体" w:hAnsi="宋体"/>
          <w:color w:val="000000"/>
        </w:rPr>
      </w:pPr>
    </w:p>
    <w:p w14:paraId="2B258435">
      <w:pPr>
        <w:pStyle w:val="208"/>
        <w:rPr>
          <w:rFonts w:hint="eastAsia" w:ascii="宋体" w:hAnsi="宋体"/>
          <w:color w:val="000000"/>
          <w:szCs w:val="21"/>
        </w:rPr>
      </w:pPr>
    </w:p>
    <w:p w14:paraId="512A986B">
      <w:pPr>
        <w:pStyle w:val="208"/>
        <w:rPr>
          <w:rFonts w:hint="eastAsia" w:ascii="宋体" w:hAnsi="宋体"/>
          <w:color w:val="000000"/>
          <w:szCs w:val="21"/>
        </w:rPr>
      </w:pPr>
    </w:p>
    <w:p w14:paraId="44868C58">
      <w:pPr>
        <w:pStyle w:val="208"/>
        <w:rPr>
          <w:rFonts w:hint="eastAsia" w:ascii="宋体" w:hAnsi="宋体"/>
          <w:color w:val="000000"/>
          <w:szCs w:val="21"/>
        </w:rPr>
      </w:pPr>
    </w:p>
    <w:p w14:paraId="11643D5B">
      <w:pPr>
        <w:pStyle w:val="208"/>
        <w:rPr>
          <w:rFonts w:hint="eastAsia" w:ascii="宋体" w:hAnsi="宋体"/>
          <w:color w:val="000000"/>
          <w:szCs w:val="21"/>
        </w:rPr>
      </w:pPr>
    </w:p>
    <w:p w14:paraId="2E332578">
      <w:pPr>
        <w:pStyle w:val="180"/>
        <w:rPr>
          <w:rFonts w:ascii="黑体" w:hAnsi="宋体" w:eastAsia="黑体"/>
          <w:b w:val="0"/>
          <w:bCs/>
          <w:szCs w:val="36"/>
          <w:lang w:val="zh-CN"/>
        </w:rPr>
      </w:pPr>
      <w:bookmarkStart w:id="7" w:name="_Toc13896"/>
      <w:r>
        <w:rPr>
          <w:rFonts w:hint="eastAsia"/>
          <w:lang w:val="zh-CN"/>
        </w:rPr>
        <w:t>第二章</w:t>
      </w:r>
      <w:r>
        <w:rPr>
          <w:rFonts w:hint="eastAsia"/>
        </w:rPr>
        <w:t xml:space="preserve">  供应商</w:t>
      </w:r>
      <w:r>
        <w:rPr>
          <w:rFonts w:hint="eastAsia"/>
          <w:lang w:val="zh-CN"/>
        </w:rPr>
        <w:t>须知</w:t>
      </w:r>
      <w:bookmarkEnd w:id="7"/>
    </w:p>
    <w:p w14:paraId="7938CFA5">
      <w:pPr>
        <w:spacing w:line="360" w:lineRule="auto"/>
        <w:ind w:firstLine="420"/>
        <w:rPr>
          <w:rFonts w:hint="eastAsia" w:ascii="宋体" w:hAnsi="宋体" w:eastAsia="宋体" w:cs="宋体"/>
          <w:b/>
          <w:bCs/>
          <w:sz w:val="21"/>
          <w:szCs w:val="21"/>
          <w:lang w:val="zh-CN"/>
        </w:rPr>
      </w:pPr>
      <w:r>
        <w:rPr>
          <w:rFonts w:hint="eastAsia" w:ascii="宋体" w:hAnsi="宋体" w:eastAsia="宋体" w:cs="宋体"/>
          <w:b/>
          <w:bCs/>
          <w:sz w:val="21"/>
          <w:szCs w:val="21"/>
          <w:lang w:val="zh-CN"/>
        </w:rPr>
        <w:t>一、总则</w:t>
      </w:r>
    </w:p>
    <w:p w14:paraId="0C15A423">
      <w:pPr>
        <w:spacing w:line="360" w:lineRule="auto"/>
        <w:ind w:firstLine="420"/>
        <w:rPr>
          <w:rFonts w:hint="eastAsia" w:ascii="宋体" w:hAnsi="宋体" w:eastAsia="宋体" w:cs="宋体"/>
          <w:color w:val="000000"/>
          <w:sz w:val="21"/>
          <w:szCs w:val="21"/>
          <w:lang w:val="zh-CN"/>
        </w:rPr>
      </w:pPr>
      <w:bookmarkStart w:id="8" w:name="_Toc32117"/>
      <w:r>
        <w:rPr>
          <w:rFonts w:hint="eastAsia" w:ascii="宋体" w:hAnsi="宋体" w:eastAsia="宋体" w:cs="宋体"/>
          <w:color w:val="000000"/>
          <w:sz w:val="21"/>
          <w:szCs w:val="21"/>
          <w:lang w:val="zh-CN"/>
        </w:rPr>
        <w:t>1、适用法律</w:t>
      </w:r>
      <w:bookmarkEnd w:id="8"/>
    </w:p>
    <w:p w14:paraId="2F6BE7AA">
      <w:pPr>
        <w:spacing w:line="360" w:lineRule="auto"/>
        <w:ind w:firstLine="420"/>
        <w:rPr>
          <w:rFonts w:hint="eastAsia" w:ascii="宋体" w:hAnsi="宋体" w:eastAsia="宋体" w:cs="宋体"/>
          <w:color w:val="000000"/>
          <w:sz w:val="21"/>
          <w:szCs w:val="21"/>
          <w:lang w:val="zh-CN"/>
        </w:rPr>
      </w:pPr>
      <w:bookmarkStart w:id="9" w:name="_Toc12659"/>
      <w:r>
        <w:rPr>
          <w:rFonts w:hint="eastAsia" w:ascii="宋体" w:hAnsi="宋体" w:eastAsia="宋体" w:cs="宋体"/>
          <w:color w:val="000000"/>
          <w:sz w:val="21"/>
          <w:szCs w:val="21"/>
          <w:lang w:val="zh-CN"/>
        </w:rPr>
        <w:t>1.1 《中华人民共和国政府采购法》《中华人民共和国政府采购法实施条例》《政府采购货物和服务招标投标管理办法》等有关法律、规章和规定。</w:t>
      </w:r>
      <w:bookmarkEnd w:id="9"/>
    </w:p>
    <w:p w14:paraId="2D64AA02">
      <w:pPr>
        <w:spacing w:line="360" w:lineRule="auto"/>
        <w:ind w:firstLine="420"/>
        <w:rPr>
          <w:rFonts w:hint="eastAsia" w:ascii="宋体" w:hAnsi="宋体" w:eastAsia="宋体" w:cs="宋体"/>
          <w:color w:val="000000"/>
          <w:sz w:val="21"/>
          <w:szCs w:val="21"/>
          <w:lang w:val="zh-CN"/>
        </w:rPr>
      </w:pPr>
      <w:bookmarkStart w:id="10" w:name="_Toc29765"/>
      <w:r>
        <w:rPr>
          <w:rFonts w:hint="eastAsia" w:ascii="宋体" w:hAnsi="宋体" w:eastAsia="宋体" w:cs="宋体"/>
          <w:color w:val="000000"/>
          <w:sz w:val="21"/>
          <w:szCs w:val="21"/>
          <w:lang w:val="zh-CN"/>
        </w:rPr>
        <w:t>2、定义</w:t>
      </w:r>
      <w:bookmarkEnd w:id="10"/>
    </w:p>
    <w:p w14:paraId="2AB09859">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2.1 “供应商”是指参加投标竞争，并符合本招标文件规定资格条件的法人、其他组织或者自然人。</w:t>
      </w:r>
    </w:p>
    <w:p w14:paraId="59C7F81B">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2.2 “服务”指本招标文件中所述服务。</w:t>
      </w:r>
    </w:p>
    <w:p w14:paraId="1DDA78DE">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2.3 “用户或使用单位”是指本项目采购人。</w:t>
      </w:r>
    </w:p>
    <w:p w14:paraId="2539973F">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3、政策功能</w:t>
      </w:r>
    </w:p>
    <w:p w14:paraId="6EF368E3">
      <w:pPr>
        <w:spacing w:line="360" w:lineRule="auto"/>
        <w:ind w:firstLine="420"/>
        <w:rPr>
          <w:rFonts w:hint="eastAsia" w:ascii="宋体" w:hAnsi="宋体" w:eastAsia="宋体" w:cs="宋体"/>
          <w:color w:val="000000"/>
          <w:sz w:val="21"/>
          <w:szCs w:val="21"/>
          <w:lang w:val="zh-CN"/>
        </w:rPr>
      </w:pPr>
      <w:bookmarkStart w:id="11" w:name="_Toc7517"/>
      <w:r>
        <w:rPr>
          <w:rFonts w:hint="eastAsia" w:ascii="宋体" w:hAnsi="宋体" w:eastAsia="宋体" w:cs="宋体"/>
          <w:color w:val="000000"/>
          <w:sz w:val="21"/>
          <w:szCs w:val="21"/>
          <w:lang w:val="zh-CN"/>
        </w:rPr>
        <w:t>3.1 中小企业（含中型、小型、微型企业）应当符合《政府采购促进中小企业发展管理办法》（财库〔2020〕46 号）第二条、《关于政府采购支持监狱企业发展有关问题的通知》（财库〔2014〕68 号）第一条或《关于促进残疾人就业政府采购政策的通知》（财库〔2017〕141 号）第一条的规定。</w:t>
      </w:r>
      <w:bookmarkEnd w:id="11"/>
    </w:p>
    <w:p w14:paraId="6D009701">
      <w:pPr>
        <w:spacing w:line="360" w:lineRule="auto"/>
        <w:ind w:firstLine="420"/>
        <w:rPr>
          <w:rFonts w:hint="eastAsia" w:ascii="宋体" w:hAnsi="宋体" w:eastAsia="宋体" w:cs="宋体"/>
          <w:color w:val="000000"/>
          <w:sz w:val="21"/>
          <w:szCs w:val="21"/>
          <w:lang w:val="zh-CN"/>
        </w:rPr>
      </w:pPr>
      <w:bookmarkStart w:id="12" w:name="_Toc25494"/>
      <w:r>
        <w:rPr>
          <w:rFonts w:hint="eastAsia" w:ascii="宋体" w:hAnsi="宋体" w:eastAsia="宋体" w:cs="宋体"/>
          <w:color w:val="000000"/>
          <w:sz w:val="21"/>
          <w:szCs w:val="21"/>
          <w:lang w:val="zh-CN"/>
        </w:rPr>
        <w:t>3.2 对于专门面向中小企业或小型、微型企业的项目，只面向中小企业或小型、微型企业采购。对于非专门面向中小企业的项目，对小型和微型企业提供的</w:t>
      </w:r>
      <w:r>
        <w:rPr>
          <w:rFonts w:hint="eastAsia" w:ascii="宋体" w:hAnsi="宋体" w:eastAsia="宋体" w:cs="宋体"/>
          <w:color w:val="000000"/>
          <w:sz w:val="21"/>
          <w:szCs w:val="21"/>
          <w:lang w:val="en-US" w:eastAsia="zh-CN"/>
        </w:rPr>
        <w:t>服务</w:t>
      </w:r>
      <w:r>
        <w:rPr>
          <w:rFonts w:hint="eastAsia" w:ascii="宋体" w:hAnsi="宋体" w:eastAsia="宋体" w:cs="宋体"/>
          <w:color w:val="000000"/>
          <w:sz w:val="21"/>
          <w:szCs w:val="21"/>
          <w:lang w:val="zh-CN"/>
        </w:rPr>
        <w:t>报价价格给予10%的扣除，用扣除后的价格参与评审。</w:t>
      </w:r>
      <w:bookmarkEnd w:id="12"/>
      <w:r>
        <w:rPr>
          <w:rFonts w:hint="eastAsia" w:ascii="宋体" w:hAnsi="宋体" w:eastAsia="宋体" w:cs="宋体"/>
          <w:color w:val="000000"/>
          <w:sz w:val="21"/>
          <w:szCs w:val="21"/>
          <w:lang w:val="zh-CN"/>
        </w:rPr>
        <w:t xml:space="preserve"> </w:t>
      </w:r>
    </w:p>
    <w:p w14:paraId="6E6592AF">
      <w:pPr>
        <w:spacing w:line="360" w:lineRule="auto"/>
        <w:ind w:firstLine="420"/>
        <w:rPr>
          <w:rFonts w:hint="eastAsia" w:ascii="宋体" w:hAnsi="宋体" w:eastAsia="宋体" w:cs="宋体"/>
          <w:color w:val="000000"/>
          <w:sz w:val="21"/>
          <w:szCs w:val="21"/>
          <w:lang w:val="zh-CN"/>
        </w:rPr>
      </w:pPr>
      <w:bookmarkStart w:id="13" w:name="_Toc18905"/>
      <w:r>
        <w:rPr>
          <w:rFonts w:hint="eastAsia" w:ascii="宋体" w:hAnsi="宋体" w:eastAsia="宋体" w:cs="宋体"/>
          <w:color w:val="000000"/>
          <w:sz w:val="21"/>
          <w:szCs w:val="21"/>
          <w:lang w:val="zh-CN"/>
        </w:rPr>
        <w:t>3.3 参加政府采购活动的中小企业应当提供《中小企业声明函》或由省级以上监狱管理局戒毒管理局(含新疆生产建设兵团)出具的属于监狱企业的证明文件或《残疾人福利性单位声明函》。</w:t>
      </w:r>
      <w:bookmarkEnd w:id="13"/>
    </w:p>
    <w:p w14:paraId="46234742">
      <w:pPr>
        <w:spacing w:line="360" w:lineRule="auto"/>
        <w:ind w:firstLine="420"/>
        <w:rPr>
          <w:rFonts w:hint="eastAsia" w:ascii="宋体" w:hAnsi="宋体" w:eastAsia="宋体" w:cs="宋体"/>
          <w:color w:val="000000"/>
          <w:sz w:val="21"/>
          <w:szCs w:val="21"/>
          <w:lang w:val="zh-CN"/>
        </w:rPr>
      </w:pPr>
      <w:bookmarkStart w:id="14" w:name="_Toc13303"/>
      <w:r>
        <w:rPr>
          <w:rFonts w:hint="eastAsia" w:ascii="宋体" w:hAnsi="宋体" w:eastAsia="宋体" w:cs="宋体"/>
          <w:color w:val="000000"/>
          <w:sz w:val="21"/>
          <w:szCs w:val="21"/>
          <w:lang w:val="zh-CN"/>
        </w:rPr>
        <w:t>3.4 中小企业依据《政府采购促进中小企业发展管理办法》（财库〔2020〕46 号）规定的政策获取政府采购合同后，小型、微型企业不得分包或转包给大型、中型企业，中型企业不得分包或转包给大型企业。</w:t>
      </w:r>
      <w:bookmarkEnd w:id="14"/>
      <w:r>
        <w:rPr>
          <w:rFonts w:hint="eastAsia" w:ascii="宋体" w:hAnsi="宋体" w:eastAsia="宋体" w:cs="宋体"/>
          <w:color w:val="000000"/>
          <w:sz w:val="21"/>
          <w:szCs w:val="21"/>
          <w:lang w:val="zh-CN"/>
        </w:rPr>
        <w:t xml:space="preserve"> </w:t>
      </w:r>
    </w:p>
    <w:p w14:paraId="3C3547CB">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3.5</w:t>
      </w:r>
      <w:r>
        <w:rPr>
          <w:rFonts w:hint="eastAsia" w:ascii="宋体" w:hAnsi="宋体" w:eastAsia="宋体" w:cs="宋体"/>
          <w:color w:val="000000"/>
          <w:sz w:val="21"/>
          <w:szCs w:val="21"/>
          <w:lang w:val="zh-CN"/>
        </w:rPr>
        <w:t xml:space="preserve"> 根据《关于促进残疾人就业政府采购政策的通知》（财库〔2017〕141号）规定，</w:t>
      </w:r>
      <w:r>
        <w:rPr>
          <w:rFonts w:hint="eastAsia" w:ascii="宋体" w:hAnsi="宋体" w:eastAsia="宋体" w:cs="宋体"/>
          <w:color w:val="000000"/>
          <w:sz w:val="21"/>
          <w:szCs w:val="21"/>
          <w:lang w:val="en-US" w:eastAsia="zh-CN"/>
        </w:rPr>
        <w:t>供应商</w:t>
      </w:r>
      <w:r>
        <w:rPr>
          <w:rFonts w:hint="eastAsia" w:ascii="宋体" w:hAnsi="宋体" w:eastAsia="宋体" w:cs="宋体"/>
          <w:color w:val="000000"/>
          <w:sz w:val="21"/>
          <w:szCs w:val="21"/>
          <w:lang w:val="zh-CN"/>
        </w:rPr>
        <w:t>若为残疾人福利性单位的，视同小微型企业，享受评审中价格扣除等促进中小企业发展的政府采购政策。残疾人福利性单位属于小型或微型企业的，不重复享受政策。</w:t>
      </w:r>
    </w:p>
    <w:p w14:paraId="35E5E2FE">
      <w:pPr>
        <w:spacing w:line="360" w:lineRule="auto"/>
        <w:ind w:firstLine="420"/>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lang w:val="zh-CN" w:eastAsia="zh-CN"/>
        </w:rPr>
        <w:t>.</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lang w:val="zh-CN" w:eastAsia="zh-CN"/>
        </w:rPr>
        <w:t xml:space="preserve"> 根据《关于政府采购支持监狱企业发展有关问题的通知》（财库〔2014〕68号）规定，</w:t>
      </w:r>
      <w:r>
        <w:rPr>
          <w:rFonts w:hint="eastAsia" w:ascii="宋体" w:hAnsi="宋体" w:eastAsia="宋体" w:cs="宋体"/>
          <w:color w:val="000000"/>
          <w:sz w:val="21"/>
          <w:szCs w:val="21"/>
          <w:lang w:val="en-US" w:eastAsia="zh-CN"/>
        </w:rPr>
        <w:t>供应商</w:t>
      </w:r>
      <w:r>
        <w:rPr>
          <w:rFonts w:hint="eastAsia" w:ascii="宋体" w:hAnsi="宋体" w:eastAsia="宋体" w:cs="宋体"/>
          <w:color w:val="000000"/>
          <w:sz w:val="21"/>
          <w:szCs w:val="21"/>
          <w:lang w:val="zh-CN" w:eastAsia="zh-CN"/>
        </w:rPr>
        <w:t>若为监狱企业的，视同小微型企业，享受评审中价格扣除等政府采购促进中小企业发展的政府采购政策。</w:t>
      </w:r>
      <w:r>
        <w:rPr>
          <w:rFonts w:hint="eastAsia" w:ascii="宋体" w:hAnsi="宋体" w:eastAsia="宋体" w:cs="宋体"/>
          <w:color w:val="000000"/>
          <w:sz w:val="21"/>
          <w:szCs w:val="21"/>
          <w:lang w:val="zh-CN"/>
        </w:rPr>
        <w:t>监狱企业属于小型或微型企业的，不重复享受政策。</w:t>
      </w:r>
    </w:p>
    <w:p w14:paraId="0825B381">
      <w:pPr>
        <w:spacing w:line="360" w:lineRule="auto"/>
        <w:ind w:firstLine="420"/>
        <w:rPr>
          <w:rFonts w:hint="eastAsia" w:ascii="宋体" w:hAnsi="宋体" w:eastAsia="宋体" w:cs="宋体"/>
          <w:color w:val="000000"/>
          <w:sz w:val="21"/>
          <w:szCs w:val="21"/>
          <w:lang w:val="zh-CN"/>
        </w:rPr>
      </w:pPr>
      <w:bookmarkStart w:id="15" w:name="_Toc2013"/>
      <w:r>
        <w:rPr>
          <w:rFonts w:hint="eastAsia" w:ascii="宋体" w:hAnsi="宋体" w:eastAsia="宋体" w:cs="宋体"/>
          <w:color w:val="000000"/>
          <w:sz w:val="21"/>
          <w:szCs w:val="21"/>
          <w:lang w:val="zh-CN"/>
        </w:rPr>
        <w:t>3.</w:t>
      </w:r>
      <w:r>
        <w:rPr>
          <w:rFonts w:hint="eastAsia" w:ascii="宋体" w:hAnsi="宋体" w:eastAsia="宋体" w:cs="宋体"/>
          <w:color w:val="000000"/>
          <w:sz w:val="21"/>
          <w:szCs w:val="21"/>
          <w:lang w:val="en-US" w:eastAsia="zh-CN"/>
        </w:rPr>
        <w:t>7</w:t>
      </w:r>
      <w:r>
        <w:rPr>
          <w:rFonts w:hint="eastAsia" w:ascii="宋体" w:hAnsi="宋体" w:eastAsia="宋体" w:cs="宋体"/>
          <w:color w:val="000000"/>
          <w:sz w:val="21"/>
          <w:szCs w:val="21"/>
          <w:lang w:val="zh-CN"/>
        </w:rPr>
        <w:t xml:space="preserve"> 未按要求提供相关材料的，不享受相关政策。</w:t>
      </w:r>
      <w:bookmarkEnd w:id="15"/>
    </w:p>
    <w:p w14:paraId="32C135AB">
      <w:pPr>
        <w:spacing w:line="360" w:lineRule="auto"/>
        <w:ind w:firstLine="420"/>
        <w:rPr>
          <w:rFonts w:hint="eastAsia" w:ascii="宋体" w:hAnsi="宋体" w:eastAsia="宋体" w:cs="宋体"/>
          <w:color w:val="000000"/>
          <w:sz w:val="21"/>
          <w:szCs w:val="21"/>
          <w:lang w:val="zh-CN"/>
        </w:rPr>
      </w:pPr>
      <w:bookmarkStart w:id="16" w:name="_Toc23194"/>
      <w:r>
        <w:rPr>
          <w:rFonts w:hint="eastAsia" w:ascii="宋体" w:hAnsi="宋体" w:eastAsia="宋体" w:cs="宋体"/>
          <w:color w:val="000000"/>
          <w:sz w:val="21"/>
          <w:szCs w:val="21"/>
          <w:lang w:val="zh-CN"/>
        </w:rPr>
        <w:t>4、招标文件的约束力</w:t>
      </w:r>
      <w:bookmarkEnd w:id="16"/>
      <w:r>
        <w:rPr>
          <w:rFonts w:hint="eastAsia" w:ascii="宋体" w:hAnsi="宋体" w:eastAsia="宋体" w:cs="宋体"/>
          <w:color w:val="000000"/>
          <w:sz w:val="21"/>
          <w:szCs w:val="21"/>
          <w:lang w:val="zh-CN"/>
        </w:rPr>
        <w:t xml:space="preserve"> </w:t>
      </w:r>
    </w:p>
    <w:p w14:paraId="40D2E26B">
      <w:pPr>
        <w:spacing w:line="360" w:lineRule="auto"/>
        <w:ind w:firstLine="420"/>
        <w:rPr>
          <w:rFonts w:hint="eastAsia" w:ascii="宋体" w:hAnsi="宋体" w:eastAsia="宋体" w:cs="宋体"/>
          <w:color w:val="000000"/>
          <w:sz w:val="21"/>
          <w:szCs w:val="21"/>
          <w:lang w:val="zh-CN"/>
        </w:rPr>
      </w:pPr>
      <w:bookmarkStart w:id="17" w:name="_Toc10112"/>
      <w:r>
        <w:rPr>
          <w:rFonts w:hint="eastAsia" w:ascii="宋体" w:hAnsi="宋体" w:eastAsia="宋体" w:cs="宋体"/>
          <w:color w:val="000000"/>
          <w:sz w:val="21"/>
          <w:szCs w:val="21"/>
          <w:lang w:val="zh-CN"/>
        </w:rPr>
        <w:t>4.1 供应商一旦领取了本招标文件并参加投标，即被认为接受了本招标文件中的所有条件和规定。</w:t>
      </w:r>
      <w:bookmarkEnd w:id="17"/>
    </w:p>
    <w:p w14:paraId="4AA3F63F">
      <w:pPr>
        <w:spacing w:line="360" w:lineRule="auto"/>
        <w:ind w:firstLine="420"/>
        <w:rPr>
          <w:rFonts w:hint="eastAsia"/>
        </w:rPr>
      </w:pPr>
      <w:bookmarkStart w:id="18" w:name="_Toc8236"/>
      <w:r>
        <w:rPr>
          <w:rFonts w:hint="eastAsia" w:ascii="宋体" w:hAnsi="宋体" w:eastAsia="宋体" w:cs="宋体"/>
          <w:color w:val="000000"/>
          <w:sz w:val="21"/>
          <w:szCs w:val="21"/>
          <w:lang w:val="zh-CN"/>
        </w:rPr>
        <w:t>4.2 本招标文件由采购代理机构负责解释。</w:t>
      </w:r>
      <w:bookmarkEnd w:id="18"/>
    </w:p>
    <w:p w14:paraId="40B3CF77">
      <w:pPr>
        <w:spacing w:line="360" w:lineRule="auto"/>
        <w:ind w:firstLine="420"/>
        <w:outlineLvl w:val="0"/>
        <w:rPr>
          <w:rFonts w:hint="eastAsia" w:ascii="宋体" w:hAnsi="宋体" w:eastAsia="宋体" w:cs="宋体"/>
          <w:b/>
          <w:bCs/>
          <w:sz w:val="21"/>
          <w:szCs w:val="21"/>
        </w:rPr>
      </w:pPr>
      <w:bookmarkStart w:id="19" w:name="_Toc19458"/>
      <w:bookmarkStart w:id="20" w:name="_Toc10491"/>
      <w:bookmarkStart w:id="21" w:name="_Toc2955"/>
      <w:r>
        <w:rPr>
          <w:rFonts w:hint="eastAsia" w:ascii="宋体" w:hAnsi="宋体" w:eastAsia="宋体" w:cs="宋体"/>
          <w:b/>
          <w:bCs/>
          <w:sz w:val="21"/>
          <w:szCs w:val="21"/>
        </w:rPr>
        <w:t>二、招标文件</w:t>
      </w:r>
      <w:bookmarkEnd w:id="19"/>
      <w:r>
        <w:rPr>
          <w:rFonts w:hint="eastAsia" w:ascii="宋体" w:hAnsi="宋体" w:eastAsia="宋体" w:cs="宋体"/>
          <w:b/>
          <w:bCs/>
          <w:sz w:val="21"/>
          <w:szCs w:val="21"/>
        </w:rPr>
        <w:t>澄清、补充或修改</w:t>
      </w:r>
      <w:bookmarkEnd w:id="20"/>
    </w:p>
    <w:p w14:paraId="79AD3CD6">
      <w:pPr>
        <w:spacing w:line="360" w:lineRule="auto"/>
        <w:ind w:firstLine="420"/>
        <w:outlineLvl w:val="0"/>
        <w:rPr>
          <w:rFonts w:hint="eastAsia" w:ascii="宋体" w:hAnsi="宋体" w:eastAsia="宋体" w:cs="宋体"/>
          <w:b/>
          <w:bCs/>
          <w:sz w:val="21"/>
          <w:szCs w:val="21"/>
        </w:rPr>
      </w:pPr>
      <w:bookmarkStart w:id="22" w:name="_Toc30220"/>
      <w:r>
        <w:rPr>
          <w:rFonts w:hint="eastAsia" w:ascii="宋体" w:hAnsi="宋体" w:eastAsia="宋体" w:cs="宋体"/>
          <w:b/>
          <w:bCs/>
          <w:sz w:val="21"/>
          <w:szCs w:val="21"/>
        </w:rPr>
        <w:t>5、招标文件的澄清、补充或修改</w:t>
      </w:r>
      <w:bookmarkEnd w:id="22"/>
    </w:p>
    <w:p w14:paraId="2D537943">
      <w:pPr>
        <w:spacing w:line="360" w:lineRule="auto"/>
        <w:ind w:firstLine="420"/>
        <w:outlineLvl w:val="0"/>
        <w:rPr>
          <w:rFonts w:hint="eastAsia" w:ascii="宋体" w:hAnsi="宋体" w:eastAsia="宋体" w:cs="宋体"/>
          <w:sz w:val="21"/>
          <w:szCs w:val="21"/>
        </w:rPr>
      </w:pPr>
      <w:bookmarkStart w:id="23" w:name="_Toc29642"/>
      <w:r>
        <w:rPr>
          <w:rFonts w:hint="eastAsia" w:ascii="宋体" w:hAnsi="宋体" w:eastAsia="宋体" w:cs="宋体"/>
          <w:sz w:val="21"/>
          <w:szCs w:val="21"/>
        </w:rPr>
        <w:t>5.1 采购代理机构可以对已发出的招标文件进行必要澄清、补充或者修改，但不改变采购标的和资格条件，在原采购公告媒体发布更正公告；澄清或者修改的内容可能影响投标文件编制的，提交投标文件截止时间顺延15日。该澄清、补充或者修改的内容为招标文件的组成部分。</w:t>
      </w:r>
      <w:bookmarkEnd w:id="21"/>
      <w:bookmarkEnd w:id="23"/>
      <w:r>
        <w:rPr>
          <w:rFonts w:hint="eastAsia" w:ascii="宋体" w:hAnsi="宋体" w:eastAsia="宋体" w:cs="宋体"/>
          <w:sz w:val="21"/>
          <w:szCs w:val="21"/>
        </w:rPr>
        <w:t xml:space="preserve"> </w:t>
      </w:r>
    </w:p>
    <w:p w14:paraId="7FC9E0F3">
      <w:pPr>
        <w:spacing w:line="360" w:lineRule="auto"/>
        <w:ind w:firstLine="420"/>
        <w:outlineLvl w:val="0"/>
        <w:rPr>
          <w:rFonts w:hint="eastAsia" w:ascii="宋体" w:hAnsi="宋体" w:eastAsia="宋体" w:cs="宋体"/>
          <w:sz w:val="21"/>
          <w:szCs w:val="21"/>
        </w:rPr>
      </w:pPr>
      <w:bookmarkStart w:id="24" w:name="_Toc3692"/>
      <w:bookmarkStart w:id="25" w:name="_Toc9667"/>
      <w:r>
        <w:rPr>
          <w:rFonts w:hint="eastAsia" w:ascii="宋体" w:hAnsi="宋体" w:eastAsia="宋体" w:cs="宋体"/>
          <w:sz w:val="21"/>
          <w:szCs w:val="21"/>
        </w:rPr>
        <w:t>5.2 采购代理机构在招标文件要求提交投标文件截止时间3日前</w:t>
      </w:r>
      <w:r>
        <w:rPr>
          <w:rFonts w:hint="eastAsia" w:ascii="宋体" w:hAnsi="宋体" w:eastAsia="宋体" w:cs="宋体"/>
          <w:sz w:val="21"/>
          <w:szCs w:val="21"/>
          <w:lang w:eastAsia="zh-CN"/>
        </w:rPr>
        <w:t>，</w:t>
      </w:r>
      <w:r>
        <w:rPr>
          <w:rFonts w:hint="eastAsia" w:ascii="宋体" w:hAnsi="宋体" w:eastAsia="宋体" w:cs="宋体"/>
          <w:sz w:val="21"/>
          <w:szCs w:val="21"/>
        </w:rPr>
        <w:t>有权决定延长投标截止时间和开标时间，并在原采购信息发布媒体上发布变更公告。</w:t>
      </w:r>
      <w:bookmarkEnd w:id="24"/>
      <w:bookmarkEnd w:id="25"/>
      <w:r>
        <w:rPr>
          <w:rFonts w:hint="eastAsia" w:ascii="宋体" w:hAnsi="宋体" w:eastAsia="宋体" w:cs="宋体"/>
          <w:sz w:val="21"/>
          <w:szCs w:val="21"/>
        </w:rPr>
        <w:t xml:space="preserve"> </w:t>
      </w:r>
    </w:p>
    <w:p w14:paraId="4C5D7EB6">
      <w:pPr>
        <w:spacing w:line="360" w:lineRule="auto"/>
        <w:ind w:firstLine="420"/>
        <w:outlineLvl w:val="0"/>
        <w:rPr>
          <w:rFonts w:hint="eastAsia" w:ascii="宋体" w:hAnsi="宋体" w:eastAsia="宋体" w:cs="宋体"/>
          <w:sz w:val="21"/>
          <w:szCs w:val="21"/>
        </w:rPr>
      </w:pPr>
      <w:bookmarkStart w:id="26" w:name="_Toc31455"/>
      <w:bookmarkStart w:id="27" w:name="_Toc26320"/>
      <w:r>
        <w:rPr>
          <w:rFonts w:hint="eastAsia" w:ascii="宋体" w:hAnsi="宋体" w:eastAsia="宋体" w:cs="宋体"/>
          <w:sz w:val="21"/>
          <w:szCs w:val="21"/>
        </w:rPr>
        <w:t>5.3 供应商应在投标截止时间前关注原采购信息发布媒体上有关本采购项目有无变更公告。</w:t>
      </w:r>
      <w:bookmarkEnd w:id="26"/>
      <w:bookmarkEnd w:id="27"/>
      <w:r>
        <w:rPr>
          <w:rFonts w:hint="eastAsia" w:ascii="宋体" w:hAnsi="宋体" w:eastAsia="宋体" w:cs="宋体"/>
          <w:sz w:val="21"/>
          <w:szCs w:val="21"/>
        </w:rPr>
        <w:t xml:space="preserve"> </w:t>
      </w:r>
    </w:p>
    <w:p w14:paraId="4C84D8F7">
      <w:pPr>
        <w:spacing w:line="360" w:lineRule="auto"/>
        <w:ind w:firstLine="422"/>
        <w:rPr>
          <w:rFonts w:hint="eastAsia" w:ascii="宋体" w:hAnsi="宋体" w:eastAsia="宋体" w:cs="宋体"/>
          <w:b/>
          <w:sz w:val="21"/>
          <w:szCs w:val="21"/>
          <w:lang w:val="zh-CN"/>
        </w:rPr>
      </w:pPr>
      <w:r>
        <w:rPr>
          <w:rFonts w:hint="eastAsia" w:ascii="宋体" w:hAnsi="宋体" w:eastAsia="宋体" w:cs="宋体"/>
          <w:b/>
          <w:sz w:val="21"/>
          <w:szCs w:val="21"/>
        </w:rPr>
        <w:t>三、投标</w:t>
      </w:r>
    </w:p>
    <w:p w14:paraId="7EAF56F3">
      <w:pPr>
        <w:spacing w:line="360" w:lineRule="auto"/>
        <w:ind w:firstLine="420"/>
        <w:rPr>
          <w:rFonts w:hint="eastAsia" w:ascii="宋体" w:hAnsi="宋体" w:eastAsia="宋体" w:cs="宋体"/>
          <w:b/>
          <w:bCs/>
          <w:sz w:val="21"/>
          <w:szCs w:val="21"/>
          <w:lang w:val="zh-CN"/>
        </w:rPr>
      </w:pPr>
      <w:r>
        <w:rPr>
          <w:rFonts w:hint="eastAsia" w:ascii="宋体" w:hAnsi="宋体" w:eastAsia="宋体" w:cs="宋体"/>
          <w:bCs/>
          <w:sz w:val="21"/>
          <w:szCs w:val="21"/>
          <w:lang w:bidi="ar"/>
        </w:rPr>
        <w:t>6</w:t>
      </w:r>
      <w:r>
        <w:rPr>
          <w:rFonts w:hint="eastAsia" w:ascii="宋体" w:hAnsi="宋体" w:eastAsia="宋体" w:cs="宋体"/>
          <w:bCs/>
          <w:sz w:val="21"/>
          <w:szCs w:val="21"/>
          <w:lang w:val="zh-CN" w:bidi="ar"/>
        </w:rPr>
        <w:t>、供应商应当按照</w:t>
      </w:r>
      <w:r>
        <w:rPr>
          <w:rFonts w:hint="eastAsia" w:ascii="宋体" w:hAnsi="宋体" w:eastAsia="宋体" w:cs="宋体"/>
          <w:bCs/>
          <w:sz w:val="21"/>
          <w:szCs w:val="21"/>
          <w:lang w:bidi="ar"/>
        </w:rPr>
        <w:t>招标文件</w:t>
      </w:r>
      <w:r>
        <w:rPr>
          <w:rFonts w:hint="eastAsia" w:ascii="宋体" w:hAnsi="宋体" w:eastAsia="宋体" w:cs="宋体"/>
          <w:bCs/>
          <w:sz w:val="21"/>
          <w:szCs w:val="21"/>
          <w:lang w:val="zh-CN" w:bidi="ar"/>
        </w:rPr>
        <w:t>的要求编制</w:t>
      </w:r>
      <w:r>
        <w:rPr>
          <w:rFonts w:hint="eastAsia" w:ascii="宋体" w:hAnsi="宋体" w:eastAsia="宋体" w:cs="宋体"/>
          <w:bCs/>
          <w:sz w:val="21"/>
          <w:szCs w:val="21"/>
          <w:lang w:bidi="ar"/>
        </w:rPr>
        <w:t>投标</w:t>
      </w:r>
      <w:r>
        <w:rPr>
          <w:rFonts w:hint="eastAsia" w:ascii="宋体" w:hAnsi="宋体" w:eastAsia="宋体" w:cs="宋体"/>
          <w:bCs/>
          <w:sz w:val="21"/>
          <w:szCs w:val="21"/>
          <w:lang w:val="zh-CN" w:bidi="ar"/>
        </w:rPr>
        <w:t>文件，并对其提交的</w:t>
      </w:r>
      <w:r>
        <w:rPr>
          <w:rFonts w:hint="eastAsia" w:ascii="宋体" w:hAnsi="宋体" w:eastAsia="宋体" w:cs="宋体"/>
          <w:bCs/>
          <w:sz w:val="21"/>
          <w:szCs w:val="21"/>
          <w:lang w:bidi="ar"/>
        </w:rPr>
        <w:t>投标</w:t>
      </w:r>
      <w:r>
        <w:rPr>
          <w:rFonts w:hint="eastAsia" w:ascii="宋体" w:hAnsi="宋体" w:eastAsia="宋体" w:cs="宋体"/>
          <w:bCs/>
          <w:sz w:val="21"/>
          <w:szCs w:val="21"/>
          <w:lang w:val="zh-CN" w:bidi="ar"/>
        </w:rPr>
        <w:t>文件真实性、合法性承担法律责任。</w:t>
      </w:r>
    </w:p>
    <w:p w14:paraId="73CF1A5F">
      <w:pPr>
        <w:spacing w:line="360" w:lineRule="auto"/>
        <w:ind w:firstLine="420"/>
        <w:rPr>
          <w:rFonts w:hint="eastAsia" w:ascii="宋体" w:hAnsi="宋体" w:eastAsia="宋体" w:cs="宋体"/>
          <w:b/>
          <w:bCs/>
          <w:sz w:val="21"/>
          <w:szCs w:val="21"/>
          <w:lang w:val="zh-CN"/>
        </w:rPr>
      </w:pPr>
      <w:r>
        <w:rPr>
          <w:rFonts w:hint="eastAsia" w:ascii="宋体" w:hAnsi="宋体" w:eastAsia="宋体" w:cs="宋体"/>
          <w:b/>
          <w:bCs/>
          <w:sz w:val="21"/>
          <w:szCs w:val="21"/>
        </w:rPr>
        <w:t>7</w:t>
      </w:r>
      <w:r>
        <w:rPr>
          <w:rFonts w:hint="eastAsia" w:ascii="宋体" w:hAnsi="宋体" w:eastAsia="宋体" w:cs="宋体"/>
          <w:b/>
          <w:bCs/>
          <w:sz w:val="21"/>
          <w:szCs w:val="21"/>
          <w:lang w:val="zh-CN"/>
        </w:rPr>
        <w:t>、投标文件的语言、计量单位、货币和编制</w:t>
      </w:r>
    </w:p>
    <w:p w14:paraId="56368F44">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7</w:t>
      </w:r>
      <w:r>
        <w:rPr>
          <w:rFonts w:hint="eastAsia" w:ascii="宋体" w:hAnsi="宋体" w:eastAsia="宋体" w:cs="宋体"/>
          <w:sz w:val="21"/>
          <w:szCs w:val="21"/>
          <w:lang w:val="zh-CN"/>
        </w:rPr>
        <w:t>.1 供应商提交的</w:t>
      </w:r>
      <w:r>
        <w:rPr>
          <w:rFonts w:hint="eastAsia" w:ascii="宋体" w:hAnsi="宋体" w:eastAsia="宋体" w:cs="宋体"/>
          <w:bCs/>
          <w:sz w:val="21"/>
          <w:szCs w:val="21"/>
          <w:lang w:bidi="ar"/>
        </w:rPr>
        <w:t>投标</w:t>
      </w:r>
      <w:r>
        <w:rPr>
          <w:rFonts w:hint="eastAsia" w:ascii="宋体" w:hAnsi="宋体" w:eastAsia="宋体" w:cs="宋体"/>
          <w:sz w:val="21"/>
          <w:szCs w:val="21"/>
          <w:lang w:val="zh-CN"/>
        </w:rPr>
        <w:t>文件、技术文件和资料，包括图纸中的说明，以及供应商与采购代理机构就有关</w:t>
      </w:r>
      <w:r>
        <w:rPr>
          <w:rFonts w:hint="eastAsia" w:ascii="宋体" w:hAnsi="宋体" w:eastAsia="宋体" w:cs="宋体"/>
          <w:sz w:val="21"/>
          <w:szCs w:val="21"/>
        </w:rPr>
        <w:t>投标</w:t>
      </w:r>
      <w:r>
        <w:rPr>
          <w:rFonts w:hint="eastAsia" w:ascii="宋体" w:hAnsi="宋体" w:eastAsia="宋体" w:cs="宋体"/>
          <w:sz w:val="21"/>
          <w:szCs w:val="21"/>
          <w:lang w:val="zh-CN"/>
        </w:rPr>
        <w:t>的所有来往函电均应使用中文。</w:t>
      </w:r>
      <w:r>
        <w:rPr>
          <w:rFonts w:hint="eastAsia" w:ascii="宋体" w:hAnsi="宋体" w:eastAsia="宋体" w:cs="宋体"/>
          <w:sz w:val="21"/>
          <w:szCs w:val="21"/>
        </w:rPr>
        <w:t>投标</w:t>
      </w:r>
      <w:r>
        <w:rPr>
          <w:rFonts w:hint="eastAsia" w:ascii="宋体" w:hAnsi="宋体" w:eastAsia="宋体" w:cs="宋体"/>
          <w:sz w:val="21"/>
          <w:szCs w:val="21"/>
          <w:lang w:val="zh-CN"/>
        </w:rPr>
        <w:t>文件中若有英文或其他语言文字的资料，应提供相应的中文翻译资料。对不同文本</w:t>
      </w:r>
      <w:r>
        <w:rPr>
          <w:rFonts w:hint="eastAsia" w:ascii="宋体" w:hAnsi="宋体" w:eastAsia="宋体" w:cs="宋体"/>
          <w:sz w:val="21"/>
          <w:szCs w:val="21"/>
        </w:rPr>
        <w:t>投标</w:t>
      </w:r>
      <w:r>
        <w:rPr>
          <w:rFonts w:hint="eastAsia" w:ascii="宋体" w:hAnsi="宋体" w:eastAsia="宋体" w:cs="宋体"/>
          <w:sz w:val="21"/>
          <w:szCs w:val="21"/>
          <w:lang w:val="zh-CN"/>
        </w:rPr>
        <w:t>文件的解释发生异议的，以中文文本为准。</w:t>
      </w:r>
    </w:p>
    <w:p w14:paraId="2D087306">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7</w:t>
      </w:r>
      <w:r>
        <w:rPr>
          <w:rFonts w:hint="eastAsia" w:ascii="宋体" w:hAnsi="宋体" w:eastAsia="宋体" w:cs="宋体"/>
          <w:sz w:val="21"/>
          <w:szCs w:val="21"/>
          <w:lang w:val="zh-CN"/>
        </w:rPr>
        <w:t>.2 供应商所使用的计量单位应为国家法定计量单位。</w:t>
      </w:r>
    </w:p>
    <w:p w14:paraId="63EBA04E">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7</w:t>
      </w:r>
      <w:r>
        <w:rPr>
          <w:rFonts w:hint="eastAsia" w:ascii="宋体" w:hAnsi="宋体" w:eastAsia="宋体" w:cs="宋体"/>
          <w:sz w:val="21"/>
          <w:szCs w:val="21"/>
          <w:lang w:val="zh-CN"/>
        </w:rPr>
        <w:t>.3 供应商应用人民币报价。</w:t>
      </w:r>
    </w:p>
    <w:p w14:paraId="56EDCAD3">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7</w:t>
      </w:r>
      <w:r>
        <w:rPr>
          <w:rFonts w:hint="eastAsia" w:ascii="宋体" w:hAnsi="宋体" w:eastAsia="宋体" w:cs="宋体"/>
          <w:sz w:val="21"/>
          <w:szCs w:val="21"/>
          <w:lang w:val="zh-CN"/>
        </w:rPr>
        <w:t xml:space="preserve">.4 </w:t>
      </w:r>
      <w:r>
        <w:rPr>
          <w:rFonts w:hint="eastAsia" w:ascii="宋体" w:hAnsi="宋体" w:eastAsia="宋体" w:cs="宋体"/>
          <w:sz w:val="21"/>
          <w:szCs w:val="21"/>
        </w:rPr>
        <w:t>投标</w:t>
      </w:r>
      <w:r>
        <w:rPr>
          <w:rFonts w:hint="eastAsia" w:ascii="宋体" w:hAnsi="宋体" w:eastAsia="宋体" w:cs="宋体"/>
          <w:sz w:val="21"/>
          <w:szCs w:val="21"/>
          <w:lang w:val="zh-CN"/>
        </w:rPr>
        <w:t>文件应字迹清楚、内容齐全、不得涂改。</w:t>
      </w:r>
    </w:p>
    <w:p w14:paraId="34C9EB19">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7</w:t>
      </w:r>
      <w:r>
        <w:rPr>
          <w:rFonts w:hint="eastAsia" w:ascii="宋体" w:hAnsi="宋体" w:eastAsia="宋体" w:cs="宋体"/>
          <w:sz w:val="21"/>
          <w:szCs w:val="21"/>
          <w:lang w:val="zh-CN"/>
        </w:rPr>
        <w:t>.</w:t>
      </w:r>
      <w:r>
        <w:rPr>
          <w:rFonts w:hint="eastAsia" w:ascii="宋体" w:hAnsi="宋体" w:eastAsia="宋体" w:cs="宋体"/>
          <w:sz w:val="21"/>
          <w:szCs w:val="21"/>
        </w:rPr>
        <w:t>5 投标</w:t>
      </w:r>
      <w:r>
        <w:rPr>
          <w:rFonts w:hint="eastAsia" w:ascii="宋体" w:hAnsi="宋体" w:eastAsia="宋体" w:cs="宋体"/>
          <w:sz w:val="21"/>
          <w:szCs w:val="21"/>
          <w:lang w:val="zh-CN"/>
        </w:rPr>
        <w:t>文件应逐页编码，不得跳页。</w:t>
      </w:r>
    </w:p>
    <w:p w14:paraId="6F003923">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7</w:t>
      </w:r>
      <w:r>
        <w:rPr>
          <w:rFonts w:hint="eastAsia" w:ascii="宋体" w:hAnsi="宋体" w:eastAsia="宋体" w:cs="宋体"/>
          <w:sz w:val="21"/>
          <w:szCs w:val="21"/>
          <w:lang w:val="zh-CN"/>
        </w:rPr>
        <w:t>.</w:t>
      </w:r>
      <w:r>
        <w:rPr>
          <w:rFonts w:hint="eastAsia" w:ascii="宋体" w:hAnsi="宋体" w:eastAsia="宋体" w:cs="宋体"/>
          <w:sz w:val="21"/>
          <w:szCs w:val="21"/>
        </w:rPr>
        <w:t xml:space="preserve">6 </w:t>
      </w:r>
      <w:r>
        <w:rPr>
          <w:rFonts w:hint="eastAsia" w:ascii="宋体" w:hAnsi="宋体" w:eastAsia="宋体" w:cs="宋体"/>
          <w:sz w:val="21"/>
          <w:szCs w:val="21"/>
          <w:lang w:val="zh-CN"/>
        </w:rPr>
        <w:t>供应商应在</w:t>
      </w:r>
      <w:r>
        <w:rPr>
          <w:rFonts w:hint="eastAsia" w:ascii="宋体" w:hAnsi="宋体" w:eastAsia="宋体" w:cs="宋体"/>
          <w:sz w:val="21"/>
          <w:szCs w:val="21"/>
        </w:rPr>
        <w:t>投标</w:t>
      </w:r>
      <w:r>
        <w:rPr>
          <w:rFonts w:hint="eastAsia" w:ascii="宋体" w:hAnsi="宋体" w:eastAsia="宋体" w:cs="宋体"/>
          <w:sz w:val="21"/>
          <w:szCs w:val="21"/>
          <w:lang w:val="zh-CN"/>
        </w:rPr>
        <w:t>文件中写清相应的项目编号、项目名称、供应商全称、地址、电话（</w:t>
      </w:r>
      <w:r>
        <w:rPr>
          <w:rFonts w:hint="eastAsia" w:ascii="宋体" w:hAnsi="宋体" w:eastAsia="宋体" w:cs="宋体"/>
          <w:sz w:val="21"/>
          <w:szCs w:val="21"/>
          <w:lang w:val="en-US" w:eastAsia="zh-CN"/>
        </w:rPr>
        <w:t>手机号码</w:t>
      </w:r>
      <w:r>
        <w:rPr>
          <w:rFonts w:hint="eastAsia" w:ascii="宋体" w:hAnsi="宋体" w:eastAsia="宋体" w:cs="宋体"/>
          <w:sz w:val="21"/>
          <w:szCs w:val="21"/>
          <w:lang w:val="zh-CN"/>
        </w:rPr>
        <w:t>）、传真等。</w:t>
      </w:r>
    </w:p>
    <w:p w14:paraId="0C5AA9D1">
      <w:pPr>
        <w:spacing w:line="360" w:lineRule="auto"/>
        <w:ind w:firstLine="420"/>
        <w:rPr>
          <w:rFonts w:hint="eastAsia" w:ascii="宋体" w:hAnsi="宋体" w:eastAsia="宋体" w:cs="宋体"/>
          <w:b/>
          <w:bCs/>
          <w:sz w:val="21"/>
          <w:szCs w:val="21"/>
          <w:lang w:val="zh-CN"/>
        </w:rPr>
      </w:pPr>
      <w:r>
        <w:rPr>
          <w:rFonts w:hint="eastAsia" w:ascii="宋体" w:hAnsi="宋体" w:eastAsia="宋体" w:cs="宋体"/>
          <w:b/>
          <w:bCs/>
          <w:sz w:val="21"/>
          <w:szCs w:val="21"/>
        </w:rPr>
        <w:t>8</w:t>
      </w:r>
      <w:r>
        <w:rPr>
          <w:rFonts w:hint="eastAsia" w:ascii="宋体" w:hAnsi="宋体" w:eastAsia="宋体" w:cs="宋体"/>
          <w:b/>
          <w:bCs/>
          <w:sz w:val="21"/>
          <w:szCs w:val="21"/>
          <w:lang w:val="zh-CN"/>
        </w:rPr>
        <w:t>、</w:t>
      </w:r>
      <w:r>
        <w:rPr>
          <w:rFonts w:hint="eastAsia" w:ascii="宋体" w:hAnsi="宋体" w:eastAsia="宋体" w:cs="宋体"/>
          <w:b/>
          <w:bCs/>
          <w:sz w:val="21"/>
          <w:szCs w:val="21"/>
        </w:rPr>
        <w:t>投标</w:t>
      </w:r>
      <w:r>
        <w:rPr>
          <w:rFonts w:hint="eastAsia" w:ascii="宋体" w:hAnsi="宋体" w:eastAsia="宋体" w:cs="宋体"/>
          <w:b/>
          <w:bCs/>
          <w:sz w:val="21"/>
          <w:szCs w:val="21"/>
          <w:lang w:val="zh-CN"/>
        </w:rPr>
        <w:t>文件的组成</w:t>
      </w:r>
    </w:p>
    <w:p w14:paraId="2C73FD0F">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8</w:t>
      </w:r>
      <w:r>
        <w:rPr>
          <w:rFonts w:hint="eastAsia" w:ascii="宋体" w:hAnsi="宋体" w:eastAsia="宋体" w:cs="宋体"/>
          <w:sz w:val="21"/>
          <w:szCs w:val="21"/>
          <w:lang w:val="zh-CN"/>
        </w:rPr>
        <w:t>.1 供应商应当根据</w:t>
      </w:r>
      <w:r>
        <w:rPr>
          <w:rFonts w:hint="eastAsia" w:ascii="宋体" w:hAnsi="宋体" w:eastAsia="宋体" w:cs="宋体"/>
          <w:sz w:val="21"/>
          <w:szCs w:val="21"/>
        </w:rPr>
        <w:t>招标文件</w:t>
      </w:r>
      <w:r>
        <w:rPr>
          <w:rFonts w:hint="eastAsia" w:ascii="宋体" w:hAnsi="宋体" w:eastAsia="宋体" w:cs="宋体"/>
          <w:sz w:val="21"/>
          <w:szCs w:val="21"/>
          <w:lang w:val="zh-CN"/>
        </w:rPr>
        <w:t>要求编制</w:t>
      </w:r>
      <w:r>
        <w:rPr>
          <w:rFonts w:hint="eastAsia" w:ascii="宋体" w:hAnsi="宋体" w:eastAsia="宋体" w:cs="宋体"/>
          <w:sz w:val="21"/>
          <w:szCs w:val="21"/>
        </w:rPr>
        <w:t>投标</w:t>
      </w:r>
      <w:r>
        <w:rPr>
          <w:rFonts w:hint="eastAsia" w:ascii="宋体" w:hAnsi="宋体" w:eastAsia="宋体" w:cs="宋体"/>
          <w:sz w:val="21"/>
          <w:szCs w:val="21"/>
          <w:lang w:val="zh-CN"/>
        </w:rPr>
        <w:t>文件，并根据自己的商务能力、技术水平对</w:t>
      </w:r>
      <w:r>
        <w:rPr>
          <w:rFonts w:hint="eastAsia" w:ascii="宋体" w:hAnsi="宋体" w:eastAsia="宋体" w:cs="宋体"/>
          <w:sz w:val="21"/>
          <w:szCs w:val="21"/>
        </w:rPr>
        <w:t>招标文件</w:t>
      </w:r>
      <w:r>
        <w:rPr>
          <w:rFonts w:hint="eastAsia" w:ascii="宋体" w:hAnsi="宋体" w:eastAsia="宋体" w:cs="宋体"/>
          <w:sz w:val="21"/>
          <w:szCs w:val="21"/>
          <w:lang w:val="zh-CN"/>
        </w:rPr>
        <w:t>提出的要求和条件逐条标明是否响应。响应文件由商务部分、技术部分、价格部分以及其他部分组成。</w:t>
      </w:r>
    </w:p>
    <w:p w14:paraId="0CF3D1C7">
      <w:pPr>
        <w:spacing w:line="360" w:lineRule="auto"/>
        <w:ind w:firstLine="420"/>
        <w:rPr>
          <w:rFonts w:hint="eastAsia" w:ascii="宋体" w:hAnsi="宋体" w:eastAsia="宋体" w:cs="宋体"/>
          <w:sz w:val="21"/>
          <w:szCs w:val="21"/>
          <w:lang w:val="zh-CN"/>
        </w:rPr>
      </w:pPr>
      <w:r>
        <w:rPr>
          <w:rFonts w:hint="eastAsia" w:ascii="宋体" w:hAnsi="宋体" w:eastAsia="宋体" w:cs="宋体"/>
          <w:bCs/>
          <w:sz w:val="21"/>
          <w:szCs w:val="21"/>
        </w:rPr>
        <w:t>8</w:t>
      </w:r>
      <w:r>
        <w:rPr>
          <w:rFonts w:hint="eastAsia" w:ascii="宋体" w:hAnsi="宋体" w:eastAsia="宋体" w:cs="宋体"/>
          <w:bCs/>
          <w:sz w:val="21"/>
          <w:szCs w:val="21"/>
          <w:lang w:val="zh-CN"/>
        </w:rPr>
        <w:t xml:space="preserve">.2 </w:t>
      </w:r>
      <w:r>
        <w:rPr>
          <w:rFonts w:hint="eastAsia" w:ascii="宋体" w:hAnsi="宋体" w:eastAsia="宋体" w:cs="宋体"/>
          <w:b/>
          <w:sz w:val="21"/>
          <w:szCs w:val="21"/>
        </w:rPr>
        <w:t>投标</w:t>
      </w:r>
      <w:r>
        <w:rPr>
          <w:rFonts w:hint="eastAsia" w:ascii="宋体" w:hAnsi="宋体" w:eastAsia="宋体" w:cs="宋体"/>
          <w:b/>
          <w:sz w:val="21"/>
          <w:szCs w:val="21"/>
          <w:lang w:val="zh-CN"/>
        </w:rPr>
        <w:t>文件的商务部分。</w:t>
      </w:r>
      <w:r>
        <w:rPr>
          <w:rFonts w:hint="eastAsia" w:ascii="宋体" w:hAnsi="宋体" w:eastAsia="宋体" w:cs="宋体"/>
          <w:bCs/>
          <w:sz w:val="21"/>
          <w:szCs w:val="21"/>
          <w:lang w:val="zh-CN"/>
        </w:rPr>
        <w:t>商务部分是证明供应商有资格参加</w:t>
      </w:r>
      <w:r>
        <w:rPr>
          <w:rFonts w:hint="eastAsia" w:ascii="宋体" w:hAnsi="宋体" w:eastAsia="宋体" w:cs="宋体"/>
          <w:bCs/>
          <w:sz w:val="21"/>
          <w:szCs w:val="21"/>
        </w:rPr>
        <w:t>投标</w:t>
      </w:r>
      <w:r>
        <w:rPr>
          <w:rFonts w:hint="eastAsia" w:ascii="宋体" w:hAnsi="宋体" w:eastAsia="宋体" w:cs="宋体"/>
          <w:bCs/>
          <w:sz w:val="21"/>
          <w:szCs w:val="21"/>
          <w:lang w:val="zh-CN"/>
        </w:rPr>
        <w:t>后有能力履行合同的文件，这些文件应能满足招标文件的要求，包括但不限于下列文件，</w:t>
      </w:r>
      <w:r>
        <w:rPr>
          <w:rFonts w:hint="eastAsia" w:ascii="宋体" w:hAnsi="宋体" w:eastAsia="宋体" w:cs="宋体"/>
          <w:sz w:val="21"/>
          <w:szCs w:val="21"/>
          <w:lang w:val="zh-CN"/>
        </w:rPr>
        <w:t>其中加</w:t>
      </w:r>
      <w:r>
        <w:rPr>
          <w:rFonts w:hint="eastAsia" w:ascii="宋体" w:hAnsi="宋体" w:eastAsia="宋体" w:cs="宋体"/>
          <w:sz w:val="21"/>
          <w:szCs w:val="21"/>
        </w:rPr>
        <w:t>*</w:t>
      </w:r>
      <w:r>
        <w:rPr>
          <w:rFonts w:hint="eastAsia" w:ascii="宋体" w:hAnsi="宋体" w:eastAsia="宋体" w:cs="宋体"/>
          <w:sz w:val="21"/>
          <w:szCs w:val="21"/>
          <w:lang w:val="zh-CN"/>
        </w:rPr>
        <w:t>项目不得有缺失或无效。</w:t>
      </w:r>
    </w:p>
    <w:p w14:paraId="4D4A7DB7">
      <w:pPr>
        <w:spacing w:line="360" w:lineRule="auto"/>
        <w:ind w:left="420"/>
        <w:rPr>
          <w:rFonts w:hint="eastAsia" w:ascii="宋体" w:hAnsi="宋体" w:eastAsia="宋体" w:cs="宋体"/>
          <w:sz w:val="21"/>
          <w:szCs w:val="21"/>
          <w:lang w:val="zh-CN"/>
        </w:rPr>
      </w:pPr>
      <w:r>
        <w:rPr>
          <w:rFonts w:hint="eastAsia" w:ascii="宋体" w:hAnsi="宋体" w:eastAsia="宋体" w:cs="宋体"/>
          <w:sz w:val="21"/>
          <w:szCs w:val="21"/>
          <w:lang w:val="zh-CN"/>
        </w:rPr>
        <w:t xml:space="preserve">（1）* </w:t>
      </w:r>
      <w:r>
        <w:rPr>
          <w:rFonts w:hint="eastAsia" w:ascii="宋体" w:hAnsi="宋体" w:eastAsia="宋体" w:cs="宋体"/>
          <w:sz w:val="21"/>
          <w:szCs w:val="21"/>
        </w:rPr>
        <w:t>投标函（投标</w:t>
      </w:r>
      <w:r>
        <w:rPr>
          <w:rFonts w:hint="eastAsia" w:ascii="宋体" w:hAnsi="宋体" w:eastAsia="宋体" w:cs="宋体"/>
          <w:sz w:val="21"/>
          <w:szCs w:val="21"/>
          <w:lang w:val="zh-CN"/>
        </w:rPr>
        <w:t>声明</w:t>
      </w:r>
      <w:r>
        <w:rPr>
          <w:rFonts w:hint="eastAsia" w:ascii="宋体" w:hAnsi="宋体" w:eastAsia="宋体" w:cs="宋体"/>
          <w:sz w:val="21"/>
          <w:szCs w:val="21"/>
        </w:rPr>
        <w:t>）</w:t>
      </w:r>
      <w:r>
        <w:rPr>
          <w:rFonts w:hint="eastAsia" w:ascii="宋体" w:hAnsi="宋体" w:eastAsia="宋体" w:cs="宋体"/>
          <w:sz w:val="21"/>
          <w:szCs w:val="21"/>
          <w:lang w:val="zh-CN"/>
        </w:rPr>
        <w:t>；</w:t>
      </w:r>
    </w:p>
    <w:p w14:paraId="023C91F8">
      <w:pPr>
        <w:spacing w:line="360" w:lineRule="auto"/>
        <w:ind w:left="420"/>
        <w:rPr>
          <w:rFonts w:hint="eastAsia" w:ascii="宋体" w:hAnsi="宋体" w:eastAsia="宋体" w:cs="宋体"/>
          <w:sz w:val="21"/>
          <w:szCs w:val="21"/>
          <w:lang w:val="zh-CN"/>
        </w:rPr>
      </w:pPr>
      <w:r>
        <w:rPr>
          <w:rFonts w:hint="eastAsia" w:ascii="宋体" w:hAnsi="宋体" w:eastAsia="宋体" w:cs="宋体"/>
          <w:sz w:val="21"/>
          <w:szCs w:val="21"/>
          <w:lang w:val="zh-CN"/>
        </w:rPr>
        <w:t xml:space="preserve">（2）* </w:t>
      </w:r>
      <w:r>
        <w:rPr>
          <w:rFonts w:hint="eastAsia" w:ascii="宋体" w:hAnsi="宋体" w:eastAsia="宋体" w:cs="宋体"/>
          <w:sz w:val="21"/>
          <w:szCs w:val="21"/>
          <w:lang w:val="en-US" w:eastAsia="zh-CN"/>
        </w:rPr>
        <w:t>法人证明或</w:t>
      </w:r>
      <w:r>
        <w:rPr>
          <w:rFonts w:hint="eastAsia" w:ascii="宋体" w:hAnsi="宋体" w:eastAsia="宋体" w:cs="宋体"/>
          <w:sz w:val="21"/>
          <w:szCs w:val="21"/>
          <w:lang w:val="zh-CN"/>
        </w:rPr>
        <w:t>法定代表人授权委托书及委托代理人的身份证明文件的复印件；</w:t>
      </w:r>
    </w:p>
    <w:p w14:paraId="4989EA82">
      <w:pPr>
        <w:spacing w:line="360" w:lineRule="auto"/>
        <w:ind w:left="420"/>
        <w:rPr>
          <w:rFonts w:ascii="宋体" w:hAnsi="宋体" w:eastAsia="宋体" w:cs="宋体"/>
          <w:sz w:val="21"/>
          <w:szCs w:val="21"/>
          <w:lang w:val="en-US" w:eastAsia="zh-CN"/>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 xml:space="preserve">）* </w:t>
      </w:r>
      <w:r>
        <w:rPr>
          <w:rFonts w:hint="eastAsia" w:ascii="宋体" w:hAnsi="宋体" w:eastAsia="宋体" w:cs="宋体"/>
          <w:sz w:val="21"/>
          <w:szCs w:val="21"/>
          <w:lang w:val="en-US" w:eastAsia="zh-CN"/>
        </w:rPr>
        <w:t>营业执照；</w:t>
      </w:r>
    </w:p>
    <w:p w14:paraId="16085E08">
      <w:pPr>
        <w:spacing w:line="360" w:lineRule="auto"/>
        <w:ind w:left="420"/>
        <w:rPr>
          <w:rFonts w:hint="eastAsia" w:ascii="宋体" w:hAnsi="宋体" w:eastAsia="宋体" w:cs="宋体"/>
          <w:sz w:val="21"/>
          <w:szCs w:val="21"/>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 南京市政府采购供应商信用记录表暨信用承诺书</w:t>
      </w:r>
      <w:r>
        <w:rPr>
          <w:rFonts w:hint="eastAsia" w:ascii="宋体" w:hAnsi="宋体" w:eastAsia="宋体" w:cs="宋体"/>
          <w:sz w:val="21"/>
          <w:szCs w:val="21"/>
        </w:rPr>
        <w:t>；</w:t>
      </w:r>
    </w:p>
    <w:p w14:paraId="5F5D1AA3">
      <w:pPr>
        <w:spacing w:line="360" w:lineRule="auto"/>
        <w:ind w:left="420"/>
        <w:rPr>
          <w:rFonts w:hint="eastAsia" w:ascii="宋体" w:hAnsi="宋体" w:eastAsia="宋体" w:cs="宋体"/>
          <w:sz w:val="21"/>
          <w:szCs w:val="21"/>
          <w:lang w:val="zh-CN"/>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CN"/>
        </w:rPr>
        <w:t>）* 第一章</w:t>
      </w:r>
      <w:r>
        <w:rPr>
          <w:rFonts w:hint="eastAsia" w:ascii="宋体" w:hAnsi="宋体" w:eastAsia="宋体" w:cs="宋体"/>
          <w:sz w:val="21"/>
          <w:szCs w:val="21"/>
        </w:rPr>
        <w:t>投标</w:t>
      </w:r>
      <w:r>
        <w:rPr>
          <w:rFonts w:hint="eastAsia" w:ascii="宋体" w:hAnsi="宋体" w:eastAsia="宋体" w:cs="宋体"/>
          <w:sz w:val="21"/>
          <w:szCs w:val="21"/>
          <w:lang w:val="zh-CN"/>
        </w:rPr>
        <w:t>邀请中</w:t>
      </w:r>
      <w:r>
        <w:rPr>
          <w:rFonts w:hint="eastAsia" w:ascii="宋体" w:hAnsi="宋体" w:eastAsia="宋体" w:cs="宋体"/>
          <w:b w:val="0"/>
          <w:bCs w:val="0"/>
          <w:color w:val="000000"/>
          <w:sz w:val="21"/>
          <w:szCs w:val="21"/>
          <w:lang w:val="en-US" w:eastAsia="zh-CN"/>
        </w:rPr>
        <w:t>6</w:t>
      </w:r>
      <w:r>
        <w:rPr>
          <w:rFonts w:hint="eastAsia" w:ascii="宋体" w:hAnsi="宋体" w:eastAsia="宋体" w:cs="宋体"/>
          <w:b w:val="0"/>
          <w:bCs w:val="0"/>
          <w:color w:val="000000"/>
          <w:sz w:val="21"/>
          <w:szCs w:val="21"/>
          <w:lang w:val="zh-CN"/>
        </w:rPr>
        <w:t>.</w:t>
      </w:r>
      <w:r>
        <w:rPr>
          <w:rFonts w:hint="eastAsia" w:ascii="宋体" w:hAnsi="宋体" w:eastAsia="宋体" w:cs="宋体"/>
          <w:b w:val="0"/>
          <w:bCs w:val="0"/>
          <w:color w:val="000000"/>
          <w:sz w:val="21"/>
          <w:szCs w:val="21"/>
        </w:rPr>
        <w:t>2采购</w:t>
      </w:r>
      <w:r>
        <w:rPr>
          <w:rFonts w:hint="eastAsia" w:ascii="宋体" w:hAnsi="宋体" w:eastAsia="宋体" w:cs="宋体"/>
          <w:sz w:val="21"/>
          <w:szCs w:val="21"/>
        </w:rPr>
        <w:t>人根据采购项目需求规定的特定条件证明文件</w:t>
      </w:r>
      <w:r>
        <w:rPr>
          <w:rFonts w:hint="eastAsia" w:ascii="宋体" w:hAnsi="宋体" w:eastAsia="宋体" w:cs="宋体"/>
          <w:sz w:val="21"/>
          <w:szCs w:val="21"/>
          <w:lang w:val="zh-CN"/>
        </w:rPr>
        <w:t>；</w:t>
      </w:r>
    </w:p>
    <w:p w14:paraId="2645B944">
      <w:pPr>
        <w:spacing w:line="360" w:lineRule="auto"/>
        <w:ind w:left="420"/>
        <w:rPr>
          <w:rFonts w:hint="eastAsia" w:ascii="宋体" w:hAnsi="宋体" w:eastAsia="宋体" w:cs="宋体"/>
          <w:sz w:val="21"/>
          <w:szCs w:val="21"/>
          <w:lang w:val="zh-CN"/>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6</w:t>
      </w:r>
      <w:r>
        <w:rPr>
          <w:rFonts w:hint="eastAsia" w:ascii="宋体" w:hAnsi="宋体" w:eastAsia="宋体" w:cs="宋体"/>
          <w:sz w:val="21"/>
          <w:szCs w:val="21"/>
          <w:lang w:val="zh-CN"/>
        </w:rPr>
        <w:t>）《商务条款偏离表》；</w:t>
      </w:r>
    </w:p>
    <w:p w14:paraId="62171346">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lang w:val="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）供应商认为需要提供的其他资格证明文件和商务资料。</w:t>
      </w:r>
    </w:p>
    <w:p w14:paraId="02D830BE">
      <w:pPr>
        <w:spacing w:line="360" w:lineRule="auto"/>
        <w:ind w:firstLine="420"/>
        <w:rPr>
          <w:rFonts w:hint="eastAsia" w:ascii="宋体" w:hAnsi="宋体" w:eastAsia="宋体" w:cs="宋体"/>
          <w:sz w:val="21"/>
          <w:szCs w:val="21"/>
          <w:lang w:val="zh-CN"/>
        </w:rPr>
      </w:pPr>
      <w:r>
        <w:rPr>
          <w:rFonts w:hint="eastAsia" w:ascii="宋体" w:hAnsi="宋体" w:eastAsia="宋体" w:cs="宋体"/>
          <w:bCs/>
          <w:sz w:val="21"/>
          <w:szCs w:val="21"/>
        </w:rPr>
        <w:t>8</w:t>
      </w:r>
      <w:r>
        <w:rPr>
          <w:rFonts w:hint="eastAsia" w:ascii="宋体" w:hAnsi="宋体" w:eastAsia="宋体" w:cs="宋体"/>
          <w:bCs/>
          <w:sz w:val="21"/>
          <w:szCs w:val="21"/>
          <w:lang w:val="zh-CN"/>
        </w:rPr>
        <w:t>.</w:t>
      </w:r>
      <w:r>
        <w:rPr>
          <w:rFonts w:hint="eastAsia" w:ascii="宋体" w:hAnsi="宋体" w:eastAsia="宋体" w:cs="宋体"/>
          <w:bCs/>
          <w:sz w:val="21"/>
          <w:szCs w:val="21"/>
        </w:rPr>
        <w:t>3</w:t>
      </w:r>
      <w:r>
        <w:rPr>
          <w:rFonts w:hint="eastAsia" w:ascii="宋体" w:hAnsi="宋体" w:eastAsia="宋体" w:cs="宋体"/>
          <w:bCs/>
          <w:sz w:val="21"/>
          <w:szCs w:val="21"/>
          <w:lang w:val="zh-CN"/>
        </w:rPr>
        <w:t xml:space="preserve"> </w:t>
      </w:r>
      <w:r>
        <w:rPr>
          <w:rFonts w:hint="eastAsia" w:ascii="宋体" w:hAnsi="宋体" w:eastAsia="宋体" w:cs="宋体"/>
          <w:b/>
          <w:bCs/>
          <w:sz w:val="21"/>
          <w:szCs w:val="21"/>
        </w:rPr>
        <w:t>投标</w:t>
      </w:r>
      <w:r>
        <w:rPr>
          <w:rFonts w:hint="eastAsia" w:ascii="宋体" w:hAnsi="宋体" w:eastAsia="宋体" w:cs="宋体"/>
          <w:b/>
          <w:bCs/>
          <w:sz w:val="21"/>
          <w:szCs w:val="21"/>
          <w:lang w:val="zh-CN"/>
        </w:rPr>
        <w:t>文件的技术部分。</w:t>
      </w:r>
      <w:r>
        <w:rPr>
          <w:rFonts w:hint="eastAsia" w:ascii="宋体" w:hAnsi="宋体" w:eastAsia="宋体" w:cs="宋体"/>
          <w:sz w:val="21"/>
          <w:szCs w:val="21"/>
          <w:lang w:val="zh-CN"/>
        </w:rPr>
        <w:t>技术部分是证明</w:t>
      </w:r>
      <w:r>
        <w:rPr>
          <w:rFonts w:hint="eastAsia" w:ascii="宋体" w:hAnsi="宋体" w:eastAsia="宋体" w:cs="宋体"/>
          <w:sz w:val="21"/>
          <w:szCs w:val="21"/>
        </w:rPr>
        <w:t>供应商提供的服务是合格的、并符合招标文件要求的证明文件，以及</w:t>
      </w:r>
      <w:r>
        <w:rPr>
          <w:rFonts w:hint="eastAsia" w:ascii="宋体" w:hAnsi="宋体" w:eastAsia="宋体" w:cs="宋体"/>
          <w:sz w:val="21"/>
          <w:szCs w:val="21"/>
          <w:lang w:val="zh-CN"/>
        </w:rPr>
        <w:t>对服务的详细说明，这些文件可以是文字资料、图纸和数据等。提供的服务如与</w:t>
      </w:r>
      <w:r>
        <w:rPr>
          <w:rFonts w:hint="eastAsia" w:ascii="宋体" w:hAnsi="宋体" w:eastAsia="宋体" w:cs="宋体"/>
          <w:sz w:val="21"/>
          <w:szCs w:val="21"/>
        </w:rPr>
        <w:t>招标文件</w:t>
      </w:r>
      <w:r>
        <w:rPr>
          <w:rFonts w:hint="eastAsia" w:ascii="宋体" w:hAnsi="宋体" w:eastAsia="宋体" w:cs="宋体"/>
          <w:sz w:val="21"/>
          <w:szCs w:val="21"/>
          <w:lang w:val="zh-CN"/>
        </w:rPr>
        <w:t>要求有不符之处，应说明其差别之所在。包括但不限于下列文件，其中加</w:t>
      </w:r>
      <w:r>
        <w:rPr>
          <w:rFonts w:hint="eastAsia" w:ascii="宋体" w:hAnsi="宋体" w:eastAsia="宋体" w:cs="宋体"/>
          <w:sz w:val="21"/>
          <w:szCs w:val="21"/>
        </w:rPr>
        <w:t>*</w:t>
      </w:r>
      <w:r>
        <w:rPr>
          <w:rFonts w:hint="eastAsia" w:ascii="宋体" w:hAnsi="宋体" w:eastAsia="宋体" w:cs="宋体"/>
          <w:sz w:val="21"/>
          <w:szCs w:val="21"/>
          <w:lang w:val="zh-CN"/>
        </w:rPr>
        <w:t>项目不得有缺失或无效。</w:t>
      </w:r>
    </w:p>
    <w:p w14:paraId="2ADAE57C">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（1）*项目管理、技术及服务人员一览表；</w:t>
      </w:r>
    </w:p>
    <w:p w14:paraId="582D2BED">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（2）*项目实施方案；</w:t>
      </w:r>
    </w:p>
    <w:p w14:paraId="7622C587">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（3）服务承诺；</w:t>
      </w:r>
    </w:p>
    <w:p w14:paraId="562C6E32">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（4）《技术条款偏离表》；</w:t>
      </w:r>
    </w:p>
    <w:p w14:paraId="5CDEBCA1">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（5）供应商认为需要提供的其他技术资料。</w:t>
      </w:r>
    </w:p>
    <w:p w14:paraId="67627377">
      <w:pPr>
        <w:spacing w:line="360" w:lineRule="auto"/>
        <w:ind w:firstLine="420"/>
        <w:rPr>
          <w:rFonts w:hint="eastAsia" w:ascii="宋体" w:hAnsi="宋体" w:eastAsia="宋体" w:cs="宋体"/>
          <w:b/>
          <w:color w:val="000000"/>
          <w:sz w:val="21"/>
          <w:szCs w:val="21"/>
          <w:lang w:val="zh-CN"/>
        </w:rPr>
      </w:pPr>
      <w:r>
        <w:rPr>
          <w:rFonts w:hint="eastAsia" w:ascii="宋体" w:hAnsi="宋体" w:eastAsia="宋体" w:cs="宋体"/>
          <w:color w:val="000000"/>
          <w:sz w:val="21"/>
          <w:szCs w:val="21"/>
        </w:rPr>
        <w:t>8</w:t>
      </w:r>
      <w:r>
        <w:rPr>
          <w:rFonts w:hint="eastAsia" w:ascii="宋体" w:hAnsi="宋体" w:eastAsia="宋体" w:cs="宋体"/>
          <w:color w:val="000000"/>
          <w:sz w:val="21"/>
          <w:szCs w:val="21"/>
          <w:lang w:val="zh-CN"/>
        </w:rPr>
        <w:t>.</w:t>
      </w:r>
      <w:r>
        <w:rPr>
          <w:rFonts w:hint="eastAsia" w:ascii="宋体" w:hAnsi="宋体" w:eastAsia="宋体" w:cs="宋体"/>
          <w:color w:val="000000"/>
          <w:sz w:val="21"/>
          <w:szCs w:val="21"/>
        </w:rPr>
        <w:t>4</w:t>
      </w:r>
      <w:r>
        <w:rPr>
          <w:rFonts w:hint="eastAsia" w:ascii="宋体" w:hAnsi="宋体" w:eastAsia="宋体" w:cs="宋体"/>
          <w:color w:val="000000"/>
          <w:sz w:val="21"/>
          <w:szCs w:val="21"/>
          <w:lang w:val="zh-CN"/>
        </w:rPr>
        <w:t xml:space="preserve"> </w:t>
      </w:r>
      <w:r>
        <w:rPr>
          <w:rFonts w:hint="eastAsia" w:ascii="宋体" w:hAnsi="宋体" w:eastAsia="宋体" w:cs="宋体"/>
          <w:b/>
          <w:color w:val="000000"/>
          <w:sz w:val="21"/>
          <w:szCs w:val="21"/>
        </w:rPr>
        <w:t>投标</w:t>
      </w:r>
      <w:r>
        <w:rPr>
          <w:rFonts w:hint="eastAsia" w:ascii="宋体" w:hAnsi="宋体" w:eastAsia="宋体" w:cs="宋体"/>
          <w:b/>
          <w:color w:val="000000"/>
          <w:sz w:val="21"/>
          <w:szCs w:val="21"/>
          <w:lang w:val="zh-CN"/>
        </w:rPr>
        <w:t>文件的价格部分</w:t>
      </w:r>
    </w:p>
    <w:p w14:paraId="4A337500">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（1）价格部分是对服务价格构成的说明，</w:t>
      </w:r>
      <w:r>
        <w:rPr>
          <w:rFonts w:hint="eastAsia" w:ascii="宋体" w:hAnsi="宋体" w:eastAsia="宋体" w:cs="宋体"/>
          <w:color w:val="000000"/>
          <w:sz w:val="21"/>
          <w:szCs w:val="21"/>
        </w:rPr>
        <w:t>招标文件</w:t>
      </w:r>
      <w:r>
        <w:rPr>
          <w:rFonts w:hint="eastAsia" w:ascii="宋体" w:hAnsi="宋体" w:eastAsia="宋体" w:cs="宋体"/>
          <w:color w:val="000000"/>
          <w:sz w:val="21"/>
          <w:szCs w:val="21"/>
          <w:lang w:val="zh-CN"/>
        </w:rPr>
        <w:t>如没有特别说明的话，对每一项服务仅接受一个价格。</w:t>
      </w:r>
    </w:p>
    <w:p w14:paraId="0C8EB19C">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（2）报价应包含完成本服务项目发生</w:t>
      </w:r>
      <w:r>
        <w:rPr>
          <w:rFonts w:hint="eastAsia" w:ascii="宋体" w:hAnsi="宋体" w:eastAsia="宋体" w:cs="宋体"/>
          <w:sz w:val="21"/>
          <w:szCs w:val="21"/>
          <w:lang w:val="zh-CN"/>
        </w:rPr>
        <w:t>的所有含税费用，支付给员工的工资和国家强制缴纳的各种社会保障资金，</w:t>
      </w:r>
      <w:r>
        <w:rPr>
          <w:rFonts w:hint="eastAsia" w:ascii="宋体" w:hAnsi="宋体" w:eastAsia="宋体" w:cs="宋体"/>
          <w:sz w:val="21"/>
          <w:szCs w:val="21"/>
        </w:rPr>
        <w:t>买样、抽样、检测费用</w:t>
      </w:r>
      <w:r>
        <w:rPr>
          <w:rFonts w:hint="eastAsia" w:ascii="宋体" w:hAnsi="宋体" w:eastAsia="宋体" w:cs="宋体"/>
          <w:sz w:val="21"/>
          <w:szCs w:val="21"/>
          <w:lang w:val="zh-CN"/>
        </w:rPr>
        <w:t>以及供应商认为</w:t>
      </w:r>
      <w:r>
        <w:rPr>
          <w:rFonts w:hint="eastAsia" w:ascii="宋体" w:hAnsi="宋体" w:eastAsia="宋体" w:cs="宋体"/>
          <w:color w:val="000000"/>
          <w:sz w:val="21"/>
          <w:szCs w:val="21"/>
          <w:lang w:val="zh-CN"/>
        </w:rPr>
        <w:t>需要的其他费用等。</w:t>
      </w:r>
    </w:p>
    <w:p w14:paraId="52DEDE98">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（3）供应商应充分考虑到市场价格变动，以及项目实施过程中的不可预见因素，一旦中标，</w:t>
      </w:r>
      <w:r>
        <w:rPr>
          <w:rFonts w:hint="eastAsia" w:ascii="宋体" w:hAnsi="宋体" w:eastAsia="宋体" w:cs="宋体"/>
          <w:color w:val="000000"/>
          <w:sz w:val="21"/>
          <w:szCs w:val="21"/>
          <w:lang w:val="en-US" w:eastAsia="zh-CN"/>
        </w:rPr>
        <w:t>总报价</w:t>
      </w:r>
      <w:r>
        <w:rPr>
          <w:rFonts w:hint="eastAsia" w:ascii="宋体" w:hAnsi="宋体" w:eastAsia="宋体" w:cs="宋体"/>
          <w:color w:val="000000"/>
          <w:sz w:val="21"/>
          <w:szCs w:val="21"/>
          <w:lang w:val="zh-CN"/>
        </w:rPr>
        <w:t>不变。如果有漏项，视同让利。</w:t>
      </w:r>
    </w:p>
    <w:p w14:paraId="065B74E6">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（4）供应商应在《开标一览表》等标明提供服务的</w:t>
      </w:r>
      <w:r>
        <w:rPr>
          <w:rFonts w:hint="eastAsia" w:ascii="宋体" w:hAnsi="宋体" w:eastAsia="宋体" w:cs="宋体"/>
          <w:color w:val="000000"/>
          <w:sz w:val="21"/>
          <w:szCs w:val="21"/>
          <w:lang w:val="en-US" w:eastAsia="zh-CN"/>
        </w:rPr>
        <w:t>总报价</w:t>
      </w:r>
      <w:r>
        <w:rPr>
          <w:rFonts w:hint="eastAsia" w:ascii="宋体" w:hAnsi="宋体" w:eastAsia="宋体" w:cs="宋体"/>
          <w:color w:val="000000"/>
          <w:sz w:val="21"/>
          <w:szCs w:val="21"/>
          <w:lang w:val="zh-CN"/>
        </w:rPr>
        <w:t>。</w:t>
      </w:r>
    </w:p>
    <w:p w14:paraId="39613296">
      <w:pPr>
        <w:spacing w:line="360" w:lineRule="auto"/>
        <w:ind w:firstLine="420"/>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8.5 投标文件的其他部分。</w:t>
      </w:r>
    </w:p>
    <w:p w14:paraId="7B54745D">
      <w:pPr>
        <w:spacing w:line="360" w:lineRule="auto"/>
        <w:ind w:firstLine="42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其他部分由供应商根据编制投标文件需要提供的其他相关文件。</w:t>
      </w:r>
    </w:p>
    <w:p w14:paraId="1A9DC634">
      <w:pPr>
        <w:spacing w:line="360" w:lineRule="auto"/>
        <w:ind w:firstLine="420"/>
        <w:rPr>
          <w:rFonts w:hint="eastAsia" w:ascii="宋体" w:hAnsi="宋体" w:eastAsia="宋体" w:cs="宋体"/>
          <w:b/>
          <w:bCs/>
          <w:color w:val="000000"/>
          <w:sz w:val="21"/>
          <w:szCs w:val="21"/>
        </w:rPr>
      </w:pPr>
      <w:bookmarkStart w:id="28" w:name="_Toc5558"/>
      <w:r>
        <w:rPr>
          <w:rFonts w:hint="eastAsia" w:ascii="宋体" w:hAnsi="宋体" w:eastAsia="宋体" w:cs="宋体"/>
          <w:b/>
          <w:bCs/>
          <w:color w:val="000000"/>
          <w:sz w:val="21"/>
          <w:szCs w:val="21"/>
        </w:rPr>
        <w:t>9、投标有效期</w:t>
      </w:r>
      <w:bookmarkEnd w:id="28"/>
    </w:p>
    <w:p w14:paraId="02847BBA">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自提交投标文件截止之日起90日。 </w:t>
      </w:r>
    </w:p>
    <w:p w14:paraId="1F35743A">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9.2 在特殊情况下，在原投标有效期截止之前，采购代理机构可要求供应商同意延长投标有效期，这种要求与答复均以书面形式提交。供应商可拒绝这种要求。同意延长投标有效期的供应商既不能要求也不允许修改其投标文件。受投标有效期约束的所有权利与义务均延长至新的有效期。</w:t>
      </w:r>
    </w:p>
    <w:p w14:paraId="6BD34594">
      <w:pPr>
        <w:tabs>
          <w:tab w:val="left" w:pos="5355"/>
        </w:tabs>
        <w:spacing w:line="360" w:lineRule="auto"/>
        <w:ind w:firstLine="420"/>
        <w:rPr>
          <w:rFonts w:hint="eastAsia" w:ascii="宋体" w:hAnsi="宋体" w:eastAsia="宋体" w:cs="宋体"/>
          <w:b/>
          <w:bCs/>
          <w:sz w:val="21"/>
          <w:szCs w:val="21"/>
          <w:lang w:val="zh-CN"/>
        </w:rPr>
      </w:pPr>
      <w:r>
        <w:rPr>
          <w:rFonts w:hint="eastAsia" w:ascii="宋体" w:hAnsi="宋体" w:eastAsia="宋体" w:cs="宋体"/>
          <w:b/>
          <w:bCs/>
          <w:sz w:val="21"/>
          <w:szCs w:val="21"/>
        </w:rPr>
        <w:t>10</w:t>
      </w:r>
      <w:r>
        <w:rPr>
          <w:rFonts w:hint="eastAsia" w:ascii="宋体" w:hAnsi="宋体" w:eastAsia="宋体" w:cs="宋体"/>
          <w:b/>
          <w:bCs/>
          <w:sz w:val="21"/>
          <w:szCs w:val="21"/>
          <w:lang w:val="zh-CN"/>
        </w:rPr>
        <w:t>、</w:t>
      </w:r>
      <w:r>
        <w:rPr>
          <w:rFonts w:hint="eastAsia" w:ascii="宋体" w:hAnsi="宋体" w:eastAsia="宋体" w:cs="宋体"/>
          <w:b/>
          <w:bCs/>
          <w:sz w:val="21"/>
          <w:szCs w:val="21"/>
        </w:rPr>
        <w:t>投标</w:t>
      </w:r>
      <w:r>
        <w:rPr>
          <w:rFonts w:hint="eastAsia" w:ascii="宋体" w:hAnsi="宋体" w:eastAsia="宋体" w:cs="宋体"/>
          <w:b/>
          <w:bCs/>
          <w:sz w:val="21"/>
          <w:szCs w:val="21"/>
          <w:lang w:val="zh-CN"/>
        </w:rPr>
        <w:t>文件签署</w:t>
      </w:r>
    </w:p>
    <w:p w14:paraId="54815D5C">
      <w:pPr>
        <w:tabs>
          <w:tab w:val="left" w:pos="5355"/>
        </w:tabs>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10</w:t>
      </w:r>
      <w:r>
        <w:rPr>
          <w:rFonts w:hint="eastAsia" w:ascii="宋体" w:hAnsi="宋体" w:eastAsia="宋体" w:cs="宋体"/>
          <w:sz w:val="21"/>
          <w:szCs w:val="21"/>
          <w:lang w:val="zh-CN"/>
        </w:rPr>
        <w:t>.1 除</w:t>
      </w:r>
      <w:r>
        <w:rPr>
          <w:rFonts w:hint="eastAsia" w:ascii="宋体" w:hAnsi="宋体" w:eastAsia="宋体" w:cs="宋体"/>
          <w:sz w:val="21"/>
          <w:szCs w:val="21"/>
          <w:lang w:val="en-US" w:eastAsia="zh-CN"/>
        </w:rPr>
        <w:t>供应商</w:t>
      </w:r>
      <w:r>
        <w:rPr>
          <w:rFonts w:hint="eastAsia" w:ascii="宋体" w:hAnsi="宋体" w:eastAsia="宋体" w:cs="宋体"/>
          <w:sz w:val="21"/>
          <w:szCs w:val="21"/>
          <w:lang w:val="zh-CN"/>
        </w:rPr>
        <w:t>对错处做必要修改外，投标文件不得行间插字、涂改或增删。如有修改错漏处，必须由法定代表人或其授权代表签字或盖章。</w:t>
      </w:r>
    </w:p>
    <w:p w14:paraId="5E886074">
      <w:pPr>
        <w:tabs>
          <w:tab w:val="left" w:pos="5355"/>
        </w:tabs>
        <w:spacing w:line="360" w:lineRule="auto"/>
        <w:ind w:firstLine="420"/>
        <w:rPr>
          <w:rFonts w:hint="eastAsia" w:ascii="宋体" w:hAnsi="宋体" w:eastAsia="宋体" w:cs="宋体"/>
          <w:b/>
          <w:bCs/>
          <w:sz w:val="21"/>
          <w:szCs w:val="21"/>
        </w:rPr>
      </w:pPr>
      <w:r>
        <w:rPr>
          <w:rFonts w:hint="eastAsia" w:ascii="宋体" w:hAnsi="宋体" w:eastAsia="宋体" w:cs="宋体"/>
          <w:b/>
          <w:bCs/>
          <w:sz w:val="21"/>
          <w:szCs w:val="21"/>
          <w:lang w:val="en-US" w:eastAsia="zh-CN"/>
        </w:rPr>
        <w:t>11、</w:t>
      </w:r>
      <w:r>
        <w:rPr>
          <w:rFonts w:hint="eastAsia" w:ascii="宋体" w:hAnsi="宋体" w:eastAsia="宋体" w:cs="宋体"/>
          <w:b/>
          <w:bCs/>
          <w:sz w:val="21"/>
          <w:szCs w:val="21"/>
        </w:rPr>
        <w:t>投标文件的递交</w:t>
      </w:r>
    </w:p>
    <w:p w14:paraId="6B11511F">
      <w:pPr>
        <w:tabs>
          <w:tab w:val="left" w:pos="5355"/>
        </w:tabs>
        <w:spacing w:line="360" w:lineRule="auto"/>
        <w:ind w:firstLine="420"/>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1</w:t>
      </w: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lang w:val="zh-CN"/>
        </w:rPr>
        <w:t>.1</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lang w:val="zh-CN"/>
        </w:rPr>
        <w:t>电子投标文件制作：本项目为网上招投标项目，请</w:t>
      </w:r>
      <w:r>
        <w:rPr>
          <w:rFonts w:hint="eastAsia" w:ascii="宋体" w:hAnsi="宋体" w:eastAsia="宋体" w:cs="宋体"/>
          <w:b w:val="0"/>
          <w:bCs w:val="0"/>
          <w:sz w:val="21"/>
          <w:szCs w:val="21"/>
          <w:lang w:val="en-US" w:eastAsia="zh-CN"/>
        </w:rPr>
        <w:t>供应商</w:t>
      </w:r>
      <w:r>
        <w:rPr>
          <w:rFonts w:hint="eastAsia" w:ascii="宋体" w:hAnsi="宋体" w:eastAsia="宋体" w:cs="宋体"/>
          <w:b w:val="0"/>
          <w:bCs w:val="0"/>
          <w:sz w:val="21"/>
          <w:szCs w:val="21"/>
          <w:lang w:val="zh-CN"/>
        </w:rPr>
        <w:t>插入CA 证书登陆“苏采云”系统下载客户端（参与项目页面可下载客户端及客户端使用说明），在客户端编制电子投标文件并进行CA加密。操作步骤详见“苏采云”系统页面提示和《操作手册》。</w:t>
      </w:r>
    </w:p>
    <w:p w14:paraId="72656EF0">
      <w:pPr>
        <w:tabs>
          <w:tab w:val="left" w:pos="5355"/>
        </w:tabs>
        <w:spacing w:line="360" w:lineRule="auto"/>
        <w:ind w:firstLine="420"/>
        <w:rPr>
          <w:rFonts w:hint="eastAsia" w:ascii="宋体" w:hAnsi="宋体" w:eastAsia="宋体" w:cs="宋体"/>
          <w:b/>
          <w:bCs/>
          <w:sz w:val="21"/>
          <w:szCs w:val="21"/>
          <w:lang w:val="zh-CN"/>
        </w:rPr>
      </w:pPr>
      <w:r>
        <w:rPr>
          <w:rFonts w:hint="eastAsia" w:ascii="宋体" w:hAnsi="宋体" w:eastAsia="宋体" w:cs="宋体"/>
          <w:b w:val="0"/>
          <w:bCs w:val="0"/>
          <w:sz w:val="21"/>
          <w:szCs w:val="21"/>
          <w:lang w:val="zh-CN"/>
        </w:rPr>
        <w:t>1</w:t>
      </w: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lang w:val="zh-CN"/>
        </w:rPr>
        <w:t>.2</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lang w:val="zh-CN"/>
        </w:rPr>
        <w:t>电子投标文件递交：</w:t>
      </w:r>
      <w:r>
        <w:rPr>
          <w:rFonts w:hint="eastAsia" w:ascii="宋体" w:hAnsi="宋体" w:eastAsia="宋体" w:cs="宋体"/>
          <w:b/>
          <w:bCs/>
          <w:sz w:val="21"/>
          <w:szCs w:val="21"/>
          <w:lang w:val="en-US" w:eastAsia="zh-CN"/>
        </w:rPr>
        <w:t>供应商</w:t>
      </w:r>
      <w:r>
        <w:rPr>
          <w:rFonts w:hint="eastAsia" w:ascii="宋体" w:hAnsi="宋体" w:eastAsia="宋体" w:cs="宋体"/>
          <w:b/>
          <w:bCs/>
          <w:sz w:val="21"/>
          <w:szCs w:val="21"/>
          <w:lang w:val="zh-CN"/>
        </w:rPr>
        <w:t>应当按照《操作手册》指引，在投标文件提交截止时间前完成电子投标文件的上传，未按要求成功上传的投标文件视为未递交。</w:t>
      </w:r>
      <w:r>
        <w:rPr>
          <w:rFonts w:hint="eastAsia" w:ascii="宋体" w:hAnsi="宋体" w:eastAsia="宋体" w:cs="宋体"/>
          <w:b w:val="0"/>
          <w:bCs w:val="0"/>
          <w:sz w:val="21"/>
          <w:szCs w:val="21"/>
          <w:lang w:val="en-US" w:eastAsia="zh-CN"/>
        </w:rPr>
        <w:t>供应商</w:t>
      </w:r>
      <w:r>
        <w:rPr>
          <w:rFonts w:hint="eastAsia" w:ascii="宋体" w:hAnsi="宋体" w:eastAsia="宋体" w:cs="宋体"/>
          <w:b w:val="0"/>
          <w:bCs w:val="0"/>
          <w:sz w:val="21"/>
          <w:szCs w:val="21"/>
          <w:lang w:val="zh-CN"/>
        </w:rPr>
        <w:t>应充分考虑到网络环境、网络带宽等风险因素，如因</w:t>
      </w:r>
      <w:r>
        <w:rPr>
          <w:rFonts w:hint="eastAsia" w:ascii="宋体" w:hAnsi="宋体" w:eastAsia="宋体" w:cs="宋体"/>
          <w:b w:val="0"/>
          <w:bCs w:val="0"/>
          <w:sz w:val="21"/>
          <w:szCs w:val="21"/>
          <w:lang w:val="en-US" w:eastAsia="zh-CN"/>
        </w:rPr>
        <w:t>供应商</w:t>
      </w:r>
      <w:r>
        <w:rPr>
          <w:rFonts w:hint="eastAsia" w:ascii="宋体" w:hAnsi="宋体" w:eastAsia="宋体" w:cs="宋体"/>
          <w:b w:val="0"/>
          <w:bCs w:val="0"/>
          <w:sz w:val="21"/>
          <w:szCs w:val="21"/>
          <w:lang w:val="zh-CN"/>
        </w:rPr>
        <w:t>自身原因造成的电子投标文件上传不成功由</w:t>
      </w:r>
      <w:r>
        <w:rPr>
          <w:rFonts w:hint="eastAsia" w:ascii="宋体" w:hAnsi="宋体" w:eastAsia="宋体" w:cs="宋体"/>
          <w:b w:val="0"/>
          <w:bCs w:val="0"/>
          <w:sz w:val="21"/>
          <w:szCs w:val="21"/>
          <w:lang w:val="en-US" w:eastAsia="zh-CN"/>
        </w:rPr>
        <w:t>供应商</w:t>
      </w:r>
      <w:r>
        <w:rPr>
          <w:rFonts w:hint="eastAsia" w:ascii="宋体" w:hAnsi="宋体" w:eastAsia="宋体" w:cs="宋体"/>
          <w:b w:val="0"/>
          <w:bCs w:val="0"/>
          <w:sz w:val="21"/>
          <w:szCs w:val="21"/>
          <w:lang w:val="zh-CN"/>
        </w:rPr>
        <w:t>自行承担全部责任。</w:t>
      </w:r>
    </w:p>
    <w:p w14:paraId="16066711">
      <w:pPr>
        <w:tabs>
          <w:tab w:val="left" w:pos="5355"/>
        </w:tabs>
        <w:spacing w:line="360" w:lineRule="auto"/>
        <w:ind w:firstLine="420"/>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注：（1）请</w:t>
      </w:r>
      <w:r>
        <w:rPr>
          <w:rFonts w:hint="eastAsia" w:ascii="宋体" w:hAnsi="宋体" w:eastAsia="宋体" w:cs="宋体"/>
          <w:b w:val="0"/>
          <w:bCs w:val="0"/>
          <w:sz w:val="21"/>
          <w:szCs w:val="21"/>
          <w:lang w:val="en-US" w:eastAsia="zh-CN"/>
        </w:rPr>
        <w:t>供应商</w:t>
      </w:r>
      <w:r>
        <w:rPr>
          <w:rFonts w:hint="eastAsia" w:ascii="宋体" w:hAnsi="宋体" w:eastAsia="宋体" w:cs="宋体"/>
          <w:b w:val="0"/>
          <w:bCs w:val="0"/>
          <w:sz w:val="21"/>
          <w:szCs w:val="21"/>
          <w:lang w:val="zh-CN"/>
        </w:rPr>
        <w:t>务必保管好编制递交电子投标文件时使用的CA，如因丢失、损坏等原因更换CA锁时，需重新制作电子投标文件并递交，否则可能无法解密，因此导致的响应失败等不利后果由</w:t>
      </w:r>
      <w:r>
        <w:rPr>
          <w:rFonts w:hint="eastAsia" w:ascii="宋体" w:hAnsi="宋体" w:eastAsia="宋体" w:cs="宋体"/>
          <w:b w:val="0"/>
          <w:bCs w:val="0"/>
          <w:sz w:val="21"/>
          <w:szCs w:val="21"/>
          <w:lang w:val="en-US" w:eastAsia="zh-CN"/>
        </w:rPr>
        <w:t>供应商</w:t>
      </w:r>
      <w:r>
        <w:rPr>
          <w:rFonts w:hint="eastAsia" w:ascii="宋体" w:hAnsi="宋体" w:eastAsia="宋体" w:cs="宋体"/>
          <w:b w:val="0"/>
          <w:bCs w:val="0"/>
          <w:sz w:val="21"/>
          <w:szCs w:val="21"/>
          <w:lang w:val="zh-CN"/>
        </w:rPr>
        <w:t>自行承担。</w:t>
      </w:r>
    </w:p>
    <w:p w14:paraId="4901B01E">
      <w:pPr>
        <w:tabs>
          <w:tab w:val="left" w:pos="5355"/>
        </w:tabs>
        <w:spacing w:line="360" w:lineRule="auto"/>
        <w:ind w:firstLine="420"/>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2）如本项目在政府采购信息发布媒体上发布了更正（补充）公告，请供应商务必在“苏采云”系统中下载更正（补充）资料，根据更正后的采购文件重新编制电子投标文件并递交，否则可能无法解密，因此导致的响应失败等不利后果由</w:t>
      </w:r>
      <w:r>
        <w:rPr>
          <w:rFonts w:hint="eastAsia" w:ascii="宋体" w:hAnsi="宋体" w:eastAsia="宋体" w:cs="宋体"/>
          <w:b w:val="0"/>
          <w:bCs w:val="0"/>
          <w:sz w:val="21"/>
          <w:szCs w:val="21"/>
          <w:lang w:val="en-US" w:eastAsia="zh-CN"/>
        </w:rPr>
        <w:t>供应商</w:t>
      </w:r>
      <w:r>
        <w:rPr>
          <w:rFonts w:hint="eastAsia" w:ascii="宋体" w:hAnsi="宋体" w:eastAsia="宋体" w:cs="宋体"/>
          <w:b w:val="0"/>
          <w:bCs w:val="0"/>
          <w:sz w:val="21"/>
          <w:szCs w:val="21"/>
          <w:lang w:val="zh-CN"/>
        </w:rPr>
        <w:t>自行承担。</w:t>
      </w:r>
    </w:p>
    <w:p w14:paraId="52C14E83">
      <w:pPr>
        <w:tabs>
          <w:tab w:val="left" w:pos="5355"/>
        </w:tabs>
        <w:spacing w:line="360" w:lineRule="auto"/>
        <w:ind w:firstLine="420"/>
        <w:rPr>
          <w:rFonts w:hint="eastAsia" w:ascii="宋体" w:hAnsi="宋体" w:eastAsia="宋体" w:cs="宋体"/>
          <w:b/>
          <w:bCs/>
          <w:sz w:val="21"/>
          <w:szCs w:val="21"/>
          <w:lang w:val="zh-CN"/>
        </w:rPr>
      </w:pPr>
      <w:r>
        <w:rPr>
          <w:rFonts w:hint="eastAsia" w:ascii="宋体" w:hAnsi="宋体" w:eastAsia="宋体" w:cs="宋体"/>
          <w:b/>
          <w:bCs/>
          <w:sz w:val="21"/>
          <w:szCs w:val="21"/>
          <w:lang w:val="zh-CN"/>
        </w:rPr>
        <w:t>（3）至投标截止时间，</w:t>
      </w:r>
      <w:r>
        <w:rPr>
          <w:rFonts w:hint="eastAsia" w:ascii="宋体" w:hAnsi="宋体" w:eastAsia="宋体" w:cs="宋体"/>
          <w:b/>
          <w:bCs/>
          <w:sz w:val="21"/>
          <w:szCs w:val="21"/>
          <w:lang w:val="en-US" w:eastAsia="zh-CN"/>
        </w:rPr>
        <w:t>每个采购包投标</w:t>
      </w:r>
      <w:r>
        <w:rPr>
          <w:rFonts w:hint="eastAsia" w:ascii="宋体" w:hAnsi="宋体" w:eastAsia="宋体" w:cs="宋体"/>
          <w:b/>
          <w:bCs/>
          <w:sz w:val="21"/>
          <w:szCs w:val="21"/>
          <w:lang w:val="zh-CN"/>
        </w:rPr>
        <w:t>的</w:t>
      </w:r>
      <w:r>
        <w:rPr>
          <w:rFonts w:hint="eastAsia" w:ascii="宋体" w:hAnsi="宋体" w:eastAsia="宋体" w:cs="宋体"/>
          <w:b/>
          <w:bCs/>
          <w:sz w:val="21"/>
          <w:szCs w:val="21"/>
          <w:lang w:val="en-US" w:eastAsia="zh-CN"/>
        </w:rPr>
        <w:t>供应商</w:t>
      </w:r>
      <w:r>
        <w:rPr>
          <w:rFonts w:hint="eastAsia" w:ascii="宋体" w:hAnsi="宋体" w:eastAsia="宋体" w:cs="宋体"/>
          <w:b/>
          <w:bCs/>
          <w:sz w:val="21"/>
          <w:szCs w:val="21"/>
          <w:lang w:val="zh-CN"/>
        </w:rPr>
        <w:t>不足</w:t>
      </w:r>
      <w:r>
        <w:rPr>
          <w:rFonts w:hint="eastAsia" w:ascii="宋体" w:hAnsi="宋体" w:eastAsia="宋体" w:cs="宋体"/>
          <w:b/>
          <w:bCs/>
          <w:sz w:val="21"/>
          <w:szCs w:val="21"/>
          <w:lang w:val="en-US" w:eastAsia="zh-CN"/>
        </w:rPr>
        <w:t>三</w:t>
      </w:r>
      <w:r>
        <w:rPr>
          <w:rFonts w:hint="eastAsia" w:ascii="宋体" w:hAnsi="宋体" w:eastAsia="宋体" w:cs="宋体"/>
          <w:b/>
          <w:bCs/>
          <w:sz w:val="21"/>
          <w:szCs w:val="21"/>
          <w:lang w:val="zh-CN"/>
        </w:rPr>
        <w:t>家的，不得开标。</w:t>
      </w:r>
    </w:p>
    <w:p w14:paraId="335B05CD">
      <w:pPr>
        <w:spacing w:line="360" w:lineRule="auto"/>
        <w:ind w:firstLine="422"/>
        <w:rPr>
          <w:rFonts w:hint="eastAsia" w:ascii="宋体" w:hAnsi="宋体" w:eastAsia="宋体" w:cs="宋体"/>
          <w:b/>
          <w:bCs/>
          <w:lang w:val="en-US" w:eastAsia="zh-CN"/>
        </w:rPr>
      </w:pPr>
      <w:r>
        <w:rPr>
          <w:rFonts w:hint="eastAsia" w:ascii="宋体" w:hAnsi="宋体" w:eastAsia="宋体" w:cs="宋体"/>
          <w:b/>
          <w:bCs/>
          <w:lang w:val="zh-CN"/>
        </w:rPr>
        <w:t>1</w:t>
      </w:r>
      <w:r>
        <w:rPr>
          <w:rFonts w:hint="eastAsia" w:ascii="宋体" w:hAnsi="宋体" w:eastAsia="宋体" w:cs="宋体"/>
          <w:b/>
          <w:bCs/>
        </w:rPr>
        <w:t>2</w:t>
      </w:r>
      <w:r>
        <w:rPr>
          <w:rFonts w:hint="eastAsia" w:ascii="宋体" w:hAnsi="宋体" w:eastAsia="宋体" w:cs="宋体"/>
          <w:b/>
          <w:bCs/>
          <w:lang w:val="zh-CN"/>
        </w:rPr>
        <w:t>、有下列情形之一的投标文件将拒收</w:t>
      </w:r>
      <w:r>
        <w:rPr>
          <w:rFonts w:hint="eastAsia" w:ascii="宋体" w:hAnsi="宋体" w:eastAsia="宋体" w:cs="宋体"/>
          <w:b/>
          <w:bCs/>
          <w:lang w:val="en-US" w:eastAsia="zh-CN"/>
        </w:rPr>
        <w:t>:</w:t>
      </w:r>
    </w:p>
    <w:p w14:paraId="026A3319">
      <w:pPr>
        <w:tabs>
          <w:tab w:val="left" w:pos="5355"/>
        </w:tabs>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rPr>
        <w:t>2</w:t>
      </w:r>
      <w:r>
        <w:rPr>
          <w:rFonts w:hint="eastAsia" w:ascii="宋体" w:hAnsi="宋体" w:eastAsia="宋体" w:cs="宋体"/>
          <w:sz w:val="21"/>
          <w:szCs w:val="21"/>
          <w:lang w:val="zh-CN"/>
        </w:rPr>
        <w:t xml:space="preserve">.1 </w:t>
      </w:r>
      <w:r>
        <w:rPr>
          <w:rFonts w:hint="eastAsia" w:ascii="宋体" w:hAnsi="宋体" w:eastAsia="宋体" w:cs="宋体"/>
          <w:sz w:val="21"/>
          <w:szCs w:val="21"/>
          <w:lang w:val="en-US" w:eastAsia="zh-CN"/>
        </w:rPr>
        <w:t>采购</w:t>
      </w:r>
      <w:r>
        <w:rPr>
          <w:rFonts w:hint="eastAsia" w:ascii="宋体" w:hAnsi="宋体" w:eastAsia="宋体" w:cs="宋体"/>
          <w:sz w:val="21"/>
          <w:szCs w:val="21"/>
          <w:lang w:val="zh-CN"/>
        </w:rPr>
        <w:t>代理机构拒绝接收投标截止时间后上传的任何投标文件。</w:t>
      </w:r>
    </w:p>
    <w:p w14:paraId="2E8C1E36">
      <w:pPr>
        <w:tabs>
          <w:tab w:val="left" w:pos="5355"/>
        </w:tabs>
        <w:spacing w:line="360" w:lineRule="auto"/>
        <w:ind w:firstLine="420"/>
        <w:rPr>
          <w:rFonts w:hint="eastAsia" w:ascii="宋体" w:hAnsi="宋体" w:eastAsia="宋体" w:cs="宋体"/>
          <w:sz w:val="21"/>
          <w:szCs w:val="21"/>
          <w:lang w:val="zh-CN"/>
        </w:rPr>
      </w:pPr>
      <w:r>
        <w:rPr>
          <w:rFonts w:hint="eastAsia" w:ascii="宋体" w:hAnsi="宋体" w:eastAsia="宋体" w:cs="宋体"/>
          <w:b/>
          <w:bCs/>
          <w:sz w:val="21"/>
          <w:szCs w:val="21"/>
        </w:rPr>
        <w:t>13</w:t>
      </w:r>
      <w:r>
        <w:rPr>
          <w:rFonts w:hint="eastAsia" w:ascii="宋体" w:hAnsi="宋体" w:eastAsia="宋体" w:cs="宋体"/>
          <w:b/>
          <w:bCs/>
          <w:sz w:val="21"/>
          <w:szCs w:val="21"/>
          <w:lang w:val="zh-CN"/>
        </w:rPr>
        <w:t>、投标文件的修改和撤回</w:t>
      </w:r>
      <w:r>
        <w:rPr>
          <w:rFonts w:hint="eastAsia" w:ascii="宋体" w:hAnsi="宋体" w:eastAsia="宋体" w:cs="宋体"/>
          <w:sz w:val="21"/>
          <w:szCs w:val="21"/>
          <w:lang w:val="zh-CN"/>
        </w:rPr>
        <w:t xml:space="preserve"> </w:t>
      </w:r>
    </w:p>
    <w:p w14:paraId="79D72211">
      <w:pPr>
        <w:spacing w:line="360" w:lineRule="auto"/>
        <w:ind w:firstLine="420"/>
        <w:outlineLvl w:val="0"/>
        <w:rPr>
          <w:rFonts w:hint="eastAsia" w:ascii="宋体" w:hAnsi="宋体" w:eastAsia="宋体" w:cs="宋体"/>
          <w:sz w:val="21"/>
          <w:szCs w:val="21"/>
          <w:lang w:val="en-US" w:eastAsia="zh-CN"/>
        </w:rPr>
      </w:pPr>
      <w:bookmarkStart w:id="29" w:name="_Toc22701"/>
      <w:bookmarkStart w:id="30" w:name="_Toc3921"/>
      <w:r>
        <w:rPr>
          <w:rFonts w:hint="eastAsia" w:ascii="宋体" w:hAnsi="宋体" w:eastAsia="宋体" w:cs="宋体"/>
          <w:sz w:val="21"/>
          <w:szCs w:val="21"/>
          <w:lang w:val="en-US" w:eastAsia="zh-CN"/>
        </w:rPr>
        <w:t>13</w:t>
      </w:r>
      <w:r>
        <w:rPr>
          <w:rFonts w:hint="eastAsia" w:ascii="宋体" w:hAnsi="宋体" w:eastAsia="宋体" w:cs="宋体"/>
          <w:sz w:val="21"/>
          <w:szCs w:val="21"/>
        </w:rPr>
        <w:t>.1 投标文件的撤回</w:t>
      </w:r>
      <w:r>
        <w:rPr>
          <w:rFonts w:hint="eastAsia" w:ascii="宋体" w:hAnsi="宋体" w:eastAsia="宋体" w:cs="宋体"/>
          <w:sz w:val="21"/>
          <w:szCs w:val="21"/>
          <w:lang w:val="en-US" w:eastAsia="zh-CN"/>
        </w:rPr>
        <w:t>:</w:t>
      </w:r>
      <w:bookmarkEnd w:id="29"/>
    </w:p>
    <w:p w14:paraId="7B525527">
      <w:pPr>
        <w:spacing w:line="360" w:lineRule="auto"/>
        <w:ind w:firstLine="420"/>
        <w:outlineLvl w:val="0"/>
        <w:rPr>
          <w:rFonts w:hint="eastAsia" w:ascii="宋体" w:hAnsi="宋体" w:eastAsia="宋体" w:cs="宋体"/>
          <w:sz w:val="21"/>
          <w:szCs w:val="21"/>
        </w:rPr>
      </w:pPr>
      <w:bookmarkStart w:id="31" w:name="_Toc3390"/>
      <w:r>
        <w:rPr>
          <w:rFonts w:hint="eastAsia" w:ascii="宋体" w:hAnsi="宋体" w:eastAsia="宋体" w:cs="宋体"/>
          <w:sz w:val="21"/>
          <w:szCs w:val="21"/>
          <w:lang w:val="en-US" w:eastAsia="zh-CN"/>
        </w:rPr>
        <w:t>13</w:t>
      </w:r>
      <w:r>
        <w:rPr>
          <w:rFonts w:hint="eastAsia" w:ascii="宋体" w:hAnsi="宋体" w:eastAsia="宋体" w:cs="宋体"/>
          <w:sz w:val="21"/>
          <w:szCs w:val="21"/>
        </w:rPr>
        <w:t xml:space="preserve">.1.1 </w:t>
      </w:r>
      <w:r>
        <w:rPr>
          <w:rFonts w:hint="eastAsia" w:ascii="宋体" w:hAnsi="宋体" w:eastAsia="宋体" w:cs="宋体"/>
          <w:sz w:val="21"/>
          <w:szCs w:val="21"/>
          <w:lang w:val="en-US" w:eastAsia="zh-CN"/>
        </w:rPr>
        <w:t>供应商</w:t>
      </w:r>
      <w:r>
        <w:rPr>
          <w:rFonts w:hint="eastAsia" w:ascii="宋体" w:hAnsi="宋体" w:eastAsia="宋体" w:cs="宋体"/>
          <w:sz w:val="21"/>
          <w:szCs w:val="21"/>
        </w:rPr>
        <w:t>可在投标截止时间前撤回其电子投标文件，具体操作方法见《操作手册》。</w:t>
      </w:r>
      <w:bookmarkEnd w:id="31"/>
    </w:p>
    <w:p w14:paraId="58973411">
      <w:pPr>
        <w:spacing w:line="360" w:lineRule="auto"/>
        <w:ind w:firstLine="420"/>
        <w:outlineLvl w:val="0"/>
        <w:rPr>
          <w:rFonts w:hint="eastAsia" w:ascii="宋体" w:hAnsi="宋体" w:eastAsia="宋体" w:cs="宋体"/>
          <w:sz w:val="21"/>
          <w:szCs w:val="21"/>
        </w:rPr>
      </w:pPr>
      <w:bookmarkStart w:id="32" w:name="_Toc8012"/>
      <w:r>
        <w:rPr>
          <w:rFonts w:hint="eastAsia" w:ascii="宋体" w:hAnsi="宋体" w:eastAsia="宋体" w:cs="宋体"/>
          <w:sz w:val="21"/>
          <w:szCs w:val="21"/>
          <w:lang w:val="en-US" w:eastAsia="zh-CN"/>
        </w:rPr>
        <w:t>13</w:t>
      </w:r>
      <w:r>
        <w:rPr>
          <w:rFonts w:hint="eastAsia" w:ascii="宋体" w:hAnsi="宋体" w:eastAsia="宋体" w:cs="宋体"/>
          <w:sz w:val="21"/>
          <w:szCs w:val="21"/>
        </w:rPr>
        <w:t xml:space="preserve">.1.2 </w:t>
      </w:r>
      <w:r>
        <w:rPr>
          <w:rFonts w:hint="eastAsia" w:ascii="宋体" w:hAnsi="宋体" w:eastAsia="宋体" w:cs="宋体"/>
          <w:sz w:val="21"/>
          <w:szCs w:val="21"/>
          <w:lang w:val="en-US" w:eastAsia="zh-CN"/>
        </w:rPr>
        <w:t>供应商</w:t>
      </w:r>
      <w:r>
        <w:rPr>
          <w:rFonts w:hint="eastAsia" w:ascii="宋体" w:hAnsi="宋体" w:eastAsia="宋体" w:cs="宋体"/>
          <w:sz w:val="21"/>
          <w:szCs w:val="21"/>
        </w:rPr>
        <w:t>撤回电子投标文件，则认为其不再参与本项目投标活动。</w:t>
      </w:r>
      <w:bookmarkEnd w:id="32"/>
    </w:p>
    <w:p w14:paraId="0F8A03D6">
      <w:pPr>
        <w:spacing w:line="360" w:lineRule="auto"/>
        <w:ind w:firstLine="420"/>
        <w:outlineLvl w:val="0"/>
        <w:rPr>
          <w:rFonts w:hint="eastAsia" w:ascii="宋体" w:hAnsi="宋体" w:eastAsia="宋体" w:cs="宋体"/>
          <w:sz w:val="21"/>
          <w:szCs w:val="21"/>
          <w:lang w:val="en-US" w:eastAsia="zh-CN"/>
        </w:rPr>
      </w:pPr>
      <w:bookmarkStart w:id="33" w:name="_Toc19666"/>
      <w:r>
        <w:rPr>
          <w:rFonts w:hint="eastAsia" w:ascii="宋体" w:hAnsi="宋体" w:eastAsia="宋体" w:cs="宋体"/>
          <w:sz w:val="21"/>
          <w:szCs w:val="21"/>
          <w:lang w:val="en-US" w:eastAsia="zh-CN"/>
        </w:rPr>
        <w:t>13</w:t>
      </w:r>
      <w:r>
        <w:rPr>
          <w:rFonts w:hint="eastAsia" w:ascii="宋体" w:hAnsi="宋体" w:eastAsia="宋体" w:cs="宋体"/>
          <w:sz w:val="21"/>
          <w:szCs w:val="21"/>
        </w:rPr>
        <w:t>.2 投标文件的修改</w:t>
      </w:r>
      <w:r>
        <w:rPr>
          <w:rFonts w:hint="eastAsia" w:ascii="宋体" w:hAnsi="宋体" w:eastAsia="宋体" w:cs="宋体"/>
          <w:sz w:val="21"/>
          <w:szCs w:val="21"/>
          <w:lang w:val="en-US" w:eastAsia="zh-CN"/>
        </w:rPr>
        <w:t>:</w:t>
      </w:r>
      <w:bookmarkEnd w:id="33"/>
    </w:p>
    <w:p w14:paraId="37C7B1D8">
      <w:pPr>
        <w:spacing w:line="360" w:lineRule="auto"/>
        <w:ind w:firstLine="420"/>
        <w:outlineLvl w:val="0"/>
        <w:rPr>
          <w:rFonts w:hint="eastAsia" w:ascii="宋体" w:hAnsi="宋体" w:eastAsia="宋体" w:cs="宋体"/>
          <w:sz w:val="21"/>
          <w:szCs w:val="21"/>
        </w:rPr>
      </w:pPr>
      <w:bookmarkStart w:id="34" w:name="_Toc97"/>
      <w:r>
        <w:rPr>
          <w:rFonts w:hint="eastAsia" w:ascii="宋体" w:hAnsi="宋体" w:eastAsia="宋体" w:cs="宋体"/>
          <w:sz w:val="21"/>
          <w:szCs w:val="21"/>
          <w:lang w:val="en-US" w:eastAsia="zh-CN"/>
        </w:rPr>
        <w:t>13</w:t>
      </w:r>
      <w:r>
        <w:rPr>
          <w:rFonts w:hint="eastAsia" w:ascii="宋体" w:hAnsi="宋体" w:eastAsia="宋体" w:cs="宋体"/>
          <w:sz w:val="21"/>
          <w:szCs w:val="21"/>
        </w:rPr>
        <w:t xml:space="preserve">.2.1 </w:t>
      </w:r>
      <w:r>
        <w:rPr>
          <w:rFonts w:hint="eastAsia" w:ascii="宋体" w:hAnsi="宋体" w:eastAsia="宋体" w:cs="宋体"/>
          <w:sz w:val="21"/>
          <w:szCs w:val="21"/>
          <w:lang w:val="en-US" w:eastAsia="zh-CN"/>
        </w:rPr>
        <w:t>供应商</w:t>
      </w:r>
      <w:r>
        <w:rPr>
          <w:rFonts w:hint="eastAsia" w:ascii="宋体" w:hAnsi="宋体" w:eastAsia="宋体" w:cs="宋体"/>
          <w:sz w:val="21"/>
          <w:szCs w:val="21"/>
        </w:rPr>
        <w:t>可在投标截止时间前对其电子投标文件进行修改，具体操作方法见《操作手册》。</w:t>
      </w:r>
      <w:bookmarkEnd w:id="34"/>
    </w:p>
    <w:p w14:paraId="72961DAD">
      <w:pPr>
        <w:spacing w:line="360" w:lineRule="auto"/>
        <w:ind w:firstLine="420"/>
        <w:outlineLvl w:val="0"/>
        <w:rPr>
          <w:rFonts w:hint="eastAsia" w:ascii="宋体" w:hAnsi="宋体" w:eastAsia="宋体" w:cs="宋体"/>
          <w:sz w:val="21"/>
          <w:szCs w:val="21"/>
        </w:rPr>
      </w:pPr>
      <w:bookmarkStart w:id="35" w:name="_Toc15299"/>
      <w:r>
        <w:rPr>
          <w:rFonts w:hint="eastAsia" w:ascii="宋体" w:hAnsi="宋体" w:eastAsia="宋体" w:cs="宋体"/>
          <w:sz w:val="21"/>
          <w:szCs w:val="21"/>
          <w:lang w:val="en-US" w:eastAsia="zh-CN"/>
        </w:rPr>
        <w:t>13</w:t>
      </w:r>
      <w:r>
        <w:rPr>
          <w:rFonts w:hint="eastAsia" w:ascii="宋体" w:hAnsi="宋体" w:eastAsia="宋体" w:cs="宋体"/>
          <w:sz w:val="21"/>
          <w:szCs w:val="21"/>
        </w:rPr>
        <w:t>.2.2 投标截止时间之后，</w:t>
      </w:r>
      <w:r>
        <w:rPr>
          <w:rFonts w:hint="eastAsia" w:ascii="宋体" w:hAnsi="宋体" w:eastAsia="宋体" w:cs="宋体"/>
          <w:sz w:val="21"/>
          <w:szCs w:val="21"/>
          <w:lang w:val="en-US" w:eastAsia="zh-CN"/>
        </w:rPr>
        <w:t>供应商</w:t>
      </w:r>
      <w:r>
        <w:rPr>
          <w:rFonts w:hint="eastAsia" w:ascii="宋体" w:hAnsi="宋体" w:eastAsia="宋体" w:cs="宋体"/>
          <w:sz w:val="21"/>
          <w:szCs w:val="21"/>
        </w:rPr>
        <w:t>不得对其电子投标文件作任何修改。</w:t>
      </w:r>
      <w:bookmarkEnd w:id="35"/>
    </w:p>
    <w:p w14:paraId="0A112456">
      <w:pPr>
        <w:spacing w:line="360" w:lineRule="auto"/>
        <w:ind w:firstLine="420"/>
        <w:outlineLvl w:val="0"/>
        <w:rPr>
          <w:rFonts w:hint="eastAsia" w:ascii="宋体" w:hAnsi="宋体" w:eastAsia="宋体" w:cs="宋体"/>
          <w:sz w:val="21"/>
          <w:szCs w:val="21"/>
        </w:rPr>
      </w:pPr>
      <w:bookmarkStart w:id="36" w:name="_Toc10268"/>
      <w:r>
        <w:rPr>
          <w:rFonts w:hint="eastAsia" w:ascii="宋体" w:hAnsi="宋体" w:eastAsia="宋体" w:cs="宋体"/>
          <w:sz w:val="21"/>
          <w:szCs w:val="21"/>
          <w:lang w:val="en-US" w:eastAsia="zh-CN"/>
        </w:rPr>
        <w:t>13</w:t>
      </w:r>
      <w:r>
        <w:rPr>
          <w:rFonts w:hint="eastAsia" w:ascii="宋体" w:hAnsi="宋体" w:eastAsia="宋体" w:cs="宋体"/>
          <w:sz w:val="21"/>
          <w:szCs w:val="21"/>
        </w:rPr>
        <w:t xml:space="preserve">.3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在投标截止时间至招标文件中规定的投标有效期满之间的这段时间内，投标人不得撤回其投标</w:t>
      </w:r>
      <w:r>
        <w:rPr>
          <w:rFonts w:hint="eastAsia" w:ascii="宋体" w:hAnsi="宋体" w:eastAsia="宋体" w:cs="宋体"/>
          <w:sz w:val="21"/>
          <w:szCs w:val="21"/>
          <w:lang w:val="en-US" w:eastAsia="zh-CN"/>
        </w:rPr>
        <w:t>文件</w:t>
      </w:r>
      <w:r>
        <w:rPr>
          <w:rFonts w:hint="eastAsia" w:ascii="宋体" w:hAnsi="宋体" w:eastAsia="宋体" w:cs="宋体"/>
          <w:sz w:val="21"/>
          <w:szCs w:val="21"/>
        </w:rPr>
        <w:t>。</w:t>
      </w:r>
      <w:bookmarkEnd w:id="36"/>
    </w:p>
    <w:p w14:paraId="3697C30C">
      <w:pPr>
        <w:spacing w:line="360" w:lineRule="auto"/>
        <w:ind w:firstLine="420"/>
        <w:outlineLvl w:val="0"/>
        <w:rPr>
          <w:rFonts w:hint="eastAsia" w:ascii="宋体" w:hAnsi="宋体" w:eastAsia="宋体" w:cs="宋体"/>
          <w:bCs/>
          <w:sz w:val="21"/>
          <w:szCs w:val="21"/>
          <w:lang w:val="zh-CN"/>
        </w:rPr>
      </w:pPr>
      <w:bookmarkStart w:id="37" w:name="_Toc25987"/>
      <w:r>
        <w:rPr>
          <w:rFonts w:hint="eastAsia" w:ascii="宋体" w:hAnsi="宋体" w:eastAsia="宋体" w:cs="宋体"/>
          <w:b/>
          <w:bCs/>
          <w:sz w:val="21"/>
          <w:szCs w:val="21"/>
        </w:rPr>
        <w:t>14、投标</w:t>
      </w:r>
      <w:r>
        <w:rPr>
          <w:rFonts w:hint="eastAsia" w:ascii="宋体" w:hAnsi="宋体" w:eastAsia="宋体" w:cs="宋体"/>
          <w:b/>
          <w:bCs/>
          <w:sz w:val="21"/>
          <w:szCs w:val="21"/>
          <w:lang w:val="zh-CN"/>
        </w:rPr>
        <w:t>费用</w:t>
      </w:r>
      <w:bookmarkEnd w:id="30"/>
      <w:bookmarkEnd w:id="37"/>
    </w:p>
    <w:p w14:paraId="727EC285">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 xml:space="preserve">14.1 </w:t>
      </w:r>
      <w:r>
        <w:rPr>
          <w:rFonts w:hint="eastAsia" w:ascii="宋体" w:hAnsi="宋体" w:eastAsia="宋体" w:cs="宋体"/>
          <w:sz w:val="21"/>
          <w:szCs w:val="21"/>
          <w:lang w:val="zh-CN"/>
        </w:rPr>
        <w:t>供应商应承担所有与准备和参加</w:t>
      </w:r>
      <w:r>
        <w:rPr>
          <w:rFonts w:hint="eastAsia" w:ascii="宋体" w:hAnsi="宋体" w:eastAsia="宋体" w:cs="宋体"/>
          <w:sz w:val="21"/>
          <w:szCs w:val="21"/>
        </w:rPr>
        <w:t>投标</w:t>
      </w:r>
      <w:r>
        <w:rPr>
          <w:rFonts w:hint="eastAsia" w:ascii="宋体" w:hAnsi="宋体" w:eastAsia="宋体" w:cs="宋体"/>
          <w:sz w:val="21"/>
          <w:szCs w:val="21"/>
          <w:lang w:val="zh-CN"/>
        </w:rPr>
        <w:t>有关的费用，无论采购结果如何，采购代理机构和采购人在任何情况下均无义务和责任承担这些费用。</w:t>
      </w:r>
    </w:p>
    <w:p w14:paraId="49B450EA">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 xml:space="preserve">14.2 </w:t>
      </w:r>
      <w:r>
        <w:rPr>
          <w:rFonts w:hint="eastAsia" w:ascii="宋体" w:hAnsi="宋体" w:eastAsia="宋体" w:cs="宋体"/>
          <w:b w:val="0"/>
          <w:bCs w:val="0"/>
          <w:color w:val="000000"/>
          <w:sz w:val="21"/>
          <w:szCs w:val="21"/>
        </w:rPr>
        <w:t>代理费用</w:t>
      </w:r>
      <w:r>
        <w:rPr>
          <w:rFonts w:hint="eastAsia" w:ascii="宋体" w:hAnsi="宋体" w:eastAsia="宋体" w:cs="宋体"/>
          <w:b w:val="0"/>
          <w:bCs w:val="0"/>
          <w:color w:val="000000"/>
          <w:sz w:val="21"/>
          <w:szCs w:val="21"/>
          <w:highlight w:val="none"/>
        </w:rPr>
        <w:t>：</w:t>
      </w:r>
      <w:r>
        <w:rPr>
          <w:rFonts w:hint="eastAsia" w:ascii="宋体" w:hAnsi="宋体" w:eastAsia="宋体" w:cs="宋体"/>
          <w:b w:val="0"/>
          <w:bCs w:val="0"/>
          <w:color w:val="000000"/>
          <w:sz w:val="21"/>
          <w:szCs w:val="21"/>
          <w:highlight w:val="none"/>
          <w:lang w:val="en-US" w:eastAsia="zh-CN"/>
        </w:rPr>
        <w:t>按照招标代理服务收费标准(计价格〔2002〕1980号)的95%收取</w:t>
      </w:r>
      <w:r>
        <w:rPr>
          <w:rFonts w:hint="eastAsia" w:ascii="宋体" w:hAnsi="宋体" w:eastAsia="宋体" w:cs="宋体"/>
          <w:b w:val="0"/>
          <w:bCs w:val="0"/>
          <w:color w:val="000000"/>
          <w:sz w:val="21"/>
          <w:szCs w:val="21"/>
          <w:highlight w:val="none"/>
        </w:rPr>
        <w:t>。</w:t>
      </w:r>
      <w:r>
        <w:rPr>
          <w:rFonts w:hint="eastAsia" w:ascii="宋体" w:hAnsi="宋体" w:eastAsia="宋体" w:cs="宋体"/>
          <w:color w:val="000000"/>
          <w:sz w:val="21"/>
          <w:szCs w:val="21"/>
          <w:highlight w:val="none"/>
        </w:rPr>
        <w:t>代理费</w:t>
      </w:r>
      <w:r>
        <w:rPr>
          <w:rFonts w:hint="eastAsia" w:ascii="宋体" w:hAnsi="宋体" w:eastAsia="宋体" w:cs="宋体"/>
          <w:color w:val="000000"/>
          <w:sz w:val="21"/>
          <w:szCs w:val="21"/>
        </w:rPr>
        <w:t>用包含在投标总价中。中标供应商凭缴纳代理费用的银行凭证复印件到我公司领取中标通知书，代理费用必须转账到我公司以下账户，拒收现金及支票等其他付款方式。</w:t>
      </w:r>
    </w:p>
    <w:p w14:paraId="77D04094">
      <w:pPr>
        <w:spacing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color w:val="000000"/>
          <w:sz w:val="21"/>
          <w:szCs w:val="21"/>
        </w:rPr>
        <w:t>收款单位名称: 江苏中食信企业管理咨询有限公司</w:t>
      </w:r>
    </w:p>
    <w:p w14:paraId="1F24E032">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 xml:space="preserve">开户行: 南京银行恒嘉路支行    </w:t>
      </w:r>
    </w:p>
    <w:p w14:paraId="12862685">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账号: 01240120420000371</w:t>
      </w:r>
    </w:p>
    <w:p w14:paraId="7521EEBB">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 xml:space="preserve">四、开标、评标与确定中标供应商 </w:t>
      </w:r>
    </w:p>
    <w:p w14:paraId="0205FE8D">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1</w:t>
      </w:r>
      <w:r>
        <w:rPr>
          <w:rFonts w:hint="eastAsia" w:ascii="宋体" w:hAnsi="宋体" w:eastAsia="宋体" w:cs="宋体"/>
          <w:b/>
          <w:sz w:val="21"/>
          <w:szCs w:val="21"/>
          <w:lang w:val="en-US" w:eastAsia="zh-CN"/>
        </w:rPr>
        <w:t>5</w:t>
      </w:r>
      <w:r>
        <w:rPr>
          <w:rFonts w:hint="eastAsia" w:ascii="宋体" w:hAnsi="宋体" w:eastAsia="宋体" w:cs="宋体"/>
          <w:b/>
          <w:sz w:val="21"/>
          <w:szCs w:val="21"/>
        </w:rPr>
        <w:t xml:space="preserve">、开标 </w:t>
      </w:r>
    </w:p>
    <w:p w14:paraId="6F6DA70F">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lang w:val="en-US" w:eastAsia="zh-CN"/>
        </w:rPr>
        <w:t>15</w:t>
      </w:r>
      <w:r>
        <w:rPr>
          <w:rFonts w:hint="eastAsia" w:ascii="宋体" w:hAnsi="宋体" w:eastAsia="宋体" w:cs="宋体"/>
          <w:bCs/>
          <w:sz w:val="21"/>
          <w:szCs w:val="21"/>
        </w:rPr>
        <w:t>.1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本项目为不见面开标（开启）项目，开标阶段供应商在【解密环节】必须使用CA证书解密电子投标文件，请供应商确保电脑、系统及其他设备（视频输入输出设备等）无误，且开启直至项目结束始终保持系统在线状态。</w:t>
      </w:r>
    </w:p>
    <w:p w14:paraId="73646213">
      <w:pPr>
        <w:spacing w:line="360" w:lineRule="auto"/>
        <w:ind w:firstLine="420"/>
        <w:rPr>
          <w:rFonts w:hint="eastAsia" w:ascii="宋体" w:hAnsi="宋体" w:eastAsia="宋体" w:cs="宋体"/>
          <w:b/>
          <w:bCs w:val="0"/>
          <w:sz w:val="21"/>
          <w:szCs w:val="21"/>
        </w:rPr>
      </w:pPr>
      <w:r>
        <w:rPr>
          <w:rFonts w:hint="eastAsia" w:ascii="宋体" w:hAnsi="宋体" w:eastAsia="宋体" w:cs="宋体"/>
          <w:b/>
          <w:bCs w:val="0"/>
          <w:sz w:val="21"/>
          <w:szCs w:val="21"/>
        </w:rPr>
        <w:t>注：投标文件未按照招标文件要求加盖CA电子公章的，投标无效。</w:t>
      </w:r>
    </w:p>
    <w:p w14:paraId="02EF53D2">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lang w:val="en-US" w:eastAsia="zh-CN"/>
        </w:rPr>
        <w:t>15</w:t>
      </w:r>
      <w:r>
        <w:rPr>
          <w:rFonts w:hint="eastAsia" w:ascii="宋体" w:hAnsi="宋体" w:eastAsia="宋体" w:cs="宋体"/>
          <w:bCs/>
          <w:sz w:val="21"/>
          <w:szCs w:val="21"/>
        </w:rPr>
        <w:t>.2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线上参加（观看）开标（开启）会方式：登录“苏采云”系统，点击“开标大厅”，选择对应项目，点击进入不见面开标系统。</w:t>
      </w:r>
    </w:p>
    <w:p w14:paraId="2C6E8B78">
      <w:pPr>
        <w:spacing w:line="360" w:lineRule="auto"/>
        <w:ind w:firstLine="420"/>
        <w:rPr>
          <w:rFonts w:hint="eastAsia" w:ascii="宋体" w:hAnsi="宋体" w:eastAsia="宋体" w:cs="宋体"/>
          <w:b/>
          <w:bCs w:val="0"/>
          <w:sz w:val="21"/>
          <w:szCs w:val="21"/>
        </w:rPr>
      </w:pPr>
      <w:r>
        <w:rPr>
          <w:rFonts w:hint="eastAsia" w:ascii="宋体" w:hAnsi="宋体" w:eastAsia="宋体" w:cs="宋体"/>
          <w:bCs/>
          <w:sz w:val="21"/>
          <w:szCs w:val="21"/>
          <w:lang w:val="en-US" w:eastAsia="zh-CN"/>
        </w:rPr>
        <w:t>15</w:t>
      </w:r>
      <w:r>
        <w:rPr>
          <w:rFonts w:hint="eastAsia" w:ascii="宋体" w:hAnsi="宋体" w:eastAsia="宋体" w:cs="宋体"/>
          <w:bCs/>
          <w:sz w:val="21"/>
          <w:szCs w:val="21"/>
        </w:rPr>
        <w:t>.3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开标时，</w:t>
      </w:r>
      <w:r>
        <w:rPr>
          <w:rFonts w:hint="eastAsia" w:ascii="宋体" w:hAnsi="宋体" w:eastAsia="宋体" w:cs="宋体"/>
          <w:bCs/>
          <w:sz w:val="21"/>
          <w:szCs w:val="21"/>
          <w:lang w:val="en-US" w:eastAsia="zh-CN"/>
        </w:rPr>
        <w:t>供应商</w:t>
      </w:r>
      <w:r>
        <w:rPr>
          <w:rFonts w:hint="eastAsia" w:ascii="宋体" w:hAnsi="宋体" w:eastAsia="宋体" w:cs="宋体"/>
          <w:bCs/>
          <w:sz w:val="21"/>
          <w:szCs w:val="21"/>
        </w:rPr>
        <w:t>对开标过程和开标记录有疑义，以及认为采购人、采购代理机构相关工作人员有需要回避的情形的，应当场通过不见面开标系统的“留言板”栏目提出询问或者回避申请。采购人、采购代理机构对</w:t>
      </w:r>
      <w:r>
        <w:rPr>
          <w:rFonts w:hint="eastAsia" w:ascii="宋体" w:hAnsi="宋体" w:eastAsia="宋体" w:cs="宋体"/>
          <w:bCs/>
          <w:sz w:val="21"/>
          <w:szCs w:val="21"/>
          <w:lang w:val="en-US" w:eastAsia="zh-CN"/>
        </w:rPr>
        <w:t>供应商</w:t>
      </w:r>
      <w:r>
        <w:rPr>
          <w:rFonts w:hint="eastAsia" w:ascii="宋体" w:hAnsi="宋体" w:eastAsia="宋体" w:cs="宋体"/>
          <w:bCs/>
          <w:sz w:val="21"/>
          <w:szCs w:val="21"/>
        </w:rPr>
        <w:t>代表提出的询问或者回避申请应当及时处理。</w:t>
      </w:r>
      <w:r>
        <w:rPr>
          <w:rFonts w:hint="eastAsia" w:ascii="宋体" w:hAnsi="宋体" w:eastAsia="宋体" w:cs="宋体"/>
          <w:b/>
          <w:bCs w:val="0"/>
          <w:sz w:val="21"/>
          <w:szCs w:val="21"/>
        </w:rPr>
        <w:t>苏采云系统中《开标记录表》公布后5分钟内未提出的，视同认可开标结果。</w:t>
      </w:r>
      <w:r>
        <w:rPr>
          <w:rFonts w:hint="eastAsia" w:ascii="宋体" w:hAnsi="宋体" w:eastAsia="宋体" w:cs="宋体"/>
          <w:bCs/>
          <w:sz w:val="21"/>
          <w:szCs w:val="21"/>
        </w:rPr>
        <w:t>为了保证开标秩序，请不要在互动交流中发表与开标无关的言论。开标中出现异常情况时，将通过“公告栏”栏目发布相关信息，请</w:t>
      </w:r>
      <w:r>
        <w:rPr>
          <w:rFonts w:hint="eastAsia" w:ascii="宋体" w:hAnsi="宋体" w:eastAsia="宋体" w:cs="宋体"/>
          <w:bCs/>
          <w:sz w:val="21"/>
          <w:szCs w:val="21"/>
          <w:lang w:val="en-US" w:eastAsia="zh-CN"/>
        </w:rPr>
        <w:t>供应商</w:t>
      </w:r>
      <w:r>
        <w:rPr>
          <w:rFonts w:hint="eastAsia" w:ascii="宋体" w:hAnsi="宋体" w:eastAsia="宋体" w:cs="宋体"/>
          <w:bCs/>
          <w:sz w:val="21"/>
          <w:szCs w:val="21"/>
        </w:rPr>
        <w:t>及时关注。</w:t>
      </w:r>
      <w:r>
        <w:rPr>
          <w:rFonts w:hint="eastAsia" w:ascii="宋体" w:hAnsi="宋体" w:eastAsia="宋体" w:cs="宋体"/>
          <w:b/>
          <w:bCs w:val="0"/>
          <w:sz w:val="21"/>
          <w:szCs w:val="21"/>
          <w:lang w:val="en-US" w:eastAsia="zh-CN"/>
        </w:rPr>
        <w:t>供应商</w:t>
      </w:r>
      <w:r>
        <w:rPr>
          <w:rFonts w:hint="eastAsia" w:ascii="宋体" w:hAnsi="宋体" w:eastAsia="宋体" w:cs="宋体"/>
          <w:b/>
          <w:bCs w:val="0"/>
          <w:sz w:val="21"/>
          <w:szCs w:val="21"/>
        </w:rPr>
        <w:t>开、评标全过程中应保持通讯畅通，苏采云系统</w:t>
      </w:r>
      <w:r>
        <w:rPr>
          <w:rFonts w:hint="eastAsia" w:ascii="宋体" w:hAnsi="宋体" w:eastAsia="宋体" w:cs="宋体"/>
          <w:b/>
          <w:bCs w:val="0"/>
          <w:sz w:val="21"/>
          <w:szCs w:val="21"/>
          <w:lang w:val="en-US" w:eastAsia="zh-CN"/>
        </w:rPr>
        <w:t>处于在线状态，</w:t>
      </w:r>
      <w:r>
        <w:rPr>
          <w:rFonts w:hint="eastAsia" w:ascii="宋体" w:hAnsi="宋体" w:eastAsia="宋体" w:cs="宋体"/>
          <w:b/>
          <w:bCs w:val="0"/>
          <w:sz w:val="21"/>
          <w:szCs w:val="21"/>
        </w:rPr>
        <w:t>并安排专人与</w:t>
      </w:r>
      <w:r>
        <w:rPr>
          <w:rFonts w:hint="eastAsia" w:ascii="宋体" w:hAnsi="宋体" w:eastAsia="宋体" w:cs="宋体"/>
          <w:b/>
          <w:bCs w:val="0"/>
          <w:sz w:val="21"/>
          <w:szCs w:val="21"/>
          <w:lang w:val="en-US" w:eastAsia="zh-CN"/>
        </w:rPr>
        <w:t>采购</w:t>
      </w:r>
      <w:r>
        <w:rPr>
          <w:rFonts w:hint="eastAsia" w:ascii="宋体" w:hAnsi="宋体" w:eastAsia="宋体" w:cs="宋体"/>
          <w:b/>
          <w:bCs w:val="0"/>
          <w:sz w:val="21"/>
          <w:szCs w:val="21"/>
        </w:rPr>
        <w:t>代理机构及评委会联系</w:t>
      </w:r>
      <w:r>
        <w:rPr>
          <w:rFonts w:hint="eastAsia" w:ascii="宋体" w:hAnsi="宋体" w:eastAsia="宋体" w:cs="宋体"/>
          <w:b/>
          <w:bCs w:val="0"/>
          <w:sz w:val="21"/>
          <w:szCs w:val="21"/>
          <w:lang w:eastAsia="zh-CN"/>
        </w:rPr>
        <w:t>，</w:t>
      </w:r>
      <w:r>
        <w:rPr>
          <w:rFonts w:hint="eastAsia" w:ascii="宋体" w:hAnsi="宋体" w:eastAsia="宋体" w:cs="宋体"/>
          <w:b/>
          <w:bCs w:val="0"/>
          <w:sz w:val="21"/>
          <w:szCs w:val="21"/>
        </w:rPr>
        <w:t>答复相关信息。</w:t>
      </w:r>
    </w:p>
    <w:p w14:paraId="00879A2E">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lang w:val="en-US" w:eastAsia="zh-CN"/>
        </w:rPr>
        <w:t>15</w:t>
      </w:r>
      <w:r>
        <w:rPr>
          <w:rFonts w:hint="eastAsia" w:ascii="宋体" w:hAnsi="宋体" w:eastAsia="宋体" w:cs="宋体"/>
          <w:bCs/>
          <w:sz w:val="21"/>
          <w:szCs w:val="21"/>
        </w:rPr>
        <w:t>.4</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开标时，</w:t>
      </w:r>
      <w:r>
        <w:rPr>
          <w:rFonts w:hint="eastAsia" w:ascii="宋体" w:hAnsi="宋体" w:eastAsia="宋体" w:cs="宋体"/>
          <w:bCs/>
          <w:sz w:val="21"/>
          <w:szCs w:val="21"/>
          <w:lang w:val="en-US" w:eastAsia="zh-CN"/>
        </w:rPr>
        <w:t>供应商</w:t>
      </w:r>
      <w:r>
        <w:rPr>
          <w:rFonts w:hint="eastAsia" w:ascii="宋体" w:hAnsi="宋体" w:eastAsia="宋体" w:cs="宋体"/>
          <w:bCs/>
          <w:sz w:val="21"/>
          <w:szCs w:val="21"/>
        </w:rPr>
        <w:t>应当按照《操作手册》规定，在“苏采云”系统规定的时间内对投标文件进行解密。等待开标流程进入“解锁环境”，点击“立即解密”进行</w:t>
      </w:r>
      <w:r>
        <w:rPr>
          <w:rFonts w:hint="eastAsia" w:ascii="宋体" w:hAnsi="宋体" w:eastAsia="宋体" w:cs="宋体"/>
          <w:bCs/>
          <w:sz w:val="21"/>
          <w:szCs w:val="21"/>
          <w:lang w:val="en-US" w:eastAsia="zh-CN"/>
        </w:rPr>
        <w:t>投标文件</w:t>
      </w:r>
      <w:r>
        <w:rPr>
          <w:rFonts w:hint="eastAsia" w:ascii="宋体" w:hAnsi="宋体" w:eastAsia="宋体" w:cs="宋体"/>
          <w:bCs/>
          <w:sz w:val="21"/>
          <w:szCs w:val="21"/>
        </w:rPr>
        <w:t>解密，解锁完成后及时关注开标大厅，等待答疑澄清等提示，否则导致的对</w:t>
      </w:r>
      <w:r>
        <w:rPr>
          <w:rFonts w:hint="eastAsia" w:ascii="宋体" w:hAnsi="宋体" w:eastAsia="宋体" w:cs="宋体"/>
          <w:bCs/>
          <w:sz w:val="21"/>
          <w:szCs w:val="21"/>
          <w:lang w:val="en-US" w:eastAsia="zh-CN"/>
        </w:rPr>
        <w:t>供应商</w:t>
      </w:r>
      <w:r>
        <w:rPr>
          <w:rFonts w:hint="eastAsia" w:ascii="宋体" w:hAnsi="宋体" w:eastAsia="宋体" w:cs="宋体"/>
          <w:bCs/>
          <w:sz w:val="21"/>
          <w:szCs w:val="21"/>
        </w:rPr>
        <w:t>不利的后果由供应商自行承担。</w:t>
      </w:r>
    </w:p>
    <w:p w14:paraId="020FF0BF">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lang w:val="en-US" w:eastAsia="zh-CN"/>
        </w:rPr>
        <w:t>15</w:t>
      </w:r>
      <w:r>
        <w:rPr>
          <w:rFonts w:hint="eastAsia" w:ascii="宋体" w:hAnsi="宋体" w:eastAsia="宋体" w:cs="宋体"/>
          <w:bCs/>
          <w:sz w:val="21"/>
          <w:szCs w:val="21"/>
        </w:rPr>
        <w:t>.5</w:t>
      </w:r>
      <w:r>
        <w:rPr>
          <w:rFonts w:hint="eastAsia" w:ascii="宋体" w:hAnsi="宋体" w:eastAsia="宋体" w:cs="宋体"/>
          <w:bCs/>
          <w:sz w:val="21"/>
          <w:szCs w:val="21"/>
          <w:lang w:val="en-US" w:eastAsia="zh-CN"/>
        </w:rPr>
        <w:t xml:space="preserve"> </w:t>
      </w:r>
      <w:r>
        <w:rPr>
          <w:rFonts w:hint="eastAsia" w:ascii="宋体" w:hAnsi="宋体" w:eastAsia="宋体" w:cs="宋体"/>
          <w:b/>
          <w:bCs w:val="0"/>
          <w:sz w:val="21"/>
          <w:szCs w:val="21"/>
          <w:lang w:val="en-US" w:eastAsia="zh-CN"/>
        </w:rPr>
        <w:t>供应商</w:t>
      </w:r>
      <w:r>
        <w:rPr>
          <w:rFonts w:hint="eastAsia" w:ascii="宋体" w:hAnsi="宋体" w:eastAsia="宋体" w:cs="宋体"/>
          <w:b/>
          <w:bCs w:val="0"/>
          <w:sz w:val="21"/>
          <w:szCs w:val="21"/>
        </w:rPr>
        <w:t>在“苏采云”系统规定的时间内未成功解密电子投标文件的，投标无效。</w:t>
      </w:r>
    </w:p>
    <w:p w14:paraId="5BDEE254">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lang w:val="en-US" w:eastAsia="zh-CN"/>
        </w:rPr>
        <w:t>15</w:t>
      </w:r>
      <w:r>
        <w:rPr>
          <w:rFonts w:hint="eastAsia" w:ascii="宋体" w:hAnsi="宋体" w:eastAsia="宋体" w:cs="宋体"/>
          <w:bCs/>
          <w:sz w:val="21"/>
          <w:szCs w:val="21"/>
        </w:rPr>
        <w:t>.6</w:t>
      </w:r>
      <w:r>
        <w:rPr>
          <w:rFonts w:hint="eastAsia" w:ascii="宋体" w:hAnsi="宋体" w:eastAsia="宋体" w:cs="宋体"/>
          <w:bCs/>
          <w:sz w:val="21"/>
          <w:szCs w:val="21"/>
          <w:lang w:val="en-US" w:eastAsia="zh-CN"/>
        </w:rPr>
        <w:t xml:space="preserve"> 供应商</w:t>
      </w:r>
      <w:r>
        <w:rPr>
          <w:rFonts w:hint="eastAsia" w:ascii="宋体" w:hAnsi="宋体" w:eastAsia="宋体" w:cs="宋体"/>
          <w:bCs/>
          <w:sz w:val="21"/>
          <w:szCs w:val="21"/>
        </w:rPr>
        <w:t>电脑环境最低要求：谷歌浏览器，版本可直接网上下载最新版本即可。如需收听现场语音需配置放音设备，如视频直播、互动交流使用异常，请刷新网页，如仍无法解决，请联系技术支持。</w:t>
      </w:r>
    </w:p>
    <w:p w14:paraId="0518EF8B">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lang w:val="en-US" w:eastAsia="zh-CN"/>
        </w:rPr>
        <w:t>15</w:t>
      </w:r>
      <w:r>
        <w:rPr>
          <w:rFonts w:hint="eastAsia" w:ascii="宋体" w:hAnsi="宋体" w:eastAsia="宋体" w:cs="宋体"/>
          <w:bCs/>
          <w:sz w:val="21"/>
          <w:szCs w:val="21"/>
        </w:rPr>
        <w:t>.</w:t>
      </w:r>
      <w:r>
        <w:rPr>
          <w:rFonts w:hint="eastAsia" w:ascii="宋体" w:hAnsi="宋体" w:eastAsia="宋体" w:cs="宋体"/>
          <w:bCs/>
          <w:sz w:val="21"/>
          <w:szCs w:val="21"/>
          <w:lang w:val="en-US" w:eastAsia="zh-CN"/>
        </w:rPr>
        <w:t xml:space="preserve">7 </w:t>
      </w:r>
      <w:r>
        <w:rPr>
          <w:rFonts w:hint="eastAsia" w:ascii="宋体" w:hAnsi="宋体" w:eastAsia="宋体" w:cs="宋体"/>
          <w:b/>
          <w:bCs w:val="0"/>
          <w:sz w:val="21"/>
          <w:szCs w:val="21"/>
        </w:rPr>
        <w:t>至投标文件</w:t>
      </w:r>
      <w:r>
        <w:rPr>
          <w:rFonts w:hint="eastAsia" w:ascii="宋体" w:hAnsi="宋体" w:eastAsia="宋体" w:cs="宋体"/>
          <w:b/>
          <w:bCs w:val="0"/>
          <w:sz w:val="21"/>
          <w:szCs w:val="21"/>
          <w:lang w:val="en-US" w:eastAsia="zh-CN"/>
        </w:rPr>
        <w:t>解密</w:t>
      </w:r>
      <w:r>
        <w:rPr>
          <w:rFonts w:hint="eastAsia" w:ascii="宋体" w:hAnsi="宋体" w:eastAsia="宋体" w:cs="宋体"/>
          <w:b/>
          <w:bCs w:val="0"/>
          <w:sz w:val="21"/>
          <w:szCs w:val="21"/>
        </w:rPr>
        <w:t>截止时间，</w:t>
      </w:r>
      <w:r>
        <w:rPr>
          <w:rFonts w:hint="eastAsia" w:ascii="宋体" w:hAnsi="宋体" w:eastAsia="宋体" w:cs="宋体"/>
          <w:b/>
          <w:bCs w:val="0"/>
          <w:sz w:val="21"/>
          <w:szCs w:val="21"/>
          <w:lang w:val="en-US" w:eastAsia="zh-CN"/>
        </w:rPr>
        <w:t>每个采购包解密</w:t>
      </w:r>
      <w:r>
        <w:rPr>
          <w:rFonts w:hint="eastAsia" w:ascii="宋体" w:hAnsi="宋体" w:eastAsia="宋体" w:cs="宋体"/>
          <w:b/>
          <w:bCs w:val="0"/>
          <w:sz w:val="21"/>
          <w:szCs w:val="21"/>
        </w:rPr>
        <w:t>投标文件的</w:t>
      </w:r>
      <w:r>
        <w:rPr>
          <w:rFonts w:hint="eastAsia" w:ascii="宋体" w:hAnsi="宋体" w:eastAsia="宋体" w:cs="宋体"/>
          <w:b/>
          <w:bCs w:val="0"/>
          <w:sz w:val="21"/>
          <w:szCs w:val="21"/>
          <w:lang w:val="en-US" w:eastAsia="zh-CN"/>
        </w:rPr>
        <w:t>供应商</w:t>
      </w:r>
      <w:r>
        <w:rPr>
          <w:rFonts w:hint="eastAsia" w:ascii="宋体" w:hAnsi="宋体" w:eastAsia="宋体" w:cs="宋体"/>
          <w:b/>
          <w:bCs w:val="0"/>
          <w:sz w:val="21"/>
          <w:szCs w:val="21"/>
        </w:rPr>
        <w:t>不足三家的</w:t>
      </w:r>
      <w:r>
        <w:rPr>
          <w:rFonts w:hint="eastAsia" w:ascii="宋体" w:hAnsi="宋体" w:eastAsia="宋体" w:cs="宋体"/>
          <w:b/>
          <w:bCs w:val="0"/>
          <w:sz w:val="21"/>
          <w:szCs w:val="21"/>
          <w:lang w:val="en-US" w:eastAsia="zh-CN"/>
        </w:rPr>
        <w:t>按废标处理</w:t>
      </w:r>
      <w:r>
        <w:rPr>
          <w:rFonts w:hint="eastAsia" w:ascii="宋体" w:hAnsi="宋体" w:eastAsia="宋体" w:cs="宋体"/>
          <w:b/>
          <w:bCs w:val="0"/>
          <w:sz w:val="21"/>
          <w:szCs w:val="21"/>
        </w:rPr>
        <w:t>。</w:t>
      </w:r>
    </w:p>
    <w:p w14:paraId="1D2E0712">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lang w:val="en-US" w:eastAsia="zh-CN"/>
        </w:rPr>
        <w:t>15</w:t>
      </w:r>
      <w:r>
        <w:rPr>
          <w:rFonts w:hint="eastAsia" w:ascii="宋体" w:hAnsi="宋体" w:eastAsia="宋体" w:cs="宋体"/>
          <w:bCs/>
          <w:sz w:val="21"/>
          <w:szCs w:val="21"/>
        </w:rPr>
        <w:t>.</w:t>
      </w:r>
      <w:r>
        <w:rPr>
          <w:rFonts w:hint="eastAsia" w:ascii="宋体" w:hAnsi="宋体" w:eastAsia="宋体" w:cs="宋体"/>
          <w:bCs/>
          <w:sz w:val="21"/>
          <w:szCs w:val="21"/>
          <w:lang w:val="en-US" w:eastAsia="zh-CN"/>
        </w:rPr>
        <w:t xml:space="preserve">8 </w:t>
      </w:r>
      <w:r>
        <w:rPr>
          <w:rFonts w:hint="eastAsia" w:ascii="宋体" w:hAnsi="宋体" w:eastAsia="宋体" w:cs="宋体"/>
          <w:bCs/>
          <w:sz w:val="21"/>
          <w:szCs w:val="21"/>
        </w:rPr>
        <w:t>开标在招标文件规定的时间、地点进行，由采购人或采购代理机构主持，</w:t>
      </w:r>
      <w:r>
        <w:rPr>
          <w:rFonts w:hint="eastAsia" w:ascii="宋体" w:hAnsi="宋体" w:eastAsia="宋体" w:cs="宋体"/>
          <w:bCs/>
          <w:sz w:val="21"/>
          <w:szCs w:val="21"/>
          <w:lang w:val="en-US" w:eastAsia="zh-CN"/>
        </w:rPr>
        <w:t>供应商</w:t>
      </w:r>
      <w:r>
        <w:rPr>
          <w:rFonts w:hint="eastAsia" w:ascii="宋体" w:hAnsi="宋体" w:eastAsia="宋体" w:cs="宋体"/>
          <w:bCs/>
          <w:sz w:val="21"/>
          <w:szCs w:val="21"/>
        </w:rPr>
        <w:t>参加（观看），评标委员会成员不得参加开标活动。</w:t>
      </w:r>
    </w:p>
    <w:p w14:paraId="42437897">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1</w:t>
      </w:r>
      <w:r>
        <w:rPr>
          <w:rFonts w:hint="eastAsia" w:ascii="宋体" w:hAnsi="宋体" w:eastAsia="宋体" w:cs="宋体"/>
          <w:b/>
          <w:sz w:val="21"/>
          <w:szCs w:val="21"/>
          <w:lang w:val="en-US" w:eastAsia="zh-CN"/>
        </w:rPr>
        <w:t>6</w:t>
      </w:r>
      <w:r>
        <w:rPr>
          <w:rFonts w:hint="eastAsia" w:ascii="宋体" w:hAnsi="宋体" w:eastAsia="宋体" w:cs="宋体"/>
          <w:b/>
          <w:sz w:val="21"/>
          <w:szCs w:val="21"/>
        </w:rPr>
        <w:t xml:space="preserve">、评标 </w:t>
      </w:r>
    </w:p>
    <w:p w14:paraId="0D3C8D56">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1</w:t>
      </w:r>
      <w:r>
        <w:rPr>
          <w:rFonts w:hint="eastAsia" w:ascii="宋体" w:hAnsi="宋体" w:eastAsia="宋体" w:cs="宋体"/>
          <w:b/>
          <w:sz w:val="21"/>
          <w:szCs w:val="21"/>
          <w:lang w:val="en-US" w:eastAsia="zh-CN"/>
        </w:rPr>
        <w:t>6</w:t>
      </w:r>
      <w:r>
        <w:rPr>
          <w:rFonts w:hint="eastAsia" w:ascii="宋体" w:hAnsi="宋体" w:eastAsia="宋体" w:cs="宋体"/>
          <w:b/>
          <w:sz w:val="21"/>
          <w:szCs w:val="21"/>
        </w:rPr>
        <w:t xml:space="preserve">.1 资格检查和符合性检查 </w:t>
      </w:r>
    </w:p>
    <w:p w14:paraId="7DC86EF8">
      <w:pPr>
        <w:spacing w:line="360" w:lineRule="auto"/>
        <w:ind w:firstLine="420"/>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16.1.1 </w:t>
      </w:r>
      <w:r>
        <w:rPr>
          <w:rFonts w:hint="eastAsia" w:ascii="宋体" w:hAnsi="宋体" w:eastAsia="宋体" w:cs="宋体"/>
          <w:b/>
          <w:sz w:val="21"/>
          <w:szCs w:val="21"/>
        </w:rPr>
        <w:t>资格检查</w:t>
      </w:r>
    </w:p>
    <w:p w14:paraId="338C612B">
      <w:pPr>
        <w:spacing w:line="360" w:lineRule="auto"/>
        <w:ind w:firstLine="420"/>
        <w:rPr>
          <w:rFonts w:hint="eastAsia" w:ascii="宋体" w:hAnsi="宋体" w:eastAsia="宋体" w:cs="宋体"/>
        </w:rPr>
      </w:pPr>
      <w:r>
        <w:rPr>
          <w:rFonts w:hint="eastAsia" w:ascii="宋体" w:hAnsi="宋体" w:eastAsia="宋体" w:cs="宋体"/>
        </w:rPr>
        <w:t>开标结束后，由采购人或采购代理机构根据法律法规和</w:t>
      </w:r>
      <w:r>
        <w:rPr>
          <w:rFonts w:hint="eastAsia" w:ascii="宋体" w:hAnsi="宋体" w:eastAsia="宋体" w:cs="宋体"/>
          <w:lang w:val="en-US" w:eastAsia="zh-CN"/>
        </w:rPr>
        <w:t>采购</w:t>
      </w:r>
      <w:r>
        <w:rPr>
          <w:rFonts w:hint="eastAsia" w:ascii="宋体" w:hAnsi="宋体" w:eastAsia="宋体" w:cs="宋体"/>
        </w:rPr>
        <w:t>文件的规定依法对供应商的资格进行审查，以确定供应商是否具备投标资格。</w:t>
      </w:r>
    </w:p>
    <w:p w14:paraId="166C6499">
      <w:pPr>
        <w:spacing w:line="360" w:lineRule="auto"/>
        <w:ind w:firstLine="422"/>
        <w:rPr>
          <w:rFonts w:hint="eastAsia" w:ascii="宋体" w:hAnsi="宋体" w:eastAsia="宋体" w:cs="宋体"/>
          <w:b/>
          <w:bCs/>
        </w:rPr>
      </w:pPr>
      <w:r>
        <w:rPr>
          <w:rFonts w:hint="eastAsia" w:ascii="宋体" w:hAnsi="宋体" w:eastAsia="宋体" w:cs="宋体"/>
          <w:b/>
          <w:bCs/>
        </w:rPr>
        <w:t xml:space="preserve">投标文件有下列情况之一的，在资格检查时按照投标无效处理： </w:t>
      </w:r>
    </w:p>
    <w:p w14:paraId="33105E3C">
      <w:pPr>
        <w:spacing w:line="360" w:lineRule="auto"/>
        <w:ind w:firstLine="422"/>
        <w:rPr>
          <w:rFonts w:hint="eastAsia" w:ascii="宋体" w:hAnsi="宋体" w:eastAsia="宋体" w:cs="宋体"/>
        </w:rPr>
      </w:pPr>
      <w:r>
        <w:rPr>
          <w:rFonts w:hint="eastAsia" w:ascii="宋体" w:hAnsi="宋体" w:eastAsia="宋体" w:cs="宋体"/>
          <w:b/>
          <w:bCs/>
        </w:rPr>
        <w:t>（</w:t>
      </w:r>
      <w:r>
        <w:rPr>
          <w:rFonts w:hint="eastAsia" w:ascii="宋体" w:hAnsi="宋体" w:eastAsia="宋体" w:cs="宋体"/>
          <w:b/>
          <w:bCs/>
          <w:highlight w:val="none"/>
        </w:rPr>
        <w:t>1）本章8.2加*项</w:t>
      </w:r>
      <w:r>
        <w:rPr>
          <w:rFonts w:hint="eastAsia" w:ascii="宋体" w:hAnsi="宋体" w:eastAsia="宋体" w:cs="宋体"/>
          <w:b/>
          <w:bCs/>
          <w:highlight w:val="none"/>
          <w:lang w:val="en-US" w:eastAsia="zh-CN"/>
        </w:rPr>
        <w:t>中的（1）、（3）、（4）、（5）</w:t>
      </w:r>
      <w:r>
        <w:rPr>
          <w:rFonts w:hint="eastAsia" w:ascii="宋体" w:hAnsi="宋体" w:eastAsia="宋体" w:cs="宋体"/>
          <w:b/>
          <w:bCs/>
          <w:highlight w:val="none"/>
        </w:rPr>
        <w:t>要求提供的证明材料缺失或无效的；</w:t>
      </w:r>
      <w:r>
        <w:rPr>
          <w:rFonts w:hint="eastAsia" w:ascii="宋体" w:hAnsi="宋体" w:eastAsia="宋体" w:cs="宋体"/>
          <w:highlight w:val="none"/>
        </w:rPr>
        <w:t xml:space="preserve"> </w:t>
      </w:r>
    </w:p>
    <w:p w14:paraId="3ECC4FA2">
      <w:pPr>
        <w:spacing w:line="360" w:lineRule="auto"/>
        <w:ind w:firstLine="422"/>
        <w:rPr>
          <w:rFonts w:hint="eastAsia" w:ascii="宋体" w:hAnsi="宋体" w:eastAsia="宋体" w:cs="宋体"/>
          <w:b/>
          <w:bCs/>
        </w:rPr>
      </w:pPr>
      <w:r>
        <w:rPr>
          <w:rFonts w:hint="eastAsia" w:ascii="宋体" w:hAnsi="宋体" w:eastAsia="宋体" w:cs="宋体"/>
          <w:b/>
          <w:bCs/>
        </w:rPr>
        <w:t>*在进行资格性审查的同时，将在“信用中国”网站（www.creditchina.gov.cn）、对</w:t>
      </w:r>
      <w:r>
        <w:rPr>
          <w:rFonts w:hint="eastAsia" w:ascii="宋体" w:hAnsi="宋体" w:eastAsia="宋体" w:cs="宋体"/>
          <w:b/>
          <w:bCs/>
          <w:lang w:val="en-US" w:eastAsia="zh-CN"/>
        </w:rPr>
        <w:t>供应商</w:t>
      </w:r>
      <w:r>
        <w:rPr>
          <w:rFonts w:hint="eastAsia" w:ascii="宋体" w:hAnsi="宋体" w:eastAsia="宋体" w:cs="宋体"/>
          <w:b/>
          <w:bCs/>
        </w:rPr>
        <w:t>是否被列入失信被执行人、重大税收违法案件当事人名单、政府采购严重失信行为记录名单情况进行查询，凡经评审小组确认不符合政府采购相关法律法规规定的，将拒绝其参与政府采购活动。查询结果留存并归档。</w:t>
      </w:r>
    </w:p>
    <w:p w14:paraId="1F32F616">
      <w:pPr>
        <w:spacing w:line="360" w:lineRule="auto"/>
        <w:ind w:firstLine="422"/>
        <w:rPr>
          <w:rFonts w:hint="eastAsia"/>
          <w:b/>
          <w:bCs/>
        </w:rPr>
      </w:pPr>
      <w:r>
        <w:rPr>
          <w:rFonts w:hint="eastAsia" w:ascii="宋体" w:hAnsi="宋体" w:eastAsia="宋体" w:cs="宋体"/>
          <w:b/>
          <w:bCs/>
          <w:lang w:val="en-US" w:eastAsia="zh-CN"/>
        </w:rPr>
        <w:t>16.1.2 每个采购包</w:t>
      </w:r>
      <w:r>
        <w:rPr>
          <w:rFonts w:hint="eastAsia" w:ascii="宋体" w:hAnsi="宋体" w:eastAsia="宋体" w:cs="宋体"/>
          <w:b/>
          <w:bCs/>
        </w:rPr>
        <w:t>资格审查合格的</w:t>
      </w:r>
      <w:r>
        <w:rPr>
          <w:rFonts w:hint="eastAsia" w:ascii="宋体" w:hAnsi="宋体" w:eastAsia="宋体" w:cs="宋体"/>
          <w:b/>
          <w:bCs/>
          <w:lang w:val="en-US" w:eastAsia="zh-CN"/>
        </w:rPr>
        <w:t>供应商</w:t>
      </w:r>
      <w:r>
        <w:rPr>
          <w:rFonts w:hint="eastAsia" w:ascii="宋体" w:hAnsi="宋体" w:eastAsia="宋体" w:cs="宋体"/>
          <w:b/>
          <w:bCs/>
        </w:rPr>
        <w:t>不足3家的，不得评标。</w:t>
      </w:r>
    </w:p>
    <w:p w14:paraId="0FE9738F">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6</w:t>
      </w:r>
      <w:r>
        <w:rPr>
          <w:rFonts w:hint="eastAsia" w:ascii="宋体" w:hAnsi="宋体" w:eastAsia="宋体" w:cs="宋体"/>
          <w:bCs/>
          <w:sz w:val="21"/>
          <w:szCs w:val="21"/>
        </w:rPr>
        <w:t xml:space="preserve">.2 评标组织 </w:t>
      </w:r>
    </w:p>
    <w:p w14:paraId="2167F256">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6</w:t>
      </w:r>
      <w:r>
        <w:rPr>
          <w:rFonts w:hint="eastAsia" w:ascii="宋体" w:hAnsi="宋体" w:eastAsia="宋体" w:cs="宋体"/>
          <w:bCs/>
          <w:sz w:val="21"/>
          <w:szCs w:val="21"/>
        </w:rPr>
        <w:t xml:space="preserve">.2.1 评标工作由采购代理机构负责组织，具体评标事务由依法组建的评标委员会负责，并独立履行下列职责： </w:t>
      </w:r>
    </w:p>
    <w:p w14:paraId="3FDB7A9C">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 xml:space="preserve">（1）审查、评价投标文件是否符合招标文件的商务、技术等实质性要求； </w:t>
      </w:r>
    </w:p>
    <w:p w14:paraId="1796B66F">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 xml:space="preserve">（2）要求供应商对投标文件有关事项作出澄清或者说明； </w:t>
      </w:r>
    </w:p>
    <w:p w14:paraId="027D52BA">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 xml:space="preserve">（3）对投标文件进行比较和评价； </w:t>
      </w:r>
    </w:p>
    <w:p w14:paraId="6503FEB5">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 xml:space="preserve">（4）根据采购人委托直接确定中标供应商； </w:t>
      </w:r>
    </w:p>
    <w:p w14:paraId="34EA477B">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 xml:space="preserve">（5）向采购人、采购代理机构或者有关部门报告评标中发现的违法行为。 </w:t>
      </w:r>
    </w:p>
    <w:p w14:paraId="0725AC97">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6</w:t>
      </w:r>
      <w:r>
        <w:rPr>
          <w:rFonts w:hint="eastAsia" w:ascii="宋体" w:hAnsi="宋体" w:eastAsia="宋体" w:cs="宋体"/>
          <w:bCs/>
          <w:sz w:val="21"/>
          <w:szCs w:val="21"/>
        </w:rPr>
        <w:t>.2.2 评标委员会由采购人代表和评审专家组成。</w:t>
      </w:r>
    </w:p>
    <w:p w14:paraId="3F058EB2">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1</w:t>
      </w:r>
      <w:r>
        <w:rPr>
          <w:rFonts w:hint="eastAsia" w:ascii="宋体" w:hAnsi="宋体" w:eastAsia="宋体" w:cs="宋体"/>
          <w:b/>
          <w:sz w:val="21"/>
          <w:szCs w:val="21"/>
          <w:lang w:val="en-US" w:eastAsia="zh-CN"/>
        </w:rPr>
        <w:t>6</w:t>
      </w:r>
      <w:r>
        <w:rPr>
          <w:rFonts w:hint="eastAsia" w:ascii="宋体" w:hAnsi="宋体" w:eastAsia="宋体" w:cs="宋体"/>
          <w:b/>
          <w:sz w:val="21"/>
          <w:szCs w:val="21"/>
        </w:rPr>
        <w:t xml:space="preserve">.3 评标程序 </w:t>
      </w:r>
    </w:p>
    <w:p w14:paraId="7B97DEAE">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6</w:t>
      </w:r>
      <w:r>
        <w:rPr>
          <w:rFonts w:hint="eastAsia" w:ascii="宋体" w:hAnsi="宋体" w:eastAsia="宋体" w:cs="宋体"/>
          <w:bCs/>
          <w:sz w:val="21"/>
          <w:szCs w:val="21"/>
        </w:rPr>
        <w:t xml:space="preserve">.3.1 </w:t>
      </w:r>
      <w:r>
        <w:rPr>
          <w:rFonts w:hint="eastAsia" w:ascii="宋体" w:hAnsi="宋体" w:eastAsia="宋体" w:cs="宋体"/>
          <w:b/>
          <w:sz w:val="21"/>
          <w:szCs w:val="21"/>
        </w:rPr>
        <w:t>投标文件的符合性检查</w:t>
      </w:r>
      <w:r>
        <w:rPr>
          <w:rFonts w:hint="eastAsia" w:ascii="宋体" w:hAnsi="宋体" w:eastAsia="宋体" w:cs="宋体"/>
          <w:bCs/>
          <w:sz w:val="21"/>
          <w:szCs w:val="21"/>
        </w:rPr>
        <w:t>。</w:t>
      </w:r>
    </w:p>
    <w:p w14:paraId="5B2390F9">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6</w:t>
      </w:r>
      <w:r>
        <w:rPr>
          <w:rFonts w:hint="eastAsia" w:ascii="宋体" w:hAnsi="宋体" w:eastAsia="宋体" w:cs="宋体"/>
          <w:bCs/>
          <w:sz w:val="21"/>
          <w:szCs w:val="21"/>
        </w:rPr>
        <w:t>.3.1.1 评标委员会应当对符合资格的供应商的投标文件进行符合性审查，以确定其是否满足招标文件的实质性要求。</w:t>
      </w:r>
    </w:p>
    <w:p w14:paraId="7B8B16C6">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实质性要求是指本招标文件中用带星号（“★”）的商务和技术要求。</w:t>
      </w:r>
    </w:p>
    <w:p w14:paraId="1FFA6096">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 xml:space="preserve">投标文件有下列情况之一的，在符合性检查时按照投标无效处理： </w:t>
      </w:r>
    </w:p>
    <w:p w14:paraId="41B729C1">
      <w:pPr>
        <w:spacing w:line="360" w:lineRule="auto"/>
        <w:ind w:firstLine="420"/>
        <w:rPr>
          <w:rFonts w:hint="eastAsia" w:ascii="宋体" w:hAnsi="宋体" w:eastAsia="宋体" w:cs="宋体"/>
          <w:b/>
          <w:sz w:val="21"/>
          <w:szCs w:val="21"/>
          <w:highlight w:val="none"/>
        </w:rPr>
      </w:pPr>
      <w:r>
        <w:rPr>
          <w:rFonts w:hint="eastAsia" w:ascii="宋体" w:hAnsi="宋体" w:eastAsia="宋体" w:cs="宋体"/>
          <w:b/>
          <w:sz w:val="21"/>
          <w:szCs w:val="21"/>
        </w:rPr>
        <w:t>（1）</w:t>
      </w:r>
      <w:r>
        <w:rPr>
          <w:rFonts w:hint="eastAsia" w:ascii="宋体" w:hAnsi="宋体" w:eastAsia="宋体" w:cs="宋体"/>
          <w:b/>
          <w:sz w:val="21"/>
          <w:szCs w:val="21"/>
          <w:highlight w:val="none"/>
        </w:rPr>
        <w:t>本章8.</w:t>
      </w:r>
      <w:r>
        <w:rPr>
          <w:rFonts w:hint="eastAsia" w:ascii="宋体" w:hAnsi="宋体" w:eastAsia="宋体" w:cs="宋体"/>
          <w:b/>
          <w:sz w:val="21"/>
          <w:szCs w:val="21"/>
          <w:highlight w:val="none"/>
          <w:lang w:val="en-US" w:eastAsia="zh-CN"/>
        </w:rPr>
        <w:t>2</w:t>
      </w:r>
      <w:r>
        <w:rPr>
          <w:rFonts w:hint="eastAsia" w:ascii="宋体" w:hAnsi="宋体" w:eastAsia="宋体" w:cs="宋体"/>
          <w:b/>
          <w:sz w:val="21"/>
          <w:szCs w:val="21"/>
          <w:highlight w:val="none"/>
        </w:rPr>
        <w:t>加*项</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lang w:val="en-US" w:eastAsia="zh-CN"/>
        </w:rPr>
        <w:t>2</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8.3加*项</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lang w:val="en-US" w:eastAsia="zh-CN"/>
        </w:rPr>
        <w:t>1</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lang w:val="en-US" w:eastAsia="zh-CN"/>
        </w:rPr>
        <w:t>2</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要求提供的证明材料缺失或无效的；</w:t>
      </w:r>
    </w:p>
    <w:p w14:paraId="09ABDE4B">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 xml:space="preserve">（2）投标文件中未响应采购项目需求中规定要求的实质性要求的； </w:t>
      </w:r>
    </w:p>
    <w:p w14:paraId="55B894DC">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 xml:space="preserve">（3）不同供应商的投标文件由同一单位或者个人编制； </w:t>
      </w:r>
    </w:p>
    <w:p w14:paraId="4D98FF27">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 xml:space="preserve">（4）不同供应商委托同一单位或者个人办理投标事宜； </w:t>
      </w:r>
    </w:p>
    <w:p w14:paraId="0A64D76C">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 xml:space="preserve">（5）不同供应商的投标文件载明的项目管理成员或者联系人员为同一人； </w:t>
      </w:r>
    </w:p>
    <w:p w14:paraId="26942BBB">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 xml:space="preserve">（6）不同供应商的投标文件异常一致或者投标报价呈规律性差异； </w:t>
      </w:r>
    </w:p>
    <w:p w14:paraId="493E6044">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w:t>
      </w:r>
      <w:r>
        <w:rPr>
          <w:rFonts w:hint="eastAsia" w:ascii="宋体" w:hAnsi="宋体" w:eastAsia="宋体" w:cs="宋体"/>
          <w:b/>
          <w:sz w:val="21"/>
          <w:szCs w:val="21"/>
          <w:lang w:val="en-US" w:eastAsia="zh-CN"/>
        </w:rPr>
        <w:t>7</w:t>
      </w:r>
      <w:r>
        <w:rPr>
          <w:rFonts w:hint="eastAsia" w:ascii="宋体" w:hAnsi="宋体" w:eastAsia="宋体" w:cs="宋体"/>
          <w:b/>
          <w:sz w:val="21"/>
          <w:szCs w:val="21"/>
        </w:rPr>
        <w:t>）</w:t>
      </w:r>
      <w:r>
        <w:rPr>
          <w:rFonts w:hint="eastAsia" w:ascii="宋体" w:hAnsi="宋体" w:eastAsia="宋体" w:cs="宋体"/>
          <w:b/>
          <w:sz w:val="21"/>
          <w:szCs w:val="21"/>
          <w:highlight w:val="none"/>
        </w:rPr>
        <w:t xml:space="preserve">报价超过招标文件中规定的项目预算或者最高限价的； </w:t>
      </w:r>
    </w:p>
    <w:p w14:paraId="1CA10E0C">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w:t>
      </w:r>
      <w:r>
        <w:rPr>
          <w:rFonts w:hint="eastAsia" w:ascii="宋体" w:hAnsi="宋体" w:eastAsia="宋体" w:cs="宋体"/>
          <w:b/>
          <w:sz w:val="21"/>
          <w:szCs w:val="21"/>
          <w:lang w:val="en-US" w:eastAsia="zh-CN"/>
        </w:rPr>
        <w:t>8</w:t>
      </w:r>
      <w:r>
        <w:rPr>
          <w:rFonts w:hint="eastAsia" w:ascii="宋体" w:hAnsi="宋体" w:eastAsia="宋体" w:cs="宋体"/>
          <w:b/>
          <w:sz w:val="21"/>
          <w:szCs w:val="21"/>
        </w:rPr>
        <w:t xml:space="preserve">）投标文件含有采购人不能接受的附加条件的； </w:t>
      </w:r>
    </w:p>
    <w:p w14:paraId="2E9463CE">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w:t>
      </w:r>
      <w:r>
        <w:rPr>
          <w:rFonts w:hint="eastAsia" w:ascii="宋体" w:hAnsi="宋体" w:eastAsia="宋体" w:cs="宋体"/>
          <w:b/>
          <w:sz w:val="21"/>
          <w:szCs w:val="21"/>
          <w:lang w:val="en-US" w:eastAsia="zh-CN"/>
        </w:rPr>
        <w:t>9</w:t>
      </w:r>
      <w:r>
        <w:rPr>
          <w:rFonts w:hint="eastAsia" w:ascii="宋体" w:hAnsi="宋体" w:eastAsia="宋体" w:cs="宋体"/>
          <w:b/>
          <w:sz w:val="21"/>
          <w:szCs w:val="21"/>
        </w:rPr>
        <w:t xml:space="preserve">）不同供应商的法定代表人或委托代理人有夫妻、直系血亲关系的； </w:t>
      </w:r>
    </w:p>
    <w:p w14:paraId="48BDCCE8">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（1</w:t>
      </w:r>
      <w:r>
        <w:rPr>
          <w:rFonts w:hint="eastAsia" w:ascii="宋体" w:hAnsi="宋体" w:eastAsia="宋体" w:cs="宋体"/>
          <w:b/>
          <w:sz w:val="21"/>
          <w:szCs w:val="21"/>
          <w:lang w:val="en-US" w:eastAsia="zh-CN"/>
        </w:rPr>
        <w:t>0</w:t>
      </w:r>
      <w:r>
        <w:rPr>
          <w:rFonts w:hint="eastAsia" w:ascii="宋体" w:hAnsi="宋体" w:eastAsia="宋体" w:cs="宋体"/>
          <w:b/>
          <w:sz w:val="21"/>
          <w:szCs w:val="21"/>
        </w:rPr>
        <w:t xml:space="preserve">）不同供应商的负责人为同一人或者存在控股、管理关系的； </w:t>
      </w:r>
    </w:p>
    <w:p w14:paraId="744D2F92">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（1</w:t>
      </w:r>
      <w:r>
        <w:rPr>
          <w:rFonts w:hint="eastAsia" w:ascii="宋体" w:hAnsi="宋体" w:eastAsia="宋体" w:cs="宋体"/>
          <w:b/>
          <w:sz w:val="21"/>
          <w:szCs w:val="21"/>
          <w:lang w:val="en-US" w:eastAsia="zh-CN"/>
        </w:rPr>
        <w:t>1</w:t>
      </w:r>
      <w:r>
        <w:rPr>
          <w:rFonts w:hint="eastAsia" w:ascii="宋体" w:hAnsi="宋体" w:eastAsia="宋体" w:cs="宋体"/>
          <w:b/>
          <w:sz w:val="21"/>
          <w:szCs w:val="21"/>
        </w:rPr>
        <w:t xml:space="preserve">）不同供应商的委托代理人(或法定代表人、项目经理、项目总监、项目负责人等)在招标文件发布日上月至投标截止日当月在同一单位缴纳社会保险的； </w:t>
      </w:r>
    </w:p>
    <w:p w14:paraId="6A8C9C79">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（1</w:t>
      </w:r>
      <w:r>
        <w:rPr>
          <w:rFonts w:hint="eastAsia" w:ascii="宋体" w:hAnsi="宋体" w:eastAsia="宋体" w:cs="宋体"/>
          <w:b/>
          <w:sz w:val="21"/>
          <w:szCs w:val="21"/>
          <w:lang w:val="en-US" w:eastAsia="zh-CN"/>
        </w:rPr>
        <w:t>2</w:t>
      </w:r>
      <w:r>
        <w:rPr>
          <w:rFonts w:hint="eastAsia" w:ascii="宋体" w:hAnsi="宋体" w:eastAsia="宋体" w:cs="宋体"/>
          <w:b/>
          <w:sz w:val="21"/>
          <w:szCs w:val="21"/>
        </w:rPr>
        <w:t xml:space="preserve">）供应商具有《南京市政府采购供应商信用管理工作暂行办法》宁财规[2018]10号第十一条、十二条所列严重失信行为的； </w:t>
      </w:r>
    </w:p>
    <w:p w14:paraId="58D1D514">
      <w:pPr>
        <w:spacing w:line="360" w:lineRule="auto"/>
        <w:ind w:firstLine="420"/>
        <w:rPr>
          <w:rFonts w:hint="eastAsia" w:ascii="宋体" w:hAnsi="宋体" w:eastAsia="宋体" w:cs="宋体"/>
          <w:bCs/>
          <w:sz w:val="21"/>
          <w:szCs w:val="21"/>
        </w:rPr>
      </w:pPr>
      <w:r>
        <w:rPr>
          <w:rFonts w:hint="eastAsia" w:ascii="宋体" w:hAnsi="宋体" w:eastAsia="宋体" w:cs="宋体"/>
          <w:b/>
          <w:sz w:val="21"/>
          <w:szCs w:val="21"/>
        </w:rPr>
        <w:t>（1</w:t>
      </w:r>
      <w:r>
        <w:rPr>
          <w:rFonts w:hint="eastAsia" w:ascii="宋体" w:hAnsi="宋体" w:eastAsia="宋体" w:cs="宋体"/>
          <w:b/>
          <w:sz w:val="21"/>
          <w:szCs w:val="21"/>
          <w:lang w:val="en-US" w:eastAsia="zh-CN"/>
        </w:rPr>
        <w:t>3</w:t>
      </w:r>
      <w:r>
        <w:rPr>
          <w:rFonts w:hint="eastAsia" w:ascii="宋体" w:hAnsi="宋体" w:eastAsia="宋体" w:cs="宋体"/>
          <w:b/>
          <w:sz w:val="21"/>
          <w:szCs w:val="21"/>
        </w:rPr>
        <w:t>）法律、法规和招标文件规定的其他无效情形。</w:t>
      </w:r>
    </w:p>
    <w:p w14:paraId="34450543">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1</w:t>
      </w:r>
      <w:r>
        <w:rPr>
          <w:rFonts w:hint="eastAsia" w:ascii="宋体" w:hAnsi="宋体" w:eastAsia="宋体" w:cs="宋体"/>
          <w:b/>
          <w:sz w:val="21"/>
          <w:szCs w:val="21"/>
          <w:lang w:val="en-US" w:eastAsia="zh-CN"/>
        </w:rPr>
        <w:t>6</w:t>
      </w:r>
      <w:r>
        <w:rPr>
          <w:rFonts w:hint="eastAsia" w:ascii="宋体" w:hAnsi="宋体" w:eastAsia="宋体" w:cs="宋体"/>
          <w:b/>
          <w:sz w:val="21"/>
          <w:szCs w:val="21"/>
        </w:rPr>
        <w:t xml:space="preserve">.3.1.2 有下列情形之一的予以废标，同时将废标理由通知所有供应商： </w:t>
      </w:r>
    </w:p>
    <w:p w14:paraId="6F1ECF9A">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（1）</w:t>
      </w:r>
      <w:r>
        <w:rPr>
          <w:rFonts w:hint="eastAsia" w:ascii="宋体" w:hAnsi="宋体" w:eastAsia="宋体" w:cs="宋体"/>
          <w:b/>
          <w:sz w:val="21"/>
          <w:szCs w:val="21"/>
          <w:lang w:val="en-US" w:eastAsia="zh-CN"/>
        </w:rPr>
        <w:t>每个采购包</w:t>
      </w:r>
      <w:r>
        <w:rPr>
          <w:rFonts w:hint="eastAsia" w:ascii="宋体" w:hAnsi="宋体" w:eastAsia="宋体" w:cs="宋体"/>
          <w:b/>
          <w:sz w:val="21"/>
          <w:szCs w:val="21"/>
        </w:rPr>
        <w:t xml:space="preserve">符合专业条件的供应商或者对招标文件作实质性响应的供应商不足3家的； </w:t>
      </w:r>
    </w:p>
    <w:p w14:paraId="6B6CFF82">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 xml:space="preserve">（2）出现影响采购公正的违法、违规行为的； </w:t>
      </w:r>
    </w:p>
    <w:p w14:paraId="31D2B8AB">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 xml:space="preserve">（3）供应商的报价均超过了项目预算，采购人不能支付的； </w:t>
      </w:r>
    </w:p>
    <w:p w14:paraId="37994BA3">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 xml:space="preserve">（4）因重大变故，采购任务取消的。 </w:t>
      </w:r>
    </w:p>
    <w:p w14:paraId="09EA3B43">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6</w:t>
      </w:r>
      <w:r>
        <w:rPr>
          <w:rFonts w:hint="eastAsia" w:ascii="宋体" w:hAnsi="宋体" w:eastAsia="宋体" w:cs="宋体"/>
          <w:bCs/>
          <w:sz w:val="21"/>
          <w:szCs w:val="21"/>
        </w:rPr>
        <w:t xml:space="preserve">.3.2 澄清有关问题。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 </w:t>
      </w:r>
    </w:p>
    <w:p w14:paraId="3B10B6B9">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6</w:t>
      </w:r>
      <w:r>
        <w:rPr>
          <w:rFonts w:hint="eastAsia" w:ascii="宋体" w:hAnsi="宋体" w:eastAsia="宋体" w:cs="宋体"/>
          <w:bCs/>
          <w:sz w:val="21"/>
          <w:szCs w:val="21"/>
        </w:rPr>
        <w:t xml:space="preserve">.3.3 投标文件报价出现前后不一致的，按照下列规定修正： </w:t>
      </w:r>
    </w:p>
    <w:p w14:paraId="7CF0B027">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 xml:space="preserve">（1）开标一览表内容与投标文件中相应内容不一致的，以开标一览表为准； </w:t>
      </w:r>
    </w:p>
    <w:p w14:paraId="58356A2C">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 xml:space="preserve">（2）大写金额和小写金额不一致的，以大写金额为准； </w:t>
      </w:r>
    </w:p>
    <w:p w14:paraId="12DC84F1">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（3）单价金额小数点或者百分比有明显错位的，以开标一览表的总价为准，并修改单价；</w:t>
      </w:r>
    </w:p>
    <w:p w14:paraId="4BE90C08">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 xml:space="preserve">（4）总价金额与按单价汇总金额不一致的，以单价金额计算结果为准。 </w:t>
      </w:r>
    </w:p>
    <w:p w14:paraId="20BB6B32">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（5）同时出现两种以上不一致的，按照前款规定的顺序修正。修正后的报价按照本章 1</w:t>
      </w:r>
      <w:r>
        <w:rPr>
          <w:rFonts w:hint="eastAsia" w:ascii="宋体" w:hAnsi="宋体" w:eastAsia="宋体" w:cs="宋体"/>
          <w:bCs/>
          <w:sz w:val="21"/>
          <w:szCs w:val="21"/>
          <w:lang w:val="en-US" w:eastAsia="zh-CN"/>
        </w:rPr>
        <w:t>6</w:t>
      </w:r>
      <w:r>
        <w:rPr>
          <w:rFonts w:hint="eastAsia" w:ascii="宋体" w:hAnsi="宋体" w:eastAsia="宋体" w:cs="宋体"/>
          <w:bCs/>
          <w:sz w:val="21"/>
          <w:szCs w:val="21"/>
        </w:rPr>
        <w:t xml:space="preserve">.3.2 要求的规定经供应商确认后产生约束力，供应商不确认的，其投标无效。 </w:t>
      </w:r>
    </w:p>
    <w:p w14:paraId="5E3C1625">
      <w:pPr>
        <w:spacing w:line="360" w:lineRule="auto"/>
        <w:ind w:firstLine="42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.3.4 异常低价审查</w:t>
      </w:r>
    </w:p>
    <w:p w14:paraId="5FEDAB0F">
      <w:pPr>
        <w:spacing w:line="360" w:lineRule="auto"/>
        <w:ind w:firstLine="42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.3.4.1 根据《关于推动解决政府采购异常低价问题的通知》（财库〔2026〕2号）要求，评审委员会评审过程中出现下列情形之一的，评审委员会应当启动异常低价投标（响应）审查程序：</w:t>
      </w:r>
    </w:p>
    <w:p w14:paraId="182DCCD1">
      <w:pPr>
        <w:spacing w:line="360" w:lineRule="auto"/>
        <w:ind w:firstLine="420"/>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sz w:val="21"/>
          <w:szCs w:val="21"/>
          <w:highlight w:val="none"/>
          <w:lang w:eastAsia="zh-CN"/>
        </w:rPr>
        <w:t>；</w:t>
      </w:r>
    </w:p>
    <w:p w14:paraId="27F1F4BA">
      <w:pPr>
        <w:spacing w:line="360" w:lineRule="auto"/>
        <w:ind w:firstLine="42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2.投标（响应）报价低于通过符合性审查的次低报价供应商投标（响应）报价50%的，即投标（响应）报价&lt;通过符合性审查的次低报价供应商投标（响应）报价×50%；</w:t>
      </w:r>
    </w:p>
    <w:p w14:paraId="7F4E8C6D">
      <w:pPr>
        <w:spacing w:line="360" w:lineRule="auto"/>
        <w:ind w:firstLine="42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3.投标（响应）报价低于采购项目最高限价45%的，即投标（响应）报价&lt;采购项目最高限价×45%；</w:t>
      </w:r>
    </w:p>
    <w:p w14:paraId="0132E13A">
      <w:pPr>
        <w:spacing w:line="360" w:lineRule="auto"/>
        <w:ind w:firstLine="42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4.评审委员会基于专业判断，认为供应商报价过低，有可能影响产品质量或者不能诚信履约的其他情形。</w:t>
      </w:r>
    </w:p>
    <w:p w14:paraId="0521EB06">
      <w:pPr>
        <w:spacing w:line="360" w:lineRule="auto"/>
        <w:ind w:firstLine="42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.3.4</w:t>
      </w:r>
      <w:r>
        <w:rPr>
          <w:rFonts w:hint="eastAsia" w:ascii="宋体" w:hAnsi="宋体" w:eastAsia="宋体" w:cs="宋体"/>
          <w:b w:val="0"/>
          <w:bCs/>
          <w:sz w:val="21"/>
          <w:szCs w:val="21"/>
          <w:highlight w:val="none"/>
          <w:lang w:val="en-US" w:eastAsia="zh-CN"/>
        </w:rPr>
        <w:t>.</w:t>
      </w:r>
      <w:r>
        <w:rPr>
          <w:rFonts w:hint="eastAsia" w:ascii="宋体" w:hAnsi="宋体" w:eastAsia="宋体" w:cs="宋体"/>
          <w:b w:val="0"/>
          <w:bCs/>
          <w:sz w:val="21"/>
          <w:szCs w:val="21"/>
          <w:highlight w:val="none"/>
        </w:rPr>
        <w:t>2 评标委员会启动异常低价投标（响应）审查后，属于16.3.</w:t>
      </w: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.1中第（1）项至第（4）项情形的，应当要求相关供应商在评审现场</w:t>
      </w:r>
      <w:r>
        <w:rPr>
          <w:rFonts w:hint="eastAsia" w:ascii="宋体" w:hAnsi="宋体" w:eastAsia="宋体" w:cs="宋体"/>
          <w:b w:val="0"/>
          <w:bCs/>
          <w:sz w:val="21"/>
          <w:szCs w:val="21"/>
          <w:highlight w:val="none"/>
          <w:lang w:val="en-US" w:eastAsia="zh-CN"/>
        </w:rPr>
        <w:t>35分钟</w:t>
      </w:r>
      <w:r>
        <w:rPr>
          <w:rFonts w:hint="eastAsia" w:ascii="宋体" w:hAnsi="宋体" w:eastAsia="宋体" w:cs="宋体"/>
          <w:b w:val="0"/>
          <w:bCs/>
          <w:sz w:val="21"/>
          <w:szCs w:val="21"/>
          <w:highlight w:val="none"/>
        </w:rPr>
        <w:t>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异常低价投标（响应）审查的启动原因、审查意见和审查结果应当在评审报告中记录，并随供应商提供的相关书面说明及证明材料，以及评标委员会有关互联网浏览、查询历史一并归档。</w:t>
      </w:r>
    </w:p>
    <w:p w14:paraId="6CFF580E">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6</w:t>
      </w:r>
      <w:r>
        <w:rPr>
          <w:rFonts w:hint="eastAsia" w:ascii="宋体" w:hAnsi="宋体" w:eastAsia="宋体" w:cs="宋体"/>
          <w:bCs/>
          <w:sz w:val="21"/>
          <w:szCs w:val="21"/>
        </w:rPr>
        <w:t>.3.5 如发生上述情形的，供应商应保持其投标文件上联系方式的通讯畅通；如采购代理机构或评标委员会联系未果（在</w:t>
      </w:r>
      <w:r>
        <w:rPr>
          <w:rFonts w:hint="eastAsia" w:ascii="宋体" w:hAnsi="宋体" w:eastAsia="宋体" w:cs="宋体"/>
          <w:bCs/>
          <w:sz w:val="21"/>
          <w:szCs w:val="21"/>
          <w:lang w:val="en-US" w:eastAsia="zh-CN"/>
        </w:rPr>
        <w:t>10</w:t>
      </w:r>
      <w:r>
        <w:rPr>
          <w:rFonts w:hint="eastAsia" w:ascii="宋体" w:hAnsi="宋体" w:eastAsia="宋体" w:cs="宋体"/>
          <w:bCs/>
          <w:sz w:val="21"/>
          <w:szCs w:val="21"/>
        </w:rPr>
        <w:t>分钟内联系五次）或者供应商在</w:t>
      </w:r>
      <w:r>
        <w:rPr>
          <w:rFonts w:hint="eastAsia" w:ascii="宋体" w:hAnsi="宋体" w:eastAsia="宋体" w:cs="宋体"/>
          <w:bCs/>
          <w:sz w:val="21"/>
          <w:szCs w:val="21"/>
          <w:lang w:val="en-US" w:eastAsia="zh-CN"/>
        </w:rPr>
        <w:t>35</w:t>
      </w:r>
      <w:r>
        <w:rPr>
          <w:rFonts w:hint="eastAsia" w:ascii="宋体" w:hAnsi="宋体" w:eastAsia="宋体" w:cs="宋体"/>
          <w:bCs/>
          <w:sz w:val="21"/>
          <w:szCs w:val="21"/>
        </w:rPr>
        <w:t>分钟</w:t>
      </w:r>
      <w:r>
        <w:rPr>
          <w:rFonts w:hint="eastAsia" w:ascii="宋体" w:hAnsi="宋体" w:eastAsia="宋体" w:cs="宋体"/>
          <w:bCs/>
          <w:sz w:val="21"/>
          <w:szCs w:val="21"/>
          <w:lang w:val="en-US" w:eastAsia="zh-CN"/>
        </w:rPr>
        <w:t>内</w:t>
      </w:r>
      <w:r>
        <w:rPr>
          <w:rFonts w:hint="eastAsia" w:ascii="宋体" w:hAnsi="宋体" w:eastAsia="宋体" w:cs="宋体"/>
          <w:bCs/>
          <w:sz w:val="21"/>
          <w:szCs w:val="21"/>
        </w:rPr>
        <w:t xml:space="preserve">未按时提交书面说明，则视为供应商放弃上述权利，评标委员会将其作为无效投标处理。 </w:t>
      </w:r>
    </w:p>
    <w:p w14:paraId="4777982D">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6</w:t>
      </w:r>
      <w:r>
        <w:rPr>
          <w:rFonts w:hint="eastAsia" w:ascii="宋体" w:hAnsi="宋体" w:eastAsia="宋体" w:cs="宋体"/>
          <w:bCs/>
          <w:sz w:val="21"/>
          <w:szCs w:val="21"/>
        </w:rPr>
        <w:t xml:space="preserve">.3.6 比较与评价。评标委员会应当按照招标文件中规定的评标方法和标准，对符合性审查合格的投标文件进行商务和技术评估，综合比较与评价。 </w:t>
      </w:r>
    </w:p>
    <w:p w14:paraId="44B19627">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6</w:t>
      </w:r>
      <w:r>
        <w:rPr>
          <w:rFonts w:hint="eastAsia" w:ascii="宋体" w:hAnsi="宋体" w:eastAsia="宋体" w:cs="宋体"/>
          <w:bCs/>
          <w:sz w:val="21"/>
          <w:szCs w:val="21"/>
        </w:rPr>
        <w:t>.4 评标方法和标准</w:t>
      </w:r>
    </w:p>
    <w:p w14:paraId="471237D9">
      <w:pPr>
        <w:spacing w:line="360" w:lineRule="auto"/>
        <w:ind w:firstLine="420"/>
        <w:rPr>
          <w:rFonts w:hint="eastAsia" w:ascii="宋体" w:hAnsi="宋体" w:eastAsia="宋体" w:cs="宋体"/>
          <w:bCs/>
          <w:sz w:val="21"/>
          <w:szCs w:val="21"/>
          <w:lang w:eastAsia="zh-CN"/>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6</w:t>
      </w:r>
      <w:r>
        <w:rPr>
          <w:rFonts w:hint="eastAsia" w:ascii="宋体" w:hAnsi="宋体" w:eastAsia="宋体" w:cs="宋体"/>
          <w:bCs/>
          <w:sz w:val="21"/>
          <w:szCs w:val="21"/>
        </w:rPr>
        <w:t>.4.1 采用综合评分法。</w:t>
      </w:r>
      <w:r>
        <w:rPr>
          <w:rFonts w:hint="eastAsia" w:ascii="宋体" w:hAnsi="宋体" w:eastAsia="宋体" w:cs="宋体"/>
          <w:bCs/>
          <w:sz w:val="21"/>
          <w:szCs w:val="21"/>
          <w:lang w:eastAsia="zh-CN"/>
        </w:rPr>
        <w:t>投标人可投一个或多个采购包，但只能中一个采购包。每个采购包独立评审，得分排名第一为中标人。按照采购包顺序评审，已中标投标人仍可参加后续所投采购包评审，但不可重复承接项目，由排名第二的投标人中标，以此规则和顺序依次类推。</w:t>
      </w:r>
    </w:p>
    <w:p w14:paraId="5BB30F9B">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6</w:t>
      </w:r>
      <w:r>
        <w:rPr>
          <w:rFonts w:hint="eastAsia" w:ascii="宋体" w:hAnsi="宋体" w:eastAsia="宋体" w:cs="宋体"/>
          <w:bCs/>
          <w:sz w:val="21"/>
          <w:szCs w:val="21"/>
        </w:rPr>
        <w:t xml:space="preserve">.4.2 评标标准及评审因素详见招标文件第四章。 </w:t>
      </w:r>
    </w:p>
    <w:p w14:paraId="297D173D">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7</w:t>
      </w:r>
      <w:r>
        <w:rPr>
          <w:rFonts w:hint="eastAsia" w:ascii="宋体" w:hAnsi="宋体" w:eastAsia="宋体" w:cs="宋体"/>
          <w:bCs/>
          <w:sz w:val="21"/>
          <w:szCs w:val="21"/>
        </w:rPr>
        <w:t xml:space="preserve">、确定中标供应商 </w:t>
      </w:r>
    </w:p>
    <w:p w14:paraId="5AEC36AD">
      <w:pPr>
        <w:spacing w:line="360" w:lineRule="auto"/>
        <w:ind w:firstLine="420"/>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rPr>
        <w:t>1</w:t>
      </w:r>
      <w:r>
        <w:rPr>
          <w:rFonts w:hint="eastAsia" w:ascii="宋体" w:hAnsi="宋体" w:eastAsia="宋体" w:cs="宋体"/>
          <w:b w:val="0"/>
          <w:bCs/>
          <w:color w:val="000000"/>
          <w:sz w:val="21"/>
          <w:szCs w:val="21"/>
          <w:lang w:val="en-US" w:eastAsia="zh-CN"/>
        </w:rPr>
        <w:t>7</w:t>
      </w:r>
      <w:r>
        <w:rPr>
          <w:rFonts w:hint="eastAsia" w:ascii="宋体" w:hAnsi="宋体" w:eastAsia="宋体" w:cs="宋体"/>
          <w:b w:val="0"/>
          <w:bCs/>
          <w:color w:val="000000"/>
          <w:sz w:val="21"/>
          <w:szCs w:val="21"/>
        </w:rPr>
        <w:t xml:space="preserve">.1 </w:t>
      </w:r>
      <w:r>
        <w:rPr>
          <w:rFonts w:hint="eastAsia" w:ascii="宋体" w:hAnsi="宋体" w:eastAsia="宋体" w:cs="宋体"/>
          <w:b w:val="0"/>
          <w:bCs/>
          <w:color w:val="000000"/>
          <w:sz w:val="21"/>
          <w:szCs w:val="21"/>
          <w:highlight w:val="none"/>
        </w:rPr>
        <w:t>评标结果按评审后得分由高到低顺序排列。得分相同的，按投标报价由低到高顺序排列。得分且投标报价相同的并列</w:t>
      </w:r>
      <w:r>
        <w:rPr>
          <w:rFonts w:hint="eastAsia" w:ascii="宋体" w:hAnsi="宋体" w:eastAsia="宋体" w:cs="宋体"/>
          <w:b w:val="0"/>
          <w:bCs/>
          <w:color w:val="000000"/>
          <w:sz w:val="21"/>
          <w:szCs w:val="21"/>
          <w:highlight w:val="none"/>
          <w:lang w:eastAsia="zh-CN"/>
        </w:rPr>
        <w:t>，</w:t>
      </w:r>
      <w:r>
        <w:rPr>
          <w:rFonts w:hint="eastAsia" w:ascii="宋体" w:hAnsi="宋体" w:eastAsia="宋体" w:cs="宋体"/>
          <w:b w:val="0"/>
          <w:bCs/>
          <w:color w:val="000000"/>
          <w:sz w:val="21"/>
          <w:szCs w:val="21"/>
          <w:highlight w:val="none"/>
        </w:rPr>
        <w:t>投标文件满足招标文件全部实质性要求，且按照评审因素的量化指标评审得分最高的投标人为中标供应商。</w:t>
      </w:r>
    </w:p>
    <w:p w14:paraId="2A9A488E">
      <w:pPr>
        <w:spacing w:line="360" w:lineRule="auto"/>
        <w:ind w:firstLine="409"/>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7</w:t>
      </w:r>
      <w:r>
        <w:rPr>
          <w:rFonts w:hint="eastAsia" w:ascii="宋体" w:hAnsi="宋体" w:eastAsia="宋体" w:cs="宋体"/>
          <w:bCs/>
          <w:sz w:val="21"/>
          <w:szCs w:val="21"/>
        </w:rPr>
        <w:t>.</w:t>
      </w:r>
      <w:r>
        <w:rPr>
          <w:rFonts w:hint="eastAsia" w:ascii="宋体" w:hAnsi="宋体" w:eastAsia="宋体" w:cs="宋体"/>
          <w:bCs/>
          <w:sz w:val="21"/>
          <w:szCs w:val="21"/>
          <w:lang w:val="en-US" w:eastAsia="zh-CN"/>
        </w:rPr>
        <w:t>2</w:t>
      </w:r>
      <w:r>
        <w:rPr>
          <w:rFonts w:hint="eastAsia" w:ascii="宋体" w:hAnsi="宋体" w:eastAsia="宋体" w:cs="宋体"/>
          <w:bCs/>
          <w:sz w:val="21"/>
          <w:szCs w:val="21"/>
        </w:rPr>
        <w:t xml:space="preserve"> 采购代理机构自中标供应商确定之日起 2 个工作日内，将中标结果在原采购公告媒体发布，同时向中标供应商发出中标通知书。 </w:t>
      </w:r>
    </w:p>
    <w:p w14:paraId="42FA07BF">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r>
        <w:rPr>
          <w:rFonts w:hint="eastAsia" w:ascii="宋体" w:hAnsi="宋体" w:eastAsia="宋体" w:cs="宋体"/>
          <w:bCs/>
          <w:sz w:val="21"/>
          <w:szCs w:val="21"/>
          <w:highlight w:val="none"/>
          <w:lang w:val="en-US" w:eastAsia="zh-CN"/>
        </w:rPr>
        <w:t>7</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3</w:t>
      </w:r>
      <w:r>
        <w:rPr>
          <w:rFonts w:hint="eastAsia" w:ascii="宋体" w:hAnsi="宋体" w:eastAsia="宋体" w:cs="宋体"/>
          <w:bCs/>
          <w:sz w:val="21"/>
          <w:szCs w:val="21"/>
          <w:highlight w:val="none"/>
        </w:rPr>
        <w:t xml:space="preserve"> 所有投标文件都将作为档案保存</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不论中标与否，采购代理机构均不退回。</w:t>
      </w:r>
    </w:p>
    <w:p w14:paraId="42BFEE1B">
      <w:pPr>
        <w:spacing w:line="360" w:lineRule="auto"/>
        <w:ind w:firstLine="42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1</w:t>
      </w:r>
      <w:r>
        <w:rPr>
          <w:rFonts w:hint="eastAsia" w:ascii="宋体" w:hAnsi="宋体" w:eastAsia="宋体" w:cs="宋体"/>
          <w:b/>
          <w:color w:val="000000"/>
          <w:sz w:val="21"/>
          <w:szCs w:val="21"/>
          <w:highlight w:val="none"/>
          <w:lang w:val="en-US" w:eastAsia="zh-CN"/>
        </w:rPr>
        <w:t>8</w:t>
      </w:r>
      <w:r>
        <w:rPr>
          <w:rFonts w:hint="eastAsia" w:ascii="宋体" w:hAnsi="宋体" w:eastAsia="宋体" w:cs="宋体"/>
          <w:b/>
          <w:color w:val="000000"/>
          <w:sz w:val="21"/>
          <w:szCs w:val="21"/>
          <w:highlight w:val="none"/>
        </w:rPr>
        <w:t>、编写评标报告</w:t>
      </w:r>
    </w:p>
    <w:p w14:paraId="3EFD6562">
      <w:pPr>
        <w:spacing w:line="360" w:lineRule="auto"/>
        <w:ind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w:t>
      </w:r>
      <w:r>
        <w:rPr>
          <w:rFonts w:hint="eastAsia" w:ascii="宋体" w:hAnsi="宋体" w:eastAsia="宋体" w:cs="宋体"/>
          <w:bCs/>
          <w:color w:val="000000"/>
          <w:sz w:val="21"/>
          <w:szCs w:val="21"/>
          <w:highlight w:val="none"/>
          <w:lang w:val="en-US" w:eastAsia="zh-CN"/>
        </w:rPr>
        <w:t>8</w:t>
      </w:r>
      <w:r>
        <w:rPr>
          <w:rFonts w:hint="eastAsia" w:ascii="宋体" w:hAnsi="宋体" w:eastAsia="宋体" w:cs="宋体"/>
          <w:bCs/>
          <w:color w:val="000000"/>
          <w:sz w:val="21"/>
          <w:szCs w:val="21"/>
          <w:highlight w:val="none"/>
        </w:rPr>
        <w:t>.1 评标委员会根据全体评标成员签字的原始评标记录和评标结果编写评标报告。</w:t>
      </w:r>
    </w:p>
    <w:p w14:paraId="4565E700">
      <w:pPr>
        <w:spacing w:line="360" w:lineRule="auto"/>
        <w:ind w:firstLine="42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19</w:t>
      </w:r>
      <w:r>
        <w:rPr>
          <w:rFonts w:hint="eastAsia" w:ascii="宋体" w:hAnsi="宋体" w:eastAsia="宋体" w:cs="宋体"/>
          <w:b/>
          <w:color w:val="000000"/>
          <w:sz w:val="21"/>
          <w:szCs w:val="21"/>
          <w:highlight w:val="none"/>
        </w:rPr>
        <w:t>、评标过程的保密性</w:t>
      </w:r>
    </w:p>
    <w:p w14:paraId="6F3160E2">
      <w:pPr>
        <w:spacing w:line="360" w:lineRule="auto"/>
        <w:ind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19</w:t>
      </w:r>
      <w:r>
        <w:rPr>
          <w:rFonts w:hint="eastAsia" w:ascii="宋体" w:hAnsi="宋体" w:eastAsia="宋体" w:cs="宋体"/>
          <w:bCs/>
          <w:color w:val="000000"/>
          <w:sz w:val="21"/>
          <w:szCs w:val="21"/>
          <w:highlight w:val="none"/>
        </w:rPr>
        <w:t xml:space="preserve">.1 采购代理机构将采取必要措施，保证评标在严格保密的情况下进行。 </w:t>
      </w:r>
    </w:p>
    <w:p w14:paraId="1E890C01">
      <w:pPr>
        <w:spacing w:line="360" w:lineRule="auto"/>
        <w:ind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19</w:t>
      </w:r>
      <w:r>
        <w:rPr>
          <w:rFonts w:hint="eastAsia" w:ascii="宋体" w:hAnsi="宋体" w:eastAsia="宋体" w:cs="宋体"/>
          <w:bCs/>
          <w:color w:val="000000"/>
          <w:sz w:val="21"/>
          <w:szCs w:val="21"/>
          <w:highlight w:val="none"/>
        </w:rPr>
        <w:t xml:space="preserve">.2 除采购人代表、评标现场组织人员外，采购人的其他工作人员以及与评标工作无关的人员不得进入评标现场。 </w:t>
      </w:r>
    </w:p>
    <w:p w14:paraId="2F7D07A5">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color w:val="000000"/>
          <w:sz w:val="21"/>
          <w:szCs w:val="21"/>
          <w:highlight w:val="none"/>
          <w:lang w:val="en-US" w:eastAsia="zh-CN"/>
        </w:rPr>
        <w:t>19</w:t>
      </w:r>
      <w:r>
        <w:rPr>
          <w:rFonts w:hint="eastAsia" w:ascii="宋体" w:hAnsi="宋体" w:eastAsia="宋体" w:cs="宋体"/>
          <w:bCs/>
          <w:color w:val="000000"/>
          <w:sz w:val="21"/>
          <w:szCs w:val="21"/>
          <w:highlight w:val="none"/>
        </w:rPr>
        <w:t>.3 有关人员对评标情况</w:t>
      </w:r>
      <w:r>
        <w:rPr>
          <w:rFonts w:hint="eastAsia" w:ascii="宋体" w:hAnsi="宋体" w:eastAsia="宋体" w:cs="宋体"/>
          <w:bCs/>
          <w:sz w:val="21"/>
          <w:szCs w:val="21"/>
          <w:highlight w:val="none"/>
        </w:rPr>
        <w:t>以及在评标过程中获悉的国家秘密、商业秘密负有保密责任。</w:t>
      </w:r>
    </w:p>
    <w:p w14:paraId="05EC0195">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 xml:space="preserve">五、签订合同 </w:t>
      </w:r>
    </w:p>
    <w:p w14:paraId="30844971">
      <w:pPr>
        <w:spacing w:line="360" w:lineRule="auto"/>
        <w:ind w:firstLine="420"/>
        <w:rPr>
          <w:rFonts w:hint="eastAsia" w:ascii="宋体" w:hAnsi="宋体" w:eastAsia="宋体" w:cs="宋体"/>
          <w:b/>
          <w:sz w:val="21"/>
          <w:szCs w:val="21"/>
        </w:rPr>
      </w:pPr>
      <w:r>
        <w:rPr>
          <w:rFonts w:hint="eastAsia" w:ascii="宋体" w:hAnsi="宋体" w:eastAsia="宋体" w:cs="宋体"/>
          <w:b/>
          <w:sz w:val="21"/>
          <w:szCs w:val="21"/>
        </w:rPr>
        <w:t>2</w:t>
      </w:r>
      <w:r>
        <w:rPr>
          <w:rFonts w:hint="eastAsia" w:ascii="宋体" w:hAnsi="宋体" w:eastAsia="宋体" w:cs="宋体"/>
          <w:b/>
          <w:sz w:val="21"/>
          <w:szCs w:val="21"/>
          <w:lang w:val="en-US" w:eastAsia="zh-CN"/>
        </w:rPr>
        <w:t>0</w:t>
      </w:r>
      <w:r>
        <w:rPr>
          <w:rFonts w:hint="eastAsia" w:ascii="宋体" w:hAnsi="宋体" w:eastAsia="宋体" w:cs="宋体"/>
          <w:b/>
          <w:sz w:val="21"/>
          <w:szCs w:val="21"/>
        </w:rPr>
        <w:t xml:space="preserve">、签订合同 </w:t>
      </w:r>
    </w:p>
    <w:p w14:paraId="2B87D926">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2</w:t>
      </w:r>
      <w:r>
        <w:rPr>
          <w:rFonts w:hint="eastAsia" w:ascii="宋体" w:hAnsi="宋体" w:eastAsia="宋体" w:cs="宋体"/>
          <w:bCs/>
          <w:sz w:val="21"/>
          <w:szCs w:val="21"/>
          <w:lang w:val="en-US" w:eastAsia="zh-CN"/>
        </w:rPr>
        <w:t>0</w:t>
      </w:r>
      <w:r>
        <w:rPr>
          <w:rFonts w:hint="eastAsia" w:ascii="宋体" w:hAnsi="宋体" w:eastAsia="宋体" w:cs="宋体"/>
          <w:bCs/>
          <w:sz w:val="21"/>
          <w:szCs w:val="21"/>
        </w:rPr>
        <w:t xml:space="preserve">.1 中标供应商应当自中标通知书发出之日起30日内，按照招标文件和其投标文件的规定，与采购人签订政府采购合同。所签订的合同不得对招标文件确定的事项和中标供应商投标文件作实质性修改。 </w:t>
      </w:r>
    </w:p>
    <w:p w14:paraId="17CC74D0">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2</w:t>
      </w:r>
      <w:r>
        <w:rPr>
          <w:rFonts w:hint="eastAsia" w:ascii="宋体" w:hAnsi="宋体" w:eastAsia="宋体" w:cs="宋体"/>
          <w:bCs/>
          <w:sz w:val="21"/>
          <w:szCs w:val="21"/>
          <w:lang w:val="en-US" w:eastAsia="zh-CN"/>
        </w:rPr>
        <w:t>0</w:t>
      </w:r>
      <w:r>
        <w:rPr>
          <w:rFonts w:hint="eastAsia" w:ascii="宋体" w:hAnsi="宋体" w:eastAsia="宋体" w:cs="宋体"/>
          <w:bCs/>
          <w:sz w:val="21"/>
          <w:szCs w:val="21"/>
        </w:rPr>
        <w:t xml:space="preserve">.2 中标通知书对采购人和中标供应商均具有法律效力。 </w:t>
      </w:r>
    </w:p>
    <w:p w14:paraId="76F0B486">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 xml:space="preserve">21.3 采购人不得向中标供应商提出任何不合理的要求作为签订合同的条件。 </w:t>
      </w:r>
    </w:p>
    <w:p w14:paraId="1CA5F86C">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2</w:t>
      </w:r>
      <w:r>
        <w:rPr>
          <w:rFonts w:hint="eastAsia" w:ascii="宋体" w:hAnsi="宋体" w:eastAsia="宋体" w:cs="宋体"/>
          <w:bCs/>
          <w:sz w:val="21"/>
          <w:szCs w:val="21"/>
          <w:lang w:val="en-US" w:eastAsia="zh-CN"/>
        </w:rPr>
        <w:t>0</w:t>
      </w:r>
      <w:r>
        <w:rPr>
          <w:rFonts w:hint="eastAsia" w:ascii="宋体" w:hAnsi="宋体" w:eastAsia="宋体" w:cs="宋体"/>
          <w:bCs/>
          <w:sz w:val="21"/>
          <w:szCs w:val="21"/>
        </w:rPr>
        <w:t>.4 中标供应商拒绝与采购人签订合同的，采购人可以按照评审报告推荐的中标候选人名单排序，确定下一候选人为中标供应商，也可以重新开展政府采购活动。</w:t>
      </w:r>
    </w:p>
    <w:p w14:paraId="65C27DA3">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2</w:t>
      </w:r>
      <w:r>
        <w:rPr>
          <w:rFonts w:hint="eastAsia" w:ascii="宋体" w:hAnsi="宋体" w:eastAsia="宋体" w:cs="宋体"/>
          <w:bCs/>
          <w:sz w:val="21"/>
          <w:szCs w:val="21"/>
          <w:lang w:val="en-US" w:eastAsia="zh-CN"/>
        </w:rPr>
        <w:t>0</w:t>
      </w:r>
      <w:r>
        <w:rPr>
          <w:rFonts w:hint="eastAsia" w:ascii="宋体" w:hAnsi="宋体" w:eastAsia="宋体" w:cs="宋体"/>
          <w:bCs/>
          <w:sz w:val="21"/>
          <w:szCs w:val="21"/>
        </w:rPr>
        <w:t xml:space="preserve">.5 中标通知书发出后，中标供应商除发生法律规定的不能预见、不能避免并不能克服的客观情况外不得放弃或拒绝签订合同的。中标供应商无正当理由拒绝与采购人签订合同；情节严重的，由财政部门将其列入不良行为记录名单。 </w:t>
      </w:r>
    </w:p>
    <w:p w14:paraId="61E0D5D7">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2</w:t>
      </w:r>
      <w:r>
        <w:rPr>
          <w:rFonts w:hint="eastAsia" w:ascii="宋体" w:hAnsi="宋体" w:eastAsia="宋体" w:cs="宋体"/>
          <w:bCs/>
          <w:sz w:val="21"/>
          <w:szCs w:val="21"/>
          <w:lang w:val="en-US" w:eastAsia="zh-CN"/>
        </w:rPr>
        <w:t>0</w:t>
      </w:r>
      <w:r>
        <w:rPr>
          <w:rFonts w:hint="eastAsia" w:ascii="宋体" w:hAnsi="宋体" w:eastAsia="宋体" w:cs="宋体"/>
          <w:bCs/>
          <w:sz w:val="21"/>
          <w:szCs w:val="21"/>
        </w:rPr>
        <w:t>.6 政府采购合同履行中，采购人需追加与合同标的相同的服务的，在不改变合同其他条款的前提下，可以与供应商协商签订补充合同，但所有补充合同的采购金额不得超过原合同采购金额的百分之十。</w:t>
      </w:r>
    </w:p>
    <w:p w14:paraId="3794D3DE">
      <w:pPr>
        <w:spacing w:line="360" w:lineRule="auto"/>
        <w:ind w:firstLine="420"/>
        <w:rPr>
          <w:rFonts w:ascii="宋体" w:hAnsi="宋体" w:eastAsia="宋体" w:cs="宋体"/>
          <w:bCs/>
          <w:sz w:val="21"/>
          <w:szCs w:val="21"/>
          <w:lang w:val="en-US" w:eastAsia="zh-CN"/>
        </w:rPr>
      </w:pPr>
      <w:r>
        <w:rPr>
          <w:rFonts w:hint="eastAsia" w:ascii="宋体" w:hAnsi="宋体" w:eastAsia="宋体" w:cs="宋体"/>
          <w:bCs/>
          <w:sz w:val="21"/>
          <w:szCs w:val="21"/>
          <w:lang w:val="en-US" w:eastAsia="zh-CN"/>
        </w:rPr>
        <w:t>20.7 每年合同期满后，采购人根据相关政策以及中标供应商服务质量可续签下一年度合同，续签不得超过两次。中标供应商在履行合同期间出现失信行为，采购人有权拒绝下一年度合同。</w:t>
      </w:r>
    </w:p>
    <w:p w14:paraId="6348820C">
      <w:pPr>
        <w:spacing w:line="360" w:lineRule="auto"/>
        <w:ind w:firstLine="420"/>
        <w:outlineLvl w:val="0"/>
        <w:rPr>
          <w:rFonts w:hint="eastAsia" w:ascii="宋体" w:hAnsi="宋体" w:eastAsia="宋体" w:cs="宋体"/>
          <w:b/>
          <w:bCs/>
          <w:sz w:val="21"/>
          <w:szCs w:val="21"/>
        </w:rPr>
      </w:pPr>
      <w:bookmarkStart w:id="38" w:name="_Toc19491"/>
      <w:bookmarkStart w:id="39" w:name="_Toc14927"/>
      <w:r>
        <w:rPr>
          <w:rFonts w:hint="eastAsia"/>
          <w:b/>
          <w:bCs/>
        </w:rPr>
        <w:t>六</w:t>
      </w:r>
      <w:r>
        <w:rPr>
          <w:rFonts w:hint="eastAsia"/>
          <w:b/>
          <w:bCs/>
          <w:lang w:val="zh-CN"/>
        </w:rPr>
        <w:t>、</w:t>
      </w:r>
      <w:r>
        <w:rPr>
          <w:rFonts w:hint="eastAsia"/>
          <w:b/>
          <w:bCs/>
        </w:rPr>
        <w:t>询问、质疑、投诉和诚实信用</w:t>
      </w:r>
      <w:bookmarkEnd w:id="38"/>
      <w:bookmarkEnd w:id="39"/>
    </w:p>
    <w:p w14:paraId="53A6A96F">
      <w:pPr>
        <w:spacing w:line="360" w:lineRule="auto"/>
        <w:ind w:firstLine="420"/>
        <w:rPr>
          <w:rFonts w:hint="eastAsia" w:ascii="宋体" w:hAnsi="宋体" w:eastAsia="宋体" w:cs="宋体"/>
          <w:b/>
          <w:bCs/>
          <w:sz w:val="21"/>
          <w:szCs w:val="21"/>
          <w:lang w:val="zh-CN"/>
        </w:rPr>
      </w:pPr>
      <w:r>
        <w:rPr>
          <w:rFonts w:hint="eastAsia" w:ascii="宋体" w:hAnsi="宋体" w:eastAsia="宋体" w:cs="宋体"/>
          <w:b/>
          <w:bCs/>
          <w:sz w:val="21"/>
          <w:szCs w:val="21"/>
        </w:rPr>
        <w:t>2</w:t>
      </w:r>
      <w:r>
        <w:rPr>
          <w:rFonts w:hint="eastAsia" w:ascii="宋体" w:hAnsi="宋体" w:eastAsia="宋体" w:cs="宋体"/>
          <w:b/>
          <w:bCs/>
          <w:sz w:val="21"/>
          <w:szCs w:val="21"/>
          <w:lang w:val="en-US" w:eastAsia="zh-CN"/>
        </w:rPr>
        <w:t>1</w:t>
      </w:r>
      <w:r>
        <w:rPr>
          <w:rFonts w:hint="eastAsia" w:ascii="宋体" w:hAnsi="宋体" w:eastAsia="宋体" w:cs="宋体"/>
          <w:b/>
          <w:bCs/>
          <w:sz w:val="21"/>
          <w:szCs w:val="21"/>
          <w:lang w:val="zh-CN"/>
        </w:rPr>
        <w:t>、</w:t>
      </w:r>
      <w:r>
        <w:rPr>
          <w:rFonts w:hint="eastAsia" w:ascii="宋体" w:hAnsi="宋体" w:eastAsia="宋体" w:cs="宋体"/>
          <w:b/>
          <w:bCs/>
          <w:sz w:val="21"/>
          <w:szCs w:val="21"/>
        </w:rPr>
        <w:t>询问</w:t>
      </w:r>
    </w:p>
    <w:p w14:paraId="25803321">
      <w:pPr>
        <w:spacing w:line="360" w:lineRule="auto"/>
        <w:ind w:firstLine="420"/>
        <w:rPr>
          <w:rFonts w:hint="eastAsia" w:ascii="宋体" w:hAnsi="宋体" w:eastAsia="宋体" w:cs="宋体"/>
          <w:bCs/>
          <w:sz w:val="21"/>
          <w:szCs w:val="21"/>
          <w:lang w:val="zh-CN"/>
        </w:rPr>
      </w:pPr>
      <w:r>
        <w:rPr>
          <w:rFonts w:hint="eastAsia" w:ascii="宋体" w:hAnsi="宋体" w:eastAsia="宋体" w:cs="宋体"/>
          <w:bCs/>
          <w:sz w:val="21"/>
          <w:szCs w:val="21"/>
        </w:rPr>
        <w:t>2</w:t>
      </w:r>
      <w:r>
        <w:rPr>
          <w:rFonts w:hint="eastAsia" w:ascii="宋体" w:hAnsi="宋体" w:eastAsia="宋体" w:cs="宋体"/>
          <w:bCs/>
          <w:sz w:val="21"/>
          <w:szCs w:val="21"/>
          <w:lang w:val="en-US" w:eastAsia="zh-CN"/>
        </w:rPr>
        <w:t>1</w:t>
      </w:r>
      <w:r>
        <w:rPr>
          <w:rFonts w:hint="eastAsia" w:ascii="宋体" w:hAnsi="宋体" w:eastAsia="宋体" w:cs="宋体"/>
          <w:bCs/>
          <w:sz w:val="21"/>
          <w:szCs w:val="21"/>
          <w:lang w:val="zh-CN"/>
        </w:rPr>
        <w:t>.1</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供应商对</w:t>
      </w:r>
      <w:r>
        <w:rPr>
          <w:rFonts w:hint="eastAsia" w:ascii="宋体" w:hAnsi="宋体" w:eastAsia="宋体" w:cs="宋体"/>
          <w:bCs/>
          <w:sz w:val="21"/>
          <w:szCs w:val="21"/>
        </w:rPr>
        <w:t>招标</w:t>
      </w:r>
      <w:r>
        <w:rPr>
          <w:rFonts w:hint="eastAsia" w:ascii="宋体" w:hAnsi="宋体" w:eastAsia="宋体" w:cs="宋体"/>
          <w:bCs/>
          <w:sz w:val="21"/>
          <w:szCs w:val="21"/>
          <w:lang w:val="zh-CN"/>
        </w:rPr>
        <w:t>活动事项有疑问的，可以</w:t>
      </w:r>
      <w:r>
        <w:rPr>
          <w:rFonts w:hint="eastAsia" w:ascii="宋体" w:hAnsi="宋体" w:eastAsia="宋体" w:cs="宋体"/>
          <w:bCs/>
          <w:sz w:val="21"/>
          <w:szCs w:val="21"/>
        </w:rPr>
        <w:t>依法</w:t>
      </w:r>
      <w:r>
        <w:rPr>
          <w:rFonts w:hint="eastAsia" w:ascii="宋体" w:hAnsi="宋体" w:eastAsia="宋体" w:cs="宋体"/>
          <w:bCs/>
          <w:sz w:val="21"/>
          <w:szCs w:val="21"/>
          <w:lang w:val="zh-CN"/>
        </w:rPr>
        <w:t>向采购人或</w:t>
      </w:r>
      <w:r>
        <w:rPr>
          <w:rFonts w:hint="eastAsia" w:ascii="宋体" w:hAnsi="宋体" w:eastAsia="宋体" w:cs="宋体"/>
          <w:bCs/>
          <w:sz w:val="21"/>
          <w:szCs w:val="21"/>
        </w:rPr>
        <w:t>采购代理机构</w:t>
      </w:r>
      <w:r>
        <w:rPr>
          <w:rFonts w:hint="eastAsia" w:ascii="宋体" w:hAnsi="宋体" w:eastAsia="宋体" w:cs="宋体"/>
          <w:bCs/>
          <w:sz w:val="21"/>
          <w:szCs w:val="21"/>
          <w:lang w:val="zh-CN"/>
        </w:rPr>
        <w:t>提出询问，采购人或</w:t>
      </w:r>
      <w:r>
        <w:rPr>
          <w:rFonts w:hint="eastAsia" w:ascii="宋体" w:hAnsi="宋体" w:eastAsia="宋体" w:cs="宋体"/>
          <w:bCs/>
          <w:sz w:val="21"/>
          <w:szCs w:val="21"/>
        </w:rPr>
        <w:t>采购代理机构</w:t>
      </w:r>
      <w:r>
        <w:rPr>
          <w:rFonts w:hint="eastAsia" w:ascii="宋体" w:hAnsi="宋体" w:eastAsia="宋体" w:cs="宋体"/>
          <w:bCs/>
          <w:sz w:val="21"/>
          <w:szCs w:val="21"/>
          <w:lang w:val="zh-CN"/>
        </w:rPr>
        <w:t>将依法作出答复，但答复的内容不涉及商业秘密。</w:t>
      </w:r>
    </w:p>
    <w:p w14:paraId="6535BC16">
      <w:pPr>
        <w:spacing w:line="360" w:lineRule="auto"/>
        <w:ind w:firstLine="420"/>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eastAsia="宋体" w:cs="宋体"/>
          <w:b/>
          <w:bCs/>
          <w:sz w:val="21"/>
          <w:szCs w:val="21"/>
          <w:lang w:val="en-US" w:eastAsia="zh-CN"/>
        </w:rPr>
        <w:t>2</w:t>
      </w:r>
      <w:r>
        <w:rPr>
          <w:rFonts w:hint="eastAsia" w:ascii="宋体" w:hAnsi="宋体" w:eastAsia="宋体" w:cs="宋体"/>
          <w:b/>
          <w:bCs/>
          <w:sz w:val="21"/>
          <w:szCs w:val="21"/>
        </w:rPr>
        <w:t>、质疑</w:t>
      </w:r>
    </w:p>
    <w:p w14:paraId="64034A8D">
      <w:pPr>
        <w:spacing w:line="360" w:lineRule="auto"/>
        <w:ind w:firstLine="420"/>
        <w:rPr>
          <w:rFonts w:hint="eastAsia" w:ascii="宋体" w:hAnsi="宋体" w:eastAsia="宋体" w:cs="宋体"/>
          <w:bCs/>
          <w:sz w:val="21"/>
          <w:szCs w:val="21"/>
          <w:lang w:val="zh-CN"/>
        </w:rPr>
      </w:pPr>
      <w:r>
        <w:rPr>
          <w:rFonts w:hint="eastAsia" w:ascii="宋体" w:hAnsi="宋体" w:eastAsia="宋体" w:cs="宋体"/>
          <w:bCs/>
          <w:sz w:val="21"/>
          <w:szCs w:val="21"/>
        </w:rPr>
        <w:t>2</w:t>
      </w:r>
      <w:r>
        <w:rPr>
          <w:rFonts w:hint="eastAsia" w:ascii="宋体" w:hAnsi="宋体" w:eastAsia="宋体" w:cs="宋体"/>
          <w:bCs/>
          <w:sz w:val="21"/>
          <w:szCs w:val="21"/>
          <w:lang w:val="en-US" w:eastAsia="zh-CN"/>
        </w:rPr>
        <w:t>2</w:t>
      </w:r>
      <w:r>
        <w:rPr>
          <w:rFonts w:hint="eastAsia" w:ascii="宋体" w:hAnsi="宋体" w:eastAsia="宋体" w:cs="宋体"/>
          <w:bCs/>
          <w:sz w:val="21"/>
          <w:szCs w:val="21"/>
          <w:lang w:val="zh-CN"/>
        </w:rPr>
        <w:t>.1 供应商认为招标文件、采购过程和</w:t>
      </w:r>
      <w:r>
        <w:rPr>
          <w:rFonts w:hint="eastAsia" w:ascii="宋体" w:hAnsi="宋体" w:eastAsia="宋体" w:cs="宋体"/>
          <w:bCs/>
          <w:sz w:val="21"/>
          <w:szCs w:val="21"/>
        </w:rPr>
        <w:t>中标</w:t>
      </w:r>
      <w:r>
        <w:rPr>
          <w:rFonts w:hint="eastAsia" w:ascii="宋体" w:hAnsi="宋体" w:eastAsia="宋体" w:cs="宋体"/>
          <w:bCs/>
          <w:sz w:val="21"/>
          <w:szCs w:val="21"/>
          <w:lang w:val="zh-CN"/>
        </w:rPr>
        <w:t>结果使自己的合法权益受到损害的，可以在知道或者应知其权益受到损害之日起七个工作日内，以书面形式向采购人、</w:t>
      </w:r>
      <w:r>
        <w:rPr>
          <w:rFonts w:hint="eastAsia" w:ascii="宋体" w:hAnsi="宋体" w:eastAsia="宋体" w:cs="宋体"/>
          <w:bCs/>
          <w:sz w:val="21"/>
          <w:szCs w:val="21"/>
        </w:rPr>
        <w:t>采购代理机构</w:t>
      </w:r>
      <w:r>
        <w:rPr>
          <w:rFonts w:hint="eastAsia" w:ascii="宋体" w:hAnsi="宋体" w:eastAsia="宋体" w:cs="宋体"/>
          <w:bCs/>
          <w:sz w:val="21"/>
          <w:szCs w:val="21"/>
          <w:lang w:val="zh-CN"/>
        </w:rPr>
        <w:t>提出质疑。供应商应在法定质疑期内一次性提出针对同一采购程序环节的质疑。</w:t>
      </w:r>
    </w:p>
    <w:p w14:paraId="294EA44E">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2</w:t>
      </w:r>
      <w:r>
        <w:rPr>
          <w:rFonts w:hint="eastAsia" w:ascii="宋体" w:hAnsi="宋体" w:eastAsia="宋体" w:cs="宋体"/>
          <w:bCs/>
          <w:sz w:val="21"/>
          <w:szCs w:val="21"/>
          <w:lang w:val="en-US" w:eastAsia="zh-CN"/>
        </w:rPr>
        <w:t>2</w:t>
      </w:r>
      <w:r>
        <w:rPr>
          <w:rFonts w:hint="eastAsia" w:ascii="宋体" w:hAnsi="宋体" w:eastAsia="宋体" w:cs="宋体"/>
          <w:bCs/>
          <w:sz w:val="21"/>
          <w:szCs w:val="21"/>
          <w:lang w:val="zh-CN"/>
        </w:rPr>
        <w:t>.2 质疑文件应包括以下主要内容，并</w:t>
      </w:r>
      <w:r>
        <w:rPr>
          <w:rFonts w:hint="eastAsia" w:ascii="宋体" w:hAnsi="宋体" w:eastAsia="宋体" w:cs="宋体"/>
          <w:bCs/>
          <w:sz w:val="21"/>
          <w:szCs w:val="21"/>
        </w:rPr>
        <w:t>按照“谁主张、谁举证”的原则，附上相关证明材料。否则，</w:t>
      </w:r>
      <w:r>
        <w:rPr>
          <w:rFonts w:hint="eastAsia" w:ascii="宋体" w:hAnsi="宋体" w:eastAsia="宋体" w:cs="宋体"/>
          <w:bCs/>
          <w:sz w:val="21"/>
          <w:szCs w:val="21"/>
          <w:lang w:val="zh-CN"/>
        </w:rPr>
        <w:t>采购人或</w:t>
      </w:r>
      <w:r>
        <w:rPr>
          <w:rFonts w:hint="eastAsia" w:ascii="宋体" w:hAnsi="宋体" w:eastAsia="宋体" w:cs="宋体"/>
          <w:bCs/>
          <w:sz w:val="21"/>
          <w:szCs w:val="21"/>
        </w:rPr>
        <w:t>采购代理机构不予受理：</w:t>
      </w:r>
    </w:p>
    <w:p w14:paraId="0E8F9EF1">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（1）质疑项目名称、项目编号、采购公告发布时间、开标时间；</w:t>
      </w:r>
    </w:p>
    <w:p w14:paraId="7059613E">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（2）提起质疑的日期、具体的质疑事项及事实根据（具体条款）；</w:t>
      </w:r>
    </w:p>
    <w:p w14:paraId="58000E08">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（3）认为自己合法权益受到损害或可能受到损害的相关证据材料；</w:t>
      </w:r>
    </w:p>
    <w:p w14:paraId="129A35AD">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（4）质疑供应商名称、地址、邮编、联系人、联系电话（包括座机、手机、传真号码等）；</w:t>
      </w:r>
    </w:p>
    <w:p w14:paraId="0C2DAE70">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（5）质疑函应当署名，质疑人为自然人的，应当由本人签字并附有效身份证明；质疑人为法人或其他组织的，应当由法定代表人签字并加盖单位公章；</w:t>
      </w:r>
    </w:p>
    <w:p w14:paraId="62118587">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（6）供应商委托代理质疑的，应当提交授权委托书，并载明委托代理的具体权限和事项。</w:t>
      </w:r>
    </w:p>
    <w:p w14:paraId="42F79EF6">
      <w:pPr>
        <w:spacing w:line="360" w:lineRule="auto"/>
        <w:ind w:firstLine="420"/>
        <w:rPr>
          <w:rFonts w:hint="eastAsia" w:ascii="宋体" w:hAnsi="宋体" w:eastAsia="宋体" w:cs="宋体"/>
          <w:bCs/>
          <w:sz w:val="21"/>
          <w:szCs w:val="21"/>
          <w:lang w:val="zh-CN"/>
        </w:rPr>
      </w:pPr>
      <w:r>
        <w:rPr>
          <w:rFonts w:hint="eastAsia" w:ascii="宋体" w:hAnsi="宋体" w:eastAsia="宋体" w:cs="宋体"/>
          <w:bCs/>
          <w:sz w:val="21"/>
          <w:szCs w:val="21"/>
        </w:rPr>
        <w:t>2</w:t>
      </w:r>
      <w:r>
        <w:rPr>
          <w:rFonts w:hint="eastAsia" w:ascii="宋体" w:hAnsi="宋体" w:eastAsia="宋体" w:cs="宋体"/>
          <w:bCs/>
          <w:sz w:val="21"/>
          <w:szCs w:val="21"/>
          <w:lang w:val="en-US" w:eastAsia="zh-CN"/>
        </w:rPr>
        <w:t>2</w:t>
      </w:r>
      <w:r>
        <w:rPr>
          <w:rFonts w:hint="eastAsia" w:ascii="宋体" w:hAnsi="宋体" w:eastAsia="宋体" w:cs="宋体"/>
          <w:bCs/>
          <w:sz w:val="21"/>
          <w:szCs w:val="21"/>
          <w:lang w:val="zh-CN"/>
        </w:rPr>
        <w:t>.</w:t>
      </w:r>
      <w:r>
        <w:rPr>
          <w:rFonts w:hint="eastAsia" w:ascii="宋体" w:hAnsi="宋体" w:eastAsia="宋体" w:cs="宋体"/>
          <w:bCs/>
          <w:sz w:val="21"/>
          <w:szCs w:val="21"/>
        </w:rPr>
        <w:t xml:space="preserve">3 </w:t>
      </w:r>
      <w:r>
        <w:rPr>
          <w:rFonts w:hint="eastAsia" w:ascii="宋体" w:hAnsi="宋体" w:eastAsia="宋体" w:cs="宋体"/>
          <w:bCs/>
          <w:sz w:val="21"/>
          <w:szCs w:val="21"/>
          <w:lang w:val="zh-CN"/>
        </w:rPr>
        <w:t>质疑供应商是指直接参加本项目采购活动的供应商；对招标文件提出质疑的，应自供应商获得招标文件之日起计算，</w:t>
      </w:r>
      <w:r>
        <w:rPr>
          <w:rFonts w:hint="eastAsia" w:ascii="宋体" w:hAnsi="宋体" w:eastAsia="宋体" w:cs="宋体"/>
          <w:bCs/>
          <w:sz w:val="21"/>
          <w:szCs w:val="21"/>
        </w:rPr>
        <w:t>且应当在投标截止之日前提出</w:t>
      </w:r>
      <w:r>
        <w:rPr>
          <w:rFonts w:hint="eastAsia" w:ascii="宋体" w:hAnsi="宋体" w:eastAsia="宋体" w:cs="宋体"/>
          <w:bCs/>
          <w:sz w:val="21"/>
          <w:szCs w:val="21"/>
          <w:lang w:val="zh-CN"/>
        </w:rPr>
        <w:t>；对采购过程提出质疑的，自采购程序环节结束之日起计算；对</w:t>
      </w:r>
      <w:r>
        <w:rPr>
          <w:rFonts w:hint="eastAsia" w:ascii="宋体" w:hAnsi="宋体" w:eastAsia="宋体" w:cs="宋体"/>
          <w:bCs/>
          <w:sz w:val="21"/>
          <w:szCs w:val="21"/>
        </w:rPr>
        <w:t>中标</w:t>
      </w:r>
      <w:r>
        <w:rPr>
          <w:rFonts w:hint="eastAsia" w:ascii="宋体" w:hAnsi="宋体" w:eastAsia="宋体" w:cs="宋体"/>
          <w:bCs/>
          <w:sz w:val="21"/>
          <w:szCs w:val="21"/>
          <w:lang w:val="zh-CN"/>
        </w:rPr>
        <w:t>结果提出质疑的，自</w:t>
      </w:r>
      <w:r>
        <w:rPr>
          <w:rFonts w:hint="eastAsia" w:ascii="宋体" w:hAnsi="宋体" w:eastAsia="宋体" w:cs="宋体"/>
          <w:bCs/>
          <w:sz w:val="21"/>
          <w:szCs w:val="21"/>
        </w:rPr>
        <w:t>中标</w:t>
      </w:r>
      <w:r>
        <w:rPr>
          <w:rFonts w:hint="eastAsia" w:ascii="宋体" w:hAnsi="宋体" w:eastAsia="宋体" w:cs="宋体"/>
          <w:bCs/>
          <w:sz w:val="21"/>
          <w:szCs w:val="21"/>
          <w:lang w:val="zh-CN"/>
        </w:rPr>
        <w:t xml:space="preserve">结果公告期限届满之日起计算。 </w:t>
      </w:r>
    </w:p>
    <w:p w14:paraId="54083D1F">
      <w:pPr>
        <w:spacing w:line="360" w:lineRule="auto"/>
        <w:ind w:firstLine="420"/>
        <w:rPr>
          <w:rFonts w:hint="eastAsia" w:ascii="宋体" w:hAnsi="宋体" w:eastAsia="宋体" w:cs="宋体"/>
          <w:bCs/>
          <w:sz w:val="21"/>
          <w:szCs w:val="21"/>
        </w:rPr>
      </w:pPr>
      <w:r>
        <w:rPr>
          <w:rFonts w:hint="eastAsia" w:ascii="宋体" w:hAnsi="宋体" w:eastAsia="宋体" w:cs="宋体"/>
          <w:bCs/>
          <w:sz w:val="21"/>
          <w:szCs w:val="21"/>
        </w:rPr>
        <w:t>2</w:t>
      </w:r>
      <w:r>
        <w:rPr>
          <w:rFonts w:hint="eastAsia" w:ascii="宋体" w:hAnsi="宋体" w:eastAsia="宋体" w:cs="宋体"/>
          <w:bCs/>
          <w:sz w:val="21"/>
          <w:szCs w:val="21"/>
          <w:lang w:val="en-US" w:eastAsia="zh-CN"/>
        </w:rPr>
        <w:t>2</w:t>
      </w:r>
      <w:r>
        <w:rPr>
          <w:rFonts w:hint="eastAsia" w:ascii="宋体" w:hAnsi="宋体" w:eastAsia="宋体" w:cs="宋体"/>
          <w:bCs/>
          <w:sz w:val="21"/>
          <w:szCs w:val="21"/>
          <w:lang w:val="zh-CN"/>
        </w:rPr>
        <w:t>.</w:t>
      </w:r>
      <w:r>
        <w:rPr>
          <w:rFonts w:hint="eastAsia" w:ascii="宋体" w:hAnsi="宋体" w:eastAsia="宋体" w:cs="宋体"/>
          <w:bCs/>
          <w:sz w:val="21"/>
          <w:szCs w:val="21"/>
        </w:rPr>
        <w:t>4 对招标文件内容质疑时，需提供在采购系统中下载本项目招标文件的</w:t>
      </w:r>
      <w:r>
        <w:rPr>
          <w:rFonts w:hint="eastAsia" w:ascii="宋体" w:hAnsi="宋体" w:eastAsia="宋体" w:cs="宋体"/>
          <w:bCs/>
          <w:sz w:val="21"/>
          <w:szCs w:val="21"/>
          <w:lang w:val="en-US" w:eastAsia="zh-CN"/>
        </w:rPr>
        <w:t>证明材料</w:t>
      </w:r>
      <w:r>
        <w:rPr>
          <w:rFonts w:hint="eastAsia" w:ascii="宋体" w:hAnsi="宋体" w:eastAsia="宋体" w:cs="宋体"/>
          <w:bCs/>
          <w:sz w:val="21"/>
          <w:szCs w:val="21"/>
        </w:rPr>
        <w:t>，未提供的视为未依照采购公告要求获取招标文件的</w:t>
      </w:r>
      <w:r>
        <w:rPr>
          <w:rFonts w:hint="eastAsia" w:ascii="宋体" w:hAnsi="宋体" w:eastAsia="宋体" w:cs="宋体"/>
          <w:bCs/>
          <w:sz w:val="21"/>
          <w:szCs w:val="21"/>
          <w:lang w:val="en-US" w:eastAsia="zh-CN"/>
        </w:rPr>
        <w:t>供应商</w:t>
      </w:r>
      <w:r>
        <w:rPr>
          <w:rFonts w:hint="eastAsia" w:ascii="宋体" w:hAnsi="宋体" w:eastAsia="宋体" w:cs="宋体"/>
          <w:bCs/>
          <w:sz w:val="21"/>
          <w:szCs w:val="21"/>
        </w:rPr>
        <w:t>，不具备对该政府采购项目提出质疑的法定权利。</w:t>
      </w:r>
    </w:p>
    <w:p w14:paraId="7A52BF5C">
      <w:pPr>
        <w:spacing w:line="360" w:lineRule="auto"/>
        <w:ind w:firstLine="420"/>
        <w:rPr>
          <w:rFonts w:hint="eastAsia" w:ascii="宋体" w:hAnsi="宋体" w:eastAsia="宋体" w:cs="宋体"/>
          <w:bCs/>
          <w:sz w:val="21"/>
          <w:szCs w:val="21"/>
          <w:lang w:val="zh-CN"/>
        </w:rPr>
      </w:pPr>
      <w:r>
        <w:rPr>
          <w:rFonts w:hint="eastAsia" w:ascii="宋体" w:hAnsi="宋体" w:eastAsia="宋体" w:cs="宋体"/>
          <w:bCs/>
          <w:sz w:val="21"/>
          <w:szCs w:val="21"/>
          <w:lang w:val="en-US" w:eastAsia="zh-CN"/>
        </w:rPr>
        <w:t xml:space="preserve">22.5 </w:t>
      </w:r>
      <w:r>
        <w:rPr>
          <w:rFonts w:hint="eastAsia" w:ascii="宋体" w:hAnsi="宋体" w:eastAsia="宋体" w:cs="宋体"/>
          <w:bCs/>
          <w:sz w:val="21"/>
          <w:szCs w:val="21"/>
          <w:lang w:val="zh-CN"/>
        </w:rPr>
        <w:t>采购人或</w:t>
      </w:r>
      <w:r>
        <w:rPr>
          <w:rFonts w:hint="eastAsia" w:ascii="宋体" w:hAnsi="宋体" w:eastAsia="宋体" w:cs="宋体"/>
          <w:bCs/>
          <w:sz w:val="21"/>
          <w:szCs w:val="21"/>
        </w:rPr>
        <w:t>采购代理机构</w:t>
      </w:r>
      <w:r>
        <w:rPr>
          <w:rFonts w:hint="eastAsia" w:ascii="宋体" w:hAnsi="宋体" w:eastAsia="宋体" w:cs="宋体"/>
          <w:bCs/>
          <w:sz w:val="21"/>
          <w:szCs w:val="21"/>
          <w:lang w:val="zh-CN"/>
        </w:rPr>
        <w:t>在收到供应商的</w:t>
      </w:r>
      <w:r>
        <w:rPr>
          <w:rFonts w:hint="eastAsia" w:ascii="宋体" w:hAnsi="宋体" w:eastAsia="宋体" w:cs="宋体"/>
          <w:bCs/>
          <w:sz w:val="21"/>
          <w:szCs w:val="21"/>
          <w:lang w:val="en-US" w:eastAsia="zh-CN"/>
        </w:rPr>
        <w:t>书面</w:t>
      </w:r>
      <w:r>
        <w:rPr>
          <w:rFonts w:hint="eastAsia" w:ascii="宋体" w:hAnsi="宋体" w:eastAsia="宋体" w:cs="宋体"/>
          <w:bCs/>
          <w:sz w:val="21"/>
          <w:szCs w:val="21"/>
          <w:lang w:val="zh-CN"/>
        </w:rPr>
        <w:t>质疑后将及时组织调查核实，在七个工作日内作出答复，并以书面通知质疑供应商和其他有关供应商，答复的内容不涉及商业秘密。采购人或</w:t>
      </w:r>
      <w:r>
        <w:rPr>
          <w:rFonts w:hint="eastAsia" w:ascii="宋体" w:hAnsi="宋体" w:eastAsia="宋体" w:cs="宋体"/>
          <w:bCs/>
          <w:sz w:val="21"/>
          <w:szCs w:val="21"/>
        </w:rPr>
        <w:t>采购代理机构</w:t>
      </w:r>
      <w:r>
        <w:rPr>
          <w:rFonts w:hint="eastAsia" w:ascii="宋体" w:hAnsi="宋体" w:eastAsia="宋体" w:cs="宋体"/>
          <w:bCs/>
          <w:sz w:val="21"/>
          <w:szCs w:val="21"/>
          <w:lang w:val="zh-CN"/>
        </w:rPr>
        <w:t>遵循“谁过错谁负担”的原则，有过错的一方承担调查论证费用。</w:t>
      </w:r>
    </w:p>
    <w:p w14:paraId="00E0FA39">
      <w:pPr>
        <w:spacing w:line="360" w:lineRule="auto"/>
        <w:ind w:firstLine="420"/>
        <w:rPr>
          <w:rFonts w:hint="eastAsia" w:ascii="宋体" w:hAnsi="宋体" w:eastAsia="宋体" w:cs="宋体"/>
          <w:bCs/>
          <w:sz w:val="21"/>
          <w:szCs w:val="21"/>
          <w:lang w:val="zh-CN"/>
        </w:rPr>
      </w:pPr>
      <w:r>
        <w:rPr>
          <w:rFonts w:hint="eastAsia" w:ascii="宋体" w:hAnsi="宋体" w:eastAsia="宋体" w:cs="宋体"/>
          <w:bCs/>
          <w:sz w:val="21"/>
          <w:szCs w:val="21"/>
        </w:rPr>
        <w:t>2</w:t>
      </w:r>
      <w:r>
        <w:rPr>
          <w:rFonts w:hint="eastAsia" w:ascii="宋体" w:hAnsi="宋体" w:eastAsia="宋体" w:cs="宋体"/>
          <w:bCs/>
          <w:sz w:val="21"/>
          <w:szCs w:val="21"/>
          <w:lang w:val="en-US" w:eastAsia="zh-CN"/>
        </w:rPr>
        <w:t>2</w:t>
      </w:r>
      <w:r>
        <w:rPr>
          <w:rFonts w:hint="eastAsia" w:ascii="宋体" w:hAnsi="宋体" w:eastAsia="宋体" w:cs="宋体"/>
          <w:bCs/>
          <w:sz w:val="21"/>
          <w:szCs w:val="21"/>
        </w:rPr>
        <w:t>.</w:t>
      </w:r>
      <w:r>
        <w:rPr>
          <w:rFonts w:hint="eastAsia" w:ascii="宋体" w:hAnsi="宋体" w:eastAsia="宋体" w:cs="宋体"/>
          <w:bCs/>
          <w:sz w:val="21"/>
          <w:szCs w:val="21"/>
          <w:lang w:val="en-US" w:eastAsia="zh-CN"/>
        </w:rPr>
        <w:t>6</w:t>
      </w:r>
      <w:r>
        <w:rPr>
          <w:rFonts w:hint="eastAsia" w:ascii="宋体" w:hAnsi="宋体" w:eastAsia="宋体" w:cs="宋体"/>
          <w:bCs/>
          <w:sz w:val="21"/>
          <w:szCs w:val="21"/>
          <w:lang w:val="zh-CN"/>
        </w:rPr>
        <w:t xml:space="preserve"> 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p>
    <w:p w14:paraId="47BCA124">
      <w:pPr>
        <w:spacing w:line="360" w:lineRule="auto"/>
        <w:ind w:firstLine="420"/>
        <w:rPr>
          <w:rFonts w:hint="eastAsia" w:ascii="宋体" w:hAnsi="宋体" w:eastAsia="宋体" w:cs="宋体"/>
          <w:sz w:val="21"/>
          <w:szCs w:val="21"/>
          <w:lang w:val="zh-CN"/>
        </w:rPr>
      </w:pPr>
      <w:r>
        <w:rPr>
          <w:rFonts w:hint="eastAsia" w:ascii="宋体" w:hAnsi="宋体" w:eastAsia="宋体" w:cs="宋体"/>
          <w:b/>
          <w:bCs/>
          <w:sz w:val="21"/>
          <w:szCs w:val="21"/>
        </w:rPr>
        <w:t>2</w:t>
      </w:r>
      <w:r>
        <w:rPr>
          <w:rFonts w:hint="eastAsia" w:ascii="宋体" w:hAnsi="宋体" w:eastAsia="宋体" w:cs="宋体"/>
          <w:b/>
          <w:bCs/>
          <w:sz w:val="21"/>
          <w:szCs w:val="21"/>
          <w:lang w:val="en-US" w:eastAsia="zh-CN"/>
        </w:rPr>
        <w:t>3</w:t>
      </w:r>
      <w:r>
        <w:rPr>
          <w:rFonts w:hint="eastAsia" w:ascii="宋体" w:hAnsi="宋体" w:eastAsia="宋体" w:cs="宋体"/>
          <w:b/>
          <w:bCs/>
          <w:sz w:val="21"/>
          <w:szCs w:val="21"/>
        </w:rPr>
        <w:t>、</w:t>
      </w:r>
      <w:r>
        <w:rPr>
          <w:rFonts w:hint="eastAsia" w:ascii="宋体" w:hAnsi="宋体" w:eastAsia="宋体" w:cs="宋体"/>
          <w:b/>
          <w:bCs/>
          <w:sz w:val="21"/>
          <w:szCs w:val="21"/>
          <w:lang w:val="zh-CN"/>
        </w:rPr>
        <w:t>投诉</w:t>
      </w:r>
    </w:p>
    <w:p w14:paraId="34FC8F6E">
      <w:pPr>
        <w:spacing w:line="360" w:lineRule="auto"/>
        <w:ind w:firstLine="420"/>
        <w:rPr>
          <w:rFonts w:hint="eastAsia" w:ascii="宋体" w:hAnsi="宋体" w:eastAsia="宋体" w:cs="宋体"/>
          <w:bCs/>
          <w:sz w:val="21"/>
          <w:szCs w:val="21"/>
          <w:lang w:val="zh-CN"/>
        </w:rPr>
      </w:pPr>
      <w:r>
        <w:rPr>
          <w:rFonts w:hint="eastAsia" w:ascii="宋体" w:hAnsi="宋体" w:eastAsia="宋体" w:cs="宋体"/>
          <w:bCs/>
          <w:sz w:val="21"/>
          <w:szCs w:val="21"/>
          <w:lang w:val="zh-CN"/>
        </w:rPr>
        <w:t>2</w:t>
      </w:r>
      <w:r>
        <w:rPr>
          <w:rFonts w:hint="eastAsia" w:ascii="宋体" w:hAnsi="宋体" w:eastAsia="宋体" w:cs="宋体"/>
          <w:bCs/>
          <w:sz w:val="21"/>
          <w:szCs w:val="21"/>
          <w:lang w:val="en-US" w:eastAsia="zh-CN"/>
        </w:rPr>
        <w:t>3</w:t>
      </w:r>
      <w:r>
        <w:rPr>
          <w:rFonts w:hint="eastAsia" w:ascii="宋体" w:hAnsi="宋体" w:eastAsia="宋体" w:cs="宋体"/>
          <w:bCs/>
          <w:sz w:val="21"/>
          <w:szCs w:val="21"/>
          <w:lang w:val="zh-CN"/>
        </w:rPr>
        <w:t>.1 质疑供应商对采购人、采购代理机构的答复不满意或者采购人、采购代理机构未在规定的时间内作出答复的，可以在答复期满后十五个工作日内向采购人同级财政部门投诉。</w:t>
      </w:r>
    </w:p>
    <w:p w14:paraId="6FF0D7D7">
      <w:pPr>
        <w:tabs>
          <w:tab w:val="left" w:pos="5355"/>
        </w:tabs>
        <w:spacing w:line="360" w:lineRule="auto"/>
        <w:ind w:firstLine="420"/>
        <w:rPr>
          <w:rFonts w:hint="eastAsia" w:ascii="宋体" w:hAnsi="宋体" w:eastAsia="宋体" w:cs="宋体"/>
          <w:b/>
          <w:bCs/>
          <w:sz w:val="21"/>
          <w:szCs w:val="21"/>
          <w:lang w:val="zh-CN"/>
        </w:rPr>
      </w:pPr>
      <w:r>
        <w:rPr>
          <w:rFonts w:hint="eastAsia" w:ascii="宋体" w:hAnsi="宋体" w:eastAsia="宋体" w:cs="宋体"/>
          <w:b/>
          <w:sz w:val="21"/>
          <w:szCs w:val="21"/>
        </w:rPr>
        <w:t>2</w:t>
      </w:r>
      <w:r>
        <w:rPr>
          <w:rFonts w:hint="eastAsia" w:ascii="宋体" w:hAnsi="宋体" w:eastAsia="宋体" w:cs="宋体"/>
          <w:b/>
          <w:sz w:val="21"/>
          <w:szCs w:val="21"/>
          <w:lang w:val="en-US" w:eastAsia="zh-CN"/>
        </w:rPr>
        <w:t>4</w:t>
      </w:r>
      <w:r>
        <w:rPr>
          <w:rFonts w:hint="eastAsia" w:ascii="宋体" w:hAnsi="宋体" w:eastAsia="宋体" w:cs="宋体"/>
          <w:b/>
          <w:sz w:val="21"/>
          <w:szCs w:val="21"/>
          <w:lang w:val="zh-CN"/>
        </w:rPr>
        <w:t>、</w:t>
      </w:r>
      <w:r>
        <w:rPr>
          <w:rFonts w:hint="eastAsia" w:ascii="宋体" w:hAnsi="宋体" w:eastAsia="宋体" w:cs="宋体"/>
          <w:b/>
          <w:bCs/>
          <w:sz w:val="21"/>
          <w:szCs w:val="21"/>
          <w:lang w:val="zh-CN"/>
        </w:rPr>
        <w:t>诚实信用</w:t>
      </w:r>
    </w:p>
    <w:p w14:paraId="45A811FE">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.1 供应商之间不得相互串通报价，不得妨碍其他供应商的公平竞争，不得损害采购人和其他供应商的合法权益。</w:t>
      </w:r>
    </w:p>
    <w:p w14:paraId="186B3BAC">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.2 供应商不得向采购代理机构工作人员、</w:t>
      </w:r>
      <w:r>
        <w:rPr>
          <w:rFonts w:hint="eastAsia" w:ascii="宋体" w:hAnsi="宋体" w:eastAsia="宋体" w:cs="宋体"/>
          <w:sz w:val="21"/>
          <w:szCs w:val="21"/>
        </w:rPr>
        <w:t>评标</w:t>
      </w:r>
      <w:r>
        <w:rPr>
          <w:rFonts w:hint="eastAsia" w:ascii="宋体" w:hAnsi="宋体" w:eastAsia="宋体" w:cs="宋体"/>
          <w:sz w:val="21"/>
          <w:szCs w:val="21"/>
          <w:lang w:val="zh-CN"/>
        </w:rPr>
        <w:t>委员会成员行贿或者采取其他不正当手段谋取</w:t>
      </w:r>
      <w:r>
        <w:rPr>
          <w:rFonts w:hint="eastAsia" w:ascii="宋体" w:hAnsi="宋体" w:eastAsia="宋体" w:cs="宋体"/>
          <w:sz w:val="21"/>
          <w:szCs w:val="21"/>
        </w:rPr>
        <w:t>中标</w:t>
      </w:r>
      <w:r>
        <w:rPr>
          <w:rFonts w:hint="eastAsia" w:ascii="宋体" w:hAnsi="宋体" w:eastAsia="宋体" w:cs="宋体"/>
          <w:sz w:val="21"/>
          <w:szCs w:val="21"/>
          <w:lang w:val="zh-CN"/>
        </w:rPr>
        <w:t>。经查实供应商有此行为的</w:t>
      </w:r>
      <w:r>
        <w:rPr>
          <w:rFonts w:hint="eastAsia" w:ascii="宋体" w:hAnsi="宋体" w:eastAsia="宋体" w:cs="宋体"/>
          <w:sz w:val="21"/>
          <w:szCs w:val="21"/>
        </w:rPr>
        <w:t>，政府采购监督管理部门将供应商列入不良行为记录名单，按照《</w:t>
      </w:r>
      <w:r>
        <w:rPr>
          <w:rFonts w:hint="eastAsia" w:ascii="宋体" w:hAnsi="宋体" w:eastAsia="宋体" w:cs="宋体"/>
          <w:sz w:val="21"/>
          <w:szCs w:val="21"/>
          <w:lang w:val="en-US" w:eastAsia="zh-CN"/>
        </w:rPr>
        <w:t>中华人民共和国</w:t>
      </w:r>
      <w:r>
        <w:rPr>
          <w:rFonts w:hint="eastAsia" w:ascii="宋体" w:hAnsi="宋体" w:eastAsia="宋体" w:cs="宋体"/>
          <w:sz w:val="21"/>
          <w:szCs w:val="21"/>
        </w:rPr>
        <w:t>政府采购法》有关规定处理。</w:t>
      </w:r>
    </w:p>
    <w:p w14:paraId="7108FEB0">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.3 供应商不得虚假质疑和恶意质疑，并对质疑内容的真实性承担责任。</w:t>
      </w:r>
      <w:r>
        <w:rPr>
          <w:rFonts w:hint="eastAsia" w:ascii="宋体" w:hAnsi="宋体" w:eastAsia="宋体" w:cs="宋体"/>
          <w:sz w:val="21"/>
          <w:szCs w:val="21"/>
        </w:rPr>
        <w:t>供应商或者其他利害关系人通过捏造事实、伪造证明材料等方式提出异议或投诉，阻碍采购活动正常进行的，属于严重不良行为，</w:t>
      </w:r>
      <w:r>
        <w:rPr>
          <w:rFonts w:hint="eastAsia" w:ascii="宋体" w:hAnsi="宋体" w:eastAsia="宋体" w:cs="宋体"/>
          <w:sz w:val="21"/>
          <w:szCs w:val="21"/>
          <w:lang w:val="zh-CN"/>
        </w:rPr>
        <w:t>采购代理机构将提请财政部门将其列入不良行为记录名单，并依法予以处罚。</w:t>
      </w:r>
    </w:p>
    <w:p w14:paraId="6466B549">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 供应商不得虚假承诺，否则，按照提供虚假材料谋取</w:t>
      </w:r>
      <w:r>
        <w:rPr>
          <w:rFonts w:hint="eastAsia" w:ascii="宋体" w:hAnsi="宋体" w:eastAsia="宋体" w:cs="宋体"/>
          <w:sz w:val="21"/>
          <w:szCs w:val="21"/>
        </w:rPr>
        <w:t>中标</w:t>
      </w:r>
      <w:r>
        <w:rPr>
          <w:rFonts w:hint="eastAsia" w:ascii="宋体" w:hAnsi="宋体" w:eastAsia="宋体" w:cs="宋体"/>
          <w:sz w:val="21"/>
          <w:szCs w:val="21"/>
          <w:lang w:val="zh-CN"/>
        </w:rPr>
        <w:t>处理。</w:t>
      </w:r>
    </w:p>
    <w:p w14:paraId="32C49497">
      <w:pPr>
        <w:spacing w:line="360" w:lineRule="auto"/>
        <w:ind w:firstLine="420"/>
        <w:rPr>
          <w:rFonts w:hint="eastAsia" w:ascii="宋体" w:hAnsi="宋体" w:eastAsia="宋体" w:cs="宋体"/>
          <w:sz w:val="21"/>
          <w:szCs w:val="21"/>
          <w:lang w:val="zh-CN"/>
        </w:rPr>
      </w:pPr>
      <w:r>
        <w:rPr>
          <w:rFonts w:hint="eastAsia" w:ascii="宋体" w:hAnsi="宋体" w:eastAsia="宋体" w:cs="宋体"/>
          <w:sz w:val="21"/>
          <w:szCs w:val="21"/>
        </w:rPr>
        <w:t>2</w:t>
      </w:r>
      <w:r>
        <w:rPr>
          <w:rFonts w:hint="eastAsia" w:ascii="宋体" w:hAnsi="宋体" w:eastAsia="宋体" w:cs="宋体"/>
          <w:sz w:val="21"/>
          <w:szCs w:val="21"/>
          <w:lang w:val="en-US" w:eastAsia="zh-CN"/>
        </w:rPr>
        <w:t>4</w:t>
      </w:r>
      <w:r>
        <w:rPr>
          <w:rFonts w:hint="eastAsia" w:ascii="宋体" w:hAnsi="宋体" w:eastAsia="宋体" w:cs="宋体"/>
          <w:sz w:val="21"/>
          <w:szCs w:val="21"/>
        </w:rPr>
        <w:t>.5</w:t>
      </w:r>
      <w:r>
        <w:rPr>
          <w:rFonts w:hint="eastAsia" w:ascii="宋体" w:hAnsi="宋体" w:eastAsia="宋体" w:cs="宋体"/>
          <w:sz w:val="21"/>
          <w:szCs w:val="21"/>
          <w:lang w:val="zh-CN"/>
        </w:rPr>
        <w:t xml:space="preserve"> 供应商应自觉遵守开标、评标纪律，扰乱开标评标现场秩序的，属于失信行为，根据《南京市政府采购供应商信用管理工作暂行办法》《江苏省政府采购供应商监督管理暂行办法》，失信行为将被记入供应商诚信档案。</w:t>
      </w:r>
    </w:p>
    <w:p w14:paraId="330F07A5">
      <w:pPr>
        <w:spacing w:line="360" w:lineRule="auto"/>
        <w:ind w:firstLine="420"/>
        <w:rPr>
          <w:rFonts w:hint="eastAsia" w:ascii="宋体" w:hAnsi="宋体" w:eastAsia="宋体" w:cs="宋体"/>
          <w:sz w:val="21"/>
          <w:szCs w:val="21"/>
          <w:lang w:val="zh-CN"/>
        </w:rPr>
      </w:pPr>
    </w:p>
    <w:p w14:paraId="6923E63C">
      <w:pPr>
        <w:spacing w:line="360" w:lineRule="auto"/>
        <w:ind w:firstLine="420"/>
        <w:rPr>
          <w:rFonts w:hint="eastAsia" w:ascii="宋体" w:hAnsi="宋体" w:eastAsia="宋体" w:cs="宋体"/>
          <w:sz w:val="21"/>
          <w:szCs w:val="21"/>
          <w:lang w:val="zh-CN"/>
        </w:rPr>
      </w:pPr>
    </w:p>
    <w:p w14:paraId="5AA5C039">
      <w:pPr>
        <w:spacing w:line="360" w:lineRule="auto"/>
        <w:ind w:firstLine="420"/>
        <w:rPr>
          <w:rFonts w:hint="eastAsia" w:ascii="宋体" w:hAnsi="宋体" w:eastAsia="宋体" w:cs="宋体"/>
          <w:sz w:val="21"/>
          <w:szCs w:val="21"/>
          <w:lang w:val="zh-CN"/>
        </w:rPr>
      </w:pPr>
    </w:p>
    <w:p w14:paraId="076C8E65">
      <w:pPr>
        <w:spacing w:line="360" w:lineRule="auto"/>
        <w:ind w:firstLine="420"/>
        <w:rPr>
          <w:rFonts w:hint="eastAsia" w:ascii="宋体" w:hAnsi="宋体" w:eastAsia="宋体" w:cs="宋体"/>
          <w:sz w:val="21"/>
          <w:szCs w:val="21"/>
          <w:lang w:val="zh-CN"/>
        </w:rPr>
      </w:pPr>
    </w:p>
    <w:p w14:paraId="2E2121EF">
      <w:pPr>
        <w:spacing w:line="360" w:lineRule="auto"/>
        <w:ind w:firstLine="420"/>
        <w:rPr>
          <w:rFonts w:hint="eastAsia" w:ascii="宋体" w:hAnsi="宋体" w:eastAsia="宋体" w:cs="宋体"/>
          <w:sz w:val="21"/>
          <w:szCs w:val="21"/>
          <w:lang w:val="zh-CN"/>
        </w:rPr>
      </w:pPr>
    </w:p>
    <w:p w14:paraId="061822A7">
      <w:pPr>
        <w:spacing w:line="360" w:lineRule="auto"/>
        <w:ind w:firstLine="420"/>
        <w:rPr>
          <w:rFonts w:hint="eastAsia" w:ascii="宋体" w:hAnsi="宋体" w:eastAsia="宋体" w:cs="宋体"/>
          <w:sz w:val="21"/>
          <w:szCs w:val="21"/>
          <w:lang w:val="zh-CN"/>
        </w:rPr>
      </w:pPr>
    </w:p>
    <w:p w14:paraId="44ADE886">
      <w:pPr>
        <w:spacing w:line="360" w:lineRule="auto"/>
        <w:ind w:firstLine="420"/>
        <w:rPr>
          <w:rFonts w:hint="eastAsia" w:ascii="宋体" w:hAnsi="宋体" w:eastAsia="宋体" w:cs="宋体"/>
          <w:sz w:val="21"/>
          <w:szCs w:val="21"/>
          <w:lang w:val="zh-CN"/>
        </w:rPr>
      </w:pPr>
    </w:p>
    <w:p w14:paraId="39507E11">
      <w:pPr>
        <w:spacing w:line="360" w:lineRule="auto"/>
        <w:ind w:firstLine="420"/>
        <w:rPr>
          <w:rFonts w:hint="eastAsia" w:ascii="宋体" w:hAnsi="宋体" w:eastAsia="宋体" w:cs="宋体"/>
          <w:sz w:val="21"/>
          <w:szCs w:val="21"/>
          <w:lang w:val="zh-CN"/>
        </w:rPr>
      </w:pPr>
    </w:p>
    <w:p w14:paraId="065A84F4">
      <w:pPr>
        <w:pStyle w:val="180"/>
        <w:rPr>
          <w:rFonts w:hint="eastAsia"/>
          <w:lang w:val="zh-CN"/>
        </w:rPr>
      </w:pPr>
      <w:r>
        <w:rPr>
          <w:rFonts w:hint="eastAsia" w:ascii="Times New Roman" w:hAnsi="Times New Roman" w:eastAsia="宋体" w:cs="Times New Roman"/>
          <w:lang w:val="zh-CN"/>
        </w:rPr>
        <w:t xml:space="preserve"> </w:t>
      </w:r>
      <w:bookmarkStart w:id="40" w:name="_Toc2359"/>
      <w:r>
        <w:rPr>
          <w:rFonts w:hint="eastAsia"/>
          <w:lang w:val="en-US" w:eastAsia="zh-CN"/>
        </w:rPr>
        <w:t xml:space="preserve">第三章 </w:t>
      </w:r>
      <w:r>
        <w:rPr>
          <w:rFonts w:hint="eastAsia"/>
          <w:lang w:val="zh-CN"/>
        </w:rPr>
        <w:t>采购项目需求</w:t>
      </w:r>
      <w:bookmarkEnd w:id="40"/>
    </w:p>
    <w:p w14:paraId="07AA536B">
      <w:pPr>
        <w:widowControl/>
        <w:spacing w:line="440" w:lineRule="exact"/>
        <w:rPr>
          <w:rFonts w:hint="eastAsia" w:ascii="宋体" w:hAnsi="宋体" w:cs="宋体"/>
          <w:b/>
          <w:bCs/>
          <w:sz w:val="21"/>
          <w:szCs w:val="21"/>
        </w:rPr>
      </w:pPr>
      <w:r>
        <w:rPr>
          <w:rFonts w:hint="eastAsia" w:ascii="宋体" w:hAnsi="宋体" w:cs="宋体"/>
          <w:b/>
          <w:bCs/>
          <w:sz w:val="21"/>
          <w:szCs w:val="21"/>
        </w:rPr>
        <w:t>一、项目背景</w:t>
      </w:r>
    </w:p>
    <w:p w14:paraId="5C40AFC1">
      <w:pPr>
        <w:widowControl/>
        <w:spacing w:line="440" w:lineRule="exact"/>
        <w:ind w:firstLine="420"/>
        <w:rPr>
          <w:rFonts w:hint="eastAsia" w:ascii="宋体" w:hAnsi="宋体" w:cs="宋体"/>
          <w:szCs w:val="21"/>
        </w:rPr>
      </w:pPr>
      <w:r>
        <w:rPr>
          <w:rFonts w:hint="eastAsia" w:ascii="宋体" w:hAnsi="宋体" w:cs="宋体"/>
          <w:szCs w:val="21"/>
        </w:rPr>
        <w:t>为了进一步抓好食品安全监督抽检工作，全面掌握江宁区食品安全总体状况，及时发现和处置食品安全问题，防范系统性、区域性风险，降低食品安全事故发生概率</w:t>
      </w:r>
      <w:r>
        <w:rPr>
          <w:rFonts w:hint="eastAsia" w:ascii="宋体" w:hAnsi="宋体" w:cs="宋体"/>
          <w:color w:val="000000"/>
          <w:szCs w:val="21"/>
          <w:shd w:val="clear" w:color="auto" w:fill="FFFFFF"/>
        </w:rPr>
        <w:t>，保障公众食品安全，更好地履行“四有两责”中的监督抽样职能</w:t>
      </w:r>
      <w:r>
        <w:rPr>
          <w:rFonts w:hint="eastAsia" w:ascii="宋体" w:hAnsi="宋体" w:cs="宋体"/>
          <w:szCs w:val="21"/>
        </w:rPr>
        <w:t>，结合江宁区食品安全监管工作实际，江宁区市场监督管理局通过购买服务的方式委托有资质的第三方专业检测机构对全区</w:t>
      </w:r>
      <w:r>
        <w:rPr>
          <w:rFonts w:hint="eastAsia" w:ascii="宋体" w:hAnsi="宋体" w:cs="宋体"/>
          <w:szCs w:val="21"/>
          <w:lang w:val="zh-CN"/>
        </w:rPr>
        <w:t>食品生产</w:t>
      </w:r>
      <w:r>
        <w:rPr>
          <w:rFonts w:hint="eastAsia" w:ascii="宋体" w:hAnsi="宋体" w:cs="宋体"/>
          <w:szCs w:val="21"/>
        </w:rPr>
        <w:t>环节</w:t>
      </w:r>
      <w:r>
        <w:rPr>
          <w:rFonts w:hint="eastAsia" w:ascii="宋体" w:hAnsi="宋体" w:cs="宋体"/>
          <w:szCs w:val="21"/>
          <w:lang w:val="zh-CN"/>
        </w:rPr>
        <w:t>、流通</w:t>
      </w:r>
      <w:r>
        <w:rPr>
          <w:rFonts w:hint="eastAsia" w:ascii="宋体" w:hAnsi="宋体" w:cs="宋体"/>
          <w:szCs w:val="21"/>
        </w:rPr>
        <w:t>环节</w:t>
      </w:r>
      <w:r>
        <w:rPr>
          <w:rFonts w:hint="eastAsia" w:ascii="宋体" w:hAnsi="宋体" w:cs="宋体"/>
          <w:szCs w:val="21"/>
          <w:lang w:val="zh-CN"/>
        </w:rPr>
        <w:t>、餐饮</w:t>
      </w:r>
      <w:r>
        <w:rPr>
          <w:rFonts w:hint="eastAsia" w:ascii="宋体" w:hAnsi="宋体" w:cs="宋体"/>
          <w:szCs w:val="21"/>
        </w:rPr>
        <w:t>环节的食品开展监督抽检承检工作。具体工作方案如下：</w:t>
      </w:r>
    </w:p>
    <w:p w14:paraId="16BC7303">
      <w:pPr>
        <w:pStyle w:val="218"/>
        <w:spacing w:line="440" w:lineRule="exact"/>
        <w:ind w:firstLine="0"/>
        <w:rPr>
          <w:rFonts w:hint="eastAsia" w:ascii="宋体" w:hAnsi="宋体" w:cs="宋体"/>
          <w:b/>
          <w:szCs w:val="21"/>
        </w:rPr>
      </w:pPr>
      <w:r>
        <w:rPr>
          <w:rFonts w:hint="eastAsia" w:ascii="宋体" w:hAnsi="宋体" w:cs="宋体"/>
          <w:b/>
          <w:szCs w:val="21"/>
          <w:lang w:val="en-US" w:eastAsia="zh-CN"/>
        </w:rPr>
        <w:t>二</w:t>
      </w:r>
      <w:r>
        <w:rPr>
          <w:rFonts w:hint="eastAsia" w:ascii="宋体" w:hAnsi="宋体" w:cs="宋体"/>
          <w:b/>
          <w:szCs w:val="21"/>
        </w:rPr>
        <w:t>、工作要求</w:t>
      </w:r>
    </w:p>
    <w:p w14:paraId="16B28EAD">
      <w:pPr>
        <w:spacing w:line="360" w:lineRule="auto"/>
        <w:ind w:firstLine="422"/>
        <w:rPr>
          <w:rFonts w:hint="eastAsia" w:ascii="宋体" w:hAnsi="宋体" w:cs="宋体"/>
          <w:b/>
          <w:bCs/>
          <w:szCs w:val="21"/>
        </w:rPr>
      </w:pPr>
      <w:r>
        <w:rPr>
          <w:rFonts w:hint="eastAsia" w:ascii="宋体" w:hAnsi="宋体" w:cs="宋体"/>
          <w:b/>
          <w:bCs/>
          <w:szCs w:val="21"/>
        </w:rPr>
        <w:t>1、项目</w:t>
      </w:r>
      <w:r>
        <w:rPr>
          <w:rFonts w:hint="eastAsia" w:ascii="宋体" w:hAnsi="宋体" w:cs="宋体"/>
          <w:b/>
          <w:bCs/>
          <w:szCs w:val="21"/>
          <w:lang w:val="en-US" w:eastAsia="zh-CN"/>
        </w:rPr>
        <w:t>总体</w:t>
      </w:r>
      <w:r>
        <w:rPr>
          <w:rFonts w:hint="eastAsia" w:ascii="宋体" w:hAnsi="宋体" w:cs="宋体"/>
          <w:b/>
          <w:bCs/>
          <w:szCs w:val="21"/>
        </w:rPr>
        <w:t>实施方案 ：</w:t>
      </w:r>
    </w:p>
    <w:p w14:paraId="064322B3">
      <w:pPr>
        <w:widowControl/>
        <w:spacing w:line="360" w:lineRule="auto"/>
        <w:ind w:firstLine="420"/>
        <w:rPr>
          <w:rFonts w:hint="eastAsia" w:ascii="宋体" w:hAnsi="宋体"/>
          <w:bCs/>
          <w:szCs w:val="21"/>
        </w:rPr>
      </w:pPr>
      <w:r>
        <w:rPr>
          <w:rFonts w:hint="eastAsia" w:ascii="宋体" w:hAnsi="宋体" w:cs="宋体"/>
          <w:szCs w:val="21"/>
          <w:lang w:val="en-US" w:eastAsia="zh-CN"/>
        </w:rPr>
        <w:t>供应商应制定项目总体实施方案，</w:t>
      </w:r>
      <w:r>
        <w:rPr>
          <w:rFonts w:hint="eastAsia" w:ascii="宋体" w:hAnsi="宋体" w:cs="宋体"/>
          <w:szCs w:val="21"/>
        </w:rPr>
        <w:t>应包括但不限于抽样、检验、数据上报、分析汇总等各环节的工作制度、工作部署、服务及保障措施等</w:t>
      </w:r>
      <w:r>
        <w:rPr>
          <w:rFonts w:hint="eastAsia" w:ascii="宋体" w:hAnsi="宋体" w:cs="宋体"/>
          <w:szCs w:val="21"/>
          <w:highlight w:val="none"/>
        </w:rPr>
        <w:t>。</w:t>
      </w:r>
      <w:r>
        <w:rPr>
          <w:rFonts w:hint="eastAsia" w:ascii="宋体" w:hAnsi="宋体"/>
          <w:bCs/>
          <w:szCs w:val="21"/>
          <w:highlight w:val="none"/>
        </w:rPr>
        <w:t>方案应做到完整全面、科学可行，</w:t>
      </w:r>
      <w:r>
        <w:rPr>
          <w:rFonts w:hint="eastAsia" w:ascii="宋体" w:hAnsi="宋体"/>
          <w:bCs/>
          <w:szCs w:val="21"/>
        </w:rPr>
        <w:t>并有</w:t>
      </w:r>
      <w:r>
        <w:rPr>
          <w:rFonts w:hint="eastAsia" w:ascii="宋体" w:hAnsi="宋体"/>
          <w:bCs/>
          <w:szCs w:val="21"/>
          <w:lang w:val="en-US" w:eastAsia="zh-CN"/>
        </w:rPr>
        <w:t>可操作性</w:t>
      </w:r>
      <w:r>
        <w:rPr>
          <w:rFonts w:hint="eastAsia" w:ascii="宋体" w:hAnsi="宋体"/>
          <w:bCs/>
          <w:szCs w:val="21"/>
        </w:rPr>
        <w:t>。</w:t>
      </w:r>
    </w:p>
    <w:p w14:paraId="0FA636FC">
      <w:pPr>
        <w:spacing w:line="360" w:lineRule="auto"/>
        <w:ind w:firstLine="422"/>
        <w:rPr>
          <w:rFonts w:hint="eastAsia" w:ascii="宋体" w:hAnsi="宋体" w:cs="宋体"/>
          <w:b/>
          <w:bCs/>
          <w:szCs w:val="21"/>
        </w:rPr>
      </w:pPr>
      <w:r>
        <w:rPr>
          <w:rFonts w:hint="eastAsia" w:ascii="宋体" w:hAnsi="宋体" w:cs="宋体"/>
          <w:b/>
          <w:bCs/>
          <w:szCs w:val="21"/>
        </w:rPr>
        <w:t>2、突发事件应急处置预案：</w:t>
      </w:r>
    </w:p>
    <w:p w14:paraId="74F58426">
      <w:pPr>
        <w:widowControl/>
        <w:spacing w:line="360" w:lineRule="auto"/>
        <w:ind w:firstLine="420"/>
        <w:rPr>
          <w:rFonts w:hint="eastAsia" w:ascii="宋体" w:hAnsi="宋体"/>
          <w:bCs/>
          <w:szCs w:val="21"/>
        </w:rPr>
      </w:pPr>
      <w:r>
        <w:rPr>
          <w:rFonts w:hint="eastAsia" w:ascii="宋体" w:hAnsi="宋体" w:cs="宋体"/>
          <w:szCs w:val="21"/>
          <w:lang w:val="en-US" w:eastAsia="zh-CN"/>
        </w:rPr>
        <w:t>供应商应制定</w:t>
      </w:r>
      <w:r>
        <w:rPr>
          <w:rFonts w:hint="eastAsia" w:ascii="宋体" w:hAnsi="宋体" w:cs="宋体"/>
          <w:szCs w:val="21"/>
        </w:rPr>
        <w:t>突发事件应急处置预案</w:t>
      </w:r>
      <w:r>
        <w:rPr>
          <w:rFonts w:hint="eastAsia" w:ascii="宋体" w:hAnsi="宋体" w:cs="宋体"/>
          <w:szCs w:val="21"/>
          <w:lang w:eastAsia="zh-CN"/>
        </w:rPr>
        <w:t>，</w:t>
      </w:r>
      <w:r>
        <w:rPr>
          <w:rFonts w:hint="eastAsia" w:ascii="宋体" w:hAnsi="宋体" w:cs="宋体"/>
          <w:szCs w:val="21"/>
        </w:rPr>
        <w:t>应包括监督抽检过程中可能遇到的各类突发情况，以及对应的应急解决处置措施</w:t>
      </w:r>
      <w:r>
        <w:rPr>
          <w:rFonts w:hint="eastAsia" w:ascii="宋体" w:hAnsi="宋体" w:cs="宋体"/>
          <w:szCs w:val="21"/>
          <w:lang w:eastAsia="zh-CN"/>
        </w:rPr>
        <w:t>。</w:t>
      </w:r>
      <w:r>
        <w:rPr>
          <w:rFonts w:hint="eastAsia" w:ascii="宋体" w:hAnsi="宋体" w:eastAsia="宋体" w:cs="Times New Roman"/>
          <w:bCs/>
          <w:szCs w:val="21"/>
          <w:highlight w:val="none"/>
        </w:rPr>
        <w:t>预案内容</w:t>
      </w:r>
      <w:r>
        <w:rPr>
          <w:rFonts w:hint="eastAsia" w:ascii="宋体" w:hAnsi="宋体" w:eastAsia="宋体" w:cs="Times New Roman"/>
          <w:bCs/>
          <w:szCs w:val="21"/>
          <w:highlight w:val="none"/>
          <w:lang w:val="en-US" w:eastAsia="zh-CN"/>
        </w:rPr>
        <w:t>应</w:t>
      </w:r>
      <w:r>
        <w:rPr>
          <w:rFonts w:hint="eastAsia" w:ascii="宋体" w:hAnsi="宋体" w:eastAsia="宋体" w:cs="Times New Roman"/>
          <w:bCs/>
          <w:szCs w:val="21"/>
          <w:highlight w:val="none"/>
        </w:rPr>
        <w:t>全面，处置应对措施科学有效，可操作性强</w:t>
      </w:r>
      <w:r>
        <w:rPr>
          <w:rFonts w:hint="eastAsia" w:ascii="宋体" w:hAnsi="宋体"/>
          <w:bCs/>
          <w:szCs w:val="21"/>
        </w:rPr>
        <w:t>。</w:t>
      </w:r>
    </w:p>
    <w:p w14:paraId="5E455B5F">
      <w:pPr>
        <w:spacing w:line="360" w:lineRule="auto"/>
        <w:ind w:firstLine="422"/>
        <w:rPr>
          <w:rFonts w:hint="eastAsia" w:ascii="宋体" w:hAnsi="宋体" w:cs="宋体"/>
          <w:b/>
          <w:bCs/>
          <w:szCs w:val="21"/>
        </w:rPr>
      </w:pPr>
      <w:r>
        <w:rPr>
          <w:rFonts w:hint="eastAsia" w:ascii="宋体" w:hAnsi="宋体" w:cs="宋体"/>
          <w:b/>
          <w:bCs/>
          <w:szCs w:val="21"/>
        </w:rPr>
        <w:t>3、质量控制方案：</w:t>
      </w:r>
    </w:p>
    <w:p w14:paraId="32751644">
      <w:pPr>
        <w:widowControl/>
        <w:spacing w:line="360" w:lineRule="auto"/>
        <w:ind w:firstLine="420"/>
        <w:rPr>
          <w:rFonts w:hint="eastAsia" w:ascii="宋体" w:hAnsi="宋体"/>
          <w:bCs/>
          <w:szCs w:val="21"/>
        </w:rPr>
      </w:pPr>
      <w:r>
        <w:rPr>
          <w:rFonts w:hint="eastAsia" w:ascii="宋体" w:hAnsi="宋体"/>
          <w:bCs/>
          <w:szCs w:val="21"/>
          <w:lang w:val="en-US" w:eastAsia="zh-CN"/>
        </w:rPr>
        <w:t>供应商应制定质量控制方案，</w:t>
      </w:r>
      <w:r>
        <w:rPr>
          <w:rFonts w:hint="eastAsia" w:ascii="宋体" w:hAnsi="宋体"/>
          <w:bCs/>
          <w:szCs w:val="21"/>
        </w:rPr>
        <w:t>方案应包括但不限于抽样、检验、数据上报、分析汇总等各环节内容，明确各岗位业务操作规范和操作流程，对应的质量控制措施详细有效，能够保障整个服务工作的质量。方案应做到科学合理，可操作性</w:t>
      </w:r>
      <w:r>
        <w:rPr>
          <w:rFonts w:hint="eastAsia" w:ascii="宋体" w:hAnsi="宋体"/>
          <w:bCs/>
          <w:szCs w:val="21"/>
          <w:lang w:val="en-US" w:eastAsia="zh-CN"/>
        </w:rPr>
        <w:t>强</w:t>
      </w:r>
      <w:r>
        <w:rPr>
          <w:rFonts w:hint="eastAsia" w:ascii="宋体" w:hAnsi="宋体"/>
          <w:bCs/>
          <w:szCs w:val="21"/>
        </w:rPr>
        <w:t>。</w:t>
      </w:r>
    </w:p>
    <w:p w14:paraId="21AD9989">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4、</w:t>
      </w:r>
      <w:r>
        <w:rPr>
          <w:rFonts w:hint="eastAsia" w:ascii="宋体" w:hAnsi="宋体" w:cs="宋体"/>
          <w:b/>
          <w:bCs/>
          <w:szCs w:val="21"/>
          <w:highlight w:val="none"/>
          <w:lang w:val="en-US" w:eastAsia="zh-CN"/>
        </w:rPr>
        <w:t>技术支持或特色服务方案：</w:t>
      </w:r>
    </w:p>
    <w:p w14:paraId="3B10C752">
      <w:pPr>
        <w:widowControl/>
        <w:spacing w:line="360" w:lineRule="auto"/>
        <w:ind w:firstLine="420"/>
        <w:rPr>
          <w:rFonts w:hint="eastAsia" w:ascii="宋体" w:hAnsi="宋体" w:eastAsia="宋体" w:cs="Times New Roman"/>
          <w:bCs/>
          <w:szCs w:val="21"/>
          <w:highlight w:val="none"/>
        </w:rPr>
      </w:pPr>
      <w:r>
        <w:rPr>
          <w:rFonts w:hint="eastAsia" w:ascii="宋体" w:hAnsi="宋体" w:eastAsia="宋体" w:cs="Times New Roman"/>
          <w:bCs/>
          <w:szCs w:val="21"/>
          <w:highlight w:val="none"/>
        </w:rPr>
        <w:t>供应商应提供为本项目除采购需求以外的技术支持或特色服务。技术支持或特色服务方案详细完整，针对性强、可操作性强，思路合理。</w:t>
      </w:r>
    </w:p>
    <w:p w14:paraId="555A6B8F">
      <w:pPr>
        <w:spacing w:line="360" w:lineRule="auto"/>
        <w:ind w:firstLine="422"/>
        <w:rPr>
          <w:rFonts w:hint="eastAsia" w:ascii="宋体" w:hAnsi="宋体" w:cs="宋体"/>
          <w:szCs w:val="21"/>
        </w:rPr>
      </w:pPr>
      <w:r>
        <w:rPr>
          <w:rFonts w:hint="eastAsia" w:ascii="宋体" w:hAnsi="宋体" w:cs="宋体"/>
          <w:b/>
          <w:bCs/>
          <w:szCs w:val="21"/>
        </w:rPr>
        <w:t>5、服务内容</w:t>
      </w:r>
    </w:p>
    <w:p w14:paraId="5E77013F">
      <w:pPr>
        <w:spacing w:line="360" w:lineRule="auto"/>
        <w:ind w:firstLine="420"/>
        <w:rPr>
          <w:rFonts w:hint="eastAsia" w:ascii="宋体" w:hAnsi="宋体" w:cs="宋体"/>
          <w:szCs w:val="21"/>
        </w:rPr>
      </w:pPr>
      <w:r>
        <w:rPr>
          <w:rFonts w:hint="eastAsia" w:ascii="宋体" w:hAnsi="宋体" w:cs="宋体"/>
          <w:szCs w:val="21"/>
        </w:rPr>
        <w:t>供应商应严格按照《中华人民共和国食品安全法》《中华人民共和国食品安全法实施条例》《</w:t>
      </w:r>
      <w:r>
        <w:rPr>
          <w:rFonts w:hint="eastAsia" w:ascii="宋体" w:hAnsi="宋体" w:cs="宋体"/>
          <w:szCs w:val="21"/>
          <w:lang w:val="en-US" w:eastAsia="zh-CN"/>
        </w:rPr>
        <w:t>国家</w:t>
      </w:r>
      <w:r>
        <w:rPr>
          <w:rFonts w:hint="eastAsia" w:ascii="宋体" w:hAnsi="宋体" w:cs="宋体"/>
          <w:szCs w:val="21"/>
        </w:rPr>
        <w:t>食品安全监督抽检实施细则》《食品安全监督抽检和风险监测工作规范》《食品安全抽样检验管理办法》《食用农产品抽样检验和核查处置规定》等法律法规相关的规定以及采购人关于食品安全抽样检测的各项规定开展样品抽取、文书填写、样品收寄、样品检验、数据记录、检验结果确认、报告寄送、复检、备样移交、结果上报、分析评估、样品处置等工作，对检测报告承担法律责任。</w:t>
      </w:r>
    </w:p>
    <w:p w14:paraId="43A3730C">
      <w:pPr>
        <w:numPr>
          <w:ilvl w:val="0"/>
          <w:numId w:val="1"/>
        </w:numPr>
        <w:spacing w:line="360" w:lineRule="auto"/>
        <w:ind w:firstLine="422"/>
        <w:rPr>
          <w:rFonts w:hint="eastAsia" w:ascii="宋体" w:hAnsi="宋体" w:cs="宋体"/>
          <w:b/>
          <w:bCs/>
          <w:szCs w:val="21"/>
        </w:rPr>
      </w:pPr>
      <w:r>
        <w:rPr>
          <w:rFonts w:hint="eastAsia" w:ascii="宋体" w:hAnsi="宋体" w:cs="宋体"/>
          <w:b/>
          <w:bCs/>
          <w:szCs w:val="21"/>
        </w:rPr>
        <w:t>实施要求</w:t>
      </w:r>
    </w:p>
    <w:p w14:paraId="0C514456">
      <w:pPr>
        <w:numPr>
          <w:ilvl w:val="0"/>
          <w:numId w:val="0"/>
        </w:numPr>
        <w:spacing w:line="360" w:lineRule="auto"/>
        <w:ind w:firstLine="420"/>
        <w:rPr>
          <w:rFonts w:hint="eastAsia" w:ascii="宋体" w:hAnsi="宋体" w:cs="宋体"/>
          <w:szCs w:val="21"/>
        </w:rPr>
      </w:pPr>
      <w:r>
        <w:rPr>
          <w:rFonts w:hint="eastAsia" w:ascii="宋体" w:hAnsi="宋体" w:cs="宋体"/>
          <w:szCs w:val="21"/>
        </w:rPr>
        <w:t xml:space="preserve">（1）抽样时间：按照采购人实际需求确定时间。 </w:t>
      </w:r>
    </w:p>
    <w:p w14:paraId="02663C17">
      <w:pPr>
        <w:spacing w:line="360" w:lineRule="auto"/>
        <w:ind w:firstLine="420"/>
        <w:rPr>
          <w:rFonts w:hint="eastAsia" w:ascii="宋体" w:hAnsi="宋体" w:cs="宋体"/>
          <w:szCs w:val="21"/>
        </w:rPr>
      </w:pPr>
      <w:r>
        <w:rPr>
          <w:rFonts w:hint="eastAsia" w:ascii="宋体" w:hAnsi="宋体" w:cs="宋体"/>
          <w:szCs w:val="21"/>
        </w:rPr>
        <w:t xml:space="preserve">（2）抽样地点：根据实际工作要求，由采购人确定具体抽样地点。 </w:t>
      </w:r>
    </w:p>
    <w:p w14:paraId="683F0659">
      <w:pPr>
        <w:spacing w:line="360" w:lineRule="auto"/>
        <w:ind w:firstLine="420"/>
        <w:rPr>
          <w:rFonts w:hint="eastAsia" w:ascii="宋体" w:hAnsi="宋体" w:cs="宋体"/>
          <w:szCs w:val="21"/>
          <w:highlight w:val="none"/>
        </w:rPr>
      </w:pPr>
      <w:r>
        <w:rPr>
          <w:rFonts w:hint="eastAsia" w:ascii="宋体" w:hAnsi="宋体" w:cs="宋体"/>
          <w:szCs w:val="21"/>
        </w:rPr>
        <w:t>（3）抽样人员：</w:t>
      </w:r>
      <w:r>
        <w:rPr>
          <w:rFonts w:hint="eastAsia" w:ascii="宋体" w:hAnsi="宋体" w:cs="宋体"/>
          <w:szCs w:val="21"/>
          <w:highlight w:val="none"/>
        </w:rPr>
        <w:t>抽样人员执行抽样任务时不得少于两人</w:t>
      </w:r>
      <w:r>
        <w:rPr>
          <w:rFonts w:hint="eastAsia" w:ascii="宋体" w:hAnsi="宋体" w:cs="宋体"/>
          <w:szCs w:val="21"/>
          <w:highlight w:val="none"/>
          <w:lang w:eastAsia="zh-CN"/>
        </w:rPr>
        <w:t>，</w:t>
      </w:r>
      <w:r>
        <w:rPr>
          <w:rFonts w:hint="eastAsia" w:ascii="宋体" w:hAnsi="宋体" w:cs="宋体"/>
          <w:szCs w:val="21"/>
          <w:highlight w:val="none"/>
        </w:rPr>
        <w:t xml:space="preserve">配备能同时出动 </w:t>
      </w:r>
      <w:r>
        <w:rPr>
          <w:rFonts w:hint="eastAsia" w:ascii="宋体" w:hAnsi="宋体" w:cs="宋体"/>
          <w:szCs w:val="21"/>
          <w:highlight w:val="none"/>
          <w:lang w:val="en-US" w:eastAsia="zh-CN"/>
        </w:rPr>
        <w:t>5</w:t>
      </w:r>
      <w:r>
        <w:rPr>
          <w:rFonts w:hint="eastAsia" w:ascii="宋体" w:hAnsi="宋体" w:cs="宋体"/>
          <w:szCs w:val="21"/>
          <w:highlight w:val="none"/>
        </w:rPr>
        <w:t>组（2人一组）或以上专业抽样人员。在集中交易市场、商场、超市、便利店等销售场所开展的食用农产品监督抽检工作，委托抽样的应当不少于两名监管人员参与抽样。</w:t>
      </w:r>
    </w:p>
    <w:p w14:paraId="66B8580B">
      <w:pPr>
        <w:spacing w:line="360" w:lineRule="auto"/>
        <w:ind w:firstLine="420"/>
        <w:rPr>
          <w:rFonts w:hint="eastAsia" w:ascii="宋体" w:hAnsi="宋体" w:cs="宋体"/>
          <w:szCs w:val="21"/>
        </w:rPr>
      </w:pPr>
      <w:r>
        <w:rPr>
          <w:rFonts w:hint="eastAsia" w:ascii="宋体" w:hAnsi="宋体" w:cs="宋体"/>
          <w:szCs w:val="21"/>
        </w:rPr>
        <w:t>（4）抽样办法：根据检验项目及国家标准中规定的采样方法及采样数量抽取样品。供应商须配备用于采样过程采样取证的影像记录设备。</w:t>
      </w:r>
    </w:p>
    <w:p w14:paraId="494A778F">
      <w:pPr>
        <w:numPr>
          <w:ilvl w:val="0"/>
          <w:numId w:val="2"/>
        </w:numPr>
        <w:spacing w:line="360" w:lineRule="auto"/>
        <w:ind w:firstLine="420"/>
        <w:rPr>
          <w:rFonts w:hint="eastAsia" w:ascii="宋体" w:hAnsi="宋体" w:cs="宋体"/>
          <w:szCs w:val="21"/>
        </w:rPr>
      </w:pPr>
      <w:r>
        <w:rPr>
          <w:rFonts w:hint="eastAsia" w:ascii="宋体" w:hAnsi="宋体" w:cs="宋体"/>
          <w:szCs w:val="21"/>
        </w:rPr>
        <w:t>检验依据：依据食品安全国家标准、江苏省食品安全地方标准、食品生产许可审查细则或《国家食品安全监督抽检实施细则》（</w:t>
      </w:r>
      <w:r>
        <w:rPr>
          <w:rFonts w:hint="eastAsia" w:ascii="宋体" w:hAnsi="宋体" w:cs="宋体"/>
          <w:szCs w:val="21"/>
          <w:lang w:val="en-US" w:eastAsia="zh-CN"/>
        </w:rPr>
        <w:t>以最新版本为依据</w:t>
      </w:r>
      <w:r>
        <w:rPr>
          <w:rFonts w:hint="eastAsia" w:ascii="宋体" w:hAnsi="宋体" w:cs="宋体"/>
          <w:szCs w:val="21"/>
        </w:rPr>
        <w:t>）等要求进行检验。</w:t>
      </w:r>
    </w:p>
    <w:p w14:paraId="7F3486ED">
      <w:pPr>
        <w:spacing w:line="360" w:lineRule="auto"/>
        <w:ind w:firstLine="420"/>
        <w:rPr>
          <w:rFonts w:hint="eastAsia" w:ascii="宋体" w:hAnsi="宋体" w:cs="宋体"/>
          <w:szCs w:val="21"/>
          <w:highlight w:val="none"/>
        </w:rPr>
      </w:pPr>
      <w:r>
        <w:rPr>
          <w:rFonts w:hint="eastAsia" w:ascii="宋体" w:hAnsi="宋体" w:cs="宋体"/>
          <w:szCs w:val="21"/>
          <w:highlight w:val="none"/>
        </w:rPr>
        <w:t>（6）封样</w:t>
      </w:r>
      <w:r>
        <w:rPr>
          <w:rFonts w:hint="eastAsia" w:ascii="宋体" w:hAnsi="宋体" w:cs="宋体"/>
          <w:szCs w:val="21"/>
          <w:highlight w:val="none"/>
          <w:lang w:eastAsia="zh-CN"/>
        </w:rPr>
        <w:t>：</w:t>
      </w:r>
      <w:r>
        <w:rPr>
          <w:rFonts w:hint="eastAsia" w:ascii="宋体" w:hAnsi="宋体" w:cs="宋体"/>
          <w:szCs w:val="21"/>
          <w:highlight w:val="none"/>
        </w:rPr>
        <w:t xml:space="preserve">抽样人员应当采取有效的防拆封措施，对检验样品和复检备份样品分别封样，并贴上《食品安全抽样检验封条》。食用农产品需在实验室均质后留存复检备份样品的，现场还应当填写一份信息完整的封条，并由抽样人员(含参与抽样的监管人员)和被抽样单位签字或者盖章确认，用于封存均质后的备份样品。 </w:t>
      </w:r>
    </w:p>
    <w:p w14:paraId="09EABD37">
      <w:pPr>
        <w:spacing w:line="360" w:lineRule="auto"/>
        <w:ind w:firstLine="420"/>
        <w:rPr>
          <w:rFonts w:hint="eastAsia" w:ascii="宋体" w:hAnsi="宋体" w:eastAsia="宋体" w:cs="宋体"/>
          <w:szCs w:val="21"/>
          <w:highlight w:val="none"/>
          <w:lang w:eastAsia="zh-CN"/>
        </w:rPr>
      </w:pPr>
      <w:r>
        <w:rPr>
          <w:rFonts w:hint="eastAsia" w:ascii="宋体" w:hAnsi="宋体" w:cs="宋体"/>
          <w:szCs w:val="21"/>
        </w:rPr>
        <w:t>（</w:t>
      </w:r>
      <w:r>
        <w:rPr>
          <w:rFonts w:hint="eastAsia" w:ascii="宋体" w:hAnsi="宋体" w:cs="宋体"/>
          <w:szCs w:val="21"/>
          <w:lang w:val="en-US" w:eastAsia="zh-CN"/>
        </w:rPr>
        <w:t>7</w:t>
      </w:r>
      <w:r>
        <w:rPr>
          <w:rFonts w:hint="eastAsia" w:ascii="宋体" w:hAnsi="宋体" w:cs="宋体"/>
          <w:szCs w:val="21"/>
        </w:rPr>
        <w:t>）样品运输：由供应商负责，并确保样品安全</w:t>
      </w:r>
      <w:r>
        <w:rPr>
          <w:rFonts w:hint="eastAsia" w:ascii="宋体" w:hAnsi="宋体" w:cs="宋体"/>
          <w:szCs w:val="21"/>
          <w:lang w:eastAsia="zh-CN"/>
        </w:rPr>
        <w:t>，</w:t>
      </w:r>
      <w:r>
        <w:rPr>
          <w:rFonts w:hint="eastAsia" w:ascii="宋体" w:hAnsi="宋体" w:cs="宋体"/>
          <w:szCs w:val="21"/>
          <w:highlight w:val="none"/>
          <w:lang w:eastAsia="zh-CN"/>
        </w:rPr>
        <w:t>不得由被抽样单位自行寄送样品。</w:t>
      </w:r>
    </w:p>
    <w:p w14:paraId="548D6C23">
      <w:pPr>
        <w:spacing w:line="360" w:lineRule="auto"/>
        <w:ind w:firstLine="420"/>
        <w:rPr>
          <w:rFonts w:hint="eastAsia" w:ascii="宋体" w:hAnsi="宋体" w:cs="宋体"/>
          <w:szCs w:val="21"/>
        </w:rPr>
      </w:pPr>
      <w:r>
        <w:rPr>
          <w:rFonts w:hint="eastAsia" w:ascii="宋体" w:hAnsi="宋体" w:cs="宋体"/>
          <w:szCs w:val="21"/>
        </w:rPr>
        <w:t>a.样品运输过程中，对于部分保质期短、易腐烂变质的特殊样品（如餐饮食品、农产品等）需要冷藏或冷冻的，需在抽检时配备冷藏冷冻冰箱及冰块、保温箱或冷链运输车，实行全过程冷链运输，并对储存运输环境进行监控，监控记录应可溯源；应采用最快的速度（当天）将此类样品送达实验室并对样本进行检验，避免样品腐烂及污染。</w:t>
      </w:r>
    </w:p>
    <w:p w14:paraId="33D575D6">
      <w:pPr>
        <w:spacing w:line="360" w:lineRule="auto"/>
        <w:ind w:firstLine="420"/>
        <w:rPr>
          <w:rFonts w:hint="eastAsia" w:ascii="宋体" w:hAnsi="宋体" w:cs="宋体"/>
          <w:szCs w:val="21"/>
        </w:rPr>
      </w:pPr>
      <w:r>
        <w:rPr>
          <w:rFonts w:hint="eastAsia" w:ascii="宋体" w:hAnsi="宋体" w:cs="宋体"/>
          <w:szCs w:val="21"/>
        </w:rPr>
        <w:t>b.供应商单日应根据抽检任务安排配套的抽样车辆</w:t>
      </w:r>
      <w:r>
        <w:rPr>
          <w:rFonts w:hint="eastAsia" w:ascii="宋体" w:hAnsi="宋体" w:cs="宋体"/>
          <w:szCs w:val="21"/>
          <w:lang w:val="en-US" w:eastAsia="zh-CN"/>
        </w:rPr>
        <w:t>至少</w:t>
      </w:r>
      <w:r>
        <w:rPr>
          <w:rFonts w:hint="eastAsia" w:ascii="宋体" w:hAnsi="宋体" w:cs="宋体"/>
          <w:szCs w:val="21"/>
        </w:rPr>
        <w:t>3 辆（提供行驶证），其中至少包含1辆冷藏冷冻车，抽样车辆应保障空间充足, 能以分层隔断等方式予以改造, 划分不同食品类型防止杂乱和交叉污染的情况。</w:t>
      </w:r>
    </w:p>
    <w:p w14:paraId="42B57E66">
      <w:pPr>
        <w:spacing w:line="360" w:lineRule="auto"/>
        <w:ind w:firstLine="42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8</w:t>
      </w:r>
      <w:r>
        <w:rPr>
          <w:rFonts w:hint="eastAsia" w:ascii="宋体" w:hAnsi="宋体" w:cs="宋体"/>
          <w:szCs w:val="21"/>
        </w:rPr>
        <w:t>）样品检验：由供应商负责，并对样品检验结果负责。</w:t>
      </w:r>
    </w:p>
    <w:p w14:paraId="67A60A96">
      <w:pPr>
        <w:spacing w:line="360" w:lineRule="auto"/>
        <w:ind w:firstLine="42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9</w:t>
      </w:r>
      <w:r>
        <w:rPr>
          <w:rFonts w:hint="eastAsia" w:ascii="宋体" w:hAnsi="宋体" w:cs="宋体"/>
          <w:szCs w:val="21"/>
        </w:rPr>
        <w:t>）抽检方案：执行《国家食品安全监督抽检实施细则》</w:t>
      </w:r>
      <w:r>
        <w:rPr>
          <w:rFonts w:hint="eastAsia" w:ascii="宋体" w:hAnsi="宋体" w:cs="宋体"/>
          <w:szCs w:val="21"/>
          <w:lang w:eastAsia="zh-CN"/>
        </w:rPr>
        <w:t>（</w:t>
      </w:r>
      <w:r>
        <w:rPr>
          <w:rFonts w:hint="eastAsia" w:ascii="宋体" w:hAnsi="宋体" w:cs="宋体"/>
          <w:szCs w:val="21"/>
          <w:lang w:val="en-US" w:eastAsia="zh-CN"/>
        </w:rPr>
        <w:t>以最新版本为依据</w:t>
      </w:r>
      <w:r>
        <w:rPr>
          <w:rFonts w:hint="eastAsia" w:ascii="宋体" w:hAnsi="宋体" w:cs="宋体"/>
          <w:szCs w:val="21"/>
          <w:lang w:eastAsia="zh-CN"/>
        </w:rPr>
        <w:t>）</w:t>
      </w:r>
      <w:r>
        <w:rPr>
          <w:rFonts w:hint="eastAsia" w:ascii="宋体" w:hAnsi="宋体" w:cs="宋体"/>
          <w:szCs w:val="21"/>
        </w:rPr>
        <w:t>。</w:t>
      </w:r>
    </w:p>
    <w:p w14:paraId="356633EF">
      <w:pPr>
        <w:spacing w:line="360" w:lineRule="auto"/>
        <w:ind w:firstLine="422"/>
        <w:rPr>
          <w:rFonts w:hint="eastAsia" w:ascii="宋体" w:hAnsi="宋体" w:cs="宋体"/>
          <w:szCs w:val="21"/>
        </w:rPr>
      </w:pPr>
      <w:r>
        <w:rPr>
          <w:rFonts w:hint="eastAsia" w:ascii="宋体" w:hAnsi="宋体" w:cs="宋体"/>
          <w:b/>
          <w:bCs/>
          <w:szCs w:val="21"/>
        </w:rPr>
        <w:t>7、服务要求</w:t>
      </w:r>
      <w:r>
        <w:rPr>
          <w:rFonts w:hint="eastAsia" w:ascii="宋体" w:hAnsi="宋体" w:cs="宋体"/>
          <w:szCs w:val="21"/>
        </w:rPr>
        <w:t xml:space="preserve"> </w:t>
      </w:r>
    </w:p>
    <w:p w14:paraId="681D2D3E">
      <w:pPr>
        <w:spacing w:line="360" w:lineRule="auto"/>
        <w:ind w:firstLine="420"/>
        <w:rPr>
          <w:rFonts w:hint="eastAsia" w:ascii="宋体" w:hAnsi="宋体" w:cs="宋体"/>
          <w:szCs w:val="21"/>
        </w:rPr>
      </w:pPr>
      <w:r>
        <w:rPr>
          <w:rFonts w:hint="eastAsia" w:ascii="宋体" w:hAnsi="宋体" w:cs="宋体"/>
          <w:szCs w:val="21"/>
        </w:rPr>
        <w:t xml:space="preserve">（1）检测结果（报告）提交 </w:t>
      </w:r>
    </w:p>
    <w:p w14:paraId="516EBD52">
      <w:pPr>
        <w:spacing w:line="360" w:lineRule="auto"/>
        <w:ind w:firstLine="420"/>
        <w:rPr>
          <w:rFonts w:hint="eastAsia" w:ascii="宋体" w:hAnsi="宋体" w:eastAsia="宋体" w:cs="宋体"/>
          <w:szCs w:val="21"/>
          <w:lang w:eastAsia="zh-CN"/>
        </w:rPr>
      </w:pPr>
      <w:r>
        <w:rPr>
          <w:rFonts w:hint="eastAsia" w:ascii="宋体" w:hAnsi="宋体" w:cs="宋体"/>
          <w:szCs w:val="21"/>
        </w:rPr>
        <w:t>按照规定的时限（一般自样品收到之日起 20 个自然日内）完成检验检测任务，并汇总样品抽样和检验结果信息</w:t>
      </w:r>
      <w:r>
        <w:rPr>
          <w:rFonts w:hint="eastAsia" w:ascii="宋体" w:hAnsi="宋体" w:cs="宋体"/>
          <w:szCs w:val="21"/>
          <w:lang w:eastAsia="zh-CN"/>
        </w:rPr>
        <w:t>。</w:t>
      </w:r>
    </w:p>
    <w:p w14:paraId="13EB3D70">
      <w:pPr>
        <w:spacing w:line="360" w:lineRule="auto"/>
        <w:ind w:firstLine="420"/>
        <w:rPr>
          <w:rFonts w:hint="eastAsia" w:ascii="宋体" w:hAnsi="宋体" w:cs="宋体"/>
          <w:szCs w:val="21"/>
        </w:rPr>
      </w:pPr>
      <w:r>
        <w:rPr>
          <w:rFonts w:hint="eastAsia" w:ascii="宋体" w:hAnsi="宋体" w:cs="宋体"/>
          <w:szCs w:val="21"/>
        </w:rPr>
        <w:t xml:space="preserve">（2）检验工作的实施 </w:t>
      </w:r>
    </w:p>
    <w:p w14:paraId="67B9EB74">
      <w:pPr>
        <w:spacing w:line="360" w:lineRule="auto"/>
        <w:ind w:firstLine="420"/>
        <w:rPr>
          <w:rFonts w:hint="eastAsia" w:ascii="宋体" w:hAnsi="宋体" w:cs="宋体"/>
          <w:szCs w:val="21"/>
        </w:rPr>
      </w:pPr>
      <w:r>
        <w:rPr>
          <w:rFonts w:hint="eastAsia" w:ascii="宋体" w:hAnsi="宋体" w:cs="宋体"/>
          <w:szCs w:val="21"/>
        </w:rPr>
        <w:t xml:space="preserve">a）检验依据：食品检验应当采用食品安全国家标准；没有国家标准的，应当采用行业标准、备案的食品安全地方标准；没有国家标准、行业标准和地方标准的，应当采用依法备案的企业标准作为对该企业食品抽检的判定依据；对目前暂未有判定依据的项目应出具检测数值、检测方法介绍、结果分析和处理建议。 </w:t>
      </w:r>
    </w:p>
    <w:p w14:paraId="0112F7A0">
      <w:pPr>
        <w:spacing w:line="360" w:lineRule="auto"/>
        <w:ind w:firstLine="420"/>
        <w:rPr>
          <w:rFonts w:hint="eastAsia" w:ascii="宋体" w:hAnsi="宋体" w:cs="宋体"/>
          <w:szCs w:val="21"/>
        </w:rPr>
      </w:pPr>
      <w:r>
        <w:rPr>
          <w:rFonts w:hint="eastAsia" w:ascii="宋体" w:hAnsi="宋体" w:cs="宋体"/>
          <w:szCs w:val="21"/>
        </w:rPr>
        <w:t>b）检验项目：按《国家食品安全监督抽检实施细则》</w:t>
      </w:r>
      <w:r>
        <w:rPr>
          <w:rFonts w:hint="eastAsia" w:ascii="宋体" w:hAnsi="宋体" w:cs="宋体"/>
          <w:szCs w:val="21"/>
          <w:lang w:eastAsia="zh-CN"/>
        </w:rPr>
        <w:t>（</w:t>
      </w:r>
      <w:r>
        <w:rPr>
          <w:rFonts w:hint="eastAsia" w:ascii="宋体" w:hAnsi="宋体" w:cs="宋体"/>
          <w:szCs w:val="21"/>
          <w:lang w:val="en-US" w:eastAsia="zh-CN"/>
        </w:rPr>
        <w:t>以最新版本为依据</w:t>
      </w:r>
      <w:r>
        <w:rPr>
          <w:rFonts w:hint="eastAsia" w:ascii="宋体" w:hAnsi="宋体" w:cs="宋体"/>
          <w:szCs w:val="21"/>
          <w:lang w:eastAsia="zh-CN"/>
        </w:rPr>
        <w:t>）</w:t>
      </w:r>
      <w:r>
        <w:rPr>
          <w:rFonts w:hint="eastAsia" w:ascii="宋体" w:hAnsi="宋体" w:cs="宋体"/>
          <w:szCs w:val="21"/>
        </w:rPr>
        <w:t xml:space="preserve">开展全项目检测，专项行动抽样检测由采购人根据实际需要，在实施抽检前制定抽检实施方案下达至供应商。 </w:t>
      </w:r>
    </w:p>
    <w:p w14:paraId="0793E24F">
      <w:pPr>
        <w:spacing w:line="360" w:lineRule="auto"/>
        <w:ind w:firstLine="420"/>
        <w:rPr>
          <w:rFonts w:hint="eastAsia" w:ascii="宋体" w:hAnsi="宋体" w:cs="宋体"/>
          <w:szCs w:val="21"/>
          <w:highlight w:val="none"/>
        </w:rPr>
      </w:pPr>
      <w:r>
        <w:rPr>
          <w:rFonts w:hint="eastAsia" w:ascii="宋体" w:hAnsi="宋体" w:cs="宋体"/>
          <w:szCs w:val="21"/>
          <w:highlight w:val="none"/>
        </w:rPr>
        <w:t>c）食品安全抽样检验实行</w:t>
      </w:r>
      <w:r>
        <w:rPr>
          <w:rFonts w:hint="eastAsia" w:ascii="宋体" w:hAnsi="宋体" w:cs="宋体"/>
          <w:szCs w:val="21"/>
          <w:highlight w:val="none"/>
          <w:lang w:val="en-US" w:eastAsia="zh-CN"/>
        </w:rPr>
        <w:t>供应商</w:t>
      </w:r>
      <w:r>
        <w:rPr>
          <w:rFonts w:hint="eastAsia" w:ascii="宋体" w:hAnsi="宋体" w:cs="宋体"/>
          <w:szCs w:val="21"/>
          <w:highlight w:val="none"/>
        </w:rPr>
        <w:t>与检验人负责制。</w:t>
      </w:r>
      <w:r>
        <w:rPr>
          <w:rFonts w:hint="eastAsia" w:ascii="宋体" w:hAnsi="宋体" w:cs="宋体"/>
          <w:szCs w:val="21"/>
          <w:highlight w:val="none"/>
          <w:lang w:val="en-US" w:eastAsia="zh-CN"/>
        </w:rPr>
        <w:t>供应商</w:t>
      </w:r>
      <w:r>
        <w:rPr>
          <w:rFonts w:hint="eastAsia" w:ascii="宋体" w:hAnsi="宋体" w:cs="宋体"/>
          <w:szCs w:val="21"/>
          <w:highlight w:val="none"/>
        </w:rPr>
        <w:t>出具的食品安全检验报告应当加盖</w:t>
      </w:r>
      <w:r>
        <w:rPr>
          <w:rFonts w:hint="eastAsia" w:ascii="宋体" w:hAnsi="宋体" w:cs="宋体"/>
          <w:szCs w:val="21"/>
          <w:highlight w:val="none"/>
          <w:lang w:val="en-US" w:eastAsia="zh-CN"/>
        </w:rPr>
        <w:t>单位</w:t>
      </w:r>
      <w:r>
        <w:rPr>
          <w:rFonts w:hint="eastAsia" w:ascii="宋体" w:hAnsi="宋体" w:cs="宋体"/>
          <w:szCs w:val="21"/>
          <w:highlight w:val="none"/>
        </w:rPr>
        <w:t>公章或检验检测专用章，并有检验人的签名或者盖章。</w:t>
      </w:r>
      <w:r>
        <w:rPr>
          <w:rFonts w:hint="eastAsia" w:ascii="宋体" w:hAnsi="宋体" w:cs="宋体"/>
          <w:szCs w:val="21"/>
          <w:highlight w:val="none"/>
          <w:lang w:val="en-US" w:eastAsia="zh-CN"/>
        </w:rPr>
        <w:t>供应商</w:t>
      </w:r>
      <w:r>
        <w:rPr>
          <w:rFonts w:hint="eastAsia" w:ascii="宋体" w:hAnsi="宋体" w:cs="宋体"/>
          <w:szCs w:val="21"/>
          <w:highlight w:val="none"/>
        </w:rPr>
        <w:t>和检验人对出具的检验报告负责。</w:t>
      </w:r>
    </w:p>
    <w:p w14:paraId="7A616A25">
      <w:pPr>
        <w:spacing w:line="360" w:lineRule="auto"/>
        <w:ind w:firstLine="420"/>
        <w:rPr>
          <w:rFonts w:hint="eastAsia" w:ascii="宋体" w:hAnsi="宋体" w:cs="宋体"/>
          <w:szCs w:val="21"/>
          <w:highlight w:val="none"/>
        </w:rPr>
      </w:pPr>
      <w:r>
        <w:rPr>
          <w:rFonts w:hint="eastAsia" w:ascii="宋体" w:hAnsi="宋体" w:cs="宋体"/>
          <w:szCs w:val="21"/>
          <w:highlight w:val="none"/>
        </w:rPr>
        <w:t>d）供应商由于虚假、错误检验数据和结论而给被检验人造成损失的，或者给社会带来不良影响的，供应商应当负责赔偿，并承担相应的法律责任。</w:t>
      </w:r>
    </w:p>
    <w:p w14:paraId="28A3EF90">
      <w:pPr>
        <w:spacing w:line="360" w:lineRule="auto"/>
        <w:ind w:firstLine="420"/>
        <w:rPr>
          <w:rFonts w:hint="eastAsia" w:ascii="宋体" w:hAnsi="宋体" w:cs="宋体"/>
          <w:szCs w:val="21"/>
          <w:highlight w:val="none"/>
        </w:rPr>
      </w:pPr>
      <w:r>
        <w:rPr>
          <w:rFonts w:hint="eastAsia" w:ascii="宋体" w:hAnsi="宋体" w:cs="宋体"/>
          <w:szCs w:val="21"/>
          <w:highlight w:val="none"/>
          <w:lang w:val="en-US" w:eastAsia="zh-CN"/>
        </w:rPr>
        <w:t>e</w:t>
      </w:r>
      <w:r>
        <w:rPr>
          <w:rFonts w:hint="eastAsia" w:ascii="宋体" w:hAnsi="宋体" w:cs="宋体"/>
          <w:szCs w:val="21"/>
          <w:highlight w:val="none"/>
        </w:rPr>
        <w:t>）</w:t>
      </w:r>
      <w:r>
        <w:rPr>
          <w:rFonts w:hint="eastAsia" w:ascii="宋体" w:hAnsi="宋体" w:cs="宋体"/>
          <w:szCs w:val="21"/>
          <w:highlight w:val="none"/>
          <w:lang w:val="en-US" w:eastAsia="zh-CN"/>
        </w:rPr>
        <w:t>供应商</w:t>
      </w:r>
      <w:r>
        <w:rPr>
          <w:rFonts w:hint="eastAsia" w:ascii="宋体" w:hAnsi="宋体" w:cs="宋体"/>
          <w:szCs w:val="21"/>
          <w:highlight w:val="none"/>
        </w:rPr>
        <w:t>应当选取加标回收、人员比对、设备比对或实验室间比对等质控方式确保数据的准确性。</w:t>
      </w:r>
    </w:p>
    <w:p w14:paraId="39A89A27">
      <w:pPr>
        <w:spacing w:line="360" w:lineRule="auto"/>
        <w:ind w:firstLine="420"/>
        <w:rPr>
          <w:rFonts w:hint="eastAsia" w:ascii="宋体" w:hAnsi="宋体" w:cs="宋体"/>
          <w:szCs w:val="21"/>
        </w:rPr>
      </w:pPr>
      <w:r>
        <w:rPr>
          <w:rFonts w:hint="eastAsia" w:ascii="宋体" w:hAnsi="宋体" w:cs="宋体"/>
          <w:b/>
          <w:bCs/>
          <w:szCs w:val="21"/>
        </w:rPr>
        <w:t>8、检验任务工作总结的送达、告知</w:t>
      </w:r>
      <w:r>
        <w:rPr>
          <w:rFonts w:hint="eastAsia" w:ascii="宋体" w:hAnsi="宋体" w:cs="宋体"/>
          <w:szCs w:val="21"/>
        </w:rPr>
        <w:t xml:space="preserve"> </w:t>
      </w:r>
    </w:p>
    <w:p w14:paraId="251955B4">
      <w:pPr>
        <w:spacing w:line="360" w:lineRule="auto"/>
        <w:ind w:firstLine="420"/>
        <w:rPr>
          <w:rFonts w:hint="eastAsia" w:ascii="宋体" w:hAnsi="宋体" w:cs="宋体"/>
          <w:szCs w:val="21"/>
        </w:rPr>
      </w:pPr>
      <w:r>
        <w:rPr>
          <w:rFonts w:hint="eastAsia" w:ascii="宋体" w:hAnsi="宋体" w:cs="宋体"/>
          <w:szCs w:val="21"/>
        </w:rPr>
        <w:t xml:space="preserve">（1）寄（送）采购人：工作总结、《抽检情况一览表》 </w:t>
      </w:r>
    </w:p>
    <w:p w14:paraId="41011179">
      <w:pPr>
        <w:spacing w:line="360" w:lineRule="auto"/>
        <w:ind w:firstLine="420"/>
        <w:rPr>
          <w:rFonts w:hint="eastAsia" w:ascii="宋体" w:hAnsi="宋体" w:cs="宋体"/>
          <w:szCs w:val="21"/>
        </w:rPr>
      </w:pPr>
      <w:r>
        <w:rPr>
          <w:rFonts w:hint="eastAsia" w:ascii="宋体" w:hAnsi="宋体" w:cs="宋体"/>
          <w:szCs w:val="21"/>
        </w:rPr>
        <w:t>（2）提供电子数据：供应商检出不合格的，应在出具检验报告后立即将抽检样品抽样单扫描件、抽</w:t>
      </w:r>
      <w:r>
        <w:rPr>
          <w:rFonts w:hint="eastAsia" w:ascii="宋体" w:hAnsi="宋体" w:cs="宋体"/>
          <w:szCs w:val="21"/>
          <w:lang w:val="en-US" w:eastAsia="zh-CN"/>
        </w:rPr>
        <w:t>检</w:t>
      </w:r>
      <w:r>
        <w:rPr>
          <w:rFonts w:hint="eastAsia" w:ascii="宋体" w:hAnsi="宋体" w:cs="宋体"/>
          <w:szCs w:val="21"/>
        </w:rPr>
        <w:t xml:space="preserve">报告 PDF 版和《不合格情况一览表》发至采购人指定邮箱。本次抽检的所有样品（含合格和不合格）的抽样单扫描件、检验报告 PDF 版和所有项目检测数据应在检验工作完成后 7 天内发至采购人指定邮箱。 </w:t>
      </w:r>
    </w:p>
    <w:p w14:paraId="5AE3256E">
      <w:pPr>
        <w:spacing w:line="360" w:lineRule="auto"/>
        <w:ind w:firstLine="420"/>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3</w:t>
      </w:r>
      <w:r>
        <w:rPr>
          <w:rFonts w:hint="eastAsia" w:ascii="宋体" w:hAnsi="宋体" w:cs="宋体"/>
          <w:szCs w:val="21"/>
          <w:highlight w:val="none"/>
        </w:rPr>
        <w:t>）</w:t>
      </w:r>
      <w:r>
        <w:rPr>
          <w:rFonts w:hint="eastAsia" w:ascii="宋体" w:hAnsi="宋体" w:cs="宋体"/>
          <w:szCs w:val="21"/>
          <w:highlight w:val="none"/>
          <w:lang w:val="en-US" w:eastAsia="zh-CN"/>
        </w:rPr>
        <w:t>供应商</w:t>
      </w:r>
      <w:r>
        <w:rPr>
          <w:rFonts w:hint="eastAsia" w:ascii="宋体" w:hAnsi="宋体" w:cs="宋体"/>
          <w:szCs w:val="21"/>
          <w:highlight w:val="none"/>
        </w:rPr>
        <w:t>在检验过程中发现《食品抽检发现严重食品安全风险情形参考表》所列情形的，应当立即对样品信息、检验结果等进行核实，在十二个小时内填写《食品安全抽样检验限时报告情况表》上传国家食品安全抽样检验信息系统，同时向组织实施抽样检验工作的市场监管部门书面或电话报告，确认对方收悉并记录备查。</w:t>
      </w:r>
      <w:r>
        <w:rPr>
          <w:rFonts w:hint="eastAsia" w:ascii="宋体" w:hAnsi="宋体" w:cs="宋体"/>
          <w:szCs w:val="21"/>
          <w:highlight w:val="none"/>
          <w:lang w:val="en-US" w:eastAsia="zh-CN"/>
        </w:rPr>
        <w:t>供应商</w:t>
      </w:r>
      <w:r>
        <w:rPr>
          <w:rFonts w:hint="eastAsia" w:ascii="宋体" w:hAnsi="宋体" w:cs="宋体"/>
          <w:szCs w:val="21"/>
          <w:highlight w:val="none"/>
        </w:rPr>
        <w:t>要按“急事急办”原则，尽快出具完整的检验报告。</w:t>
      </w:r>
    </w:p>
    <w:p w14:paraId="53A6D207">
      <w:pPr>
        <w:spacing w:line="360" w:lineRule="auto"/>
        <w:ind w:firstLine="42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4</w:t>
      </w:r>
      <w:r>
        <w:rPr>
          <w:rFonts w:hint="eastAsia" w:ascii="宋体" w:hAnsi="宋体" w:cs="宋体"/>
          <w:szCs w:val="21"/>
        </w:rPr>
        <w:t>）检验结果评估：对检验结果判定为不合格的，供应商要对不合格项目进行原因及危害性分析评估，并出具分析评估报告，提出建议。</w:t>
      </w:r>
    </w:p>
    <w:p w14:paraId="517A6EEC">
      <w:pPr>
        <w:spacing w:line="360" w:lineRule="auto"/>
        <w:ind w:firstLine="420"/>
        <w:rPr>
          <w:rFonts w:hint="eastAsia" w:ascii="宋体" w:hAnsi="宋体" w:cs="宋体"/>
          <w:szCs w:val="21"/>
        </w:rPr>
      </w:pPr>
      <w:r>
        <w:rPr>
          <w:rFonts w:hint="eastAsia" w:ascii="宋体" w:hAnsi="宋体" w:cs="宋体"/>
          <w:b/>
          <w:bCs/>
          <w:szCs w:val="21"/>
        </w:rPr>
        <w:t>9、对样本异议的处理</w:t>
      </w:r>
      <w:r>
        <w:rPr>
          <w:rFonts w:hint="eastAsia" w:ascii="宋体" w:hAnsi="宋体" w:cs="宋体"/>
          <w:szCs w:val="21"/>
        </w:rPr>
        <w:t xml:space="preserve"> </w:t>
      </w:r>
    </w:p>
    <w:p w14:paraId="3DBE19CB">
      <w:pPr>
        <w:spacing w:line="360" w:lineRule="auto"/>
        <w:ind w:firstLine="420"/>
        <w:rPr>
          <w:rFonts w:hint="eastAsia" w:ascii="宋体" w:hAnsi="宋体" w:cs="宋体"/>
          <w:szCs w:val="21"/>
        </w:rPr>
      </w:pPr>
      <w:r>
        <w:rPr>
          <w:rFonts w:hint="eastAsia" w:ascii="宋体" w:hAnsi="宋体" w:cs="宋体"/>
          <w:szCs w:val="21"/>
        </w:rPr>
        <w:t>供应商应配合采购人</w:t>
      </w:r>
      <w:r>
        <w:rPr>
          <w:rFonts w:hint="eastAsia" w:ascii="宋体" w:hAnsi="宋体" w:cs="宋体"/>
          <w:szCs w:val="21"/>
          <w:lang w:val="en-US" w:eastAsia="zh-CN"/>
        </w:rPr>
        <w:t>要求</w:t>
      </w:r>
      <w:r>
        <w:rPr>
          <w:rFonts w:hint="eastAsia" w:ascii="宋体" w:hAnsi="宋体" w:cs="宋体"/>
          <w:szCs w:val="21"/>
        </w:rPr>
        <w:t xml:space="preserve">开展复检。复检结果为最终结果。复检结果表明合格的，复检费用由抽样检验的部门承担；复检结论表明不合格的，复检费用由要求复检申请人或单位承担。 </w:t>
      </w:r>
    </w:p>
    <w:p w14:paraId="35F33D83">
      <w:pPr>
        <w:spacing w:line="360" w:lineRule="auto"/>
        <w:ind w:firstLine="420"/>
        <w:rPr>
          <w:rFonts w:hint="eastAsia" w:ascii="宋体" w:hAnsi="宋体" w:cs="宋体"/>
          <w:b/>
          <w:bCs/>
          <w:szCs w:val="21"/>
        </w:rPr>
      </w:pPr>
      <w:r>
        <w:rPr>
          <w:rFonts w:hint="eastAsia" w:ascii="宋体" w:hAnsi="宋体" w:cs="宋体"/>
          <w:b/>
          <w:bCs/>
          <w:szCs w:val="21"/>
        </w:rPr>
        <w:t xml:space="preserve">10、知识产权要求 </w:t>
      </w:r>
    </w:p>
    <w:p w14:paraId="4AEA44A2">
      <w:pPr>
        <w:spacing w:line="360" w:lineRule="auto"/>
        <w:ind w:firstLine="420"/>
        <w:rPr>
          <w:rFonts w:hint="eastAsia" w:ascii="宋体" w:hAnsi="宋体" w:cs="宋体"/>
          <w:szCs w:val="21"/>
        </w:rPr>
      </w:pPr>
      <w:r>
        <w:rPr>
          <w:rFonts w:hint="eastAsia" w:ascii="宋体" w:hAnsi="宋体" w:cs="宋体"/>
          <w:b/>
          <w:bCs/>
          <w:szCs w:val="21"/>
          <w:lang w:bidi="ar"/>
        </w:rPr>
        <w:t>★</w:t>
      </w:r>
      <w:r>
        <w:rPr>
          <w:rFonts w:hint="eastAsia" w:ascii="宋体" w:hAnsi="宋体" w:cs="宋体"/>
          <w:szCs w:val="21"/>
        </w:rPr>
        <w:t xml:space="preserve">（1）供应商应保证采购人在使用其中标后的投标产品（包含相应服务）或其任何一部分时不受第三方提出侵犯其知识产权（如专利权、版权、商标权、著作权或其他权利）的主张或起诉。一旦出现被主张或认定侵权而引起的法律和经济纠纷，供应商应承担所有法律责任带来的全部最终不利后果。 </w:t>
      </w:r>
    </w:p>
    <w:p w14:paraId="76162BBF">
      <w:pPr>
        <w:spacing w:line="360" w:lineRule="auto"/>
        <w:ind w:firstLine="420"/>
        <w:rPr>
          <w:rFonts w:hint="eastAsia" w:ascii="宋体" w:hAnsi="宋体" w:cs="宋体"/>
          <w:szCs w:val="21"/>
        </w:rPr>
      </w:pPr>
      <w:r>
        <w:rPr>
          <w:rFonts w:hint="eastAsia" w:ascii="宋体" w:hAnsi="宋体" w:cs="宋体"/>
          <w:b/>
          <w:bCs/>
          <w:szCs w:val="21"/>
          <w:lang w:bidi="ar"/>
        </w:rPr>
        <w:t>★</w:t>
      </w:r>
      <w:r>
        <w:rPr>
          <w:rFonts w:hint="eastAsia" w:ascii="宋体" w:hAnsi="宋体" w:cs="宋体"/>
          <w:b/>
          <w:bCs/>
          <w:szCs w:val="21"/>
        </w:rPr>
        <w:t>（2）针对上述知识产权要求内容，供应商提供书面承诺函并加盖公章，格式自拟，内容应完全响应招标文件要求。</w:t>
      </w:r>
    </w:p>
    <w:p w14:paraId="57F6B316">
      <w:pPr>
        <w:spacing w:line="360" w:lineRule="auto"/>
        <w:ind w:firstLine="420"/>
        <w:rPr>
          <w:rFonts w:ascii="宋体" w:hAnsi="宋体" w:cs="宋体"/>
          <w:b/>
          <w:bCs/>
          <w:szCs w:val="21"/>
        </w:rPr>
      </w:pPr>
      <w:r>
        <w:rPr>
          <w:rFonts w:hint="eastAsia" w:ascii="宋体" w:hAnsi="宋体" w:cs="宋体"/>
          <w:b/>
          <w:bCs/>
          <w:szCs w:val="21"/>
        </w:rPr>
        <w:t>11、人员要求</w:t>
      </w:r>
    </w:p>
    <w:p w14:paraId="4363C297">
      <w:pPr>
        <w:spacing w:line="360" w:lineRule="auto"/>
        <w:ind w:firstLine="315"/>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1</w:t>
      </w:r>
      <w:r>
        <w:rPr>
          <w:rFonts w:hint="eastAsia" w:ascii="宋体" w:hAnsi="宋体"/>
          <w:szCs w:val="21"/>
          <w:lang w:eastAsia="zh-CN"/>
        </w:rPr>
        <w:t>）</w:t>
      </w:r>
      <w:r>
        <w:rPr>
          <w:rFonts w:hint="eastAsia" w:ascii="宋体" w:hAnsi="宋体"/>
          <w:szCs w:val="21"/>
        </w:rPr>
        <w:t>供应商应为本项目组建团队成员均为供应商自有在职人员，提供供应商为团队成员缴纳社保的证明材料。</w:t>
      </w:r>
    </w:p>
    <w:p w14:paraId="02CC6D95">
      <w:pPr>
        <w:spacing w:line="360" w:lineRule="auto"/>
        <w:ind w:firstLine="315"/>
        <w:rPr>
          <w:rFonts w:hint="eastAsia" w:ascii="宋体" w:hAnsi="宋体" w:eastAsia="宋体"/>
          <w:szCs w:val="21"/>
          <w:lang w:eastAsia="zh-CN"/>
        </w:rPr>
      </w:pP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rPr>
        <w:t>供应商组建的项目团队，</w:t>
      </w:r>
      <w:r>
        <w:rPr>
          <w:rFonts w:hint="eastAsia" w:ascii="宋体" w:hAnsi="宋体"/>
          <w:szCs w:val="21"/>
          <w:lang w:val="en-US" w:eastAsia="zh-CN"/>
        </w:rPr>
        <w:t>项目负责人</w:t>
      </w:r>
      <w:r>
        <w:rPr>
          <w:rFonts w:hint="eastAsia" w:ascii="宋体" w:hAnsi="宋体"/>
          <w:szCs w:val="21"/>
        </w:rPr>
        <w:t>具备大学本科及以上学历，具有食品、化学、生物等与食品检测相关专业的正高级职称，且在供应商单位从事食品抽检工作年限</w:t>
      </w:r>
      <w:r>
        <w:rPr>
          <w:rFonts w:hint="eastAsia" w:ascii="宋体" w:hAnsi="宋体"/>
          <w:szCs w:val="21"/>
          <w:lang w:val="en-US" w:eastAsia="zh-CN"/>
        </w:rPr>
        <w:t>8</w:t>
      </w:r>
      <w:r>
        <w:rPr>
          <w:rFonts w:hint="eastAsia" w:ascii="宋体" w:hAnsi="宋体"/>
          <w:szCs w:val="21"/>
        </w:rPr>
        <w:t>年以上（含）</w:t>
      </w:r>
      <w:r>
        <w:rPr>
          <w:rFonts w:hint="eastAsia" w:ascii="宋体" w:hAnsi="宋体"/>
          <w:szCs w:val="21"/>
          <w:lang w:eastAsia="zh-CN"/>
        </w:rPr>
        <w:t>；具有工作满</w:t>
      </w:r>
      <w:r>
        <w:rPr>
          <w:rFonts w:hint="eastAsia" w:ascii="宋体" w:hAnsi="宋体"/>
          <w:szCs w:val="21"/>
          <w:lang w:val="en-US" w:eastAsia="zh-CN"/>
        </w:rPr>
        <w:t>2</w:t>
      </w:r>
      <w:r>
        <w:rPr>
          <w:rFonts w:hint="eastAsia" w:ascii="宋体" w:hAnsi="宋体"/>
          <w:szCs w:val="21"/>
          <w:lang w:eastAsia="zh-CN"/>
        </w:rPr>
        <w:t>年及以上的专职食品独立抽样人员达到10人；</w:t>
      </w:r>
      <w:r>
        <w:rPr>
          <w:rFonts w:hint="eastAsia" w:ascii="宋体" w:hAnsi="宋体"/>
          <w:szCs w:val="21"/>
        </w:rPr>
        <w:t>工作满</w:t>
      </w:r>
      <w:r>
        <w:rPr>
          <w:rFonts w:hint="eastAsia" w:ascii="宋体" w:hAnsi="宋体"/>
          <w:szCs w:val="21"/>
          <w:lang w:val="en-US" w:eastAsia="zh-CN"/>
        </w:rPr>
        <w:t>3</w:t>
      </w:r>
      <w:r>
        <w:rPr>
          <w:rFonts w:hint="eastAsia" w:ascii="宋体" w:hAnsi="宋体"/>
          <w:szCs w:val="21"/>
        </w:rPr>
        <w:t>年及以上的食品检验人员50名</w:t>
      </w:r>
      <w:r>
        <w:rPr>
          <w:rFonts w:hint="eastAsia" w:ascii="宋体" w:hAnsi="宋体"/>
          <w:szCs w:val="21"/>
          <w:lang w:val="en-US" w:eastAsia="zh-CN"/>
        </w:rPr>
        <w:t>及</w:t>
      </w:r>
      <w:r>
        <w:rPr>
          <w:rFonts w:hint="eastAsia" w:ascii="宋体" w:hAnsi="宋体"/>
          <w:szCs w:val="21"/>
        </w:rPr>
        <w:t>以上</w:t>
      </w:r>
      <w:r>
        <w:rPr>
          <w:rFonts w:hint="eastAsia" w:ascii="宋体" w:hAnsi="宋体"/>
          <w:szCs w:val="21"/>
          <w:lang w:eastAsia="zh-CN"/>
        </w:rPr>
        <w:t>；具备从事数据统计分析、结果信息公布的人员达到</w:t>
      </w:r>
      <w:r>
        <w:rPr>
          <w:rFonts w:hint="eastAsia" w:ascii="宋体" w:hAnsi="宋体"/>
          <w:szCs w:val="21"/>
          <w:lang w:val="en-US" w:eastAsia="zh-CN"/>
        </w:rPr>
        <w:t>5</w:t>
      </w:r>
      <w:r>
        <w:rPr>
          <w:rFonts w:hint="eastAsia" w:ascii="宋体" w:hAnsi="宋体"/>
          <w:szCs w:val="21"/>
          <w:lang w:eastAsia="zh-CN"/>
        </w:rPr>
        <w:t>人；</w:t>
      </w:r>
      <w:r>
        <w:rPr>
          <w:rFonts w:hint="eastAsia" w:ascii="宋体" w:hAnsi="宋体"/>
          <w:szCs w:val="21"/>
        </w:rPr>
        <w:t>食品检验业务工作满</w:t>
      </w:r>
      <w:r>
        <w:rPr>
          <w:rFonts w:hint="eastAsia" w:ascii="宋体" w:hAnsi="宋体"/>
          <w:szCs w:val="21"/>
          <w:lang w:val="en-US" w:eastAsia="zh-CN"/>
        </w:rPr>
        <w:t>3</w:t>
      </w:r>
      <w:r>
        <w:rPr>
          <w:rFonts w:hint="eastAsia" w:ascii="宋体" w:hAnsi="宋体"/>
          <w:szCs w:val="21"/>
        </w:rPr>
        <w:t>年及以上的食品领域</w:t>
      </w:r>
      <w:r>
        <w:rPr>
          <w:rFonts w:hint="eastAsia" w:ascii="宋体" w:hAnsi="宋体"/>
          <w:szCs w:val="21"/>
          <w:lang w:val="en-US" w:eastAsia="zh-CN"/>
        </w:rPr>
        <w:t>正</w:t>
      </w:r>
      <w:r>
        <w:rPr>
          <w:rFonts w:hint="eastAsia" w:ascii="宋体" w:hAnsi="宋体"/>
          <w:szCs w:val="21"/>
        </w:rPr>
        <w:t>高级技术职称人员</w:t>
      </w:r>
      <w:r>
        <w:rPr>
          <w:rFonts w:hint="eastAsia" w:ascii="宋体" w:hAnsi="宋体"/>
          <w:szCs w:val="21"/>
          <w:lang w:val="en-US" w:eastAsia="zh-CN"/>
        </w:rPr>
        <w:t>5</w:t>
      </w:r>
      <w:r>
        <w:rPr>
          <w:rFonts w:hint="eastAsia" w:ascii="宋体" w:hAnsi="宋体"/>
          <w:szCs w:val="21"/>
        </w:rPr>
        <w:t>名</w:t>
      </w:r>
      <w:r>
        <w:rPr>
          <w:rFonts w:hint="eastAsia" w:ascii="宋体" w:hAnsi="宋体"/>
          <w:szCs w:val="21"/>
          <w:lang w:val="en-US" w:eastAsia="zh-CN"/>
        </w:rPr>
        <w:t>及以上</w:t>
      </w:r>
      <w:r>
        <w:rPr>
          <w:rFonts w:hint="eastAsia" w:ascii="宋体" w:hAnsi="宋体"/>
          <w:szCs w:val="21"/>
          <w:lang w:eastAsia="zh-CN"/>
        </w:rPr>
        <w:t>；</w:t>
      </w:r>
      <w:r>
        <w:rPr>
          <w:rFonts w:hint="eastAsia" w:ascii="宋体" w:hAnsi="宋体"/>
          <w:szCs w:val="21"/>
          <w:lang w:val="en-US" w:eastAsia="zh-CN"/>
        </w:rPr>
        <w:t>具有</w:t>
      </w:r>
      <w:r>
        <w:rPr>
          <w:rFonts w:hint="eastAsia" w:ascii="宋体" w:hAnsi="宋体"/>
          <w:szCs w:val="21"/>
          <w:lang w:eastAsia="zh-CN"/>
        </w:rPr>
        <w:t>食品检验业务工作满3年及以上的食品领域高水平检验和技术管理人员。</w:t>
      </w:r>
    </w:p>
    <w:p w14:paraId="2960DAF4">
      <w:pPr>
        <w:spacing w:line="360" w:lineRule="auto"/>
        <w:ind w:firstLine="315"/>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3</w:t>
      </w:r>
      <w:r>
        <w:rPr>
          <w:rFonts w:hint="eastAsia" w:ascii="宋体" w:hAnsi="宋体"/>
          <w:szCs w:val="21"/>
          <w:lang w:eastAsia="zh-CN"/>
        </w:rPr>
        <w:t>）</w:t>
      </w:r>
      <w:r>
        <w:rPr>
          <w:rFonts w:hint="eastAsia" w:ascii="宋体" w:hAnsi="宋体"/>
          <w:szCs w:val="21"/>
        </w:rPr>
        <w:t>供应商团队成员实际履约要求。供应商应确保投标文件中提交的投入人员名单中标后实际履约，确保项目参与人员的稳定性，保证不抽调重要人员离开项目组；中标后无正当理由、未经采购人明确同意不得更换或减员。在履约过程中采购人有权随时抽查，如有发现未经允许更换项目团队成员或减员现象将承担违约责任，采购人不承担责任，</w:t>
      </w:r>
      <w:r>
        <w:rPr>
          <w:rFonts w:hint="eastAsia" w:ascii="宋体" w:hAnsi="宋体"/>
          <w:szCs w:val="21"/>
          <w:lang w:val="en-US" w:eastAsia="zh-CN"/>
        </w:rPr>
        <w:t>供应商</w:t>
      </w:r>
      <w:r>
        <w:rPr>
          <w:rFonts w:hint="eastAsia" w:ascii="宋体" w:hAnsi="宋体"/>
          <w:szCs w:val="21"/>
        </w:rPr>
        <w:t>需承担因此引起的一切不利后果。</w:t>
      </w:r>
    </w:p>
    <w:p w14:paraId="489BE9DD">
      <w:pPr>
        <w:spacing w:line="360" w:lineRule="auto"/>
        <w:ind w:firstLine="42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12、复检备份样品的处理</w:t>
      </w:r>
    </w:p>
    <w:p w14:paraId="7645E467">
      <w:pPr>
        <w:spacing w:line="360" w:lineRule="auto"/>
        <w:ind w:firstLine="315"/>
        <w:rPr>
          <w:rFonts w:ascii="宋体" w:hAnsi="宋体" w:eastAsia="宋体"/>
          <w:szCs w:val="21"/>
          <w:lang w:val="en-US" w:eastAsia="zh-CN"/>
        </w:rPr>
      </w:pPr>
      <w:r>
        <w:rPr>
          <w:rFonts w:hint="eastAsia" w:ascii="宋体" w:hAnsi="宋体" w:cs="宋体"/>
          <w:szCs w:val="21"/>
          <w:lang w:bidi="zh-CN"/>
        </w:rPr>
        <w:t>供应商应制定合格样品处置制度及规范，</w:t>
      </w:r>
      <w:r>
        <w:rPr>
          <w:rFonts w:hint="eastAsia" w:ascii="宋体" w:hAnsi="宋体"/>
          <w:szCs w:val="21"/>
          <w:lang w:val="en-US" w:eastAsia="zh-CN"/>
        </w:rPr>
        <w:t>鼓励对合格复检备份样品采取多种方式再利用，减少食品浪费。可按规范程序和有关要求组织对合格复检备份样品合理再利用。</w:t>
      </w:r>
    </w:p>
    <w:p w14:paraId="3CBAD2C1">
      <w:pPr>
        <w:spacing w:line="360" w:lineRule="auto"/>
        <w:ind w:firstLine="420"/>
        <w:rPr>
          <w:rFonts w:hint="eastAsia" w:ascii="宋体" w:hAnsi="宋体" w:cs="宋体"/>
          <w:szCs w:val="21"/>
        </w:rPr>
      </w:pPr>
      <w:r>
        <w:rPr>
          <w:rFonts w:hint="eastAsia" w:ascii="宋体" w:hAnsi="宋体" w:cs="宋体"/>
          <w:b/>
          <w:bCs/>
          <w:szCs w:val="21"/>
        </w:rPr>
        <w:t>1</w:t>
      </w:r>
      <w:r>
        <w:rPr>
          <w:rFonts w:hint="eastAsia" w:ascii="宋体" w:hAnsi="宋体" w:cs="宋体"/>
          <w:b/>
          <w:bCs/>
          <w:szCs w:val="21"/>
          <w:lang w:val="en-US" w:eastAsia="zh-CN"/>
        </w:rPr>
        <w:t>3</w:t>
      </w:r>
      <w:r>
        <w:rPr>
          <w:rFonts w:hint="eastAsia" w:ascii="宋体" w:hAnsi="宋体" w:cs="宋体"/>
          <w:b/>
          <w:bCs/>
          <w:szCs w:val="21"/>
        </w:rPr>
        <w:t>、其他要求</w:t>
      </w:r>
      <w:r>
        <w:rPr>
          <w:rFonts w:hint="eastAsia" w:ascii="宋体" w:hAnsi="宋体" w:cs="宋体"/>
          <w:szCs w:val="21"/>
        </w:rPr>
        <w:t xml:space="preserve"> </w:t>
      </w:r>
    </w:p>
    <w:p w14:paraId="6532A307">
      <w:pPr>
        <w:spacing w:line="360" w:lineRule="auto"/>
        <w:ind w:firstLine="420"/>
        <w:rPr>
          <w:rFonts w:hint="eastAsia" w:ascii="宋体" w:hAnsi="宋体" w:cs="宋体"/>
          <w:szCs w:val="21"/>
        </w:rPr>
      </w:pPr>
      <w:r>
        <w:rPr>
          <w:rFonts w:hint="eastAsia" w:ascii="宋体" w:hAnsi="宋体" w:cs="宋体"/>
          <w:szCs w:val="21"/>
        </w:rPr>
        <w:t xml:space="preserve">（1）供应商应具有与承担的食品安全抽检任务相匹配的仪器设备、实验室环境设施，能按时保质保量完成抽检任务，出具合法有效的检验报告。 </w:t>
      </w:r>
    </w:p>
    <w:p w14:paraId="5BA8C254">
      <w:pPr>
        <w:spacing w:line="360" w:lineRule="auto"/>
        <w:ind w:firstLine="420"/>
        <w:rPr>
          <w:rFonts w:hint="eastAsia" w:ascii="宋体" w:hAnsi="宋体" w:cs="宋体"/>
          <w:szCs w:val="21"/>
        </w:rPr>
      </w:pPr>
      <w:r>
        <w:rPr>
          <w:rFonts w:hint="eastAsia" w:ascii="宋体" w:hAnsi="宋体" w:cs="宋体"/>
          <w:szCs w:val="21"/>
        </w:rPr>
        <w:t xml:space="preserve">（2）供应商应严格执行采样操作规范，规范实验室质量控制，备存原始记录待查。 </w:t>
      </w:r>
    </w:p>
    <w:p w14:paraId="37F082CB">
      <w:pPr>
        <w:spacing w:line="360" w:lineRule="auto"/>
        <w:ind w:firstLine="420"/>
        <w:rPr>
          <w:rFonts w:hint="eastAsia" w:ascii="宋体" w:hAnsi="宋体" w:cs="宋体"/>
          <w:szCs w:val="21"/>
        </w:rPr>
      </w:pPr>
      <w:r>
        <w:rPr>
          <w:rFonts w:hint="eastAsia" w:ascii="宋体" w:hAnsi="宋体" w:cs="宋体"/>
          <w:szCs w:val="21"/>
        </w:rPr>
        <w:t xml:space="preserve">（3）供应商应按照抽检方案约定日期出具体检验报告。供应商对其抽取的样品负责，检验结果反映样品的真实状况。 </w:t>
      </w:r>
    </w:p>
    <w:p w14:paraId="2D489586">
      <w:pPr>
        <w:spacing w:line="360" w:lineRule="auto"/>
        <w:ind w:firstLine="42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4</w:t>
      </w:r>
      <w:r>
        <w:rPr>
          <w:rFonts w:hint="eastAsia" w:ascii="宋体" w:hAnsi="宋体" w:cs="宋体"/>
          <w:szCs w:val="21"/>
        </w:rPr>
        <w:t>）供应商对抽检信息、数据等负有保密义务，未经采购人授权，不得向除采购人外的任何单位与个人透露情况。因违反抽样、检验、信息披露等相关规定的，采购人有权取消其承检资格并追究其经济赔偿责任和法律责任。</w:t>
      </w:r>
    </w:p>
    <w:p w14:paraId="37B7D65F">
      <w:pPr>
        <w:spacing w:line="360" w:lineRule="auto"/>
        <w:ind w:firstLine="42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）供应商应自觉接受采购人的考核、检查、比对</w:t>
      </w:r>
      <w:r>
        <w:rPr>
          <w:rFonts w:hint="eastAsia" w:ascii="宋体" w:hAnsi="宋体"/>
          <w:szCs w:val="21"/>
        </w:rPr>
        <w:t>。</w:t>
      </w:r>
    </w:p>
    <w:p w14:paraId="69A69AB1">
      <w:pPr>
        <w:spacing w:line="360" w:lineRule="auto"/>
        <w:ind w:firstLine="42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6</w:t>
      </w:r>
      <w:r>
        <w:rPr>
          <w:rFonts w:hint="eastAsia" w:ascii="宋体" w:hAnsi="宋体" w:cs="宋体"/>
          <w:szCs w:val="21"/>
        </w:rPr>
        <w:t xml:space="preserve">）供应商在抽检活动中应无重大差错，能够保证检验结果质量，参加与抽检任务相关的能力验证并取得满意结果。 </w:t>
      </w:r>
    </w:p>
    <w:p w14:paraId="265887C2">
      <w:pPr>
        <w:spacing w:line="360" w:lineRule="auto"/>
        <w:ind w:firstLine="42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7</w:t>
      </w:r>
      <w:r>
        <w:rPr>
          <w:rFonts w:hint="eastAsia" w:ascii="宋体" w:hAnsi="宋体" w:cs="宋体"/>
          <w:szCs w:val="21"/>
        </w:rPr>
        <w:t>）供应商在开展抽检过程中弄虚作假或不配合采购人开展工作的，采购人有权终止合同。</w:t>
      </w:r>
    </w:p>
    <w:p w14:paraId="44580C51">
      <w:pPr>
        <w:spacing w:line="360" w:lineRule="auto"/>
        <w:ind w:firstLine="420"/>
        <w:rPr>
          <w:rFonts w:hint="eastAsia" w:ascii="宋体" w:hAnsi="宋体" w:cs="宋体"/>
          <w:szCs w:val="21"/>
        </w:rPr>
      </w:pPr>
      <w:r>
        <w:rPr>
          <w:rFonts w:hint="eastAsia" w:ascii="宋体" w:hAnsi="宋体" w:cs="宋体"/>
          <w:b/>
          <w:bCs/>
          <w:szCs w:val="21"/>
          <w:lang w:bidi="ar"/>
        </w:rPr>
        <w:t>★</w:t>
      </w:r>
      <w:r>
        <w:rPr>
          <w:rFonts w:hint="eastAsia" w:ascii="宋体" w:hAnsi="宋体" w:cs="宋体"/>
          <w:szCs w:val="21"/>
        </w:rPr>
        <w:t>（</w:t>
      </w:r>
      <w:r>
        <w:rPr>
          <w:rFonts w:hint="eastAsia" w:ascii="宋体" w:hAnsi="宋体" w:cs="宋体"/>
          <w:szCs w:val="21"/>
          <w:lang w:val="en-US" w:eastAsia="zh-CN"/>
        </w:rPr>
        <w:t>8</w:t>
      </w:r>
      <w:r>
        <w:rPr>
          <w:rFonts w:hint="eastAsia" w:ascii="宋体" w:hAnsi="宋体" w:cs="宋体"/>
          <w:szCs w:val="21"/>
        </w:rPr>
        <w:t>）供应商不得转包或分包要求。签订合同后，不得将本项目以任何形式转包或分包，否则采购人有权终止合同并不承担任何责任，供应商需承担因此引起的一切不利后果。转包或分包造成采购人损失的，供应商应承担相应赔偿责任。采购人不接受供应商授权其下属分公司签约履约；如参与投标的中标供应商系总公司全权授权的分公司，也应由该分公司签约履约，不接受由所属总公司或同属于一个总公司的其他分公司签约履约。</w:t>
      </w:r>
    </w:p>
    <w:p w14:paraId="08E526F7">
      <w:pPr>
        <w:spacing w:line="360" w:lineRule="auto"/>
        <w:ind w:firstLine="42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9</w:t>
      </w:r>
      <w:r>
        <w:rPr>
          <w:rFonts w:hint="eastAsia" w:ascii="宋体" w:hAnsi="宋体" w:cs="宋体"/>
          <w:szCs w:val="21"/>
        </w:rPr>
        <w:t>）供应商不得拒绝采购人委托的抽检任务，否则视为违约。</w:t>
      </w:r>
    </w:p>
    <w:p w14:paraId="27BF4756">
      <w:pPr>
        <w:spacing w:line="360" w:lineRule="auto"/>
        <w:ind w:firstLine="420"/>
        <w:rPr>
          <w:rFonts w:hint="eastAsia" w:ascii="宋体" w:hAnsi="宋体" w:cs="宋体"/>
          <w:szCs w:val="21"/>
        </w:rPr>
      </w:pPr>
      <w:r>
        <w:rPr>
          <w:rFonts w:hint="eastAsia" w:ascii="宋体" w:hAnsi="宋体" w:cs="宋体"/>
          <w:szCs w:val="21"/>
        </w:rPr>
        <w:t>（1</w:t>
      </w:r>
      <w:r>
        <w:rPr>
          <w:rFonts w:hint="eastAsia" w:ascii="宋体" w:hAnsi="宋体" w:cs="宋体"/>
          <w:szCs w:val="21"/>
          <w:lang w:val="en-US" w:eastAsia="zh-CN"/>
        </w:rPr>
        <w:t>0</w:t>
      </w:r>
      <w:r>
        <w:rPr>
          <w:rFonts w:hint="eastAsia" w:ascii="宋体" w:hAnsi="宋体" w:cs="宋体"/>
          <w:szCs w:val="21"/>
        </w:rPr>
        <w:t>）供应商应书面承诺能够提供临时抽检紧急服务，并承诺在2小时内到达抽样现场，应制定相应的应急服务响应方案。</w:t>
      </w:r>
    </w:p>
    <w:p w14:paraId="4452BC35">
      <w:pPr>
        <w:spacing w:line="360" w:lineRule="auto"/>
        <w:ind w:firstLine="420"/>
        <w:rPr>
          <w:rFonts w:hint="eastAsia" w:ascii="宋体" w:hAnsi="宋体" w:cs="宋体"/>
          <w:szCs w:val="21"/>
        </w:rPr>
      </w:pPr>
      <w:r>
        <w:rPr>
          <w:rFonts w:hint="eastAsia" w:ascii="宋体" w:hAnsi="宋体" w:cs="宋体"/>
          <w:szCs w:val="21"/>
        </w:rPr>
        <w:t>（1</w:t>
      </w:r>
      <w:r>
        <w:rPr>
          <w:rFonts w:hint="eastAsia" w:ascii="宋体" w:hAnsi="宋体" w:cs="宋体"/>
          <w:szCs w:val="21"/>
          <w:lang w:val="en-US" w:eastAsia="zh-CN"/>
        </w:rPr>
        <w:t>1</w:t>
      </w:r>
      <w:r>
        <w:rPr>
          <w:rFonts w:hint="eastAsia" w:ascii="宋体" w:hAnsi="宋体" w:cs="宋体"/>
          <w:szCs w:val="21"/>
        </w:rPr>
        <w:t>）供应商检验项目综合覆盖率应≥9</w:t>
      </w:r>
      <w:r>
        <w:rPr>
          <w:rFonts w:hint="eastAsia" w:ascii="宋体" w:hAnsi="宋体" w:cs="宋体"/>
          <w:szCs w:val="21"/>
          <w:lang w:val="en-US" w:eastAsia="zh-CN"/>
        </w:rPr>
        <w:t>8</w:t>
      </w:r>
      <w:r>
        <w:rPr>
          <w:rFonts w:hint="eastAsia" w:ascii="宋体" w:hAnsi="宋体" w:cs="宋体"/>
          <w:szCs w:val="21"/>
        </w:rPr>
        <w:t>%[提供实验室检验项目资质表，并与《食品安全监督抽检实施细则》</w:t>
      </w:r>
      <w:r>
        <w:rPr>
          <w:rFonts w:hint="eastAsia" w:ascii="宋体" w:hAnsi="宋体" w:cs="宋体"/>
          <w:szCs w:val="21"/>
          <w:lang w:eastAsia="zh-CN"/>
        </w:rPr>
        <w:t>（</w:t>
      </w:r>
      <w:r>
        <w:rPr>
          <w:rFonts w:hint="eastAsia" w:ascii="宋体" w:hAnsi="宋体" w:cs="宋体"/>
          <w:szCs w:val="21"/>
          <w:lang w:val="en-US" w:eastAsia="zh-CN"/>
        </w:rPr>
        <w:t>以</w:t>
      </w:r>
      <w:r>
        <w:rPr>
          <w:rFonts w:hint="eastAsia" w:ascii="宋体" w:hAnsi="宋体" w:cs="宋体"/>
          <w:szCs w:val="21"/>
        </w:rPr>
        <w:t>最新版本</w:t>
      </w:r>
      <w:r>
        <w:rPr>
          <w:rFonts w:hint="eastAsia" w:ascii="宋体" w:hAnsi="宋体" w:cs="宋体"/>
          <w:szCs w:val="21"/>
          <w:lang w:val="en-US" w:eastAsia="zh-CN"/>
        </w:rPr>
        <w:t>为依据</w:t>
      </w:r>
      <w:r>
        <w:rPr>
          <w:rFonts w:hint="eastAsia" w:ascii="宋体" w:hAnsi="宋体" w:cs="宋体"/>
          <w:szCs w:val="21"/>
        </w:rPr>
        <w:t>，不含特殊食品</w:t>
      </w:r>
      <w:r>
        <w:rPr>
          <w:rFonts w:hint="eastAsia" w:ascii="宋体" w:hAnsi="宋体" w:cs="宋体"/>
          <w:szCs w:val="21"/>
          <w:lang w:eastAsia="zh-CN"/>
        </w:rPr>
        <w:t>）</w:t>
      </w:r>
      <w:r>
        <w:rPr>
          <w:rFonts w:hint="eastAsia" w:ascii="宋体" w:hAnsi="宋体" w:cs="宋体"/>
          <w:szCs w:val="21"/>
        </w:rPr>
        <w:t>检验项目进行对照，标明对应资质附表中的页码]。</w:t>
      </w:r>
    </w:p>
    <w:p w14:paraId="4ECECB2D">
      <w:pPr>
        <w:widowControl/>
        <w:tabs>
          <w:tab w:val="left" w:pos="1980"/>
        </w:tabs>
        <w:spacing w:before="19" w:line="360" w:lineRule="auto"/>
        <w:ind w:firstLine="420"/>
        <w:rPr>
          <w:rFonts w:ascii="宋体" w:hAnsi="宋体" w:eastAsia="宋体" w:cs="宋体"/>
          <w:szCs w:val="21"/>
          <w:lang w:val="en-US" w:eastAsia="zh-CN" w:bidi="zh-CN"/>
        </w:rPr>
      </w:pPr>
      <w:r>
        <w:rPr>
          <w:rFonts w:hint="eastAsia" w:ascii="宋体" w:hAnsi="宋体" w:cs="宋体"/>
          <w:szCs w:val="21"/>
          <w:lang w:bidi="zh-CN"/>
        </w:rPr>
        <w:t>（1</w:t>
      </w:r>
      <w:r>
        <w:rPr>
          <w:rFonts w:hint="eastAsia" w:ascii="宋体" w:hAnsi="宋体" w:cs="宋体"/>
          <w:szCs w:val="21"/>
          <w:lang w:val="en-US" w:bidi="zh-CN"/>
        </w:rPr>
        <w:t>2</w:t>
      </w:r>
      <w:r>
        <w:rPr>
          <w:rFonts w:hint="eastAsia" w:ascii="宋体" w:hAnsi="宋体" w:cs="宋体"/>
          <w:szCs w:val="21"/>
          <w:lang w:bidi="zh-CN"/>
        </w:rPr>
        <w:t>）</w:t>
      </w:r>
      <w:r>
        <w:rPr>
          <w:rFonts w:hint="eastAsia" w:ascii="宋体" w:hAnsi="宋体" w:cs="宋体"/>
          <w:szCs w:val="21"/>
        </w:rPr>
        <w:t>确因采购人工作需要，</w:t>
      </w:r>
      <w:r>
        <w:rPr>
          <w:rFonts w:hint="eastAsia" w:ascii="宋体" w:hAnsi="宋体" w:cs="宋体"/>
          <w:szCs w:val="21"/>
          <w:lang w:val="en-US" w:eastAsia="zh-CN"/>
        </w:rPr>
        <w:t>供应商</w:t>
      </w:r>
      <w:r>
        <w:rPr>
          <w:rFonts w:hint="eastAsia" w:ascii="宋体" w:hAnsi="宋体" w:cs="宋体"/>
          <w:szCs w:val="21"/>
        </w:rPr>
        <w:t>应无条件配合采购人完成一些少量临</w:t>
      </w:r>
      <w:r>
        <w:rPr>
          <w:rFonts w:hint="eastAsia" w:ascii="宋体" w:hAnsi="宋体" w:cs="宋体"/>
          <w:szCs w:val="21"/>
          <w:lang w:val="en-US" w:eastAsia="zh-CN"/>
        </w:rPr>
        <w:t>时紧急任务。</w:t>
      </w:r>
    </w:p>
    <w:p w14:paraId="32172F5E">
      <w:pPr>
        <w:widowControl/>
        <w:tabs>
          <w:tab w:val="left" w:pos="1980"/>
        </w:tabs>
        <w:spacing w:before="19" w:line="360" w:lineRule="auto"/>
        <w:ind w:firstLine="420"/>
        <w:rPr>
          <w:rFonts w:hint="eastAsia" w:ascii="宋体" w:hAnsi="宋体" w:cs="宋体"/>
          <w:szCs w:val="21"/>
          <w:highlight w:val="none"/>
          <w:lang w:bidi="zh-CN"/>
        </w:rPr>
      </w:pPr>
      <w:r>
        <w:rPr>
          <w:rFonts w:hint="eastAsia" w:ascii="宋体" w:hAnsi="宋体" w:cs="宋体"/>
          <w:szCs w:val="21"/>
          <w:highlight w:val="none"/>
          <w:lang w:bidi="zh-CN"/>
        </w:rPr>
        <w:t>（1</w:t>
      </w:r>
      <w:r>
        <w:rPr>
          <w:rFonts w:hint="eastAsia" w:ascii="宋体" w:hAnsi="宋体" w:cs="宋体"/>
          <w:szCs w:val="21"/>
          <w:highlight w:val="none"/>
          <w:lang w:val="en-US" w:bidi="zh-CN"/>
        </w:rPr>
        <w:t>3</w:t>
      </w:r>
      <w:r>
        <w:rPr>
          <w:rFonts w:hint="eastAsia" w:ascii="宋体" w:hAnsi="宋体" w:cs="宋体"/>
          <w:szCs w:val="21"/>
          <w:highlight w:val="none"/>
          <w:lang w:bidi="zh-CN"/>
        </w:rPr>
        <w:t>）</w:t>
      </w:r>
      <w:r>
        <w:rPr>
          <w:rFonts w:hint="eastAsia" w:ascii="宋体" w:hAnsi="宋体" w:cs="宋体"/>
          <w:szCs w:val="21"/>
          <w:highlight w:val="none"/>
          <w:lang w:val="en-US" w:bidi="zh-CN"/>
        </w:rPr>
        <w:t>供应商</w:t>
      </w:r>
      <w:r>
        <w:rPr>
          <w:rFonts w:hint="eastAsia" w:ascii="宋体" w:hAnsi="宋体" w:cs="宋体"/>
          <w:szCs w:val="21"/>
          <w:highlight w:val="none"/>
          <w:lang w:bidi="zh-CN"/>
        </w:rPr>
        <w:t>应具有食品检验方法研发能力，了解行业发展动态，熟悉食品生产工艺，具备食品相关的科研能力。对目前暂未有判定依据的项目应出具检测数值、检测方法介绍、结果分析和处理建议。</w:t>
      </w:r>
    </w:p>
    <w:p w14:paraId="3FB82AC6">
      <w:pPr>
        <w:spacing w:line="360" w:lineRule="auto"/>
        <w:ind w:firstLine="420"/>
        <w:rPr>
          <w:rFonts w:hint="eastAsia" w:ascii="宋体" w:hAnsi="宋体" w:eastAsia="宋体" w:cs="宋体"/>
          <w:b/>
          <w:bCs/>
          <w:szCs w:val="21"/>
          <w:lang w:val="en-US"/>
        </w:rPr>
      </w:pPr>
      <w:r>
        <w:rPr>
          <w:rFonts w:hint="eastAsia" w:ascii="宋体" w:hAnsi="宋体" w:eastAsia="宋体" w:cs="宋体"/>
          <w:b/>
          <w:bCs/>
          <w:szCs w:val="21"/>
          <w:lang w:val="en-US"/>
        </w:rPr>
        <w:t>14、履约验收。</w:t>
      </w:r>
    </w:p>
    <w:p w14:paraId="25F0EF99">
      <w:pPr>
        <w:widowControl/>
        <w:tabs>
          <w:tab w:val="left" w:pos="1980"/>
        </w:tabs>
        <w:spacing w:before="19" w:line="360" w:lineRule="auto"/>
        <w:ind w:firstLine="420"/>
        <w:rPr>
          <w:rFonts w:hint="eastAsia" w:ascii="宋体" w:hAnsi="宋体" w:cs="宋体"/>
          <w:szCs w:val="21"/>
          <w:highlight w:val="none"/>
          <w:lang w:val="en-US" w:bidi="zh-CN"/>
        </w:rPr>
      </w:pPr>
      <w:r>
        <w:rPr>
          <w:rFonts w:hint="eastAsia" w:ascii="宋体" w:hAnsi="宋体" w:cs="宋体"/>
          <w:szCs w:val="21"/>
          <w:highlight w:val="none"/>
          <w:lang w:val="en-US" w:bidi="zh-CN"/>
        </w:rPr>
        <w:t>（1）验收程序</w:t>
      </w:r>
    </w:p>
    <w:p w14:paraId="0EECCB9A">
      <w:pPr>
        <w:widowControl/>
        <w:tabs>
          <w:tab w:val="left" w:pos="1980"/>
        </w:tabs>
        <w:spacing w:before="19" w:line="360" w:lineRule="auto"/>
        <w:ind w:firstLine="420"/>
        <w:rPr>
          <w:rFonts w:hint="eastAsia" w:ascii="宋体" w:hAnsi="宋体" w:cs="宋体"/>
          <w:szCs w:val="21"/>
          <w:highlight w:val="none"/>
          <w:lang w:val="en-US" w:bidi="zh-CN"/>
        </w:rPr>
      </w:pPr>
      <w:r>
        <w:rPr>
          <w:rFonts w:hint="eastAsia" w:ascii="宋体" w:hAnsi="宋体" w:cs="宋体"/>
          <w:szCs w:val="21"/>
          <w:highlight w:val="none"/>
          <w:lang w:val="en-US" w:bidi="zh-CN"/>
        </w:rPr>
        <w:t>按照通知验收、机构自查、验收评审、综合评价、整改复查的流程组织开展验收工作。</w:t>
      </w:r>
    </w:p>
    <w:p w14:paraId="3F63336A">
      <w:pPr>
        <w:widowControl/>
        <w:tabs>
          <w:tab w:val="left" w:pos="1980"/>
        </w:tabs>
        <w:spacing w:before="19" w:line="360" w:lineRule="auto"/>
        <w:ind w:firstLine="420"/>
        <w:rPr>
          <w:rFonts w:hint="eastAsia" w:ascii="宋体" w:hAnsi="宋体" w:cs="宋体"/>
          <w:szCs w:val="21"/>
          <w:highlight w:val="none"/>
          <w:lang w:val="en-US" w:bidi="zh-CN"/>
        </w:rPr>
      </w:pPr>
      <w:r>
        <w:rPr>
          <w:rFonts w:hint="eastAsia" w:ascii="宋体" w:hAnsi="宋体" w:cs="宋体"/>
          <w:szCs w:val="21"/>
          <w:highlight w:val="none"/>
          <w:lang w:val="en-US" w:bidi="zh-CN"/>
        </w:rPr>
        <w:t>（2）验收内容</w:t>
      </w:r>
    </w:p>
    <w:p w14:paraId="2B46E644">
      <w:pPr>
        <w:widowControl/>
        <w:tabs>
          <w:tab w:val="left" w:pos="1980"/>
        </w:tabs>
        <w:spacing w:before="19" w:line="360" w:lineRule="auto"/>
        <w:ind w:firstLine="420"/>
        <w:rPr>
          <w:rFonts w:hint="eastAsia" w:ascii="宋体" w:hAnsi="宋体" w:cs="宋体"/>
          <w:szCs w:val="21"/>
          <w:highlight w:val="none"/>
          <w:lang w:val="en-US" w:bidi="zh-CN"/>
        </w:rPr>
      </w:pPr>
      <w:r>
        <w:rPr>
          <w:rFonts w:hint="eastAsia" w:ascii="宋体" w:hAnsi="宋体" w:cs="宋体"/>
          <w:szCs w:val="21"/>
          <w:highlight w:val="none"/>
          <w:lang w:val="en-US" w:bidi="zh-CN"/>
        </w:rPr>
        <w:t>验收内容包括：计划执行情况、</w:t>
      </w:r>
      <w:r>
        <w:rPr>
          <w:rFonts w:hint="eastAsia" w:ascii="宋体" w:hAnsi="宋体" w:eastAsia="宋体" w:cs="宋体"/>
          <w:szCs w:val="21"/>
          <w:highlight w:val="none"/>
          <w:lang w:val="en-US" w:bidi="zh-CN"/>
        </w:rPr>
        <w:t>任务完成时限</w:t>
      </w:r>
      <w:r>
        <w:rPr>
          <w:rFonts w:hint="eastAsia" w:ascii="宋体" w:hAnsi="宋体" w:eastAsia="宋体" w:cs="宋体"/>
          <w:szCs w:val="21"/>
          <w:highlight w:val="none"/>
          <w:lang w:val="en-US" w:eastAsia="zh-CN" w:bidi="zh-CN"/>
        </w:rPr>
        <w:t>、</w:t>
      </w:r>
      <w:r>
        <w:rPr>
          <w:rFonts w:hint="eastAsia" w:ascii="宋体" w:hAnsi="宋体" w:cs="宋体"/>
          <w:szCs w:val="21"/>
          <w:highlight w:val="none"/>
          <w:lang w:val="en-US" w:bidi="zh-CN"/>
        </w:rPr>
        <w:t>任务完成质量、分析报告质量、服务保障支撑监管的情况、工作纪律情况以及合同规定的其他履约情况等。按表1的内容开展验收。</w:t>
      </w:r>
    </w:p>
    <w:p w14:paraId="635C4D1A">
      <w:pPr>
        <w:numPr>
          <w:ilvl w:val="0"/>
          <w:numId w:val="0"/>
        </w:numPr>
        <w:spacing w:line="360" w:lineRule="auto"/>
        <w:jc w:val="center"/>
        <w:rPr>
          <w:rFonts w:ascii="宋体" w:hAnsi="宋体" w:eastAsia="宋体" w:cs="宋体"/>
          <w:b/>
          <w:bCs/>
          <w:szCs w:val="21"/>
          <w:lang w:val="en-US" w:eastAsia="zh-CN"/>
        </w:rPr>
      </w:pPr>
      <w:r>
        <w:rPr>
          <w:rFonts w:hint="eastAsia" w:ascii="宋体" w:hAnsi="宋体" w:eastAsia="宋体" w:cs="宋体"/>
          <w:b/>
          <w:bCs/>
          <w:szCs w:val="21"/>
          <w:lang w:val="en-US" w:eastAsia="zh-CN"/>
        </w:rPr>
        <w:t>表1  项目执行完毕验收表</w:t>
      </w:r>
    </w:p>
    <w:tbl>
      <w:tblPr>
        <w:tblStyle w:val="28"/>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1"/>
        <w:gridCol w:w="806"/>
        <w:gridCol w:w="1459"/>
        <w:gridCol w:w="4253"/>
        <w:gridCol w:w="1185"/>
      </w:tblGrid>
      <w:tr w14:paraId="2C852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821" w:type="dxa"/>
            <w:noWrap w:val="0"/>
            <w:vAlign w:val="center"/>
          </w:tcPr>
          <w:p w14:paraId="24484645">
            <w:pPr>
              <w:spacing w:line="32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2265" w:type="dxa"/>
            <w:gridSpan w:val="2"/>
            <w:noWrap w:val="0"/>
            <w:vAlign w:val="center"/>
          </w:tcPr>
          <w:p w14:paraId="22040062">
            <w:pPr>
              <w:spacing w:line="320" w:lineRule="exact"/>
              <w:jc w:val="center"/>
              <w:rPr>
                <w:rFonts w:hint="eastAsia" w:ascii="宋体" w:hAnsi="宋体" w:eastAsia="宋体" w:cs="宋体"/>
                <w:sz w:val="18"/>
                <w:szCs w:val="18"/>
              </w:rPr>
            </w:pPr>
            <w:r>
              <w:rPr>
                <w:rFonts w:hint="eastAsia" w:ascii="宋体" w:hAnsi="宋体" w:eastAsia="宋体" w:cs="宋体"/>
                <w:sz w:val="18"/>
                <w:szCs w:val="18"/>
              </w:rPr>
              <w:t>验收内容</w:t>
            </w:r>
          </w:p>
        </w:tc>
        <w:tc>
          <w:tcPr>
            <w:tcW w:w="4253" w:type="dxa"/>
            <w:noWrap w:val="0"/>
            <w:vAlign w:val="center"/>
          </w:tcPr>
          <w:p w14:paraId="4FE5468D">
            <w:pPr>
              <w:spacing w:line="320" w:lineRule="exact"/>
              <w:jc w:val="center"/>
              <w:rPr>
                <w:rFonts w:hint="eastAsia" w:ascii="宋体" w:hAnsi="宋体" w:eastAsia="宋体" w:cs="宋体"/>
                <w:sz w:val="18"/>
                <w:szCs w:val="18"/>
              </w:rPr>
            </w:pPr>
            <w:r>
              <w:rPr>
                <w:rFonts w:hint="eastAsia" w:ascii="宋体" w:hAnsi="宋体" w:eastAsia="宋体" w:cs="宋体"/>
                <w:sz w:val="18"/>
                <w:szCs w:val="18"/>
              </w:rPr>
              <w:t>验收标准</w:t>
            </w:r>
          </w:p>
        </w:tc>
        <w:tc>
          <w:tcPr>
            <w:tcW w:w="1185" w:type="dxa"/>
            <w:noWrap w:val="0"/>
            <w:vAlign w:val="center"/>
          </w:tcPr>
          <w:p w14:paraId="3A601787">
            <w:pPr>
              <w:spacing w:line="320" w:lineRule="exact"/>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备注</w:t>
            </w:r>
          </w:p>
        </w:tc>
      </w:tr>
      <w:tr w14:paraId="567F6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jc w:val="center"/>
        </w:trPr>
        <w:tc>
          <w:tcPr>
            <w:tcW w:w="821" w:type="dxa"/>
            <w:noWrap w:val="0"/>
            <w:vAlign w:val="center"/>
          </w:tcPr>
          <w:p w14:paraId="6D97354B">
            <w:pPr>
              <w:widowControl/>
              <w:spacing w:line="32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2265" w:type="dxa"/>
            <w:gridSpan w:val="2"/>
            <w:noWrap w:val="0"/>
            <w:vAlign w:val="center"/>
          </w:tcPr>
          <w:p w14:paraId="2298BE95">
            <w:pPr>
              <w:widowControl/>
              <w:spacing w:line="320" w:lineRule="exact"/>
              <w:jc w:val="center"/>
              <w:rPr>
                <w:rFonts w:hint="eastAsia" w:ascii="宋体" w:hAnsi="宋体" w:eastAsia="宋体" w:cs="宋体"/>
                <w:sz w:val="18"/>
                <w:szCs w:val="18"/>
              </w:rPr>
            </w:pPr>
            <w:r>
              <w:rPr>
                <w:rFonts w:hint="eastAsia" w:ascii="宋体" w:hAnsi="宋体" w:eastAsia="宋体" w:cs="宋体"/>
                <w:color w:val="000000"/>
                <w:sz w:val="18"/>
                <w:szCs w:val="18"/>
              </w:rPr>
              <w:t>计划执行情况</w:t>
            </w:r>
          </w:p>
        </w:tc>
        <w:tc>
          <w:tcPr>
            <w:tcW w:w="4253" w:type="dxa"/>
            <w:noWrap w:val="0"/>
            <w:vAlign w:val="center"/>
          </w:tcPr>
          <w:p w14:paraId="7E31B1F7">
            <w:pPr>
              <w:widowControl/>
              <w:spacing w:line="320" w:lineRule="exact"/>
              <w:jc w:val="center"/>
              <w:rPr>
                <w:rFonts w:hint="eastAsia" w:ascii="宋体" w:hAnsi="宋体" w:eastAsia="宋体" w:cs="宋体"/>
                <w:sz w:val="18"/>
                <w:szCs w:val="18"/>
              </w:rPr>
            </w:pPr>
            <w:r>
              <w:rPr>
                <w:rFonts w:hint="eastAsia" w:ascii="宋体" w:hAnsi="宋体" w:eastAsia="宋体" w:cs="宋体"/>
                <w:color w:val="000000"/>
                <w:sz w:val="18"/>
                <w:szCs w:val="18"/>
              </w:rPr>
              <w:t>抽检的类型、品种、批次、区域、环节、场所等符合采购人的要求。</w:t>
            </w:r>
          </w:p>
        </w:tc>
        <w:tc>
          <w:tcPr>
            <w:tcW w:w="1185" w:type="dxa"/>
            <w:noWrap w:val="0"/>
            <w:vAlign w:val="center"/>
          </w:tcPr>
          <w:p w14:paraId="49E95496">
            <w:pPr>
              <w:widowControl/>
              <w:spacing w:line="320" w:lineRule="exact"/>
              <w:jc w:val="center"/>
              <w:rPr>
                <w:rFonts w:hint="eastAsia" w:ascii="宋体" w:hAnsi="宋体" w:eastAsia="宋体" w:cs="宋体"/>
                <w:sz w:val="18"/>
                <w:szCs w:val="18"/>
              </w:rPr>
            </w:pPr>
          </w:p>
        </w:tc>
      </w:tr>
      <w:tr w14:paraId="34323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6" w:hRule="atLeast"/>
          <w:jc w:val="center"/>
        </w:trPr>
        <w:tc>
          <w:tcPr>
            <w:tcW w:w="821" w:type="dxa"/>
            <w:noWrap w:val="0"/>
            <w:vAlign w:val="center"/>
          </w:tcPr>
          <w:p w14:paraId="49B5B75A">
            <w:pPr>
              <w:widowControl/>
              <w:spacing w:line="32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2265" w:type="dxa"/>
            <w:gridSpan w:val="2"/>
            <w:noWrap w:val="0"/>
            <w:vAlign w:val="center"/>
          </w:tcPr>
          <w:p w14:paraId="54BE9AFE">
            <w:pPr>
              <w:widowControl/>
              <w:spacing w:line="320" w:lineRule="exact"/>
              <w:jc w:val="center"/>
              <w:rPr>
                <w:rFonts w:hint="eastAsia" w:ascii="宋体" w:hAnsi="宋体" w:eastAsia="宋体" w:cs="宋体"/>
                <w:sz w:val="18"/>
                <w:szCs w:val="18"/>
              </w:rPr>
            </w:pPr>
            <w:r>
              <w:rPr>
                <w:rFonts w:hint="eastAsia" w:ascii="宋体" w:hAnsi="宋体" w:eastAsia="宋体" w:cs="宋体"/>
                <w:color w:val="000000"/>
                <w:sz w:val="18"/>
                <w:szCs w:val="18"/>
              </w:rPr>
              <w:t>任务完成时限</w:t>
            </w:r>
          </w:p>
        </w:tc>
        <w:tc>
          <w:tcPr>
            <w:tcW w:w="4253" w:type="dxa"/>
            <w:noWrap w:val="0"/>
            <w:vAlign w:val="center"/>
          </w:tcPr>
          <w:p w14:paraId="276880A5">
            <w:pPr>
              <w:widowControl/>
              <w:spacing w:line="320" w:lineRule="exact"/>
              <w:jc w:val="center"/>
              <w:rPr>
                <w:rFonts w:hint="eastAsia" w:ascii="宋体" w:hAnsi="宋体" w:eastAsia="宋体" w:cs="宋体"/>
                <w:sz w:val="18"/>
                <w:szCs w:val="18"/>
              </w:rPr>
            </w:pPr>
            <w:r>
              <w:rPr>
                <w:rFonts w:hint="eastAsia" w:ascii="宋体" w:hAnsi="宋体" w:eastAsia="宋体" w:cs="宋体"/>
                <w:color w:val="000000"/>
                <w:sz w:val="18"/>
                <w:szCs w:val="18"/>
              </w:rPr>
              <w:t>任务完成时限和均衡推进度符合</w:t>
            </w:r>
            <w:r>
              <w:rPr>
                <w:rFonts w:hint="eastAsia" w:ascii="宋体" w:hAnsi="宋体" w:eastAsia="宋体" w:cs="宋体"/>
                <w:sz w:val="18"/>
                <w:szCs w:val="18"/>
              </w:rPr>
              <w:t>采购人的</w:t>
            </w:r>
            <w:r>
              <w:rPr>
                <w:rFonts w:hint="eastAsia" w:ascii="宋体" w:hAnsi="宋体" w:eastAsia="宋体" w:cs="宋体"/>
                <w:color w:val="000000"/>
                <w:sz w:val="18"/>
                <w:szCs w:val="18"/>
              </w:rPr>
              <w:t>要求。</w:t>
            </w:r>
          </w:p>
        </w:tc>
        <w:tc>
          <w:tcPr>
            <w:tcW w:w="1185" w:type="dxa"/>
            <w:noWrap w:val="0"/>
            <w:vAlign w:val="center"/>
          </w:tcPr>
          <w:p w14:paraId="459991E2">
            <w:pPr>
              <w:widowControl/>
              <w:spacing w:line="320" w:lineRule="exact"/>
              <w:jc w:val="center"/>
              <w:rPr>
                <w:rFonts w:hint="eastAsia" w:ascii="宋体" w:hAnsi="宋体" w:eastAsia="宋体" w:cs="宋体"/>
                <w:sz w:val="18"/>
                <w:szCs w:val="18"/>
              </w:rPr>
            </w:pPr>
          </w:p>
        </w:tc>
      </w:tr>
      <w:tr w14:paraId="2159B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821" w:type="dxa"/>
            <w:noWrap w:val="0"/>
            <w:vAlign w:val="center"/>
          </w:tcPr>
          <w:p w14:paraId="12CE31E3">
            <w:pPr>
              <w:widowControl/>
              <w:spacing w:line="32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806" w:type="dxa"/>
            <w:vMerge w:val="restart"/>
            <w:noWrap w:val="0"/>
            <w:vAlign w:val="center"/>
          </w:tcPr>
          <w:p w14:paraId="6FC27D9E">
            <w:pPr>
              <w:widowControl/>
              <w:spacing w:line="320" w:lineRule="exact"/>
              <w:jc w:val="center"/>
              <w:rPr>
                <w:rFonts w:hint="eastAsia" w:ascii="宋体" w:hAnsi="宋体" w:eastAsia="宋体" w:cs="宋体"/>
                <w:sz w:val="18"/>
                <w:szCs w:val="18"/>
              </w:rPr>
            </w:pPr>
            <w:r>
              <w:rPr>
                <w:rFonts w:hint="eastAsia" w:ascii="宋体" w:hAnsi="宋体" w:eastAsia="宋体" w:cs="宋体"/>
                <w:sz w:val="18"/>
                <w:szCs w:val="18"/>
              </w:rPr>
              <w:t>任务完成质量</w:t>
            </w:r>
          </w:p>
        </w:tc>
        <w:tc>
          <w:tcPr>
            <w:tcW w:w="1459" w:type="dxa"/>
            <w:noWrap w:val="0"/>
            <w:vAlign w:val="center"/>
          </w:tcPr>
          <w:p w14:paraId="7FE4C6F7">
            <w:pPr>
              <w:widowControl/>
              <w:spacing w:line="320" w:lineRule="exact"/>
              <w:jc w:val="center"/>
              <w:rPr>
                <w:rFonts w:hint="eastAsia" w:ascii="宋体" w:hAnsi="宋体" w:eastAsia="宋体" w:cs="宋体"/>
                <w:sz w:val="18"/>
                <w:szCs w:val="18"/>
              </w:rPr>
            </w:pPr>
            <w:r>
              <w:rPr>
                <w:rFonts w:hint="eastAsia" w:ascii="宋体" w:hAnsi="宋体" w:eastAsia="宋体" w:cs="宋体"/>
                <w:color w:val="000000"/>
                <w:sz w:val="18"/>
                <w:szCs w:val="18"/>
              </w:rPr>
              <w:t>问题发现率</w:t>
            </w:r>
          </w:p>
        </w:tc>
        <w:tc>
          <w:tcPr>
            <w:tcW w:w="4253" w:type="dxa"/>
            <w:noWrap w:val="0"/>
            <w:vAlign w:val="center"/>
          </w:tcPr>
          <w:p w14:paraId="409F603F">
            <w:pPr>
              <w:widowControl/>
              <w:spacing w:line="320" w:lineRule="exact"/>
              <w:jc w:val="center"/>
              <w:rPr>
                <w:rFonts w:hint="eastAsia" w:ascii="宋体" w:hAnsi="宋体" w:eastAsia="宋体" w:cs="宋体"/>
                <w:sz w:val="18"/>
                <w:szCs w:val="18"/>
              </w:rPr>
            </w:pPr>
            <w:r>
              <w:rPr>
                <w:rFonts w:hint="eastAsia" w:ascii="宋体" w:hAnsi="宋体" w:eastAsia="宋体" w:cs="宋体"/>
                <w:color w:val="000000"/>
                <w:sz w:val="18"/>
                <w:szCs w:val="18"/>
              </w:rPr>
              <w:t>不合格/问题样品发现率符合</w:t>
            </w:r>
            <w:r>
              <w:rPr>
                <w:rFonts w:hint="eastAsia" w:ascii="宋体" w:hAnsi="宋体" w:eastAsia="宋体" w:cs="宋体"/>
                <w:sz w:val="18"/>
                <w:szCs w:val="18"/>
              </w:rPr>
              <w:t>采购人的</w:t>
            </w:r>
            <w:r>
              <w:rPr>
                <w:rFonts w:hint="eastAsia" w:ascii="宋体" w:hAnsi="宋体" w:eastAsia="宋体" w:cs="宋体"/>
                <w:color w:val="000000"/>
                <w:sz w:val="18"/>
                <w:szCs w:val="18"/>
              </w:rPr>
              <w:t>要求。</w:t>
            </w:r>
          </w:p>
        </w:tc>
        <w:tc>
          <w:tcPr>
            <w:tcW w:w="1185" w:type="dxa"/>
            <w:noWrap w:val="0"/>
            <w:vAlign w:val="center"/>
          </w:tcPr>
          <w:p w14:paraId="038FF05E">
            <w:pPr>
              <w:widowControl/>
              <w:spacing w:line="320" w:lineRule="exact"/>
              <w:jc w:val="center"/>
              <w:rPr>
                <w:rFonts w:hint="eastAsia" w:ascii="宋体" w:hAnsi="宋体" w:eastAsia="宋体" w:cs="宋体"/>
                <w:sz w:val="18"/>
                <w:szCs w:val="18"/>
              </w:rPr>
            </w:pPr>
          </w:p>
        </w:tc>
      </w:tr>
      <w:tr w14:paraId="1B0D2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4" w:hRule="atLeast"/>
          <w:jc w:val="center"/>
        </w:trPr>
        <w:tc>
          <w:tcPr>
            <w:tcW w:w="821" w:type="dxa"/>
            <w:noWrap w:val="0"/>
            <w:vAlign w:val="center"/>
          </w:tcPr>
          <w:p w14:paraId="0E15035A">
            <w:pPr>
              <w:widowControl/>
              <w:spacing w:line="320" w:lineRule="exact"/>
              <w:jc w:val="center"/>
              <w:rPr>
                <w:rFonts w:hint="eastAsia" w:ascii="宋体" w:hAnsi="宋体" w:eastAsia="宋体" w:cs="宋体"/>
                <w:sz w:val="18"/>
                <w:szCs w:val="18"/>
              </w:rPr>
            </w:pPr>
            <w:r>
              <w:rPr>
                <w:rFonts w:hint="eastAsia" w:ascii="宋体" w:hAnsi="宋体" w:eastAsia="宋体" w:cs="宋体"/>
                <w:sz w:val="18"/>
                <w:szCs w:val="18"/>
              </w:rPr>
              <w:t>4</w:t>
            </w:r>
          </w:p>
        </w:tc>
        <w:tc>
          <w:tcPr>
            <w:tcW w:w="806" w:type="dxa"/>
            <w:vMerge w:val="continue"/>
            <w:noWrap w:val="0"/>
            <w:vAlign w:val="center"/>
          </w:tcPr>
          <w:p w14:paraId="4CC063B4">
            <w:pPr>
              <w:widowControl/>
              <w:spacing w:line="320" w:lineRule="exact"/>
              <w:ind w:firstLine="562"/>
              <w:jc w:val="center"/>
              <w:rPr>
                <w:rFonts w:hint="eastAsia" w:ascii="宋体" w:hAnsi="宋体" w:eastAsia="宋体" w:cs="宋体"/>
                <w:sz w:val="18"/>
                <w:szCs w:val="18"/>
              </w:rPr>
            </w:pPr>
          </w:p>
        </w:tc>
        <w:tc>
          <w:tcPr>
            <w:tcW w:w="1459" w:type="dxa"/>
            <w:noWrap w:val="0"/>
            <w:vAlign w:val="center"/>
          </w:tcPr>
          <w:p w14:paraId="22F0BA5B">
            <w:pPr>
              <w:widowControl/>
              <w:spacing w:line="320" w:lineRule="exact"/>
              <w:jc w:val="center"/>
              <w:rPr>
                <w:rFonts w:hint="eastAsia" w:ascii="宋体" w:hAnsi="宋体" w:eastAsia="宋体" w:cs="宋体"/>
                <w:sz w:val="18"/>
                <w:szCs w:val="18"/>
              </w:rPr>
            </w:pPr>
            <w:r>
              <w:rPr>
                <w:rFonts w:hint="eastAsia" w:ascii="宋体" w:hAnsi="宋体" w:eastAsia="宋体" w:cs="宋体"/>
                <w:color w:val="000000"/>
                <w:sz w:val="18"/>
                <w:szCs w:val="18"/>
              </w:rPr>
              <w:t>数据质量</w:t>
            </w:r>
          </w:p>
        </w:tc>
        <w:tc>
          <w:tcPr>
            <w:tcW w:w="4253" w:type="dxa"/>
            <w:noWrap w:val="0"/>
            <w:vAlign w:val="center"/>
          </w:tcPr>
          <w:p w14:paraId="77D2AC0C">
            <w:pPr>
              <w:widowControl/>
              <w:spacing w:line="320" w:lineRule="exact"/>
              <w:jc w:val="center"/>
              <w:rPr>
                <w:rFonts w:hint="eastAsia" w:ascii="宋体" w:hAnsi="宋体" w:eastAsia="宋体" w:cs="宋体"/>
                <w:sz w:val="18"/>
                <w:szCs w:val="18"/>
              </w:rPr>
            </w:pPr>
            <w:r>
              <w:rPr>
                <w:rFonts w:hint="eastAsia" w:ascii="宋体" w:hAnsi="宋体" w:eastAsia="宋体" w:cs="宋体"/>
                <w:color w:val="000000"/>
                <w:sz w:val="18"/>
                <w:szCs w:val="18"/>
              </w:rPr>
              <w:t>被抽查数据的准确性、规范性以及数据退修率等符合采购人的要求。</w:t>
            </w:r>
          </w:p>
        </w:tc>
        <w:tc>
          <w:tcPr>
            <w:tcW w:w="1185" w:type="dxa"/>
            <w:noWrap w:val="0"/>
            <w:vAlign w:val="center"/>
          </w:tcPr>
          <w:p w14:paraId="5BD90839">
            <w:pPr>
              <w:widowControl/>
              <w:spacing w:line="320" w:lineRule="exact"/>
              <w:jc w:val="center"/>
              <w:rPr>
                <w:rFonts w:hint="eastAsia" w:ascii="宋体" w:hAnsi="宋体" w:eastAsia="宋体" w:cs="宋体"/>
                <w:sz w:val="18"/>
                <w:szCs w:val="18"/>
              </w:rPr>
            </w:pPr>
          </w:p>
        </w:tc>
      </w:tr>
      <w:tr w14:paraId="50A41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jc w:val="center"/>
        </w:trPr>
        <w:tc>
          <w:tcPr>
            <w:tcW w:w="821" w:type="dxa"/>
            <w:noWrap w:val="0"/>
            <w:vAlign w:val="center"/>
          </w:tcPr>
          <w:p w14:paraId="1DAC9680">
            <w:pPr>
              <w:widowControl/>
              <w:spacing w:line="320" w:lineRule="exact"/>
              <w:jc w:val="center"/>
              <w:rPr>
                <w:rFonts w:hint="eastAsia" w:ascii="宋体" w:hAnsi="宋体" w:eastAsia="宋体" w:cs="宋体"/>
                <w:sz w:val="18"/>
                <w:szCs w:val="18"/>
              </w:rPr>
            </w:pPr>
            <w:r>
              <w:rPr>
                <w:rFonts w:hint="eastAsia" w:ascii="宋体" w:hAnsi="宋体" w:eastAsia="宋体" w:cs="宋体"/>
                <w:sz w:val="18"/>
                <w:szCs w:val="18"/>
              </w:rPr>
              <w:t>5</w:t>
            </w:r>
          </w:p>
        </w:tc>
        <w:tc>
          <w:tcPr>
            <w:tcW w:w="806" w:type="dxa"/>
            <w:vMerge w:val="continue"/>
            <w:noWrap w:val="0"/>
            <w:vAlign w:val="center"/>
          </w:tcPr>
          <w:p w14:paraId="6751F350">
            <w:pPr>
              <w:widowControl/>
              <w:spacing w:line="320" w:lineRule="exact"/>
              <w:ind w:firstLine="562"/>
              <w:jc w:val="center"/>
              <w:rPr>
                <w:rFonts w:hint="eastAsia" w:ascii="宋体" w:hAnsi="宋体" w:eastAsia="宋体" w:cs="宋体"/>
                <w:sz w:val="18"/>
                <w:szCs w:val="18"/>
              </w:rPr>
            </w:pPr>
          </w:p>
        </w:tc>
        <w:tc>
          <w:tcPr>
            <w:tcW w:w="1459" w:type="dxa"/>
            <w:noWrap w:val="0"/>
            <w:vAlign w:val="center"/>
          </w:tcPr>
          <w:p w14:paraId="647AF335">
            <w:pPr>
              <w:widowControl/>
              <w:spacing w:line="320" w:lineRule="exact"/>
              <w:jc w:val="center"/>
              <w:rPr>
                <w:rFonts w:hint="eastAsia" w:ascii="宋体" w:hAnsi="宋体" w:eastAsia="宋体" w:cs="宋体"/>
                <w:sz w:val="18"/>
                <w:szCs w:val="18"/>
              </w:rPr>
            </w:pPr>
            <w:r>
              <w:rPr>
                <w:rFonts w:hint="eastAsia" w:ascii="宋体" w:hAnsi="宋体" w:eastAsia="宋体" w:cs="宋体"/>
                <w:color w:val="000000"/>
                <w:sz w:val="18"/>
                <w:szCs w:val="18"/>
              </w:rPr>
              <w:t>复检异议</w:t>
            </w:r>
          </w:p>
        </w:tc>
        <w:tc>
          <w:tcPr>
            <w:tcW w:w="4253" w:type="dxa"/>
            <w:noWrap w:val="0"/>
            <w:vAlign w:val="center"/>
          </w:tcPr>
          <w:p w14:paraId="60C8B618">
            <w:pPr>
              <w:widowControl/>
              <w:spacing w:line="320" w:lineRule="exact"/>
              <w:jc w:val="center"/>
              <w:rPr>
                <w:rFonts w:hint="eastAsia" w:ascii="宋体" w:hAnsi="宋体" w:eastAsia="宋体" w:cs="宋体"/>
                <w:sz w:val="18"/>
                <w:szCs w:val="18"/>
              </w:rPr>
            </w:pPr>
            <w:r>
              <w:rPr>
                <w:rFonts w:hint="eastAsia" w:ascii="宋体" w:hAnsi="宋体" w:eastAsia="宋体" w:cs="宋体"/>
                <w:color w:val="000000"/>
                <w:sz w:val="18"/>
                <w:szCs w:val="18"/>
              </w:rPr>
              <w:t>复检被推翻原结论、异议被认可的情况。</w:t>
            </w:r>
          </w:p>
        </w:tc>
        <w:tc>
          <w:tcPr>
            <w:tcW w:w="1185" w:type="dxa"/>
            <w:noWrap w:val="0"/>
            <w:vAlign w:val="center"/>
          </w:tcPr>
          <w:p w14:paraId="47303C97">
            <w:pPr>
              <w:widowControl/>
              <w:spacing w:line="320" w:lineRule="exact"/>
              <w:jc w:val="center"/>
              <w:rPr>
                <w:rFonts w:hint="eastAsia" w:ascii="宋体" w:hAnsi="宋体" w:eastAsia="宋体" w:cs="宋体"/>
                <w:sz w:val="18"/>
                <w:szCs w:val="18"/>
              </w:rPr>
            </w:pPr>
          </w:p>
        </w:tc>
      </w:tr>
      <w:tr w14:paraId="6106A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jc w:val="center"/>
        </w:trPr>
        <w:tc>
          <w:tcPr>
            <w:tcW w:w="821" w:type="dxa"/>
            <w:noWrap w:val="0"/>
            <w:vAlign w:val="center"/>
          </w:tcPr>
          <w:p w14:paraId="3778184F">
            <w:pPr>
              <w:widowControl/>
              <w:spacing w:line="320" w:lineRule="exact"/>
              <w:jc w:val="center"/>
              <w:rPr>
                <w:rFonts w:hint="eastAsia" w:ascii="宋体" w:hAnsi="宋体" w:eastAsia="宋体" w:cs="宋体"/>
                <w:sz w:val="18"/>
                <w:szCs w:val="18"/>
              </w:rPr>
            </w:pPr>
            <w:r>
              <w:rPr>
                <w:rFonts w:hint="eastAsia" w:ascii="宋体" w:hAnsi="宋体" w:eastAsia="宋体" w:cs="宋体"/>
                <w:sz w:val="18"/>
                <w:szCs w:val="18"/>
              </w:rPr>
              <w:t>6</w:t>
            </w:r>
          </w:p>
        </w:tc>
        <w:tc>
          <w:tcPr>
            <w:tcW w:w="2265" w:type="dxa"/>
            <w:gridSpan w:val="2"/>
            <w:noWrap w:val="0"/>
            <w:vAlign w:val="center"/>
          </w:tcPr>
          <w:p w14:paraId="1068BBB7">
            <w:pPr>
              <w:widowControl/>
              <w:spacing w:line="320" w:lineRule="exact"/>
              <w:jc w:val="center"/>
              <w:rPr>
                <w:rFonts w:hint="eastAsia" w:ascii="宋体" w:hAnsi="宋体" w:eastAsia="宋体" w:cs="宋体"/>
                <w:sz w:val="18"/>
                <w:szCs w:val="18"/>
              </w:rPr>
            </w:pPr>
            <w:r>
              <w:rPr>
                <w:rStyle w:val="222"/>
                <w:rFonts w:hint="eastAsia" w:ascii="宋体" w:hAnsi="宋体" w:eastAsia="宋体" w:cs="宋体"/>
                <w:sz w:val="18"/>
                <w:szCs w:val="18"/>
              </w:rPr>
              <w:t>分析报告质量</w:t>
            </w:r>
          </w:p>
        </w:tc>
        <w:tc>
          <w:tcPr>
            <w:tcW w:w="4253" w:type="dxa"/>
            <w:noWrap w:val="0"/>
            <w:vAlign w:val="center"/>
          </w:tcPr>
          <w:p w14:paraId="6D41CF9A">
            <w:pPr>
              <w:widowControl/>
              <w:spacing w:line="320" w:lineRule="exact"/>
              <w:jc w:val="center"/>
              <w:rPr>
                <w:rFonts w:hint="eastAsia" w:ascii="宋体" w:hAnsi="宋体" w:eastAsia="宋体" w:cs="宋体"/>
                <w:sz w:val="18"/>
                <w:szCs w:val="18"/>
              </w:rPr>
            </w:pPr>
            <w:r>
              <w:rPr>
                <w:rStyle w:val="222"/>
                <w:rFonts w:hint="eastAsia" w:ascii="宋体" w:hAnsi="宋体" w:eastAsia="宋体" w:cs="宋体"/>
                <w:sz w:val="18"/>
                <w:szCs w:val="18"/>
              </w:rPr>
              <w:t>分析报告全面、详实、有针对性，风险提示清晰明确、建议切实可行，</w:t>
            </w:r>
            <w:r>
              <w:rPr>
                <w:rFonts w:hint="eastAsia" w:ascii="宋体" w:hAnsi="宋体" w:eastAsia="宋体" w:cs="宋体"/>
                <w:color w:val="000000"/>
                <w:sz w:val="18"/>
                <w:szCs w:val="18"/>
              </w:rPr>
              <w:t>符合采购人的要求。</w:t>
            </w:r>
          </w:p>
        </w:tc>
        <w:tc>
          <w:tcPr>
            <w:tcW w:w="1185" w:type="dxa"/>
            <w:noWrap w:val="0"/>
            <w:vAlign w:val="center"/>
          </w:tcPr>
          <w:p w14:paraId="5B6C225C">
            <w:pPr>
              <w:widowControl/>
              <w:spacing w:line="320" w:lineRule="exact"/>
              <w:jc w:val="center"/>
              <w:rPr>
                <w:rFonts w:hint="eastAsia" w:ascii="宋体" w:hAnsi="宋体" w:eastAsia="宋体" w:cs="宋体"/>
                <w:sz w:val="18"/>
                <w:szCs w:val="18"/>
              </w:rPr>
            </w:pPr>
          </w:p>
        </w:tc>
      </w:tr>
      <w:tr w14:paraId="50378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821" w:type="dxa"/>
            <w:noWrap w:val="0"/>
            <w:vAlign w:val="center"/>
          </w:tcPr>
          <w:p w14:paraId="7C01C76B">
            <w:pPr>
              <w:widowControl/>
              <w:spacing w:line="320" w:lineRule="exact"/>
              <w:jc w:val="center"/>
              <w:rPr>
                <w:rFonts w:hint="eastAsia" w:ascii="宋体" w:hAnsi="宋体" w:eastAsia="宋体" w:cs="宋体"/>
                <w:sz w:val="18"/>
                <w:szCs w:val="18"/>
              </w:rPr>
            </w:pPr>
            <w:r>
              <w:rPr>
                <w:rFonts w:hint="eastAsia" w:ascii="宋体" w:hAnsi="宋体" w:eastAsia="宋体" w:cs="宋体"/>
                <w:sz w:val="18"/>
                <w:szCs w:val="18"/>
              </w:rPr>
              <w:t>7</w:t>
            </w:r>
          </w:p>
        </w:tc>
        <w:tc>
          <w:tcPr>
            <w:tcW w:w="2265" w:type="dxa"/>
            <w:gridSpan w:val="2"/>
            <w:noWrap w:val="0"/>
            <w:vAlign w:val="center"/>
          </w:tcPr>
          <w:p w14:paraId="0E3DD1C7">
            <w:pPr>
              <w:widowControl/>
              <w:spacing w:line="32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服务保障支撑监管的情况</w:t>
            </w:r>
          </w:p>
        </w:tc>
        <w:tc>
          <w:tcPr>
            <w:tcW w:w="4253" w:type="dxa"/>
            <w:noWrap w:val="0"/>
            <w:vAlign w:val="center"/>
          </w:tcPr>
          <w:p w14:paraId="55389EEA">
            <w:pPr>
              <w:widowControl/>
              <w:spacing w:line="32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应急响应、服务保障等监管特殊要求</w:t>
            </w:r>
            <w:r>
              <w:rPr>
                <w:rFonts w:hint="eastAsia" w:ascii="宋体" w:hAnsi="宋体" w:eastAsia="宋体" w:cs="宋体"/>
                <w:color w:val="000000"/>
                <w:sz w:val="18"/>
                <w:szCs w:val="18"/>
              </w:rPr>
              <w:t>符合采购人的要求。</w:t>
            </w:r>
          </w:p>
        </w:tc>
        <w:tc>
          <w:tcPr>
            <w:tcW w:w="1185" w:type="dxa"/>
            <w:noWrap w:val="0"/>
            <w:vAlign w:val="center"/>
          </w:tcPr>
          <w:p w14:paraId="3575613C">
            <w:pPr>
              <w:widowControl/>
              <w:spacing w:line="320" w:lineRule="exact"/>
              <w:jc w:val="center"/>
              <w:rPr>
                <w:rFonts w:hint="eastAsia" w:ascii="宋体" w:hAnsi="宋体" w:eastAsia="宋体" w:cs="宋体"/>
                <w:sz w:val="18"/>
                <w:szCs w:val="18"/>
              </w:rPr>
            </w:pPr>
          </w:p>
        </w:tc>
      </w:tr>
      <w:tr w14:paraId="65F06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821" w:type="dxa"/>
            <w:noWrap w:val="0"/>
            <w:vAlign w:val="center"/>
          </w:tcPr>
          <w:p w14:paraId="4AAF53E4">
            <w:pPr>
              <w:widowControl/>
              <w:spacing w:line="320" w:lineRule="exact"/>
              <w:jc w:val="center"/>
              <w:rPr>
                <w:rFonts w:hint="eastAsia" w:ascii="宋体" w:hAnsi="宋体" w:eastAsia="宋体" w:cs="宋体"/>
                <w:sz w:val="18"/>
                <w:szCs w:val="18"/>
              </w:rPr>
            </w:pPr>
            <w:r>
              <w:rPr>
                <w:rFonts w:hint="eastAsia" w:ascii="宋体" w:hAnsi="宋体" w:eastAsia="宋体" w:cs="宋体"/>
                <w:sz w:val="18"/>
                <w:szCs w:val="18"/>
              </w:rPr>
              <w:t>8</w:t>
            </w:r>
          </w:p>
        </w:tc>
        <w:tc>
          <w:tcPr>
            <w:tcW w:w="2265" w:type="dxa"/>
            <w:gridSpan w:val="2"/>
            <w:noWrap w:val="0"/>
            <w:vAlign w:val="center"/>
          </w:tcPr>
          <w:p w14:paraId="1B7E9935">
            <w:pPr>
              <w:widowControl/>
              <w:spacing w:line="32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工作纪律情况</w:t>
            </w:r>
          </w:p>
        </w:tc>
        <w:tc>
          <w:tcPr>
            <w:tcW w:w="4253" w:type="dxa"/>
            <w:noWrap w:val="0"/>
            <w:vAlign w:val="center"/>
          </w:tcPr>
          <w:p w14:paraId="2EBA0DAE">
            <w:pPr>
              <w:widowControl/>
              <w:spacing w:line="320" w:lineRule="exact"/>
              <w:jc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遵守法律法规、抽样和检验纪律等符合采购人的要求</w:t>
            </w:r>
            <w:r>
              <w:rPr>
                <w:rFonts w:hint="eastAsia" w:ascii="宋体" w:hAnsi="宋体" w:eastAsia="宋体" w:cs="宋体"/>
                <w:color w:val="000000"/>
                <w:sz w:val="18"/>
                <w:szCs w:val="18"/>
                <w:lang w:eastAsia="zh-CN"/>
              </w:rPr>
              <w:t>。</w:t>
            </w:r>
          </w:p>
        </w:tc>
        <w:tc>
          <w:tcPr>
            <w:tcW w:w="1185" w:type="dxa"/>
            <w:noWrap w:val="0"/>
            <w:vAlign w:val="center"/>
          </w:tcPr>
          <w:p w14:paraId="7DEAEB26">
            <w:pPr>
              <w:widowControl/>
              <w:spacing w:line="320" w:lineRule="exact"/>
              <w:jc w:val="center"/>
              <w:rPr>
                <w:rFonts w:hint="eastAsia" w:ascii="宋体" w:hAnsi="宋体" w:eastAsia="宋体" w:cs="宋体"/>
                <w:sz w:val="18"/>
                <w:szCs w:val="18"/>
              </w:rPr>
            </w:pPr>
          </w:p>
        </w:tc>
      </w:tr>
      <w:tr w14:paraId="4F450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1" w:hRule="atLeast"/>
          <w:jc w:val="center"/>
        </w:trPr>
        <w:tc>
          <w:tcPr>
            <w:tcW w:w="821" w:type="dxa"/>
            <w:noWrap w:val="0"/>
            <w:vAlign w:val="center"/>
          </w:tcPr>
          <w:p w14:paraId="0E994DFD">
            <w:pPr>
              <w:widowControl/>
              <w:spacing w:line="320" w:lineRule="exact"/>
              <w:jc w:val="center"/>
              <w:rPr>
                <w:rFonts w:hint="eastAsia" w:ascii="宋体" w:hAnsi="宋体" w:eastAsia="宋体" w:cs="宋体"/>
                <w:sz w:val="18"/>
                <w:szCs w:val="18"/>
              </w:rPr>
            </w:pPr>
            <w:r>
              <w:rPr>
                <w:rFonts w:hint="eastAsia" w:ascii="宋体" w:hAnsi="宋体" w:eastAsia="宋体" w:cs="宋体"/>
                <w:sz w:val="18"/>
                <w:szCs w:val="18"/>
              </w:rPr>
              <w:t>9</w:t>
            </w:r>
          </w:p>
        </w:tc>
        <w:tc>
          <w:tcPr>
            <w:tcW w:w="2265" w:type="dxa"/>
            <w:gridSpan w:val="2"/>
            <w:noWrap w:val="0"/>
            <w:vAlign w:val="center"/>
          </w:tcPr>
          <w:p w14:paraId="192C5A9E">
            <w:pPr>
              <w:widowControl/>
              <w:spacing w:line="320" w:lineRule="exact"/>
              <w:jc w:val="center"/>
              <w:rPr>
                <w:rFonts w:hint="eastAsia" w:ascii="宋体" w:hAnsi="宋体" w:eastAsia="宋体" w:cs="宋体"/>
                <w:sz w:val="18"/>
                <w:szCs w:val="18"/>
              </w:rPr>
            </w:pPr>
            <w:r>
              <w:rPr>
                <w:rFonts w:hint="eastAsia" w:ascii="宋体" w:hAnsi="宋体" w:eastAsia="宋体" w:cs="宋体"/>
                <w:color w:val="000000"/>
                <w:sz w:val="18"/>
                <w:szCs w:val="18"/>
              </w:rPr>
              <w:t>合同规定的其他履约情况</w:t>
            </w:r>
          </w:p>
        </w:tc>
        <w:tc>
          <w:tcPr>
            <w:tcW w:w="4253" w:type="dxa"/>
            <w:noWrap w:val="0"/>
            <w:vAlign w:val="center"/>
          </w:tcPr>
          <w:p w14:paraId="7FB22E0A">
            <w:pPr>
              <w:widowControl/>
              <w:spacing w:line="320" w:lineRule="exact"/>
              <w:jc w:val="center"/>
              <w:rPr>
                <w:rFonts w:hint="eastAsia" w:ascii="宋体" w:hAnsi="宋体" w:eastAsia="宋体" w:cs="宋体"/>
                <w:sz w:val="18"/>
                <w:szCs w:val="18"/>
              </w:rPr>
            </w:pPr>
            <w:r>
              <w:rPr>
                <w:rFonts w:hint="eastAsia" w:ascii="宋体" w:hAnsi="宋体" w:eastAsia="宋体" w:cs="宋体"/>
                <w:sz w:val="18"/>
                <w:szCs w:val="18"/>
              </w:rPr>
              <w:t>符合合同书要求。</w:t>
            </w:r>
          </w:p>
        </w:tc>
        <w:tc>
          <w:tcPr>
            <w:tcW w:w="1185" w:type="dxa"/>
            <w:noWrap w:val="0"/>
            <w:vAlign w:val="center"/>
          </w:tcPr>
          <w:p w14:paraId="54D59382">
            <w:pPr>
              <w:widowControl/>
              <w:spacing w:line="320" w:lineRule="exact"/>
              <w:jc w:val="center"/>
              <w:rPr>
                <w:rFonts w:hint="eastAsia" w:ascii="宋体" w:hAnsi="宋体" w:eastAsia="宋体" w:cs="宋体"/>
                <w:sz w:val="18"/>
                <w:szCs w:val="18"/>
              </w:rPr>
            </w:pPr>
          </w:p>
        </w:tc>
      </w:tr>
    </w:tbl>
    <w:p w14:paraId="4FDEA178">
      <w:pPr>
        <w:widowControl/>
        <w:tabs>
          <w:tab w:val="left" w:pos="1980"/>
        </w:tabs>
        <w:spacing w:before="19" w:line="360" w:lineRule="auto"/>
        <w:ind w:firstLine="422"/>
        <w:rPr>
          <w:rFonts w:ascii="宋体" w:hAnsi="宋体" w:cs="宋体"/>
          <w:b/>
          <w:bCs/>
          <w:szCs w:val="21"/>
        </w:rPr>
      </w:pPr>
      <w:r>
        <w:rPr>
          <w:rFonts w:hint="eastAsia" w:ascii="宋体" w:hAnsi="宋体" w:cs="宋体"/>
          <w:b/>
          <w:bCs/>
          <w:szCs w:val="21"/>
        </w:rPr>
        <w:t>1</w:t>
      </w:r>
      <w:r>
        <w:rPr>
          <w:rFonts w:hint="eastAsia" w:ascii="宋体" w:hAnsi="宋体" w:cs="宋体"/>
          <w:b/>
          <w:bCs/>
          <w:szCs w:val="21"/>
          <w:lang w:val="en-US" w:eastAsia="zh-CN"/>
        </w:rPr>
        <w:t>5</w:t>
      </w:r>
      <w:r>
        <w:rPr>
          <w:rFonts w:hint="eastAsia" w:ascii="宋体" w:hAnsi="宋体" w:cs="宋体"/>
          <w:b/>
          <w:bCs/>
          <w:szCs w:val="21"/>
        </w:rPr>
        <w:t>、报价说明</w:t>
      </w:r>
    </w:p>
    <w:p w14:paraId="08E5D59F">
      <w:pPr>
        <w:spacing w:line="360" w:lineRule="auto"/>
        <w:ind w:firstLine="420"/>
        <w:rPr>
          <w:rFonts w:ascii="宋体" w:hAnsi="宋体" w:cs="宋体"/>
          <w:szCs w:val="21"/>
        </w:rPr>
      </w:pPr>
      <w:r>
        <w:rPr>
          <w:rFonts w:hint="eastAsia" w:ascii="宋体" w:hAnsi="宋体" w:cs="宋体"/>
          <w:szCs w:val="21"/>
        </w:rPr>
        <w:t>（1）供应商应在《开标一览表》中标明总报价。并在《投标分项报价表》中根据《国家食品安全监督抽检实施细则》（</w:t>
      </w:r>
      <w:r>
        <w:rPr>
          <w:rFonts w:hint="eastAsia" w:ascii="宋体" w:hAnsi="宋体" w:cs="宋体"/>
          <w:szCs w:val="21"/>
          <w:lang w:val="en-US" w:eastAsia="zh-CN"/>
        </w:rPr>
        <w:t>以最新版本为依据，不含特殊食品</w:t>
      </w:r>
      <w:r>
        <w:rPr>
          <w:rFonts w:hint="eastAsia" w:ascii="宋体" w:hAnsi="宋体" w:cs="宋体"/>
          <w:szCs w:val="21"/>
        </w:rPr>
        <w:t>）检测项目，对各食品类别单批次报价。报价包含买样、抽样、检测等所有费用。供应商必须在满足招标文件要求的基础上进行报价。</w:t>
      </w:r>
    </w:p>
    <w:p w14:paraId="4DFA6791">
      <w:pPr>
        <w:spacing w:line="360" w:lineRule="auto"/>
        <w:ind w:firstLine="420"/>
        <w:rPr>
          <w:rFonts w:hint="eastAsia" w:ascii="宋体" w:hAnsi="宋体" w:cs="宋体"/>
          <w:szCs w:val="21"/>
        </w:rPr>
      </w:pPr>
      <w:r>
        <w:rPr>
          <w:rFonts w:hint="eastAsia" w:ascii="宋体" w:hAnsi="宋体" w:cs="宋体"/>
          <w:szCs w:val="21"/>
        </w:rPr>
        <w:t xml:space="preserve">（2）供应商投标前应进行充分考虑各种风险，中标后不得以任何理由提出变更等理由增加名目、调整价格等。 </w:t>
      </w:r>
    </w:p>
    <w:p w14:paraId="5A4CB433">
      <w:pPr>
        <w:spacing w:line="360" w:lineRule="auto"/>
        <w:ind w:firstLine="420"/>
        <w:rPr>
          <w:rFonts w:hint="eastAsia" w:ascii="宋体" w:hAnsi="宋体" w:cs="宋体"/>
          <w:szCs w:val="21"/>
        </w:rPr>
      </w:pPr>
      <w:r>
        <w:rPr>
          <w:rFonts w:hint="eastAsia" w:ascii="宋体" w:hAnsi="宋体" w:cs="宋体"/>
          <w:szCs w:val="21"/>
        </w:rPr>
        <w:t>（3）供应商中标后在合同履约期内，不得以任何理由要求对其投标报价、人员数量、人员质量、服务内容、服务条件、服务质量等进行降低要求、变更要求或拒绝服务。</w:t>
      </w:r>
    </w:p>
    <w:p w14:paraId="53C95CB2">
      <w:pPr>
        <w:pStyle w:val="189"/>
        <w:spacing w:line="360" w:lineRule="auto"/>
        <w:ind w:firstLine="420"/>
        <w:rPr>
          <w:lang w:val="en-US"/>
        </w:rPr>
      </w:pPr>
      <w:r>
        <w:rPr>
          <w:rFonts w:hint="eastAsia"/>
        </w:rPr>
        <w:t>（</w:t>
      </w:r>
      <w:r>
        <w:rPr>
          <w:rFonts w:hint="eastAsia"/>
          <w:lang w:val="en-US"/>
        </w:rPr>
        <w:t>4</w:t>
      </w:r>
      <w:r>
        <w:rPr>
          <w:rFonts w:hint="eastAsia"/>
        </w:rPr>
        <w:t>）</w:t>
      </w:r>
      <w:r>
        <w:rPr>
          <w:rFonts w:hint="eastAsia"/>
          <w:lang w:val="en-US"/>
        </w:rPr>
        <w:t>报价包含招标代理费用。</w:t>
      </w:r>
    </w:p>
    <w:p w14:paraId="44683806">
      <w:pPr>
        <w:spacing w:line="360" w:lineRule="auto"/>
        <w:ind w:firstLine="420"/>
        <w:rPr>
          <w:rFonts w:ascii="宋体" w:hAnsi="宋体" w:cs="宋体"/>
          <w:b/>
          <w:bCs/>
          <w:szCs w:val="21"/>
        </w:rPr>
      </w:pPr>
      <w:r>
        <w:rPr>
          <w:rFonts w:hint="eastAsia" w:ascii="宋体" w:hAnsi="宋体" w:cs="宋体"/>
          <w:b/>
          <w:bCs/>
          <w:szCs w:val="21"/>
        </w:rPr>
        <w:t xml:space="preserve"> 1</w:t>
      </w:r>
      <w:r>
        <w:rPr>
          <w:rFonts w:hint="eastAsia" w:ascii="宋体" w:hAnsi="宋体" w:cs="宋体"/>
          <w:b/>
          <w:bCs/>
          <w:szCs w:val="21"/>
          <w:lang w:val="en-US" w:eastAsia="zh-CN"/>
        </w:rPr>
        <w:t>6</w:t>
      </w:r>
      <w:r>
        <w:rPr>
          <w:rFonts w:hint="eastAsia" w:ascii="宋体" w:hAnsi="宋体" w:cs="宋体"/>
          <w:b/>
          <w:bCs/>
          <w:szCs w:val="21"/>
        </w:rPr>
        <w:t xml:space="preserve">、付款方式    </w:t>
      </w:r>
    </w:p>
    <w:p w14:paraId="68282478">
      <w:pPr>
        <w:spacing w:line="360" w:lineRule="auto"/>
        <w:ind w:firstLine="420"/>
        <w:rPr>
          <w:rFonts w:ascii="宋体" w:hAnsi="宋体" w:cs="宋体"/>
          <w:szCs w:val="21"/>
          <w:highlight w:val="cyan"/>
        </w:rPr>
      </w:pPr>
      <w:r>
        <w:rPr>
          <w:rFonts w:hint="eastAsia" w:ascii="宋体" w:hAnsi="宋体" w:cs="宋体"/>
          <w:szCs w:val="21"/>
        </w:rPr>
        <w:t>按照采购人分配的批次抽检任务，每季度结算一次，按累计批次数量具实结算。结算价=食品类别单批次价格×批次数。</w:t>
      </w:r>
    </w:p>
    <w:p w14:paraId="5FFF3DE4">
      <w:pPr>
        <w:spacing w:line="360" w:lineRule="auto"/>
        <w:rPr>
          <w:rFonts w:ascii="宋体" w:hAnsi="宋体" w:cs="宋体"/>
          <w:szCs w:val="21"/>
        </w:rPr>
      </w:pPr>
      <w:r>
        <w:rPr>
          <w:rFonts w:hint="eastAsia" w:ascii="宋体" w:hAnsi="宋体" w:cs="宋体"/>
          <w:szCs w:val="21"/>
        </w:rPr>
        <w:t xml:space="preserve">    </w:t>
      </w:r>
    </w:p>
    <w:p w14:paraId="7DC44BD4">
      <w:pPr>
        <w:pStyle w:val="189"/>
        <w:ind w:firstLine="422"/>
        <w:rPr>
          <w:rFonts w:hint="eastAsia"/>
          <w:b/>
          <w:bCs/>
          <w:lang w:bidi="ar"/>
        </w:rPr>
      </w:pPr>
      <w:r>
        <w:rPr>
          <w:rFonts w:hint="eastAsia"/>
          <w:b/>
          <w:bCs/>
          <w:lang w:bidi="ar"/>
        </w:rPr>
        <w:t>备注：打“★”内容为实质性要求，不允许负偏离。</w:t>
      </w:r>
    </w:p>
    <w:p w14:paraId="025009C9">
      <w:pPr>
        <w:pStyle w:val="189"/>
        <w:rPr>
          <w:rFonts w:hint="eastAsia"/>
          <w:b/>
          <w:bCs/>
          <w:lang w:bidi="ar"/>
        </w:rPr>
      </w:pPr>
    </w:p>
    <w:p w14:paraId="315D3E57">
      <w:pPr>
        <w:pStyle w:val="189"/>
        <w:rPr>
          <w:rFonts w:hint="eastAsia"/>
          <w:b/>
          <w:bCs/>
          <w:lang w:bidi="ar"/>
        </w:rPr>
      </w:pPr>
    </w:p>
    <w:p w14:paraId="473D44CA">
      <w:pPr>
        <w:pStyle w:val="189"/>
        <w:rPr>
          <w:rFonts w:hint="eastAsia"/>
          <w:b/>
          <w:bCs/>
          <w:lang w:bidi="ar"/>
        </w:rPr>
      </w:pPr>
    </w:p>
    <w:p w14:paraId="70E5B23A">
      <w:pPr>
        <w:pStyle w:val="189"/>
        <w:rPr>
          <w:rFonts w:hint="eastAsia"/>
          <w:b/>
          <w:bCs/>
          <w:lang w:bidi="ar"/>
        </w:rPr>
      </w:pPr>
    </w:p>
    <w:p w14:paraId="58AD1466">
      <w:pPr>
        <w:pStyle w:val="189"/>
        <w:rPr>
          <w:rFonts w:hint="eastAsia"/>
          <w:b/>
          <w:bCs/>
          <w:lang w:bidi="ar"/>
        </w:rPr>
      </w:pPr>
    </w:p>
    <w:p w14:paraId="6786B4F6">
      <w:pPr>
        <w:pStyle w:val="189"/>
        <w:rPr>
          <w:rFonts w:hint="eastAsia"/>
          <w:b/>
          <w:bCs/>
          <w:lang w:bidi="ar"/>
        </w:rPr>
      </w:pPr>
    </w:p>
    <w:p w14:paraId="7D919DED">
      <w:pPr>
        <w:pStyle w:val="189"/>
        <w:rPr>
          <w:rFonts w:hint="eastAsia"/>
          <w:b/>
          <w:bCs/>
          <w:lang w:bidi="ar"/>
        </w:rPr>
      </w:pPr>
    </w:p>
    <w:p w14:paraId="1F0C056E">
      <w:pPr>
        <w:pStyle w:val="189"/>
        <w:rPr>
          <w:rFonts w:hint="eastAsia"/>
          <w:b/>
          <w:bCs/>
          <w:lang w:bidi="ar"/>
        </w:rPr>
      </w:pPr>
    </w:p>
    <w:p w14:paraId="330701A9">
      <w:pPr>
        <w:pStyle w:val="189"/>
        <w:rPr>
          <w:rFonts w:hint="eastAsia"/>
          <w:b/>
          <w:bCs/>
          <w:lang w:bidi="ar"/>
        </w:rPr>
      </w:pPr>
    </w:p>
    <w:p w14:paraId="33C5B179">
      <w:pPr>
        <w:pStyle w:val="189"/>
        <w:rPr>
          <w:rFonts w:hint="eastAsia"/>
          <w:b/>
          <w:bCs/>
          <w:lang w:bidi="ar"/>
        </w:rPr>
      </w:pPr>
    </w:p>
    <w:p w14:paraId="31D768B0">
      <w:pPr>
        <w:pStyle w:val="180"/>
        <w:numPr>
          <w:ilvl w:val="0"/>
          <w:numId w:val="3"/>
        </w:numPr>
        <w:spacing w:line="360" w:lineRule="auto"/>
        <w:jc w:val="center"/>
        <w:rPr>
          <w:rFonts w:hint="eastAsia"/>
          <w:lang w:val="zh-CN"/>
        </w:rPr>
      </w:pPr>
      <w:r>
        <w:rPr>
          <w:rFonts w:hint="eastAsia"/>
        </w:rPr>
        <w:t xml:space="preserve"> </w:t>
      </w:r>
      <w:bookmarkStart w:id="41" w:name="_Toc22228"/>
      <w:r>
        <w:rPr>
          <w:rFonts w:hint="eastAsia"/>
          <w:lang w:val="zh-CN"/>
        </w:rPr>
        <w:t>评分标准</w:t>
      </w:r>
      <w:bookmarkEnd w:id="41"/>
    </w:p>
    <w:tbl>
      <w:tblPr>
        <w:tblStyle w:val="28"/>
        <w:tblW w:w="90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6"/>
        <w:gridCol w:w="1128"/>
        <w:gridCol w:w="6516"/>
        <w:gridCol w:w="696"/>
      </w:tblGrid>
      <w:tr w14:paraId="67CC9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blHeader/>
          <w:jc w:val="center"/>
        </w:trPr>
        <w:tc>
          <w:tcPr>
            <w:tcW w:w="696" w:type="dxa"/>
            <w:noWrap w:val="0"/>
            <w:vAlign w:val="center"/>
          </w:tcPr>
          <w:p w14:paraId="4CA344DA">
            <w:pPr>
              <w:keepNext w:val="0"/>
              <w:keepLines w:val="0"/>
              <w:pageBreakBefore w:val="0"/>
              <w:spacing w:line="400" w:lineRule="exact"/>
              <w:ind w:right="-12"/>
              <w:jc w:val="center"/>
              <w:rPr>
                <w:rFonts w:hint="eastAsia" w:ascii="宋体" w:hAnsi="宋体" w:cs="宋体"/>
                <w:b/>
                <w:bCs/>
                <w:sz w:val="18"/>
                <w:szCs w:val="18"/>
              </w:rPr>
            </w:pPr>
            <w:r>
              <w:rPr>
                <w:rFonts w:hint="eastAsia" w:ascii="宋体" w:hAnsi="宋体" w:cs="宋体"/>
                <w:b/>
                <w:bCs/>
                <w:sz w:val="18"/>
                <w:szCs w:val="18"/>
              </w:rPr>
              <w:t>序号</w:t>
            </w:r>
          </w:p>
        </w:tc>
        <w:tc>
          <w:tcPr>
            <w:tcW w:w="1128" w:type="dxa"/>
            <w:noWrap w:val="0"/>
            <w:vAlign w:val="center"/>
          </w:tcPr>
          <w:p w14:paraId="6DA1C422">
            <w:pPr>
              <w:keepNext w:val="0"/>
              <w:keepLines w:val="0"/>
              <w:pageBreakBefore w:val="0"/>
              <w:spacing w:line="400" w:lineRule="exact"/>
              <w:ind w:right="-12"/>
              <w:jc w:val="center"/>
              <w:rPr>
                <w:rFonts w:hint="eastAsia" w:ascii="宋体" w:hAnsi="宋体" w:cs="宋体"/>
                <w:b/>
                <w:bCs/>
                <w:sz w:val="18"/>
                <w:szCs w:val="18"/>
              </w:rPr>
            </w:pPr>
            <w:r>
              <w:rPr>
                <w:rFonts w:hint="eastAsia" w:ascii="宋体" w:hAnsi="宋体" w:cs="宋体"/>
                <w:b/>
                <w:bCs/>
                <w:sz w:val="18"/>
                <w:szCs w:val="18"/>
              </w:rPr>
              <w:t>评分因素</w:t>
            </w:r>
          </w:p>
        </w:tc>
        <w:tc>
          <w:tcPr>
            <w:tcW w:w="6516" w:type="dxa"/>
            <w:noWrap w:val="0"/>
            <w:vAlign w:val="center"/>
          </w:tcPr>
          <w:p w14:paraId="37C99ADE">
            <w:pPr>
              <w:keepNext w:val="0"/>
              <w:keepLines w:val="0"/>
              <w:pageBreakBefore w:val="0"/>
              <w:spacing w:line="400" w:lineRule="exact"/>
              <w:ind w:right="-12"/>
              <w:jc w:val="center"/>
              <w:rPr>
                <w:rFonts w:hint="eastAsia" w:ascii="宋体" w:hAnsi="宋体" w:cs="宋体"/>
                <w:b/>
                <w:bCs/>
                <w:sz w:val="18"/>
                <w:szCs w:val="18"/>
              </w:rPr>
            </w:pPr>
            <w:r>
              <w:rPr>
                <w:rFonts w:hint="eastAsia" w:ascii="宋体" w:hAnsi="宋体" w:cs="宋体"/>
                <w:b/>
                <w:bCs/>
                <w:sz w:val="18"/>
                <w:szCs w:val="18"/>
              </w:rPr>
              <w:t>评审细则</w:t>
            </w:r>
          </w:p>
        </w:tc>
        <w:tc>
          <w:tcPr>
            <w:tcW w:w="696" w:type="dxa"/>
            <w:noWrap w:val="0"/>
            <w:vAlign w:val="center"/>
          </w:tcPr>
          <w:p w14:paraId="6AF5FAA6">
            <w:pPr>
              <w:keepNext w:val="0"/>
              <w:keepLines w:val="0"/>
              <w:pageBreakBefore w:val="0"/>
              <w:spacing w:line="400" w:lineRule="exact"/>
              <w:ind w:right="-12"/>
              <w:jc w:val="center"/>
              <w:rPr>
                <w:rFonts w:hint="eastAsia" w:ascii="宋体" w:hAnsi="宋体" w:cs="宋体"/>
                <w:b/>
                <w:bCs/>
                <w:sz w:val="18"/>
                <w:szCs w:val="18"/>
              </w:rPr>
            </w:pPr>
            <w:r>
              <w:rPr>
                <w:rFonts w:hint="eastAsia" w:ascii="宋体" w:hAnsi="宋体" w:cs="宋体"/>
                <w:b/>
                <w:bCs/>
                <w:sz w:val="18"/>
                <w:szCs w:val="18"/>
              </w:rPr>
              <w:t>分值</w:t>
            </w:r>
          </w:p>
        </w:tc>
      </w:tr>
      <w:tr w14:paraId="6B50B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jc w:val="center"/>
        </w:trPr>
        <w:tc>
          <w:tcPr>
            <w:tcW w:w="696" w:type="dxa"/>
            <w:noWrap w:val="0"/>
            <w:vAlign w:val="center"/>
          </w:tcPr>
          <w:p w14:paraId="12F314A9">
            <w:pPr>
              <w:keepNext w:val="0"/>
              <w:keepLines w:val="0"/>
              <w:pageBreakBefore w:val="0"/>
              <w:spacing w:line="400" w:lineRule="exact"/>
              <w:ind w:right="-12"/>
              <w:jc w:val="center"/>
              <w:rPr>
                <w:rFonts w:hint="eastAsia" w:ascii="宋体" w:hAnsi="宋体" w:cs="宋体"/>
                <w:sz w:val="18"/>
                <w:szCs w:val="18"/>
              </w:rPr>
            </w:pPr>
            <w:r>
              <w:rPr>
                <w:rFonts w:hint="eastAsia" w:ascii="宋体" w:hAnsi="宋体" w:cs="宋体"/>
                <w:sz w:val="18"/>
                <w:szCs w:val="18"/>
              </w:rPr>
              <w:t>1</w:t>
            </w:r>
          </w:p>
        </w:tc>
        <w:tc>
          <w:tcPr>
            <w:tcW w:w="1128" w:type="dxa"/>
            <w:noWrap w:val="0"/>
            <w:vAlign w:val="center"/>
          </w:tcPr>
          <w:p w14:paraId="201F8544">
            <w:pPr>
              <w:keepNext w:val="0"/>
              <w:keepLines w:val="0"/>
              <w:pageBreakBefore w:val="0"/>
              <w:spacing w:line="400" w:lineRule="exact"/>
              <w:ind w:right="-12"/>
              <w:jc w:val="center"/>
              <w:rPr>
                <w:rFonts w:hint="eastAsia" w:ascii="宋体" w:hAnsi="宋体" w:cs="宋体"/>
                <w:sz w:val="18"/>
                <w:szCs w:val="18"/>
              </w:rPr>
            </w:pPr>
            <w:r>
              <w:rPr>
                <w:rFonts w:hint="eastAsia" w:ascii="宋体" w:hAnsi="宋体" w:cs="宋体"/>
                <w:sz w:val="18"/>
                <w:szCs w:val="18"/>
              </w:rPr>
              <w:t>价格分</w:t>
            </w:r>
          </w:p>
          <w:p w14:paraId="3026C508">
            <w:pPr>
              <w:keepNext w:val="0"/>
              <w:keepLines w:val="0"/>
              <w:pageBreakBefore w:val="0"/>
              <w:spacing w:line="400" w:lineRule="exact"/>
              <w:ind w:right="-12"/>
              <w:jc w:val="center"/>
              <w:rPr>
                <w:rFonts w:hint="eastAsia" w:ascii="宋体" w:hAnsi="宋体" w:eastAsia="宋体" w:cs="宋体"/>
                <w:sz w:val="18"/>
                <w:szCs w:val="18"/>
                <w:lang w:eastAsia="zh-CN"/>
              </w:rPr>
            </w:pPr>
            <w:r>
              <w:rPr>
                <w:rFonts w:hint="eastAsia" w:ascii="宋体" w:hAnsi="宋体" w:cs="宋体"/>
                <w:sz w:val="18"/>
                <w:szCs w:val="18"/>
                <w:lang w:eastAsia="zh-CN"/>
              </w:rPr>
              <w:t>（</w:t>
            </w:r>
            <w:r>
              <w:rPr>
                <w:rFonts w:hint="eastAsia" w:ascii="宋体" w:hAnsi="宋体" w:cs="宋体"/>
                <w:sz w:val="18"/>
                <w:szCs w:val="18"/>
                <w:lang w:val="en-US" w:eastAsia="zh-CN"/>
              </w:rPr>
              <w:t>20分</w:t>
            </w:r>
            <w:r>
              <w:rPr>
                <w:rFonts w:hint="eastAsia" w:ascii="宋体" w:hAnsi="宋体" w:cs="宋体"/>
                <w:sz w:val="18"/>
                <w:szCs w:val="18"/>
                <w:lang w:eastAsia="zh-CN"/>
              </w:rPr>
              <w:t>）</w:t>
            </w:r>
          </w:p>
        </w:tc>
        <w:tc>
          <w:tcPr>
            <w:tcW w:w="6516" w:type="dxa"/>
            <w:noWrap w:val="0"/>
            <w:vAlign w:val="center"/>
          </w:tcPr>
          <w:p w14:paraId="65EA7A0F">
            <w:pPr>
              <w:keepNext w:val="0"/>
              <w:keepLines w:val="0"/>
              <w:pageBreakBefore w:val="0"/>
              <w:widowControl w:val="0"/>
              <w:spacing w:line="400" w:lineRule="exact"/>
              <w:ind w:right="-11"/>
              <w:rPr>
                <w:rFonts w:hint="eastAsia" w:ascii="宋体" w:hAnsi="宋体" w:cs="宋体"/>
                <w:sz w:val="18"/>
                <w:szCs w:val="18"/>
              </w:rPr>
            </w:pPr>
            <w:r>
              <w:rPr>
                <w:rFonts w:hint="eastAsia" w:ascii="宋体" w:hAnsi="宋体" w:cs="宋体"/>
                <w:sz w:val="18"/>
                <w:szCs w:val="18"/>
              </w:rPr>
              <w:t>采用低价优先法计算，即所有通过符合性筛选的投标人所报总价中最低的投标报价为评标基准价，其价格为满分。其他投标人的价格分统一按照下列公式计算：投标报价得分（小数点后保留两位有效数字）=（评标基准价/投标报价）×</w:t>
            </w:r>
            <w:r>
              <w:rPr>
                <w:rFonts w:hint="eastAsia" w:ascii="宋体" w:hAnsi="宋体" w:cs="宋体"/>
                <w:sz w:val="18"/>
                <w:szCs w:val="18"/>
                <w:lang w:val="en-US" w:eastAsia="zh-CN"/>
              </w:rPr>
              <w:t>2</w:t>
            </w:r>
            <w:r>
              <w:rPr>
                <w:rFonts w:hint="eastAsia" w:ascii="宋体" w:hAnsi="宋体" w:cs="宋体"/>
                <w:sz w:val="18"/>
                <w:szCs w:val="18"/>
              </w:rPr>
              <w:t>0。</w:t>
            </w:r>
          </w:p>
        </w:tc>
        <w:tc>
          <w:tcPr>
            <w:tcW w:w="696" w:type="dxa"/>
            <w:noWrap w:val="0"/>
            <w:vAlign w:val="center"/>
          </w:tcPr>
          <w:p w14:paraId="1392A659">
            <w:pPr>
              <w:keepNext w:val="0"/>
              <w:keepLines w:val="0"/>
              <w:pageBreakBefore w:val="0"/>
              <w:spacing w:line="400" w:lineRule="exact"/>
              <w:ind w:right="-12"/>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20</w:t>
            </w:r>
          </w:p>
        </w:tc>
      </w:tr>
      <w:tr w14:paraId="70264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jc w:val="center"/>
        </w:trPr>
        <w:tc>
          <w:tcPr>
            <w:tcW w:w="696" w:type="dxa"/>
            <w:noWrap w:val="0"/>
            <w:vAlign w:val="center"/>
          </w:tcPr>
          <w:p w14:paraId="44EF763E">
            <w:pPr>
              <w:keepNext w:val="0"/>
              <w:keepLines w:val="0"/>
              <w:pageBreakBefore w:val="0"/>
              <w:spacing w:line="400" w:lineRule="exact"/>
              <w:ind w:right="-12"/>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2</w:t>
            </w:r>
          </w:p>
        </w:tc>
        <w:tc>
          <w:tcPr>
            <w:tcW w:w="1128" w:type="dxa"/>
            <w:noWrap w:val="0"/>
            <w:vAlign w:val="center"/>
          </w:tcPr>
          <w:p w14:paraId="3851610E">
            <w:pPr>
              <w:keepNext w:val="0"/>
              <w:keepLines w:val="0"/>
              <w:pageBreakBefore w:val="0"/>
              <w:spacing w:line="400" w:lineRule="exact"/>
              <w:ind w:right="-12"/>
              <w:jc w:val="center"/>
              <w:rPr>
                <w:rFonts w:hint="eastAsia" w:ascii="宋体" w:hAnsi="宋体" w:cs="宋体"/>
                <w:sz w:val="18"/>
                <w:szCs w:val="18"/>
              </w:rPr>
            </w:pPr>
            <w:r>
              <w:rPr>
                <w:rFonts w:hint="eastAsia" w:ascii="宋体" w:hAnsi="宋体" w:cs="宋体"/>
                <w:sz w:val="18"/>
                <w:szCs w:val="18"/>
              </w:rPr>
              <w:t>项目</w:t>
            </w:r>
            <w:r>
              <w:rPr>
                <w:rFonts w:hint="eastAsia" w:ascii="宋体" w:hAnsi="宋体" w:cs="宋体"/>
                <w:sz w:val="18"/>
                <w:szCs w:val="18"/>
                <w:lang w:val="en-US" w:eastAsia="zh-CN"/>
              </w:rPr>
              <w:t>总体</w:t>
            </w:r>
            <w:r>
              <w:rPr>
                <w:rFonts w:hint="eastAsia" w:ascii="宋体" w:hAnsi="宋体" w:cs="宋体"/>
                <w:sz w:val="18"/>
                <w:szCs w:val="18"/>
              </w:rPr>
              <w:t>实施方案</w:t>
            </w:r>
          </w:p>
          <w:p w14:paraId="0FE01AC0">
            <w:pPr>
              <w:keepNext w:val="0"/>
              <w:keepLines w:val="0"/>
              <w:pageBreakBefore w:val="0"/>
              <w:spacing w:line="400" w:lineRule="exact"/>
              <w:ind w:right="-12"/>
              <w:jc w:val="center"/>
              <w:rPr>
                <w:rFonts w:hint="eastAsia" w:ascii="宋体" w:hAnsi="宋体" w:eastAsia="宋体" w:cs="宋体"/>
                <w:sz w:val="18"/>
                <w:szCs w:val="18"/>
                <w:lang w:val="en-US" w:eastAsia="zh-CN"/>
              </w:rPr>
            </w:pPr>
            <w:r>
              <w:rPr>
                <w:rFonts w:hint="eastAsia" w:ascii="宋体" w:hAnsi="宋体" w:cs="宋体"/>
                <w:sz w:val="18"/>
                <w:szCs w:val="18"/>
                <w:lang w:eastAsia="zh-CN"/>
              </w:rPr>
              <w:t>（</w:t>
            </w:r>
            <w:r>
              <w:rPr>
                <w:rFonts w:hint="eastAsia" w:ascii="宋体" w:hAnsi="宋体" w:cs="宋体"/>
                <w:sz w:val="18"/>
                <w:szCs w:val="18"/>
                <w:lang w:val="en-US" w:eastAsia="zh-CN"/>
              </w:rPr>
              <w:t>10分</w:t>
            </w:r>
            <w:r>
              <w:rPr>
                <w:rFonts w:hint="eastAsia" w:ascii="宋体" w:hAnsi="宋体" w:cs="宋体"/>
                <w:sz w:val="18"/>
                <w:szCs w:val="18"/>
                <w:lang w:eastAsia="zh-CN"/>
              </w:rPr>
              <w:t>）</w:t>
            </w:r>
          </w:p>
        </w:tc>
        <w:tc>
          <w:tcPr>
            <w:tcW w:w="6516" w:type="dxa"/>
            <w:noWrap w:val="0"/>
            <w:vAlign w:val="center"/>
          </w:tcPr>
          <w:p w14:paraId="1504E123">
            <w:pPr>
              <w:keepNext w:val="0"/>
              <w:keepLines w:val="0"/>
              <w:pageBreakBefore w:val="0"/>
              <w:widowControl w:val="0"/>
              <w:spacing w:line="400" w:lineRule="exact"/>
              <w:ind w:right="-11"/>
              <w:rPr>
                <w:rFonts w:hint="eastAsia" w:ascii="宋体" w:hAnsi="宋体" w:cs="宋体"/>
                <w:sz w:val="18"/>
                <w:szCs w:val="18"/>
                <w:highlight w:val="none"/>
              </w:rPr>
            </w:pPr>
            <w:r>
              <w:rPr>
                <w:rFonts w:hint="eastAsia" w:ascii="宋体" w:hAnsi="宋体" w:cs="宋体"/>
                <w:sz w:val="18"/>
                <w:szCs w:val="18"/>
              </w:rPr>
              <w:t>项目</w:t>
            </w:r>
            <w:r>
              <w:rPr>
                <w:rFonts w:hint="eastAsia" w:ascii="宋体" w:hAnsi="宋体" w:cs="宋体"/>
                <w:sz w:val="18"/>
                <w:szCs w:val="18"/>
                <w:lang w:val="en-US" w:eastAsia="zh-CN"/>
              </w:rPr>
              <w:t>总体</w:t>
            </w:r>
            <w:r>
              <w:rPr>
                <w:rFonts w:hint="eastAsia" w:ascii="宋体" w:hAnsi="宋体" w:cs="宋体"/>
                <w:sz w:val="18"/>
                <w:szCs w:val="18"/>
              </w:rPr>
              <w:t xml:space="preserve">实施方案 </w:t>
            </w:r>
            <w:r>
              <w:rPr>
                <w:rFonts w:hint="eastAsia" w:ascii="宋体" w:hAnsi="宋体" w:cs="宋体"/>
                <w:sz w:val="18"/>
                <w:szCs w:val="18"/>
                <w:highlight w:val="none"/>
              </w:rPr>
              <w:t>：应包括但不限于</w:t>
            </w:r>
            <w:r>
              <w:rPr>
                <w:rFonts w:hint="eastAsia" w:ascii="宋体" w:hAnsi="宋体"/>
                <w:bCs/>
                <w:sz w:val="18"/>
                <w:szCs w:val="18"/>
                <w:highlight w:val="none"/>
              </w:rPr>
              <w:t>抽样、检验、数据上报、分析汇总</w:t>
            </w:r>
            <w:r>
              <w:rPr>
                <w:rFonts w:hint="eastAsia" w:ascii="宋体" w:hAnsi="宋体" w:cs="宋体"/>
                <w:sz w:val="18"/>
                <w:szCs w:val="18"/>
                <w:highlight w:val="none"/>
              </w:rPr>
              <w:t>等各环节的工作制度、工作部署、服务及保障措施等。</w:t>
            </w:r>
          </w:p>
          <w:p w14:paraId="14EFDA29">
            <w:pPr>
              <w:keepNext w:val="0"/>
              <w:keepLines w:val="0"/>
              <w:pageBreakBefore w:val="0"/>
              <w:widowControl w:val="0"/>
              <w:spacing w:line="400" w:lineRule="exact"/>
              <w:ind w:right="-11"/>
              <w:rPr>
                <w:rFonts w:hint="eastAsia" w:ascii="宋体" w:hAnsi="宋体" w:cs="宋体"/>
                <w:sz w:val="18"/>
                <w:szCs w:val="18"/>
                <w:lang w:val="en-US" w:eastAsia="zh-CN" w:bidi="ar-SA"/>
              </w:rPr>
            </w:pPr>
            <w:r>
              <w:rPr>
                <w:rFonts w:hint="eastAsia" w:ascii="宋体" w:hAnsi="宋体" w:cs="宋体"/>
                <w:sz w:val="18"/>
                <w:szCs w:val="18"/>
                <w:highlight w:val="none"/>
              </w:rPr>
              <w:t>评委根据投标人提供的项目</w:t>
            </w:r>
            <w:r>
              <w:rPr>
                <w:rFonts w:hint="eastAsia" w:ascii="宋体" w:hAnsi="宋体" w:cs="宋体"/>
                <w:sz w:val="18"/>
                <w:szCs w:val="18"/>
                <w:highlight w:val="none"/>
                <w:lang w:val="en-US" w:eastAsia="zh-CN"/>
              </w:rPr>
              <w:t>总体</w:t>
            </w:r>
            <w:r>
              <w:rPr>
                <w:rFonts w:hint="eastAsia" w:ascii="宋体" w:hAnsi="宋体" w:cs="宋体"/>
                <w:sz w:val="18"/>
                <w:szCs w:val="18"/>
                <w:highlight w:val="none"/>
              </w:rPr>
              <w:t>实施方案进行综合评分；实施方案合规、全面，可操作性高，优于采购需求的得</w:t>
            </w:r>
            <w:r>
              <w:rPr>
                <w:rFonts w:hint="eastAsia" w:ascii="宋体" w:hAnsi="宋体" w:cs="宋体"/>
                <w:sz w:val="18"/>
                <w:szCs w:val="18"/>
                <w:highlight w:val="none"/>
                <w:lang w:val="en-US" w:eastAsia="zh-CN"/>
              </w:rPr>
              <w:t>10</w:t>
            </w:r>
            <w:r>
              <w:rPr>
                <w:rFonts w:hint="eastAsia" w:ascii="宋体" w:hAnsi="宋体" w:cs="宋体"/>
                <w:sz w:val="18"/>
                <w:szCs w:val="18"/>
                <w:highlight w:val="none"/>
              </w:rPr>
              <w:t>分；实施方案较合规、全面，可操作性较高，符合采购需求的得</w:t>
            </w:r>
            <w:r>
              <w:rPr>
                <w:rFonts w:hint="eastAsia" w:ascii="宋体" w:hAnsi="宋体" w:cs="宋体"/>
                <w:strike w:val="0"/>
                <w:sz w:val="18"/>
                <w:szCs w:val="18"/>
                <w:highlight w:val="none"/>
                <w:lang w:val="en-US" w:eastAsia="zh-CN"/>
              </w:rPr>
              <w:t>7</w:t>
            </w:r>
            <w:r>
              <w:rPr>
                <w:rFonts w:hint="eastAsia" w:ascii="宋体" w:hAnsi="宋体" w:cs="宋体"/>
                <w:sz w:val="18"/>
                <w:szCs w:val="18"/>
                <w:highlight w:val="none"/>
              </w:rPr>
              <w:t>分；实施方案不够合规、全面，可操作性较低，基本符合采购需求的得</w:t>
            </w:r>
            <w:r>
              <w:rPr>
                <w:rFonts w:hint="eastAsia" w:ascii="宋体" w:hAnsi="宋体" w:cs="宋体"/>
                <w:strike w:val="0"/>
                <w:sz w:val="18"/>
                <w:szCs w:val="18"/>
                <w:highlight w:val="none"/>
                <w:lang w:val="en-US" w:eastAsia="zh-CN"/>
              </w:rPr>
              <w:t>4</w:t>
            </w:r>
            <w:r>
              <w:rPr>
                <w:rFonts w:hint="eastAsia" w:ascii="宋体" w:hAnsi="宋体" w:cs="宋体"/>
                <w:sz w:val="18"/>
                <w:szCs w:val="18"/>
                <w:highlight w:val="none"/>
              </w:rPr>
              <w:t>分；未提供实施方案的不得分。</w:t>
            </w:r>
          </w:p>
        </w:tc>
        <w:tc>
          <w:tcPr>
            <w:tcW w:w="696" w:type="dxa"/>
            <w:noWrap w:val="0"/>
            <w:vAlign w:val="center"/>
          </w:tcPr>
          <w:p w14:paraId="4D9B7226">
            <w:pPr>
              <w:keepNext w:val="0"/>
              <w:keepLines w:val="0"/>
              <w:pageBreakBefore w:val="0"/>
              <w:spacing w:line="400" w:lineRule="exact"/>
              <w:ind w:right="-12"/>
              <w:jc w:val="center"/>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10</w:t>
            </w:r>
          </w:p>
        </w:tc>
      </w:tr>
      <w:tr w14:paraId="7BC76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96" w:type="dxa"/>
            <w:noWrap w:val="0"/>
            <w:vAlign w:val="center"/>
          </w:tcPr>
          <w:p w14:paraId="0EB5EE9E">
            <w:pPr>
              <w:keepNext w:val="0"/>
              <w:keepLines w:val="0"/>
              <w:pageBreakBefore w:val="0"/>
              <w:spacing w:line="400" w:lineRule="exact"/>
              <w:ind w:right="-12"/>
              <w:jc w:val="center"/>
              <w:rPr>
                <w:rFonts w:ascii="宋体" w:hAnsi="宋体" w:cs="宋体"/>
                <w:sz w:val="18"/>
                <w:szCs w:val="18"/>
                <w:lang w:val="en-US" w:eastAsia="zh-CN"/>
              </w:rPr>
            </w:pPr>
            <w:r>
              <w:rPr>
                <w:rFonts w:hint="eastAsia" w:ascii="宋体" w:hAnsi="宋体" w:cs="宋体"/>
                <w:sz w:val="18"/>
                <w:szCs w:val="18"/>
                <w:lang w:val="en-US" w:eastAsia="zh-CN"/>
              </w:rPr>
              <w:t>3</w:t>
            </w:r>
          </w:p>
        </w:tc>
        <w:tc>
          <w:tcPr>
            <w:tcW w:w="1128" w:type="dxa"/>
            <w:noWrap w:val="0"/>
            <w:vAlign w:val="center"/>
          </w:tcPr>
          <w:p w14:paraId="14195851">
            <w:pPr>
              <w:keepNext w:val="0"/>
              <w:keepLines w:val="0"/>
              <w:pageBreakBefore w:val="0"/>
              <w:spacing w:line="400" w:lineRule="exact"/>
              <w:ind w:right="-12"/>
              <w:rPr>
                <w:rFonts w:hint="eastAsia" w:ascii="宋体" w:hAnsi="宋体" w:eastAsia="宋体" w:cs="宋体"/>
                <w:sz w:val="18"/>
                <w:szCs w:val="18"/>
              </w:rPr>
            </w:pPr>
            <w:r>
              <w:rPr>
                <w:rFonts w:hint="eastAsia" w:ascii="宋体" w:hAnsi="宋体" w:eastAsia="宋体" w:cs="宋体"/>
                <w:sz w:val="18"/>
                <w:szCs w:val="18"/>
              </w:rPr>
              <w:t>突发事件应急处置预案</w:t>
            </w:r>
          </w:p>
          <w:p w14:paraId="3DDC881E">
            <w:pPr>
              <w:keepNext w:val="0"/>
              <w:keepLines w:val="0"/>
              <w:pageBreakBefore w:val="0"/>
              <w:spacing w:line="400" w:lineRule="exact"/>
              <w:ind w:right="-12"/>
              <w:jc w:val="center"/>
              <w:rPr>
                <w:rFonts w:hint="eastAsia" w:ascii="宋体" w:hAnsi="宋体" w:eastAsia="宋体" w:cs="宋体"/>
                <w:sz w:val="18"/>
                <w:szCs w:val="18"/>
                <w:lang w:val="en-US" w:eastAsia="zh-CN"/>
              </w:rPr>
            </w:pP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6分</w:t>
            </w:r>
            <w:r>
              <w:rPr>
                <w:rFonts w:hint="eastAsia" w:ascii="宋体" w:hAnsi="宋体" w:eastAsia="宋体" w:cs="宋体"/>
                <w:sz w:val="18"/>
                <w:szCs w:val="18"/>
                <w:lang w:eastAsia="zh-CN"/>
              </w:rPr>
              <w:t>）</w:t>
            </w:r>
          </w:p>
        </w:tc>
        <w:tc>
          <w:tcPr>
            <w:tcW w:w="6516" w:type="dxa"/>
            <w:noWrap w:val="0"/>
            <w:vAlign w:val="center"/>
          </w:tcPr>
          <w:p w14:paraId="2C0E6470">
            <w:pPr>
              <w:keepNext w:val="0"/>
              <w:keepLines w:val="0"/>
              <w:pageBreakBefore w:val="0"/>
              <w:widowControl w:val="0"/>
              <w:spacing w:line="400" w:lineRule="exact"/>
              <w:ind w:right="-11"/>
              <w:rPr>
                <w:rFonts w:hint="eastAsia" w:ascii="宋体" w:hAnsi="宋体" w:eastAsia="宋体" w:cs="宋体"/>
                <w:sz w:val="18"/>
                <w:szCs w:val="18"/>
                <w:lang w:eastAsia="zh-CN"/>
              </w:rPr>
            </w:pPr>
            <w:r>
              <w:rPr>
                <w:rFonts w:hint="eastAsia" w:ascii="宋体" w:hAnsi="宋体" w:eastAsia="宋体" w:cs="宋体"/>
                <w:sz w:val="18"/>
                <w:szCs w:val="18"/>
              </w:rPr>
              <w:t>突发事件应急处置预案</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应</w:t>
            </w:r>
            <w:r>
              <w:rPr>
                <w:rFonts w:hint="eastAsia" w:ascii="宋体" w:hAnsi="宋体" w:eastAsia="宋体" w:cs="宋体"/>
                <w:sz w:val="18"/>
                <w:szCs w:val="18"/>
              </w:rPr>
              <w:t>包括</w:t>
            </w:r>
            <w:r>
              <w:rPr>
                <w:rFonts w:hint="eastAsia" w:ascii="宋体" w:hAnsi="宋体" w:eastAsia="宋体" w:cs="宋体"/>
                <w:sz w:val="18"/>
                <w:szCs w:val="18"/>
                <w:lang w:val="en-US" w:eastAsia="zh-CN"/>
              </w:rPr>
              <w:t>监督抽检</w:t>
            </w:r>
            <w:r>
              <w:rPr>
                <w:rFonts w:hint="eastAsia" w:ascii="宋体" w:hAnsi="宋体" w:eastAsia="宋体" w:cs="宋体"/>
                <w:sz w:val="18"/>
                <w:szCs w:val="18"/>
              </w:rPr>
              <w:t>过程中可能遇到的各类突发情况，以及对应的应急解决处置措施</w:t>
            </w:r>
            <w:r>
              <w:rPr>
                <w:rFonts w:hint="eastAsia" w:ascii="宋体" w:hAnsi="宋体" w:eastAsia="宋体" w:cs="宋体"/>
                <w:sz w:val="18"/>
                <w:szCs w:val="18"/>
                <w:lang w:eastAsia="zh-CN"/>
              </w:rPr>
              <w:t>。</w:t>
            </w:r>
          </w:p>
          <w:p w14:paraId="7A9740E1">
            <w:pPr>
              <w:keepNext w:val="0"/>
              <w:keepLines w:val="0"/>
              <w:pageBreakBefore w:val="0"/>
              <w:widowControl w:val="0"/>
              <w:spacing w:line="400" w:lineRule="exact"/>
              <w:ind w:right="-11"/>
              <w:rPr>
                <w:rFonts w:hint="eastAsia" w:ascii="宋体" w:hAnsi="宋体" w:eastAsia="宋体" w:cs="宋体"/>
                <w:sz w:val="18"/>
                <w:szCs w:val="18"/>
                <w:lang w:val="en-US" w:eastAsia="zh-CN"/>
              </w:rPr>
            </w:pPr>
            <w:r>
              <w:rPr>
                <w:rFonts w:hint="eastAsia" w:ascii="宋体" w:hAnsi="宋体" w:cs="宋体"/>
                <w:sz w:val="18"/>
                <w:szCs w:val="18"/>
              </w:rPr>
              <w:t>评委根据投标人提供的</w:t>
            </w:r>
            <w:r>
              <w:rPr>
                <w:rFonts w:hint="eastAsia" w:ascii="宋体" w:hAnsi="宋体" w:eastAsia="宋体" w:cs="宋体"/>
                <w:sz w:val="18"/>
                <w:szCs w:val="18"/>
              </w:rPr>
              <w:t>突发事件应急处置预案</w:t>
            </w:r>
            <w:r>
              <w:rPr>
                <w:rFonts w:hint="eastAsia" w:ascii="宋体" w:hAnsi="宋体" w:cs="宋体"/>
                <w:sz w:val="18"/>
                <w:szCs w:val="18"/>
              </w:rPr>
              <w:t>进行综合评分；</w:t>
            </w:r>
            <w:r>
              <w:rPr>
                <w:rFonts w:hint="eastAsia" w:ascii="宋体" w:hAnsi="宋体" w:eastAsia="宋体" w:cs="宋体"/>
                <w:sz w:val="18"/>
                <w:szCs w:val="18"/>
              </w:rPr>
              <w:t>预案内容全面，处置应对措施科学有效，可操作性强得</w:t>
            </w:r>
            <w:r>
              <w:rPr>
                <w:rFonts w:hint="eastAsia" w:ascii="宋体" w:hAnsi="宋体" w:eastAsia="宋体" w:cs="宋体"/>
                <w:sz w:val="18"/>
                <w:szCs w:val="18"/>
                <w:lang w:val="en-US" w:eastAsia="zh-CN"/>
              </w:rPr>
              <w:t>6</w:t>
            </w:r>
            <w:r>
              <w:rPr>
                <w:rFonts w:hint="eastAsia" w:ascii="宋体" w:hAnsi="宋体" w:eastAsia="宋体" w:cs="宋体"/>
                <w:sz w:val="18"/>
                <w:szCs w:val="18"/>
              </w:rPr>
              <w:t>分；预案内容较全面，处置应对措施较科学，较有效，可操作性较强得</w:t>
            </w:r>
            <w:r>
              <w:rPr>
                <w:rFonts w:hint="eastAsia" w:ascii="宋体" w:hAnsi="宋体" w:eastAsia="宋体" w:cs="宋体"/>
                <w:sz w:val="18"/>
                <w:szCs w:val="18"/>
                <w:lang w:val="en-US" w:eastAsia="zh-CN"/>
              </w:rPr>
              <w:t>4</w:t>
            </w:r>
            <w:r>
              <w:rPr>
                <w:rFonts w:hint="eastAsia" w:ascii="宋体" w:hAnsi="宋体" w:eastAsia="宋体" w:cs="宋体"/>
                <w:sz w:val="18"/>
                <w:szCs w:val="18"/>
              </w:rPr>
              <w:t>分；预案内容不全面，处置应对措施科学性、有效性有欠缺，可操作性不强得</w:t>
            </w:r>
            <w:r>
              <w:rPr>
                <w:rFonts w:hint="eastAsia" w:ascii="宋体" w:hAnsi="宋体" w:eastAsia="宋体" w:cs="宋体"/>
                <w:sz w:val="18"/>
                <w:szCs w:val="18"/>
                <w:lang w:val="en-US" w:eastAsia="zh-CN"/>
              </w:rPr>
              <w:t>2</w:t>
            </w:r>
            <w:r>
              <w:rPr>
                <w:rFonts w:hint="eastAsia" w:ascii="宋体" w:hAnsi="宋体" w:eastAsia="宋体" w:cs="宋体"/>
                <w:sz w:val="18"/>
                <w:szCs w:val="18"/>
              </w:rPr>
              <w:t>分；预案不符合服务要求及未提供方案的不得分。</w:t>
            </w:r>
          </w:p>
        </w:tc>
        <w:tc>
          <w:tcPr>
            <w:tcW w:w="696" w:type="dxa"/>
            <w:noWrap w:val="0"/>
            <w:vAlign w:val="center"/>
          </w:tcPr>
          <w:p w14:paraId="1926B216">
            <w:pPr>
              <w:keepNext w:val="0"/>
              <w:keepLines w:val="0"/>
              <w:pageBreakBefore w:val="0"/>
              <w:spacing w:line="400" w:lineRule="exact"/>
              <w:ind w:right="-12"/>
              <w:jc w:val="center"/>
              <w:rPr>
                <w:rFonts w:ascii="宋体" w:hAnsi="宋体" w:cs="宋体"/>
                <w:sz w:val="18"/>
                <w:szCs w:val="18"/>
                <w:lang w:val="en-US" w:eastAsia="zh-CN"/>
              </w:rPr>
            </w:pPr>
            <w:r>
              <w:rPr>
                <w:rFonts w:hint="eastAsia" w:ascii="宋体" w:hAnsi="宋体" w:cs="宋体"/>
                <w:sz w:val="18"/>
                <w:szCs w:val="18"/>
                <w:lang w:val="en-US" w:eastAsia="zh-CN"/>
              </w:rPr>
              <w:t>6</w:t>
            </w:r>
          </w:p>
        </w:tc>
      </w:tr>
      <w:tr w14:paraId="3BE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jc w:val="center"/>
        </w:trPr>
        <w:tc>
          <w:tcPr>
            <w:tcW w:w="696" w:type="dxa"/>
            <w:noWrap w:val="0"/>
            <w:vAlign w:val="center"/>
          </w:tcPr>
          <w:p w14:paraId="3C3FFD5F">
            <w:pPr>
              <w:keepNext w:val="0"/>
              <w:keepLines w:val="0"/>
              <w:pageBreakBefore w:val="0"/>
              <w:spacing w:line="400" w:lineRule="exact"/>
              <w:ind w:right="-12"/>
              <w:jc w:val="center"/>
              <w:rPr>
                <w:rFonts w:ascii="宋体" w:hAnsi="宋体" w:cs="宋体"/>
                <w:sz w:val="18"/>
                <w:szCs w:val="18"/>
                <w:lang w:val="en-US" w:eastAsia="zh-CN"/>
              </w:rPr>
            </w:pPr>
            <w:r>
              <w:rPr>
                <w:rFonts w:hint="eastAsia" w:ascii="宋体" w:hAnsi="宋体" w:cs="宋体"/>
                <w:sz w:val="18"/>
                <w:szCs w:val="18"/>
                <w:lang w:val="en-US" w:eastAsia="zh-CN"/>
              </w:rPr>
              <w:t>4</w:t>
            </w:r>
          </w:p>
        </w:tc>
        <w:tc>
          <w:tcPr>
            <w:tcW w:w="1128" w:type="dxa"/>
            <w:noWrap w:val="0"/>
            <w:vAlign w:val="center"/>
          </w:tcPr>
          <w:p w14:paraId="1B4347C4">
            <w:pPr>
              <w:keepNext w:val="0"/>
              <w:keepLines w:val="0"/>
              <w:pageBreakBefore w:val="0"/>
              <w:spacing w:line="400" w:lineRule="exact"/>
              <w:ind w:right="-12"/>
              <w:jc w:val="center"/>
              <w:rPr>
                <w:rFonts w:hint="eastAsia" w:ascii="宋体" w:hAnsi="宋体" w:eastAsia="宋体" w:cs="宋体"/>
                <w:sz w:val="18"/>
                <w:szCs w:val="18"/>
              </w:rPr>
            </w:pPr>
            <w:r>
              <w:rPr>
                <w:rFonts w:hint="eastAsia" w:ascii="宋体" w:hAnsi="宋体" w:eastAsia="宋体" w:cs="宋体"/>
                <w:sz w:val="18"/>
                <w:szCs w:val="18"/>
              </w:rPr>
              <w:t>质量控制</w:t>
            </w:r>
          </w:p>
          <w:p w14:paraId="6BB58BD2">
            <w:pPr>
              <w:keepNext w:val="0"/>
              <w:keepLines w:val="0"/>
              <w:pageBreakBefore w:val="0"/>
              <w:spacing w:line="400" w:lineRule="exact"/>
              <w:ind w:right="-12"/>
              <w:jc w:val="center"/>
              <w:rPr>
                <w:rFonts w:hint="eastAsia" w:ascii="宋体" w:hAnsi="宋体" w:eastAsia="宋体" w:cs="宋体"/>
                <w:sz w:val="18"/>
                <w:szCs w:val="18"/>
              </w:rPr>
            </w:pPr>
            <w:r>
              <w:rPr>
                <w:rFonts w:hint="eastAsia" w:ascii="宋体" w:hAnsi="宋体" w:eastAsia="宋体" w:cs="宋体"/>
                <w:sz w:val="18"/>
                <w:szCs w:val="18"/>
              </w:rPr>
              <w:t>方案</w:t>
            </w:r>
          </w:p>
          <w:p w14:paraId="59A99DF0">
            <w:pPr>
              <w:keepNext w:val="0"/>
              <w:keepLines w:val="0"/>
              <w:pageBreakBefore w:val="0"/>
              <w:spacing w:line="400" w:lineRule="exact"/>
              <w:ind w:right="-12"/>
              <w:jc w:val="center"/>
              <w:rPr>
                <w:rFonts w:hint="eastAsia" w:ascii="宋体" w:hAnsi="宋体" w:eastAsia="宋体" w:cs="宋体"/>
                <w:sz w:val="18"/>
                <w:szCs w:val="18"/>
                <w:lang w:val="en-US" w:eastAsia="zh-CN"/>
              </w:rPr>
            </w:pP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9分</w:t>
            </w:r>
            <w:r>
              <w:rPr>
                <w:rFonts w:hint="eastAsia" w:ascii="宋体" w:hAnsi="宋体" w:eastAsia="宋体" w:cs="宋体"/>
                <w:sz w:val="18"/>
                <w:szCs w:val="18"/>
                <w:lang w:eastAsia="zh-CN"/>
              </w:rPr>
              <w:t>）</w:t>
            </w:r>
          </w:p>
        </w:tc>
        <w:tc>
          <w:tcPr>
            <w:tcW w:w="6516" w:type="dxa"/>
            <w:noWrap w:val="0"/>
            <w:vAlign w:val="center"/>
          </w:tcPr>
          <w:p w14:paraId="5C68F719">
            <w:pPr>
              <w:keepNext w:val="0"/>
              <w:keepLines w:val="0"/>
              <w:pageBreakBefore w:val="0"/>
              <w:widowControl w:val="0"/>
              <w:spacing w:line="400" w:lineRule="exact"/>
              <w:ind w:right="-11"/>
              <w:rPr>
                <w:rFonts w:hint="eastAsia" w:ascii="宋体" w:hAnsi="宋体" w:eastAsia="宋体" w:cs="宋体"/>
                <w:sz w:val="18"/>
                <w:szCs w:val="18"/>
              </w:rPr>
            </w:pPr>
            <w:r>
              <w:rPr>
                <w:rFonts w:hint="eastAsia" w:ascii="宋体" w:hAnsi="宋体" w:eastAsia="宋体" w:cs="宋体"/>
                <w:sz w:val="18"/>
                <w:szCs w:val="18"/>
              </w:rPr>
              <w:t>质量控制方案：方案应包括但不限于</w:t>
            </w:r>
            <w:r>
              <w:rPr>
                <w:rFonts w:hint="eastAsia" w:ascii="宋体" w:hAnsi="宋体"/>
                <w:bCs/>
                <w:sz w:val="18"/>
                <w:szCs w:val="18"/>
                <w:highlight w:val="none"/>
              </w:rPr>
              <w:t>抽样、检验、数据上报、分析汇总</w:t>
            </w:r>
            <w:r>
              <w:rPr>
                <w:rFonts w:hint="eastAsia" w:ascii="宋体" w:hAnsi="宋体" w:eastAsia="宋体" w:cs="宋体"/>
                <w:sz w:val="18"/>
                <w:szCs w:val="18"/>
              </w:rPr>
              <w:t>等各环节内容，明确各岗位业务操作规范和操作流程，对应的质量控制措施详细有效，能够保障整个服务工作的质量。</w:t>
            </w:r>
          </w:p>
          <w:p w14:paraId="1CEA12C7">
            <w:pPr>
              <w:keepNext w:val="0"/>
              <w:keepLines w:val="0"/>
              <w:pageBreakBefore w:val="0"/>
              <w:widowControl w:val="0"/>
              <w:spacing w:line="400" w:lineRule="exact"/>
              <w:ind w:right="-11"/>
              <w:rPr>
                <w:rFonts w:hint="eastAsia" w:ascii="宋体" w:hAnsi="宋体" w:eastAsia="宋体" w:cs="宋体"/>
                <w:sz w:val="18"/>
                <w:szCs w:val="18"/>
                <w:lang w:val="en-US" w:eastAsia="zh-CN"/>
              </w:rPr>
            </w:pPr>
            <w:r>
              <w:rPr>
                <w:rFonts w:hint="eastAsia" w:ascii="宋体" w:hAnsi="宋体" w:eastAsia="宋体" w:cs="宋体"/>
                <w:sz w:val="18"/>
                <w:szCs w:val="18"/>
              </w:rPr>
              <w:t>评委根据投标人提供的质量控制方案进行综合评分；方案科学合理，可操作性高，优于采购需求的得9分；方案较科学合理，可操作性较高，符合采购需求的得6分；方案不够科学合理，可操作性较低，基本符合采购需求的得3分；未提供方案的不得分。</w:t>
            </w:r>
          </w:p>
        </w:tc>
        <w:tc>
          <w:tcPr>
            <w:tcW w:w="696" w:type="dxa"/>
            <w:noWrap w:val="0"/>
            <w:vAlign w:val="center"/>
          </w:tcPr>
          <w:p w14:paraId="7593B02F">
            <w:pPr>
              <w:keepNext w:val="0"/>
              <w:keepLines w:val="0"/>
              <w:pageBreakBefore w:val="0"/>
              <w:spacing w:line="400" w:lineRule="exact"/>
              <w:ind w:right="-12"/>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9</w:t>
            </w:r>
          </w:p>
        </w:tc>
      </w:tr>
      <w:tr w14:paraId="5B034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jc w:val="center"/>
        </w:trPr>
        <w:tc>
          <w:tcPr>
            <w:tcW w:w="696" w:type="dxa"/>
            <w:noWrap w:val="0"/>
            <w:vAlign w:val="center"/>
          </w:tcPr>
          <w:p w14:paraId="2232C15D">
            <w:pPr>
              <w:keepNext w:val="0"/>
              <w:keepLines w:val="0"/>
              <w:pageBreakBefore w:val="0"/>
              <w:spacing w:line="400" w:lineRule="exact"/>
              <w:ind w:right="-12"/>
              <w:jc w:val="center"/>
              <w:rPr>
                <w:rFonts w:ascii="宋体" w:hAnsi="宋体" w:cs="宋体"/>
                <w:sz w:val="18"/>
                <w:szCs w:val="18"/>
                <w:lang w:val="en-US" w:eastAsia="zh-CN"/>
              </w:rPr>
            </w:pPr>
            <w:r>
              <w:rPr>
                <w:rFonts w:hint="eastAsia" w:ascii="宋体" w:hAnsi="宋体" w:cs="宋体"/>
                <w:sz w:val="18"/>
                <w:szCs w:val="18"/>
                <w:lang w:val="en-US" w:eastAsia="zh-CN"/>
              </w:rPr>
              <w:t>5</w:t>
            </w:r>
          </w:p>
        </w:tc>
        <w:tc>
          <w:tcPr>
            <w:tcW w:w="1128" w:type="dxa"/>
            <w:noWrap w:val="0"/>
            <w:vAlign w:val="center"/>
          </w:tcPr>
          <w:p w14:paraId="524AB428">
            <w:pPr>
              <w:keepNext w:val="0"/>
              <w:keepLines w:val="0"/>
              <w:pageBreakBefore w:val="0"/>
              <w:spacing w:line="400" w:lineRule="exact"/>
              <w:ind w:right="-12"/>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技术支持或特色服务</w:t>
            </w:r>
          </w:p>
          <w:p w14:paraId="4C71070F">
            <w:pPr>
              <w:keepNext w:val="0"/>
              <w:keepLines w:val="0"/>
              <w:pageBreakBefore w:val="0"/>
              <w:spacing w:line="400" w:lineRule="exact"/>
              <w:ind w:right="-12"/>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方案</w:t>
            </w:r>
          </w:p>
          <w:p w14:paraId="56179DC1">
            <w:pPr>
              <w:keepNext w:val="0"/>
              <w:keepLines w:val="0"/>
              <w:pageBreakBefore w:val="0"/>
              <w:spacing w:line="400" w:lineRule="exact"/>
              <w:ind w:right="-12"/>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（8分）</w:t>
            </w:r>
          </w:p>
        </w:tc>
        <w:tc>
          <w:tcPr>
            <w:tcW w:w="6516" w:type="dxa"/>
            <w:noWrap w:val="0"/>
            <w:vAlign w:val="center"/>
          </w:tcPr>
          <w:p w14:paraId="57992143">
            <w:pPr>
              <w:keepNext w:val="0"/>
              <w:keepLines w:val="0"/>
              <w:pageBreakBefore w:val="0"/>
              <w:widowControl w:val="0"/>
              <w:spacing w:line="400" w:lineRule="exact"/>
              <w:ind w:right="-11"/>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技术支持或特色服务方案:投标人应提供为本项目除采购需求以外的技术支持或特色服务。</w:t>
            </w:r>
          </w:p>
          <w:p w14:paraId="7211FFF2">
            <w:pPr>
              <w:keepNext w:val="0"/>
              <w:keepLines w:val="0"/>
              <w:pageBreakBefore w:val="0"/>
              <w:widowControl w:val="0"/>
              <w:spacing w:line="400" w:lineRule="exact"/>
              <w:ind w:right="-11"/>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评委</w:t>
            </w:r>
            <w:r>
              <w:rPr>
                <w:rFonts w:hint="eastAsia" w:ascii="宋体" w:hAnsi="宋体" w:eastAsia="宋体" w:cs="宋体"/>
                <w:color w:val="000000"/>
                <w:sz w:val="18"/>
                <w:szCs w:val="18"/>
                <w:highlight w:val="none"/>
              </w:rPr>
              <w:t>根据技术支持或特色服务</w:t>
            </w:r>
            <w:r>
              <w:rPr>
                <w:rFonts w:hint="eastAsia" w:ascii="宋体" w:hAnsi="宋体" w:eastAsia="宋体" w:cs="宋体"/>
                <w:color w:val="000000"/>
                <w:sz w:val="18"/>
                <w:szCs w:val="18"/>
                <w:highlight w:val="none"/>
                <w:lang w:val="en-US" w:eastAsia="zh-CN"/>
              </w:rPr>
              <w:t>方案综合评分</w:t>
            </w:r>
            <w:r>
              <w:rPr>
                <w:rFonts w:hint="eastAsia" w:ascii="宋体" w:hAnsi="宋体" w:eastAsia="宋体" w:cs="宋体"/>
                <w:color w:val="000000"/>
                <w:sz w:val="18"/>
                <w:szCs w:val="18"/>
                <w:highlight w:val="none"/>
              </w:rPr>
              <w:t>，技术支持或特色服务</w:t>
            </w:r>
            <w:r>
              <w:rPr>
                <w:rFonts w:hint="eastAsia" w:ascii="宋体" w:hAnsi="宋体" w:eastAsia="宋体" w:cs="宋体"/>
                <w:color w:val="000000"/>
                <w:sz w:val="18"/>
                <w:szCs w:val="18"/>
                <w:highlight w:val="none"/>
                <w:lang w:val="en-US" w:eastAsia="zh-CN"/>
              </w:rPr>
              <w:t>方案详细完整，针对性强、可操作性强，思路合理得8分；技术支持或特色服务方案较详细，针对性、可操作性较强，思路较合理得6分；技术支持或特色服务方案简单，针对性、可操作性一般，思路一般得4分；不提供不得分。</w:t>
            </w:r>
          </w:p>
        </w:tc>
        <w:tc>
          <w:tcPr>
            <w:tcW w:w="696" w:type="dxa"/>
            <w:noWrap w:val="0"/>
            <w:vAlign w:val="center"/>
          </w:tcPr>
          <w:p w14:paraId="40EFAB69">
            <w:pPr>
              <w:keepNext w:val="0"/>
              <w:keepLines w:val="0"/>
              <w:pageBreakBefore w:val="0"/>
              <w:spacing w:line="400" w:lineRule="exact"/>
              <w:ind w:right="-12"/>
              <w:jc w:val="center"/>
              <w:rPr>
                <w:rFonts w:ascii="宋体" w:hAnsi="宋体" w:cs="宋体"/>
                <w:sz w:val="18"/>
                <w:szCs w:val="18"/>
                <w:lang w:val="en-US" w:eastAsia="zh-CN"/>
              </w:rPr>
            </w:pPr>
            <w:r>
              <w:rPr>
                <w:rFonts w:hint="eastAsia" w:ascii="宋体" w:hAnsi="宋体" w:cs="宋体"/>
                <w:sz w:val="18"/>
                <w:szCs w:val="18"/>
                <w:lang w:val="en-US" w:eastAsia="zh-CN"/>
              </w:rPr>
              <w:t>8</w:t>
            </w:r>
          </w:p>
        </w:tc>
      </w:tr>
      <w:tr w14:paraId="589BA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jc w:val="center"/>
        </w:trPr>
        <w:tc>
          <w:tcPr>
            <w:tcW w:w="696" w:type="dxa"/>
            <w:vMerge w:val="restart"/>
            <w:noWrap w:val="0"/>
            <w:vAlign w:val="center"/>
          </w:tcPr>
          <w:p w14:paraId="71582D75">
            <w:pPr>
              <w:keepNext w:val="0"/>
              <w:keepLines w:val="0"/>
              <w:pageBreakBefore w:val="0"/>
              <w:spacing w:line="400" w:lineRule="exact"/>
              <w:ind w:right="-12"/>
              <w:jc w:val="center"/>
              <w:rPr>
                <w:rFonts w:hint="eastAsia" w:ascii="宋体" w:hAnsi="宋体" w:cs="宋体"/>
                <w:sz w:val="18"/>
                <w:szCs w:val="18"/>
                <w:lang w:val="en-US" w:eastAsia="zh-CN"/>
              </w:rPr>
            </w:pPr>
          </w:p>
          <w:p w14:paraId="0B0E341C">
            <w:pPr>
              <w:keepNext w:val="0"/>
              <w:keepLines w:val="0"/>
              <w:pageBreakBefore w:val="0"/>
              <w:spacing w:line="400" w:lineRule="exact"/>
              <w:ind w:right="-12"/>
              <w:jc w:val="center"/>
              <w:rPr>
                <w:rFonts w:hint="eastAsia" w:ascii="宋体" w:hAnsi="宋体" w:cs="宋体"/>
                <w:sz w:val="18"/>
                <w:szCs w:val="18"/>
                <w:lang w:val="en-US" w:eastAsia="zh-CN"/>
              </w:rPr>
            </w:pPr>
          </w:p>
          <w:p w14:paraId="338CCF97">
            <w:pPr>
              <w:keepNext w:val="0"/>
              <w:keepLines w:val="0"/>
              <w:pageBreakBefore w:val="0"/>
              <w:spacing w:line="400" w:lineRule="exact"/>
              <w:ind w:right="-12"/>
              <w:jc w:val="center"/>
              <w:rPr>
                <w:rFonts w:hint="eastAsia" w:ascii="宋体" w:hAnsi="宋体" w:cs="宋体"/>
                <w:sz w:val="18"/>
                <w:szCs w:val="18"/>
                <w:lang w:val="en-US" w:eastAsia="zh-CN"/>
              </w:rPr>
            </w:pPr>
          </w:p>
          <w:p w14:paraId="584690A4">
            <w:pPr>
              <w:keepNext w:val="0"/>
              <w:keepLines w:val="0"/>
              <w:pageBreakBefore w:val="0"/>
              <w:spacing w:line="400" w:lineRule="exact"/>
              <w:ind w:right="-12"/>
              <w:jc w:val="center"/>
              <w:rPr>
                <w:rFonts w:hint="eastAsia" w:ascii="宋体" w:hAnsi="宋体" w:cs="宋体"/>
                <w:sz w:val="18"/>
                <w:szCs w:val="18"/>
                <w:lang w:val="en-US" w:eastAsia="zh-CN"/>
              </w:rPr>
            </w:pPr>
          </w:p>
          <w:p w14:paraId="5D52DA1E">
            <w:pPr>
              <w:keepNext w:val="0"/>
              <w:keepLines w:val="0"/>
              <w:pageBreakBefore w:val="0"/>
              <w:spacing w:line="400" w:lineRule="exact"/>
              <w:ind w:right="-12"/>
              <w:jc w:val="center"/>
              <w:rPr>
                <w:rFonts w:hint="eastAsia" w:ascii="宋体" w:hAnsi="宋体" w:eastAsia="宋体" w:cs="宋体"/>
                <w:sz w:val="18"/>
                <w:szCs w:val="18"/>
                <w:lang w:eastAsia="zh-CN"/>
              </w:rPr>
            </w:pPr>
            <w:r>
              <w:rPr>
                <w:rFonts w:hint="eastAsia" w:ascii="宋体" w:hAnsi="宋体" w:cs="宋体"/>
                <w:sz w:val="18"/>
                <w:szCs w:val="18"/>
                <w:lang w:val="en-US" w:eastAsia="zh-CN"/>
              </w:rPr>
              <w:t>6</w:t>
            </w:r>
          </w:p>
        </w:tc>
        <w:tc>
          <w:tcPr>
            <w:tcW w:w="1128" w:type="dxa"/>
            <w:vMerge w:val="restart"/>
            <w:noWrap w:val="0"/>
            <w:vAlign w:val="center"/>
          </w:tcPr>
          <w:p w14:paraId="345EA811">
            <w:pPr>
              <w:keepNext w:val="0"/>
              <w:keepLines w:val="0"/>
              <w:pageBreakBefore w:val="0"/>
              <w:spacing w:line="400" w:lineRule="exact"/>
              <w:ind w:right="-12"/>
              <w:jc w:val="center"/>
              <w:rPr>
                <w:rFonts w:hint="eastAsia" w:ascii="宋体" w:hAnsi="宋体" w:cs="宋体"/>
                <w:sz w:val="18"/>
                <w:szCs w:val="18"/>
              </w:rPr>
            </w:pPr>
          </w:p>
          <w:p w14:paraId="21A6E7AE">
            <w:pPr>
              <w:keepNext w:val="0"/>
              <w:keepLines w:val="0"/>
              <w:pageBreakBefore w:val="0"/>
              <w:spacing w:line="400" w:lineRule="exact"/>
              <w:ind w:right="-12"/>
              <w:jc w:val="center"/>
              <w:rPr>
                <w:rFonts w:hint="eastAsia" w:ascii="宋体" w:hAnsi="宋体" w:cs="宋体"/>
                <w:sz w:val="18"/>
                <w:szCs w:val="18"/>
              </w:rPr>
            </w:pPr>
          </w:p>
          <w:p w14:paraId="48D8032F">
            <w:pPr>
              <w:keepNext w:val="0"/>
              <w:keepLines w:val="0"/>
              <w:pageBreakBefore w:val="0"/>
              <w:spacing w:line="400" w:lineRule="exact"/>
              <w:ind w:right="-12"/>
              <w:jc w:val="center"/>
              <w:rPr>
                <w:rFonts w:hint="eastAsia" w:ascii="宋体" w:hAnsi="宋体" w:cs="宋体"/>
                <w:sz w:val="18"/>
                <w:szCs w:val="18"/>
              </w:rPr>
            </w:pPr>
          </w:p>
          <w:p w14:paraId="13E7538D">
            <w:pPr>
              <w:keepNext w:val="0"/>
              <w:keepLines w:val="0"/>
              <w:pageBreakBefore w:val="0"/>
              <w:spacing w:line="400" w:lineRule="exact"/>
              <w:ind w:right="-12"/>
              <w:jc w:val="center"/>
              <w:rPr>
                <w:rFonts w:hint="eastAsia" w:ascii="宋体" w:hAnsi="宋体" w:cs="宋体"/>
                <w:sz w:val="18"/>
                <w:szCs w:val="18"/>
              </w:rPr>
            </w:pPr>
          </w:p>
          <w:p w14:paraId="5507D9E8">
            <w:pPr>
              <w:keepNext w:val="0"/>
              <w:keepLines w:val="0"/>
              <w:pageBreakBefore w:val="0"/>
              <w:spacing w:line="400" w:lineRule="exact"/>
              <w:ind w:right="-12"/>
              <w:jc w:val="center"/>
              <w:rPr>
                <w:rFonts w:hint="eastAsia" w:ascii="宋体" w:hAnsi="宋体" w:cs="宋体"/>
                <w:sz w:val="18"/>
                <w:szCs w:val="18"/>
              </w:rPr>
            </w:pPr>
            <w:r>
              <w:rPr>
                <w:rFonts w:hint="eastAsia" w:ascii="宋体" w:hAnsi="宋体" w:cs="宋体"/>
                <w:sz w:val="18"/>
                <w:szCs w:val="18"/>
              </w:rPr>
              <w:t>实验室能力</w:t>
            </w:r>
          </w:p>
          <w:p w14:paraId="27CB130D">
            <w:pPr>
              <w:keepNext w:val="0"/>
              <w:keepLines w:val="0"/>
              <w:pageBreakBefore w:val="0"/>
              <w:spacing w:line="400" w:lineRule="exact"/>
              <w:ind w:right="-12"/>
              <w:jc w:val="center"/>
              <w:rPr>
                <w:rFonts w:hint="eastAsia" w:ascii="宋体" w:hAnsi="宋体" w:eastAsia="宋体" w:cs="宋体"/>
                <w:sz w:val="18"/>
                <w:szCs w:val="18"/>
                <w:lang w:eastAsia="zh-CN"/>
              </w:rPr>
            </w:pPr>
            <w:r>
              <w:rPr>
                <w:rFonts w:hint="eastAsia" w:ascii="宋体" w:hAnsi="宋体" w:cs="宋体"/>
                <w:sz w:val="18"/>
                <w:szCs w:val="18"/>
                <w:lang w:eastAsia="zh-CN"/>
              </w:rPr>
              <w:t>（</w:t>
            </w:r>
            <w:r>
              <w:rPr>
                <w:rFonts w:hint="eastAsia" w:ascii="宋体" w:hAnsi="宋体" w:cs="宋体"/>
                <w:sz w:val="18"/>
                <w:szCs w:val="18"/>
                <w:lang w:val="en-US" w:eastAsia="zh-CN"/>
              </w:rPr>
              <w:t>16分</w:t>
            </w:r>
            <w:r>
              <w:rPr>
                <w:rFonts w:hint="eastAsia" w:ascii="宋体" w:hAnsi="宋体" w:cs="宋体"/>
                <w:sz w:val="18"/>
                <w:szCs w:val="18"/>
                <w:lang w:eastAsia="zh-CN"/>
              </w:rPr>
              <w:t>）</w:t>
            </w:r>
          </w:p>
        </w:tc>
        <w:tc>
          <w:tcPr>
            <w:tcW w:w="6516" w:type="dxa"/>
            <w:noWrap w:val="0"/>
            <w:vAlign w:val="center"/>
          </w:tcPr>
          <w:p w14:paraId="6C8DD7A3">
            <w:pPr>
              <w:keepNext w:val="0"/>
              <w:keepLines w:val="0"/>
              <w:pageBreakBefore w:val="0"/>
              <w:spacing w:line="400" w:lineRule="exact"/>
              <w:ind w:right="-12"/>
              <w:rPr>
                <w:rFonts w:hint="eastAsia" w:ascii="宋体" w:hAnsi="宋体" w:cs="宋体"/>
                <w:sz w:val="18"/>
                <w:szCs w:val="18"/>
              </w:rPr>
            </w:pPr>
            <w:r>
              <w:rPr>
                <w:rFonts w:hint="eastAsia" w:ascii="宋体" w:hAnsi="宋体" w:cs="宋体"/>
                <w:sz w:val="18"/>
                <w:szCs w:val="18"/>
                <w:lang w:val="en-US" w:eastAsia="zh-CN"/>
              </w:rPr>
              <w:t>1.</w:t>
            </w:r>
            <w:r>
              <w:rPr>
                <w:rFonts w:hint="eastAsia" w:ascii="宋体" w:hAnsi="宋体" w:cs="宋体"/>
                <w:sz w:val="18"/>
                <w:szCs w:val="18"/>
              </w:rPr>
              <w:t>检验项目资质表对照 《国</w:t>
            </w:r>
            <w:r>
              <w:rPr>
                <w:rFonts w:hint="eastAsia" w:ascii="宋体" w:hAnsi="宋体" w:cs="宋体"/>
                <w:b w:val="0"/>
                <w:bCs w:val="0"/>
                <w:color w:val="000000"/>
                <w:sz w:val="18"/>
                <w:szCs w:val="18"/>
              </w:rPr>
              <w:t>家食品安全监督抽检实施细则》</w:t>
            </w:r>
            <w:r>
              <w:rPr>
                <w:rFonts w:hint="eastAsia" w:ascii="宋体" w:hAnsi="宋体" w:cs="宋体"/>
                <w:b w:val="0"/>
                <w:bCs w:val="0"/>
                <w:color w:val="000000"/>
                <w:sz w:val="18"/>
                <w:szCs w:val="18"/>
                <w:lang w:eastAsia="zh-CN"/>
              </w:rPr>
              <w:t>（</w:t>
            </w:r>
            <w:r>
              <w:rPr>
                <w:rFonts w:hint="eastAsia" w:ascii="宋体" w:hAnsi="宋体" w:cs="宋体"/>
                <w:b w:val="0"/>
                <w:bCs w:val="0"/>
                <w:color w:val="000000"/>
                <w:sz w:val="18"/>
                <w:szCs w:val="18"/>
                <w:lang w:val="en-US" w:eastAsia="zh-CN"/>
              </w:rPr>
              <w:t>以最新版本为依据，不含特殊食品</w:t>
            </w:r>
            <w:r>
              <w:rPr>
                <w:rFonts w:hint="eastAsia" w:ascii="宋体" w:hAnsi="宋体" w:cs="宋体"/>
                <w:b w:val="0"/>
                <w:bCs w:val="0"/>
                <w:color w:val="000000"/>
                <w:sz w:val="18"/>
                <w:szCs w:val="18"/>
                <w:lang w:eastAsia="zh-CN"/>
              </w:rPr>
              <w:t>）</w:t>
            </w:r>
            <w:r>
              <w:rPr>
                <w:rFonts w:hint="eastAsia" w:ascii="宋体" w:hAnsi="宋体" w:cs="宋体"/>
                <w:b w:val="0"/>
                <w:bCs w:val="0"/>
                <w:color w:val="000000"/>
                <w:sz w:val="18"/>
                <w:szCs w:val="18"/>
              </w:rPr>
              <w:t>综合覆盖率：覆盖率</w:t>
            </w:r>
            <w:r>
              <w:rPr>
                <w:rFonts w:hint="eastAsia" w:ascii="宋体" w:hAnsi="宋体" w:cs="宋体"/>
                <w:b w:val="0"/>
                <w:bCs w:val="0"/>
                <w:color w:val="000000"/>
                <w:sz w:val="18"/>
                <w:szCs w:val="18"/>
                <w:lang w:val="en-US" w:eastAsia="zh-CN"/>
              </w:rPr>
              <w:t>100</w:t>
            </w:r>
            <w:r>
              <w:rPr>
                <w:rFonts w:hint="eastAsia" w:ascii="宋体" w:hAnsi="宋体" w:cs="宋体"/>
                <w:b w:val="0"/>
                <w:bCs w:val="0"/>
                <w:color w:val="000000"/>
                <w:sz w:val="18"/>
                <w:szCs w:val="18"/>
              </w:rPr>
              <w:t>%得</w:t>
            </w:r>
            <w:r>
              <w:rPr>
                <w:rFonts w:hint="eastAsia" w:ascii="宋体" w:hAnsi="宋体" w:cs="宋体"/>
                <w:b w:val="0"/>
                <w:bCs w:val="0"/>
                <w:color w:val="000000"/>
                <w:sz w:val="18"/>
                <w:szCs w:val="18"/>
                <w:lang w:val="en-US" w:eastAsia="zh-CN"/>
              </w:rPr>
              <w:t>5</w:t>
            </w:r>
            <w:r>
              <w:rPr>
                <w:rFonts w:hint="eastAsia" w:ascii="宋体" w:hAnsi="宋体" w:cs="宋体"/>
                <w:b w:val="0"/>
                <w:bCs w:val="0"/>
                <w:color w:val="000000"/>
                <w:sz w:val="18"/>
                <w:szCs w:val="18"/>
              </w:rPr>
              <w:t>分</w:t>
            </w:r>
            <w:r>
              <w:rPr>
                <w:rFonts w:hint="eastAsia" w:ascii="宋体" w:hAnsi="宋体" w:cs="宋体"/>
                <w:b w:val="0"/>
                <w:bCs w:val="0"/>
                <w:color w:val="000000"/>
                <w:sz w:val="18"/>
                <w:szCs w:val="18"/>
                <w:lang w:eastAsia="zh-CN"/>
              </w:rPr>
              <w:t>，</w:t>
            </w:r>
            <w:r>
              <w:rPr>
                <w:rFonts w:hint="eastAsia" w:ascii="宋体" w:hAnsi="宋体" w:cs="宋体"/>
                <w:b w:val="0"/>
                <w:bCs w:val="0"/>
                <w:strike w:val="0"/>
                <w:color w:val="000000"/>
                <w:sz w:val="18"/>
                <w:szCs w:val="18"/>
                <w:highlight w:val="none"/>
                <w:lang w:val="en-US" w:eastAsia="zh-CN"/>
              </w:rPr>
              <w:t>99</w:t>
            </w:r>
            <w:r>
              <w:rPr>
                <w:rFonts w:hint="eastAsia" w:ascii="宋体" w:hAnsi="宋体" w:cs="宋体"/>
                <w:b w:val="0"/>
                <w:bCs w:val="0"/>
                <w:color w:val="000000"/>
                <w:sz w:val="18"/>
                <w:szCs w:val="18"/>
                <w:lang w:val="en-US" w:eastAsia="zh-CN"/>
              </w:rPr>
              <w:t>%</w:t>
            </w:r>
            <w:r>
              <w:rPr>
                <w:rFonts w:hint="eastAsia" w:ascii="宋体" w:hAnsi="宋体" w:eastAsia="宋体" w:cs="宋体"/>
                <w:b w:val="0"/>
                <w:bCs w:val="0"/>
                <w:color w:val="000000"/>
                <w:sz w:val="18"/>
                <w:szCs w:val="18"/>
              </w:rPr>
              <w:t>≤</w:t>
            </w:r>
            <w:r>
              <w:rPr>
                <w:rFonts w:hint="eastAsia" w:ascii="宋体" w:hAnsi="宋体" w:cs="宋体"/>
                <w:b w:val="0"/>
                <w:bCs w:val="0"/>
                <w:color w:val="000000"/>
                <w:sz w:val="18"/>
                <w:szCs w:val="18"/>
              </w:rPr>
              <w:t>覆盖率</w:t>
            </w:r>
            <w:r>
              <w:rPr>
                <w:rFonts w:hint="eastAsia" w:ascii="宋体" w:hAnsi="宋体" w:eastAsia="宋体" w:cs="宋体"/>
                <w:b w:val="0"/>
                <w:bCs w:val="0"/>
                <w:color w:val="000000"/>
                <w:sz w:val="18"/>
                <w:szCs w:val="18"/>
              </w:rPr>
              <w:t>&lt;</w:t>
            </w:r>
            <w:r>
              <w:rPr>
                <w:rFonts w:hint="eastAsia" w:ascii="宋体" w:hAnsi="宋体" w:eastAsia="宋体" w:cs="宋体"/>
                <w:b w:val="0"/>
                <w:bCs w:val="0"/>
                <w:color w:val="000000"/>
                <w:sz w:val="18"/>
                <w:szCs w:val="18"/>
                <w:lang w:val="en-US" w:eastAsia="zh-CN"/>
              </w:rPr>
              <w:t>100%得3分，</w:t>
            </w:r>
            <w:r>
              <w:rPr>
                <w:rFonts w:hint="eastAsia" w:ascii="宋体" w:hAnsi="宋体" w:eastAsia="宋体" w:cs="宋体"/>
                <w:b w:val="0"/>
                <w:bCs w:val="0"/>
                <w:strike w:val="0"/>
                <w:color w:val="000000"/>
                <w:sz w:val="18"/>
                <w:szCs w:val="18"/>
                <w:highlight w:val="none"/>
                <w:lang w:val="en-US" w:eastAsia="zh-CN"/>
              </w:rPr>
              <w:t>98</w:t>
            </w:r>
            <w:r>
              <w:rPr>
                <w:rFonts w:hint="eastAsia" w:ascii="宋体" w:hAnsi="宋体" w:eastAsia="宋体" w:cs="宋体"/>
                <w:b w:val="0"/>
                <w:bCs w:val="0"/>
                <w:color w:val="000000"/>
                <w:sz w:val="18"/>
                <w:szCs w:val="18"/>
                <w:lang w:val="en-US" w:eastAsia="zh-CN"/>
              </w:rPr>
              <w:t>%</w:t>
            </w:r>
            <w:r>
              <w:rPr>
                <w:rFonts w:hint="eastAsia" w:ascii="宋体" w:hAnsi="宋体" w:eastAsia="宋体" w:cs="宋体"/>
                <w:b w:val="0"/>
                <w:bCs w:val="0"/>
                <w:color w:val="000000"/>
                <w:sz w:val="18"/>
                <w:szCs w:val="18"/>
              </w:rPr>
              <w:t>≤覆盖率&lt;</w:t>
            </w:r>
            <w:r>
              <w:rPr>
                <w:rFonts w:hint="eastAsia" w:ascii="宋体" w:hAnsi="宋体" w:eastAsia="宋体" w:cs="宋体"/>
                <w:b w:val="0"/>
                <w:bCs w:val="0"/>
                <w:strike w:val="0"/>
                <w:color w:val="000000"/>
                <w:sz w:val="18"/>
                <w:szCs w:val="18"/>
                <w:lang w:val="en-US" w:eastAsia="zh-CN"/>
              </w:rPr>
              <w:t>99</w:t>
            </w:r>
            <w:r>
              <w:rPr>
                <w:rFonts w:hint="eastAsia" w:ascii="宋体" w:hAnsi="宋体" w:eastAsia="宋体" w:cs="宋体"/>
                <w:b w:val="0"/>
                <w:bCs w:val="0"/>
                <w:color w:val="000000"/>
                <w:sz w:val="18"/>
                <w:szCs w:val="18"/>
                <w:lang w:val="en-US" w:eastAsia="zh-CN"/>
              </w:rPr>
              <w:t>%得1分,</w:t>
            </w:r>
            <w:r>
              <w:rPr>
                <w:rFonts w:hint="eastAsia" w:ascii="宋体" w:hAnsi="宋体" w:cs="宋体"/>
                <w:b w:val="0"/>
                <w:bCs w:val="0"/>
                <w:color w:val="000000"/>
                <w:sz w:val="18"/>
                <w:szCs w:val="18"/>
                <w:lang w:val="en-US" w:eastAsia="zh-CN"/>
              </w:rPr>
              <w:t>低于</w:t>
            </w:r>
            <w:r>
              <w:rPr>
                <w:rFonts w:hint="eastAsia" w:ascii="宋体" w:hAnsi="宋体" w:cs="宋体"/>
                <w:b w:val="0"/>
                <w:bCs w:val="0"/>
                <w:strike w:val="0"/>
                <w:color w:val="000000"/>
                <w:sz w:val="18"/>
                <w:szCs w:val="18"/>
                <w:highlight w:val="none"/>
                <w:lang w:val="en-US" w:eastAsia="zh-CN"/>
              </w:rPr>
              <w:t>98</w:t>
            </w:r>
            <w:r>
              <w:rPr>
                <w:rFonts w:hint="eastAsia" w:ascii="宋体" w:hAnsi="宋体" w:cs="宋体"/>
                <w:b w:val="0"/>
                <w:bCs w:val="0"/>
                <w:color w:val="000000"/>
                <w:sz w:val="18"/>
                <w:szCs w:val="18"/>
                <w:lang w:val="en-US" w:eastAsia="zh-CN"/>
              </w:rPr>
              <w:t>%不得分</w:t>
            </w:r>
            <w:r>
              <w:rPr>
                <w:rFonts w:hint="eastAsia" w:ascii="宋体" w:hAnsi="宋体" w:cs="宋体"/>
                <w:b w:val="0"/>
                <w:bCs w:val="0"/>
                <w:color w:val="000000"/>
                <w:sz w:val="18"/>
                <w:szCs w:val="18"/>
              </w:rPr>
              <w:t>。</w:t>
            </w:r>
          </w:p>
          <w:p w14:paraId="659EF0A0">
            <w:pPr>
              <w:keepNext w:val="0"/>
              <w:keepLines w:val="0"/>
              <w:pageBreakBefore w:val="0"/>
              <w:spacing w:line="400" w:lineRule="exact"/>
              <w:ind w:right="-12"/>
              <w:rPr>
                <w:rFonts w:hint="eastAsia" w:ascii="宋体" w:hAnsi="宋体" w:cs="宋体"/>
                <w:sz w:val="18"/>
                <w:szCs w:val="18"/>
              </w:rPr>
            </w:pPr>
            <w:r>
              <w:rPr>
                <w:rFonts w:hint="eastAsia" w:ascii="宋体" w:hAnsi="宋体" w:cs="宋体"/>
                <w:b/>
                <w:bCs/>
                <w:sz w:val="18"/>
                <w:szCs w:val="18"/>
              </w:rPr>
              <w:t>[提供实验室检验项目资质表，并与《国家食品安全监督抽检实施细则》</w:t>
            </w:r>
            <w:r>
              <w:rPr>
                <w:rFonts w:hint="eastAsia" w:ascii="宋体" w:hAnsi="宋体" w:cs="宋体"/>
                <w:b/>
                <w:bCs/>
                <w:sz w:val="18"/>
                <w:szCs w:val="18"/>
                <w:lang w:eastAsia="zh-CN"/>
              </w:rPr>
              <w:t>（</w:t>
            </w:r>
            <w:r>
              <w:rPr>
                <w:rFonts w:hint="eastAsia" w:ascii="宋体" w:hAnsi="宋体" w:cs="宋体"/>
                <w:b/>
                <w:bCs/>
                <w:sz w:val="18"/>
                <w:szCs w:val="18"/>
                <w:lang w:val="en-US" w:eastAsia="zh-CN"/>
              </w:rPr>
              <w:t>以最新版本为依据，不含特殊食品</w:t>
            </w:r>
            <w:r>
              <w:rPr>
                <w:rFonts w:hint="eastAsia" w:ascii="宋体" w:hAnsi="宋体" w:cs="宋体"/>
                <w:b/>
                <w:bCs/>
                <w:sz w:val="18"/>
                <w:szCs w:val="18"/>
                <w:lang w:eastAsia="zh-CN"/>
              </w:rPr>
              <w:t>）</w:t>
            </w:r>
            <w:r>
              <w:rPr>
                <w:rFonts w:hint="eastAsia" w:ascii="宋体" w:hAnsi="宋体" w:cs="宋体"/>
                <w:b/>
                <w:bCs/>
                <w:sz w:val="18"/>
                <w:szCs w:val="18"/>
              </w:rPr>
              <w:t>检验项目进行对照，标明对应资质附表中的页码，评委现场核对，证明资料不完整或不一致的不计分]</w:t>
            </w:r>
          </w:p>
        </w:tc>
        <w:tc>
          <w:tcPr>
            <w:tcW w:w="696" w:type="dxa"/>
            <w:noWrap w:val="0"/>
            <w:vAlign w:val="center"/>
          </w:tcPr>
          <w:p w14:paraId="235EA8C8">
            <w:pPr>
              <w:keepNext w:val="0"/>
              <w:keepLines w:val="0"/>
              <w:pageBreakBefore w:val="0"/>
              <w:spacing w:line="400" w:lineRule="exact"/>
              <w:ind w:right="-12"/>
              <w:jc w:val="center"/>
              <w:rPr>
                <w:rFonts w:hint="eastAsia" w:ascii="宋体" w:hAnsi="宋体" w:eastAsia="宋体" w:cs="宋体"/>
                <w:sz w:val="18"/>
                <w:szCs w:val="18"/>
                <w:lang w:eastAsia="zh-CN"/>
              </w:rPr>
            </w:pPr>
            <w:r>
              <w:rPr>
                <w:rFonts w:hint="eastAsia" w:ascii="宋体" w:hAnsi="宋体" w:cs="宋体"/>
                <w:sz w:val="18"/>
                <w:szCs w:val="18"/>
                <w:lang w:val="en-US" w:eastAsia="zh-CN"/>
              </w:rPr>
              <w:t>5</w:t>
            </w:r>
          </w:p>
        </w:tc>
      </w:tr>
      <w:tr w14:paraId="218CF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jc w:val="center"/>
        </w:trPr>
        <w:tc>
          <w:tcPr>
            <w:tcW w:w="696" w:type="dxa"/>
            <w:vMerge w:val="continue"/>
            <w:noWrap w:val="0"/>
            <w:vAlign w:val="center"/>
          </w:tcPr>
          <w:p w14:paraId="7EAAE5D0">
            <w:pPr>
              <w:keepNext w:val="0"/>
              <w:keepLines w:val="0"/>
              <w:pageBreakBefore w:val="0"/>
              <w:spacing w:line="400" w:lineRule="exact"/>
              <w:ind w:right="-12"/>
              <w:jc w:val="center"/>
              <w:rPr>
                <w:rFonts w:hint="eastAsia" w:ascii="宋体" w:hAnsi="宋体" w:cs="宋体"/>
                <w:sz w:val="18"/>
                <w:szCs w:val="18"/>
                <w:lang w:val="en-US" w:eastAsia="zh-CN"/>
              </w:rPr>
            </w:pPr>
          </w:p>
        </w:tc>
        <w:tc>
          <w:tcPr>
            <w:tcW w:w="1128" w:type="dxa"/>
            <w:vMerge w:val="continue"/>
            <w:noWrap w:val="0"/>
            <w:vAlign w:val="center"/>
          </w:tcPr>
          <w:p w14:paraId="129E1A86">
            <w:pPr>
              <w:keepNext w:val="0"/>
              <w:keepLines w:val="0"/>
              <w:pageBreakBefore w:val="0"/>
              <w:spacing w:line="400" w:lineRule="exact"/>
              <w:ind w:right="-12"/>
              <w:jc w:val="center"/>
              <w:rPr>
                <w:rFonts w:hint="eastAsia" w:ascii="宋体" w:hAnsi="宋体" w:cs="宋体"/>
                <w:sz w:val="18"/>
                <w:szCs w:val="18"/>
              </w:rPr>
            </w:pPr>
          </w:p>
        </w:tc>
        <w:tc>
          <w:tcPr>
            <w:tcW w:w="6516" w:type="dxa"/>
            <w:noWrap w:val="0"/>
            <w:vAlign w:val="center"/>
          </w:tcPr>
          <w:p w14:paraId="115E2E00">
            <w:pPr>
              <w:keepNext w:val="0"/>
              <w:keepLines w:val="0"/>
              <w:pageBreakBefore w:val="0"/>
              <w:spacing w:line="400" w:lineRule="exact"/>
              <w:ind w:right="-12"/>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2.投标人</w:t>
            </w:r>
            <w:r>
              <w:rPr>
                <w:rFonts w:ascii="宋体" w:hAnsi="宋体" w:eastAsia="宋体" w:cs="宋体"/>
                <w:sz w:val="18"/>
                <w:szCs w:val="18"/>
              </w:rPr>
              <w:t>应配备满足检验项目需求的自有检验设备：液相色谱串联质谱联用仪</w:t>
            </w:r>
            <w:r>
              <w:rPr>
                <w:rFonts w:hint="eastAsia" w:ascii="宋体" w:hAnsi="宋体" w:eastAsia="宋体" w:cs="宋体"/>
                <w:sz w:val="18"/>
                <w:szCs w:val="18"/>
                <w:lang w:eastAsia="zh-CN"/>
              </w:rPr>
              <w:t>、</w:t>
            </w:r>
            <w:r>
              <w:rPr>
                <w:rFonts w:ascii="宋体" w:hAnsi="宋体" w:eastAsia="宋体" w:cs="宋体"/>
                <w:sz w:val="18"/>
                <w:szCs w:val="18"/>
              </w:rPr>
              <w:t>气相色</w:t>
            </w:r>
            <w:r>
              <w:rPr>
                <w:rFonts w:ascii="宋体" w:hAnsi="宋体" w:eastAsia="宋体" w:cs="宋体"/>
                <w:sz w:val="18"/>
                <w:szCs w:val="18"/>
                <w:highlight w:val="none"/>
              </w:rPr>
              <w:t>谱质谱联用仪</w:t>
            </w:r>
            <w:r>
              <w:rPr>
                <w:rFonts w:hint="eastAsia" w:ascii="宋体" w:hAnsi="宋体" w:eastAsia="宋体" w:cs="宋体"/>
                <w:sz w:val="18"/>
                <w:szCs w:val="18"/>
                <w:highlight w:val="none"/>
                <w:lang w:eastAsia="zh-CN"/>
              </w:rPr>
              <w:t>、</w:t>
            </w:r>
            <w:r>
              <w:rPr>
                <w:rFonts w:ascii="宋体" w:hAnsi="宋体" w:eastAsia="宋体" w:cs="宋体"/>
                <w:sz w:val="18"/>
                <w:szCs w:val="18"/>
                <w:highlight w:val="none"/>
              </w:rPr>
              <w:t>电感耦合等离子体质谱仪</w:t>
            </w:r>
            <w:r>
              <w:rPr>
                <w:rFonts w:hint="eastAsia" w:ascii="宋体" w:hAnsi="宋体" w:eastAsia="宋体" w:cs="宋体"/>
                <w:sz w:val="18"/>
                <w:szCs w:val="18"/>
                <w:highlight w:val="none"/>
                <w:lang w:eastAsia="zh-CN"/>
              </w:rPr>
              <w:t>、</w:t>
            </w:r>
            <w:r>
              <w:rPr>
                <w:rFonts w:ascii="宋体" w:hAnsi="宋体" w:eastAsia="宋体" w:cs="宋体"/>
                <w:sz w:val="18"/>
                <w:szCs w:val="18"/>
                <w:highlight w:val="none"/>
              </w:rPr>
              <w:t>离子色谱仪</w:t>
            </w:r>
            <w:r>
              <w:rPr>
                <w:rFonts w:hint="eastAsia" w:ascii="宋体" w:hAnsi="宋体" w:eastAsia="宋体" w:cs="宋体"/>
                <w:sz w:val="18"/>
                <w:szCs w:val="18"/>
                <w:highlight w:val="none"/>
                <w:lang w:eastAsia="zh-CN"/>
              </w:rPr>
              <w:t>、</w:t>
            </w:r>
            <w:r>
              <w:rPr>
                <w:rFonts w:ascii="宋体" w:hAnsi="宋体" w:eastAsia="宋体" w:cs="宋体"/>
                <w:sz w:val="18"/>
                <w:szCs w:val="18"/>
                <w:highlight w:val="none"/>
              </w:rPr>
              <w:t>高效液相色谱仪</w:t>
            </w:r>
            <w:r>
              <w:rPr>
                <w:rFonts w:hint="eastAsia" w:ascii="宋体" w:hAnsi="宋体" w:eastAsia="宋体" w:cs="宋体"/>
                <w:sz w:val="18"/>
                <w:szCs w:val="18"/>
                <w:highlight w:val="none"/>
                <w:lang w:eastAsia="zh-CN"/>
              </w:rPr>
              <w:t>、</w:t>
            </w:r>
            <w:r>
              <w:rPr>
                <w:rFonts w:ascii="宋体" w:hAnsi="宋体" w:eastAsia="宋体" w:cs="宋体"/>
                <w:sz w:val="18"/>
                <w:szCs w:val="18"/>
                <w:highlight w:val="none"/>
              </w:rPr>
              <w:t>气相色谱仪</w:t>
            </w:r>
            <w:r>
              <w:rPr>
                <w:rFonts w:hint="eastAsia" w:ascii="宋体" w:hAnsi="宋体" w:eastAsia="宋体" w:cs="宋体"/>
                <w:sz w:val="18"/>
                <w:szCs w:val="18"/>
                <w:highlight w:val="none"/>
                <w:lang w:eastAsia="zh-CN"/>
              </w:rPr>
              <w:t>、</w:t>
            </w:r>
            <w:r>
              <w:rPr>
                <w:rFonts w:ascii="宋体" w:hAnsi="宋体" w:eastAsia="宋体" w:cs="宋体"/>
                <w:sz w:val="18"/>
                <w:szCs w:val="18"/>
                <w:highlight w:val="none"/>
              </w:rPr>
              <w:t>原子吸收光谱仪</w:t>
            </w:r>
            <w:r>
              <w:rPr>
                <w:rFonts w:hint="eastAsia" w:ascii="宋体" w:hAnsi="宋体" w:eastAsia="宋体" w:cs="宋体"/>
                <w:sz w:val="18"/>
                <w:szCs w:val="18"/>
                <w:highlight w:val="none"/>
                <w:lang w:eastAsia="zh-CN"/>
              </w:rPr>
              <w:t>、</w:t>
            </w:r>
            <w:r>
              <w:rPr>
                <w:rFonts w:ascii="宋体" w:hAnsi="宋体" w:eastAsia="宋体" w:cs="宋体"/>
                <w:sz w:val="18"/>
                <w:szCs w:val="18"/>
                <w:highlight w:val="none"/>
              </w:rPr>
              <w:t>原子荧光光谱仪</w:t>
            </w:r>
            <w:r>
              <w:rPr>
                <w:rFonts w:hint="eastAsia" w:ascii="宋体" w:hAnsi="宋体" w:eastAsia="宋体" w:cs="宋体"/>
                <w:sz w:val="18"/>
                <w:szCs w:val="18"/>
                <w:highlight w:val="none"/>
                <w:lang w:eastAsia="zh-CN"/>
              </w:rPr>
              <w:t>、</w:t>
            </w:r>
            <w:r>
              <w:rPr>
                <w:rFonts w:ascii="宋体" w:hAnsi="宋体" w:eastAsia="宋体" w:cs="宋体"/>
                <w:sz w:val="18"/>
                <w:szCs w:val="18"/>
                <w:highlight w:val="none"/>
              </w:rPr>
              <w:t>PCR检测仪；以上9类设备每类同时配备至少1台且满足招</w:t>
            </w:r>
            <w:r>
              <w:rPr>
                <w:rFonts w:ascii="宋体" w:hAnsi="宋体" w:eastAsia="宋体" w:cs="宋体"/>
                <w:strike w:val="0"/>
                <w:sz w:val="18"/>
                <w:szCs w:val="18"/>
                <w:highlight w:val="none"/>
              </w:rPr>
              <w:t>标文件</w:t>
            </w:r>
            <w:r>
              <w:rPr>
                <w:rFonts w:ascii="宋体" w:hAnsi="宋体" w:eastAsia="宋体" w:cs="宋体"/>
                <w:sz w:val="18"/>
                <w:szCs w:val="18"/>
                <w:highlight w:val="none"/>
              </w:rPr>
              <w:t>要求的得</w:t>
            </w:r>
            <w:r>
              <w:rPr>
                <w:rFonts w:hint="eastAsia" w:ascii="宋体" w:hAnsi="宋体" w:eastAsia="宋体" w:cs="宋体"/>
                <w:strike w:val="0"/>
                <w:sz w:val="18"/>
                <w:szCs w:val="18"/>
                <w:highlight w:val="none"/>
                <w:lang w:val="en-US" w:eastAsia="zh-CN"/>
              </w:rPr>
              <w:t>2</w:t>
            </w:r>
            <w:r>
              <w:rPr>
                <w:rFonts w:ascii="宋体" w:hAnsi="宋体" w:eastAsia="宋体" w:cs="宋体"/>
                <w:sz w:val="18"/>
                <w:szCs w:val="18"/>
                <w:highlight w:val="none"/>
              </w:rPr>
              <w:t>分，每少1类扣</w:t>
            </w:r>
            <w:r>
              <w:rPr>
                <w:rFonts w:hint="eastAsia" w:ascii="宋体" w:hAnsi="宋体" w:eastAsia="宋体" w:cs="宋体"/>
                <w:sz w:val="18"/>
                <w:szCs w:val="18"/>
                <w:highlight w:val="none"/>
                <w:lang w:val="en-US" w:eastAsia="zh-CN"/>
              </w:rPr>
              <w:t>0.5</w:t>
            </w:r>
            <w:r>
              <w:rPr>
                <w:rFonts w:ascii="宋体" w:hAnsi="宋体" w:eastAsia="宋体" w:cs="宋体"/>
                <w:sz w:val="18"/>
                <w:szCs w:val="18"/>
                <w:highlight w:val="none"/>
              </w:rPr>
              <w:t>分，扣完为止</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上述设备每类每增加一台加0.4分，最多加2分，本项最高4分。</w:t>
            </w:r>
          </w:p>
          <w:p w14:paraId="69C79BE8">
            <w:pPr>
              <w:keepNext w:val="0"/>
              <w:keepLines w:val="0"/>
              <w:pageBreakBefore w:val="0"/>
              <w:spacing w:line="400" w:lineRule="exact"/>
              <w:ind w:right="-12"/>
              <w:rPr>
                <w:rFonts w:hint="eastAsia" w:ascii="宋体" w:hAnsi="宋体" w:eastAsia="宋体" w:cs="宋体"/>
                <w:sz w:val="18"/>
                <w:szCs w:val="18"/>
                <w:lang w:val="en-US" w:eastAsia="zh-CN"/>
              </w:rPr>
            </w:pPr>
            <w:r>
              <w:rPr>
                <w:rFonts w:ascii="宋体" w:hAnsi="宋体" w:eastAsia="宋体" w:cs="宋体"/>
                <w:b/>
                <w:bCs/>
                <w:sz w:val="18"/>
                <w:szCs w:val="18"/>
                <w:lang w:val="en-US" w:eastAsia="zh-CN"/>
              </w:rPr>
              <w:t>(须提供有效的检定或校准证书和购置发票、检验原始记录、设备近照和存放位置照片等证明材料，表明能有效应用于食品检</w:t>
            </w:r>
            <w:r>
              <w:rPr>
                <w:rFonts w:hint="eastAsia" w:ascii="宋体" w:hAnsi="宋体" w:eastAsia="宋体" w:cs="宋体"/>
                <w:b/>
                <w:bCs/>
                <w:sz w:val="18"/>
                <w:szCs w:val="18"/>
                <w:lang w:val="en-US" w:eastAsia="zh-CN"/>
              </w:rPr>
              <w:t>验上</w:t>
            </w:r>
            <w:r>
              <w:rPr>
                <w:rFonts w:ascii="宋体" w:hAnsi="宋体" w:eastAsia="宋体" w:cs="宋体"/>
                <w:b/>
                <w:bCs/>
                <w:sz w:val="18"/>
                <w:szCs w:val="18"/>
                <w:lang w:val="en-US" w:eastAsia="zh-CN"/>
              </w:rPr>
              <w:t xml:space="preserve">) </w:t>
            </w:r>
          </w:p>
        </w:tc>
        <w:tc>
          <w:tcPr>
            <w:tcW w:w="696" w:type="dxa"/>
            <w:noWrap w:val="0"/>
            <w:vAlign w:val="center"/>
          </w:tcPr>
          <w:p w14:paraId="621B09FF">
            <w:pPr>
              <w:keepNext w:val="0"/>
              <w:keepLines w:val="0"/>
              <w:pageBreakBefore w:val="0"/>
              <w:spacing w:line="400" w:lineRule="exact"/>
              <w:ind w:right="-12"/>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4</w:t>
            </w:r>
          </w:p>
        </w:tc>
      </w:tr>
      <w:tr w14:paraId="1793C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96" w:type="dxa"/>
            <w:vMerge w:val="continue"/>
            <w:noWrap w:val="0"/>
            <w:vAlign w:val="center"/>
          </w:tcPr>
          <w:p w14:paraId="07DE2509">
            <w:pPr>
              <w:keepNext w:val="0"/>
              <w:keepLines w:val="0"/>
              <w:pageBreakBefore w:val="0"/>
              <w:spacing w:line="400" w:lineRule="exact"/>
              <w:ind w:right="-12"/>
              <w:jc w:val="center"/>
              <w:rPr>
                <w:rFonts w:hint="eastAsia" w:ascii="宋体" w:hAnsi="宋体" w:cs="宋体"/>
                <w:sz w:val="18"/>
                <w:szCs w:val="18"/>
              </w:rPr>
            </w:pPr>
          </w:p>
        </w:tc>
        <w:tc>
          <w:tcPr>
            <w:tcW w:w="1128" w:type="dxa"/>
            <w:vMerge w:val="continue"/>
            <w:noWrap w:val="0"/>
            <w:vAlign w:val="center"/>
          </w:tcPr>
          <w:p w14:paraId="18BB39A0">
            <w:pPr>
              <w:keepNext w:val="0"/>
              <w:keepLines w:val="0"/>
              <w:pageBreakBefore w:val="0"/>
              <w:spacing w:line="400" w:lineRule="exact"/>
              <w:ind w:right="-12"/>
              <w:jc w:val="center"/>
              <w:rPr>
                <w:rFonts w:hint="eastAsia" w:ascii="宋体" w:hAnsi="宋体" w:cs="宋体"/>
                <w:sz w:val="18"/>
                <w:szCs w:val="18"/>
              </w:rPr>
            </w:pPr>
          </w:p>
        </w:tc>
        <w:tc>
          <w:tcPr>
            <w:tcW w:w="6516" w:type="dxa"/>
            <w:noWrap w:val="0"/>
            <w:vAlign w:val="center"/>
          </w:tcPr>
          <w:p w14:paraId="481B78D9">
            <w:pPr>
              <w:keepNext w:val="0"/>
              <w:keepLines w:val="0"/>
              <w:pageBreakBefore w:val="0"/>
              <w:spacing w:line="400" w:lineRule="exact"/>
              <w:ind w:right="-12"/>
              <w:rPr>
                <w:rFonts w:hint="eastAsia" w:ascii="宋体" w:hAnsi="宋体" w:cs="宋体"/>
                <w:sz w:val="18"/>
                <w:szCs w:val="18"/>
                <w:highlight w:val="none"/>
              </w:rPr>
            </w:pPr>
            <w:r>
              <w:rPr>
                <w:rFonts w:hint="eastAsia" w:ascii="宋体" w:hAnsi="宋体" w:cs="宋体"/>
                <w:sz w:val="18"/>
                <w:szCs w:val="18"/>
                <w:highlight w:val="none"/>
                <w:lang w:val="en-US" w:eastAsia="zh-CN"/>
              </w:rPr>
              <w:t>3.</w:t>
            </w:r>
            <w:r>
              <w:rPr>
                <w:rFonts w:hint="eastAsia" w:ascii="宋体" w:hAnsi="宋体" w:cs="宋体"/>
                <w:sz w:val="18"/>
                <w:szCs w:val="18"/>
                <w:highlight w:val="none"/>
              </w:rPr>
              <w:t>自</w:t>
            </w:r>
            <w:r>
              <w:rPr>
                <w:rFonts w:hint="eastAsia" w:ascii="宋体" w:hAnsi="宋体" w:cs="宋体"/>
                <w:sz w:val="18"/>
                <w:szCs w:val="18"/>
                <w:highlight w:val="none"/>
                <w:lang w:val="en-US" w:eastAsia="zh-CN"/>
              </w:rPr>
              <w:t>2023</w:t>
            </w:r>
            <w:r>
              <w:rPr>
                <w:rFonts w:hint="eastAsia" w:ascii="宋体" w:hAnsi="宋体" w:cs="宋体"/>
                <w:sz w:val="18"/>
                <w:szCs w:val="18"/>
                <w:highlight w:val="none"/>
              </w:rPr>
              <w:t>年1月1日以来</w:t>
            </w:r>
            <w:r>
              <w:rPr>
                <w:rFonts w:hint="eastAsia" w:ascii="宋体" w:hAnsi="宋体" w:cs="宋体"/>
                <w:sz w:val="18"/>
                <w:szCs w:val="18"/>
                <w:highlight w:val="none"/>
                <w:lang w:val="en-US" w:eastAsia="zh-CN"/>
              </w:rPr>
              <w:t>投标人</w:t>
            </w:r>
            <w:r>
              <w:rPr>
                <w:rFonts w:hint="eastAsia" w:ascii="宋体" w:hAnsi="宋体" w:cs="宋体"/>
                <w:sz w:val="18"/>
                <w:szCs w:val="18"/>
                <w:highlight w:val="none"/>
              </w:rPr>
              <w:t>参加过国际、国内相关机构组织的食品检测项目的实验室能力验证，或省级及以上市场监管部门组织的盲样考核，并获得满意结果的，覆盖全部领域的得</w:t>
            </w:r>
            <w:r>
              <w:rPr>
                <w:rFonts w:hint="eastAsia" w:ascii="宋体" w:hAnsi="宋体" w:cs="宋体"/>
                <w:sz w:val="18"/>
                <w:szCs w:val="18"/>
                <w:highlight w:val="none"/>
                <w:lang w:val="en-US" w:eastAsia="zh-CN"/>
              </w:rPr>
              <w:t>4</w:t>
            </w:r>
            <w:r>
              <w:rPr>
                <w:rFonts w:hint="eastAsia" w:ascii="宋体" w:hAnsi="宋体" w:cs="宋体"/>
                <w:sz w:val="18"/>
                <w:szCs w:val="18"/>
                <w:highlight w:val="none"/>
              </w:rPr>
              <w:t>分；每少一个领域扣</w:t>
            </w:r>
            <w:r>
              <w:rPr>
                <w:rFonts w:hint="eastAsia" w:ascii="宋体" w:hAnsi="宋体" w:cs="宋体"/>
                <w:sz w:val="18"/>
                <w:szCs w:val="18"/>
                <w:highlight w:val="none"/>
                <w:lang w:val="en-US" w:eastAsia="zh-CN"/>
              </w:rPr>
              <w:t>0.5</w:t>
            </w:r>
            <w:r>
              <w:rPr>
                <w:rFonts w:hint="eastAsia" w:ascii="宋体" w:hAnsi="宋体" w:cs="宋体"/>
                <w:sz w:val="18"/>
                <w:szCs w:val="18"/>
                <w:highlight w:val="none"/>
              </w:rPr>
              <w:t>分，扣完为止。（9个领域为：农药残留、兽药残留、重金属、真菌毒素、食品添加剂、非法添加、微生物、营养元素、动物源性成分，同一领域参加多次的，按一次计算，不重复计分。）</w:t>
            </w:r>
          </w:p>
          <w:p w14:paraId="23E4F355">
            <w:pPr>
              <w:keepNext w:val="0"/>
              <w:keepLines w:val="0"/>
              <w:pageBreakBefore w:val="0"/>
              <w:spacing w:line="400" w:lineRule="exact"/>
              <w:ind w:right="-12"/>
              <w:rPr>
                <w:rFonts w:hint="eastAsia" w:ascii="宋体" w:hAnsi="宋体" w:cs="宋体"/>
                <w:sz w:val="18"/>
                <w:szCs w:val="18"/>
              </w:rPr>
            </w:pPr>
            <w:r>
              <w:rPr>
                <w:rFonts w:hint="eastAsia" w:ascii="宋体" w:hAnsi="宋体" w:cs="宋体"/>
                <w:b/>
                <w:bCs/>
                <w:sz w:val="18"/>
                <w:szCs w:val="18"/>
                <w:highlight w:val="none"/>
              </w:rPr>
              <w:t>(须提供能力验证报告或证明结果满意的证书复印件)</w:t>
            </w:r>
          </w:p>
        </w:tc>
        <w:tc>
          <w:tcPr>
            <w:tcW w:w="696" w:type="dxa"/>
            <w:noWrap w:val="0"/>
            <w:vAlign w:val="center"/>
          </w:tcPr>
          <w:p w14:paraId="7F24F152">
            <w:pPr>
              <w:keepNext w:val="0"/>
              <w:keepLines w:val="0"/>
              <w:pageBreakBefore w:val="0"/>
              <w:spacing w:line="400" w:lineRule="exact"/>
              <w:ind w:right="-12"/>
              <w:jc w:val="center"/>
              <w:rPr>
                <w:rFonts w:ascii="宋体" w:hAnsi="宋体" w:eastAsia="宋体" w:cs="宋体"/>
                <w:sz w:val="18"/>
                <w:szCs w:val="18"/>
                <w:lang w:val="en-US" w:eastAsia="zh-CN"/>
              </w:rPr>
            </w:pPr>
            <w:r>
              <w:rPr>
                <w:rFonts w:hint="eastAsia" w:ascii="宋体" w:hAnsi="宋体" w:cs="宋体"/>
                <w:sz w:val="18"/>
                <w:szCs w:val="18"/>
                <w:lang w:val="en-US" w:eastAsia="zh-CN"/>
              </w:rPr>
              <w:t>4</w:t>
            </w:r>
          </w:p>
        </w:tc>
      </w:tr>
      <w:tr w14:paraId="61315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jc w:val="center"/>
        </w:trPr>
        <w:tc>
          <w:tcPr>
            <w:tcW w:w="696" w:type="dxa"/>
            <w:vMerge w:val="continue"/>
            <w:noWrap w:val="0"/>
            <w:vAlign w:val="center"/>
          </w:tcPr>
          <w:p w14:paraId="61A25F96">
            <w:pPr>
              <w:keepNext w:val="0"/>
              <w:keepLines w:val="0"/>
              <w:pageBreakBefore w:val="0"/>
              <w:spacing w:line="400" w:lineRule="exact"/>
              <w:ind w:right="-12"/>
              <w:jc w:val="center"/>
              <w:rPr>
                <w:rFonts w:hint="eastAsia" w:ascii="宋体" w:hAnsi="宋体" w:cs="宋体"/>
                <w:sz w:val="18"/>
                <w:szCs w:val="18"/>
              </w:rPr>
            </w:pPr>
          </w:p>
        </w:tc>
        <w:tc>
          <w:tcPr>
            <w:tcW w:w="1128" w:type="dxa"/>
            <w:vMerge w:val="continue"/>
            <w:noWrap w:val="0"/>
            <w:vAlign w:val="center"/>
          </w:tcPr>
          <w:p w14:paraId="7723EBE4">
            <w:pPr>
              <w:keepNext w:val="0"/>
              <w:keepLines w:val="0"/>
              <w:pageBreakBefore w:val="0"/>
              <w:spacing w:line="400" w:lineRule="exact"/>
              <w:ind w:right="-12"/>
              <w:jc w:val="center"/>
              <w:rPr>
                <w:rFonts w:hint="eastAsia" w:ascii="宋体" w:hAnsi="宋体" w:cs="宋体"/>
                <w:sz w:val="18"/>
                <w:szCs w:val="18"/>
              </w:rPr>
            </w:pPr>
          </w:p>
        </w:tc>
        <w:tc>
          <w:tcPr>
            <w:tcW w:w="6516" w:type="dxa"/>
            <w:noWrap w:val="0"/>
            <w:vAlign w:val="center"/>
          </w:tcPr>
          <w:p w14:paraId="3F9E60A2">
            <w:pPr>
              <w:keepNext w:val="0"/>
              <w:keepLines w:val="0"/>
              <w:pageBreakBefore w:val="0"/>
              <w:spacing w:line="400" w:lineRule="exact"/>
              <w:ind w:right="-12"/>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4.</w:t>
            </w:r>
            <w:r>
              <w:rPr>
                <w:rFonts w:hint="eastAsia" w:ascii="宋体" w:hAnsi="宋体" w:eastAsia="宋体" w:cs="宋体"/>
                <w:sz w:val="18"/>
                <w:szCs w:val="18"/>
                <w:highlight w:val="none"/>
              </w:rPr>
              <w:t>（</w:t>
            </w:r>
            <w:r>
              <w:rPr>
                <w:rFonts w:hint="eastAsia" w:ascii="宋体" w:hAnsi="宋体" w:eastAsia="宋体" w:cs="宋体"/>
                <w:sz w:val="18"/>
                <w:szCs w:val="18"/>
                <w:highlight w:val="none"/>
                <w:lang w:val="en-US" w:eastAsia="zh-CN"/>
              </w:rPr>
              <w:t>1）投标人</w:t>
            </w:r>
            <w:r>
              <w:rPr>
                <w:rFonts w:hint="eastAsia" w:ascii="宋体" w:hAnsi="宋体" w:eastAsia="宋体" w:cs="宋体"/>
                <w:sz w:val="18"/>
                <w:szCs w:val="18"/>
                <w:highlight w:val="none"/>
              </w:rPr>
              <w:t>已建立抽检合格备份样品再利用工作制度机制的得</w:t>
            </w:r>
            <w:r>
              <w:rPr>
                <w:rFonts w:hint="eastAsia" w:ascii="宋体" w:hAnsi="宋体" w:eastAsia="宋体" w:cs="宋体"/>
                <w:sz w:val="18"/>
                <w:szCs w:val="18"/>
                <w:highlight w:val="none"/>
                <w:lang w:val="en-US" w:eastAsia="zh-CN"/>
              </w:rPr>
              <w:t>2</w:t>
            </w:r>
            <w:r>
              <w:rPr>
                <w:rFonts w:hint="eastAsia" w:ascii="宋体" w:hAnsi="宋体" w:eastAsia="宋体" w:cs="宋体"/>
                <w:sz w:val="18"/>
                <w:szCs w:val="18"/>
                <w:highlight w:val="none"/>
              </w:rPr>
              <w:t>分；</w:t>
            </w:r>
          </w:p>
          <w:p w14:paraId="0A38F2F9">
            <w:pPr>
              <w:keepNext w:val="0"/>
              <w:keepLines w:val="0"/>
              <w:pageBreakBefore w:val="0"/>
              <w:spacing w:line="400" w:lineRule="exact"/>
              <w:ind w:right="-12"/>
              <w:rPr>
                <w:rFonts w:hint="eastAsia" w:ascii="宋体" w:hAnsi="宋体" w:eastAsia="宋体" w:cs="宋体"/>
                <w:sz w:val="18"/>
                <w:szCs w:val="18"/>
                <w:highlight w:val="none"/>
              </w:rPr>
            </w:pPr>
            <w:r>
              <w:rPr>
                <w:rFonts w:hint="eastAsia" w:ascii="宋体" w:hAnsi="宋体" w:eastAsia="宋体" w:cs="宋体"/>
                <w:sz w:val="18"/>
                <w:szCs w:val="18"/>
                <w:highlight w:val="none"/>
              </w:rPr>
              <w:t>（</w:t>
            </w:r>
            <w:r>
              <w:rPr>
                <w:rFonts w:hint="eastAsia" w:ascii="宋体" w:hAnsi="宋体" w:eastAsia="宋体" w:cs="宋体"/>
                <w:sz w:val="18"/>
                <w:szCs w:val="18"/>
                <w:highlight w:val="none"/>
                <w:lang w:val="en-US" w:eastAsia="zh-CN"/>
              </w:rPr>
              <w:t>2</w:t>
            </w:r>
            <w:r>
              <w:rPr>
                <w:rFonts w:hint="eastAsia" w:ascii="宋体" w:hAnsi="宋体" w:eastAsia="宋体" w:cs="宋体"/>
                <w:sz w:val="18"/>
                <w:szCs w:val="18"/>
                <w:highlight w:val="none"/>
              </w:rPr>
              <w:t>）</w:t>
            </w:r>
            <w:r>
              <w:rPr>
                <w:rFonts w:hint="eastAsia" w:ascii="宋体" w:hAnsi="宋体" w:eastAsia="宋体" w:cs="宋体"/>
                <w:sz w:val="18"/>
                <w:szCs w:val="18"/>
                <w:highlight w:val="none"/>
                <w:lang w:val="en-US" w:eastAsia="zh-CN"/>
              </w:rPr>
              <w:t>投标人</w:t>
            </w:r>
            <w:r>
              <w:rPr>
                <w:rFonts w:hint="eastAsia" w:ascii="宋体" w:hAnsi="宋体" w:eastAsia="宋体" w:cs="宋体"/>
                <w:sz w:val="18"/>
                <w:szCs w:val="18"/>
                <w:highlight w:val="none"/>
              </w:rPr>
              <w:t>开展的合格备份样品再利用工作取得良好社会效果的（如媒体报道、受益方出具的感谢信等）得</w:t>
            </w:r>
            <w:r>
              <w:rPr>
                <w:rFonts w:hint="eastAsia" w:ascii="宋体" w:hAnsi="宋体" w:eastAsia="宋体" w:cs="宋体"/>
                <w:sz w:val="18"/>
                <w:szCs w:val="18"/>
                <w:highlight w:val="none"/>
                <w:lang w:val="en-US" w:eastAsia="zh-CN"/>
              </w:rPr>
              <w:t>1</w:t>
            </w:r>
            <w:r>
              <w:rPr>
                <w:rFonts w:hint="eastAsia" w:ascii="宋体" w:hAnsi="宋体" w:eastAsia="宋体" w:cs="宋体"/>
                <w:sz w:val="18"/>
                <w:szCs w:val="18"/>
                <w:highlight w:val="none"/>
              </w:rPr>
              <w:t>分；不符合上述要求的，不得分。</w:t>
            </w:r>
          </w:p>
          <w:p w14:paraId="0EB8BEC1">
            <w:pPr>
              <w:keepNext w:val="0"/>
              <w:keepLines w:val="0"/>
              <w:pageBreakBefore w:val="0"/>
              <w:spacing w:line="400" w:lineRule="exact"/>
              <w:ind w:right="-12"/>
              <w:rPr>
                <w:rFonts w:hint="eastAsia" w:ascii="宋体" w:hAnsi="宋体" w:cs="宋体"/>
                <w:sz w:val="18"/>
                <w:szCs w:val="18"/>
              </w:rPr>
            </w:pPr>
            <w:r>
              <w:rPr>
                <w:rFonts w:hint="eastAsia" w:ascii="宋体" w:hAnsi="宋体" w:eastAsia="宋体" w:cs="宋体"/>
                <w:b/>
                <w:bCs/>
                <w:sz w:val="18"/>
                <w:szCs w:val="18"/>
                <w:highlight w:val="none"/>
              </w:rPr>
              <w:t>（须提供相关工作制度、开展情况介绍、预包装食品备样再利用率、良好的社会效应等证明材料。备样再利用方式包括捐赠、拍卖、义卖等方式）</w:t>
            </w:r>
          </w:p>
        </w:tc>
        <w:tc>
          <w:tcPr>
            <w:tcW w:w="696" w:type="dxa"/>
            <w:noWrap w:val="0"/>
            <w:vAlign w:val="center"/>
          </w:tcPr>
          <w:p w14:paraId="00FFA7A2">
            <w:pPr>
              <w:keepNext w:val="0"/>
              <w:keepLines w:val="0"/>
              <w:pageBreakBefore w:val="0"/>
              <w:spacing w:line="400" w:lineRule="exact"/>
              <w:ind w:right="-12"/>
              <w:jc w:val="center"/>
              <w:rPr>
                <w:rFonts w:ascii="宋体" w:hAnsi="宋体" w:eastAsia="宋体" w:cs="宋体"/>
                <w:sz w:val="18"/>
                <w:szCs w:val="18"/>
                <w:lang w:val="en-US" w:eastAsia="zh-CN"/>
              </w:rPr>
            </w:pPr>
            <w:r>
              <w:rPr>
                <w:rFonts w:hint="eastAsia" w:ascii="宋体" w:hAnsi="宋体" w:cs="宋体"/>
                <w:sz w:val="18"/>
                <w:szCs w:val="18"/>
                <w:lang w:val="en-US" w:eastAsia="zh-CN"/>
              </w:rPr>
              <w:t>3</w:t>
            </w:r>
          </w:p>
        </w:tc>
      </w:tr>
      <w:tr w14:paraId="4FB55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jc w:val="center"/>
        </w:trPr>
        <w:tc>
          <w:tcPr>
            <w:tcW w:w="696" w:type="dxa"/>
            <w:vMerge w:val="restart"/>
            <w:noWrap w:val="0"/>
            <w:vAlign w:val="center"/>
          </w:tcPr>
          <w:p w14:paraId="28C2B6C7">
            <w:pPr>
              <w:keepNext w:val="0"/>
              <w:keepLines w:val="0"/>
              <w:pageBreakBefore w:val="0"/>
              <w:spacing w:line="400" w:lineRule="exact"/>
              <w:ind w:right="-12"/>
              <w:jc w:val="center"/>
              <w:rPr>
                <w:rFonts w:hint="eastAsia" w:ascii="宋体" w:hAnsi="宋体" w:eastAsia="宋体" w:cs="宋体"/>
                <w:sz w:val="18"/>
                <w:szCs w:val="18"/>
                <w:lang w:eastAsia="zh-CN"/>
              </w:rPr>
            </w:pPr>
            <w:r>
              <w:rPr>
                <w:rFonts w:hint="eastAsia" w:ascii="宋体" w:hAnsi="宋体" w:cs="宋体"/>
                <w:sz w:val="18"/>
                <w:szCs w:val="18"/>
                <w:lang w:val="en-US" w:eastAsia="zh-CN"/>
              </w:rPr>
              <w:t>7</w:t>
            </w:r>
          </w:p>
        </w:tc>
        <w:tc>
          <w:tcPr>
            <w:tcW w:w="1128" w:type="dxa"/>
            <w:vMerge w:val="restart"/>
            <w:noWrap w:val="0"/>
            <w:vAlign w:val="center"/>
          </w:tcPr>
          <w:p w14:paraId="17100295">
            <w:pPr>
              <w:keepNext w:val="0"/>
              <w:keepLines w:val="0"/>
              <w:pageBreakBefore w:val="0"/>
              <w:spacing w:line="400" w:lineRule="exact"/>
              <w:ind w:right="-12"/>
              <w:jc w:val="center"/>
              <w:rPr>
                <w:rFonts w:hint="eastAsia" w:ascii="宋体" w:hAnsi="宋体" w:cs="宋体"/>
                <w:sz w:val="18"/>
                <w:szCs w:val="18"/>
              </w:rPr>
            </w:pPr>
            <w:r>
              <w:rPr>
                <w:rFonts w:hint="eastAsia" w:ascii="宋体" w:hAnsi="宋体" w:cs="宋体"/>
                <w:sz w:val="18"/>
                <w:szCs w:val="18"/>
              </w:rPr>
              <w:t>人员配备</w:t>
            </w:r>
          </w:p>
          <w:p w14:paraId="352E983F">
            <w:pPr>
              <w:keepNext w:val="0"/>
              <w:keepLines w:val="0"/>
              <w:pageBreakBefore w:val="0"/>
              <w:spacing w:line="400" w:lineRule="exact"/>
              <w:ind w:right="-12"/>
              <w:jc w:val="center"/>
              <w:rPr>
                <w:rFonts w:hint="eastAsia" w:ascii="宋体" w:hAnsi="宋体" w:eastAsia="宋体" w:cs="宋体"/>
                <w:sz w:val="18"/>
                <w:szCs w:val="18"/>
                <w:lang w:eastAsia="zh-CN"/>
              </w:rPr>
            </w:pPr>
            <w:r>
              <w:rPr>
                <w:rFonts w:hint="eastAsia" w:ascii="宋体" w:hAnsi="宋体" w:cs="宋体"/>
                <w:sz w:val="18"/>
                <w:szCs w:val="18"/>
                <w:lang w:eastAsia="zh-CN"/>
              </w:rPr>
              <w:t>（</w:t>
            </w:r>
            <w:r>
              <w:rPr>
                <w:rFonts w:hint="eastAsia" w:ascii="宋体" w:hAnsi="宋体" w:cs="宋体"/>
                <w:sz w:val="18"/>
                <w:szCs w:val="18"/>
                <w:lang w:val="en-US" w:eastAsia="zh-CN"/>
              </w:rPr>
              <w:t>10分</w:t>
            </w:r>
            <w:r>
              <w:rPr>
                <w:rFonts w:hint="eastAsia" w:ascii="宋体" w:hAnsi="宋体" w:cs="宋体"/>
                <w:sz w:val="18"/>
                <w:szCs w:val="18"/>
                <w:lang w:eastAsia="zh-CN"/>
              </w:rPr>
              <w:t>）</w:t>
            </w:r>
          </w:p>
        </w:tc>
        <w:tc>
          <w:tcPr>
            <w:tcW w:w="6516" w:type="dxa"/>
            <w:noWrap w:val="0"/>
            <w:vAlign w:val="center"/>
          </w:tcPr>
          <w:p w14:paraId="624C6C61">
            <w:pPr>
              <w:keepNext w:val="0"/>
              <w:keepLines w:val="0"/>
              <w:pageBreakBefore w:val="0"/>
              <w:widowControl/>
              <w:spacing w:line="400" w:lineRule="exact"/>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1.</w:t>
            </w:r>
            <w:r>
              <w:rPr>
                <w:rFonts w:hint="eastAsia" w:ascii="宋体" w:hAnsi="宋体" w:eastAsia="宋体" w:cs="宋体"/>
                <w:color w:val="000000"/>
                <w:sz w:val="18"/>
                <w:szCs w:val="18"/>
                <w:highlight w:val="none"/>
              </w:rPr>
              <w:t>项目负责人能力：具备</w:t>
            </w:r>
            <w:r>
              <w:rPr>
                <w:rFonts w:hint="eastAsia" w:ascii="宋体" w:hAnsi="宋体" w:eastAsia="宋体" w:cs="宋体"/>
                <w:color w:val="000000"/>
                <w:sz w:val="18"/>
                <w:szCs w:val="18"/>
                <w:highlight w:val="none"/>
                <w:lang w:val="en-US" w:eastAsia="zh-CN"/>
              </w:rPr>
              <w:t>大学本科及以上</w:t>
            </w:r>
            <w:r>
              <w:rPr>
                <w:rFonts w:hint="eastAsia" w:ascii="宋体" w:hAnsi="宋体" w:eastAsia="宋体" w:cs="宋体"/>
                <w:color w:val="000000"/>
                <w:sz w:val="18"/>
                <w:szCs w:val="18"/>
                <w:highlight w:val="none"/>
              </w:rPr>
              <w:t>学历，具有食品、化学、生物等与食品检测相关专业的</w:t>
            </w:r>
            <w:r>
              <w:rPr>
                <w:rFonts w:hint="eastAsia" w:ascii="宋体" w:hAnsi="宋体" w:eastAsia="宋体" w:cs="宋体"/>
                <w:color w:val="000000"/>
                <w:sz w:val="18"/>
                <w:szCs w:val="18"/>
                <w:highlight w:val="none"/>
                <w:lang w:val="en-US" w:eastAsia="zh-CN"/>
              </w:rPr>
              <w:t>正</w:t>
            </w:r>
            <w:r>
              <w:rPr>
                <w:rFonts w:hint="eastAsia" w:ascii="宋体" w:hAnsi="宋体" w:eastAsia="宋体" w:cs="宋体"/>
                <w:color w:val="000000"/>
                <w:sz w:val="18"/>
                <w:szCs w:val="18"/>
                <w:highlight w:val="none"/>
              </w:rPr>
              <w:t>高级职称，且在</w:t>
            </w:r>
            <w:r>
              <w:rPr>
                <w:rFonts w:hint="eastAsia" w:ascii="宋体" w:hAnsi="宋体" w:eastAsia="宋体" w:cs="宋体"/>
                <w:color w:val="000000"/>
                <w:sz w:val="18"/>
                <w:szCs w:val="18"/>
                <w:highlight w:val="none"/>
                <w:lang w:val="en-US" w:eastAsia="zh-CN"/>
              </w:rPr>
              <w:t>供应商</w:t>
            </w:r>
            <w:r>
              <w:rPr>
                <w:rFonts w:hint="eastAsia" w:ascii="宋体" w:hAnsi="宋体" w:eastAsia="宋体" w:cs="宋体"/>
                <w:color w:val="000000"/>
                <w:sz w:val="18"/>
                <w:szCs w:val="18"/>
                <w:highlight w:val="none"/>
              </w:rPr>
              <w:t>单位从事食品抽检工作年限</w:t>
            </w:r>
            <w:r>
              <w:rPr>
                <w:rFonts w:hint="eastAsia" w:ascii="宋体" w:hAnsi="宋体" w:eastAsia="宋体" w:cs="宋体"/>
                <w:strike w:val="0"/>
                <w:color w:val="000000"/>
                <w:sz w:val="18"/>
                <w:szCs w:val="18"/>
                <w:highlight w:val="none"/>
                <w:lang w:val="en-US" w:eastAsia="zh-CN"/>
              </w:rPr>
              <w:t>8</w:t>
            </w:r>
            <w:r>
              <w:rPr>
                <w:rFonts w:hint="eastAsia" w:ascii="宋体" w:hAnsi="宋体" w:eastAsia="宋体" w:cs="宋体"/>
                <w:color w:val="000000"/>
                <w:sz w:val="18"/>
                <w:szCs w:val="18"/>
                <w:highlight w:val="none"/>
              </w:rPr>
              <w:t>年以上</w:t>
            </w:r>
            <w:r>
              <w:rPr>
                <w:rFonts w:hint="eastAsia" w:ascii="宋体" w:hAnsi="宋体" w:eastAsia="宋体" w:cs="宋体"/>
                <w:color w:val="000000"/>
                <w:sz w:val="18"/>
                <w:szCs w:val="18"/>
                <w:highlight w:val="none"/>
                <w:lang w:eastAsia="zh-CN"/>
              </w:rPr>
              <w:t>（</w:t>
            </w:r>
            <w:r>
              <w:rPr>
                <w:rFonts w:hint="eastAsia" w:ascii="宋体" w:hAnsi="宋体" w:eastAsia="宋体" w:cs="宋体"/>
                <w:color w:val="000000"/>
                <w:sz w:val="18"/>
                <w:szCs w:val="18"/>
                <w:highlight w:val="none"/>
                <w:lang w:val="en-US" w:eastAsia="zh-CN"/>
              </w:rPr>
              <w:t>含</w:t>
            </w:r>
            <w:r>
              <w:rPr>
                <w:rFonts w:hint="eastAsia" w:ascii="宋体" w:hAnsi="宋体" w:eastAsia="宋体" w:cs="宋体"/>
                <w:color w:val="000000"/>
                <w:sz w:val="18"/>
                <w:szCs w:val="18"/>
                <w:highlight w:val="none"/>
                <w:lang w:eastAsia="zh-CN"/>
              </w:rPr>
              <w:t>）</w:t>
            </w:r>
            <w:r>
              <w:rPr>
                <w:rFonts w:hint="eastAsia" w:ascii="宋体" w:hAnsi="宋体" w:cs="宋体"/>
                <w:sz w:val="18"/>
                <w:szCs w:val="18"/>
              </w:rPr>
              <w:t>投标人为其缴纳近六个月</w:t>
            </w:r>
            <w:r>
              <w:rPr>
                <w:rFonts w:hint="eastAsia" w:ascii="宋体" w:hAnsi="宋体" w:cs="宋体"/>
                <w:sz w:val="18"/>
                <w:szCs w:val="18"/>
                <w:lang w:val="en-US" w:eastAsia="zh-CN"/>
              </w:rPr>
              <w:t>任意一个月</w:t>
            </w:r>
            <w:r>
              <w:rPr>
                <w:rFonts w:hint="eastAsia" w:ascii="宋体" w:hAnsi="宋体" w:cs="宋体"/>
                <w:sz w:val="18"/>
                <w:szCs w:val="18"/>
              </w:rPr>
              <w:t>社保证明</w:t>
            </w:r>
            <w:r>
              <w:rPr>
                <w:rFonts w:hint="eastAsia" w:ascii="宋体" w:hAnsi="宋体" w:eastAsia="宋体" w:cs="宋体"/>
                <w:color w:val="000000"/>
                <w:sz w:val="18"/>
                <w:szCs w:val="18"/>
                <w:highlight w:val="none"/>
              </w:rPr>
              <w:t>得</w:t>
            </w:r>
            <w:r>
              <w:rPr>
                <w:rFonts w:hint="eastAsia" w:ascii="宋体" w:hAnsi="宋体" w:eastAsia="宋体" w:cs="宋体"/>
                <w:color w:val="000000"/>
                <w:sz w:val="18"/>
                <w:szCs w:val="18"/>
                <w:highlight w:val="none"/>
                <w:lang w:val="en-US" w:eastAsia="zh-CN"/>
              </w:rPr>
              <w:t>2</w:t>
            </w:r>
            <w:r>
              <w:rPr>
                <w:rFonts w:hint="eastAsia" w:ascii="宋体" w:hAnsi="宋体" w:eastAsia="宋体" w:cs="宋体"/>
                <w:color w:val="000000"/>
                <w:sz w:val="18"/>
                <w:szCs w:val="18"/>
                <w:highlight w:val="none"/>
              </w:rPr>
              <w:t>分</w:t>
            </w:r>
            <w:r>
              <w:rPr>
                <w:rFonts w:hint="eastAsia" w:ascii="宋体" w:hAnsi="宋体" w:eastAsia="宋体" w:cs="宋体"/>
                <w:color w:val="000000"/>
                <w:sz w:val="18"/>
                <w:szCs w:val="18"/>
                <w:highlight w:val="none"/>
                <w:lang w:eastAsia="zh-CN"/>
              </w:rPr>
              <w:t>，</w:t>
            </w:r>
            <w:r>
              <w:rPr>
                <w:rFonts w:hint="eastAsia" w:ascii="宋体" w:hAnsi="宋体" w:eastAsia="宋体" w:cs="宋体"/>
                <w:color w:val="000000"/>
                <w:sz w:val="18"/>
                <w:szCs w:val="18"/>
                <w:highlight w:val="none"/>
              </w:rPr>
              <w:t>不符合上述要求的不得分。</w:t>
            </w:r>
          </w:p>
          <w:p w14:paraId="11B1FA8D">
            <w:pPr>
              <w:keepNext w:val="0"/>
              <w:keepLines w:val="0"/>
              <w:pageBreakBefore w:val="0"/>
              <w:widowControl/>
              <w:spacing w:line="400" w:lineRule="exact"/>
              <w:jc w:val="left"/>
              <w:rPr>
                <w:rFonts w:hint="eastAsia" w:ascii="宋体" w:hAnsi="宋体" w:eastAsia="宋体" w:cs="宋体"/>
                <w:color w:val="000000"/>
                <w:sz w:val="18"/>
                <w:szCs w:val="18"/>
                <w:highlight w:val="none"/>
              </w:rPr>
            </w:pPr>
            <w:r>
              <w:rPr>
                <w:rFonts w:hint="eastAsia" w:ascii="宋体" w:hAnsi="宋体" w:cs="宋体"/>
                <w:b/>
                <w:bCs/>
                <w:sz w:val="18"/>
                <w:szCs w:val="18"/>
                <w:highlight w:val="none"/>
              </w:rPr>
              <w:t>（提供人员名单、相关学历证明、</w:t>
            </w:r>
            <w:r>
              <w:rPr>
                <w:rFonts w:hint="eastAsia" w:ascii="宋体" w:hAnsi="宋体" w:cs="宋体"/>
                <w:b/>
                <w:bCs/>
                <w:sz w:val="18"/>
                <w:szCs w:val="18"/>
                <w:highlight w:val="none"/>
                <w:lang w:val="en-US" w:eastAsia="zh-CN"/>
              </w:rPr>
              <w:t>工作经验证明材料、</w:t>
            </w:r>
            <w:r>
              <w:rPr>
                <w:rFonts w:hint="eastAsia" w:ascii="宋体" w:hAnsi="宋体" w:cs="宋体"/>
                <w:b/>
                <w:bCs/>
                <w:sz w:val="18"/>
                <w:szCs w:val="18"/>
                <w:highlight w:val="none"/>
              </w:rPr>
              <w:t>职称证明、投标人为其缴纳近六个月</w:t>
            </w:r>
            <w:r>
              <w:rPr>
                <w:rFonts w:hint="eastAsia" w:ascii="宋体" w:hAnsi="宋体" w:cs="宋体"/>
                <w:b/>
                <w:bCs/>
                <w:sz w:val="18"/>
                <w:szCs w:val="18"/>
                <w:highlight w:val="none"/>
                <w:lang w:val="en-US" w:eastAsia="zh-CN"/>
              </w:rPr>
              <w:t>任意一个月</w:t>
            </w:r>
            <w:r>
              <w:rPr>
                <w:rFonts w:hint="eastAsia" w:ascii="宋体" w:hAnsi="宋体" w:cs="宋体"/>
                <w:b/>
                <w:bCs/>
                <w:sz w:val="18"/>
                <w:szCs w:val="18"/>
                <w:highlight w:val="none"/>
              </w:rPr>
              <w:t>社保证明等，复印件加盖投标人公章）</w:t>
            </w:r>
          </w:p>
        </w:tc>
        <w:tc>
          <w:tcPr>
            <w:tcW w:w="696" w:type="dxa"/>
            <w:noWrap w:val="0"/>
            <w:vAlign w:val="center"/>
          </w:tcPr>
          <w:p w14:paraId="07A14F64">
            <w:pPr>
              <w:keepNext w:val="0"/>
              <w:keepLines w:val="0"/>
              <w:pageBreakBefore w:val="0"/>
              <w:spacing w:line="400" w:lineRule="exact"/>
              <w:ind w:right="-12"/>
              <w:jc w:val="center"/>
              <w:rPr>
                <w:rFonts w:ascii="宋体" w:hAnsi="宋体" w:cs="宋体"/>
                <w:sz w:val="18"/>
                <w:szCs w:val="18"/>
                <w:lang w:val="en-US" w:eastAsia="zh-CN"/>
              </w:rPr>
            </w:pPr>
            <w:r>
              <w:rPr>
                <w:rFonts w:hint="eastAsia" w:ascii="宋体" w:hAnsi="宋体" w:cs="宋体"/>
                <w:sz w:val="18"/>
                <w:szCs w:val="18"/>
                <w:lang w:val="en-US" w:eastAsia="zh-CN"/>
              </w:rPr>
              <w:t>2</w:t>
            </w:r>
          </w:p>
        </w:tc>
      </w:tr>
      <w:tr w14:paraId="1CBB0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jc w:val="center"/>
        </w:trPr>
        <w:tc>
          <w:tcPr>
            <w:tcW w:w="696" w:type="dxa"/>
            <w:vMerge w:val="continue"/>
            <w:noWrap w:val="0"/>
            <w:vAlign w:val="center"/>
          </w:tcPr>
          <w:p w14:paraId="142ED5CD">
            <w:pPr>
              <w:keepNext w:val="0"/>
              <w:keepLines w:val="0"/>
              <w:pageBreakBefore w:val="0"/>
              <w:spacing w:line="400" w:lineRule="exact"/>
              <w:ind w:right="-12"/>
              <w:jc w:val="center"/>
              <w:rPr>
                <w:rFonts w:hint="eastAsia" w:ascii="宋体" w:hAnsi="宋体" w:eastAsia="宋体" w:cs="宋体"/>
                <w:sz w:val="18"/>
                <w:szCs w:val="18"/>
                <w:lang w:eastAsia="zh-CN"/>
              </w:rPr>
            </w:pPr>
          </w:p>
        </w:tc>
        <w:tc>
          <w:tcPr>
            <w:tcW w:w="1128" w:type="dxa"/>
            <w:vMerge w:val="continue"/>
            <w:noWrap w:val="0"/>
            <w:vAlign w:val="center"/>
          </w:tcPr>
          <w:p w14:paraId="2D04A91D">
            <w:pPr>
              <w:keepNext w:val="0"/>
              <w:keepLines w:val="0"/>
              <w:pageBreakBefore w:val="0"/>
              <w:spacing w:line="400" w:lineRule="exact"/>
              <w:ind w:right="-12"/>
              <w:jc w:val="center"/>
              <w:rPr>
                <w:rFonts w:hint="eastAsia" w:ascii="宋体" w:hAnsi="宋体" w:eastAsia="宋体" w:cs="宋体"/>
                <w:sz w:val="18"/>
                <w:szCs w:val="18"/>
                <w:lang w:eastAsia="zh-CN"/>
              </w:rPr>
            </w:pPr>
          </w:p>
        </w:tc>
        <w:tc>
          <w:tcPr>
            <w:tcW w:w="6516" w:type="dxa"/>
            <w:noWrap w:val="0"/>
            <w:vAlign w:val="center"/>
          </w:tcPr>
          <w:p w14:paraId="6A09801A">
            <w:pPr>
              <w:keepNext w:val="0"/>
              <w:keepLines w:val="0"/>
              <w:pageBreakBefore w:val="0"/>
              <w:widowControl w:val="0"/>
              <w:spacing w:line="400" w:lineRule="exact"/>
              <w:ind w:right="-12"/>
              <w:rPr>
                <w:rFonts w:hint="eastAsia" w:ascii="宋体" w:hAnsi="宋体" w:cs="宋体"/>
                <w:sz w:val="18"/>
                <w:szCs w:val="18"/>
              </w:rPr>
            </w:pPr>
            <w:r>
              <w:rPr>
                <w:rFonts w:hint="eastAsia" w:ascii="宋体" w:hAnsi="宋体" w:cs="宋体"/>
                <w:sz w:val="18"/>
                <w:szCs w:val="18"/>
                <w:lang w:val="en-US" w:eastAsia="zh-CN"/>
              </w:rPr>
              <w:t>2.投标人</w:t>
            </w:r>
            <w:r>
              <w:rPr>
                <w:rFonts w:hint="eastAsia" w:ascii="宋体" w:hAnsi="宋体" w:cs="宋体"/>
                <w:sz w:val="18"/>
                <w:szCs w:val="18"/>
              </w:rPr>
              <w:t>投入本项目人员数量</w:t>
            </w:r>
            <w:r>
              <w:rPr>
                <w:rFonts w:hint="eastAsia" w:ascii="宋体" w:hAnsi="宋体" w:cs="宋体"/>
                <w:sz w:val="18"/>
                <w:szCs w:val="18"/>
                <w:lang w:val="en-US" w:eastAsia="zh-CN"/>
              </w:rPr>
              <w:t>情况评分</w:t>
            </w:r>
            <w:r>
              <w:rPr>
                <w:rFonts w:hint="eastAsia" w:ascii="宋体" w:hAnsi="宋体" w:cs="宋体"/>
                <w:sz w:val="18"/>
                <w:szCs w:val="18"/>
              </w:rPr>
              <w:t>：</w:t>
            </w:r>
          </w:p>
          <w:p w14:paraId="5360A025">
            <w:pPr>
              <w:keepNext w:val="0"/>
              <w:keepLines w:val="0"/>
              <w:pageBreakBefore w:val="0"/>
              <w:widowControl w:val="0"/>
              <w:spacing w:line="400" w:lineRule="exact"/>
              <w:ind w:right="-12"/>
              <w:rPr>
                <w:rFonts w:hint="eastAsia" w:ascii="宋体" w:hAnsi="宋体" w:cs="宋体"/>
                <w:sz w:val="18"/>
                <w:szCs w:val="18"/>
              </w:rPr>
            </w:pPr>
            <w:r>
              <w:rPr>
                <w:rFonts w:hint="eastAsia" w:ascii="宋体" w:hAnsi="宋体" w:cs="宋体"/>
                <w:sz w:val="18"/>
                <w:szCs w:val="18"/>
              </w:rPr>
              <w:t>（1）</w:t>
            </w:r>
            <w:r>
              <w:rPr>
                <w:rFonts w:hint="eastAsia" w:ascii="宋体" w:hAnsi="宋体" w:cs="宋体"/>
                <w:sz w:val="18"/>
                <w:szCs w:val="18"/>
                <w:lang w:val="en-US" w:eastAsia="zh-CN"/>
              </w:rPr>
              <w:t>具有工作满</w:t>
            </w:r>
            <w:r>
              <w:rPr>
                <w:rFonts w:hint="eastAsia" w:ascii="宋体" w:hAnsi="宋体" w:cs="宋体"/>
                <w:strike w:val="0"/>
                <w:sz w:val="18"/>
                <w:szCs w:val="18"/>
                <w:highlight w:val="none"/>
                <w:lang w:val="en-US" w:eastAsia="zh-CN"/>
              </w:rPr>
              <w:t>2</w:t>
            </w:r>
            <w:r>
              <w:rPr>
                <w:rFonts w:hint="eastAsia" w:ascii="宋体" w:hAnsi="宋体" w:cs="宋体"/>
                <w:sz w:val="18"/>
                <w:szCs w:val="18"/>
                <w:lang w:val="en-US" w:eastAsia="zh-CN"/>
              </w:rPr>
              <w:t>年及以上的专职食品独立抽样人员达到10人</w:t>
            </w:r>
            <w:r>
              <w:rPr>
                <w:rFonts w:hint="eastAsia" w:ascii="宋体" w:hAnsi="宋体" w:cs="宋体"/>
                <w:sz w:val="18"/>
                <w:szCs w:val="18"/>
              </w:rPr>
              <w:t xml:space="preserve">得 </w:t>
            </w:r>
            <w:r>
              <w:rPr>
                <w:rFonts w:hint="eastAsia" w:ascii="宋体" w:hAnsi="宋体" w:cs="宋体"/>
                <w:sz w:val="18"/>
                <w:szCs w:val="18"/>
                <w:lang w:val="en-US" w:eastAsia="zh-CN"/>
              </w:rPr>
              <w:t>1</w:t>
            </w:r>
            <w:r>
              <w:rPr>
                <w:rFonts w:hint="eastAsia" w:ascii="宋体" w:hAnsi="宋体" w:cs="宋体"/>
                <w:sz w:val="18"/>
                <w:szCs w:val="18"/>
              </w:rPr>
              <w:t>分，每增加1名加 0.</w:t>
            </w:r>
            <w:r>
              <w:rPr>
                <w:rFonts w:hint="eastAsia" w:ascii="宋体" w:hAnsi="宋体" w:cs="宋体"/>
                <w:sz w:val="18"/>
                <w:szCs w:val="18"/>
                <w:lang w:val="en-US" w:eastAsia="zh-CN"/>
              </w:rPr>
              <w:t>1</w:t>
            </w:r>
            <w:r>
              <w:rPr>
                <w:rFonts w:hint="eastAsia" w:ascii="宋体" w:hAnsi="宋体" w:cs="宋体"/>
                <w:sz w:val="18"/>
                <w:szCs w:val="18"/>
              </w:rPr>
              <w:t>分；满分</w:t>
            </w:r>
            <w:r>
              <w:rPr>
                <w:rFonts w:hint="eastAsia" w:ascii="宋体" w:hAnsi="宋体" w:cs="宋体"/>
                <w:sz w:val="18"/>
                <w:szCs w:val="18"/>
                <w:lang w:val="en-US" w:eastAsia="zh-CN"/>
              </w:rPr>
              <w:t>2</w:t>
            </w:r>
            <w:r>
              <w:rPr>
                <w:rFonts w:hint="eastAsia" w:ascii="宋体" w:hAnsi="宋体" w:cs="宋体"/>
                <w:sz w:val="18"/>
                <w:szCs w:val="18"/>
              </w:rPr>
              <w:t>分。</w:t>
            </w:r>
          </w:p>
          <w:p w14:paraId="54B4EF70">
            <w:pPr>
              <w:keepNext w:val="0"/>
              <w:keepLines w:val="0"/>
              <w:pageBreakBefore w:val="0"/>
              <w:widowControl w:val="0"/>
              <w:spacing w:line="400" w:lineRule="exact"/>
              <w:ind w:right="-12"/>
              <w:rPr>
                <w:rFonts w:hint="eastAsia" w:ascii="宋体" w:hAnsi="宋体" w:cs="宋体"/>
                <w:sz w:val="18"/>
                <w:szCs w:val="18"/>
              </w:rPr>
            </w:pPr>
            <w:r>
              <w:rPr>
                <w:rFonts w:hint="eastAsia" w:ascii="宋体" w:hAnsi="宋体" w:cs="宋体"/>
                <w:sz w:val="18"/>
                <w:szCs w:val="18"/>
              </w:rPr>
              <w:t>（2）</w:t>
            </w:r>
            <w:r>
              <w:rPr>
                <w:rFonts w:hint="eastAsia" w:ascii="宋体" w:hAnsi="宋体" w:cs="宋体"/>
                <w:sz w:val="18"/>
                <w:szCs w:val="18"/>
                <w:lang w:val="en-US" w:eastAsia="zh-CN"/>
              </w:rPr>
              <w:t>具有</w:t>
            </w:r>
            <w:r>
              <w:rPr>
                <w:rFonts w:hint="eastAsia" w:ascii="宋体" w:hAnsi="宋体" w:cs="宋体"/>
                <w:sz w:val="18"/>
                <w:szCs w:val="18"/>
              </w:rPr>
              <w:t>工作满</w:t>
            </w:r>
            <w:r>
              <w:rPr>
                <w:rFonts w:hint="eastAsia" w:ascii="宋体" w:hAnsi="宋体" w:cs="宋体"/>
                <w:strike w:val="0"/>
                <w:sz w:val="18"/>
                <w:szCs w:val="18"/>
                <w:highlight w:val="none"/>
                <w:lang w:val="en-US" w:eastAsia="zh-CN"/>
              </w:rPr>
              <w:t>3</w:t>
            </w:r>
            <w:r>
              <w:rPr>
                <w:rFonts w:hint="eastAsia" w:ascii="宋体" w:hAnsi="宋体" w:cs="宋体"/>
                <w:sz w:val="18"/>
                <w:szCs w:val="18"/>
              </w:rPr>
              <w:t xml:space="preserve">年及以上的食品检验人员50名以上（含）得 </w:t>
            </w:r>
            <w:r>
              <w:rPr>
                <w:rFonts w:hint="eastAsia" w:ascii="宋体" w:hAnsi="宋体" w:cs="宋体"/>
                <w:sz w:val="18"/>
                <w:szCs w:val="18"/>
                <w:lang w:val="en-US" w:eastAsia="zh-CN"/>
              </w:rPr>
              <w:t>1</w:t>
            </w:r>
            <w:r>
              <w:rPr>
                <w:rFonts w:hint="eastAsia" w:ascii="宋体" w:hAnsi="宋体" w:cs="宋体"/>
                <w:sz w:val="18"/>
                <w:szCs w:val="18"/>
              </w:rPr>
              <w:t>分，每增加1名加0.</w:t>
            </w:r>
            <w:r>
              <w:rPr>
                <w:rFonts w:hint="eastAsia" w:ascii="宋体" w:hAnsi="宋体" w:cs="宋体"/>
                <w:sz w:val="18"/>
                <w:szCs w:val="18"/>
                <w:lang w:val="en-US" w:eastAsia="zh-CN"/>
              </w:rPr>
              <w:t>1</w:t>
            </w:r>
            <w:r>
              <w:rPr>
                <w:rFonts w:hint="eastAsia" w:ascii="宋体" w:hAnsi="宋体" w:cs="宋体"/>
                <w:sz w:val="18"/>
                <w:szCs w:val="18"/>
              </w:rPr>
              <w:t>分；满分</w:t>
            </w:r>
            <w:r>
              <w:rPr>
                <w:rFonts w:hint="eastAsia" w:ascii="宋体" w:hAnsi="宋体" w:cs="宋体"/>
                <w:sz w:val="18"/>
                <w:szCs w:val="18"/>
                <w:lang w:val="en-US" w:eastAsia="zh-CN"/>
              </w:rPr>
              <w:t>2</w:t>
            </w:r>
            <w:r>
              <w:rPr>
                <w:rFonts w:hint="eastAsia" w:ascii="宋体" w:hAnsi="宋体" w:cs="宋体"/>
                <w:sz w:val="18"/>
                <w:szCs w:val="18"/>
              </w:rPr>
              <w:t>分。</w:t>
            </w:r>
          </w:p>
          <w:p w14:paraId="640E0F05">
            <w:pPr>
              <w:keepNext w:val="0"/>
              <w:keepLines w:val="0"/>
              <w:pageBreakBefore w:val="0"/>
              <w:widowControl w:val="0"/>
              <w:spacing w:line="400" w:lineRule="exact"/>
              <w:ind w:right="-12"/>
              <w:rPr>
                <w:rFonts w:hint="eastAsia" w:ascii="宋体" w:hAnsi="宋体" w:eastAsia="宋体" w:cs="宋体"/>
                <w:sz w:val="18"/>
                <w:szCs w:val="18"/>
                <w:lang w:eastAsia="zh-CN"/>
              </w:rPr>
            </w:pPr>
            <w:r>
              <w:rPr>
                <w:rFonts w:hint="eastAsia" w:ascii="宋体" w:hAnsi="宋体" w:cs="宋体"/>
                <w:sz w:val="18"/>
                <w:szCs w:val="18"/>
                <w:lang w:eastAsia="zh-CN"/>
              </w:rPr>
              <w:t>（</w:t>
            </w:r>
            <w:r>
              <w:rPr>
                <w:rFonts w:hint="eastAsia" w:ascii="宋体" w:hAnsi="宋体" w:cs="宋体"/>
                <w:sz w:val="18"/>
                <w:szCs w:val="18"/>
                <w:lang w:val="en-US" w:eastAsia="zh-CN"/>
              </w:rPr>
              <w:t>3</w:t>
            </w:r>
            <w:r>
              <w:rPr>
                <w:rFonts w:hint="eastAsia" w:ascii="宋体" w:hAnsi="宋体" w:cs="宋体"/>
                <w:sz w:val="18"/>
                <w:szCs w:val="18"/>
                <w:lang w:eastAsia="zh-CN"/>
              </w:rPr>
              <w:t>）具备从事数据统计分析、结果信息公布的人员达到</w:t>
            </w:r>
            <w:r>
              <w:rPr>
                <w:rFonts w:hint="eastAsia" w:ascii="宋体" w:hAnsi="宋体" w:cs="宋体"/>
                <w:strike w:val="0"/>
                <w:sz w:val="18"/>
                <w:szCs w:val="18"/>
                <w:highlight w:val="none"/>
                <w:lang w:val="en-US" w:eastAsia="zh-CN"/>
              </w:rPr>
              <w:t>5</w:t>
            </w:r>
            <w:r>
              <w:rPr>
                <w:rFonts w:hint="eastAsia" w:ascii="宋体" w:hAnsi="宋体" w:cs="宋体"/>
                <w:sz w:val="18"/>
                <w:szCs w:val="18"/>
                <w:lang w:eastAsia="zh-CN"/>
              </w:rPr>
              <w:t>人得</w:t>
            </w:r>
            <w:r>
              <w:rPr>
                <w:rFonts w:hint="eastAsia" w:ascii="宋体" w:hAnsi="宋体" w:cs="宋体"/>
                <w:sz w:val="18"/>
                <w:szCs w:val="18"/>
                <w:lang w:val="en-US" w:eastAsia="zh-CN"/>
              </w:rPr>
              <w:t>1分</w:t>
            </w:r>
            <w:r>
              <w:rPr>
                <w:rFonts w:hint="eastAsia" w:ascii="宋体" w:hAnsi="宋体" w:cs="宋体"/>
                <w:sz w:val="18"/>
                <w:szCs w:val="18"/>
                <w:lang w:eastAsia="zh-CN"/>
              </w:rPr>
              <w:t>；</w:t>
            </w:r>
            <w:r>
              <w:rPr>
                <w:rFonts w:hint="eastAsia" w:ascii="宋体" w:hAnsi="宋体" w:cs="宋体"/>
                <w:sz w:val="18"/>
                <w:szCs w:val="18"/>
                <w:lang w:val="en-US" w:eastAsia="zh-CN"/>
              </w:rPr>
              <w:t>低于</w:t>
            </w:r>
            <w:r>
              <w:rPr>
                <w:rFonts w:hint="eastAsia" w:ascii="宋体" w:hAnsi="宋体" w:cs="宋体"/>
                <w:strike w:val="0"/>
                <w:sz w:val="18"/>
                <w:szCs w:val="18"/>
                <w:highlight w:val="none"/>
                <w:lang w:val="en-US" w:eastAsia="zh-CN"/>
              </w:rPr>
              <w:t>5</w:t>
            </w:r>
            <w:r>
              <w:rPr>
                <w:rFonts w:hint="eastAsia" w:ascii="宋体" w:hAnsi="宋体" w:cs="宋体"/>
                <w:sz w:val="18"/>
                <w:szCs w:val="18"/>
                <w:lang w:val="en-US" w:eastAsia="zh-CN"/>
              </w:rPr>
              <w:t>人不得分</w:t>
            </w:r>
            <w:r>
              <w:rPr>
                <w:rFonts w:hint="eastAsia" w:ascii="宋体" w:hAnsi="宋体" w:cs="宋体"/>
                <w:sz w:val="18"/>
                <w:szCs w:val="18"/>
                <w:lang w:eastAsia="zh-CN"/>
              </w:rPr>
              <w:t>；</w:t>
            </w:r>
          </w:p>
          <w:p w14:paraId="70149C6E">
            <w:pPr>
              <w:keepNext w:val="0"/>
              <w:keepLines w:val="0"/>
              <w:pageBreakBefore w:val="0"/>
              <w:widowControl w:val="0"/>
              <w:spacing w:line="400" w:lineRule="exact"/>
              <w:ind w:right="-12"/>
              <w:rPr>
                <w:rFonts w:hint="eastAsia" w:ascii="宋体" w:hAnsi="宋体" w:cs="宋体"/>
                <w:sz w:val="18"/>
                <w:szCs w:val="18"/>
              </w:rPr>
            </w:pPr>
            <w:r>
              <w:rPr>
                <w:rFonts w:hint="eastAsia" w:ascii="宋体" w:hAnsi="宋体" w:cs="宋体"/>
                <w:b/>
                <w:bCs/>
                <w:sz w:val="18"/>
                <w:szCs w:val="18"/>
              </w:rPr>
              <w:t>（提供人员名单、</w:t>
            </w:r>
            <w:r>
              <w:rPr>
                <w:rFonts w:hint="eastAsia" w:ascii="宋体" w:hAnsi="宋体" w:cs="宋体"/>
                <w:b/>
                <w:bCs/>
                <w:sz w:val="18"/>
                <w:szCs w:val="18"/>
                <w:lang w:val="en-US" w:eastAsia="zh-CN"/>
              </w:rPr>
              <w:t>工作经验</w:t>
            </w:r>
            <w:r>
              <w:rPr>
                <w:rFonts w:hint="eastAsia" w:ascii="宋体" w:hAnsi="宋体" w:cs="宋体"/>
                <w:b/>
                <w:bCs/>
                <w:sz w:val="18"/>
                <w:szCs w:val="18"/>
              </w:rPr>
              <w:t>证明</w:t>
            </w:r>
            <w:r>
              <w:rPr>
                <w:rFonts w:hint="eastAsia" w:ascii="宋体" w:hAnsi="宋体" w:cs="宋体"/>
                <w:b/>
                <w:bCs/>
                <w:sz w:val="18"/>
                <w:szCs w:val="18"/>
                <w:lang w:val="en-US" w:eastAsia="zh-CN"/>
              </w:rPr>
              <w:t>材料</w:t>
            </w:r>
            <w:r>
              <w:rPr>
                <w:rFonts w:hint="eastAsia" w:ascii="宋体" w:hAnsi="宋体" w:cs="宋体"/>
                <w:b/>
                <w:bCs/>
                <w:sz w:val="18"/>
                <w:szCs w:val="18"/>
              </w:rPr>
              <w:t>、职称证明</w:t>
            </w:r>
            <w:r>
              <w:rPr>
                <w:rFonts w:hint="eastAsia" w:ascii="宋体" w:hAnsi="宋体" w:cs="宋体"/>
                <w:b/>
                <w:bCs/>
                <w:sz w:val="18"/>
                <w:szCs w:val="18"/>
                <w:lang w:eastAsia="zh-CN"/>
              </w:rPr>
              <w:t>（</w:t>
            </w:r>
            <w:r>
              <w:rPr>
                <w:rFonts w:hint="eastAsia" w:ascii="宋体" w:hAnsi="宋体" w:cs="宋体"/>
                <w:b/>
                <w:bCs/>
                <w:sz w:val="18"/>
                <w:szCs w:val="18"/>
                <w:lang w:val="en-US" w:eastAsia="zh-CN"/>
              </w:rPr>
              <w:t>如有</w:t>
            </w:r>
            <w:r>
              <w:rPr>
                <w:rFonts w:hint="eastAsia" w:ascii="宋体" w:hAnsi="宋体" w:cs="宋体"/>
                <w:b/>
                <w:bCs/>
                <w:sz w:val="18"/>
                <w:szCs w:val="18"/>
                <w:lang w:eastAsia="zh-CN"/>
              </w:rPr>
              <w:t>）</w:t>
            </w:r>
            <w:r>
              <w:rPr>
                <w:rFonts w:hint="eastAsia" w:ascii="宋体" w:hAnsi="宋体" w:cs="宋体"/>
                <w:b/>
                <w:bCs/>
                <w:sz w:val="18"/>
                <w:szCs w:val="18"/>
              </w:rPr>
              <w:t>、投标人为其缴纳近六个月</w:t>
            </w:r>
            <w:r>
              <w:rPr>
                <w:rFonts w:hint="eastAsia" w:ascii="宋体" w:hAnsi="宋体" w:cs="宋体"/>
                <w:b/>
                <w:bCs/>
                <w:sz w:val="18"/>
                <w:szCs w:val="18"/>
                <w:lang w:val="en-US" w:eastAsia="zh-CN"/>
              </w:rPr>
              <w:t>任意一个月</w:t>
            </w:r>
            <w:r>
              <w:rPr>
                <w:rFonts w:hint="eastAsia" w:ascii="宋体" w:hAnsi="宋体" w:cs="宋体"/>
                <w:b/>
                <w:bCs/>
                <w:sz w:val="18"/>
                <w:szCs w:val="18"/>
              </w:rPr>
              <w:t>社保证明等，复印件加盖投标人公章，抽样人员和检验人员不能重叠申报）</w:t>
            </w:r>
          </w:p>
        </w:tc>
        <w:tc>
          <w:tcPr>
            <w:tcW w:w="696" w:type="dxa"/>
            <w:noWrap w:val="0"/>
            <w:vAlign w:val="center"/>
          </w:tcPr>
          <w:p w14:paraId="7D4E7DE4">
            <w:pPr>
              <w:keepNext w:val="0"/>
              <w:keepLines w:val="0"/>
              <w:pageBreakBefore w:val="0"/>
              <w:spacing w:line="400" w:lineRule="exact"/>
              <w:ind w:right="-12"/>
              <w:jc w:val="center"/>
              <w:rPr>
                <w:rFonts w:hint="eastAsia" w:ascii="宋体" w:hAnsi="宋体" w:cs="宋体"/>
                <w:sz w:val="18"/>
                <w:szCs w:val="18"/>
                <w:lang w:val="en-US" w:eastAsia="zh-CN"/>
              </w:rPr>
            </w:pPr>
          </w:p>
          <w:p w14:paraId="0A5A0E58">
            <w:pPr>
              <w:keepNext w:val="0"/>
              <w:keepLines w:val="0"/>
              <w:pageBreakBefore w:val="0"/>
              <w:spacing w:line="400" w:lineRule="exact"/>
              <w:ind w:right="-12"/>
              <w:jc w:val="center"/>
              <w:rPr>
                <w:rFonts w:hint="eastAsia" w:ascii="宋体" w:hAnsi="宋体" w:cs="宋体"/>
                <w:sz w:val="18"/>
                <w:szCs w:val="18"/>
                <w:lang w:val="en-US" w:eastAsia="zh-CN"/>
              </w:rPr>
            </w:pPr>
          </w:p>
          <w:p w14:paraId="2EAF30D5">
            <w:pPr>
              <w:keepNext w:val="0"/>
              <w:keepLines w:val="0"/>
              <w:pageBreakBefore w:val="0"/>
              <w:spacing w:line="400" w:lineRule="exact"/>
              <w:ind w:right="-12"/>
              <w:jc w:val="center"/>
              <w:rPr>
                <w:rFonts w:ascii="宋体" w:hAnsi="宋体" w:cs="宋体"/>
                <w:sz w:val="18"/>
                <w:szCs w:val="18"/>
                <w:lang w:val="en-US" w:eastAsia="zh-CN"/>
              </w:rPr>
            </w:pPr>
            <w:r>
              <w:rPr>
                <w:rFonts w:hint="eastAsia" w:ascii="宋体" w:hAnsi="宋体" w:cs="宋体"/>
                <w:sz w:val="18"/>
                <w:szCs w:val="18"/>
                <w:lang w:val="en-US" w:eastAsia="zh-CN"/>
              </w:rPr>
              <w:t>5</w:t>
            </w:r>
          </w:p>
        </w:tc>
      </w:tr>
      <w:tr w14:paraId="22258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jc w:val="center"/>
        </w:trPr>
        <w:tc>
          <w:tcPr>
            <w:tcW w:w="696" w:type="dxa"/>
            <w:vMerge w:val="continue"/>
            <w:noWrap w:val="0"/>
            <w:vAlign w:val="center"/>
          </w:tcPr>
          <w:p w14:paraId="0D37B657">
            <w:pPr>
              <w:keepNext w:val="0"/>
              <w:keepLines w:val="0"/>
              <w:pageBreakBefore w:val="0"/>
              <w:widowControl/>
              <w:spacing w:line="400" w:lineRule="exact"/>
              <w:ind w:right="240"/>
              <w:jc w:val="center"/>
              <w:rPr>
                <w:rFonts w:hint="eastAsia" w:ascii="宋体" w:hAnsi="宋体" w:cs="宋体"/>
                <w:sz w:val="18"/>
                <w:szCs w:val="18"/>
                <w:lang w:bidi="ar"/>
              </w:rPr>
            </w:pPr>
          </w:p>
        </w:tc>
        <w:tc>
          <w:tcPr>
            <w:tcW w:w="1128" w:type="dxa"/>
            <w:vMerge w:val="continue"/>
            <w:noWrap w:val="0"/>
            <w:vAlign w:val="center"/>
          </w:tcPr>
          <w:p w14:paraId="4417E479">
            <w:pPr>
              <w:keepNext w:val="0"/>
              <w:keepLines w:val="0"/>
              <w:pageBreakBefore w:val="0"/>
              <w:spacing w:line="400" w:lineRule="exact"/>
              <w:ind w:right="-12"/>
              <w:jc w:val="center"/>
              <w:rPr>
                <w:rFonts w:hint="eastAsia" w:ascii="宋体" w:hAnsi="宋体" w:cs="宋体"/>
                <w:sz w:val="18"/>
                <w:szCs w:val="18"/>
              </w:rPr>
            </w:pPr>
          </w:p>
        </w:tc>
        <w:tc>
          <w:tcPr>
            <w:tcW w:w="6516" w:type="dxa"/>
            <w:noWrap w:val="0"/>
            <w:vAlign w:val="center"/>
          </w:tcPr>
          <w:p w14:paraId="70917AAD">
            <w:pPr>
              <w:keepNext w:val="0"/>
              <w:keepLines w:val="0"/>
              <w:pageBreakBefore w:val="0"/>
              <w:widowControl w:val="0"/>
              <w:spacing w:line="400" w:lineRule="exact"/>
              <w:ind w:right="-12"/>
              <w:rPr>
                <w:rFonts w:hint="eastAsia" w:ascii="宋体" w:hAnsi="宋体" w:cs="宋体"/>
                <w:sz w:val="18"/>
                <w:szCs w:val="18"/>
              </w:rPr>
            </w:pPr>
            <w:r>
              <w:rPr>
                <w:rFonts w:hint="eastAsia" w:ascii="宋体" w:hAnsi="宋体" w:cs="宋体"/>
                <w:sz w:val="18"/>
                <w:szCs w:val="18"/>
                <w:lang w:val="en-US" w:eastAsia="zh-CN"/>
              </w:rPr>
              <w:t>3.投标人</w:t>
            </w:r>
            <w:r>
              <w:rPr>
                <w:rFonts w:hint="eastAsia" w:ascii="宋体" w:hAnsi="宋体" w:cs="宋体"/>
                <w:sz w:val="18"/>
                <w:szCs w:val="18"/>
              </w:rPr>
              <w:t>投入本项目人员</w:t>
            </w:r>
            <w:r>
              <w:rPr>
                <w:rFonts w:hint="eastAsia" w:ascii="宋体" w:hAnsi="宋体" w:cs="宋体"/>
                <w:sz w:val="18"/>
                <w:szCs w:val="18"/>
                <w:lang w:val="en-US" w:eastAsia="zh-CN"/>
              </w:rPr>
              <w:t>实力情况评分</w:t>
            </w:r>
            <w:r>
              <w:rPr>
                <w:rFonts w:hint="eastAsia" w:ascii="宋体" w:hAnsi="宋体" w:cs="宋体"/>
                <w:sz w:val="18"/>
                <w:szCs w:val="18"/>
              </w:rPr>
              <w:t>：</w:t>
            </w:r>
          </w:p>
          <w:p w14:paraId="38D214EE">
            <w:pPr>
              <w:keepNext w:val="0"/>
              <w:keepLines w:val="0"/>
              <w:pageBreakBefore w:val="0"/>
              <w:widowControl w:val="0"/>
              <w:numPr>
                <w:ilvl w:val="0"/>
                <w:numId w:val="0"/>
              </w:numPr>
              <w:spacing w:line="400" w:lineRule="exact"/>
              <w:ind w:right="-12"/>
              <w:rPr>
                <w:rFonts w:hint="eastAsia" w:ascii="宋体" w:hAnsi="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1</w:t>
            </w:r>
            <w:r>
              <w:rPr>
                <w:rFonts w:hint="eastAsia" w:ascii="宋体" w:hAnsi="宋体" w:cs="宋体"/>
                <w:sz w:val="18"/>
                <w:szCs w:val="18"/>
                <w:lang w:eastAsia="zh-CN"/>
              </w:rPr>
              <w:t>）</w:t>
            </w:r>
            <w:r>
              <w:rPr>
                <w:rFonts w:hint="eastAsia" w:ascii="宋体" w:hAnsi="宋体" w:cs="宋体"/>
                <w:sz w:val="18"/>
                <w:szCs w:val="18"/>
              </w:rPr>
              <w:t>食品检验业务工作满</w:t>
            </w:r>
            <w:r>
              <w:rPr>
                <w:rFonts w:hint="eastAsia" w:ascii="宋体" w:hAnsi="宋体" w:cs="宋体"/>
                <w:strike w:val="0"/>
                <w:sz w:val="18"/>
                <w:szCs w:val="18"/>
                <w:highlight w:val="none"/>
                <w:lang w:val="en-US" w:eastAsia="zh-CN"/>
              </w:rPr>
              <w:t>3</w:t>
            </w:r>
            <w:r>
              <w:rPr>
                <w:rFonts w:hint="eastAsia" w:ascii="宋体" w:hAnsi="宋体" w:cs="宋体"/>
                <w:sz w:val="18"/>
                <w:szCs w:val="18"/>
              </w:rPr>
              <w:t>年及以上的食品领域</w:t>
            </w:r>
            <w:r>
              <w:rPr>
                <w:rFonts w:hint="eastAsia" w:ascii="宋体" w:hAnsi="宋体" w:cs="宋体"/>
                <w:color w:val="000000"/>
                <w:sz w:val="18"/>
                <w:szCs w:val="18"/>
                <w:highlight w:val="none"/>
                <w:lang w:val="en-US" w:eastAsia="zh-CN"/>
              </w:rPr>
              <w:t>正</w:t>
            </w:r>
            <w:r>
              <w:rPr>
                <w:rFonts w:hint="eastAsia" w:ascii="宋体" w:hAnsi="宋体" w:cs="宋体"/>
                <w:b w:val="0"/>
                <w:bCs w:val="0"/>
                <w:strike w:val="0"/>
                <w:color w:val="000000"/>
                <w:sz w:val="18"/>
                <w:szCs w:val="18"/>
                <w:highlight w:val="none"/>
              </w:rPr>
              <w:t>高</w:t>
            </w:r>
            <w:r>
              <w:rPr>
                <w:rFonts w:hint="eastAsia" w:ascii="宋体" w:hAnsi="宋体" w:cs="宋体"/>
                <w:color w:val="000000"/>
                <w:sz w:val="18"/>
                <w:szCs w:val="18"/>
                <w:highlight w:val="none"/>
              </w:rPr>
              <w:t>级技术职称</w:t>
            </w:r>
            <w:r>
              <w:rPr>
                <w:rFonts w:hint="eastAsia" w:ascii="宋体" w:hAnsi="宋体" w:cs="宋体"/>
                <w:color w:val="000000"/>
                <w:sz w:val="18"/>
                <w:szCs w:val="18"/>
                <w:highlight w:val="none"/>
                <w:lang w:val="en-US" w:eastAsia="zh-CN"/>
              </w:rPr>
              <w:t>及以上</w:t>
            </w:r>
            <w:r>
              <w:rPr>
                <w:rFonts w:hint="eastAsia" w:ascii="宋体" w:hAnsi="宋体" w:cs="宋体"/>
                <w:color w:val="000000"/>
                <w:sz w:val="18"/>
                <w:szCs w:val="18"/>
                <w:highlight w:val="none"/>
              </w:rPr>
              <w:t>人员</w:t>
            </w:r>
            <w:r>
              <w:rPr>
                <w:rFonts w:hint="eastAsia" w:ascii="宋体" w:hAnsi="宋体" w:cs="宋体"/>
                <w:b w:val="0"/>
                <w:bCs w:val="0"/>
                <w:strike w:val="0"/>
                <w:color w:val="000000"/>
                <w:sz w:val="18"/>
                <w:szCs w:val="18"/>
                <w:highlight w:val="none"/>
                <w:lang w:val="en-US" w:eastAsia="zh-CN"/>
              </w:rPr>
              <w:t>5</w:t>
            </w:r>
            <w:r>
              <w:rPr>
                <w:rFonts w:hint="eastAsia" w:ascii="宋体" w:hAnsi="宋体" w:cs="宋体"/>
                <w:sz w:val="18"/>
                <w:szCs w:val="18"/>
              </w:rPr>
              <w:t xml:space="preserve">名以上（含）得 </w:t>
            </w:r>
            <w:r>
              <w:rPr>
                <w:rFonts w:hint="eastAsia" w:ascii="宋体" w:hAnsi="宋体" w:cs="宋体"/>
                <w:sz w:val="18"/>
                <w:szCs w:val="18"/>
                <w:lang w:val="en-US" w:eastAsia="zh-CN"/>
              </w:rPr>
              <w:t>0.5</w:t>
            </w:r>
            <w:r>
              <w:rPr>
                <w:rFonts w:hint="eastAsia" w:ascii="宋体" w:hAnsi="宋体" w:cs="宋体"/>
                <w:sz w:val="18"/>
                <w:szCs w:val="18"/>
              </w:rPr>
              <w:t>分，每增加1名加0.</w:t>
            </w:r>
            <w:r>
              <w:rPr>
                <w:rFonts w:hint="eastAsia" w:ascii="宋体" w:hAnsi="宋体" w:cs="宋体"/>
                <w:sz w:val="18"/>
                <w:szCs w:val="18"/>
                <w:lang w:val="en-US" w:eastAsia="zh-CN"/>
              </w:rPr>
              <w:t>1</w:t>
            </w:r>
            <w:r>
              <w:rPr>
                <w:rFonts w:hint="eastAsia" w:ascii="宋体" w:hAnsi="宋体" w:cs="宋体"/>
                <w:sz w:val="18"/>
                <w:szCs w:val="18"/>
              </w:rPr>
              <w:t>分；满分</w:t>
            </w:r>
            <w:r>
              <w:rPr>
                <w:rFonts w:hint="eastAsia" w:ascii="宋体" w:hAnsi="宋体" w:cs="宋体"/>
                <w:sz w:val="18"/>
                <w:szCs w:val="18"/>
                <w:lang w:val="en-US" w:eastAsia="zh-CN"/>
              </w:rPr>
              <w:t>1</w:t>
            </w:r>
            <w:r>
              <w:rPr>
                <w:rFonts w:hint="eastAsia" w:ascii="宋体" w:hAnsi="宋体" w:cs="宋体"/>
                <w:sz w:val="18"/>
                <w:szCs w:val="18"/>
              </w:rPr>
              <w:t>分。</w:t>
            </w:r>
          </w:p>
          <w:p w14:paraId="6D1C1F75">
            <w:pPr>
              <w:keepNext w:val="0"/>
              <w:keepLines w:val="0"/>
              <w:pageBreakBefore w:val="0"/>
              <w:widowControl w:val="0"/>
              <w:numPr>
                <w:ilvl w:val="0"/>
                <w:numId w:val="0"/>
              </w:numPr>
              <w:spacing w:line="400" w:lineRule="exact"/>
              <w:ind w:right="-12"/>
              <w:rPr>
                <w:rFonts w:hint="eastAsia" w:ascii="宋体" w:hAnsi="宋体" w:cs="宋体"/>
                <w:sz w:val="18"/>
                <w:szCs w:val="18"/>
              </w:rPr>
            </w:pPr>
            <w:r>
              <w:rPr>
                <w:rFonts w:hint="eastAsia" w:ascii="宋体" w:hAnsi="宋体" w:cs="宋体"/>
                <w:sz w:val="18"/>
                <w:szCs w:val="18"/>
              </w:rPr>
              <w:t>（</w:t>
            </w:r>
            <w:r>
              <w:rPr>
                <w:rFonts w:hint="eastAsia" w:ascii="宋体" w:hAnsi="宋体" w:cs="宋体"/>
                <w:b/>
                <w:bCs/>
                <w:sz w:val="18"/>
                <w:szCs w:val="18"/>
              </w:rPr>
              <w:t>提供人员名单、</w:t>
            </w:r>
            <w:r>
              <w:rPr>
                <w:rFonts w:hint="eastAsia" w:ascii="宋体" w:hAnsi="宋体" w:cs="宋体"/>
                <w:b/>
                <w:bCs/>
                <w:sz w:val="18"/>
                <w:szCs w:val="18"/>
                <w:lang w:val="en-US" w:eastAsia="zh-CN"/>
              </w:rPr>
              <w:t>工作经验</w:t>
            </w:r>
            <w:r>
              <w:rPr>
                <w:rFonts w:hint="eastAsia" w:ascii="宋体" w:hAnsi="宋体" w:cs="宋体"/>
                <w:b/>
                <w:bCs/>
                <w:sz w:val="18"/>
                <w:szCs w:val="18"/>
              </w:rPr>
              <w:t>证明</w:t>
            </w:r>
            <w:r>
              <w:rPr>
                <w:rFonts w:hint="eastAsia" w:ascii="宋体" w:hAnsi="宋体" w:cs="宋体"/>
                <w:b/>
                <w:bCs/>
                <w:sz w:val="18"/>
                <w:szCs w:val="18"/>
                <w:lang w:val="en-US" w:eastAsia="zh-CN"/>
              </w:rPr>
              <w:t>材料</w:t>
            </w:r>
            <w:r>
              <w:rPr>
                <w:rFonts w:hint="eastAsia" w:ascii="宋体" w:hAnsi="宋体" w:cs="宋体"/>
                <w:b/>
                <w:bCs/>
                <w:sz w:val="18"/>
                <w:szCs w:val="18"/>
              </w:rPr>
              <w:t>、职称证明、投标人为其缴纳近六个月</w:t>
            </w:r>
            <w:r>
              <w:rPr>
                <w:rFonts w:hint="eastAsia" w:ascii="宋体" w:hAnsi="宋体" w:cs="宋体"/>
                <w:b/>
                <w:bCs/>
                <w:sz w:val="18"/>
                <w:szCs w:val="18"/>
                <w:lang w:val="en-US" w:eastAsia="zh-CN"/>
              </w:rPr>
              <w:t>任意一个月</w:t>
            </w:r>
            <w:r>
              <w:rPr>
                <w:rFonts w:hint="eastAsia" w:ascii="宋体" w:hAnsi="宋体" w:cs="宋体"/>
                <w:b/>
                <w:bCs/>
                <w:sz w:val="18"/>
                <w:szCs w:val="18"/>
              </w:rPr>
              <w:t>社保证明等，复印件加盖投标人公章</w:t>
            </w:r>
            <w:r>
              <w:rPr>
                <w:rFonts w:hint="eastAsia" w:ascii="宋体" w:hAnsi="宋体" w:cs="宋体"/>
                <w:sz w:val="18"/>
                <w:szCs w:val="18"/>
              </w:rPr>
              <w:t>）</w:t>
            </w:r>
          </w:p>
          <w:p w14:paraId="40033CC1">
            <w:pPr>
              <w:keepNext w:val="0"/>
              <w:keepLines w:val="0"/>
              <w:pageBreakBefore w:val="0"/>
              <w:widowControl w:val="0"/>
              <w:numPr>
                <w:ilvl w:val="0"/>
                <w:numId w:val="4"/>
              </w:numPr>
              <w:spacing w:line="400" w:lineRule="exact"/>
              <w:ind w:right="-12"/>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食品检验业务工作满</w:t>
            </w:r>
            <w:r>
              <w:rPr>
                <w:rFonts w:hint="eastAsia" w:ascii="宋体" w:hAnsi="宋体" w:cs="宋体"/>
                <w:strike w:val="0"/>
                <w:sz w:val="18"/>
                <w:szCs w:val="18"/>
                <w:highlight w:val="none"/>
                <w:lang w:val="en-US" w:eastAsia="zh-CN"/>
              </w:rPr>
              <w:t>3</w:t>
            </w:r>
            <w:r>
              <w:rPr>
                <w:rFonts w:hint="eastAsia" w:ascii="宋体" w:hAnsi="宋体" w:cs="宋体"/>
                <w:sz w:val="18"/>
                <w:szCs w:val="18"/>
                <w:highlight w:val="none"/>
                <w:lang w:val="en-US" w:eastAsia="zh-CN"/>
              </w:rPr>
              <w:t>年及以上的食品领域高水平检验和技术管理人员情况：拥有国家级专家得2分；省级专家得1分；市级专家或行业专家得0.5分。</w:t>
            </w:r>
          </w:p>
          <w:p w14:paraId="22AB6389">
            <w:pPr>
              <w:keepNext w:val="0"/>
              <w:keepLines w:val="0"/>
              <w:pageBreakBefore w:val="0"/>
              <w:widowControl w:val="0"/>
              <w:numPr>
                <w:ilvl w:val="0"/>
                <w:numId w:val="0"/>
              </w:numPr>
              <w:spacing w:line="400" w:lineRule="exact"/>
              <w:ind w:right="-12"/>
              <w:rPr>
                <w:rFonts w:hint="eastAsia" w:ascii="宋体" w:hAnsi="宋体" w:cs="宋体"/>
                <w:sz w:val="18"/>
                <w:szCs w:val="18"/>
                <w:lang w:eastAsia="zh-CN"/>
              </w:rPr>
            </w:pPr>
            <w:r>
              <w:rPr>
                <w:rFonts w:hint="eastAsia" w:ascii="宋体" w:hAnsi="宋体" w:cs="宋体"/>
                <w:b/>
                <w:bCs/>
                <w:sz w:val="18"/>
                <w:szCs w:val="18"/>
                <w:lang w:val="en-US" w:eastAsia="zh-CN"/>
              </w:rPr>
              <w:t>(“国家级专家”指院士或获得相关部委颁发专家证书/聘书的人员；“省（市）级专家”指获得省（市）级政府部门、部委局直属单位颁发专家证书/聘书的人员；“行业专家”指获得行业协会颁发专家证书/聘书的人员。按最高水平人员得分计算，得分不作累加）</w:t>
            </w:r>
          </w:p>
        </w:tc>
        <w:tc>
          <w:tcPr>
            <w:tcW w:w="696" w:type="dxa"/>
            <w:noWrap w:val="0"/>
            <w:vAlign w:val="center"/>
          </w:tcPr>
          <w:p w14:paraId="69E167AC">
            <w:pPr>
              <w:keepNext w:val="0"/>
              <w:keepLines w:val="0"/>
              <w:pageBreakBefore w:val="0"/>
              <w:spacing w:line="400" w:lineRule="exact"/>
              <w:ind w:right="-12"/>
              <w:jc w:val="center"/>
              <w:rPr>
                <w:rFonts w:ascii="宋体" w:hAnsi="宋体" w:eastAsia="宋体" w:cs="宋体"/>
                <w:sz w:val="18"/>
                <w:szCs w:val="18"/>
                <w:lang w:val="en-US" w:eastAsia="zh-CN"/>
              </w:rPr>
            </w:pPr>
            <w:r>
              <w:rPr>
                <w:rFonts w:hint="eastAsia" w:ascii="宋体" w:hAnsi="宋体" w:eastAsia="宋体" w:cs="宋体"/>
                <w:sz w:val="18"/>
                <w:szCs w:val="18"/>
                <w:lang w:val="en-US" w:eastAsia="zh-CN"/>
              </w:rPr>
              <w:t>3</w:t>
            </w:r>
          </w:p>
        </w:tc>
      </w:tr>
      <w:tr w14:paraId="6A7E9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1" w:hRule="atLeast"/>
          <w:jc w:val="center"/>
        </w:trPr>
        <w:tc>
          <w:tcPr>
            <w:tcW w:w="696" w:type="dxa"/>
            <w:noWrap w:val="0"/>
            <w:vAlign w:val="center"/>
          </w:tcPr>
          <w:p w14:paraId="7F784C02">
            <w:pPr>
              <w:keepNext w:val="0"/>
              <w:keepLines w:val="0"/>
              <w:pageBreakBefore w:val="0"/>
              <w:spacing w:line="400" w:lineRule="exact"/>
              <w:ind w:right="-12"/>
              <w:jc w:val="center"/>
              <w:rPr>
                <w:rFonts w:hint="eastAsia" w:ascii="宋体" w:hAnsi="宋体" w:eastAsia="宋体" w:cs="宋体"/>
                <w:sz w:val="18"/>
                <w:szCs w:val="18"/>
                <w:lang w:eastAsia="zh-CN"/>
              </w:rPr>
            </w:pPr>
            <w:r>
              <w:rPr>
                <w:rFonts w:hint="eastAsia" w:ascii="宋体" w:hAnsi="宋体" w:cs="宋体"/>
                <w:sz w:val="18"/>
                <w:szCs w:val="18"/>
                <w:lang w:val="en-US" w:eastAsia="zh-CN"/>
              </w:rPr>
              <w:t>8</w:t>
            </w:r>
          </w:p>
        </w:tc>
        <w:tc>
          <w:tcPr>
            <w:tcW w:w="1128" w:type="dxa"/>
            <w:noWrap w:val="0"/>
            <w:vAlign w:val="center"/>
          </w:tcPr>
          <w:p w14:paraId="704751B6">
            <w:pPr>
              <w:keepNext w:val="0"/>
              <w:keepLines w:val="0"/>
              <w:pageBreakBefore w:val="0"/>
              <w:spacing w:line="400" w:lineRule="exact"/>
              <w:ind w:right="-12"/>
              <w:jc w:val="center"/>
              <w:rPr>
                <w:rFonts w:hint="eastAsia" w:ascii="宋体" w:hAnsi="宋体" w:cs="宋体"/>
                <w:sz w:val="18"/>
                <w:szCs w:val="18"/>
              </w:rPr>
            </w:pPr>
            <w:r>
              <w:rPr>
                <w:rFonts w:hint="eastAsia" w:ascii="宋体" w:hAnsi="宋体" w:cs="宋体"/>
                <w:sz w:val="18"/>
                <w:szCs w:val="18"/>
              </w:rPr>
              <w:t>运输设备</w:t>
            </w:r>
          </w:p>
          <w:p w14:paraId="5727D6BD">
            <w:pPr>
              <w:keepNext w:val="0"/>
              <w:keepLines w:val="0"/>
              <w:pageBreakBefore w:val="0"/>
              <w:spacing w:line="400" w:lineRule="exact"/>
              <w:ind w:right="-12"/>
              <w:jc w:val="center"/>
              <w:rPr>
                <w:rFonts w:hint="eastAsia" w:ascii="宋体" w:hAnsi="宋体" w:eastAsia="宋体" w:cs="宋体"/>
                <w:sz w:val="18"/>
                <w:szCs w:val="18"/>
                <w:lang w:eastAsia="zh-CN"/>
              </w:rPr>
            </w:pPr>
            <w:r>
              <w:rPr>
                <w:rFonts w:hint="eastAsia" w:ascii="宋体" w:hAnsi="宋体" w:cs="宋体"/>
                <w:sz w:val="18"/>
                <w:szCs w:val="18"/>
                <w:lang w:eastAsia="zh-CN"/>
              </w:rPr>
              <w:t>（</w:t>
            </w:r>
            <w:r>
              <w:rPr>
                <w:rFonts w:hint="eastAsia" w:ascii="宋体" w:hAnsi="宋体" w:cs="宋体"/>
                <w:sz w:val="18"/>
                <w:szCs w:val="18"/>
                <w:lang w:val="en-US" w:eastAsia="zh-CN"/>
              </w:rPr>
              <w:t>8分</w:t>
            </w:r>
            <w:r>
              <w:rPr>
                <w:rFonts w:hint="eastAsia" w:ascii="宋体" w:hAnsi="宋体" w:cs="宋体"/>
                <w:sz w:val="18"/>
                <w:szCs w:val="18"/>
                <w:lang w:eastAsia="zh-CN"/>
              </w:rPr>
              <w:t>）</w:t>
            </w:r>
          </w:p>
        </w:tc>
        <w:tc>
          <w:tcPr>
            <w:tcW w:w="6516" w:type="dxa"/>
            <w:noWrap w:val="0"/>
            <w:vAlign w:val="center"/>
          </w:tcPr>
          <w:p w14:paraId="76C3BAD6">
            <w:pPr>
              <w:keepNext w:val="0"/>
              <w:keepLines w:val="0"/>
              <w:pageBreakBefore w:val="0"/>
              <w:widowControl w:val="0"/>
              <w:spacing w:line="400" w:lineRule="exact"/>
              <w:ind w:right="-12"/>
              <w:rPr>
                <w:rFonts w:hint="eastAsia" w:ascii="宋体" w:hAnsi="宋体" w:cs="宋体"/>
                <w:sz w:val="18"/>
                <w:szCs w:val="18"/>
              </w:rPr>
            </w:pPr>
            <w:r>
              <w:rPr>
                <w:rFonts w:hint="eastAsia" w:ascii="宋体" w:hAnsi="宋体" w:cs="宋体"/>
                <w:sz w:val="18"/>
                <w:szCs w:val="18"/>
              </w:rPr>
              <w:t xml:space="preserve">投标人具备满足食品抽检工作要求的抽样工具和车辆、特殊贮存条件要求的运输设备等情况。 </w:t>
            </w:r>
          </w:p>
          <w:p w14:paraId="2B202426">
            <w:pPr>
              <w:keepNext w:val="0"/>
              <w:keepLines w:val="0"/>
              <w:pageBreakBefore w:val="0"/>
              <w:widowControl w:val="0"/>
              <w:spacing w:line="400" w:lineRule="exact"/>
              <w:ind w:right="-12"/>
              <w:rPr>
                <w:rFonts w:hint="eastAsia" w:ascii="宋体" w:hAnsi="宋体" w:cs="宋体"/>
                <w:sz w:val="18"/>
                <w:szCs w:val="18"/>
              </w:rPr>
            </w:pPr>
            <w:r>
              <w:rPr>
                <w:rFonts w:hint="eastAsia" w:ascii="宋体" w:hAnsi="宋体" w:cs="宋体"/>
                <w:sz w:val="18"/>
                <w:szCs w:val="18"/>
              </w:rPr>
              <w:t>（1</w:t>
            </w:r>
            <w:r>
              <w:rPr>
                <w:rFonts w:hint="eastAsia" w:ascii="宋体" w:hAnsi="宋体" w:cs="宋体"/>
                <w:sz w:val="18"/>
                <w:szCs w:val="18"/>
                <w:lang w:eastAsia="zh-CN"/>
              </w:rPr>
              <w:t>）</w:t>
            </w:r>
            <w:r>
              <w:rPr>
                <w:rFonts w:hint="eastAsia" w:ascii="宋体" w:hAnsi="宋体" w:cs="宋体"/>
                <w:sz w:val="18"/>
                <w:szCs w:val="18"/>
              </w:rPr>
              <w:t>抽样车辆：具有自有或租赁抽样车辆的，每台得 0.</w:t>
            </w:r>
            <w:r>
              <w:rPr>
                <w:rFonts w:hint="eastAsia" w:ascii="宋体" w:hAnsi="宋体" w:cs="宋体"/>
                <w:sz w:val="18"/>
                <w:szCs w:val="18"/>
                <w:lang w:val="en-US" w:eastAsia="zh-CN"/>
              </w:rPr>
              <w:t>4</w:t>
            </w:r>
            <w:r>
              <w:rPr>
                <w:rFonts w:hint="eastAsia" w:ascii="宋体" w:hAnsi="宋体" w:cs="宋体"/>
                <w:sz w:val="18"/>
                <w:szCs w:val="18"/>
              </w:rPr>
              <w:t>分，满分 2 分。</w:t>
            </w:r>
          </w:p>
          <w:p w14:paraId="250042D4">
            <w:pPr>
              <w:keepNext w:val="0"/>
              <w:keepLines w:val="0"/>
              <w:pageBreakBefore w:val="0"/>
              <w:widowControl w:val="0"/>
              <w:spacing w:line="400" w:lineRule="exact"/>
              <w:ind w:right="-12"/>
              <w:rPr>
                <w:rFonts w:hint="eastAsia" w:ascii="宋体" w:hAnsi="宋体" w:cs="宋体"/>
                <w:sz w:val="18"/>
                <w:szCs w:val="18"/>
              </w:rPr>
            </w:pPr>
            <w:r>
              <w:rPr>
                <w:rFonts w:hint="eastAsia" w:ascii="宋体" w:hAnsi="宋体" w:cs="宋体"/>
                <w:sz w:val="18"/>
                <w:szCs w:val="18"/>
              </w:rPr>
              <w:t>（2）冷藏冷冻车：具有自有或租赁冷藏冷冻运输车的，每台得 0.5分，满分 2 分。</w:t>
            </w:r>
          </w:p>
          <w:p w14:paraId="608E6F08">
            <w:pPr>
              <w:keepNext w:val="0"/>
              <w:keepLines w:val="0"/>
              <w:pageBreakBefore w:val="0"/>
              <w:widowControl w:val="0"/>
              <w:spacing w:line="400" w:lineRule="exact"/>
              <w:ind w:right="-12"/>
              <w:rPr>
                <w:rFonts w:hint="eastAsia" w:ascii="宋体" w:hAnsi="宋体" w:cs="宋体"/>
                <w:sz w:val="18"/>
                <w:szCs w:val="18"/>
              </w:rPr>
            </w:pPr>
            <w:r>
              <w:rPr>
                <w:rFonts w:hint="eastAsia" w:ascii="宋体" w:hAnsi="宋体" w:cs="宋体"/>
                <w:sz w:val="18"/>
                <w:szCs w:val="18"/>
              </w:rPr>
              <w:t>（3）冷藏冷冻冰箱、保温箱：具有车载冷藏冷冻冰箱的，每7台得 1分，满分</w:t>
            </w:r>
            <w:r>
              <w:rPr>
                <w:rFonts w:hint="eastAsia" w:ascii="宋体" w:hAnsi="宋体" w:cs="宋体"/>
                <w:sz w:val="18"/>
                <w:szCs w:val="18"/>
                <w:lang w:val="en-US" w:eastAsia="zh-CN"/>
              </w:rPr>
              <w:t>1</w:t>
            </w:r>
            <w:r>
              <w:rPr>
                <w:rFonts w:hint="eastAsia" w:ascii="宋体" w:hAnsi="宋体" w:cs="宋体"/>
                <w:sz w:val="18"/>
                <w:szCs w:val="18"/>
              </w:rPr>
              <w:t xml:space="preserve"> 分；具有车载保温箱的每7台得 1分，满分 </w:t>
            </w:r>
            <w:r>
              <w:rPr>
                <w:rFonts w:hint="eastAsia" w:ascii="宋体" w:hAnsi="宋体" w:cs="宋体"/>
                <w:sz w:val="18"/>
                <w:szCs w:val="18"/>
                <w:lang w:val="en-US" w:eastAsia="zh-CN"/>
              </w:rPr>
              <w:t>1</w:t>
            </w:r>
            <w:r>
              <w:rPr>
                <w:rFonts w:hint="eastAsia" w:ascii="宋体" w:hAnsi="宋体" w:cs="宋体"/>
                <w:sz w:val="18"/>
                <w:szCs w:val="18"/>
              </w:rPr>
              <w:t xml:space="preserve"> 分。</w:t>
            </w:r>
          </w:p>
          <w:p w14:paraId="57DC578E">
            <w:pPr>
              <w:keepNext w:val="0"/>
              <w:keepLines w:val="0"/>
              <w:pageBreakBefore w:val="0"/>
              <w:widowControl w:val="0"/>
              <w:spacing w:line="400" w:lineRule="exact"/>
              <w:ind w:right="-12"/>
              <w:rPr>
                <w:rFonts w:hint="eastAsia" w:ascii="宋体" w:hAnsi="宋体" w:eastAsia="宋体" w:cs="宋体"/>
                <w:sz w:val="18"/>
                <w:szCs w:val="18"/>
                <w:lang w:eastAsia="zh-CN"/>
              </w:rPr>
            </w:pPr>
            <w:r>
              <w:rPr>
                <w:rFonts w:hint="eastAsia" w:ascii="宋体" w:hAnsi="宋体" w:cs="宋体"/>
                <w:sz w:val="18"/>
                <w:szCs w:val="18"/>
                <w:lang w:eastAsia="zh-CN"/>
              </w:rPr>
              <w:t>（</w:t>
            </w:r>
            <w:r>
              <w:rPr>
                <w:rFonts w:hint="eastAsia" w:ascii="宋体" w:hAnsi="宋体" w:cs="宋体"/>
                <w:sz w:val="18"/>
                <w:szCs w:val="18"/>
                <w:lang w:val="en-US" w:eastAsia="zh-CN"/>
              </w:rPr>
              <w:t>4</w:t>
            </w:r>
            <w:r>
              <w:rPr>
                <w:rFonts w:hint="eastAsia" w:ascii="宋体" w:hAnsi="宋体" w:cs="宋体"/>
                <w:sz w:val="18"/>
                <w:szCs w:val="18"/>
                <w:lang w:eastAsia="zh-CN"/>
              </w:rPr>
              <w:t>）</w:t>
            </w:r>
            <w:r>
              <w:rPr>
                <w:rFonts w:hint="eastAsia" w:ascii="宋体" w:hAnsi="宋体" w:eastAsia="宋体" w:cs="宋体"/>
                <w:color w:val="000000"/>
                <w:sz w:val="18"/>
                <w:szCs w:val="18"/>
                <w:highlight w:val="none"/>
              </w:rPr>
              <w:t>具备抽样过程采样影像记录设备，每</w:t>
            </w:r>
            <w:r>
              <w:rPr>
                <w:rFonts w:hint="eastAsia" w:ascii="宋体" w:hAnsi="宋体" w:eastAsia="宋体" w:cs="宋体"/>
                <w:color w:val="000000"/>
                <w:sz w:val="18"/>
                <w:szCs w:val="18"/>
                <w:highlight w:val="none"/>
                <w:lang w:val="en-US" w:eastAsia="zh-CN"/>
              </w:rPr>
              <w:t>1</w:t>
            </w:r>
            <w:r>
              <w:rPr>
                <w:rFonts w:hint="eastAsia" w:ascii="宋体" w:hAnsi="宋体" w:eastAsia="宋体" w:cs="宋体"/>
                <w:color w:val="000000"/>
                <w:sz w:val="18"/>
                <w:szCs w:val="18"/>
                <w:highlight w:val="none"/>
              </w:rPr>
              <w:t>台得</w:t>
            </w:r>
            <w:r>
              <w:rPr>
                <w:rFonts w:hint="eastAsia" w:ascii="宋体" w:hAnsi="宋体" w:eastAsia="宋体" w:cs="宋体"/>
                <w:color w:val="000000"/>
                <w:sz w:val="18"/>
                <w:szCs w:val="18"/>
                <w:highlight w:val="none"/>
                <w:lang w:val="en-US" w:eastAsia="zh-CN"/>
              </w:rPr>
              <w:t>0.5</w:t>
            </w:r>
            <w:r>
              <w:rPr>
                <w:rFonts w:hint="eastAsia" w:ascii="宋体" w:hAnsi="宋体" w:eastAsia="宋体" w:cs="宋体"/>
                <w:color w:val="000000"/>
                <w:sz w:val="18"/>
                <w:szCs w:val="18"/>
                <w:highlight w:val="none"/>
              </w:rPr>
              <w:t>分，满分</w:t>
            </w:r>
            <w:r>
              <w:rPr>
                <w:rFonts w:hint="eastAsia" w:ascii="宋体" w:hAnsi="宋体" w:eastAsia="宋体" w:cs="宋体"/>
                <w:color w:val="000000"/>
                <w:sz w:val="18"/>
                <w:szCs w:val="18"/>
                <w:highlight w:val="none"/>
                <w:lang w:val="en-US" w:eastAsia="zh-CN"/>
              </w:rPr>
              <w:t>2</w:t>
            </w:r>
            <w:r>
              <w:rPr>
                <w:rFonts w:hint="eastAsia" w:ascii="宋体" w:hAnsi="宋体" w:eastAsia="宋体" w:cs="宋体"/>
                <w:color w:val="000000"/>
                <w:sz w:val="18"/>
                <w:szCs w:val="18"/>
                <w:highlight w:val="none"/>
              </w:rPr>
              <w:t>分。</w:t>
            </w:r>
          </w:p>
          <w:p w14:paraId="047FCB9F">
            <w:pPr>
              <w:pStyle w:val="210"/>
              <w:keepNext w:val="0"/>
              <w:keepLines w:val="0"/>
              <w:pageBreakBefore w:val="0"/>
              <w:widowControl w:val="0"/>
              <w:spacing w:line="400" w:lineRule="exact"/>
              <w:rPr>
                <w:rFonts w:hint="eastAsia" w:hAnsi="宋体"/>
                <w:color w:val="000000"/>
                <w:sz w:val="18"/>
                <w:szCs w:val="18"/>
              </w:rPr>
            </w:pPr>
            <w:r>
              <w:rPr>
                <w:rFonts w:hint="eastAsia" w:hAnsi="宋体"/>
                <w:b/>
                <w:bCs/>
                <w:color w:val="000000"/>
                <w:sz w:val="18"/>
                <w:szCs w:val="18"/>
              </w:rPr>
              <w:t>（同一车辆1、2两项不重复计分，需提供租赁合同或采购合同、采购发票、行驶证复印件，并加盖投标人公章）</w:t>
            </w:r>
          </w:p>
        </w:tc>
        <w:tc>
          <w:tcPr>
            <w:tcW w:w="696" w:type="dxa"/>
            <w:noWrap w:val="0"/>
            <w:vAlign w:val="center"/>
          </w:tcPr>
          <w:p w14:paraId="451D5E92">
            <w:pPr>
              <w:keepNext w:val="0"/>
              <w:keepLines w:val="0"/>
              <w:pageBreakBefore w:val="0"/>
              <w:spacing w:line="400" w:lineRule="exact"/>
              <w:ind w:right="-12"/>
              <w:jc w:val="center"/>
              <w:rPr>
                <w:rFonts w:hint="eastAsia" w:ascii="宋体" w:hAnsi="宋体" w:cs="宋体"/>
                <w:sz w:val="18"/>
                <w:szCs w:val="18"/>
              </w:rPr>
            </w:pPr>
            <w:r>
              <w:rPr>
                <w:rFonts w:hint="eastAsia" w:ascii="宋体" w:hAnsi="宋体" w:cs="宋体"/>
                <w:sz w:val="18"/>
                <w:szCs w:val="18"/>
              </w:rPr>
              <w:t>8</w:t>
            </w:r>
          </w:p>
        </w:tc>
      </w:tr>
      <w:tr w14:paraId="1624F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3" w:hRule="atLeast"/>
          <w:jc w:val="center"/>
        </w:trPr>
        <w:tc>
          <w:tcPr>
            <w:tcW w:w="696" w:type="dxa"/>
            <w:vMerge w:val="restart"/>
            <w:noWrap w:val="0"/>
            <w:vAlign w:val="center"/>
          </w:tcPr>
          <w:p w14:paraId="46C7056B">
            <w:pPr>
              <w:keepNext w:val="0"/>
              <w:keepLines w:val="0"/>
              <w:pageBreakBefore w:val="0"/>
              <w:spacing w:line="400" w:lineRule="exact"/>
              <w:ind w:right="-12"/>
              <w:jc w:val="center"/>
              <w:rPr>
                <w:rFonts w:hint="eastAsia" w:ascii="宋体" w:hAnsi="宋体" w:cs="宋体"/>
                <w:sz w:val="18"/>
                <w:szCs w:val="18"/>
              </w:rPr>
            </w:pPr>
          </w:p>
          <w:p w14:paraId="5F4938FD">
            <w:pPr>
              <w:keepNext w:val="0"/>
              <w:keepLines w:val="0"/>
              <w:pageBreakBefore w:val="0"/>
              <w:spacing w:line="400" w:lineRule="exact"/>
              <w:ind w:right="-12"/>
              <w:jc w:val="center"/>
              <w:rPr>
                <w:rFonts w:hint="eastAsia" w:ascii="宋体" w:hAnsi="宋体" w:cs="宋体"/>
                <w:sz w:val="18"/>
                <w:szCs w:val="18"/>
              </w:rPr>
            </w:pPr>
          </w:p>
          <w:p w14:paraId="4ABD50C9">
            <w:pPr>
              <w:keepNext w:val="0"/>
              <w:keepLines w:val="0"/>
              <w:pageBreakBefore w:val="0"/>
              <w:spacing w:line="400" w:lineRule="exact"/>
              <w:ind w:right="-12"/>
              <w:jc w:val="center"/>
              <w:rPr>
                <w:rFonts w:hint="eastAsia" w:ascii="宋体" w:hAnsi="宋体" w:cs="宋体"/>
                <w:sz w:val="18"/>
                <w:szCs w:val="18"/>
              </w:rPr>
            </w:pPr>
          </w:p>
          <w:p w14:paraId="4D9380FC">
            <w:pPr>
              <w:keepNext w:val="0"/>
              <w:keepLines w:val="0"/>
              <w:pageBreakBefore w:val="0"/>
              <w:spacing w:line="400" w:lineRule="exact"/>
              <w:ind w:right="-12"/>
              <w:jc w:val="center"/>
              <w:rPr>
                <w:rFonts w:hint="eastAsia" w:ascii="宋体" w:hAnsi="宋体" w:cs="宋体"/>
                <w:sz w:val="18"/>
                <w:szCs w:val="18"/>
              </w:rPr>
            </w:pPr>
          </w:p>
          <w:p w14:paraId="5ECDFA56">
            <w:pPr>
              <w:keepNext w:val="0"/>
              <w:keepLines w:val="0"/>
              <w:pageBreakBefore w:val="0"/>
              <w:spacing w:line="400" w:lineRule="exact"/>
              <w:ind w:right="-12"/>
              <w:jc w:val="center"/>
              <w:rPr>
                <w:rFonts w:hint="eastAsia" w:ascii="宋体" w:hAnsi="宋体" w:cs="宋体"/>
                <w:sz w:val="18"/>
                <w:szCs w:val="18"/>
              </w:rPr>
            </w:pPr>
            <w:r>
              <w:rPr>
                <w:rFonts w:hint="eastAsia" w:ascii="宋体" w:hAnsi="宋体" w:cs="宋体"/>
                <w:sz w:val="18"/>
                <w:szCs w:val="18"/>
              </w:rPr>
              <w:t>9</w:t>
            </w:r>
          </w:p>
        </w:tc>
        <w:tc>
          <w:tcPr>
            <w:tcW w:w="1128" w:type="dxa"/>
            <w:vMerge w:val="restart"/>
            <w:noWrap w:val="0"/>
            <w:vAlign w:val="center"/>
          </w:tcPr>
          <w:p w14:paraId="3764F696">
            <w:pPr>
              <w:keepNext w:val="0"/>
              <w:keepLines w:val="0"/>
              <w:pageBreakBefore w:val="0"/>
              <w:spacing w:line="400" w:lineRule="exact"/>
              <w:ind w:right="-12"/>
              <w:jc w:val="center"/>
              <w:rPr>
                <w:rFonts w:hint="eastAsia" w:ascii="宋体" w:hAnsi="宋体" w:cs="宋体"/>
                <w:sz w:val="18"/>
                <w:szCs w:val="18"/>
              </w:rPr>
            </w:pPr>
          </w:p>
          <w:p w14:paraId="16890732">
            <w:pPr>
              <w:keepNext w:val="0"/>
              <w:keepLines w:val="0"/>
              <w:pageBreakBefore w:val="0"/>
              <w:spacing w:line="400" w:lineRule="exact"/>
              <w:ind w:right="-12"/>
              <w:jc w:val="center"/>
              <w:rPr>
                <w:rFonts w:hint="eastAsia" w:ascii="宋体" w:hAnsi="宋体" w:cs="宋体"/>
                <w:sz w:val="18"/>
                <w:szCs w:val="18"/>
              </w:rPr>
            </w:pPr>
            <w:r>
              <w:rPr>
                <w:rFonts w:hint="eastAsia" w:ascii="宋体" w:hAnsi="宋体" w:cs="宋体"/>
                <w:sz w:val="18"/>
                <w:szCs w:val="18"/>
              </w:rPr>
              <w:t>业绩</w:t>
            </w:r>
          </w:p>
          <w:p w14:paraId="059C6706">
            <w:pPr>
              <w:keepNext w:val="0"/>
              <w:keepLines w:val="0"/>
              <w:pageBreakBefore w:val="0"/>
              <w:spacing w:line="400" w:lineRule="exact"/>
              <w:ind w:right="-12"/>
              <w:jc w:val="center"/>
              <w:rPr>
                <w:rFonts w:hint="eastAsia" w:ascii="宋体" w:hAnsi="宋体" w:eastAsia="宋体" w:cs="宋体"/>
                <w:sz w:val="18"/>
                <w:szCs w:val="18"/>
                <w:lang w:eastAsia="zh-CN"/>
              </w:rPr>
            </w:pPr>
            <w:r>
              <w:rPr>
                <w:rFonts w:hint="eastAsia" w:ascii="宋体" w:hAnsi="宋体" w:cs="宋体"/>
                <w:sz w:val="18"/>
                <w:szCs w:val="18"/>
                <w:lang w:eastAsia="zh-CN"/>
              </w:rPr>
              <w:t>（</w:t>
            </w:r>
            <w:r>
              <w:rPr>
                <w:rFonts w:hint="eastAsia" w:ascii="宋体" w:hAnsi="宋体" w:cs="宋体"/>
                <w:sz w:val="18"/>
                <w:szCs w:val="18"/>
                <w:lang w:val="en-US" w:eastAsia="zh-CN"/>
              </w:rPr>
              <w:t>13分</w:t>
            </w:r>
            <w:r>
              <w:rPr>
                <w:rFonts w:hint="eastAsia" w:ascii="宋体" w:hAnsi="宋体" w:cs="宋体"/>
                <w:sz w:val="18"/>
                <w:szCs w:val="18"/>
                <w:lang w:eastAsia="zh-CN"/>
              </w:rPr>
              <w:t>）</w:t>
            </w:r>
          </w:p>
        </w:tc>
        <w:tc>
          <w:tcPr>
            <w:tcW w:w="6516" w:type="dxa"/>
            <w:noWrap w:val="0"/>
            <w:vAlign w:val="center"/>
          </w:tcPr>
          <w:p w14:paraId="4BE533FF">
            <w:pPr>
              <w:pStyle w:val="221"/>
              <w:keepNext w:val="0"/>
              <w:keepLines w:val="0"/>
              <w:pageBreakBefore w:val="0"/>
              <w:widowControl w:val="0"/>
              <w:spacing w:line="400" w:lineRule="exact"/>
              <w:rPr>
                <w:rFonts w:hint="eastAsia" w:ascii="宋体" w:hAnsi="宋体" w:cs="宋体"/>
                <w:spacing w:val="-3"/>
                <w:sz w:val="18"/>
                <w:szCs w:val="18"/>
                <w:lang w:val="zh-CN" w:bidi="zh-CN"/>
              </w:rPr>
            </w:pPr>
            <w:r>
              <w:rPr>
                <w:rFonts w:hint="eastAsia" w:ascii="宋体" w:hAnsi="宋体" w:cs="宋体"/>
                <w:spacing w:val="-3"/>
                <w:sz w:val="18"/>
                <w:szCs w:val="18"/>
                <w:lang w:val="en-US" w:bidi="zh-CN"/>
              </w:rPr>
              <w:t>1.</w:t>
            </w:r>
            <w:r>
              <w:rPr>
                <w:rFonts w:hint="eastAsia" w:ascii="宋体" w:hAnsi="宋体" w:cs="宋体"/>
                <w:spacing w:val="-3"/>
                <w:sz w:val="18"/>
                <w:szCs w:val="18"/>
                <w:lang w:val="zh-CN" w:bidi="zh-CN"/>
              </w:rPr>
              <w:t>202</w:t>
            </w:r>
            <w:r>
              <w:rPr>
                <w:rFonts w:hint="eastAsia" w:ascii="宋体" w:hAnsi="宋体" w:cs="宋体"/>
                <w:spacing w:val="-3"/>
                <w:sz w:val="18"/>
                <w:szCs w:val="18"/>
                <w:lang w:val="en-US" w:bidi="zh-CN"/>
              </w:rPr>
              <w:t>3</w:t>
            </w:r>
            <w:r>
              <w:rPr>
                <w:rFonts w:hint="eastAsia" w:ascii="宋体" w:hAnsi="宋体" w:cs="宋体"/>
                <w:spacing w:val="-3"/>
                <w:sz w:val="18"/>
                <w:szCs w:val="18"/>
                <w:lang w:val="zh-CN" w:bidi="zh-CN"/>
              </w:rPr>
              <w:t>年1月1日以来，投标人承担过市场监管部门组织的</w:t>
            </w:r>
            <w:r>
              <w:rPr>
                <w:rFonts w:hint="eastAsia" w:ascii="宋体" w:hAnsi="宋体" w:cs="宋体"/>
                <w:spacing w:val="-3"/>
                <w:sz w:val="18"/>
                <w:szCs w:val="18"/>
                <w:lang w:val="en-US" w:bidi="zh-CN"/>
              </w:rPr>
              <w:t>食品（食用农产品）或相关</w:t>
            </w:r>
            <w:r>
              <w:rPr>
                <w:rFonts w:hint="eastAsia" w:ascii="宋体" w:hAnsi="宋体" w:cs="宋体"/>
                <w:spacing w:val="-3"/>
                <w:sz w:val="18"/>
                <w:szCs w:val="18"/>
                <w:lang w:val="zh-CN" w:bidi="zh-CN"/>
              </w:rPr>
              <w:t>抽检任务的：国家级（部委局本级）</w:t>
            </w:r>
            <w:r>
              <w:rPr>
                <w:rFonts w:hint="eastAsia" w:ascii="宋体" w:hAnsi="宋体" w:cs="宋体"/>
                <w:spacing w:val="-3"/>
                <w:sz w:val="18"/>
                <w:szCs w:val="18"/>
                <w:lang w:val="en-US" w:bidi="zh-CN"/>
              </w:rPr>
              <w:t>食品（食用农产品）或相关</w:t>
            </w:r>
            <w:r>
              <w:rPr>
                <w:rFonts w:hint="eastAsia" w:ascii="宋体" w:hAnsi="宋体" w:cs="宋体"/>
                <w:spacing w:val="-3"/>
                <w:sz w:val="18"/>
                <w:szCs w:val="18"/>
                <w:lang w:val="zh-CN" w:bidi="zh-CN"/>
              </w:rPr>
              <w:t>抽样检验任务，每提供</w:t>
            </w:r>
            <w:r>
              <w:rPr>
                <w:rFonts w:hint="eastAsia" w:ascii="宋体" w:hAnsi="宋体" w:cs="宋体"/>
                <w:spacing w:val="-3"/>
                <w:sz w:val="18"/>
                <w:szCs w:val="18"/>
                <w:lang w:bidi="zh-CN"/>
              </w:rPr>
              <w:t>1</w:t>
            </w:r>
            <w:r>
              <w:rPr>
                <w:rFonts w:hint="eastAsia" w:ascii="宋体" w:hAnsi="宋体" w:cs="宋体"/>
                <w:spacing w:val="-3"/>
                <w:sz w:val="18"/>
                <w:szCs w:val="18"/>
                <w:lang w:val="zh-CN" w:bidi="zh-CN"/>
              </w:rPr>
              <w:t>个得</w:t>
            </w:r>
            <w:r>
              <w:rPr>
                <w:rFonts w:hint="eastAsia" w:ascii="宋体" w:hAnsi="宋体" w:cs="宋体"/>
                <w:spacing w:val="-3"/>
                <w:sz w:val="18"/>
                <w:szCs w:val="18"/>
                <w:lang w:bidi="zh-CN"/>
              </w:rPr>
              <w:t>1.5</w:t>
            </w:r>
            <w:r>
              <w:rPr>
                <w:rFonts w:hint="eastAsia" w:ascii="宋体" w:hAnsi="宋体" w:cs="宋体"/>
                <w:spacing w:val="-3"/>
                <w:sz w:val="18"/>
                <w:szCs w:val="18"/>
                <w:lang w:val="zh-CN" w:bidi="zh-CN"/>
              </w:rPr>
              <w:t>分；</w:t>
            </w:r>
            <w:r>
              <w:rPr>
                <w:rFonts w:hint="eastAsia" w:ascii="宋体" w:hAnsi="宋体" w:cs="宋体"/>
                <w:spacing w:val="-3"/>
                <w:sz w:val="18"/>
                <w:szCs w:val="18"/>
                <w:lang w:bidi="zh-CN"/>
              </w:rPr>
              <w:t>中央转移或</w:t>
            </w:r>
            <w:r>
              <w:rPr>
                <w:rFonts w:hint="eastAsia" w:ascii="宋体" w:hAnsi="宋体" w:cs="宋体"/>
                <w:spacing w:val="-3"/>
                <w:sz w:val="18"/>
                <w:szCs w:val="18"/>
                <w:lang w:val="zh-CN" w:bidi="zh-CN"/>
              </w:rPr>
              <w:t>省级食品安全抽样检验任务，每提供1个得</w:t>
            </w:r>
            <w:r>
              <w:rPr>
                <w:rFonts w:hint="eastAsia" w:ascii="宋体" w:hAnsi="宋体" w:cs="宋体"/>
                <w:spacing w:val="-3"/>
                <w:sz w:val="18"/>
                <w:szCs w:val="18"/>
                <w:lang w:bidi="zh-CN"/>
              </w:rPr>
              <w:t>1</w:t>
            </w:r>
            <w:r>
              <w:rPr>
                <w:rFonts w:hint="eastAsia" w:ascii="宋体" w:hAnsi="宋体" w:cs="宋体"/>
                <w:spacing w:val="-3"/>
                <w:sz w:val="18"/>
                <w:szCs w:val="18"/>
                <w:lang w:val="zh-CN" w:bidi="zh-CN"/>
              </w:rPr>
              <w:t>分；</w:t>
            </w:r>
            <w:r>
              <w:rPr>
                <w:rFonts w:hint="eastAsia" w:ascii="宋体" w:hAnsi="宋体" w:cs="宋体"/>
                <w:spacing w:val="-3"/>
                <w:sz w:val="18"/>
                <w:szCs w:val="18"/>
                <w:lang w:bidi="zh-CN"/>
              </w:rPr>
              <w:t>区</w:t>
            </w:r>
            <w:r>
              <w:rPr>
                <w:rFonts w:hint="eastAsia" w:ascii="宋体" w:hAnsi="宋体" w:cs="宋体"/>
                <w:spacing w:val="-3"/>
                <w:sz w:val="18"/>
                <w:szCs w:val="18"/>
                <w:lang w:val="en-US" w:bidi="zh-CN"/>
              </w:rPr>
              <w:t>县市</w:t>
            </w:r>
            <w:r>
              <w:rPr>
                <w:rFonts w:hint="eastAsia" w:ascii="宋体" w:hAnsi="宋体" w:cs="宋体"/>
                <w:spacing w:val="-3"/>
                <w:sz w:val="18"/>
                <w:szCs w:val="18"/>
                <w:lang w:bidi="zh-CN"/>
              </w:rPr>
              <w:t>级</w:t>
            </w:r>
            <w:r>
              <w:rPr>
                <w:rFonts w:hint="eastAsia" w:ascii="宋体" w:hAnsi="宋体" w:cs="宋体"/>
                <w:spacing w:val="-3"/>
                <w:sz w:val="18"/>
                <w:szCs w:val="18"/>
                <w:lang w:val="en-US" w:bidi="zh-CN"/>
              </w:rPr>
              <w:t>及上</w:t>
            </w:r>
            <w:r>
              <w:rPr>
                <w:rFonts w:hint="eastAsia" w:ascii="宋体" w:hAnsi="宋体" w:cs="宋体"/>
                <w:spacing w:val="-3"/>
                <w:sz w:val="18"/>
                <w:szCs w:val="18"/>
                <w:lang w:val="zh-CN" w:bidi="zh-CN"/>
              </w:rPr>
              <w:t>食品安全抽样检验任务，每提供1个得</w:t>
            </w:r>
            <w:r>
              <w:rPr>
                <w:rFonts w:hint="eastAsia" w:ascii="宋体" w:hAnsi="宋体" w:cs="宋体"/>
                <w:spacing w:val="-3"/>
                <w:sz w:val="18"/>
                <w:szCs w:val="18"/>
                <w:lang w:bidi="zh-CN"/>
              </w:rPr>
              <w:t>0.5</w:t>
            </w:r>
            <w:r>
              <w:rPr>
                <w:rFonts w:hint="eastAsia" w:ascii="宋体" w:hAnsi="宋体" w:cs="宋体"/>
                <w:spacing w:val="-3"/>
                <w:sz w:val="18"/>
                <w:szCs w:val="18"/>
                <w:lang w:val="zh-CN" w:bidi="zh-CN"/>
              </w:rPr>
              <w:t>分</w:t>
            </w:r>
            <w:r>
              <w:rPr>
                <w:rFonts w:hint="eastAsia" w:ascii="宋体" w:hAnsi="宋体" w:cs="宋体"/>
                <w:spacing w:val="-3"/>
                <w:sz w:val="18"/>
                <w:szCs w:val="18"/>
                <w:lang w:bidi="zh-CN"/>
              </w:rPr>
              <w:t>,本项满分</w:t>
            </w:r>
            <w:r>
              <w:rPr>
                <w:rFonts w:hint="eastAsia" w:ascii="宋体" w:hAnsi="宋体" w:cs="宋体"/>
                <w:spacing w:val="-3"/>
                <w:sz w:val="18"/>
                <w:szCs w:val="18"/>
                <w:lang w:val="en-US" w:bidi="zh-CN"/>
              </w:rPr>
              <w:t>5</w:t>
            </w:r>
            <w:r>
              <w:rPr>
                <w:rFonts w:hint="eastAsia" w:ascii="宋体" w:hAnsi="宋体" w:cs="宋体"/>
                <w:spacing w:val="-3"/>
                <w:sz w:val="18"/>
                <w:szCs w:val="18"/>
                <w:lang w:bidi="zh-CN"/>
              </w:rPr>
              <w:t>分</w:t>
            </w:r>
            <w:r>
              <w:rPr>
                <w:rFonts w:hint="eastAsia" w:ascii="宋体" w:hAnsi="宋体" w:cs="宋体"/>
                <w:spacing w:val="-3"/>
                <w:sz w:val="18"/>
                <w:szCs w:val="18"/>
                <w:lang w:val="zh-CN" w:bidi="zh-CN"/>
              </w:rPr>
              <w:t>。</w:t>
            </w:r>
          </w:p>
          <w:p w14:paraId="16473780">
            <w:pPr>
              <w:keepNext w:val="0"/>
              <w:keepLines w:val="0"/>
              <w:pageBreakBefore w:val="0"/>
              <w:widowControl w:val="0"/>
              <w:spacing w:line="400" w:lineRule="exact"/>
              <w:ind w:right="-12"/>
              <w:rPr>
                <w:rFonts w:hint="eastAsia" w:ascii="宋体" w:hAnsi="宋体" w:cs="宋体"/>
                <w:sz w:val="18"/>
                <w:szCs w:val="18"/>
              </w:rPr>
            </w:pPr>
            <w:r>
              <w:rPr>
                <w:rFonts w:hint="eastAsia" w:ascii="宋体" w:hAnsi="宋体" w:cs="宋体"/>
                <w:b/>
                <w:bCs/>
                <w:spacing w:val="-3"/>
                <w:sz w:val="18"/>
                <w:szCs w:val="18"/>
              </w:rPr>
              <w:t>（提供合同或委托书等证明文件的主要内容页和签字盖章页扫描件）</w:t>
            </w:r>
          </w:p>
        </w:tc>
        <w:tc>
          <w:tcPr>
            <w:tcW w:w="696" w:type="dxa"/>
            <w:noWrap w:val="0"/>
            <w:vAlign w:val="center"/>
          </w:tcPr>
          <w:p w14:paraId="183648C1">
            <w:pPr>
              <w:keepNext w:val="0"/>
              <w:keepLines w:val="0"/>
              <w:pageBreakBefore w:val="0"/>
              <w:spacing w:line="400" w:lineRule="exact"/>
              <w:ind w:right="-12"/>
              <w:jc w:val="center"/>
              <w:rPr>
                <w:rFonts w:hint="eastAsia" w:ascii="宋体" w:hAnsi="宋体" w:eastAsia="宋体" w:cs="宋体"/>
                <w:sz w:val="18"/>
                <w:szCs w:val="18"/>
                <w:lang w:eastAsia="zh-CN"/>
              </w:rPr>
            </w:pPr>
            <w:r>
              <w:rPr>
                <w:rFonts w:hint="eastAsia" w:ascii="宋体" w:hAnsi="宋体" w:cs="宋体"/>
                <w:sz w:val="18"/>
                <w:szCs w:val="18"/>
                <w:lang w:val="en-US" w:eastAsia="zh-CN"/>
              </w:rPr>
              <w:t>5</w:t>
            </w:r>
          </w:p>
        </w:tc>
      </w:tr>
      <w:tr w14:paraId="57984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jc w:val="center"/>
        </w:trPr>
        <w:tc>
          <w:tcPr>
            <w:tcW w:w="696" w:type="dxa"/>
            <w:vMerge w:val="continue"/>
            <w:noWrap w:val="0"/>
            <w:vAlign w:val="center"/>
          </w:tcPr>
          <w:p w14:paraId="10996840">
            <w:pPr>
              <w:keepNext w:val="0"/>
              <w:keepLines w:val="0"/>
              <w:pageBreakBefore w:val="0"/>
              <w:spacing w:line="400" w:lineRule="exact"/>
              <w:ind w:right="-12"/>
              <w:jc w:val="center"/>
              <w:rPr>
                <w:rFonts w:hint="eastAsia" w:ascii="宋体" w:hAnsi="宋体" w:cs="宋体"/>
                <w:sz w:val="18"/>
                <w:szCs w:val="18"/>
              </w:rPr>
            </w:pPr>
          </w:p>
        </w:tc>
        <w:tc>
          <w:tcPr>
            <w:tcW w:w="1128" w:type="dxa"/>
            <w:vMerge w:val="continue"/>
            <w:noWrap w:val="0"/>
            <w:vAlign w:val="center"/>
          </w:tcPr>
          <w:p w14:paraId="6CDABA00">
            <w:pPr>
              <w:keepNext w:val="0"/>
              <w:keepLines w:val="0"/>
              <w:pageBreakBefore w:val="0"/>
              <w:spacing w:line="400" w:lineRule="exact"/>
              <w:ind w:right="-12"/>
              <w:jc w:val="center"/>
              <w:rPr>
                <w:rFonts w:hint="eastAsia" w:ascii="宋体" w:hAnsi="宋体" w:cs="宋体"/>
                <w:sz w:val="18"/>
                <w:szCs w:val="18"/>
              </w:rPr>
            </w:pPr>
          </w:p>
        </w:tc>
        <w:tc>
          <w:tcPr>
            <w:tcW w:w="6516" w:type="dxa"/>
            <w:noWrap w:val="0"/>
            <w:vAlign w:val="center"/>
          </w:tcPr>
          <w:p w14:paraId="2F9DE658">
            <w:pPr>
              <w:pStyle w:val="221"/>
              <w:keepNext w:val="0"/>
              <w:keepLines w:val="0"/>
              <w:pageBreakBefore w:val="0"/>
              <w:spacing w:line="400" w:lineRule="exact"/>
              <w:rPr>
                <w:rFonts w:hint="eastAsia" w:ascii="宋体" w:hAnsi="宋体" w:eastAsia="宋体" w:cs="宋体"/>
                <w:spacing w:val="-3"/>
                <w:sz w:val="18"/>
                <w:szCs w:val="18"/>
                <w:highlight w:val="none"/>
                <w:lang w:val="zh-CN" w:bidi="zh-CN"/>
              </w:rPr>
            </w:pPr>
            <w:r>
              <w:rPr>
                <w:rFonts w:hint="eastAsia" w:ascii="宋体" w:hAnsi="宋体" w:eastAsia="宋体" w:cs="宋体"/>
                <w:spacing w:val="-3"/>
                <w:sz w:val="18"/>
                <w:szCs w:val="18"/>
                <w:highlight w:val="none"/>
                <w:lang w:val="en-US" w:bidi="zh-CN"/>
              </w:rPr>
              <w:t>2.202</w:t>
            </w:r>
            <w:r>
              <w:rPr>
                <w:rFonts w:hint="eastAsia" w:ascii="宋体" w:hAnsi="宋体" w:cs="宋体"/>
                <w:spacing w:val="-3"/>
                <w:sz w:val="18"/>
                <w:szCs w:val="18"/>
                <w:highlight w:val="none"/>
                <w:lang w:val="en-US" w:bidi="zh-CN"/>
              </w:rPr>
              <w:t>3</w:t>
            </w:r>
            <w:r>
              <w:rPr>
                <w:rFonts w:hint="eastAsia" w:ascii="宋体" w:hAnsi="宋体" w:eastAsia="宋体" w:cs="宋体"/>
                <w:spacing w:val="-3"/>
                <w:sz w:val="18"/>
                <w:szCs w:val="18"/>
                <w:highlight w:val="none"/>
                <w:lang w:val="zh-CN" w:bidi="zh-CN"/>
              </w:rPr>
              <w:t>年1月1日以来</w:t>
            </w:r>
            <w:r>
              <w:rPr>
                <w:rFonts w:hint="eastAsia" w:ascii="宋体" w:hAnsi="宋体" w:eastAsia="宋体" w:cs="宋体"/>
                <w:spacing w:val="-3"/>
                <w:sz w:val="18"/>
                <w:szCs w:val="18"/>
                <w:highlight w:val="none"/>
                <w:lang w:val="en-US" w:bidi="zh-CN"/>
              </w:rPr>
              <w:t>投标人</w:t>
            </w:r>
            <w:r>
              <w:rPr>
                <w:rFonts w:hint="eastAsia" w:ascii="宋体" w:hAnsi="宋体" w:eastAsia="宋体" w:cs="宋体"/>
                <w:spacing w:val="-3"/>
                <w:sz w:val="18"/>
                <w:szCs w:val="18"/>
                <w:highlight w:val="none"/>
                <w:lang w:val="zh-CN" w:bidi="zh-CN"/>
              </w:rPr>
              <w:t>围绕食品抽检工作开展的食品安全宣传和风险交流等情况：</w:t>
            </w:r>
          </w:p>
          <w:p w14:paraId="455C9879">
            <w:pPr>
              <w:pStyle w:val="221"/>
              <w:keepNext w:val="0"/>
              <w:keepLines w:val="0"/>
              <w:pageBreakBefore w:val="0"/>
              <w:spacing w:line="400" w:lineRule="exact"/>
              <w:rPr>
                <w:rFonts w:hint="eastAsia" w:ascii="宋体" w:hAnsi="宋体" w:eastAsia="宋体" w:cs="宋体"/>
                <w:spacing w:val="-3"/>
                <w:sz w:val="18"/>
                <w:szCs w:val="18"/>
                <w:highlight w:val="none"/>
                <w:lang w:val="zh-CN" w:bidi="zh-CN"/>
              </w:rPr>
            </w:pPr>
            <w:r>
              <w:rPr>
                <w:rFonts w:hint="eastAsia" w:ascii="宋体" w:hAnsi="宋体" w:eastAsia="宋体" w:cs="宋体"/>
                <w:spacing w:val="-3"/>
                <w:sz w:val="18"/>
                <w:szCs w:val="18"/>
                <w:highlight w:val="none"/>
                <w:lang w:val="zh-CN" w:bidi="zh-CN"/>
              </w:rPr>
              <w:t>（1）配合开展食品安全宣传和风险交流等相关工作</w:t>
            </w:r>
            <w:r>
              <w:rPr>
                <w:rFonts w:hint="eastAsia" w:ascii="宋体" w:hAnsi="宋体" w:cs="宋体"/>
                <w:spacing w:val="-3"/>
                <w:sz w:val="18"/>
                <w:szCs w:val="18"/>
                <w:highlight w:val="none"/>
                <w:lang w:val="en-US" w:bidi="zh-CN"/>
              </w:rPr>
              <w:t>2</w:t>
            </w:r>
            <w:r>
              <w:rPr>
                <w:rFonts w:hint="eastAsia" w:ascii="宋体" w:hAnsi="宋体" w:eastAsia="宋体" w:cs="宋体"/>
                <w:spacing w:val="-3"/>
                <w:sz w:val="18"/>
                <w:szCs w:val="18"/>
                <w:highlight w:val="none"/>
                <w:lang w:val="zh-CN" w:bidi="zh-CN"/>
              </w:rPr>
              <w:t>次及以上的</w:t>
            </w:r>
            <w:r>
              <w:rPr>
                <w:rFonts w:hint="eastAsia" w:ascii="宋体" w:hAnsi="宋体" w:eastAsia="宋体" w:cs="宋体"/>
                <w:spacing w:val="-3"/>
                <w:sz w:val="18"/>
                <w:szCs w:val="18"/>
                <w:highlight w:val="none"/>
                <w:lang w:val="en-US" w:bidi="zh-CN"/>
              </w:rPr>
              <w:t>得2</w:t>
            </w:r>
            <w:r>
              <w:rPr>
                <w:rFonts w:hint="eastAsia" w:ascii="宋体" w:hAnsi="宋体" w:eastAsia="宋体" w:cs="宋体"/>
                <w:spacing w:val="-3"/>
                <w:sz w:val="18"/>
                <w:szCs w:val="18"/>
                <w:highlight w:val="none"/>
                <w:lang w:val="zh-CN" w:bidi="zh-CN"/>
              </w:rPr>
              <w:t>分；</w:t>
            </w:r>
          </w:p>
          <w:p w14:paraId="2835DE43">
            <w:pPr>
              <w:pStyle w:val="221"/>
              <w:keepNext w:val="0"/>
              <w:keepLines w:val="0"/>
              <w:pageBreakBefore w:val="0"/>
              <w:spacing w:line="400" w:lineRule="exact"/>
              <w:rPr>
                <w:rFonts w:hint="eastAsia" w:ascii="宋体" w:hAnsi="宋体" w:eastAsia="宋体" w:cs="宋体"/>
                <w:spacing w:val="-3"/>
                <w:sz w:val="18"/>
                <w:szCs w:val="18"/>
                <w:highlight w:val="none"/>
                <w:lang w:val="zh-CN" w:bidi="zh-CN"/>
              </w:rPr>
            </w:pPr>
            <w:r>
              <w:rPr>
                <w:rFonts w:hint="eastAsia" w:ascii="宋体" w:hAnsi="宋体" w:eastAsia="宋体" w:cs="宋体"/>
                <w:spacing w:val="-3"/>
                <w:sz w:val="18"/>
                <w:szCs w:val="18"/>
                <w:highlight w:val="none"/>
                <w:lang w:val="zh-CN" w:bidi="zh-CN"/>
              </w:rPr>
              <w:t>（2）配合开展食品安全宣传和风险交流等相关工作1次的得</w:t>
            </w:r>
            <w:r>
              <w:rPr>
                <w:rFonts w:hint="eastAsia" w:ascii="宋体" w:hAnsi="宋体" w:eastAsia="宋体" w:cs="宋体"/>
                <w:spacing w:val="-3"/>
                <w:sz w:val="18"/>
                <w:szCs w:val="18"/>
                <w:highlight w:val="none"/>
                <w:lang w:val="en-US" w:bidi="zh-CN"/>
              </w:rPr>
              <w:t>1</w:t>
            </w:r>
            <w:r>
              <w:rPr>
                <w:rFonts w:hint="eastAsia" w:ascii="宋体" w:hAnsi="宋体" w:eastAsia="宋体" w:cs="宋体"/>
                <w:spacing w:val="-3"/>
                <w:sz w:val="18"/>
                <w:szCs w:val="18"/>
                <w:highlight w:val="none"/>
                <w:lang w:val="zh-CN" w:bidi="zh-CN"/>
              </w:rPr>
              <w:t>分；</w:t>
            </w:r>
          </w:p>
          <w:p w14:paraId="2B3B30B1">
            <w:pPr>
              <w:pStyle w:val="221"/>
              <w:keepNext w:val="0"/>
              <w:keepLines w:val="0"/>
              <w:pageBreakBefore w:val="0"/>
              <w:spacing w:line="400" w:lineRule="exact"/>
              <w:rPr>
                <w:rFonts w:hint="eastAsia" w:ascii="宋体" w:hAnsi="宋体" w:eastAsia="宋体" w:cs="宋体"/>
                <w:spacing w:val="-3"/>
                <w:sz w:val="18"/>
                <w:szCs w:val="18"/>
                <w:highlight w:val="none"/>
                <w:lang w:val="zh-CN" w:bidi="zh-CN"/>
              </w:rPr>
            </w:pPr>
            <w:r>
              <w:rPr>
                <w:rFonts w:hint="eastAsia" w:ascii="宋体" w:hAnsi="宋体" w:eastAsia="宋体" w:cs="宋体"/>
                <w:spacing w:val="-3"/>
                <w:sz w:val="18"/>
                <w:szCs w:val="18"/>
                <w:highlight w:val="none"/>
                <w:lang w:val="zh-CN" w:bidi="zh-CN"/>
              </w:rPr>
              <w:t>（3）未开展的，不得分。</w:t>
            </w:r>
          </w:p>
          <w:p w14:paraId="782857DE">
            <w:pPr>
              <w:pStyle w:val="221"/>
              <w:keepNext w:val="0"/>
              <w:keepLines w:val="0"/>
              <w:pageBreakBefore w:val="0"/>
              <w:spacing w:line="400" w:lineRule="exact"/>
              <w:rPr>
                <w:rFonts w:hint="eastAsia" w:ascii="宋体" w:hAnsi="宋体" w:cs="宋体"/>
                <w:spacing w:val="-3"/>
                <w:sz w:val="18"/>
                <w:szCs w:val="18"/>
              </w:rPr>
            </w:pPr>
            <w:r>
              <w:rPr>
                <w:rFonts w:hint="eastAsia" w:ascii="宋体" w:hAnsi="宋体" w:eastAsia="宋体" w:cs="宋体"/>
                <w:b/>
                <w:bCs/>
                <w:spacing w:val="-3"/>
                <w:sz w:val="18"/>
                <w:szCs w:val="18"/>
                <w:highlight w:val="none"/>
                <w:lang w:val="zh-CN" w:bidi="zh-CN"/>
              </w:rPr>
              <w:t>（须提供相关任务书、新闻稿等）</w:t>
            </w:r>
          </w:p>
        </w:tc>
        <w:tc>
          <w:tcPr>
            <w:tcW w:w="696" w:type="dxa"/>
            <w:noWrap w:val="0"/>
            <w:vAlign w:val="center"/>
          </w:tcPr>
          <w:p w14:paraId="5DB28375">
            <w:pPr>
              <w:keepNext w:val="0"/>
              <w:keepLines w:val="0"/>
              <w:pageBreakBefore w:val="0"/>
              <w:spacing w:line="400" w:lineRule="exact"/>
              <w:ind w:right="-12"/>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2</w:t>
            </w:r>
          </w:p>
        </w:tc>
      </w:tr>
      <w:tr w14:paraId="792DD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jc w:val="center"/>
        </w:trPr>
        <w:tc>
          <w:tcPr>
            <w:tcW w:w="696" w:type="dxa"/>
            <w:vMerge w:val="continue"/>
            <w:noWrap w:val="0"/>
            <w:vAlign w:val="center"/>
          </w:tcPr>
          <w:p w14:paraId="64F11CFE">
            <w:pPr>
              <w:keepNext w:val="0"/>
              <w:keepLines w:val="0"/>
              <w:pageBreakBefore w:val="0"/>
              <w:spacing w:line="400" w:lineRule="exact"/>
              <w:ind w:right="-12"/>
              <w:jc w:val="center"/>
              <w:rPr>
                <w:rFonts w:hint="eastAsia" w:ascii="宋体" w:hAnsi="宋体" w:cs="宋体"/>
                <w:sz w:val="18"/>
                <w:szCs w:val="18"/>
              </w:rPr>
            </w:pPr>
          </w:p>
        </w:tc>
        <w:tc>
          <w:tcPr>
            <w:tcW w:w="1128" w:type="dxa"/>
            <w:vMerge w:val="continue"/>
            <w:noWrap w:val="0"/>
            <w:vAlign w:val="center"/>
          </w:tcPr>
          <w:p w14:paraId="75465FA6">
            <w:pPr>
              <w:keepNext w:val="0"/>
              <w:keepLines w:val="0"/>
              <w:pageBreakBefore w:val="0"/>
              <w:spacing w:line="400" w:lineRule="exact"/>
              <w:ind w:right="-12"/>
              <w:jc w:val="center"/>
              <w:rPr>
                <w:rFonts w:hint="eastAsia" w:ascii="宋体" w:hAnsi="宋体" w:cs="宋体"/>
                <w:sz w:val="18"/>
                <w:szCs w:val="18"/>
              </w:rPr>
            </w:pPr>
          </w:p>
        </w:tc>
        <w:tc>
          <w:tcPr>
            <w:tcW w:w="6516" w:type="dxa"/>
            <w:noWrap w:val="0"/>
            <w:vAlign w:val="center"/>
          </w:tcPr>
          <w:p w14:paraId="2536FDC3">
            <w:pPr>
              <w:pStyle w:val="221"/>
              <w:keepNext w:val="0"/>
              <w:keepLines w:val="0"/>
              <w:pageBreakBefore w:val="0"/>
              <w:spacing w:line="400" w:lineRule="exact"/>
              <w:rPr>
                <w:rFonts w:ascii="宋体" w:hAnsi="宋体" w:eastAsia="宋体" w:cs="宋体"/>
                <w:spacing w:val="-3"/>
                <w:sz w:val="18"/>
                <w:szCs w:val="18"/>
                <w:highlight w:val="none"/>
                <w:lang w:val="en-US" w:bidi="zh-CN"/>
              </w:rPr>
            </w:pPr>
            <w:r>
              <w:rPr>
                <w:rFonts w:hint="eastAsia" w:ascii="宋体" w:hAnsi="宋体" w:eastAsia="宋体" w:cs="宋体"/>
                <w:spacing w:val="-3"/>
                <w:sz w:val="18"/>
                <w:szCs w:val="18"/>
                <w:highlight w:val="none"/>
                <w:lang w:val="en-US" w:bidi="zh-CN"/>
              </w:rPr>
              <w:t>3.</w:t>
            </w:r>
            <w:r>
              <w:rPr>
                <w:rFonts w:ascii="宋体" w:hAnsi="宋体" w:eastAsia="宋体" w:cs="宋体"/>
                <w:spacing w:val="-3"/>
                <w:sz w:val="18"/>
                <w:szCs w:val="18"/>
                <w:highlight w:val="none"/>
                <w:lang w:val="en-US" w:bidi="zh-CN"/>
              </w:rPr>
              <w:t>自</w:t>
            </w:r>
            <w:r>
              <w:rPr>
                <w:rFonts w:hint="eastAsia" w:ascii="宋体" w:hAnsi="宋体" w:eastAsia="宋体" w:cs="宋体"/>
                <w:spacing w:val="-3"/>
                <w:sz w:val="18"/>
                <w:szCs w:val="18"/>
                <w:highlight w:val="none"/>
                <w:lang w:val="en-US" w:eastAsia="zh-CN" w:bidi="zh-CN"/>
              </w:rPr>
              <w:t>2023</w:t>
            </w:r>
            <w:r>
              <w:rPr>
                <w:rFonts w:ascii="宋体" w:hAnsi="宋体" w:eastAsia="宋体" w:cs="宋体"/>
                <w:spacing w:val="-3"/>
                <w:sz w:val="18"/>
                <w:szCs w:val="18"/>
                <w:highlight w:val="none"/>
                <w:lang w:val="en-US" w:bidi="zh-CN"/>
              </w:rPr>
              <w:t>年1月1日以来</w:t>
            </w:r>
            <w:r>
              <w:rPr>
                <w:rFonts w:hint="eastAsia" w:ascii="宋体" w:hAnsi="宋体" w:eastAsia="宋体" w:cs="宋体"/>
                <w:spacing w:val="-3"/>
                <w:sz w:val="18"/>
                <w:szCs w:val="18"/>
                <w:highlight w:val="none"/>
                <w:lang w:val="en-US" w:bidi="zh-CN"/>
              </w:rPr>
              <w:t>（</w:t>
            </w:r>
            <w:r>
              <w:rPr>
                <w:rFonts w:ascii="宋体" w:hAnsi="宋体" w:eastAsia="宋体" w:cs="宋体"/>
                <w:spacing w:val="-3"/>
                <w:sz w:val="18"/>
                <w:szCs w:val="18"/>
                <w:highlight w:val="none"/>
                <w:lang w:val="en-US" w:bidi="zh-CN"/>
              </w:rPr>
              <w:t>以合同签订时间或委托书时间为准）承担食品应急或专项抽检任务情况：</w:t>
            </w:r>
          </w:p>
          <w:p w14:paraId="23B11FC2">
            <w:pPr>
              <w:pStyle w:val="221"/>
              <w:keepNext w:val="0"/>
              <w:keepLines w:val="0"/>
              <w:pageBreakBefore w:val="0"/>
              <w:spacing w:line="400" w:lineRule="exact"/>
              <w:rPr>
                <w:rFonts w:ascii="宋体" w:hAnsi="宋体" w:eastAsia="宋体" w:cs="宋体"/>
                <w:spacing w:val="-3"/>
                <w:sz w:val="18"/>
                <w:szCs w:val="18"/>
                <w:highlight w:val="none"/>
                <w:lang w:val="en-US" w:bidi="zh-CN"/>
              </w:rPr>
            </w:pPr>
            <w:r>
              <w:rPr>
                <w:rFonts w:ascii="宋体" w:hAnsi="宋体" w:eastAsia="宋体" w:cs="宋体"/>
                <w:spacing w:val="-3"/>
                <w:sz w:val="18"/>
                <w:szCs w:val="18"/>
                <w:highlight w:val="none"/>
                <w:lang w:val="en-US" w:bidi="zh-CN"/>
              </w:rPr>
              <w:t>（1）承担过国家级（含中央转移支付）食品应急或专项抽检任务得</w:t>
            </w:r>
            <w:r>
              <w:rPr>
                <w:rFonts w:hint="eastAsia" w:ascii="宋体" w:hAnsi="宋体" w:eastAsia="宋体" w:cs="宋体"/>
                <w:spacing w:val="-3"/>
                <w:sz w:val="18"/>
                <w:szCs w:val="18"/>
                <w:highlight w:val="none"/>
                <w:lang w:val="en-US" w:eastAsia="zh-CN" w:bidi="zh-CN"/>
              </w:rPr>
              <w:t>3</w:t>
            </w:r>
            <w:r>
              <w:rPr>
                <w:rFonts w:ascii="宋体" w:hAnsi="宋体" w:eastAsia="宋体" w:cs="宋体"/>
                <w:spacing w:val="-3"/>
                <w:sz w:val="18"/>
                <w:szCs w:val="18"/>
                <w:highlight w:val="none"/>
                <w:lang w:val="en-US" w:bidi="zh-CN"/>
              </w:rPr>
              <w:t>分；</w:t>
            </w:r>
          </w:p>
          <w:p w14:paraId="65E38C08">
            <w:pPr>
              <w:pStyle w:val="221"/>
              <w:keepNext w:val="0"/>
              <w:keepLines w:val="0"/>
              <w:pageBreakBefore w:val="0"/>
              <w:spacing w:line="400" w:lineRule="exact"/>
              <w:rPr>
                <w:rFonts w:ascii="宋体" w:hAnsi="宋体" w:eastAsia="宋体" w:cs="宋体"/>
                <w:spacing w:val="-3"/>
                <w:sz w:val="18"/>
                <w:szCs w:val="18"/>
                <w:highlight w:val="none"/>
                <w:lang w:val="en-US" w:bidi="zh-CN"/>
              </w:rPr>
            </w:pPr>
            <w:r>
              <w:rPr>
                <w:rFonts w:ascii="宋体" w:hAnsi="宋体" w:eastAsia="宋体" w:cs="宋体"/>
                <w:spacing w:val="-3"/>
                <w:sz w:val="18"/>
                <w:szCs w:val="18"/>
                <w:highlight w:val="none"/>
                <w:lang w:val="en-US" w:bidi="zh-CN"/>
              </w:rPr>
              <w:t>（2）承担过省级食品应急或专项抽检任务得</w:t>
            </w:r>
            <w:r>
              <w:rPr>
                <w:rFonts w:hint="eastAsia" w:ascii="宋体" w:hAnsi="宋体" w:eastAsia="宋体" w:cs="宋体"/>
                <w:spacing w:val="-3"/>
                <w:sz w:val="18"/>
                <w:szCs w:val="18"/>
                <w:highlight w:val="none"/>
                <w:lang w:val="en-US" w:eastAsia="zh-CN" w:bidi="zh-CN"/>
              </w:rPr>
              <w:t>2</w:t>
            </w:r>
            <w:r>
              <w:rPr>
                <w:rFonts w:ascii="宋体" w:hAnsi="宋体" w:eastAsia="宋体" w:cs="宋体"/>
                <w:spacing w:val="-3"/>
                <w:sz w:val="18"/>
                <w:szCs w:val="18"/>
                <w:highlight w:val="none"/>
                <w:lang w:val="en-US" w:bidi="zh-CN"/>
              </w:rPr>
              <w:t>分；</w:t>
            </w:r>
          </w:p>
          <w:p w14:paraId="3F0DBEB4">
            <w:pPr>
              <w:pStyle w:val="221"/>
              <w:keepNext w:val="0"/>
              <w:keepLines w:val="0"/>
              <w:pageBreakBefore w:val="0"/>
              <w:spacing w:line="400" w:lineRule="exact"/>
              <w:rPr>
                <w:rFonts w:ascii="宋体" w:hAnsi="宋体" w:eastAsia="宋体" w:cs="宋体"/>
                <w:spacing w:val="-3"/>
                <w:sz w:val="18"/>
                <w:szCs w:val="18"/>
                <w:highlight w:val="none"/>
                <w:lang w:val="en-US" w:bidi="zh-CN"/>
              </w:rPr>
            </w:pPr>
            <w:r>
              <w:rPr>
                <w:rFonts w:ascii="宋体" w:hAnsi="宋体" w:eastAsia="宋体" w:cs="宋体"/>
                <w:spacing w:val="-3"/>
                <w:sz w:val="18"/>
                <w:szCs w:val="18"/>
                <w:highlight w:val="none"/>
                <w:lang w:val="en-US" w:bidi="zh-CN"/>
              </w:rPr>
              <w:t>（3）承担过地市级食品应急或专项抽检任务得</w:t>
            </w:r>
            <w:r>
              <w:rPr>
                <w:rFonts w:hint="eastAsia" w:ascii="宋体" w:hAnsi="宋体" w:eastAsia="宋体" w:cs="宋体"/>
                <w:spacing w:val="-3"/>
                <w:sz w:val="18"/>
                <w:szCs w:val="18"/>
                <w:highlight w:val="none"/>
                <w:lang w:val="en-US" w:eastAsia="zh-CN" w:bidi="zh-CN"/>
              </w:rPr>
              <w:t>1</w:t>
            </w:r>
            <w:r>
              <w:rPr>
                <w:rFonts w:ascii="宋体" w:hAnsi="宋体" w:eastAsia="宋体" w:cs="宋体"/>
                <w:spacing w:val="-3"/>
                <w:sz w:val="18"/>
                <w:szCs w:val="18"/>
                <w:highlight w:val="none"/>
                <w:lang w:val="en-US" w:bidi="zh-CN"/>
              </w:rPr>
              <w:t>分；</w:t>
            </w:r>
          </w:p>
          <w:p w14:paraId="373757E5">
            <w:pPr>
              <w:pStyle w:val="221"/>
              <w:keepNext w:val="0"/>
              <w:keepLines w:val="0"/>
              <w:pageBreakBefore w:val="0"/>
              <w:spacing w:line="400" w:lineRule="exact"/>
              <w:rPr>
                <w:rFonts w:ascii="宋体" w:hAnsi="宋体" w:eastAsia="宋体" w:cs="宋体"/>
                <w:spacing w:val="-3"/>
                <w:sz w:val="18"/>
                <w:szCs w:val="18"/>
                <w:highlight w:val="none"/>
                <w:lang w:val="en-US" w:bidi="zh-CN"/>
              </w:rPr>
            </w:pPr>
            <w:r>
              <w:rPr>
                <w:rFonts w:ascii="宋体" w:hAnsi="宋体" w:eastAsia="宋体" w:cs="宋体"/>
                <w:spacing w:val="-3"/>
                <w:sz w:val="18"/>
                <w:szCs w:val="18"/>
                <w:highlight w:val="none"/>
                <w:lang w:val="en-US" w:bidi="zh-CN"/>
              </w:rPr>
              <w:t>（4）承担过</w:t>
            </w:r>
            <w:r>
              <w:rPr>
                <w:rFonts w:hint="eastAsia" w:ascii="宋体" w:hAnsi="宋体" w:eastAsia="宋体" w:cs="宋体"/>
                <w:spacing w:val="-3"/>
                <w:sz w:val="18"/>
                <w:szCs w:val="18"/>
                <w:highlight w:val="none"/>
                <w:lang w:val="en-US" w:bidi="zh-CN"/>
              </w:rPr>
              <w:t>区县</w:t>
            </w:r>
            <w:r>
              <w:rPr>
                <w:rFonts w:ascii="宋体" w:hAnsi="宋体" w:eastAsia="宋体" w:cs="宋体"/>
                <w:spacing w:val="-3"/>
                <w:sz w:val="18"/>
                <w:szCs w:val="18"/>
                <w:highlight w:val="none"/>
                <w:lang w:val="en-US" w:bidi="zh-CN"/>
              </w:rPr>
              <w:t>级食品应急或专项抽检任务得</w:t>
            </w:r>
            <w:r>
              <w:rPr>
                <w:rFonts w:hint="eastAsia" w:ascii="宋体" w:hAnsi="宋体" w:eastAsia="宋体" w:cs="宋体"/>
                <w:spacing w:val="-3"/>
                <w:sz w:val="18"/>
                <w:szCs w:val="18"/>
                <w:highlight w:val="none"/>
                <w:lang w:val="en-US" w:eastAsia="zh-CN" w:bidi="zh-CN"/>
              </w:rPr>
              <w:t>0.5</w:t>
            </w:r>
            <w:r>
              <w:rPr>
                <w:rFonts w:ascii="宋体" w:hAnsi="宋体" w:eastAsia="宋体" w:cs="宋体"/>
                <w:spacing w:val="-3"/>
                <w:sz w:val="18"/>
                <w:szCs w:val="18"/>
                <w:highlight w:val="none"/>
                <w:lang w:val="en-US" w:bidi="zh-CN"/>
              </w:rPr>
              <w:t>分；</w:t>
            </w:r>
          </w:p>
          <w:p w14:paraId="23333AD4">
            <w:pPr>
              <w:pStyle w:val="221"/>
              <w:keepNext w:val="0"/>
              <w:keepLines w:val="0"/>
              <w:pageBreakBefore w:val="0"/>
              <w:spacing w:line="400" w:lineRule="exact"/>
              <w:rPr>
                <w:rFonts w:ascii="宋体" w:hAnsi="宋体" w:eastAsia="宋体" w:cs="宋体"/>
                <w:spacing w:val="-3"/>
                <w:sz w:val="18"/>
                <w:szCs w:val="18"/>
                <w:highlight w:val="none"/>
                <w:lang w:val="en-US" w:bidi="zh-CN"/>
              </w:rPr>
            </w:pPr>
            <w:r>
              <w:rPr>
                <w:rFonts w:ascii="宋体" w:hAnsi="宋体" w:eastAsia="宋体" w:cs="宋体"/>
                <w:spacing w:val="-3"/>
                <w:sz w:val="18"/>
                <w:szCs w:val="18"/>
                <w:highlight w:val="none"/>
                <w:lang w:val="en-US" w:bidi="zh-CN"/>
              </w:rPr>
              <w:t>（5）未承担的，不得分。</w:t>
            </w:r>
          </w:p>
          <w:p w14:paraId="07DC35D9">
            <w:pPr>
              <w:pStyle w:val="221"/>
              <w:keepNext w:val="0"/>
              <w:keepLines w:val="0"/>
              <w:pageBreakBefore w:val="0"/>
              <w:spacing w:line="400" w:lineRule="exact"/>
              <w:rPr>
                <w:rFonts w:hint="eastAsia" w:ascii="宋体" w:hAnsi="宋体" w:eastAsia="宋体" w:cs="宋体"/>
                <w:spacing w:val="-3"/>
                <w:sz w:val="18"/>
                <w:szCs w:val="18"/>
                <w:highlight w:val="none"/>
                <w:lang w:val="zh-CN" w:bidi="zh-CN"/>
              </w:rPr>
            </w:pPr>
            <w:r>
              <w:rPr>
                <w:rFonts w:ascii="宋体" w:hAnsi="宋体" w:eastAsia="宋体" w:cs="宋体"/>
                <w:b/>
                <w:bCs/>
                <w:spacing w:val="-3"/>
                <w:sz w:val="18"/>
                <w:szCs w:val="18"/>
                <w:highlight w:val="none"/>
                <w:lang w:val="en-US" w:bidi="zh-CN"/>
              </w:rPr>
              <w:t>（须提供合同或委托书等证明文件的主要内容页和签字盖章页的复印件</w:t>
            </w:r>
            <w:r>
              <w:rPr>
                <w:rFonts w:hint="eastAsia" w:ascii="宋体" w:hAnsi="宋体" w:eastAsia="宋体" w:cs="宋体"/>
                <w:b/>
                <w:bCs/>
                <w:spacing w:val="-3"/>
                <w:sz w:val="18"/>
                <w:szCs w:val="18"/>
                <w:highlight w:val="none"/>
                <w:lang w:val="en-US" w:bidi="zh-CN"/>
              </w:rPr>
              <w:t>，</w:t>
            </w:r>
            <w:r>
              <w:rPr>
                <w:rFonts w:hint="eastAsia" w:ascii="宋体" w:hAnsi="宋体" w:cs="宋体"/>
                <w:b/>
                <w:bCs/>
                <w:sz w:val="18"/>
                <w:szCs w:val="18"/>
                <w:lang w:val="en-US" w:eastAsia="zh-CN"/>
              </w:rPr>
              <w:t>得分不作累加</w:t>
            </w:r>
            <w:r>
              <w:rPr>
                <w:rFonts w:ascii="宋体" w:hAnsi="宋体" w:eastAsia="宋体" w:cs="宋体"/>
                <w:b/>
                <w:bCs/>
                <w:spacing w:val="-3"/>
                <w:sz w:val="18"/>
                <w:szCs w:val="18"/>
                <w:highlight w:val="none"/>
                <w:lang w:val="en-US" w:bidi="zh-CN"/>
              </w:rPr>
              <w:t>）</w:t>
            </w:r>
          </w:p>
        </w:tc>
        <w:tc>
          <w:tcPr>
            <w:tcW w:w="696" w:type="dxa"/>
            <w:noWrap w:val="0"/>
            <w:vAlign w:val="center"/>
          </w:tcPr>
          <w:p w14:paraId="11821881">
            <w:pPr>
              <w:keepNext w:val="0"/>
              <w:keepLines w:val="0"/>
              <w:pageBreakBefore w:val="0"/>
              <w:spacing w:line="400" w:lineRule="exact"/>
              <w:ind w:right="-12"/>
              <w:jc w:val="center"/>
              <w:rPr>
                <w:rFonts w:ascii="宋体" w:hAnsi="宋体" w:cs="宋体"/>
                <w:sz w:val="18"/>
                <w:szCs w:val="18"/>
                <w:lang w:val="en-US" w:eastAsia="zh-CN"/>
              </w:rPr>
            </w:pPr>
            <w:r>
              <w:rPr>
                <w:rFonts w:hint="eastAsia" w:ascii="宋体" w:hAnsi="宋体" w:cs="宋体"/>
                <w:sz w:val="18"/>
                <w:szCs w:val="18"/>
                <w:lang w:val="en-US" w:eastAsia="zh-CN"/>
              </w:rPr>
              <w:t>3</w:t>
            </w:r>
          </w:p>
        </w:tc>
      </w:tr>
      <w:tr w14:paraId="01EE0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5" w:hRule="atLeast"/>
          <w:jc w:val="center"/>
        </w:trPr>
        <w:tc>
          <w:tcPr>
            <w:tcW w:w="696" w:type="dxa"/>
            <w:vMerge w:val="continue"/>
            <w:noWrap w:val="0"/>
            <w:vAlign w:val="center"/>
          </w:tcPr>
          <w:p w14:paraId="7CBB22D4">
            <w:pPr>
              <w:keepNext w:val="0"/>
              <w:keepLines w:val="0"/>
              <w:pageBreakBefore w:val="0"/>
              <w:spacing w:line="400" w:lineRule="exact"/>
              <w:ind w:right="-12"/>
              <w:jc w:val="center"/>
              <w:rPr>
                <w:rFonts w:hint="eastAsia" w:ascii="宋体" w:hAnsi="宋体" w:cs="宋体"/>
                <w:sz w:val="18"/>
                <w:szCs w:val="18"/>
              </w:rPr>
            </w:pPr>
          </w:p>
        </w:tc>
        <w:tc>
          <w:tcPr>
            <w:tcW w:w="1128" w:type="dxa"/>
            <w:vMerge w:val="continue"/>
            <w:noWrap w:val="0"/>
            <w:vAlign w:val="center"/>
          </w:tcPr>
          <w:p w14:paraId="6483CF57">
            <w:pPr>
              <w:keepNext w:val="0"/>
              <w:keepLines w:val="0"/>
              <w:pageBreakBefore w:val="0"/>
              <w:spacing w:line="400" w:lineRule="exact"/>
              <w:ind w:right="-12"/>
              <w:jc w:val="center"/>
              <w:rPr>
                <w:rFonts w:hint="eastAsia" w:ascii="宋体" w:hAnsi="宋体" w:cs="宋体"/>
                <w:sz w:val="18"/>
                <w:szCs w:val="18"/>
              </w:rPr>
            </w:pPr>
          </w:p>
        </w:tc>
        <w:tc>
          <w:tcPr>
            <w:tcW w:w="6516" w:type="dxa"/>
            <w:noWrap w:val="0"/>
            <w:vAlign w:val="center"/>
          </w:tcPr>
          <w:p w14:paraId="09D5AE35">
            <w:pPr>
              <w:keepNext w:val="0"/>
              <w:keepLines w:val="0"/>
              <w:pageBreakBefore w:val="0"/>
              <w:spacing w:line="400" w:lineRule="exact"/>
              <w:ind w:right="-12"/>
              <w:rPr>
                <w:rFonts w:hint="eastAsia" w:ascii="宋体" w:hAnsi="宋体" w:cs="宋体"/>
                <w:sz w:val="18"/>
                <w:szCs w:val="18"/>
              </w:rPr>
            </w:pPr>
            <w:r>
              <w:rPr>
                <w:rFonts w:hint="eastAsia" w:ascii="宋体" w:hAnsi="宋体" w:cs="宋体"/>
                <w:sz w:val="18"/>
                <w:szCs w:val="18"/>
                <w:lang w:val="en-US" w:eastAsia="zh-CN"/>
              </w:rPr>
              <w:t>4.</w:t>
            </w:r>
            <w:r>
              <w:rPr>
                <w:rFonts w:hint="eastAsia" w:ascii="宋体" w:hAnsi="宋体" w:cs="宋体"/>
                <w:sz w:val="18"/>
                <w:szCs w:val="18"/>
              </w:rPr>
              <w:t>投标人自</w:t>
            </w:r>
            <w:r>
              <w:rPr>
                <w:rFonts w:hint="eastAsia" w:ascii="宋体" w:hAnsi="宋体" w:cs="宋体"/>
                <w:spacing w:val="-3"/>
                <w:sz w:val="18"/>
                <w:szCs w:val="18"/>
                <w:lang w:val="zh-CN" w:bidi="zh-CN"/>
              </w:rPr>
              <w:t>202</w:t>
            </w:r>
            <w:r>
              <w:rPr>
                <w:rFonts w:hint="eastAsia" w:ascii="宋体" w:hAnsi="宋体" w:cs="宋体"/>
                <w:spacing w:val="-3"/>
                <w:sz w:val="18"/>
                <w:szCs w:val="18"/>
                <w:lang w:val="en-US" w:bidi="zh-CN"/>
              </w:rPr>
              <w:t>3</w:t>
            </w:r>
            <w:r>
              <w:rPr>
                <w:rFonts w:hint="eastAsia" w:ascii="宋体" w:hAnsi="宋体" w:cs="宋体"/>
                <w:spacing w:val="-3"/>
                <w:sz w:val="18"/>
                <w:szCs w:val="18"/>
                <w:lang w:val="zh-CN" w:bidi="zh-CN"/>
              </w:rPr>
              <w:t>年1月1日以来</w:t>
            </w:r>
            <w:r>
              <w:rPr>
                <w:rFonts w:hint="eastAsia" w:ascii="宋体" w:hAnsi="宋体" w:cs="宋体"/>
                <w:sz w:val="18"/>
                <w:szCs w:val="18"/>
              </w:rPr>
              <w:t>获</w:t>
            </w:r>
            <w:r>
              <w:rPr>
                <w:rFonts w:hint="eastAsia" w:ascii="宋体" w:hAnsi="宋体" w:cs="宋体"/>
                <w:sz w:val="18"/>
                <w:szCs w:val="18"/>
                <w:highlight w:val="none"/>
              </w:rPr>
              <w:t>得</w:t>
            </w:r>
            <w:r>
              <w:rPr>
                <w:rFonts w:hint="eastAsia" w:ascii="宋体" w:hAnsi="宋体" w:eastAsia="宋体" w:cs="宋体"/>
                <w:sz w:val="18"/>
                <w:szCs w:val="18"/>
                <w:lang w:val="en-US" w:eastAsia="zh-CN"/>
              </w:rPr>
              <w:t>县</w:t>
            </w:r>
            <w:r>
              <w:rPr>
                <w:rFonts w:hint="eastAsia" w:ascii="宋体" w:hAnsi="宋体" w:eastAsia="宋体" w:cs="宋体"/>
                <w:sz w:val="18"/>
                <w:szCs w:val="18"/>
              </w:rPr>
              <w:t>级及以上政</w:t>
            </w:r>
            <w:r>
              <w:rPr>
                <w:rFonts w:hint="eastAsia" w:ascii="宋体" w:hAnsi="宋体" w:cs="宋体"/>
                <w:sz w:val="18"/>
                <w:szCs w:val="18"/>
              </w:rPr>
              <w:t xml:space="preserve">府或相关部门对其考核综合评价结果为“优秀”或A级的情况：每有 1份得 </w:t>
            </w:r>
            <w:r>
              <w:rPr>
                <w:rFonts w:hint="eastAsia" w:ascii="宋体" w:hAnsi="宋体" w:cs="宋体"/>
                <w:sz w:val="18"/>
                <w:szCs w:val="18"/>
                <w:lang w:val="en-US" w:eastAsia="zh-CN"/>
              </w:rPr>
              <w:t>0</w:t>
            </w:r>
            <w:r>
              <w:rPr>
                <w:rFonts w:hint="eastAsia" w:ascii="宋体" w:hAnsi="宋体" w:cs="宋体"/>
                <w:sz w:val="18"/>
                <w:szCs w:val="18"/>
              </w:rPr>
              <w:t>.5 分，满分</w:t>
            </w:r>
            <w:r>
              <w:rPr>
                <w:rFonts w:hint="eastAsia" w:ascii="宋体" w:hAnsi="宋体" w:cs="宋体"/>
                <w:sz w:val="18"/>
                <w:szCs w:val="18"/>
                <w:lang w:val="en-US" w:eastAsia="zh-CN"/>
              </w:rPr>
              <w:t>3</w:t>
            </w:r>
            <w:r>
              <w:rPr>
                <w:rFonts w:hint="eastAsia" w:ascii="宋体" w:hAnsi="宋体" w:cs="宋体"/>
                <w:sz w:val="18"/>
                <w:szCs w:val="18"/>
              </w:rPr>
              <w:t>分；其他不得分。</w:t>
            </w:r>
          </w:p>
          <w:p w14:paraId="53B12C2F">
            <w:pPr>
              <w:keepNext w:val="0"/>
              <w:keepLines w:val="0"/>
              <w:pageBreakBefore w:val="0"/>
              <w:spacing w:line="400" w:lineRule="exact"/>
              <w:ind w:right="-12"/>
              <w:rPr>
                <w:rFonts w:hint="eastAsia" w:ascii="宋体" w:hAnsi="宋体" w:cs="宋体"/>
                <w:strike/>
                <w:sz w:val="18"/>
                <w:szCs w:val="18"/>
              </w:rPr>
            </w:pPr>
            <w:r>
              <w:rPr>
                <w:rFonts w:hint="eastAsia" w:ascii="宋体" w:hAnsi="宋体" w:cs="宋体"/>
                <w:b/>
                <w:bCs/>
                <w:sz w:val="18"/>
                <w:szCs w:val="18"/>
              </w:rPr>
              <w:t>（提供加盖被服务单位公章的证明文件）</w:t>
            </w:r>
          </w:p>
        </w:tc>
        <w:tc>
          <w:tcPr>
            <w:tcW w:w="696" w:type="dxa"/>
            <w:noWrap w:val="0"/>
            <w:vAlign w:val="center"/>
          </w:tcPr>
          <w:p w14:paraId="0E41C370">
            <w:pPr>
              <w:keepNext w:val="0"/>
              <w:keepLines w:val="0"/>
              <w:pageBreakBefore w:val="0"/>
              <w:spacing w:line="400" w:lineRule="exact"/>
              <w:ind w:right="-12"/>
              <w:jc w:val="center"/>
              <w:rPr>
                <w:rFonts w:hint="eastAsia" w:ascii="宋体" w:hAnsi="宋体" w:eastAsia="宋体" w:cs="宋体"/>
                <w:strike/>
                <w:sz w:val="18"/>
                <w:szCs w:val="18"/>
                <w:lang w:eastAsia="zh-CN"/>
              </w:rPr>
            </w:pPr>
            <w:r>
              <w:rPr>
                <w:rFonts w:hint="eastAsia" w:ascii="宋体" w:hAnsi="宋体" w:cs="宋体"/>
                <w:sz w:val="18"/>
                <w:szCs w:val="18"/>
                <w:lang w:val="en-US" w:eastAsia="zh-CN"/>
              </w:rPr>
              <w:t>3</w:t>
            </w:r>
          </w:p>
        </w:tc>
      </w:tr>
    </w:tbl>
    <w:p w14:paraId="3CDE5F85">
      <w:pPr>
        <w:spacing w:line="360" w:lineRule="auto"/>
        <w:jc w:val="both"/>
        <w:rPr>
          <w:rFonts w:hint="eastAsia" w:ascii="宋体" w:hAnsi="宋体" w:eastAsia="宋体" w:cs="宋体"/>
          <w:b/>
          <w:sz w:val="21"/>
          <w:szCs w:val="21"/>
        </w:rPr>
      </w:pPr>
    </w:p>
    <w:p w14:paraId="06B7810E">
      <w:pPr>
        <w:spacing w:line="360" w:lineRule="auto"/>
        <w:jc w:val="both"/>
        <w:rPr>
          <w:rFonts w:hint="eastAsia" w:ascii="宋体" w:hAnsi="宋体" w:eastAsia="宋体" w:cs="宋体"/>
          <w:b/>
          <w:sz w:val="21"/>
          <w:szCs w:val="21"/>
        </w:rPr>
      </w:pPr>
      <w:r>
        <w:rPr>
          <w:rFonts w:hint="eastAsia" w:ascii="宋体" w:hAnsi="宋体" w:eastAsia="宋体" w:cs="宋体"/>
          <w:b/>
          <w:sz w:val="21"/>
          <w:szCs w:val="21"/>
        </w:rPr>
        <w:t>说明：</w:t>
      </w:r>
    </w:p>
    <w:p w14:paraId="34D14AF6">
      <w:pPr>
        <w:spacing w:line="360" w:lineRule="auto"/>
        <w:rPr>
          <w:rFonts w:hint="eastAsia" w:ascii="宋体" w:hAnsi="宋体" w:eastAsia="宋体" w:cs="宋体"/>
        </w:rPr>
      </w:pPr>
      <w:r>
        <w:rPr>
          <w:rFonts w:hint="eastAsia" w:ascii="宋体" w:hAnsi="宋体" w:eastAsia="宋体" w:cs="宋体"/>
        </w:rPr>
        <w:t xml:space="preserve">1、中小企业、残疾人福利性企业、监狱企业： </w:t>
      </w:r>
    </w:p>
    <w:p w14:paraId="49622544">
      <w:pPr>
        <w:spacing w:line="360" w:lineRule="auto"/>
        <w:ind w:firstLine="420"/>
        <w:rPr>
          <w:rFonts w:hint="eastAsia" w:ascii="宋体" w:hAnsi="宋体" w:eastAsia="宋体" w:cs="宋体"/>
        </w:rPr>
      </w:pPr>
      <w:r>
        <w:rPr>
          <w:rFonts w:hint="eastAsia" w:ascii="宋体" w:hAnsi="宋体" w:eastAsia="宋体" w:cs="宋体"/>
        </w:rPr>
        <w:t xml:space="preserve">（1）如供应商为小企业（含小型、微型企业），应当符合《政府采购促进中小企业发展管理办法》（财库〔2020〕46 号）第二条或《关于政府采购支持监狱企业发展有关问题的通知》（财库〔2014〕68 号）第一条或《关于促进残疾人就业政府采购政策的通知》（财库〔2017〕141 号）第一条的相关规定。 </w:t>
      </w:r>
    </w:p>
    <w:p w14:paraId="345E9C6C">
      <w:pPr>
        <w:spacing w:line="360" w:lineRule="auto"/>
        <w:ind w:firstLine="420"/>
        <w:rPr>
          <w:rFonts w:hint="eastAsia" w:ascii="宋体" w:hAnsi="宋体" w:eastAsia="宋体" w:cs="宋体"/>
        </w:rPr>
      </w:pPr>
      <w:r>
        <w:rPr>
          <w:rFonts w:hint="eastAsia" w:ascii="宋体" w:hAnsi="宋体" w:eastAsia="宋体" w:cs="宋体"/>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 </w:t>
      </w:r>
    </w:p>
    <w:p w14:paraId="48BFE799">
      <w:pPr>
        <w:spacing w:line="360" w:lineRule="auto"/>
        <w:ind w:firstLine="420"/>
        <w:rPr>
          <w:rFonts w:hint="eastAsia" w:ascii="宋体" w:hAnsi="宋体" w:eastAsia="宋体" w:cs="宋体"/>
        </w:rPr>
      </w:pPr>
      <w:r>
        <w:rPr>
          <w:rFonts w:hint="eastAsia" w:ascii="宋体" w:hAnsi="宋体" w:eastAsia="宋体" w:cs="宋体"/>
        </w:rPr>
        <w:t xml:space="preserve">（3）对小型和微型企业投标价格给予10%扣除，用扣除后的价格参与评审。 </w:t>
      </w:r>
    </w:p>
    <w:p w14:paraId="2D698410">
      <w:pPr>
        <w:spacing w:line="360" w:lineRule="auto"/>
        <w:rPr>
          <w:rFonts w:hint="eastAsia" w:ascii="宋体" w:hAnsi="宋体" w:eastAsia="宋体" w:cs="宋体"/>
        </w:rPr>
      </w:pPr>
      <w:r>
        <w:rPr>
          <w:rFonts w:hint="eastAsia" w:ascii="宋体" w:hAnsi="宋体" w:eastAsia="宋体" w:cs="宋体"/>
        </w:rPr>
        <w:t xml:space="preserve">2、小企业（含小型、微型企业）应当符合以下条件，并提供《中小企业声明函》： </w:t>
      </w:r>
    </w:p>
    <w:p w14:paraId="47AF06BD">
      <w:pPr>
        <w:spacing w:line="360" w:lineRule="auto"/>
        <w:ind w:firstLine="420"/>
        <w:rPr>
          <w:rFonts w:hint="eastAsia" w:ascii="宋体" w:hAnsi="宋体" w:eastAsia="宋体" w:cs="宋体"/>
        </w:rPr>
      </w:pPr>
      <w:r>
        <w:rPr>
          <w:rFonts w:hint="eastAsia" w:ascii="宋体" w:hAnsi="宋体" w:eastAsia="宋体" w:cs="宋体"/>
        </w:rPr>
        <w:t>（1）在服务采购项目中，服务由小企业承接，即提供服务的人员为小企业依照《中华人民共和国劳动合同法》订立劳动合同的从业人员。</w:t>
      </w:r>
    </w:p>
    <w:p w14:paraId="58E288C8">
      <w:pPr>
        <w:spacing w:line="360" w:lineRule="auto"/>
        <w:ind w:firstLine="420"/>
        <w:rPr>
          <w:rFonts w:hint="eastAsia" w:ascii="宋体" w:hAnsi="宋体" w:eastAsia="宋体" w:cs="宋体"/>
        </w:rPr>
      </w:pPr>
      <w:r>
        <w:rPr>
          <w:rFonts w:hint="eastAsia" w:ascii="宋体" w:hAnsi="宋体" w:eastAsia="宋体" w:cs="宋体"/>
        </w:rPr>
        <w:t>（2）在货物采购项目中，货物由小企业制造，即货物由小企业生产且使用该小企业商号或者注册商标；在货物采购项目中，供应商提供的货物既有中小企业制造货物，也有大型企业制造货物的，不享受小企业扶持政策。</w:t>
      </w:r>
    </w:p>
    <w:p w14:paraId="708752EF">
      <w:pPr>
        <w:spacing w:line="360" w:lineRule="auto"/>
        <w:jc w:val="both"/>
        <w:rPr>
          <w:rFonts w:hint="eastAsia" w:ascii="宋体" w:hAnsi="宋体" w:eastAsia="宋体" w:cs="宋体"/>
          <w:b/>
          <w:sz w:val="21"/>
          <w:szCs w:val="21"/>
        </w:rPr>
      </w:pPr>
      <w:r>
        <w:rPr>
          <w:rFonts w:hint="eastAsia" w:ascii="宋体" w:hAnsi="宋体" w:eastAsia="宋体" w:cs="宋体"/>
          <w:b/>
          <w:sz w:val="21"/>
          <w:szCs w:val="21"/>
        </w:rPr>
        <w:t>3、所有认证、证明和业绩均以有效的证明文件的复印件为依据。</w:t>
      </w:r>
    </w:p>
    <w:p w14:paraId="419BDF73">
      <w:pPr>
        <w:spacing w:line="360" w:lineRule="auto"/>
        <w:jc w:val="both"/>
        <w:rPr>
          <w:rFonts w:hint="eastAsia" w:ascii="宋体" w:hAnsi="宋体" w:eastAsia="宋体" w:cs="宋体"/>
          <w:sz w:val="21"/>
          <w:szCs w:val="21"/>
          <w:lang w:val="zh-CN"/>
        </w:rPr>
      </w:pPr>
    </w:p>
    <w:p w14:paraId="6E314919">
      <w:pPr>
        <w:pStyle w:val="180"/>
        <w:rPr>
          <w:rFonts w:hint="eastAsia"/>
          <w:lang w:val="zh-CN"/>
        </w:rPr>
      </w:pPr>
    </w:p>
    <w:p w14:paraId="64177225">
      <w:pPr>
        <w:pStyle w:val="180"/>
        <w:rPr>
          <w:rFonts w:hint="eastAsia"/>
          <w:lang w:val="zh-CN"/>
        </w:rPr>
      </w:pPr>
    </w:p>
    <w:p w14:paraId="5EF196FA">
      <w:pPr>
        <w:pStyle w:val="180"/>
        <w:rPr>
          <w:rFonts w:hint="eastAsia"/>
          <w:lang w:val="zh-CN"/>
        </w:rPr>
      </w:pPr>
    </w:p>
    <w:p w14:paraId="1B5D36FC">
      <w:pPr>
        <w:rPr>
          <w:rFonts w:hint="eastAsia"/>
          <w:lang w:val="zh-CN"/>
        </w:rPr>
      </w:pPr>
    </w:p>
    <w:p w14:paraId="7A228FA1">
      <w:pPr>
        <w:pStyle w:val="208"/>
        <w:rPr>
          <w:rFonts w:hint="eastAsia"/>
          <w:lang w:val="zh-CN"/>
        </w:rPr>
      </w:pPr>
    </w:p>
    <w:p w14:paraId="296D50F6">
      <w:pPr>
        <w:pStyle w:val="208"/>
        <w:rPr>
          <w:rFonts w:hint="eastAsia"/>
          <w:lang w:val="zh-CN"/>
        </w:rPr>
      </w:pPr>
    </w:p>
    <w:p w14:paraId="149AD518">
      <w:pPr>
        <w:pStyle w:val="208"/>
        <w:rPr>
          <w:rFonts w:hint="eastAsia"/>
          <w:lang w:val="zh-CN"/>
        </w:rPr>
      </w:pPr>
    </w:p>
    <w:p w14:paraId="17658E39">
      <w:pPr>
        <w:pStyle w:val="208"/>
        <w:rPr>
          <w:rFonts w:hint="eastAsia"/>
          <w:lang w:val="zh-CN"/>
        </w:rPr>
      </w:pPr>
    </w:p>
    <w:p w14:paraId="33AAD62B">
      <w:pPr>
        <w:pStyle w:val="208"/>
        <w:rPr>
          <w:rFonts w:hint="eastAsia"/>
          <w:lang w:val="zh-CN"/>
        </w:rPr>
      </w:pPr>
    </w:p>
    <w:p w14:paraId="454638EE">
      <w:pPr>
        <w:pStyle w:val="208"/>
        <w:rPr>
          <w:rFonts w:hint="eastAsia"/>
          <w:lang w:val="zh-CN"/>
        </w:rPr>
      </w:pPr>
    </w:p>
    <w:p w14:paraId="574EB24E">
      <w:pPr>
        <w:pStyle w:val="208"/>
        <w:rPr>
          <w:rFonts w:hint="eastAsia"/>
          <w:lang w:val="zh-CN"/>
        </w:rPr>
      </w:pPr>
    </w:p>
    <w:p w14:paraId="20D510B4">
      <w:pPr>
        <w:pStyle w:val="208"/>
        <w:rPr>
          <w:rFonts w:hint="eastAsia"/>
          <w:lang w:val="zh-CN"/>
        </w:rPr>
      </w:pPr>
    </w:p>
    <w:p w14:paraId="4921AEAE">
      <w:pPr>
        <w:pStyle w:val="208"/>
        <w:rPr>
          <w:rFonts w:hint="eastAsia"/>
          <w:lang w:val="zh-CN"/>
        </w:rPr>
      </w:pPr>
    </w:p>
    <w:p w14:paraId="0AE26261">
      <w:pPr>
        <w:pStyle w:val="208"/>
        <w:rPr>
          <w:rFonts w:hint="eastAsia"/>
          <w:lang w:val="zh-CN"/>
        </w:rPr>
      </w:pPr>
    </w:p>
    <w:p w14:paraId="4060865B">
      <w:pPr>
        <w:pStyle w:val="208"/>
        <w:rPr>
          <w:rFonts w:hint="eastAsia"/>
          <w:lang w:val="zh-CN"/>
        </w:rPr>
      </w:pPr>
    </w:p>
    <w:p w14:paraId="0584879B">
      <w:pPr>
        <w:pStyle w:val="208"/>
        <w:rPr>
          <w:rFonts w:hint="eastAsia"/>
          <w:lang w:val="zh-CN"/>
        </w:rPr>
      </w:pPr>
    </w:p>
    <w:p w14:paraId="39CD1FF0">
      <w:pPr>
        <w:pStyle w:val="208"/>
        <w:rPr>
          <w:rFonts w:hint="eastAsia"/>
          <w:lang w:val="zh-CN"/>
        </w:rPr>
      </w:pPr>
    </w:p>
    <w:p w14:paraId="1BFD4D5B">
      <w:pPr>
        <w:pStyle w:val="208"/>
        <w:rPr>
          <w:rFonts w:hint="eastAsia"/>
          <w:lang w:val="zh-CN"/>
        </w:rPr>
      </w:pPr>
    </w:p>
    <w:p w14:paraId="34379C8C">
      <w:pPr>
        <w:pStyle w:val="208"/>
        <w:rPr>
          <w:rFonts w:hint="eastAsia"/>
          <w:lang w:val="zh-CN"/>
        </w:rPr>
      </w:pPr>
    </w:p>
    <w:p w14:paraId="3D9E2170">
      <w:pPr>
        <w:pStyle w:val="208"/>
        <w:rPr>
          <w:rFonts w:hint="eastAsia"/>
          <w:lang w:val="zh-CN"/>
        </w:rPr>
      </w:pPr>
    </w:p>
    <w:p w14:paraId="436F4032">
      <w:pPr>
        <w:pStyle w:val="208"/>
        <w:rPr>
          <w:rFonts w:hint="eastAsia"/>
          <w:lang w:val="zh-CN"/>
        </w:rPr>
      </w:pPr>
    </w:p>
    <w:p w14:paraId="4A65B47C">
      <w:pPr>
        <w:pStyle w:val="208"/>
        <w:rPr>
          <w:rFonts w:hint="eastAsia"/>
          <w:lang w:val="zh-CN"/>
        </w:rPr>
      </w:pPr>
    </w:p>
    <w:p w14:paraId="620737DD">
      <w:pPr>
        <w:pStyle w:val="208"/>
        <w:rPr>
          <w:rFonts w:hint="eastAsia"/>
          <w:lang w:val="zh-CN"/>
        </w:rPr>
      </w:pPr>
    </w:p>
    <w:p w14:paraId="0A3EBEAE">
      <w:pPr>
        <w:pStyle w:val="208"/>
        <w:rPr>
          <w:rFonts w:hint="eastAsia"/>
          <w:lang w:val="zh-CN"/>
        </w:rPr>
      </w:pPr>
    </w:p>
    <w:p w14:paraId="635AC537">
      <w:pPr>
        <w:pStyle w:val="208"/>
        <w:rPr>
          <w:rFonts w:hint="eastAsia"/>
          <w:lang w:val="zh-CN"/>
        </w:rPr>
      </w:pPr>
    </w:p>
    <w:p w14:paraId="19D785C1">
      <w:pPr>
        <w:pStyle w:val="208"/>
        <w:rPr>
          <w:rFonts w:hint="eastAsia"/>
          <w:lang w:val="zh-CN"/>
        </w:rPr>
      </w:pPr>
    </w:p>
    <w:p w14:paraId="5B3A721F">
      <w:pPr>
        <w:pStyle w:val="208"/>
        <w:rPr>
          <w:rFonts w:hint="eastAsia"/>
          <w:lang w:val="zh-CN"/>
        </w:rPr>
      </w:pPr>
    </w:p>
    <w:p w14:paraId="5762182E">
      <w:pPr>
        <w:pStyle w:val="208"/>
        <w:ind w:left="0" w:firstLine="0"/>
        <w:rPr>
          <w:rFonts w:hint="eastAsia"/>
          <w:lang w:val="en-US" w:eastAsia="zh-CN"/>
        </w:rPr>
      </w:pPr>
    </w:p>
    <w:p w14:paraId="59054FEA">
      <w:pPr>
        <w:pStyle w:val="208"/>
        <w:ind w:left="0" w:firstLine="0"/>
        <w:rPr>
          <w:rFonts w:hint="eastAsia"/>
          <w:lang w:val="en-US" w:eastAsia="zh-CN"/>
        </w:rPr>
      </w:pPr>
      <w:r>
        <w:rPr>
          <w:rFonts w:hint="eastAsia"/>
          <w:lang w:val="en-US" w:eastAsia="zh-CN"/>
        </w:rPr>
        <w:t xml:space="preserve">   </w:t>
      </w:r>
    </w:p>
    <w:p w14:paraId="75F4FA40">
      <w:pPr>
        <w:pStyle w:val="208"/>
        <w:rPr>
          <w:rFonts w:hint="eastAsia"/>
          <w:lang w:val="en-US" w:eastAsia="zh-CN"/>
        </w:rPr>
      </w:pPr>
    </w:p>
    <w:p w14:paraId="62A2157A">
      <w:pPr>
        <w:pStyle w:val="208"/>
        <w:rPr>
          <w:rFonts w:hint="eastAsia"/>
          <w:lang w:val="en-US" w:eastAsia="zh-CN"/>
        </w:rPr>
      </w:pPr>
    </w:p>
    <w:p w14:paraId="40D07DF9">
      <w:pPr>
        <w:pStyle w:val="208"/>
        <w:rPr>
          <w:rFonts w:hint="eastAsia"/>
          <w:lang w:val="en-US" w:eastAsia="zh-CN"/>
        </w:rPr>
      </w:pPr>
    </w:p>
    <w:p w14:paraId="13B07E8A">
      <w:pPr>
        <w:pStyle w:val="208"/>
        <w:rPr>
          <w:lang w:val="en-US" w:eastAsia="zh-CN"/>
        </w:rPr>
      </w:pPr>
    </w:p>
    <w:p w14:paraId="4A902C51">
      <w:pPr>
        <w:pStyle w:val="208"/>
        <w:rPr>
          <w:rFonts w:hint="eastAsia"/>
          <w:lang w:val="zh-CN"/>
        </w:rPr>
      </w:pPr>
    </w:p>
    <w:p w14:paraId="312EB069">
      <w:pPr>
        <w:pStyle w:val="208"/>
        <w:rPr>
          <w:rFonts w:hint="eastAsia"/>
          <w:lang w:val="zh-CN"/>
        </w:rPr>
      </w:pPr>
    </w:p>
    <w:p w14:paraId="3C55476F">
      <w:pPr>
        <w:pStyle w:val="180"/>
        <w:rPr>
          <w:rFonts w:hint="eastAsia"/>
          <w:szCs w:val="44"/>
          <w:lang w:val="zh-CN"/>
        </w:rPr>
      </w:pPr>
      <w:bookmarkStart w:id="42" w:name="_Toc6240"/>
      <w:r>
        <w:rPr>
          <w:rFonts w:hint="eastAsia"/>
          <w:lang w:val="zh-CN"/>
        </w:rPr>
        <w:t>第五章</w:t>
      </w:r>
      <w:r>
        <w:rPr>
          <w:rFonts w:hint="eastAsia"/>
        </w:rPr>
        <w:t xml:space="preserve">  </w:t>
      </w:r>
      <w:r>
        <w:rPr>
          <w:rFonts w:hint="eastAsia"/>
          <w:lang w:val="zh-CN"/>
        </w:rPr>
        <w:t>合同主要条款及格式</w:t>
      </w:r>
      <w:bookmarkEnd w:id="42"/>
    </w:p>
    <w:p w14:paraId="357681C6">
      <w:pPr>
        <w:jc w:val="center"/>
        <w:rPr>
          <w:rFonts w:hint="eastAsia"/>
          <w:sz w:val="44"/>
          <w:szCs w:val="44"/>
          <w:lang w:val="zh-CN"/>
        </w:rPr>
      </w:pPr>
    </w:p>
    <w:p w14:paraId="26D073AC">
      <w:pPr>
        <w:jc w:val="center"/>
        <w:rPr>
          <w:rFonts w:hint="eastAsia"/>
          <w:sz w:val="44"/>
          <w:szCs w:val="44"/>
          <w:lang w:val="zh-CN"/>
        </w:rPr>
      </w:pPr>
    </w:p>
    <w:p w14:paraId="4FB16DFE">
      <w:pPr>
        <w:pStyle w:val="191"/>
        <w:rPr>
          <w:rFonts w:hint="eastAsia"/>
          <w:lang w:val="zh-CN"/>
        </w:rPr>
      </w:pPr>
    </w:p>
    <w:p w14:paraId="772E0F56">
      <w:pPr>
        <w:rPr>
          <w:rFonts w:hint="eastAsia"/>
          <w:lang w:val="zh-CN"/>
        </w:rPr>
      </w:pPr>
    </w:p>
    <w:p w14:paraId="61D33034">
      <w:pPr>
        <w:ind w:firstLine="720"/>
        <w:jc w:val="center"/>
        <w:rPr>
          <w:rFonts w:hint="eastAsia" w:ascii="黑体" w:hAnsi="Arial" w:eastAsia="黑体" w:cs="Arial"/>
          <w:color w:val="000000"/>
          <w:sz w:val="36"/>
          <w:szCs w:val="36"/>
          <w:lang w:val="zh-CN"/>
        </w:rPr>
      </w:pPr>
    </w:p>
    <w:p w14:paraId="29C476E4">
      <w:pPr>
        <w:ind w:firstLine="1040"/>
        <w:jc w:val="center"/>
        <w:rPr>
          <w:rFonts w:eastAsia="黑体"/>
          <w:color w:val="000000"/>
          <w:sz w:val="52"/>
        </w:rPr>
      </w:pPr>
      <w:r>
        <w:rPr>
          <w:rFonts w:hint="eastAsia" w:eastAsia="黑体" w:cs="黑体"/>
          <w:color w:val="000000"/>
          <w:sz w:val="52"/>
          <w:lang w:bidi="ar"/>
        </w:rPr>
        <w:t>南京市政府采购合同</w:t>
      </w:r>
    </w:p>
    <w:p w14:paraId="1C5EA453">
      <w:pPr>
        <w:ind w:firstLine="1807"/>
        <w:rPr>
          <w:rFonts w:hint="eastAsia" w:ascii="黑体" w:eastAsia="黑体" w:cs="黑体"/>
          <w:b/>
          <w:color w:val="000000"/>
          <w:sz w:val="36"/>
        </w:rPr>
      </w:pPr>
    </w:p>
    <w:p w14:paraId="0A628882">
      <w:pPr>
        <w:ind w:firstLine="1807"/>
        <w:rPr>
          <w:rFonts w:hint="eastAsia" w:ascii="黑体" w:eastAsia="黑体" w:cs="黑体"/>
          <w:b/>
          <w:color w:val="000000"/>
          <w:sz w:val="36"/>
        </w:rPr>
      </w:pPr>
    </w:p>
    <w:p w14:paraId="7CD02A4D">
      <w:pPr>
        <w:ind w:firstLine="1918"/>
        <w:rPr>
          <w:rFonts w:hint="eastAsia" w:ascii="黑体" w:eastAsia="黑体" w:cs="黑体"/>
          <w:b/>
          <w:color w:val="000000"/>
          <w:sz w:val="36"/>
        </w:rPr>
      </w:pPr>
      <w:r>
        <w:rPr>
          <w:rFonts w:hint="eastAsia" w:ascii="黑体" w:eastAsia="黑体" w:cs="黑体"/>
          <w:b/>
          <w:color w:val="000000"/>
          <w:sz w:val="36"/>
          <w:lang w:bidi="ar"/>
        </w:rPr>
        <w:t>合同编号 ：</w:t>
      </w:r>
      <w:r>
        <w:rPr>
          <w:rFonts w:hint="eastAsia" w:ascii="黑体" w:eastAsia="黑体" w:cs="黑体"/>
          <w:b/>
          <w:color w:val="000000"/>
          <w:sz w:val="36"/>
          <w:u w:val="single"/>
          <w:lang w:bidi="ar"/>
        </w:rPr>
        <w:t xml:space="preserve">                    </w:t>
      </w:r>
    </w:p>
    <w:p w14:paraId="0DC63712">
      <w:pPr>
        <w:ind w:firstLine="1918"/>
        <w:rPr>
          <w:rFonts w:hint="eastAsia" w:ascii="黑体" w:eastAsia="黑体" w:cs="黑体"/>
          <w:b/>
          <w:color w:val="000000"/>
          <w:sz w:val="36"/>
          <w:u w:val="single"/>
        </w:rPr>
      </w:pPr>
      <w:r>
        <w:rPr>
          <w:rFonts w:hint="eastAsia" w:ascii="黑体" w:eastAsia="黑体" w:cs="黑体"/>
          <w:b/>
          <w:color w:val="000000"/>
          <w:sz w:val="36"/>
          <w:lang w:bidi="ar"/>
        </w:rPr>
        <w:t>项目名称 ：</w:t>
      </w:r>
      <w:r>
        <w:rPr>
          <w:rFonts w:hint="eastAsia" w:ascii="黑体" w:eastAsia="黑体" w:cs="黑体"/>
          <w:b/>
          <w:color w:val="000000"/>
          <w:sz w:val="36"/>
          <w:u w:val="single"/>
          <w:lang w:bidi="ar"/>
        </w:rPr>
        <w:t xml:space="preserve">                    </w:t>
      </w:r>
    </w:p>
    <w:p w14:paraId="12DA54FF">
      <w:pPr>
        <w:ind w:firstLine="1918"/>
        <w:rPr>
          <w:rFonts w:ascii="黑体" w:eastAsia="黑体" w:cs="黑体"/>
          <w:b/>
          <w:color w:val="000000"/>
          <w:sz w:val="36"/>
          <w:u w:val="single"/>
          <w:lang w:val="en-US" w:eastAsia="zh-CN"/>
        </w:rPr>
      </w:pPr>
      <w:r>
        <w:rPr>
          <w:rFonts w:hint="eastAsia" w:ascii="黑体" w:eastAsia="黑体" w:cs="黑体"/>
          <w:b/>
          <w:color w:val="000000"/>
          <w:sz w:val="36"/>
          <w:lang w:bidi="ar"/>
        </w:rPr>
        <w:t>采购人 ：</w:t>
      </w:r>
      <w:r>
        <w:rPr>
          <w:rFonts w:hint="eastAsia" w:ascii="黑体" w:eastAsia="黑体" w:cs="黑体"/>
          <w:b/>
          <w:color w:val="000000"/>
          <w:sz w:val="36"/>
          <w:u w:val="single"/>
          <w:lang w:bidi="ar"/>
        </w:rPr>
        <w:t xml:space="preserve">                    </w:t>
      </w:r>
      <w:r>
        <w:rPr>
          <w:rFonts w:hint="eastAsia" w:ascii="黑体" w:eastAsia="黑体" w:cs="黑体"/>
          <w:b/>
          <w:color w:val="000000"/>
          <w:sz w:val="36"/>
          <w:u w:val="single"/>
          <w:lang w:val="en-US" w:eastAsia="zh-CN" w:bidi="ar"/>
        </w:rPr>
        <w:t xml:space="preserve">  </w:t>
      </w:r>
    </w:p>
    <w:p w14:paraId="52A19C6D">
      <w:pPr>
        <w:ind w:firstLine="1916"/>
        <w:rPr>
          <w:rFonts w:ascii="黑体" w:eastAsia="黑体" w:cs="黑体"/>
          <w:b/>
          <w:color w:val="000000"/>
          <w:sz w:val="36"/>
          <w:lang w:val="en-US" w:eastAsia="zh-CN"/>
        </w:rPr>
      </w:pPr>
      <w:r>
        <w:rPr>
          <w:rFonts w:hint="eastAsia" w:ascii="黑体" w:eastAsia="黑体" w:cs="黑体"/>
          <w:b/>
          <w:color w:val="000000"/>
          <w:sz w:val="36"/>
          <w:lang w:bidi="ar"/>
        </w:rPr>
        <w:t>供应商 ：</w:t>
      </w:r>
      <w:r>
        <w:rPr>
          <w:rFonts w:hint="eastAsia" w:ascii="黑体" w:eastAsia="黑体" w:cs="黑体"/>
          <w:b/>
          <w:color w:val="000000"/>
          <w:sz w:val="36"/>
          <w:u w:val="single"/>
          <w:lang w:bidi="ar"/>
        </w:rPr>
        <w:t xml:space="preserve">                    </w:t>
      </w:r>
      <w:r>
        <w:rPr>
          <w:rFonts w:hint="eastAsia" w:ascii="黑体" w:eastAsia="黑体" w:cs="黑体"/>
          <w:b/>
          <w:color w:val="000000"/>
          <w:sz w:val="36"/>
          <w:u w:val="single"/>
          <w:lang w:val="en-US" w:eastAsia="zh-CN" w:bidi="ar"/>
        </w:rPr>
        <w:t xml:space="preserve">  </w:t>
      </w:r>
    </w:p>
    <w:p w14:paraId="40CA4EFD">
      <w:pPr>
        <w:ind w:firstLine="1916"/>
        <w:rPr>
          <w:rFonts w:ascii="黑体" w:eastAsia="黑体" w:cs="黑体"/>
          <w:b/>
          <w:color w:val="000000"/>
          <w:sz w:val="36"/>
          <w:lang w:val="en-US" w:eastAsia="zh-CN"/>
        </w:rPr>
      </w:pPr>
      <w:r>
        <w:rPr>
          <w:rFonts w:hint="eastAsia" w:ascii="黑体" w:eastAsia="黑体" w:cs="黑体"/>
          <w:b/>
          <w:color w:val="000000"/>
          <w:sz w:val="36"/>
          <w:lang w:bidi="ar"/>
        </w:rPr>
        <w:t>签订日期 ：</w:t>
      </w:r>
      <w:r>
        <w:rPr>
          <w:rFonts w:hint="eastAsia" w:ascii="黑体" w:eastAsia="黑体" w:cs="黑体"/>
          <w:b/>
          <w:color w:val="000000"/>
          <w:sz w:val="36"/>
          <w:u w:val="single"/>
          <w:lang w:bidi="ar"/>
        </w:rPr>
        <w:t xml:space="preserve">                  </w:t>
      </w:r>
      <w:r>
        <w:rPr>
          <w:rFonts w:hint="eastAsia" w:ascii="黑体" w:eastAsia="黑体" w:cs="黑体"/>
          <w:b/>
          <w:color w:val="000000"/>
          <w:sz w:val="36"/>
          <w:u w:val="single"/>
          <w:lang w:val="en-US" w:eastAsia="zh-CN" w:bidi="ar"/>
        </w:rPr>
        <w:t xml:space="preserve">  </w:t>
      </w:r>
    </w:p>
    <w:p w14:paraId="2E10FF29">
      <w:pPr>
        <w:rPr>
          <w:rFonts w:hint="eastAsia" w:ascii="黑体" w:eastAsia="黑体" w:cs="黑体"/>
          <w:color w:val="000000"/>
          <w:sz w:val="36"/>
        </w:rPr>
      </w:pPr>
    </w:p>
    <w:p w14:paraId="0A1BEB15">
      <w:pPr>
        <w:rPr>
          <w:rFonts w:hint="eastAsia" w:ascii="黑体" w:eastAsia="黑体" w:cs="黑体"/>
          <w:color w:val="000000"/>
          <w:sz w:val="36"/>
          <w:szCs w:val="36"/>
        </w:rPr>
      </w:pPr>
    </w:p>
    <w:p w14:paraId="42821E8E">
      <w:pPr>
        <w:rPr>
          <w:rFonts w:hint="eastAsia" w:ascii="黑体" w:eastAsia="黑体" w:cs="黑体"/>
          <w:color w:val="000000"/>
          <w:sz w:val="36"/>
          <w:szCs w:val="36"/>
        </w:rPr>
      </w:pPr>
    </w:p>
    <w:p w14:paraId="108AC9A8">
      <w:pPr>
        <w:rPr>
          <w:rFonts w:hint="eastAsia" w:ascii="黑体" w:eastAsia="黑体" w:cs="黑体"/>
          <w:color w:val="000000"/>
          <w:sz w:val="36"/>
          <w:szCs w:val="36"/>
        </w:rPr>
      </w:pPr>
    </w:p>
    <w:p w14:paraId="7567B476">
      <w:pPr>
        <w:rPr>
          <w:rFonts w:hint="eastAsia" w:ascii="黑体" w:eastAsia="黑体" w:cs="黑体"/>
          <w:color w:val="000000"/>
          <w:sz w:val="36"/>
          <w:szCs w:val="36"/>
        </w:rPr>
      </w:pPr>
    </w:p>
    <w:p w14:paraId="30B277C0">
      <w:pPr>
        <w:rPr>
          <w:rFonts w:hint="eastAsia" w:ascii="黑体" w:eastAsia="黑体" w:cs="黑体"/>
          <w:color w:val="000000"/>
          <w:sz w:val="36"/>
          <w:szCs w:val="36"/>
        </w:rPr>
      </w:pPr>
    </w:p>
    <w:p w14:paraId="30687719">
      <w:pPr>
        <w:rPr>
          <w:rFonts w:hint="eastAsia" w:ascii="黑体" w:eastAsia="黑体" w:cs="黑体"/>
          <w:color w:val="000000"/>
          <w:sz w:val="36"/>
          <w:szCs w:val="36"/>
        </w:rPr>
      </w:pPr>
    </w:p>
    <w:tbl>
      <w:tblPr>
        <w:tblStyle w:val="28"/>
        <w:tblW w:w="0" w:type="auto"/>
        <w:tblInd w:w="-108" w:type="dxa"/>
        <w:tblLayout w:type="fixed"/>
        <w:tblCellMar>
          <w:top w:w="0" w:type="dxa"/>
          <w:left w:w="108" w:type="dxa"/>
          <w:bottom w:w="0" w:type="dxa"/>
          <w:right w:w="108" w:type="dxa"/>
        </w:tblCellMar>
      </w:tblPr>
      <w:tblGrid>
        <w:gridCol w:w="4643"/>
        <w:gridCol w:w="4643"/>
      </w:tblGrid>
      <w:tr w14:paraId="041EF1BD">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3154632A">
            <w:pPr>
              <w:widowControl/>
              <w:spacing w:line="360" w:lineRule="auto"/>
              <w:jc w:val="left"/>
              <w:rPr>
                <w:rFonts w:hint="eastAsia"/>
              </w:rPr>
            </w:pPr>
            <w:r>
              <w:rPr>
                <w:rFonts w:hint="eastAsia"/>
              </w:rPr>
              <w:t>采购人（以下简称甲方）：</w:t>
            </w:r>
          </w:p>
        </w:tc>
        <w:tc>
          <w:tcPr>
            <w:tcW w:w="4643" w:type="dxa"/>
            <w:tcBorders>
              <w:top w:val="nil"/>
              <w:left w:val="nil"/>
              <w:bottom w:val="nil"/>
              <w:right w:val="nil"/>
            </w:tcBorders>
            <w:noWrap w:val="0"/>
            <w:vAlign w:val="top"/>
          </w:tcPr>
          <w:p w14:paraId="682408CA">
            <w:pPr>
              <w:spacing w:line="360" w:lineRule="auto"/>
              <w:rPr>
                <w:rFonts w:hint="eastAsia"/>
              </w:rPr>
            </w:pPr>
            <w:r>
              <w:rPr>
                <w:rFonts w:hint="eastAsia"/>
              </w:rPr>
              <w:t>中标供应商：（以下简称乙方）</w:t>
            </w:r>
          </w:p>
        </w:tc>
      </w:tr>
      <w:tr w14:paraId="1E99E37D">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28ADA68C">
            <w:pPr>
              <w:spacing w:line="360" w:lineRule="auto"/>
              <w:rPr>
                <w:rFonts w:hint="eastAsia"/>
              </w:rPr>
            </w:pPr>
            <w:r>
              <w:rPr>
                <w:rFonts w:hint="eastAsia"/>
              </w:rPr>
              <w:t>住所地：</w:t>
            </w:r>
          </w:p>
        </w:tc>
        <w:tc>
          <w:tcPr>
            <w:tcW w:w="4643" w:type="dxa"/>
            <w:tcBorders>
              <w:top w:val="nil"/>
              <w:left w:val="nil"/>
              <w:bottom w:val="nil"/>
              <w:right w:val="nil"/>
            </w:tcBorders>
            <w:noWrap w:val="0"/>
            <w:vAlign w:val="top"/>
          </w:tcPr>
          <w:p w14:paraId="60DE453F">
            <w:pPr>
              <w:spacing w:line="360" w:lineRule="auto"/>
              <w:rPr>
                <w:rFonts w:hint="eastAsia"/>
              </w:rPr>
            </w:pPr>
            <w:r>
              <w:rPr>
                <w:rFonts w:hint="eastAsia"/>
              </w:rPr>
              <w:t>住所地：</w:t>
            </w:r>
          </w:p>
        </w:tc>
      </w:tr>
    </w:tbl>
    <w:p w14:paraId="771DCA82">
      <w:pPr>
        <w:spacing w:line="360" w:lineRule="auto"/>
        <w:rPr>
          <w:rFonts w:hint="eastAsia"/>
        </w:rPr>
      </w:pPr>
    </w:p>
    <w:p w14:paraId="10DD3B7A">
      <w:pPr>
        <w:keepNext w:val="0"/>
        <w:keepLines w:val="0"/>
        <w:pageBreakBefore w:val="0"/>
        <w:widowControl w:val="0"/>
        <w:spacing w:line="420" w:lineRule="exact"/>
        <w:ind w:firstLine="420"/>
        <w:rPr>
          <w:rFonts w:hint="eastAsia"/>
        </w:rPr>
      </w:pPr>
      <w:r>
        <w:rPr>
          <w:rFonts w:hint="eastAsia"/>
        </w:rPr>
        <w:t>根据《中华人民共和国政府采购法》《中华人民共和国民法典》等法律法规的规定，甲乙双方按照</w:t>
      </w:r>
      <w:r>
        <w:rPr>
          <w:rFonts w:hint="eastAsia"/>
          <w:lang w:val="zh-CN"/>
        </w:rPr>
        <w:t>江苏中食信企业管理咨询有限公司</w:t>
      </w:r>
      <w:r>
        <w:rPr>
          <w:rFonts w:hint="eastAsia"/>
        </w:rPr>
        <w:t>的招标结果签订本合同。</w:t>
      </w:r>
    </w:p>
    <w:p w14:paraId="717F007A">
      <w:pPr>
        <w:keepNext w:val="0"/>
        <w:keepLines w:val="0"/>
        <w:pageBreakBefore w:val="0"/>
        <w:widowControl w:val="0"/>
        <w:spacing w:line="420" w:lineRule="exact"/>
        <w:ind w:firstLine="420"/>
        <w:rPr>
          <w:rFonts w:hint="eastAsia"/>
        </w:rPr>
      </w:pPr>
      <w:r>
        <w:rPr>
          <w:rFonts w:hint="eastAsia"/>
        </w:rPr>
        <w:t xml:space="preserve">第一条 合同标的  </w:t>
      </w:r>
    </w:p>
    <w:p w14:paraId="1E1F6B22">
      <w:pPr>
        <w:keepNext w:val="0"/>
        <w:keepLines w:val="0"/>
        <w:pageBreakBefore w:val="0"/>
        <w:widowControl w:val="0"/>
        <w:spacing w:line="420" w:lineRule="exact"/>
        <w:ind w:firstLine="420"/>
        <w:rPr>
          <w:rFonts w:hint="eastAsia"/>
        </w:rPr>
      </w:pPr>
      <w:r>
        <w:rPr>
          <w:rFonts w:hint="eastAsia"/>
        </w:rPr>
        <w:t>乙方根据甲方要求提供下列服务：对江宁区</w:t>
      </w:r>
      <w:r>
        <w:rPr>
          <w:rFonts w:hint="eastAsia"/>
          <w:lang w:val="zh-CN"/>
        </w:rPr>
        <w:t>食品生产</w:t>
      </w:r>
      <w:r>
        <w:rPr>
          <w:rFonts w:hint="eastAsia"/>
        </w:rPr>
        <w:t>环节</w:t>
      </w:r>
      <w:r>
        <w:rPr>
          <w:rFonts w:hint="eastAsia"/>
          <w:lang w:val="zh-CN"/>
        </w:rPr>
        <w:t>、流通</w:t>
      </w:r>
      <w:r>
        <w:rPr>
          <w:rFonts w:hint="eastAsia"/>
        </w:rPr>
        <w:t>环节</w:t>
      </w:r>
      <w:r>
        <w:rPr>
          <w:rFonts w:hint="eastAsia"/>
          <w:lang w:val="zh-CN"/>
        </w:rPr>
        <w:t>、餐饮</w:t>
      </w:r>
      <w:r>
        <w:rPr>
          <w:rFonts w:hint="eastAsia"/>
          <w:lang w:val="en-US" w:eastAsia="zh-CN"/>
        </w:rPr>
        <w:t>环节</w:t>
      </w:r>
      <w:r>
        <w:rPr>
          <w:rFonts w:hint="eastAsia"/>
        </w:rPr>
        <w:t>的食品开展监督抽检承检工作。</w:t>
      </w:r>
    </w:p>
    <w:p w14:paraId="61ED4D7A">
      <w:pPr>
        <w:keepNext w:val="0"/>
        <w:keepLines w:val="0"/>
        <w:pageBreakBefore w:val="0"/>
        <w:widowControl w:val="0"/>
        <w:spacing w:line="420" w:lineRule="exact"/>
        <w:ind w:firstLine="420"/>
        <w:rPr>
          <w:rFonts w:hint="eastAsia"/>
        </w:rPr>
      </w:pPr>
      <w:r>
        <w:rPr>
          <w:rFonts w:hint="eastAsia"/>
        </w:rPr>
        <w:t>第二条 合同价款</w:t>
      </w:r>
    </w:p>
    <w:p w14:paraId="557D222E">
      <w:pPr>
        <w:pStyle w:val="189"/>
        <w:keepNext w:val="0"/>
        <w:keepLines w:val="0"/>
        <w:pageBreakBefore w:val="0"/>
        <w:widowControl w:val="0"/>
        <w:spacing w:line="420" w:lineRule="exact"/>
        <w:ind w:firstLine="210"/>
        <w:jc w:val="center"/>
        <w:rPr>
          <w:rFonts w:hint="eastAsia"/>
          <w:lang w:val="en-US"/>
        </w:rPr>
      </w:pPr>
      <w:r>
        <w:rPr>
          <w:rFonts w:hint="eastAsia"/>
          <w:lang w:val="en-US"/>
        </w:rPr>
        <w:t>分项价款表</w:t>
      </w:r>
    </w:p>
    <w:tbl>
      <w:tblPr>
        <w:tblStyle w:val="28"/>
        <w:tblW w:w="85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6"/>
        <w:gridCol w:w="2319"/>
        <w:gridCol w:w="1336"/>
        <w:gridCol w:w="240"/>
        <w:gridCol w:w="446"/>
        <w:gridCol w:w="2416"/>
        <w:gridCol w:w="1329"/>
      </w:tblGrid>
      <w:tr w14:paraId="4037C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7" w:hRule="exact"/>
          <w:jc w:val="center"/>
        </w:trPr>
        <w:tc>
          <w:tcPr>
            <w:tcW w:w="426" w:type="dxa"/>
            <w:noWrap w:val="0"/>
            <w:vAlign w:val="center"/>
          </w:tcPr>
          <w:p w14:paraId="00F5F395">
            <w:pPr>
              <w:keepNext w:val="0"/>
              <w:keepLines w:val="0"/>
              <w:pageBreakBefore w:val="0"/>
              <w:widowControl w:val="0"/>
              <w:spacing w:line="420" w:lineRule="exact"/>
              <w:jc w:val="center"/>
              <w:rPr>
                <w:rFonts w:ascii="宋体" w:hAnsi="宋体"/>
                <w:sz w:val="18"/>
                <w:szCs w:val="18"/>
              </w:rPr>
            </w:pPr>
            <w:r>
              <w:rPr>
                <w:rFonts w:hint="eastAsia" w:ascii="宋体" w:hAnsi="宋体"/>
                <w:sz w:val="18"/>
                <w:szCs w:val="18"/>
              </w:rPr>
              <w:t>序号</w:t>
            </w:r>
          </w:p>
        </w:tc>
        <w:tc>
          <w:tcPr>
            <w:tcW w:w="2319" w:type="dxa"/>
            <w:noWrap w:val="0"/>
            <w:vAlign w:val="center"/>
          </w:tcPr>
          <w:p w14:paraId="2BD3C048">
            <w:pPr>
              <w:keepNext w:val="0"/>
              <w:keepLines w:val="0"/>
              <w:pageBreakBefore w:val="0"/>
              <w:widowControl w:val="0"/>
              <w:spacing w:line="420" w:lineRule="exact"/>
              <w:jc w:val="center"/>
              <w:rPr>
                <w:rFonts w:ascii="宋体" w:hAnsi="宋体"/>
                <w:sz w:val="18"/>
                <w:szCs w:val="18"/>
              </w:rPr>
            </w:pPr>
            <w:r>
              <w:rPr>
                <w:rFonts w:hint="eastAsia" w:ascii="宋体" w:hAnsi="宋体"/>
                <w:sz w:val="18"/>
                <w:szCs w:val="18"/>
              </w:rPr>
              <w:t>食品类别</w:t>
            </w:r>
          </w:p>
        </w:tc>
        <w:tc>
          <w:tcPr>
            <w:tcW w:w="1336" w:type="dxa"/>
            <w:noWrap w:val="0"/>
            <w:vAlign w:val="center"/>
          </w:tcPr>
          <w:p w14:paraId="2771FCA1">
            <w:pPr>
              <w:keepNext w:val="0"/>
              <w:keepLines w:val="0"/>
              <w:pageBreakBefore w:val="0"/>
              <w:widowControl w:val="0"/>
              <w:spacing w:line="420" w:lineRule="exact"/>
              <w:jc w:val="center"/>
              <w:rPr>
                <w:rFonts w:hint="eastAsia" w:ascii="宋体" w:hAnsi="宋体"/>
                <w:sz w:val="18"/>
                <w:szCs w:val="18"/>
              </w:rPr>
            </w:pPr>
            <w:r>
              <w:rPr>
                <w:rFonts w:hint="eastAsia" w:ascii="宋体" w:hAnsi="宋体"/>
                <w:sz w:val="18"/>
                <w:szCs w:val="18"/>
              </w:rPr>
              <w:t>单价</w:t>
            </w:r>
          </w:p>
          <w:p w14:paraId="305A8DFB">
            <w:pPr>
              <w:keepNext w:val="0"/>
              <w:keepLines w:val="0"/>
              <w:pageBreakBefore w:val="0"/>
              <w:widowControl w:val="0"/>
              <w:spacing w:line="420" w:lineRule="exact"/>
              <w:jc w:val="center"/>
              <w:rPr>
                <w:rFonts w:ascii="宋体" w:hAnsi="宋体"/>
                <w:sz w:val="18"/>
                <w:szCs w:val="18"/>
              </w:rPr>
            </w:pPr>
            <w:r>
              <w:rPr>
                <w:rFonts w:hint="eastAsia" w:ascii="宋体" w:hAnsi="宋体"/>
                <w:sz w:val="18"/>
                <w:szCs w:val="18"/>
              </w:rPr>
              <w:t>（元/批次）</w:t>
            </w:r>
          </w:p>
        </w:tc>
        <w:tc>
          <w:tcPr>
            <w:tcW w:w="240" w:type="dxa"/>
            <w:noWrap w:val="0"/>
            <w:vAlign w:val="center"/>
          </w:tcPr>
          <w:p w14:paraId="3323F273">
            <w:pPr>
              <w:keepNext w:val="0"/>
              <w:keepLines w:val="0"/>
              <w:pageBreakBefore w:val="0"/>
              <w:widowControl w:val="0"/>
              <w:spacing w:line="420" w:lineRule="exact"/>
              <w:jc w:val="center"/>
              <w:rPr>
                <w:rFonts w:hint="eastAsia" w:ascii="宋体" w:hAnsi="宋体"/>
                <w:sz w:val="18"/>
                <w:szCs w:val="18"/>
              </w:rPr>
            </w:pPr>
          </w:p>
        </w:tc>
        <w:tc>
          <w:tcPr>
            <w:tcW w:w="446" w:type="dxa"/>
            <w:noWrap w:val="0"/>
            <w:vAlign w:val="center"/>
          </w:tcPr>
          <w:p w14:paraId="5076DE0C">
            <w:pPr>
              <w:keepNext w:val="0"/>
              <w:keepLines w:val="0"/>
              <w:pageBreakBefore w:val="0"/>
              <w:widowControl w:val="0"/>
              <w:spacing w:line="420" w:lineRule="exact"/>
              <w:jc w:val="center"/>
              <w:rPr>
                <w:rFonts w:hint="eastAsia" w:ascii="宋体" w:hAnsi="宋体"/>
                <w:sz w:val="18"/>
                <w:szCs w:val="18"/>
              </w:rPr>
            </w:pPr>
            <w:r>
              <w:rPr>
                <w:rFonts w:hint="eastAsia" w:ascii="宋体" w:hAnsi="宋体"/>
                <w:sz w:val="18"/>
                <w:szCs w:val="18"/>
              </w:rPr>
              <w:t>序号</w:t>
            </w:r>
          </w:p>
        </w:tc>
        <w:tc>
          <w:tcPr>
            <w:tcW w:w="2416" w:type="dxa"/>
            <w:noWrap w:val="0"/>
            <w:vAlign w:val="center"/>
          </w:tcPr>
          <w:p w14:paraId="1157FFA2">
            <w:pPr>
              <w:keepNext w:val="0"/>
              <w:keepLines w:val="0"/>
              <w:pageBreakBefore w:val="0"/>
              <w:widowControl w:val="0"/>
              <w:spacing w:line="420" w:lineRule="exact"/>
              <w:jc w:val="center"/>
              <w:rPr>
                <w:rFonts w:ascii="宋体" w:hAnsi="宋体"/>
                <w:sz w:val="18"/>
                <w:szCs w:val="18"/>
              </w:rPr>
            </w:pPr>
            <w:r>
              <w:rPr>
                <w:rFonts w:hint="eastAsia" w:ascii="宋体" w:hAnsi="宋体"/>
                <w:sz w:val="18"/>
                <w:szCs w:val="18"/>
              </w:rPr>
              <w:t>食品类别</w:t>
            </w:r>
          </w:p>
        </w:tc>
        <w:tc>
          <w:tcPr>
            <w:tcW w:w="1329" w:type="dxa"/>
            <w:noWrap w:val="0"/>
            <w:vAlign w:val="center"/>
          </w:tcPr>
          <w:p w14:paraId="77B18CED">
            <w:pPr>
              <w:keepNext w:val="0"/>
              <w:keepLines w:val="0"/>
              <w:pageBreakBefore w:val="0"/>
              <w:widowControl w:val="0"/>
              <w:spacing w:line="420" w:lineRule="exact"/>
              <w:jc w:val="center"/>
              <w:rPr>
                <w:rFonts w:hint="eastAsia" w:ascii="宋体" w:hAnsi="宋体"/>
                <w:sz w:val="18"/>
                <w:szCs w:val="18"/>
              </w:rPr>
            </w:pPr>
            <w:r>
              <w:rPr>
                <w:rFonts w:hint="eastAsia" w:ascii="宋体" w:hAnsi="宋体"/>
                <w:sz w:val="18"/>
                <w:szCs w:val="18"/>
              </w:rPr>
              <w:t>单价</w:t>
            </w:r>
          </w:p>
          <w:p w14:paraId="292DDDF7">
            <w:pPr>
              <w:keepNext w:val="0"/>
              <w:keepLines w:val="0"/>
              <w:pageBreakBefore w:val="0"/>
              <w:widowControl w:val="0"/>
              <w:spacing w:line="420" w:lineRule="exact"/>
              <w:jc w:val="center"/>
              <w:rPr>
                <w:rFonts w:ascii="宋体" w:hAnsi="宋体"/>
                <w:sz w:val="18"/>
                <w:szCs w:val="18"/>
              </w:rPr>
            </w:pPr>
            <w:r>
              <w:rPr>
                <w:rFonts w:hint="eastAsia" w:ascii="宋体" w:hAnsi="宋体"/>
                <w:sz w:val="18"/>
                <w:szCs w:val="18"/>
              </w:rPr>
              <w:t>（元/批次）</w:t>
            </w:r>
          </w:p>
        </w:tc>
      </w:tr>
      <w:tr w14:paraId="748B9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7F1570BC">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1</w:t>
            </w:r>
          </w:p>
        </w:tc>
        <w:tc>
          <w:tcPr>
            <w:tcW w:w="2319" w:type="dxa"/>
            <w:noWrap w:val="0"/>
            <w:vAlign w:val="center"/>
          </w:tcPr>
          <w:p w14:paraId="0ECC14A1">
            <w:pPr>
              <w:keepNext w:val="0"/>
              <w:keepLines w:val="0"/>
              <w:pageBreakBefore w:val="0"/>
              <w:widowControl w:val="0"/>
              <w:spacing w:line="420" w:lineRule="exact"/>
              <w:jc w:val="center"/>
              <w:rPr>
                <w:rFonts w:hint="eastAsia" w:ascii="宋体" w:hAnsi="宋体"/>
                <w:b w:val="0"/>
                <w:bCs w:val="0"/>
                <w:color w:val="000000"/>
                <w:sz w:val="18"/>
                <w:szCs w:val="18"/>
              </w:rPr>
            </w:pPr>
            <w:r>
              <w:rPr>
                <w:rFonts w:hint="eastAsia" w:ascii="宋体" w:hAnsi="宋体"/>
                <w:b w:val="0"/>
                <w:bCs w:val="0"/>
                <w:color w:val="000000"/>
                <w:sz w:val="18"/>
                <w:szCs w:val="18"/>
              </w:rPr>
              <w:t>粮食加工品</w:t>
            </w:r>
          </w:p>
        </w:tc>
        <w:tc>
          <w:tcPr>
            <w:tcW w:w="1336" w:type="dxa"/>
            <w:noWrap w:val="0"/>
            <w:vAlign w:val="center"/>
          </w:tcPr>
          <w:p w14:paraId="5CA20145">
            <w:pPr>
              <w:keepNext w:val="0"/>
              <w:keepLines w:val="0"/>
              <w:pageBreakBefore w:val="0"/>
              <w:widowControl w:val="0"/>
              <w:spacing w:line="420" w:lineRule="exact"/>
              <w:jc w:val="center"/>
              <w:rPr>
                <w:rFonts w:ascii="宋体" w:hAnsi="宋体"/>
                <w:b w:val="0"/>
                <w:bCs w:val="0"/>
                <w:color w:val="000000"/>
                <w:sz w:val="18"/>
                <w:szCs w:val="18"/>
              </w:rPr>
            </w:pPr>
          </w:p>
        </w:tc>
        <w:tc>
          <w:tcPr>
            <w:tcW w:w="240" w:type="dxa"/>
            <w:noWrap w:val="0"/>
            <w:vAlign w:val="center"/>
          </w:tcPr>
          <w:p w14:paraId="00FF4F52">
            <w:pPr>
              <w:keepNext w:val="0"/>
              <w:keepLines w:val="0"/>
              <w:pageBreakBefore w:val="0"/>
              <w:widowControl w:val="0"/>
              <w:spacing w:line="420" w:lineRule="exact"/>
              <w:jc w:val="center"/>
              <w:rPr>
                <w:rFonts w:ascii="宋体" w:hAnsi="宋体"/>
                <w:b w:val="0"/>
                <w:bCs w:val="0"/>
                <w:color w:val="000000"/>
                <w:sz w:val="18"/>
                <w:szCs w:val="18"/>
              </w:rPr>
            </w:pPr>
          </w:p>
        </w:tc>
        <w:tc>
          <w:tcPr>
            <w:tcW w:w="446" w:type="dxa"/>
            <w:noWrap w:val="0"/>
            <w:vAlign w:val="center"/>
          </w:tcPr>
          <w:p w14:paraId="20823D1F">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16</w:t>
            </w:r>
          </w:p>
        </w:tc>
        <w:tc>
          <w:tcPr>
            <w:tcW w:w="2416" w:type="dxa"/>
            <w:noWrap w:val="0"/>
            <w:vAlign w:val="center"/>
          </w:tcPr>
          <w:p w14:paraId="77B19D42">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蔬菜制品</w:t>
            </w:r>
          </w:p>
        </w:tc>
        <w:tc>
          <w:tcPr>
            <w:tcW w:w="1329" w:type="dxa"/>
            <w:noWrap w:val="0"/>
            <w:vAlign w:val="center"/>
          </w:tcPr>
          <w:p w14:paraId="7DB90E77">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p>
        </w:tc>
      </w:tr>
      <w:tr w14:paraId="546FC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7055EA29">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2</w:t>
            </w:r>
          </w:p>
        </w:tc>
        <w:tc>
          <w:tcPr>
            <w:tcW w:w="2319" w:type="dxa"/>
            <w:noWrap w:val="0"/>
            <w:vAlign w:val="center"/>
          </w:tcPr>
          <w:p w14:paraId="58499662">
            <w:pPr>
              <w:keepNext w:val="0"/>
              <w:keepLines w:val="0"/>
              <w:pageBreakBefore w:val="0"/>
              <w:widowControl w:val="0"/>
              <w:spacing w:line="420" w:lineRule="exact"/>
              <w:jc w:val="center"/>
              <w:rPr>
                <w:rFonts w:hint="eastAsia" w:ascii="宋体" w:hAnsi="宋体"/>
                <w:b w:val="0"/>
                <w:bCs w:val="0"/>
                <w:color w:val="000000"/>
                <w:sz w:val="18"/>
                <w:szCs w:val="18"/>
              </w:rPr>
            </w:pPr>
            <w:r>
              <w:rPr>
                <w:rFonts w:hint="eastAsia" w:ascii="宋体" w:hAnsi="宋体"/>
                <w:b w:val="0"/>
                <w:bCs w:val="0"/>
                <w:color w:val="000000"/>
                <w:sz w:val="18"/>
                <w:szCs w:val="18"/>
              </w:rPr>
              <w:t>食用油、油脂及其制品</w:t>
            </w:r>
          </w:p>
        </w:tc>
        <w:tc>
          <w:tcPr>
            <w:tcW w:w="1336" w:type="dxa"/>
            <w:noWrap w:val="0"/>
            <w:vAlign w:val="center"/>
          </w:tcPr>
          <w:p w14:paraId="384ACA27">
            <w:pPr>
              <w:keepNext w:val="0"/>
              <w:keepLines w:val="0"/>
              <w:pageBreakBefore w:val="0"/>
              <w:widowControl w:val="0"/>
              <w:spacing w:line="420" w:lineRule="exact"/>
              <w:jc w:val="center"/>
              <w:rPr>
                <w:rFonts w:ascii="宋体" w:hAnsi="宋体"/>
                <w:b w:val="0"/>
                <w:bCs w:val="0"/>
                <w:color w:val="000000"/>
                <w:sz w:val="18"/>
                <w:szCs w:val="18"/>
              </w:rPr>
            </w:pPr>
          </w:p>
        </w:tc>
        <w:tc>
          <w:tcPr>
            <w:tcW w:w="240" w:type="dxa"/>
            <w:noWrap w:val="0"/>
            <w:vAlign w:val="center"/>
          </w:tcPr>
          <w:p w14:paraId="510BD293">
            <w:pPr>
              <w:keepNext w:val="0"/>
              <w:keepLines w:val="0"/>
              <w:pageBreakBefore w:val="0"/>
              <w:widowControl w:val="0"/>
              <w:spacing w:line="420" w:lineRule="exact"/>
              <w:jc w:val="center"/>
              <w:rPr>
                <w:rFonts w:ascii="宋体" w:hAnsi="宋体"/>
                <w:b w:val="0"/>
                <w:bCs w:val="0"/>
                <w:color w:val="000000"/>
                <w:sz w:val="18"/>
                <w:szCs w:val="18"/>
              </w:rPr>
            </w:pPr>
          </w:p>
        </w:tc>
        <w:tc>
          <w:tcPr>
            <w:tcW w:w="446" w:type="dxa"/>
            <w:noWrap w:val="0"/>
            <w:vAlign w:val="center"/>
          </w:tcPr>
          <w:p w14:paraId="0F1EA10B">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17</w:t>
            </w:r>
          </w:p>
        </w:tc>
        <w:tc>
          <w:tcPr>
            <w:tcW w:w="2416" w:type="dxa"/>
            <w:noWrap w:val="0"/>
            <w:vAlign w:val="center"/>
          </w:tcPr>
          <w:p w14:paraId="51C87117">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水果制品</w:t>
            </w:r>
          </w:p>
        </w:tc>
        <w:tc>
          <w:tcPr>
            <w:tcW w:w="1329" w:type="dxa"/>
            <w:noWrap w:val="0"/>
            <w:vAlign w:val="center"/>
          </w:tcPr>
          <w:p w14:paraId="4B628163">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p>
        </w:tc>
      </w:tr>
      <w:tr w14:paraId="1DF15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4AC9CC3A">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3</w:t>
            </w:r>
          </w:p>
        </w:tc>
        <w:tc>
          <w:tcPr>
            <w:tcW w:w="2319" w:type="dxa"/>
            <w:noWrap w:val="0"/>
            <w:vAlign w:val="center"/>
          </w:tcPr>
          <w:p w14:paraId="1A68C74C">
            <w:pPr>
              <w:keepNext w:val="0"/>
              <w:keepLines w:val="0"/>
              <w:pageBreakBefore w:val="0"/>
              <w:widowControl w:val="0"/>
              <w:spacing w:line="420" w:lineRule="exact"/>
              <w:jc w:val="center"/>
              <w:rPr>
                <w:rFonts w:hint="eastAsia" w:ascii="宋体" w:hAnsi="宋体"/>
                <w:b w:val="0"/>
                <w:bCs w:val="0"/>
                <w:color w:val="000000"/>
                <w:sz w:val="18"/>
                <w:szCs w:val="18"/>
              </w:rPr>
            </w:pPr>
            <w:r>
              <w:rPr>
                <w:rFonts w:hint="eastAsia" w:ascii="宋体" w:hAnsi="宋体"/>
                <w:b w:val="0"/>
                <w:bCs w:val="0"/>
                <w:color w:val="000000"/>
                <w:sz w:val="18"/>
                <w:szCs w:val="18"/>
              </w:rPr>
              <w:t>调味品</w:t>
            </w:r>
          </w:p>
        </w:tc>
        <w:tc>
          <w:tcPr>
            <w:tcW w:w="1336" w:type="dxa"/>
            <w:noWrap w:val="0"/>
            <w:vAlign w:val="center"/>
          </w:tcPr>
          <w:p w14:paraId="60A6222E">
            <w:pPr>
              <w:keepNext w:val="0"/>
              <w:keepLines w:val="0"/>
              <w:pageBreakBefore w:val="0"/>
              <w:widowControl w:val="0"/>
              <w:spacing w:line="420" w:lineRule="exact"/>
              <w:jc w:val="center"/>
              <w:rPr>
                <w:rFonts w:ascii="宋体" w:hAnsi="宋体"/>
                <w:b w:val="0"/>
                <w:bCs w:val="0"/>
                <w:color w:val="000000"/>
                <w:sz w:val="18"/>
                <w:szCs w:val="18"/>
              </w:rPr>
            </w:pPr>
          </w:p>
        </w:tc>
        <w:tc>
          <w:tcPr>
            <w:tcW w:w="240" w:type="dxa"/>
            <w:noWrap w:val="0"/>
            <w:vAlign w:val="center"/>
          </w:tcPr>
          <w:p w14:paraId="06427926">
            <w:pPr>
              <w:keepNext w:val="0"/>
              <w:keepLines w:val="0"/>
              <w:pageBreakBefore w:val="0"/>
              <w:widowControl w:val="0"/>
              <w:spacing w:line="420" w:lineRule="exact"/>
              <w:jc w:val="center"/>
              <w:rPr>
                <w:rFonts w:ascii="宋体" w:hAnsi="宋体"/>
                <w:b w:val="0"/>
                <w:bCs w:val="0"/>
                <w:color w:val="000000"/>
                <w:sz w:val="18"/>
                <w:szCs w:val="18"/>
              </w:rPr>
            </w:pPr>
          </w:p>
        </w:tc>
        <w:tc>
          <w:tcPr>
            <w:tcW w:w="446" w:type="dxa"/>
            <w:noWrap w:val="0"/>
            <w:vAlign w:val="center"/>
          </w:tcPr>
          <w:p w14:paraId="6D032D2D">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18</w:t>
            </w:r>
          </w:p>
        </w:tc>
        <w:tc>
          <w:tcPr>
            <w:tcW w:w="2416" w:type="dxa"/>
            <w:noWrap w:val="0"/>
            <w:vAlign w:val="center"/>
          </w:tcPr>
          <w:p w14:paraId="104EAB60">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炒货食品及坚果制品</w:t>
            </w:r>
          </w:p>
        </w:tc>
        <w:tc>
          <w:tcPr>
            <w:tcW w:w="1329" w:type="dxa"/>
            <w:noWrap w:val="0"/>
            <w:vAlign w:val="center"/>
          </w:tcPr>
          <w:p w14:paraId="5DA319A3">
            <w:pPr>
              <w:keepNext w:val="0"/>
              <w:keepLines w:val="0"/>
              <w:pageBreakBefore w:val="0"/>
              <w:widowControl w:val="0"/>
              <w:spacing w:line="420" w:lineRule="exact"/>
              <w:jc w:val="center"/>
              <w:rPr>
                <w:rFonts w:hint="eastAsia" w:ascii="宋体" w:hAnsi="宋体"/>
                <w:b w:val="0"/>
                <w:bCs w:val="0"/>
                <w:color w:val="000000"/>
                <w:sz w:val="18"/>
                <w:szCs w:val="18"/>
              </w:rPr>
            </w:pPr>
          </w:p>
        </w:tc>
      </w:tr>
      <w:tr w14:paraId="3813A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2754B4F9">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4</w:t>
            </w:r>
          </w:p>
        </w:tc>
        <w:tc>
          <w:tcPr>
            <w:tcW w:w="2319" w:type="dxa"/>
            <w:noWrap w:val="0"/>
            <w:vAlign w:val="center"/>
          </w:tcPr>
          <w:p w14:paraId="7541A42C">
            <w:pPr>
              <w:keepNext w:val="0"/>
              <w:keepLines w:val="0"/>
              <w:pageBreakBefore w:val="0"/>
              <w:widowControl w:val="0"/>
              <w:spacing w:line="420" w:lineRule="exact"/>
              <w:jc w:val="center"/>
              <w:rPr>
                <w:rFonts w:hint="eastAsia" w:ascii="宋体" w:hAnsi="宋体"/>
                <w:b w:val="0"/>
                <w:bCs w:val="0"/>
                <w:color w:val="000000"/>
                <w:sz w:val="18"/>
                <w:szCs w:val="18"/>
              </w:rPr>
            </w:pPr>
            <w:r>
              <w:rPr>
                <w:rFonts w:hint="eastAsia" w:ascii="宋体" w:hAnsi="宋体"/>
                <w:b w:val="0"/>
                <w:bCs w:val="0"/>
                <w:color w:val="000000"/>
                <w:sz w:val="18"/>
                <w:szCs w:val="18"/>
              </w:rPr>
              <w:t>肉制品</w:t>
            </w:r>
          </w:p>
        </w:tc>
        <w:tc>
          <w:tcPr>
            <w:tcW w:w="1336" w:type="dxa"/>
            <w:noWrap w:val="0"/>
            <w:vAlign w:val="center"/>
          </w:tcPr>
          <w:p w14:paraId="5567B0AB">
            <w:pPr>
              <w:keepNext w:val="0"/>
              <w:keepLines w:val="0"/>
              <w:pageBreakBefore w:val="0"/>
              <w:widowControl w:val="0"/>
              <w:spacing w:line="420" w:lineRule="exact"/>
              <w:jc w:val="center"/>
              <w:rPr>
                <w:rFonts w:hint="eastAsia" w:ascii="宋体" w:hAnsi="宋体"/>
                <w:b w:val="0"/>
                <w:bCs w:val="0"/>
                <w:color w:val="000000"/>
                <w:sz w:val="18"/>
                <w:szCs w:val="18"/>
              </w:rPr>
            </w:pPr>
          </w:p>
        </w:tc>
        <w:tc>
          <w:tcPr>
            <w:tcW w:w="240" w:type="dxa"/>
            <w:noWrap w:val="0"/>
            <w:vAlign w:val="center"/>
          </w:tcPr>
          <w:p w14:paraId="64DA8352">
            <w:pPr>
              <w:keepNext w:val="0"/>
              <w:keepLines w:val="0"/>
              <w:pageBreakBefore w:val="0"/>
              <w:widowControl w:val="0"/>
              <w:spacing w:line="420" w:lineRule="exact"/>
              <w:jc w:val="center"/>
              <w:rPr>
                <w:rFonts w:hint="eastAsia" w:ascii="宋体" w:hAnsi="宋体"/>
                <w:b w:val="0"/>
                <w:bCs w:val="0"/>
                <w:color w:val="000000"/>
                <w:sz w:val="18"/>
                <w:szCs w:val="18"/>
              </w:rPr>
            </w:pPr>
          </w:p>
        </w:tc>
        <w:tc>
          <w:tcPr>
            <w:tcW w:w="446" w:type="dxa"/>
            <w:noWrap w:val="0"/>
            <w:vAlign w:val="center"/>
          </w:tcPr>
          <w:p w14:paraId="2AFF9B13">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19</w:t>
            </w:r>
          </w:p>
        </w:tc>
        <w:tc>
          <w:tcPr>
            <w:tcW w:w="2416" w:type="dxa"/>
            <w:noWrap w:val="0"/>
            <w:vAlign w:val="center"/>
          </w:tcPr>
          <w:p w14:paraId="2EC9BBB2">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蛋制品</w:t>
            </w:r>
          </w:p>
        </w:tc>
        <w:tc>
          <w:tcPr>
            <w:tcW w:w="1329" w:type="dxa"/>
            <w:noWrap w:val="0"/>
            <w:vAlign w:val="center"/>
          </w:tcPr>
          <w:p w14:paraId="13420CD8">
            <w:pPr>
              <w:keepNext w:val="0"/>
              <w:keepLines w:val="0"/>
              <w:pageBreakBefore w:val="0"/>
              <w:widowControl w:val="0"/>
              <w:spacing w:line="420" w:lineRule="exact"/>
              <w:jc w:val="center"/>
              <w:rPr>
                <w:rFonts w:hint="eastAsia" w:ascii="宋体" w:hAnsi="宋体"/>
                <w:b w:val="0"/>
                <w:bCs w:val="0"/>
                <w:color w:val="000000"/>
                <w:sz w:val="18"/>
                <w:szCs w:val="18"/>
              </w:rPr>
            </w:pPr>
          </w:p>
        </w:tc>
      </w:tr>
      <w:tr w14:paraId="4CBA9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5D050B48">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5</w:t>
            </w:r>
          </w:p>
        </w:tc>
        <w:tc>
          <w:tcPr>
            <w:tcW w:w="2319" w:type="dxa"/>
            <w:noWrap w:val="0"/>
            <w:vAlign w:val="center"/>
          </w:tcPr>
          <w:p w14:paraId="0BA93E6E">
            <w:pPr>
              <w:keepNext w:val="0"/>
              <w:keepLines w:val="0"/>
              <w:pageBreakBefore w:val="0"/>
              <w:widowControl w:val="0"/>
              <w:spacing w:line="420" w:lineRule="exact"/>
              <w:jc w:val="center"/>
              <w:rPr>
                <w:rFonts w:hint="eastAsia" w:ascii="宋体" w:hAnsi="宋体"/>
                <w:b w:val="0"/>
                <w:bCs w:val="0"/>
                <w:color w:val="000000"/>
                <w:sz w:val="18"/>
                <w:szCs w:val="18"/>
              </w:rPr>
            </w:pPr>
            <w:r>
              <w:rPr>
                <w:rFonts w:hint="eastAsia" w:ascii="宋体" w:hAnsi="宋体"/>
                <w:b w:val="0"/>
                <w:bCs w:val="0"/>
                <w:color w:val="000000"/>
                <w:sz w:val="18"/>
                <w:szCs w:val="18"/>
              </w:rPr>
              <w:t>乳制品</w:t>
            </w:r>
          </w:p>
        </w:tc>
        <w:tc>
          <w:tcPr>
            <w:tcW w:w="1336" w:type="dxa"/>
            <w:noWrap w:val="0"/>
            <w:vAlign w:val="center"/>
          </w:tcPr>
          <w:p w14:paraId="3AA4FB14">
            <w:pPr>
              <w:keepNext w:val="0"/>
              <w:keepLines w:val="0"/>
              <w:pageBreakBefore w:val="0"/>
              <w:widowControl w:val="0"/>
              <w:spacing w:line="420" w:lineRule="exact"/>
              <w:jc w:val="center"/>
              <w:rPr>
                <w:rFonts w:hint="eastAsia" w:ascii="宋体" w:hAnsi="宋体"/>
                <w:b w:val="0"/>
                <w:bCs w:val="0"/>
                <w:color w:val="000000"/>
                <w:sz w:val="18"/>
                <w:szCs w:val="18"/>
              </w:rPr>
            </w:pPr>
          </w:p>
        </w:tc>
        <w:tc>
          <w:tcPr>
            <w:tcW w:w="240" w:type="dxa"/>
            <w:noWrap w:val="0"/>
            <w:vAlign w:val="center"/>
          </w:tcPr>
          <w:p w14:paraId="69B81938">
            <w:pPr>
              <w:keepNext w:val="0"/>
              <w:keepLines w:val="0"/>
              <w:pageBreakBefore w:val="0"/>
              <w:widowControl w:val="0"/>
              <w:spacing w:line="420" w:lineRule="exact"/>
              <w:jc w:val="center"/>
              <w:rPr>
                <w:rFonts w:hint="eastAsia" w:ascii="宋体" w:hAnsi="宋体"/>
                <w:b w:val="0"/>
                <w:bCs w:val="0"/>
                <w:color w:val="000000"/>
                <w:sz w:val="18"/>
                <w:szCs w:val="18"/>
              </w:rPr>
            </w:pPr>
          </w:p>
        </w:tc>
        <w:tc>
          <w:tcPr>
            <w:tcW w:w="446" w:type="dxa"/>
            <w:noWrap w:val="0"/>
            <w:vAlign w:val="center"/>
          </w:tcPr>
          <w:p w14:paraId="4E53EE7E">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20</w:t>
            </w:r>
          </w:p>
        </w:tc>
        <w:tc>
          <w:tcPr>
            <w:tcW w:w="2416" w:type="dxa"/>
            <w:noWrap w:val="0"/>
            <w:vAlign w:val="center"/>
          </w:tcPr>
          <w:p w14:paraId="53D75E8B">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可可及焙烤咖啡产品</w:t>
            </w:r>
          </w:p>
        </w:tc>
        <w:tc>
          <w:tcPr>
            <w:tcW w:w="1329" w:type="dxa"/>
            <w:noWrap w:val="0"/>
            <w:vAlign w:val="center"/>
          </w:tcPr>
          <w:p w14:paraId="7FE2439B">
            <w:pPr>
              <w:keepNext w:val="0"/>
              <w:keepLines w:val="0"/>
              <w:pageBreakBefore w:val="0"/>
              <w:widowControl w:val="0"/>
              <w:spacing w:line="420" w:lineRule="exact"/>
              <w:jc w:val="center"/>
              <w:rPr>
                <w:rFonts w:hint="eastAsia" w:ascii="宋体" w:hAnsi="宋体"/>
                <w:b w:val="0"/>
                <w:bCs w:val="0"/>
                <w:color w:val="000000"/>
                <w:sz w:val="18"/>
                <w:szCs w:val="18"/>
              </w:rPr>
            </w:pPr>
          </w:p>
        </w:tc>
      </w:tr>
      <w:tr w14:paraId="609B5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56F90CF4">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6</w:t>
            </w:r>
          </w:p>
        </w:tc>
        <w:tc>
          <w:tcPr>
            <w:tcW w:w="2319" w:type="dxa"/>
            <w:noWrap w:val="0"/>
            <w:vAlign w:val="center"/>
          </w:tcPr>
          <w:p w14:paraId="2FD09251">
            <w:pPr>
              <w:keepNext w:val="0"/>
              <w:keepLines w:val="0"/>
              <w:pageBreakBefore w:val="0"/>
              <w:widowControl w:val="0"/>
              <w:spacing w:line="420" w:lineRule="exact"/>
              <w:jc w:val="center"/>
              <w:rPr>
                <w:rFonts w:hint="eastAsia" w:ascii="宋体" w:hAnsi="宋体"/>
                <w:b w:val="0"/>
                <w:bCs w:val="0"/>
                <w:color w:val="000000"/>
                <w:sz w:val="18"/>
                <w:szCs w:val="18"/>
              </w:rPr>
            </w:pPr>
            <w:r>
              <w:rPr>
                <w:rFonts w:hint="eastAsia" w:ascii="宋体" w:hAnsi="宋体"/>
                <w:b w:val="0"/>
                <w:bCs w:val="0"/>
                <w:color w:val="000000"/>
                <w:sz w:val="18"/>
                <w:szCs w:val="18"/>
              </w:rPr>
              <w:t>饮料</w:t>
            </w:r>
          </w:p>
        </w:tc>
        <w:tc>
          <w:tcPr>
            <w:tcW w:w="1336" w:type="dxa"/>
            <w:noWrap w:val="0"/>
            <w:vAlign w:val="center"/>
          </w:tcPr>
          <w:p w14:paraId="2CEA121A">
            <w:pPr>
              <w:keepNext w:val="0"/>
              <w:keepLines w:val="0"/>
              <w:pageBreakBefore w:val="0"/>
              <w:widowControl w:val="0"/>
              <w:spacing w:line="420" w:lineRule="exact"/>
              <w:jc w:val="center"/>
              <w:rPr>
                <w:rFonts w:hint="eastAsia" w:ascii="宋体" w:hAnsi="宋体"/>
                <w:b w:val="0"/>
                <w:bCs w:val="0"/>
                <w:color w:val="000000"/>
                <w:sz w:val="18"/>
                <w:szCs w:val="18"/>
              </w:rPr>
            </w:pPr>
          </w:p>
        </w:tc>
        <w:tc>
          <w:tcPr>
            <w:tcW w:w="240" w:type="dxa"/>
            <w:noWrap w:val="0"/>
            <w:vAlign w:val="center"/>
          </w:tcPr>
          <w:p w14:paraId="0BC10ED0">
            <w:pPr>
              <w:keepNext w:val="0"/>
              <w:keepLines w:val="0"/>
              <w:pageBreakBefore w:val="0"/>
              <w:widowControl w:val="0"/>
              <w:spacing w:line="420" w:lineRule="exact"/>
              <w:jc w:val="center"/>
              <w:rPr>
                <w:rFonts w:hint="eastAsia" w:ascii="宋体" w:hAnsi="宋体"/>
                <w:b w:val="0"/>
                <w:bCs w:val="0"/>
                <w:color w:val="000000"/>
                <w:sz w:val="18"/>
                <w:szCs w:val="18"/>
              </w:rPr>
            </w:pPr>
          </w:p>
        </w:tc>
        <w:tc>
          <w:tcPr>
            <w:tcW w:w="446" w:type="dxa"/>
            <w:noWrap w:val="0"/>
            <w:vAlign w:val="center"/>
          </w:tcPr>
          <w:p w14:paraId="35CAF93E">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21</w:t>
            </w:r>
          </w:p>
        </w:tc>
        <w:tc>
          <w:tcPr>
            <w:tcW w:w="2416" w:type="dxa"/>
            <w:noWrap w:val="0"/>
            <w:vAlign w:val="center"/>
          </w:tcPr>
          <w:p w14:paraId="55B05DDE">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食糖</w:t>
            </w:r>
          </w:p>
        </w:tc>
        <w:tc>
          <w:tcPr>
            <w:tcW w:w="1329" w:type="dxa"/>
            <w:noWrap w:val="0"/>
            <w:vAlign w:val="center"/>
          </w:tcPr>
          <w:p w14:paraId="5DC74F69">
            <w:pPr>
              <w:keepNext w:val="0"/>
              <w:keepLines w:val="0"/>
              <w:pageBreakBefore w:val="0"/>
              <w:widowControl w:val="0"/>
              <w:spacing w:line="420" w:lineRule="exact"/>
              <w:jc w:val="center"/>
              <w:rPr>
                <w:rFonts w:hint="eastAsia" w:ascii="宋体" w:hAnsi="宋体"/>
                <w:b w:val="0"/>
                <w:bCs w:val="0"/>
                <w:color w:val="000000"/>
                <w:sz w:val="18"/>
                <w:szCs w:val="18"/>
              </w:rPr>
            </w:pPr>
          </w:p>
        </w:tc>
      </w:tr>
      <w:tr w14:paraId="2A5B9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7D9C8EF7">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7</w:t>
            </w:r>
          </w:p>
        </w:tc>
        <w:tc>
          <w:tcPr>
            <w:tcW w:w="2319" w:type="dxa"/>
            <w:noWrap w:val="0"/>
            <w:vAlign w:val="center"/>
          </w:tcPr>
          <w:p w14:paraId="004FEF61">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方便食品</w:t>
            </w:r>
          </w:p>
        </w:tc>
        <w:tc>
          <w:tcPr>
            <w:tcW w:w="1336" w:type="dxa"/>
            <w:noWrap w:val="0"/>
            <w:vAlign w:val="center"/>
          </w:tcPr>
          <w:p w14:paraId="721443D2">
            <w:pPr>
              <w:keepNext w:val="0"/>
              <w:keepLines w:val="0"/>
              <w:pageBreakBefore w:val="0"/>
              <w:widowControl w:val="0"/>
              <w:spacing w:line="420" w:lineRule="exact"/>
              <w:jc w:val="center"/>
              <w:rPr>
                <w:rFonts w:hint="eastAsia" w:ascii="宋体" w:hAnsi="宋体"/>
                <w:b w:val="0"/>
                <w:bCs w:val="0"/>
                <w:color w:val="000000"/>
                <w:sz w:val="18"/>
                <w:szCs w:val="18"/>
              </w:rPr>
            </w:pPr>
          </w:p>
        </w:tc>
        <w:tc>
          <w:tcPr>
            <w:tcW w:w="240" w:type="dxa"/>
            <w:noWrap w:val="0"/>
            <w:vAlign w:val="center"/>
          </w:tcPr>
          <w:p w14:paraId="105CB619">
            <w:pPr>
              <w:keepNext w:val="0"/>
              <w:keepLines w:val="0"/>
              <w:pageBreakBefore w:val="0"/>
              <w:widowControl w:val="0"/>
              <w:spacing w:line="420" w:lineRule="exact"/>
              <w:jc w:val="center"/>
              <w:rPr>
                <w:rFonts w:hint="eastAsia" w:ascii="宋体" w:hAnsi="宋体"/>
                <w:b w:val="0"/>
                <w:bCs w:val="0"/>
                <w:color w:val="000000"/>
                <w:sz w:val="18"/>
                <w:szCs w:val="18"/>
              </w:rPr>
            </w:pPr>
          </w:p>
        </w:tc>
        <w:tc>
          <w:tcPr>
            <w:tcW w:w="446" w:type="dxa"/>
            <w:noWrap w:val="0"/>
            <w:vAlign w:val="center"/>
          </w:tcPr>
          <w:p w14:paraId="1C00235F">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22</w:t>
            </w:r>
          </w:p>
        </w:tc>
        <w:tc>
          <w:tcPr>
            <w:tcW w:w="2416" w:type="dxa"/>
            <w:noWrap w:val="0"/>
            <w:vAlign w:val="center"/>
          </w:tcPr>
          <w:p w14:paraId="57F93443">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水产制品</w:t>
            </w:r>
          </w:p>
        </w:tc>
        <w:tc>
          <w:tcPr>
            <w:tcW w:w="1329" w:type="dxa"/>
            <w:noWrap w:val="0"/>
            <w:vAlign w:val="center"/>
          </w:tcPr>
          <w:p w14:paraId="0878ACD1">
            <w:pPr>
              <w:keepNext w:val="0"/>
              <w:keepLines w:val="0"/>
              <w:pageBreakBefore w:val="0"/>
              <w:widowControl w:val="0"/>
              <w:spacing w:line="420" w:lineRule="exact"/>
              <w:jc w:val="center"/>
              <w:rPr>
                <w:rFonts w:hint="eastAsia" w:ascii="宋体" w:hAnsi="宋体"/>
                <w:b w:val="0"/>
                <w:bCs w:val="0"/>
                <w:color w:val="000000"/>
                <w:sz w:val="18"/>
                <w:szCs w:val="18"/>
              </w:rPr>
            </w:pPr>
          </w:p>
        </w:tc>
      </w:tr>
      <w:tr w14:paraId="5069C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365821ED">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8</w:t>
            </w:r>
          </w:p>
        </w:tc>
        <w:tc>
          <w:tcPr>
            <w:tcW w:w="2319" w:type="dxa"/>
            <w:noWrap w:val="0"/>
            <w:vAlign w:val="center"/>
          </w:tcPr>
          <w:p w14:paraId="4AAA4DA7">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饼干</w:t>
            </w:r>
          </w:p>
        </w:tc>
        <w:tc>
          <w:tcPr>
            <w:tcW w:w="1336" w:type="dxa"/>
            <w:noWrap w:val="0"/>
            <w:vAlign w:val="center"/>
          </w:tcPr>
          <w:p w14:paraId="06AE525A">
            <w:pPr>
              <w:keepNext w:val="0"/>
              <w:keepLines w:val="0"/>
              <w:pageBreakBefore w:val="0"/>
              <w:widowControl w:val="0"/>
              <w:spacing w:line="420" w:lineRule="exact"/>
              <w:jc w:val="center"/>
              <w:rPr>
                <w:rFonts w:hint="eastAsia" w:ascii="宋体" w:hAnsi="宋体"/>
                <w:b w:val="0"/>
                <w:bCs w:val="0"/>
                <w:color w:val="000000"/>
                <w:sz w:val="18"/>
                <w:szCs w:val="18"/>
              </w:rPr>
            </w:pPr>
          </w:p>
        </w:tc>
        <w:tc>
          <w:tcPr>
            <w:tcW w:w="240" w:type="dxa"/>
            <w:noWrap w:val="0"/>
            <w:vAlign w:val="center"/>
          </w:tcPr>
          <w:p w14:paraId="66C77E62">
            <w:pPr>
              <w:keepNext w:val="0"/>
              <w:keepLines w:val="0"/>
              <w:pageBreakBefore w:val="0"/>
              <w:widowControl w:val="0"/>
              <w:spacing w:line="420" w:lineRule="exact"/>
              <w:jc w:val="center"/>
              <w:rPr>
                <w:rFonts w:hint="eastAsia" w:ascii="宋体" w:hAnsi="宋体"/>
                <w:b w:val="0"/>
                <w:bCs w:val="0"/>
                <w:color w:val="000000"/>
                <w:sz w:val="18"/>
                <w:szCs w:val="18"/>
              </w:rPr>
            </w:pPr>
          </w:p>
        </w:tc>
        <w:tc>
          <w:tcPr>
            <w:tcW w:w="446" w:type="dxa"/>
            <w:noWrap w:val="0"/>
            <w:vAlign w:val="center"/>
          </w:tcPr>
          <w:p w14:paraId="727E9C56">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23</w:t>
            </w:r>
          </w:p>
        </w:tc>
        <w:tc>
          <w:tcPr>
            <w:tcW w:w="2416" w:type="dxa"/>
            <w:noWrap w:val="0"/>
            <w:vAlign w:val="center"/>
          </w:tcPr>
          <w:p w14:paraId="3852805B">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淀粉及淀粉制品</w:t>
            </w:r>
          </w:p>
        </w:tc>
        <w:tc>
          <w:tcPr>
            <w:tcW w:w="1329" w:type="dxa"/>
            <w:noWrap w:val="0"/>
            <w:vAlign w:val="center"/>
          </w:tcPr>
          <w:p w14:paraId="77087D34">
            <w:pPr>
              <w:keepNext w:val="0"/>
              <w:keepLines w:val="0"/>
              <w:pageBreakBefore w:val="0"/>
              <w:widowControl w:val="0"/>
              <w:spacing w:line="420" w:lineRule="exact"/>
              <w:jc w:val="center"/>
              <w:rPr>
                <w:rFonts w:hint="eastAsia" w:ascii="宋体" w:hAnsi="宋体"/>
                <w:b w:val="0"/>
                <w:bCs w:val="0"/>
                <w:color w:val="000000"/>
                <w:sz w:val="18"/>
                <w:szCs w:val="18"/>
              </w:rPr>
            </w:pPr>
          </w:p>
        </w:tc>
      </w:tr>
      <w:tr w14:paraId="7BCCC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6268D1AE">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9</w:t>
            </w:r>
          </w:p>
        </w:tc>
        <w:tc>
          <w:tcPr>
            <w:tcW w:w="2319" w:type="dxa"/>
            <w:noWrap w:val="0"/>
            <w:vAlign w:val="center"/>
          </w:tcPr>
          <w:p w14:paraId="325C5DED">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罐头</w:t>
            </w:r>
          </w:p>
        </w:tc>
        <w:tc>
          <w:tcPr>
            <w:tcW w:w="1336" w:type="dxa"/>
            <w:noWrap w:val="0"/>
            <w:vAlign w:val="center"/>
          </w:tcPr>
          <w:p w14:paraId="3ACBF2B7">
            <w:pPr>
              <w:keepNext w:val="0"/>
              <w:keepLines w:val="0"/>
              <w:pageBreakBefore w:val="0"/>
              <w:widowControl w:val="0"/>
              <w:spacing w:line="420" w:lineRule="exact"/>
              <w:jc w:val="center"/>
              <w:rPr>
                <w:rFonts w:hint="eastAsia" w:ascii="宋体" w:hAnsi="宋体"/>
                <w:b w:val="0"/>
                <w:bCs w:val="0"/>
                <w:color w:val="000000"/>
                <w:sz w:val="18"/>
                <w:szCs w:val="18"/>
              </w:rPr>
            </w:pPr>
          </w:p>
        </w:tc>
        <w:tc>
          <w:tcPr>
            <w:tcW w:w="240" w:type="dxa"/>
            <w:noWrap w:val="0"/>
            <w:vAlign w:val="center"/>
          </w:tcPr>
          <w:p w14:paraId="396E2595">
            <w:pPr>
              <w:keepNext w:val="0"/>
              <w:keepLines w:val="0"/>
              <w:pageBreakBefore w:val="0"/>
              <w:widowControl w:val="0"/>
              <w:spacing w:line="420" w:lineRule="exact"/>
              <w:jc w:val="center"/>
              <w:rPr>
                <w:rFonts w:hint="eastAsia" w:ascii="宋体" w:hAnsi="宋体"/>
                <w:b w:val="0"/>
                <w:bCs w:val="0"/>
                <w:color w:val="000000"/>
                <w:sz w:val="18"/>
                <w:szCs w:val="18"/>
              </w:rPr>
            </w:pPr>
          </w:p>
        </w:tc>
        <w:tc>
          <w:tcPr>
            <w:tcW w:w="446" w:type="dxa"/>
            <w:noWrap w:val="0"/>
            <w:vAlign w:val="center"/>
          </w:tcPr>
          <w:p w14:paraId="33ACF178">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24</w:t>
            </w:r>
          </w:p>
        </w:tc>
        <w:tc>
          <w:tcPr>
            <w:tcW w:w="2416" w:type="dxa"/>
            <w:noWrap w:val="0"/>
            <w:vAlign w:val="center"/>
          </w:tcPr>
          <w:p w14:paraId="498B72A7">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糕点</w:t>
            </w:r>
          </w:p>
        </w:tc>
        <w:tc>
          <w:tcPr>
            <w:tcW w:w="1329" w:type="dxa"/>
            <w:noWrap w:val="0"/>
            <w:vAlign w:val="center"/>
          </w:tcPr>
          <w:p w14:paraId="03C06D99">
            <w:pPr>
              <w:keepNext w:val="0"/>
              <w:keepLines w:val="0"/>
              <w:pageBreakBefore w:val="0"/>
              <w:widowControl w:val="0"/>
              <w:spacing w:line="420" w:lineRule="exact"/>
              <w:jc w:val="center"/>
              <w:rPr>
                <w:rFonts w:hint="eastAsia" w:ascii="宋体" w:hAnsi="宋体"/>
                <w:b w:val="0"/>
                <w:bCs w:val="0"/>
                <w:color w:val="000000"/>
                <w:sz w:val="18"/>
                <w:szCs w:val="18"/>
              </w:rPr>
            </w:pPr>
          </w:p>
        </w:tc>
      </w:tr>
      <w:tr w14:paraId="17660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48A76EF8">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10</w:t>
            </w:r>
          </w:p>
        </w:tc>
        <w:tc>
          <w:tcPr>
            <w:tcW w:w="2319" w:type="dxa"/>
            <w:noWrap w:val="0"/>
            <w:vAlign w:val="center"/>
          </w:tcPr>
          <w:p w14:paraId="7235E6B7">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冷冻饮品</w:t>
            </w:r>
          </w:p>
        </w:tc>
        <w:tc>
          <w:tcPr>
            <w:tcW w:w="1336" w:type="dxa"/>
            <w:noWrap w:val="0"/>
            <w:vAlign w:val="center"/>
          </w:tcPr>
          <w:p w14:paraId="3EE5AE5E">
            <w:pPr>
              <w:keepNext w:val="0"/>
              <w:keepLines w:val="0"/>
              <w:pageBreakBefore w:val="0"/>
              <w:widowControl w:val="0"/>
              <w:spacing w:line="420" w:lineRule="exact"/>
              <w:jc w:val="center"/>
              <w:rPr>
                <w:rFonts w:hint="eastAsia" w:ascii="宋体" w:hAnsi="宋体"/>
                <w:b w:val="0"/>
                <w:bCs w:val="0"/>
                <w:color w:val="000000"/>
                <w:sz w:val="18"/>
                <w:szCs w:val="18"/>
              </w:rPr>
            </w:pPr>
          </w:p>
        </w:tc>
        <w:tc>
          <w:tcPr>
            <w:tcW w:w="240" w:type="dxa"/>
            <w:noWrap w:val="0"/>
            <w:vAlign w:val="center"/>
          </w:tcPr>
          <w:p w14:paraId="67AC71BA">
            <w:pPr>
              <w:keepNext w:val="0"/>
              <w:keepLines w:val="0"/>
              <w:pageBreakBefore w:val="0"/>
              <w:widowControl w:val="0"/>
              <w:spacing w:line="420" w:lineRule="exact"/>
              <w:jc w:val="center"/>
              <w:rPr>
                <w:rFonts w:hint="eastAsia" w:ascii="宋体" w:hAnsi="宋体"/>
                <w:b w:val="0"/>
                <w:bCs w:val="0"/>
                <w:color w:val="000000"/>
                <w:sz w:val="18"/>
                <w:szCs w:val="18"/>
              </w:rPr>
            </w:pPr>
          </w:p>
        </w:tc>
        <w:tc>
          <w:tcPr>
            <w:tcW w:w="446" w:type="dxa"/>
            <w:noWrap w:val="0"/>
            <w:vAlign w:val="center"/>
          </w:tcPr>
          <w:p w14:paraId="1AA3729B">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25</w:t>
            </w:r>
          </w:p>
        </w:tc>
        <w:tc>
          <w:tcPr>
            <w:tcW w:w="2416" w:type="dxa"/>
            <w:noWrap w:val="0"/>
            <w:vAlign w:val="center"/>
          </w:tcPr>
          <w:p w14:paraId="57770080">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豆制品</w:t>
            </w:r>
          </w:p>
        </w:tc>
        <w:tc>
          <w:tcPr>
            <w:tcW w:w="1329" w:type="dxa"/>
            <w:noWrap w:val="0"/>
            <w:vAlign w:val="center"/>
          </w:tcPr>
          <w:p w14:paraId="5144A8A2">
            <w:pPr>
              <w:keepNext w:val="0"/>
              <w:keepLines w:val="0"/>
              <w:pageBreakBefore w:val="0"/>
              <w:widowControl w:val="0"/>
              <w:spacing w:line="420" w:lineRule="exact"/>
              <w:jc w:val="center"/>
              <w:rPr>
                <w:rFonts w:hint="eastAsia" w:ascii="宋体" w:hAnsi="宋体"/>
                <w:b w:val="0"/>
                <w:bCs w:val="0"/>
                <w:color w:val="000000"/>
                <w:sz w:val="18"/>
                <w:szCs w:val="18"/>
              </w:rPr>
            </w:pPr>
          </w:p>
        </w:tc>
      </w:tr>
      <w:tr w14:paraId="2973E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5AD60ACE">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11</w:t>
            </w:r>
          </w:p>
        </w:tc>
        <w:tc>
          <w:tcPr>
            <w:tcW w:w="2319" w:type="dxa"/>
            <w:noWrap w:val="0"/>
            <w:vAlign w:val="center"/>
          </w:tcPr>
          <w:p w14:paraId="7E3546E2">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速冻食品</w:t>
            </w:r>
          </w:p>
        </w:tc>
        <w:tc>
          <w:tcPr>
            <w:tcW w:w="1336" w:type="dxa"/>
            <w:noWrap w:val="0"/>
            <w:vAlign w:val="center"/>
          </w:tcPr>
          <w:p w14:paraId="561293F0">
            <w:pPr>
              <w:keepNext w:val="0"/>
              <w:keepLines w:val="0"/>
              <w:pageBreakBefore w:val="0"/>
              <w:widowControl w:val="0"/>
              <w:spacing w:line="420" w:lineRule="exact"/>
              <w:jc w:val="center"/>
              <w:rPr>
                <w:rFonts w:hint="eastAsia" w:ascii="宋体" w:hAnsi="宋体"/>
                <w:b w:val="0"/>
                <w:bCs w:val="0"/>
                <w:color w:val="000000"/>
                <w:sz w:val="18"/>
                <w:szCs w:val="18"/>
              </w:rPr>
            </w:pPr>
          </w:p>
        </w:tc>
        <w:tc>
          <w:tcPr>
            <w:tcW w:w="240" w:type="dxa"/>
            <w:noWrap w:val="0"/>
            <w:vAlign w:val="center"/>
          </w:tcPr>
          <w:p w14:paraId="301B1827">
            <w:pPr>
              <w:keepNext w:val="0"/>
              <w:keepLines w:val="0"/>
              <w:pageBreakBefore w:val="0"/>
              <w:widowControl w:val="0"/>
              <w:spacing w:line="420" w:lineRule="exact"/>
              <w:jc w:val="center"/>
              <w:rPr>
                <w:rFonts w:hint="eastAsia" w:ascii="宋体" w:hAnsi="宋体"/>
                <w:b w:val="0"/>
                <w:bCs w:val="0"/>
                <w:color w:val="000000"/>
                <w:sz w:val="18"/>
                <w:szCs w:val="18"/>
              </w:rPr>
            </w:pPr>
          </w:p>
        </w:tc>
        <w:tc>
          <w:tcPr>
            <w:tcW w:w="446" w:type="dxa"/>
            <w:noWrap w:val="0"/>
            <w:vAlign w:val="center"/>
          </w:tcPr>
          <w:p w14:paraId="4F5AFBF6">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26</w:t>
            </w:r>
          </w:p>
        </w:tc>
        <w:tc>
          <w:tcPr>
            <w:tcW w:w="2416" w:type="dxa"/>
            <w:noWrap w:val="0"/>
            <w:vAlign w:val="center"/>
          </w:tcPr>
          <w:p w14:paraId="7498D8BC">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蜂产品</w:t>
            </w:r>
          </w:p>
        </w:tc>
        <w:tc>
          <w:tcPr>
            <w:tcW w:w="1329" w:type="dxa"/>
            <w:noWrap w:val="0"/>
            <w:vAlign w:val="center"/>
          </w:tcPr>
          <w:p w14:paraId="099AB887">
            <w:pPr>
              <w:keepNext w:val="0"/>
              <w:keepLines w:val="0"/>
              <w:pageBreakBefore w:val="0"/>
              <w:widowControl w:val="0"/>
              <w:spacing w:line="420" w:lineRule="exact"/>
              <w:jc w:val="center"/>
              <w:rPr>
                <w:rFonts w:hint="eastAsia" w:ascii="宋体" w:hAnsi="宋体"/>
                <w:b w:val="0"/>
                <w:bCs w:val="0"/>
                <w:color w:val="000000"/>
                <w:sz w:val="18"/>
                <w:szCs w:val="18"/>
              </w:rPr>
            </w:pPr>
          </w:p>
        </w:tc>
      </w:tr>
      <w:tr w14:paraId="11509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6FFA2166">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12</w:t>
            </w:r>
          </w:p>
        </w:tc>
        <w:tc>
          <w:tcPr>
            <w:tcW w:w="2319" w:type="dxa"/>
            <w:noWrap w:val="0"/>
            <w:vAlign w:val="center"/>
          </w:tcPr>
          <w:p w14:paraId="4B17C82E">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薯类和膨化食品</w:t>
            </w:r>
          </w:p>
        </w:tc>
        <w:tc>
          <w:tcPr>
            <w:tcW w:w="1336" w:type="dxa"/>
            <w:noWrap w:val="0"/>
            <w:vAlign w:val="center"/>
          </w:tcPr>
          <w:p w14:paraId="3F45C3AA">
            <w:pPr>
              <w:keepNext w:val="0"/>
              <w:keepLines w:val="0"/>
              <w:pageBreakBefore w:val="0"/>
              <w:widowControl w:val="0"/>
              <w:spacing w:line="420" w:lineRule="exact"/>
              <w:jc w:val="center"/>
              <w:rPr>
                <w:rFonts w:hint="eastAsia" w:ascii="宋体" w:hAnsi="宋体"/>
                <w:b w:val="0"/>
                <w:bCs w:val="0"/>
                <w:color w:val="000000"/>
                <w:sz w:val="18"/>
                <w:szCs w:val="18"/>
              </w:rPr>
            </w:pPr>
          </w:p>
        </w:tc>
        <w:tc>
          <w:tcPr>
            <w:tcW w:w="240" w:type="dxa"/>
            <w:noWrap w:val="0"/>
            <w:vAlign w:val="center"/>
          </w:tcPr>
          <w:p w14:paraId="73F74E59">
            <w:pPr>
              <w:keepNext w:val="0"/>
              <w:keepLines w:val="0"/>
              <w:pageBreakBefore w:val="0"/>
              <w:widowControl w:val="0"/>
              <w:spacing w:line="420" w:lineRule="exact"/>
              <w:jc w:val="center"/>
              <w:rPr>
                <w:rFonts w:hint="eastAsia" w:ascii="宋体" w:hAnsi="宋体"/>
                <w:b w:val="0"/>
                <w:bCs w:val="0"/>
                <w:color w:val="000000"/>
                <w:sz w:val="18"/>
                <w:szCs w:val="18"/>
              </w:rPr>
            </w:pPr>
          </w:p>
        </w:tc>
        <w:tc>
          <w:tcPr>
            <w:tcW w:w="446" w:type="dxa"/>
            <w:noWrap w:val="0"/>
            <w:vAlign w:val="center"/>
          </w:tcPr>
          <w:p w14:paraId="0EBB03A4">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27</w:t>
            </w:r>
          </w:p>
        </w:tc>
        <w:tc>
          <w:tcPr>
            <w:tcW w:w="2416" w:type="dxa"/>
            <w:noWrap w:val="0"/>
            <w:vAlign w:val="center"/>
          </w:tcPr>
          <w:p w14:paraId="494F4A11">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餐饮食品</w:t>
            </w:r>
          </w:p>
        </w:tc>
        <w:tc>
          <w:tcPr>
            <w:tcW w:w="1329" w:type="dxa"/>
            <w:noWrap w:val="0"/>
            <w:vAlign w:val="center"/>
          </w:tcPr>
          <w:p w14:paraId="173C1F7E">
            <w:pPr>
              <w:keepNext w:val="0"/>
              <w:keepLines w:val="0"/>
              <w:pageBreakBefore w:val="0"/>
              <w:widowControl w:val="0"/>
              <w:spacing w:line="420" w:lineRule="exact"/>
              <w:jc w:val="center"/>
              <w:rPr>
                <w:rFonts w:hint="eastAsia" w:ascii="宋体" w:hAnsi="宋体"/>
                <w:b w:val="0"/>
                <w:bCs w:val="0"/>
                <w:color w:val="000000"/>
                <w:sz w:val="18"/>
                <w:szCs w:val="18"/>
              </w:rPr>
            </w:pPr>
          </w:p>
        </w:tc>
      </w:tr>
      <w:tr w14:paraId="6982C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4A6335AC">
            <w:pPr>
              <w:keepNext w:val="0"/>
              <w:keepLines w:val="0"/>
              <w:pageBreakBefore w:val="0"/>
              <w:widowControl w:val="0"/>
              <w:spacing w:line="420" w:lineRule="exact"/>
              <w:jc w:val="center"/>
              <w:rPr>
                <w:rFonts w:hint="eastAsia" w:ascii="Calibri" w:hAnsi="Calibri"/>
                <w:b w:val="0"/>
                <w:bCs w:val="0"/>
                <w:color w:val="000000"/>
                <w:sz w:val="18"/>
                <w:szCs w:val="18"/>
              </w:rPr>
            </w:pPr>
            <w:r>
              <w:rPr>
                <w:rFonts w:hint="eastAsia" w:ascii="宋体" w:hAnsi="宋体"/>
                <w:b w:val="0"/>
                <w:bCs w:val="0"/>
                <w:color w:val="000000"/>
                <w:sz w:val="18"/>
                <w:szCs w:val="18"/>
              </w:rPr>
              <w:t>13</w:t>
            </w:r>
          </w:p>
        </w:tc>
        <w:tc>
          <w:tcPr>
            <w:tcW w:w="2319" w:type="dxa"/>
            <w:noWrap w:val="0"/>
            <w:vAlign w:val="center"/>
          </w:tcPr>
          <w:p w14:paraId="0EEB5BB6">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糖果制品</w:t>
            </w:r>
          </w:p>
        </w:tc>
        <w:tc>
          <w:tcPr>
            <w:tcW w:w="1336" w:type="dxa"/>
            <w:noWrap w:val="0"/>
            <w:vAlign w:val="center"/>
          </w:tcPr>
          <w:p w14:paraId="3E13A53F">
            <w:pPr>
              <w:keepNext w:val="0"/>
              <w:keepLines w:val="0"/>
              <w:pageBreakBefore w:val="0"/>
              <w:widowControl w:val="0"/>
              <w:spacing w:line="420" w:lineRule="exact"/>
              <w:jc w:val="center"/>
              <w:rPr>
                <w:rFonts w:hint="eastAsia" w:ascii="宋体" w:hAnsi="宋体"/>
                <w:b w:val="0"/>
                <w:bCs w:val="0"/>
                <w:color w:val="000000"/>
                <w:sz w:val="18"/>
                <w:szCs w:val="18"/>
              </w:rPr>
            </w:pPr>
          </w:p>
        </w:tc>
        <w:tc>
          <w:tcPr>
            <w:tcW w:w="240" w:type="dxa"/>
            <w:noWrap w:val="0"/>
            <w:vAlign w:val="center"/>
          </w:tcPr>
          <w:p w14:paraId="3EE7B326">
            <w:pPr>
              <w:keepNext w:val="0"/>
              <w:keepLines w:val="0"/>
              <w:pageBreakBefore w:val="0"/>
              <w:widowControl w:val="0"/>
              <w:spacing w:line="420" w:lineRule="exact"/>
              <w:jc w:val="center"/>
              <w:rPr>
                <w:rFonts w:hint="eastAsia" w:ascii="宋体" w:hAnsi="宋体"/>
                <w:b w:val="0"/>
                <w:bCs w:val="0"/>
                <w:color w:val="000000"/>
                <w:sz w:val="18"/>
                <w:szCs w:val="18"/>
              </w:rPr>
            </w:pPr>
          </w:p>
        </w:tc>
        <w:tc>
          <w:tcPr>
            <w:tcW w:w="446" w:type="dxa"/>
            <w:noWrap w:val="0"/>
            <w:vAlign w:val="center"/>
          </w:tcPr>
          <w:p w14:paraId="4F5E6035">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28</w:t>
            </w:r>
          </w:p>
        </w:tc>
        <w:tc>
          <w:tcPr>
            <w:tcW w:w="2416" w:type="dxa"/>
            <w:noWrap w:val="0"/>
            <w:vAlign w:val="center"/>
          </w:tcPr>
          <w:p w14:paraId="5DA568C8">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食品添加剂</w:t>
            </w:r>
          </w:p>
        </w:tc>
        <w:tc>
          <w:tcPr>
            <w:tcW w:w="1329" w:type="dxa"/>
            <w:noWrap w:val="0"/>
            <w:vAlign w:val="center"/>
          </w:tcPr>
          <w:p w14:paraId="6139EDB7">
            <w:pPr>
              <w:keepNext w:val="0"/>
              <w:keepLines w:val="0"/>
              <w:pageBreakBefore w:val="0"/>
              <w:widowControl w:val="0"/>
              <w:spacing w:line="420" w:lineRule="exact"/>
              <w:jc w:val="center"/>
              <w:rPr>
                <w:rFonts w:hint="eastAsia" w:ascii="宋体" w:hAnsi="宋体"/>
                <w:b w:val="0"/>
                <w:bCs w:val="0"/>
                <w:color w:val="000000"/>
                <w:sz w:val="18"/>
                <w:szCs w:val="18"/>
              </w:rPr>
            </w:pPr>
          </w:p>
        </w:tc>
      </w:tr>
      <w:tr w14:paraId="46788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4039C400">
            <w:pPr>
              <w:keepNext w:val="0"/>
              <w:keepLines w:val="0"/>
              <w:pageBreakBefore w:val="0"/>
              <w:widowControl w:val="0"/>
              <w:spacing w:line="420" w:lineRule="exact"/>
              <w:jc w:val="center"/>
              <w:rPr>
                <w:rFonts w:ascii="Calibri" w:hAnsi="Calibri"/>
                <w:b w:val="0"/>
                <w:bCs w:val="0"/>
                <w:color w:val="000000"/>
                <w:sz w:val="18"/>
                <w:szCs w:val="18"/>
              </w:rPr>
            </w:pPr>
            <w:r>
              <w:rPr>
                <w:rFonts w:hint="eastAsia" w:ascii="宋体" w:hAnsi="宋体"/>
                <w:b w:val="0"/>
                <w:bCs w:val="0"/>
                <w:color w:val="000000"/>
                <w:sz w:val="18"/>
                <w:szCs w:val="18"/>
              </w:rPr>
              <w:t>14</w:t>
            </w:r>
          </w:p>
        </w:tc>
        <w:tc>
          <w:tcPr>
            <w:tcW w:w="2319" w:type="dxa"/>
            <w:noWrap w:val="0"/>
            <w:vAlign w:val="center"/>
          </w:tcPr>
          <w:p w14:paraId="54CFC490">
            <w:pPr>
              <w:keepNext w:val="0"/>
              <w:keepLines w:val="0"/>
              <w:pageBreakBefore w:val="0"/>
              <w:widowControl w:val="0"/>
              <w:spacing w:line="420" w:lineRule="exact"/>
              <w:jc w:val="center"/>
              <w:rPr>
                <w:rFonts w:ascii="宋体" w:hAnsi="宋体"/>
                <w:b w:val="0"/>
                <w:bCs w:val="0"/>
                <w:color w:val="000000"/>
                <w:sz w:val="18"/>
                <w:szCs w:val="18"/>
              </w:rPr>
            </w:pPr>
            <w:r>
              <w:rPr>
                <w:rFonts w:hint="eastAsia" w:ascii="宋体" w:hAnsi="宋体"/>
                <w:b w:val="0"/>
                <w:bCs w:val="0"/>
                <w:color w:val="000000"/>
                <w:sz w:val="18"/>
                <w:szCs w:val="18"/>
              </w:rPr>
              <w:t>茶叶及相关制品</w:t>
            </w:r>
          </w:p>
        </w:tc>
        <w:tc>
          <w:tcPr>
            <w:tcW w:w="1336" w:type="dxa"/>
            <w:noWrap w:val="0"/>
            <w:vAlign w:val="center"/>
          </w:tcPr>
          <w:p w14:paraId="037B0F31">
            <w:pPr>
              <w:keepNext w:val="0"/>
              <w:keepLines w:val="0"/>
              <w:pageBreakBefore w:val="0"/>
              <w:widowControl w:val="0"/>
              <w:spacing w:line="420" w:lineRule="exact"/>
              <w:jc w:val="center"/>
              <w:rPr>
                <w:rFonts w:hint="eastAsia" w:ascii="宋体" w:hAnsi="宋体"/>
                <w:b w:val="0"/>
                <w:bCs w:val="0"/>
                <w:color w:val="000000"/>
                <w:sz w:val="18"/>
                <w:szCs w:val="18"/>
              </w:rPr>
            </w:pPr>
          </w:p>
        </w:tc>
        <w:tc>
          <w:tcPr>
            <w:tcW w:w="240" w:type="dxa"/>
            <w:noWrap w:val="0"/>
            <w:vAlign w:val="center"/>
          </w:tcPr>
          <w:p w14:paraId="4F870B10">
            <w:pPr>
              <w:keepNext w:val="0"/>
              <w:keepLines w:val="0"/>
              <w:pageBreakBefore w:val="0"/>
              <w:widowControl w:val="0"/>
              <w:spacing w:line="420" w:lineRule="exact"/>
              <w:jc w:val="center"/>
              <w:rPr>
                <w:rFonts w:hint="eastAsia" w:ascii="宋体" w:hAnsi="宋体"/>
                <w:b w:val="0"/>
                <w:bCs w:val="0"/>
                <w:color w:val="000000"/>
                <w:sz w:val="18"/>
                <w:szCs w:val="18"/>
              </w:rPr>
            </w:pPr>
          </w:p>
        </w:tc>
        <w:tc>
          <w:tcPr>
            <w:tcW w:w="446" w:type="dxa"/>
            <w:noWrap w:val="0"/>
            <w:vAlign w:val="center"/>
          </w:tcPr>
          <w:p w14:paraId="17BD1601">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r>
              <w:rPr>
                <w:rFonts w:hint="eastAsia" w:ascii="宋体" w:hAnsi="宋体"/>
                <w:b w:val="0"/>
                <w:bCs w:val="0"/>
                <w:color w:val="000000"/>
                <w:sz w:val="18"/>
                <w:szCs w:val="18"/>
              </w:rPr>
              <w:t>29</w:t>
            </w:r>
          </w:p>
        </w:tc>
        <w:tc>
          <w:tcPr>
            <w:tcW w:w="2416" w:type="dxa"/>
            <w:noWrap w:val="0"/>
            <w:vAlign w:val="center"/>
          </w:tcPr>
          <w:p w14:paraId="72947579">
            <w:pPr>
              <w:keepNext w:val="0"/>
              <w:keepLines w:val="0"/>
              <w:pageBreakBefore w:val="0"/>
              <w:widowControl w:val="0"/>
              <w:spacing w:line="420" w:lineRule="exact"/>
              <w:jc w:val="center"/>
              <w:rPr>
                <w:rFonts w:hint="eastAsia" w:ascii="宋体" w:hAnsi="宋体"/>
                <w:b w:val="0"/>
                <w:bCs w:val="0"/>
                <w:color w:val="000000"/>
                <w:sz w:val="18"/>
                <w:szCs w:val="18"/>
                <w:lang w:val="en-US" w:eastAsia="zh-CN" w:bidi="ar-SA"/>
              </w:rPr>
            </w:pPr>
            <w:r>
              <w:rPr>
                <w:rFonts w:hint="eastAsia" w:ascii="宋体" w:hAnsi="宋体"/>
                <w:b w:val="0"/>
                <w:bCs w:val="0"/>
                <w:color w:val="000000"/>
                <w:sz w:val="18"/>
                <w:szCs w:val="18"/>
              </w:rPr>
              <w:t>食用农产品</w:t>
            </w:r>
          </w:p>
        </w:tc>
        <w:tc>
          <w:tcPr>
            <w:tcW w:w="1329" w:type="dxa"/>
            <w:noWrap w:val="0"/>
            <w:vAlign w:val="center"/>
          </w:tcPr>
          <w:p w14:paraId="18607110">
            <w:pPr>
              <w:keepNext w:val="0"/>
              <w:keepLines w:val="0"/>
              <w:pageBreakBefore w:val="0"/>
              <w:widowControl w:val="0"/>
              <w:spacing w:line="420" w:lineRule="exact"/>
              <w:jc w:val="center"/>
              <w:rPr>
                <w:rFonts w:hint="eastAsia" w:ascii="宋体" w:hAnsi="宋体"/>
                <w:b w:val="0"/>
                <w:bCs w:val="0"/>
                <w:color w:val="000000"/>
                <w:sz w:val="18"/>
                <w:szCs w:val="18"/>
              </w:rPr>
            </w:pPr>
          </w:p>
        </w:tc>
      </w:tr>
      <w:tr w14:paraId="5E23F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426" w:type="dxa"/>
            <w:noWrap w:val="0"/>
            <w:vAlign w:val="center"/>
          </w:tcPr>
          <w:p w14:paraId="39E530E2">
            <w:pPr>
              <w:keepNext w:val="0"/>
              <w:keepLines w:val="0"/>
              <w:pageBreakBefore w:val="0"/>
              <w:widowControl w:val="0"/>
              <w:spacing w:line="420" w:lineRule="exact"/>
              <w:jc w:val="center"/>
              <w:rPr>
                <w:rFonts w:hint="eastAsia" w:ascii="Calibri" w:hAnsi="Calibri"/>
                <w:b w:val="0"/>
                <w:bCs w:val="0"/>
                <w:color w:val="000000"/>
                <w:sz w:val="18"/>
                <w:szCs w:val="18"/>
              </w:rPr>
            </w:pPr>
            <w:r>
              <w:rPr>
                <w:rFonts w:hint="eastAsia" w:ascii="宋体" w:hAnsi="宋体"/>
                <w:b w:val="0"/>
                <w:bCs w:val="0"/>
                <w:color w:val="000000"/>
                <w:sz w:val="18"/>
                <w:szCs w:val="18"/>
              </w:rPr>
              <w:t>15</w:t>
            </w:r>
          </w:p>
        </w:tc>
        <w:tc>
          <w:tcPr>
            <w:tcW w:w="2319" w:type="dxa"/>
            <w:noWrap w:val="0"/>
            <w:vAlign w:val="center"/>
          </w:tcPr>
          <w:p w14:paraId="4B5CE38E">
            <w:pPr>
              <w:keepNext w:val="0"/>
              <w:keepLines w:val="0"/>
              <w:pageBreakBefore w:val="0"/>
              <w:widowControl w:val="0"/>
              <w:spacing w:line="420" w:lineRule="exact"/>
              <w:jc w:val="center"/>
              <w:rPr>
                <w:rFonts w:hint="eastAsia" w:ascii="宋体" w:hAnsi="宋体"/>
                <w:b w:val="0"/>
                <w:bCs w:val="0"/>
                <w:color w:val="000000"/>
                <w:sz w:val="18"/>
                <w:szCs w:val="18"/>
              </w:rPr>
            </w:pPr>
            <w:r>
              <w:rPr>
                <w:rFonts w:hint="eastAsia" w:ascii="宋体" w:hAnsi="宋体"/>
                <w:b w:val="0"/>
                <w:bCs w:val="0"/>
                <w:color w:val="000000"/>
                <w:sz w:val="18"/>
                <w:szCs w:val="18"/>
              </w:rPr>
              <w:t>酒类</w:t>
            </w:r>
          </w:p>
        </w:tc>
        <w:tc>
          <w:tcPr>
            <w:tcW w:w="1336" w:type="dxa"/>
            <w:noWrap w:val="0"/>
            <w:vAlign w:val="center"/>
          </w:tcPr>
          <w:p w14:paraId="06037CB0">
            <w:pPr>
              <w:keepNext w:val="0"/>
              <w:keepLines w:val="0"/>
              <w:pageBreakBefore w:val="0"/>
              <w:widowControl w:val="0"/>
              <w:spacing w:line="420" w:lineRule="exact"/>
              <w:jc w:val="center"/>
              <w:rPr>
                <w:rFonts w:hint="eastAsia" w:ascii="宋体" w:hAnsi="宋体"/>
                <w:b w:val="0"/>
                <w:bCs w:val="0"/>
                <w:color w:val="000000"/>
                <w:sz w:val="18"/>
                <w:szCs w:val="18"/>
              </w:rPr>
            </w:pPr>
          </w:p>
        </w:tc>
        <w:tc>
          <w:tcPr>
            <w:tcW w:w="240" w:type="dxa"/>
            <w:noWrap w:val="0"/>
            <w:vAlign w:val="center"/>
          </w:tcPr>
          <w:p w14:paraId="3AB17B6B">
            <w:pPr>
              <w:keepNext w:val="0"/>
              <w:keepLines w:val="0"/>
              <w:pageBreakBefore w:val="0"/>
              <w:widowControl w:val="0"/>
              <w:spacing w:line="420" w:lineRule="exact"/>
              <w:jc w:val="center"/>
              <w:rPr>
                <w:rFonts w:hint="eastAsia" w:ascii="宋体" w:hAnsi="宋体"/>
                <w:b w:val="0"/>
                <w:bCs w:val="0"/>
                <w:color w:val="000000"/>
                <w:sz w:val="18"/>
                <w:szCs w:val="18"/>
              </w:rPr>
            </w:pPr>
          </w:p>
        </w:tc>
        <w:tc>
          <w:tcPr>
            <w:tcW w:w="446" w:type="dxa"/>
            <w:noWrap w:val="0"/>
            <w:vAlign w:val="center"/>
          </w:tcPr>
          <w:p w14:paraId="664AB06A">
            <w:pPr>
              <w:keepNext w:val="0"/>
              <w:keepLines w:val="0"/>
              <w:pageBreakBefore w:val="0"/>
              <w:widowControl w:val="0"/>
              <w:spacing w:line="420" w:lineRule="exact"/>
              <w:jc w:val="center"/>
              <w:rPr>
                <w:rFonts w:hint="eastAsia" w:ascii="Calibri" w:hAnsi="Calibri"/>
                <w:b w:val="0"/>
                <w:bCs w:val="0"/>
                <w:color w:val="000000"/>
                <w:sz w:val="18"/>
                <w:szCs w:val="18"/>
                <w:lang w:val="en-US" w:eastAsia="zh-CN" w:bidi="ar-SA"/>
              </w:rPr>
            </w:pPr>
          </w:p>
        </w:tc>
        <w:tc>
          <w:tcPr>
            <w:tcW w:w="2416" w:type="dxa"/>
            <w:noWrap w:val="0"/>
            <w:vAlign w:val="center"/>
          </w:tcPr>
          <w:p w14:paraId="4A198273">
            <w:pPr>
              <w:keepNext w:val="0"/>
              <w:keepLines w:val="0"/>
              <w:pageBreakBefore w:val="0"/>
              <w:widowControl w:val="0"/>
              <w:spacing w:line="420" w:lineRule="exact"/>
              <w:jc w:val="center"/>
              <w:rPr>
                <w:rFonts w:hint="eastAsia" w:ascii="宋体" w:hAnsi="宋体"/>
                <w:b w:val="0"/>
                <w:bCs w:val="0"/>
                <w:color w:val="000000"/>
                <w:sz w:val="18"/>
                <w:szCs w:val="18"/>
              </w:rPr>
            </w:pPr>
          </w:p>
        </w:tc>
        <w:tc>
          <w:tcPr>
            <w:tcW w:w="1329" w:type="dxa"/>
            <w:noWrap w:val="0"/>
            <w:vAlign w:val="center"/>
          </w:tcPr>
          <w:p w14:paraId="7822E5F3">
            <w:pPr>
              <w:keepNext w:val="0"/>
              <w:keepLines w:val="0"/>
              <w:pageBreakBefore w:val="0"/>
              <w:widowControl w:val="0"/>
              <w:spacing w:line="420" w:lineRule="exact"/>
              <w:jc w:val="center"/>
              <w:rPr>
                <w:rFonts w:hint="eastAsia" w:ascii="宋体" w:hAnsi="宋体"/>
                <w:b w:val="0"/>
                <w:bCs w:val="0"/>
                <w:color w:val="000000"/>
                <w:sz w:val="18"/>
                <w:szCs w:val="18"/>
              </w:rPr>
            </w:pPr>
          </w:p>
        </w:tc>
      </w:tr>
    </w:tbl>
    <w:p w14:paraId="1CAF15B5">
      <w:pPr>
        <w:keepNext w:val="0"/>
        <w:keepLines w:val="0"/>
        <w:pageBreakBefore w:val="0"/>
        <w:widowControl w:val="0"/>
        <w:spacing w:line="420" w:lineRule="exact"/>
        <w:ind w:firstLine="420"/>
        <w:rPr>
          <w:rFonts w:hint="eastAsia"/>
          <w:b w:val="0"/>
          <w:bCs w:val="0"/>
          <w:color w:val="000000"/>
        </w:rPr>
      </w:pPr>
      <w:r>
        <w:rPr>
          <w:rFonts w:hint="eastAsia"/>
          <w:b w:val="0"/>
          <w:bCs w:val="0"/>
          <w:color w:val="000000"/>
        </w:rPr>
        <w:t xml:space="preserve">第三条 组成本合同的有关文件  </w:t>
      </w:r>
    </w:p>
    <w:p w14:paraId="2462E320">
      <w:pPr>
        <w:keepNext w:val="0"/>
        <w:keepLines w:val="0"/>
        <w:pageBreakBefore w:val="0"/>
        <w:widowControl w:val="0"/>
        <w:spacing w:line="420" w:lineRule="exact"/>
        <w:ind w:firstLine="420"/>
        <w:rPr>
          <w:rFonts w:hint="eastAsia" w:ascii="宋体" w:hAnsi="宋体" w:cs="宋体"/>
          <w:szCs w:val="21"/>
          <w:lang w:bidi="ar"/>
        </w:rPr>
      </w:pPr>
      <w:r>
        <w:rPr>
          <w:rFonts w:hint="eastAsia"/>
        </w:rPr>
        <w:t>下列关于</w:t>
      </w:r>
      <w:r>
        <w:rPr>
          <w:rFonts w:hint="eastAsia"/>
          <w:lang w:val="zh-CN"/>
        </w:rPr>
        <w:t>江苏中食信企业管理咨询有限公司</w:t>
      </w:r>
      <w:r>
        <w:rPr>
          <w:rFonts w:hint="eastAsia"/>
          <w:u w:val="single"/>
          <w:lang w:val="en-US" w:eastAsia="zh-CN"/>
        </w:rPr>
        <w:t xml:space="preserve">                      </w:t>
      </w:r>
      <w:r>
        <w:rPr>
          <w:rFonts w:hint="eastAsia"/>
        </w:rPr>
        <w:t>号招标文件和有关附件是本合</w:t>
      </w:r>
      <w:r>
        <w:rPr>
          <w:rFonts w:hint="eastAsia" w:ascii="宋体" w:hAnsi="宋体" w:cs="宋体"/>
          <w:szCs w:val="21"/>
          <w:lang w:bidi="ar"/>
        </w:rPr>
        <w:t>同不可分割的组成部分，与本合同具有同等法律效力，这些文件包括但不限于：</w:t>
      </w:r>
    </w:p>
    <w:p w14:paraId="2D069D1D">
      <w:pPr>
        <w:keepNext w:val="0"/>
        <w:keepLines w:val="0"/>
        <w:pageBreakBefore w:val="0"/>
        <w:widowControl w:val="0"/>
        <w:spacing w:line="420" w:lineRule="exact"/>
        <w:ind w:firstLine="420"/>
      </w:pPr>
      <w:r>
        <w:rPr>
          <w:rFonts w:hint="eastAsia"/>
        </w:rPr>
        <w:t>（1）乙方提供的投标文件和投标报价表；</w:t>
      </w:r>
    </w:p>
    <w:p w14:paraId="3270AC00">
      <w:pPr>
        <w:keepNext w:val="0"/>
        <w:keepLines w:val="0"/>
        <w:pageBreakBefore w:val="0"/>
        <w:widowControl w:val="0"/>
        <w:spacing w:line="420" w:lineRule="exact"/>
        <w:ind w:firstLine="420"/>
      </w:pPr>
      <w:r>
        <w:rPr>
          <w:rFonts w:hint="eastAsia"/>
        </w:rPr>
        <w:t>（2）服务承诺；</w:t>
      </w:r>
    </w:p>
    <w:p w14:paraId="739ED803">
      <w:pPr>
        <w:keepNext w:val="0"/>
        <w:keepLines w:val="0"/>
        <w:pageBreakBefore w:val="0"/>
        <w:widowControl w:val="0"/>
        <w:spacing w:line="420" w:lineRule="exact"/>
        <w:ind w:firstLine="420"/>
      </w:pPr>
      <w:r>
        <w:rPr>
          <w:rFonts w:hint="eastAsia"/>
        </w:rPr>
        <w:t>（3）中标通知书；</w:t>
      </w:r>
    </w:p>
    <w:p w14:paraId="68C5B170">
      <w:pPr>
        <w:keepNext w:val="0"/>
        <w:keepLines w:val="0"/>
        <w:pageBreakBefore w:val="0"/>
        <w:widowControl w:val="0"/>
        <w:spacing w:line="420" w:lineRule="exact"/>
        <w:ind w:firstLine="420"/>
      </w:pPr>
      <w:r>
        <w:rPr>
          <w:rFonts w:hint="eastAsia"/>
        </w:rPr>
        <w:t>（4）甲乙双方商定的其他文件等。</w:t>
      </w:r>
    </w:p>
    <w:p w14:paraId="1AC1CAFC">
      <w:pPr>
        <w:keepNext w:val="0"/>
        <w:keepLines w:val="0"/>
        <w:pageBreakBefore w:val="0"/>
        <w:widowControl w:val="0"/>
        <w:spacing w:line="420" w:lineRule="exact"/>
        <w:ind w:firstLine="420"/>
        <w:jc w:val="left"/>
        <w:rPr>
          <w:rFonts w:hint="eastAsia" w:ascii="宋体" w:hAnsi="宋体" w:cs="宋体"/>
          <w:bCs/>
          <w:szCs w:val="21"/>
        </w:rPr>
      </w:pPr>
      <w:r>
        <w:rPr>
          <w:rFonts w:hint="eastAsia" w:ascii="宋体" w:hAnsi="宋体" w:cs="宋体"/>
          <w:bCs/>
          <w:szCs w:val="21"/>
          <w:lang w:bidi="ar"/>
        </w:rPr>
        <w:t>第四条 权利保证</w:t>
      </w:r>
    </w:p>
    <w:p w14:paraId="570111B8">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乙方应保证为甲方提供服务时不受第三方提出侵犯其专利权、版权、商标权或其他权利的起诉。一旦出现侵权，乙方应承担全部责任。</w:t>
      </w:r>
    </w:p>
    <w:p w14:paraId="61E63CC8">
      <w:pPr>
        <w:keepNext w:val="0"/>
        <w:keepLines w:val="0"/>
        <w:pageBreakBefore w:val="0"/>
        <w:widowControl w:val="0"/>
        <w:spacing w:line="420" w:lineRule="exact"/>
        <w:ind w:firstLine="420"/>
        <w:jc w:val="left"/>
        <w:rPr>
          <w:rFonts w:hint="eastAsia" w:ascii="宋体" w:hAnsi="宋体" w:cs="宋体"/>
          <w:bCs/>
          <w:szCs w:val="21"/>
        </w:rPr>
      </w:pPr>
      <w:r>
        <w:rPr>
          <w:rFonts w:hint="eastAsia" w:ascii="宋体" w:hAnsi="宋体" w:cs="宋体"/>
          <w:bCs/>
          <w:szCs w:val="21"/>
          <w:lang w:bidi="ar"/>
        </w:rPr>
        <w:t>第五条 质量保证</w:t>
      </w:r>
    </w:p>
    <w:p w14:paraId="2DE092EE">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乙方提供的服务必须全部达到招标文件各项要求，国家或行业有规定的，还要符合相应规定。服务期满前，乙方应根据甲方要求提供完整的文档资料，并配合甲方做好下一年度的衔接工作。</w:t>
      </w:r>
    </w:p>
    <w:p w14:paraId="01FB953F">
      <w:pPr>
        <w:keepNext w:val="0"/>
        <w:keepLines w:val="0"/>
        <w:pageBreakBefore w:val="0"/>
        <w:widowControl w:val="0"/>
        <w:spacing w:line="420" w:lineRule="exact"/>
        <w:ind w:firstLine="420"/>
        <w:jc w:val="left"/>
        <w:rPr>
          <w:rFonts w:hint="eastAsia" w:ascii="宋体" w:hAnsi="宋体" w:cs="宋体"/>
          <w:bCs/>
          <w:szCs w:val="21"/>
        </w:rPr>
      </w:pPr>
      <w:r>
        <w:rPr>
          <w:rFonts w:hint="eastAsia" w:ascii="宋体" w:hAnsi="宋体" w:cs="宋体"/>
          <w:bCs/>
          <w:szCs w:val="21"/>
          <w:lang w:bidi="ar"/>
        </w:rPr>
        <w:t>第六条 交付和验收</w:t>
      </w:r>
    </w:p>
    <w:p w14:paraId="0B25B04E">
      <w:pPr>
        <w:keepNext w:val="0"/>
        <w:keepLines w:val="0"/>
        <w:pageBreakBefore w:val="0"/>
        <w:widowControl w:val="0"/>
        <w:spacing w:line="420" w:lineRule="exact"/>
        <w:ind w:firstLine="420"/>
        <w:jc w:val="left"/>
        <w:rPr>
          <w:rFonts w:hint="eastAsia" w:ascii="宋体" w:hAnsi="宋体" w:cs="宋体"/>
          <w:szCs w:val="21"/>
          <w:u w:val="single"/>
        </w:rPr>
      </w:pPr>
      <w:r>
        <w:rPr>
          <w:rFonts w:hint="eastAsia" w:ascii="宋体" w:hAnsi="宋体" w:cs="宋体"/>
          <w:szCs w:val="21"/>
          <w:lang w:bidi="ar"/>
        </w:rPr>
        <w:t>1、乙方应当在合同签订后一年内完成招标文件规定的项目，且项目完成率（抽检不合格率）符合甲方要求。招标文件有约定的，从其约定。</w:t>
      </w:r>
    </w:p>
    <w:p w14:paraId="48FE3C04">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2、甲方自行组织或视情邀请相关专家或国家认可的质量检测机构参加验收，乙方提供的服务不符合招标文件和合同规定的，甲方有权拒收，并承担验收费用等。</w:t>
      </w:r>
    </w:p>
    <w:p w14:paraId="0975917F">
      <w:pPr>
        <w:keepNext w:val="0"/>
        <w:keepLines w:val="0"/>
        <w:pageBreakBefore w:val="0"/>
        <w:widowControl w:val="0"/>
        <w:spacing w:line="420" w:lineRule="exact"/>
        <w:ind w:firstLine="420"/>
        <w:jc w:val="left"/>
        <w:rPr>
          <w:rFonts w:hint="eastAsia" w:ascii="宋体" w:hAnsi="宋体" w:cs="宋体"/>
          <w:bCs/>
          <w:i/>
          <w:szCs w:val="21"/>
        </w:rPr>
      </w:pPr>
      <w:r>
        <w:rPr>
          <w:rFonts w:hint="eastAsia" w:ascii="宋体" w:hAnsi="宋体" w:cs="宋体"/>
          <w:bCs/>
          <w:szCs w:val="21"/>
          <w:lang w:bidi="ar"/>
        </w:rPr>
        <w:t>第七条 合同款支付</w:t>
      </w:r>
    </w:p>
    <w:p w14:paraId="57C05302">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1、本合同项下所有款项均以人民币支付。</w:t>
      </w:r>
    </w:p>
    <w:p w14:paraId="6E38EFF4">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2、本合同项下的采购资金由甲方自行支付，乙方向甲方开具发票。</w:t>
      </w:r>
    </w:p>
    <w:p w14:paraId="1BD8978A">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3、付款条件：按照采购人分配的批次抽检任务，每季度结算一次，按累计批次数量具实结算。结算价=食品类别单批次价格×批次数。</w:t>
      </w:r>
    </w:p>
    <w:p w14:paraId="5569FA71">
      <w:pPr>
        <w:keepNext w:val="0"/>
        <w:keepLines w:val="0"/>
        <w:pageBreakBefore w:val="0"/>
        <w:widowControl w:val="0"/>
        <w:spacing w:line="420" w:lineRule="exact"/>
        <w:ind w:firstLine="420"/>
        <w:jc w:val="left"/>
        <w:rPr>
          <w:rFonts w:hint="eastAsia" w:ascii="宋体" w:hAnsi="宋体" w:cs="宋体"/>
          <w:bCs/>
          <w:szCs w:val="21"/>
        </w:rPr>
      </w:pPr>
      <w:r>
        <w:rPr>
          <w:rFonts w:hint="eastAsia" w:ascii="宋体" w:hAnsi="宋体" w:cs="宋体"/>
          <w:bCs/>
          <w:szCs w:val="21"/>
          <w:lang w:bidi="ar"/>
        </w:rPr>
        <w:t>第八条 违约责任</w:t>
      </w:r>
      <w:r>
        <w:rPr>
          <w:rFonts w:hint="eastAsia" w:ascii="宋体" w:hAnsi="宋体" w:cs="宋体"/>
          <w:bCs/>
          <w:szCs w:val="21"/>
          <w:lang w:bidi="ar"/>
        </w:rPr>
        <w:tab/>
      </w:r>
    </w:p>
    <w:p w14:paraId="2BE4B387">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1、甲方无正当理由拒绝验收或拒付款的，甲方向乙方偿付合同总价的5%违约金。</w:t>
      </w:r>
    </w:p>
    <w:p w14:paraId="43917231">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2、甲方未按合同规定的期限向乙方支付合同款的，每逾期1天甲方向乙方偿付欠款总额的5‰滞纳金，但累计滞纳金总额不超过欠款总额的5% 。</w:t>
      </w:r>
    </w:p>
    <w:p w14:paraId="2BBDE21F">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3、甲方须给予乙方完成项目所必要的条件支持，如因乙方单方面原因不能按期交付服务的，乙方应向甲方支付合同总价5%的违约金。</w:t>
      </w:r>
    </w:p>
    <w:p w14:paraId="112953B5">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4、如因乙方单方面原因逾期交付的，每逾期1天，乙方向甲方偿付合同总额的5‰的滞纳金。如乙方逾期交付达10天，甲方有权解除合同，解除合同的通知自到达乙方时生效。乙方逾期交付的，今后参加政府采购信誉将受到影响。</w:t>
      </w:r>
    </w:p>
    <w:p w14:paraId="33364542">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5、乙方在承担违约责任后，仍应继续履行合同规定的义务（甲方解除合同的除外）。甲方未能及时追究乙方的任何一项违约责任并不表明甲方放弃追究乙方该项或其他违约责任。</w:t>
      </w:r>
    </w:p>
    <w:p w14:paraId="26C355FD">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6、乙方虚假承诺，或经权威部门检测提供的货物和服务不能满足招标文件要求，或是由于乙方的过错造成合同无法继续履行的，应向甲方支付不少于合同总价30%赔偿金。</w:t>
      </w:r>
    </w:p>
    <w:p w14:paraId="47322A48">
      <w:pPr>
        <w:keepNext w:val="0"/>
        <w:keepLines w:val="0"/>
        <w:pageBreakBefore w:val="0"/>
        <w:widowControl w:val="0"/>
        <w:spacing w:line="420" w:lineRule="exact"/>
        <w:ind w:firstLine="420"/>
        <w:jc w:val="left"/>
        <w:rPr>
          <w:rFonts w:hint="eastAsia" w:ascii="宋体" w:hAnsi="宋体" w:cs="宋体"/>
          <w:bCs/>
          <w:szCs w:val="21"/>
        </w:rPr>
      </w:pPr>
      <w:r>
        <w:rPr>
          <w:rFonts w:hint="eastAsia" w:ascii="宋体" w:hAnsi="宋体" w:cs="宋体"/>
          <w:bCs/>
          <w:szCs w:val="21"/>
          <w:lang w:bidi="ar"/>
        </w:rPr>
        <w:t>第九条 合同的变更和终止</w:t>
      </w:r>
    </w:p>
    <w:p w14:paraId="5CF218ED">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1、除《政府采购法》第50条第二款规定的情形外，本合同一经签订，甲乙双方不得擅自变更、中止或终止合同。</w:t>
      </w:r>
    </w:p>
    <w:p w14:paraId="532EBB8B">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2、除发生法律规定的不能预见、不能避免并不能克服的客观情况外，甲乙双方不得放弃或拒绝履行合同。乙方放弃或拒绝履行合同，在三年内不得参加</w:t>
      </w:r>
      <w:r>
        <w:rPr>
          <w:rFonts w:hint="eastAsia" w:ascii="宋体" w:hAnsi="宋体" w:cs="宋体"/>
          <w:szCs w:val="21"/>
          <w:lang w:val="en-US" w:eastAsia="zh-CN" w:bidi="ar"/>
        </w:rPr>
        <w:t>江宁区</w:t>
      </w:r>
      <w:r>
        <w:rPr>
          <w:rFonts w:hint="eastAsia" w:ascii="宋体" w:hAnsi="宋体" w:cs="宋体"/>
          <w:szCs w:val="21"/>
          <w:lang w:bidi="ar"/>
        </w:rPr>
        <w:t>的政府采购活动。</w:t>
      </w:r>
    </w:p>
    <w:p w14:paraId="768F0698">
      <w:pPr>
        <w:keepNext w:val="0"/>
        <w:keepLines w:val="0"/>
        <w:pageBreakBefore w:val="0"/>
        <w:widowControl w:val="0"/>
        <w:spacing w:line="420" w:lineRule="exact"/>
        <w:ind w:firstLine="420"/>
        <w:jc w:val="left"/>
        <w:rPr>
          <w:rFonts w:hint="eastAsia" w:ascii="宋体" w:hAnsi="宋体" w:cs="宋体"/>
          <w:bCs/>
          <w:szCs w:val="21"/>
        </w:rPr>
      </w:pPr>
      <w:r>
        <w:rPr>
          <w:rFonts w:hint="eastAsia" w:ascii="宋体" w:hAnsi="宋体" w:cs="宋体"/>
          <w:bCs/>
          <w:szCs w:val="21"/>
          <w:lang w:bidi="ar"/>
        </w:rPr>
        <w:t>第十条 合同的转让</w:t>
      </w:r>
    </w:p>
    <w:p w14:paraId="26712718">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乙方不得擅自部分或全部转让其应履行的合同义务。</w:t>
      </w:r>
    </w:p>
    <w:p w14:paraId="460608F1">
      <w:pPr>
        <w:keepNext w:val="0"/>
        <w:keepLines w:val="0"/>
        <w:pageBreakBefore w:val="0"/>
        <w:widowControl w:val="0"/>
        <w:spacing w:line="420" w:lineRule="exact"/>
        <w:ind w:firstLine="420"/>
        <w:jc w:val="left"/>
        <w:rPr>
          <w:rFonts w:hint="eastAsia" w:ascii="宋体" w:hAnsi="宋体" w:cs="宋体"/>
          <w:bCs/>
          <w:szCs w:val="21"/>
        </w:rPr>
      </w:pPr>
      <w:r>
        <w:rPr>
          <w:rFonts w:hint="eastAsia" w:ascii="宋体" w:hAnsi="宋体" w:cs="宋体"/>
          <w:bCs/>
          <w:szCs w:val="21"/>
          <w:lang w:bidi="ar"/>
        </w:rPr>
        <w:t>第十一条 争议的解决</w:t>
      </w:r>
    </w:p>
    <w:p w14:paraId="7FC1C9F4">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1、因履行本合同引起的或与本合同有关的争议，甲、乙双方应首先通过友好协商解决，如果协商不能解决争议，则采取以下第（ ）种方式解决争议：</w:t>
      </w:r>
    </w:p>
    <w:p w14:paraId="44D63AF5">
      <w:pPr>
        <w:keepNext w:val="0"/>
        <w:keepLines w:val="0"/>
        <w:pageBreakBefore w:val="0"/>
        <w:widowControl w:val="0"/>
        <w:spacing w:line="420" w:lineRule="exact"/>
        <w:ind w:firstLine="560"/>
        <w:jc w:val="left"/>
        <w:rPr>
          <w:rFonts w:hint="eastAsia" w:ascii="宋体" w:hAnsi="宋体" w:cs="宋体"/>
          <w:szCs w:val="21"/>
        </w:rPr>
      </w:pPr>
      <w:r>
        <w:rPr>
          <w:rFonts w:hint="eastAsia" w:ascii="宋体" w:hAnsi="宋体" w:cs="宋体"/>
          <w:szCs w:val="21"/>
          <w:lang w:bidi="ar"/>
        </w:rPr>
        <w:t>（1）向原告所在地有管辖权的人民法院提起诉讼；</w:t>
      </w:r>
    </w:p>
    <w:p w14:paraId="70120248">
      <w:pPr>
        <w:keepNext w:val="0"/>
        <w:keepLines w:val="0"/>
        <w:pageBreakBefore w:val="0"/>
        <w:widowControl w:val="0"/>
        <w:spacing w:line="420" w:lineRule="exact"/>
        <w:ind w:firstLine="560"/>
        <w:jc w:val="left"/>
        <w:rPr>
          <w:rFonts w:hint="eastAsia" w:ascii="宋体" w:hAnsi="宋体" w:cs="宋体"/>
          <w:szCs w:val="21"/>
        </w:rPr>
      </w:pPr>
      <w:r>
        <w:rPr>
          <w:rFonts w:hint="eastAsia" w:ascii="宋体" w:hAnsi="宋体" w:cs="宋体"/>
          <w:szCs w:val="21"/>
          <w:lang w:bidi="ar"/>
        </w:rPr>
        <w:t>（2）向南京仲裁委员会按其仲裁规则申请仲裁。</w:t>
      </w:r>
    </w:p>
    <w:p w14:paraId="041991B0">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3、在仲裁期间，本合同应继续履行。</w:t>
      </w:r>
    </w:p>
    <w:p w14:paraId="26A3F19C">
      <w:pPr>
        <w:keepNext w:val="0"/>
        <w:keepLines w:val="0"/>
        <w:pageBreakBefore w:val="0"/>
        <w:widowControl w:val="0"/>
        <w:spacing w:line="420" w:lineRule="exact"/>
        <w:ind w:firstLine="420"/>
        <w:jc w:val="left"/>
        <w:rPr>
          <w:rFonts w:hint="eastAsia" w:ascii="宋体" w:hAnsi="宋体" w:cs="宋体"/>
          <w:bCs/>
          <w:szCs w:val="21"/>
        </w:rPr>
      </w:pPr>
      <w:r>
        <w:rPr>
          <w:rFonts w:hint="eastAsia" w:ascii="宋体" w:hAnsi="宋体" w:cs="宋体"/>
          <w:bCs/>
          <w:szCs w:val="21"/>
          <w:lang w:bidi="ar"/>
        </w:rPr>
        <w:t xml:space="preserve">第十二条 诚实信用 </w:t>
      </w:r>
    </w:p>
    <w:p w14:paraId="1CBE52D9">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乙方应诚实信用，严格按照招标文件要求和承诺履行合同，不向甲方进行商业贿赂或者提供不正当利益。</w:t>
      </w:r>
    </w:p>
    <w:p w14:paraId="00A68230">
      <w:pPr>
        <w:keepNext w:val="0"/>
        <w:keepLines w:val="0"/>
        <w:pageBreakBefore w:val="0"/>
        <w:widowControl w:val="0"/>
        <w:spacing w:line="420" w:lineRule="exact"/>
        <w:ind w:firstLine="420"/>
        <w:jc w:val="left"/>
        <w:rPr>
          <w:rFonts w:hint="eastAsia" w:ascii="宋体" w:hAnsi="宋体" w:cs="宋体"/>
          <w:bCs/>
          <w:szCs w:val="21"/>
        </w:rPr>
      </w:pPr>
      <w:r>
        <w:rPr>
          <w:rFonts w:hint="eastAsia" w:ascii="宋体" w:hAnsi="宋体" w:cs="宋体"/>
          <w:bCs/>
          <w:szCs w:val="21"/>
          <w:lang w:bidi="ar"/>
        </w:rPr>
        <w:t>第十三条 合同生效及其他</w:t>
      </w:r>
    </w:p>
    <w:p w14:paraId="3A599250">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1、本合同自签订之日起生效。</w:t>
      </w:r>
    </w:p>
    <w:p w14:paraId="35D1E84B">
      <w:pPr>
        <w:keepNext w:val="0"/>
        <w:keepLines w:val="0"/>
        <w:pageBreakBefore w:val="0"/>
        <w:widowControl w:val="0"/>
        <w:spacing w:line="420" w:lineRule="exact"/>
        <w:ind w:firstLine="420"/>
        <w:jc w:val="left"/>
        <w:rPr>
          <w:rFonts w:hint="eastAsia" w:ascii="宋体" w:hAnsi="宋体" w:cs="宋体"/>
          <w:szCs w:val="21"/>
          <w:lang w:bidi="ar"/>
        </w:rPr>
      </w:pPr>
      <w:r>
        <w:rPr>
          <w:rFonts w:hint="eastAsia" w:ascii="宋体" w:hAnsi="宋体" w:cs="宋体"/>
          <w:szCs w:val="21"/>
          <w:lang w:bidi="ar"/>
        </w:rPr>
        <w:t>2、本合同一式叁份，甲乙双方各执一份,一份报送政府采购监督管理部门备案。</w:t>
      </w:r>
    </w:p>
    <w:p w14:paraId="057647C6">
      <w:pPr>
        <w:keepNext w:val="0"/>
        <w:keepLines w:val="0"/>
        <w:pageBreakBefore w:val="0"/>
        <w:widowControl w:val="0"/>
        <w:spacing w:line="420" w:lineRule="exact"/>
        <w:ind w:firstLine="420"/>
        <w:jc w:val="left"/>
        <w:rPr>
          <w:rFonts w:hint="eastAsia" w:ascii="宋体" w:hAnsi="宋体" w:cs="宋体"/>
          <w:szCs w:val="21"/>
        </w:rPr>
      </w:pPr>
      <w:r>
        <w:rPr>
          <w:rFonts w:hint="eastAsia" w:ascii="宋体" w:hAnsi="宋体" w:cs="宋体"/>
          <w:szCs w:val="21"/>
          <w:lang w:bidi="ar"/>
        </w:rPr>
        <w:t>3、本合同应按照中华人民共和国的现行法律进行解释。</w:t>
      </w:r>
    </w:p>
    <w:tbl>
      <w:tblPr>
        <w:tblStyle w:val="28"/>
        <w:tblW w:w="9286" w:type="dxa"/>
        <w:tblInd w:w="-108" w:type="dxa"/>
        <w:tblLayout w:type="fixed"/>
        <w:tblCellMar>
          <w:top w:w="0" w:type="dxa"/>
          <w:left w:w="108" w:type="dxa"/>
          <w:bottom w:w="0" w:type="dxa"/>
          <w:right w:w="108" w:type="dxa"/>
        </w:tblCellMar>
      </w:tblPr>
      <w:tblGrid>
        <w:gridCol w:w="4643"/>
        <w:gridCol w:w="4643"/>
      </w:tblGrid>
      <w:tr w14:paraId="5EBB1D37">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73347839">
            <w:pPr>
              <w:widowControl/>
              <w:spacing w:line="360" w:lineRule="auto"/>
              <w:jc w:val="left"/>
              <w:rPr>
                <w:rFonts w:hint="eastAsia" w:ascii="宋体" w:hAnsi="宋体" w:cs="宋体"/>
                <w:szCs w:val="21"/>
              </w:rPr>
            </w:pPr>
            <w:r>
              <w:rPr>
                <w:rFonts w:hint="eastAsia" w:ascii="宋体" w:hAnsi="宋体" w:cs="宋体"/>
                <w:szCs w:val="21"/>
                <w:lang w:bidi="ar"/>
              </w:rPr>
              <w:t>甲方（采购人）：（盖章）</w:t>
            </w:r>
          </w:p>
        </w:tc>
        <w:tc>
          <w:tcPr>
            <w:tcW w:w="4643" w:type="dxa"/>
            <w:tcBorders>
              <w:top w:val="nil"/>
              <w:left w:val="nil"/>
              <w:bottom w:val="nil"/>
              <w:right w:val="nil"/>
            </w:tcBorders>
            <w:noWrap w:val="0"/>
            <w:vAlign w:val="top"/>
          </w:tcPr>
          <w:p w14:paraId="2C83D7B3">
            <w:pPr>
              <w:widowControl/>
              <w:spacing w:line="360" w:lineRule="auto"/>
              <w:jc w:val="left"/>
              <w:rPr>
                <w:rFonts w:hint="eastAsia" w:ascii="宋体" w:hAnsi="宋体" w:cs="宋体"/>
                <w:szCs w:val="21"/>
              </w:rPr>
            </w:pPr>
            <w:r>
              <w:rPr>
                <w:rFonts w:hint="eastAsia" w:ascii="宋体" w:hAnsi="宋体" w:cs="宋体"/>
                <w:szCs w:val="21"/>
                <w:lang w:bidi="ar"/>
              </w:rPr>
              <w:t>乙方（中标供应商）：（盖章）</w:t>
            </w:r>
          </w:p>
        </w:tc>
      </w:tr>
      <w:tr w14:paraId="6EFF1ED0">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4BBF68FA">
            <w:pPr>
              <w:widowControl/>
              <w:spacing w:line="360" w:lineRule="auto"/>
              <w:jc w:val="left"/>
              <w:rPr>
                <w:rFonts w:hint="eastAsia" w:ascii="宋体" w:hAnsi="宋体" w:cs="宋体"/>
                <w:szCs w:val="21"/>
              </w:rPr>
            </w:pPr>
            <w:r>
              <w:rPr>
                <w:rFonts w:hint="eastAsia" w:ascii="宋体" w:hAnsi="宋体" w:cs="宋体"/>
                <w:szCs w:val="21"/>
                <w:lang w:bidi="ar"/>
              </w:rPr>
              <w:t>代表人：</w:t>
            </w:r>
          </w:p>
        </w:tc>
        <w:tc>
          <w:tcPr>
            <w:tcW w:w="4643" w:type="dxa"/>
            <w:tcBorders>
              <w:top w:val="nil"/>
              <w:left w:val="nil"/>
              <w:bottom w:val="nil"/>
              <w:right w:val="nil"/>
            </w:tcBorders>
            <w:noWrap w:val="0"/>
            <w:vAlign w:val="top"/>
          </w:tcPr>
          <w:p w14:paraId="177B4854">
            <w:pPr>
              <w:widowControl/>
              <w:spacing w:line="360" w:lineRule="auto"/>
              <w:jc w:val="left"/>
              <w:rPr>
                <w:rFonts w:hint="eastAsia" w:ascii="宋体" w:hAnsi="宋体" w:cs="宋体"/>
                <w:szCs w:val="21"/>
              </w:rPr>
            </w:pPr>
            <w:r>
              <w:rPr>
                <w:rFonts w:hint="eastAsia" w:ascii="宋体" w:hAnsi="宋体" w:cs="宋体"/>
                <w:szCs w:val="21"/>
                <w:lang w:bidi="ar"/>
              </w:rPr>
              <w:t>代表人：</w:t>
            </w:r>
          </w:p>
        </w:tc>
      </w:tr>
      <w:tr w14:paraId="3275A8AB">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4B84E1F2">
            <w:pPr>
              <w:widowControl/>
              <w:spacing w:line="360" w:lineRule="auto"/>
              <w:jc w:val="left"/>
              <w:rPr>
                <w:rFonts w:hint="eastAsia" w:ascii="宋体" w:hAnsi="宋体" w:cs="宋体"/>
                <w:szCs w:val="21"/>
              </w:rPr>
            </w:pPr>
            <w:r>
              <w:rPr>
                <w:rFonts w:hint="eastAsia" w:ascii="宋体" w:hAnsi="宋体" w:cs="宋体"/>
                <w:szCs w:val="21"/>
                <w:lang w:bidi="ar"/>
              </w:rPr>
              <w:t>电    话：</w:t>
            </w:r>
          </w:p>
        </w:tc>
        <w:tc>
          <w:tcPr>
            <w:tcW w:w="4643" w:type="dxa"/>
            <w:tcBorders>
              <w:top w:val="nil"/>
              <w:left w:val="nil"/>
              <w:bottom w:val="nil"/>
              <w:right w:val="nil"/>
            </w:tcBorders>
            <w:noWrap w:val="0"/>
            <w:vAlign w:val="top"/>
          </w:tcPr>
          <w:p w14:paraId="05B58F22">
            <w:pPr>
              <w:widowControl/>
              <w:spacing w:line="360" w:lineRule="auto"/>
              <w:jc w:val="left"/>
              <w:rPr>
                <w:rFonts w:hint="eastAsia" w:ascii="宋体" w:hAnsi="宋体" w:cs="宋体"/>
                <w:szCs w:val="21"/>
              </w:rPr>
            </w:pPr>
            <w:r>
              <w:rPr>
                <w:rFonts w:hint="eastAsia" w:ascii="宋体" w:hAnsi="宋体" w:cs="宋体"/>
                <w:szCs w:val="21"/>
                <w:lang w:bidi="ar"/>
              </w:rPr>
              <w:t>电    话：</w:t>
            </w:r>
          </w:p>
        </w:tc>
      </w:tr>
      <w:tr w14:paraId="039F0B1E">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3B1230C1">
            <w:pPr>
              <w:widowControl/>
              <w:spacing w:line="360" w:lineRule="auto"/>
              <w:jc w:val="left"/>
              <w:rPr>
                <w:rFonts w:hint="eastAsia" w:ascii="宋体" w:hAnsi="宋体" w:cs="宋体"/>
                <w:szCs w:val="21"/>
              </w:rPr>
            </w:pPr>
            <w:r>
              <w:rPr>
                <w:rFonts w:hint="eastAsia" w:ascii="宋体" w:hAnsi="宋体" w:cs="宋体"/>
                <w:szCs w:val="21"/>
                <w:lang w:bidi="ar"/>
              </w:rPr>
              <w:t>开户银行：</w:t>
            </w:r>
          </w:p>
        </w:tc>
        <w:tc>
          <w:tcPr>
            <w:tcW w:w="4643" w:type="dxa"/>
            <w:tcBorders>
              <w:top w:val="nil"/>
              <w:left w:val="nil"/>
              <w:bottom w:val="nil"/>
              <w:right w:val="nil"/>
            </w:tcBorders>
            <w:noWrap w:val="0"/>
            <w:vAlign w:val="top"/>
          </w:tcPr>
          <w:p w14:paraId="3D89C934">
            <w:pPr>
              <w:widowControl/>
              <w:spacing w:line="360" w:lineRule="auto"/>
              <w:jc w:val="left"/>
              <w:rPr>
                <w:rFonts w:hint="eastAsia" w:ascii="宋体" w:hAnsi="宋体" w:cs="宋体"/>
                <w:szCs w:val="21"/>
              </w:rPr>
            </w:pPr>
            <w:r>
              <w:rPr>
                <w:rFonts w:hint="eastAsia" w:ascii="宋体" w:hAnsi="宋体" w:cs="宋体"/>
                <w:szCs w:val="21"/>
                <w:lang w:bidi="ar"/>
              </w:rPr>
              <w:t>开户银行：</w:t>
            </w:r>
          </w:p>
        </w:tc>
      </w:tr>
      <w:tr w14:paraId="2D87412F">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3F3D8EDC">
            <w:pPr>
              <w:widowControl/>
              <w:spacing w:line="360" w:lineRule="auto"/>
              <w:jc w:val="left"/>
              <w:rPr>
                <w:rFonts w:hint="eastAsia" w:ascii="宋体" w:hAnsi="宋体" w:cs="宋体"/>
                <w:szCs w:val="21"/>
              </w:rPr>
            </w:pPr>
            <w:r>
              <w:rPr>
                <w:rFonts w:hint="eastAsia" w:ascii="宋体" w:hAnsi="宋体" w:cs="宋体"/>
                <w:szCs w:val="21"/>
                <w:lang w:bidi="ar"/>
              </w:rPr>
              <w:t>帐    号：</w:t>
            </w:r>
          </w:p>
        </w:tc>
        <w:tc>
          <w:tcPr>
            <w:tcW w:w="4643" w:type="dxa"/>
            <w:tcBorders>
              <w:top w:val="nil"/>
              <w:left w:val="nil"/>
              <w:bottom w:val="nil"/>
              <w:right w:val="nil"/>
            </w:tcBorders>
            <w:noWrap w:val="0"/>
            <w:vAlign w:val="top"/>
          </w:tcPr>
          <w:p w14:paraId="3EFFF6E4">
            <w:pPr>
              <w:widowControl/>
              <w:spacing w:line="360" w:lineRule="auto"/>
              <w:jc w:val="left"/>
              <w:rPr>
                <w:rFonts w:hint="eastAsia" w:ascii="宋体" w:hAnsi="宋体" w:cs="宋体"/>
                <w:szCs w:val="21"/>
              </w:rPr>
            </w:pPr>
            <w:r>
              <w:rPr>
                <w:rFonts w:hint="eastAsia" w:ascii="宋体" w:hAnsi="宋体" w:cs="宋体"/>
                <w:szCs w:val="21"/>
                <w:lang w:bidi="ar"/>
              </w:rPr>
              <w:t>帐    号：</w:t>
            </w:r>
          </w:p>
        </w:tc>
      </w:tr>
      <w:tr w14:paraId="174761E4">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208B7BCF">
            <w:pPr>
              <w:widowControl/>
              <w:spacing w:line="360" w:lineRule="auto"/>
              <w:jc w:val="left"/>
              <w:rPr>
                <w:rFonts w:hint="eastAsia" w:ascii="宋体" w:hAnsi="宋体" w:cs="宋体"/>
                <w:szCs w:val="21"/>
                <w:lang w:bidi="ar"/>
              </w:rPr>
            </w:pPr>
          </w:p>
        </w:tc>
        <w:tc>
          <w:tcPr>
            <w:tcW w:w="4643" w:type="dxa"/>
            <w:tcBorders>
              <w:top w:val="nil"/>
              <w:left w:val="nil"/>
              <w:bottom w:val="nil"/>
              <w:right w:val="nil"/>
            </w:tcBorders>
            <w:noWrap w:val="0"/>
            <w:vAlign w:val="top"/>
          </w:tcPr>
          <w:p w14:paraId="509463E8">
            <w:pPr>
              <w:widowControl/>
              <w:spacing w:line="360" w:lineRule="auto"/>
              <w:jc w:val="left"/>
              <w:rPr>
                <w:rFonts w:hint="eastAsia" w:ascii="宋体" w:hAnsi="宋体" w:cs="宋体"/>
                <w:szCs w:val="21"/>
                <w:lang w:bidi="ar"/>
              </w:rPr>
            </w:pPr>
          </w:p>
        </w:tc>
      </w:tr>
      <w:tr w14:paraId="782622F6">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6E660A0E">
            <w:pPr>
              <w:widowControl/>
              <w:spacing w:line="360" w:lineRule="auto"/>
              <w:jc w:val="left"/>
              <w:rPr>
                <w:rFonts w:hint="eastAsia" w:ascii="宋体" w:hAnsi="宋体" w:cs="宋体"/>
                <w:szCs w:val="21"/>
                <w:lang w:bidi="ar"/>
              </w:rPr>
            </w:pPr>
            <w:r>
              <w:rPr>
                <w:rFonts w:hint="eastAsia" w:ascii="宋体" w:hAnsi="宋体" w:cs="宋体"/>
                <w:szCs w:val="21"/>
                <w:lang w:bidi="ar"/>
              </w:rPr>
              <w:t>年  月  日</w:t>
            </w:r>
          </w:p>
        </w:tc>
        <w:tc>
          <w:tcPr>
            <w:tcW w:w="4643" w:type="dxa"/>
            <w:tcBorders>
              <w:top w:val="nil"/>
              <w:left w:val="nil"/>
              <w:bottom w:val="nil"/>
              <w:right w:val="nil"/>
            </w:tcBorders>
            <w:noWrap w:val="0"/>
            <w:vAlign w:val="top"/>
          </w:tcPr>
          <w:p w14:paraId="3E1EEFAC">
            <w:pPr>
              <w:widowControl/>
              <w:spacing w:line="360" w:lineRule="auto"/>
              <w:jc w:val="left"/>
              <w:rPr>
                <w:rFonts w:hint="eastAsia" w:ascii="宋体" w:hAnsi="宋体" w:cs="宋体"/>
                <w:szCs w:val="21"/>
                <w:lang w:bidi="ar"/>
              </w:rPr>
            </w:pPr>
            <w:r>
              <w:rPr>
                <w:rFonts w:hint="eastAsia" w:ascii="宋体" w:hAnsi="宋体" w:cs="宋体"/>
                <w:szCs w:val="21"/>
                <w:lang w:bidi="ar"/>
              </w:rPr>
              <w:t>年  月  日</w:t>
            </w:r>
          </w:p>
        </w:tc>
      </w:tr>
    </w:tbl>
    <w:p w14:paraId="3A72DE10">
      <w:pPr>
        <w:widowControl/>
        <w:spacing w:line="360" w:lineRule="auto"/>
        <w:jc w:val="left"/>
        <w:rPr>
          <w:rFonts w:hint="eastAsia" w:ascii="宋体" w:hAnsi="宋体" w:cs="宋体"/>
          <w:szCs w:val="21"/>
          <w:lang w:bidi="ar"/>
        </w:rPr>
      </w:pPr>
      <w:r>
        <w:rPr>
          <w:rFonts w:hint="eastAsia" w:ascii="宋体" w:hAnsi="宋体" w:cs="宋体"/>
          <w:szCs w:val="21"/>
          <w:lang w:bidi="ar"/>
        </w:rPr>
        <w:t xml:space="preserve">                                                         </w:t>
      </w:r>
    </w:p>
    <w:p w14:paraId="7C7B7AB1">
      <w:pPr>
        <w:widowControl/>
        <w:spacing w:line="360" w:lineRule="auto"/>
        <w:jc w:val="left"/>
        <w:rPr>
          <w:rFonts w:hint="eastAsia" w:ascii="宋体" w:hAnsi="宋体" w:cs="宋体"/>
          <w:szCs w:val="21"/>
          <w:lang w:bidi="ar"/>
        </w:rPr>
      </w:pPr>
    </w:p>
    <w:p w14:paraId="46F145F5">
      <w:pPr>
        <w:widowControl/>
        <w:spacing w:line="360" w:lineRule="auto"/>
        <w:jc w:val="left"/>
        <w:rPr>
          <w:rFonts w:hint="eastAsia" w:ascii="宋体" w:hAnsi="宋体" w:cs="宋体"/>
          <w:szCs w:val="21"/>
          <w:lang w:bidi="ar"/>
        </w:rPr>
      </w:pPr>
      <w:r>
        <w:rPr>
          <w:rFonts w:hint="eastAsia" w:ascii="宋体" w:hAnsi="宋体" w:cs="宋体"/>
          <w:szCs w:val="21"/>
          <w:lang w:bidi="ar"/>
        </w:rPr>
        <w:t xml:space="preserve">    </w:t>
      </w:r>
    </w:p>
    <w:p w14:paraId="78FE66EB">
      <w:pPr>
        <w:pStyle w:val="180"/>
        <w:rPr>
          <w:rFonts w:hint="eastAsia"/>
        </w:rPr>
      </w:pPr>
    </w:p>
    <w:p w14:paraId="3A6D02A8">
      <w:pPr>
        <w:rPr>
          <w:rFonts w:hint="eastAsia"/>
        </w:rPr>
      </w:pPr>
    </w:p>
    <w:p w14:paraId="3BBD9046">
      <w:pPr>
        <w:rPr>
          <w:rFonts w:hint="eastAsia"/>
        </w:rPr>
      </w:pPr>
    </w:p>
    <w:p w14:paraId="5E19309B">
      <w:pPr>
        <w:rPr>
          <w:rFonts w:hint="eastAsia"/>
        </w:rPr>
      </w:pPr>
    </w:p>
    <w:p w14:paraId="2B76FB96">
      <w:pPr>
        <w:rPr>
          <w:rFonts w:hint="eastAsia"/>
        </w:rPr>
      </w:pPr>
    </w:p>
    <w:p w14:paraId="27F8E903">
      <w:pPr>
        <w:rPr>
          <w:rFonts w:hint="eastAsia"/>
        </w:rPr>
      </w:pPr>
    </w:p>
    <w:p w14:paraId="4EC5AA6C">
      <w:pPr>
        <w:pStyle w:val="180"/>
        <w:rPr>
          <w:rFonts w:hint="eastAsia" w:ascii="黑体" w:eastAsia="黑体" w:cs="黑体"/>
          <w:color w:val="000000"/>
          <w:szCs w:val="36"/>
        </w:rPr>
      </w:pPr>
      <w:bookmarkStart w:id="43" w:name="_Toc27074"/>
      <w:r>
        <w:rPr>
          <w:rFonts w:hint="eastAsia"/>
        </w:rPr>
        <w:t>第六章  附件</w:t>
      </w:r>
      <w:bookmarkEnd w:id="43"/>
    </w:p>
    <w:p w14:paraId="6C636C89">
      <w:pPr>
        <w:widowControl/>
        <w:spacing w:line="360" w:lineRule="auto"/>
        <w:jc w:val="left"/>
        <w:rPr>
          <w:rFonts w:hint="eastAsia" w:ascii="宋体" w:hAnsi="宋体" w:cs="宋体"/>
          <w:b/>
          <w:color w:val="000000"/>
          <w:sz w:val="24"/>
          <w:lang w:bidi="ar"/>
        </w:rPr>
      </w:pPr>
    </w:p>
    <w:p w14:paraId="00D5A635">
      <w:pPr>
        <w:widowControl/>
        <w:spacing w:line="360" w:lineRule="auto"/>
        <w:jc w:val="left"/>
        <w:rPr>
          <w:rFonts w:hint="eastAsia" w:ascii="宋体" w:hAnsi="宋体" w:cs="宋体"/>
          <w:b/>
          <w:color w:val="000000"/>
          <w:sz w:val="24"/>
          <w:lang w:bidi="ar"/>
        </w:rPr>
      </w:pPr>
    </w:p>
    <w:p w14:paraId="55EF898C">
      <w:pPr>
        <w:widowControl/>
        <w:spacing w:line="360" w:lineRule="auto"/>
        <w:jc w:val="left"/>
        <w:rPr>
          <w:rFonts w:hint="eastAsia" w:ascii="宋体" w:hAnsi="宋体" w:cs="宋体"/>
          <w:b/>
          <w:color w:val="000000"/>
          <w:sz w:val="24"/>
          <w:lang w:bidi="ar"/>
        </w:rPr>
      </w:pPr>
    </w:p>
    <w:p w14:paraId="5737B42E">
      <w:pPr>
        <w:widowControl/>
        <w:spacing w:line="360" w:lineRule="auto"/>
        <w:jc w:val="left"/>
        <w:rPr>
          <w:rFonts w:hint="eastAsia" w:ascii="宋体" w:hAnsi="宋体" w:cs="宋体"/>
          <w:b/>
          <w:color w:val="000000"/>
          <w:sz w:val="24"/>
          <w:lang w:bidi="ar"/>
        </w:rPr>
      </w:pPr>
    </w:p>
    <w:p w14:paraId="7D8A4BAE">
      <w:pPr>
        <w:widowControl/>
        <w:spacing w:line="360" w:lineRule="auto"/>
        <w:jc w:val="left"/>
        <w:rPr>
          <w:rFonts w:hint="eastAsia" w:ascii="宋体" w:hAnsi="宋体" w:cs="宋体"/>
          <w:b/>
          <w:color w:val="000000"/>
          <w:sz w:val="24"/>
          <w:lang w:bidi="ar"/>
        </w:rPr>
      </w:pPr>
    </w:p>
    <w:p w14:paraId="53D6F863">
      <w:pPr>
        <w:widowControl/>
        <w:spacing w:line="360" w:lineRule="auto"/>
        <w:jc w:val="left"/>
        <w:rPr>
          <w:rFonts w:hint="eastAsia" w:ascii="宋体" w:hAnsi="宋体" w:cs="宋体"/>
          <w:b/>
          <w:color w:val="000000"/>
          <w:sz w:val="24"/>
          <w:lang w:bidi="ar"/>
        </w:rPr>
      </w:pPr>
    </w:p>
    <w:p w14:paraId="140C3EE0">
      <w:pPr>
        <w:widowControl/>
        <w:spacing w:line="360" w:lineRule="auto"/>
        <w:jc w:val="left"/>
        <w:rPr>
          <w:rFonts w:hint="eastAsia" w:ascii="宋体" w:hAnsi="宋体" w:cs="宋体"/>
          <w:b/>
          <w:color w:val="000000"/>
          <w:sz w:val="24"/>
          <w:lang w:bidi="ar"/>
        </w:rPr>
      </w:pPr>
    </w:p>
    <w:p w14:paraId="2E37FA31">
      <w:pPr>
        <w:widowControl/>
        <w:spacing w:line="360" w:lineRule="auto"/>
        <w:jc w:val="left"/>
        <w:rPr>
          <w:rFonts w:hint="eastAsia" w:ascii="宋体" w:hAnsi="宋体" w:cs="宋体"/>
          <w:b/>
          <w:color w:val="000000"/>
          <w:sz w:val="24"/>
          <w:lang w:bidi="ar"/>
        </w:rPr>
      </w:pPr>
    </w:p>
    <w:p w14:paraId="4514F22A">
      <w:pPr>
        <w:widowControl/>
        <w:spacing w:line="360" w:lineRule="auto"/>
        <w:jc w:val="left"/>
        <w:rPr>
          <w:rFonts w:hint="eastAsia" w:ascii="宋体" w:hAnsi="宋体" w:cs="宋体"/>
          <w:b/>
          <w:color w:val="000000"/>
          <w:sz w:val="24"/>
          <w:lang w:bidi="ar"/>
        </w:rPr>
      </w:pPr>
    </w:p>
    <w:p w14:paraId="570B8C70">
      <w:pPr>
        <w:widowControl/>
        <w:spacing w:line="360" w:lineRule="auto"/>
        <w:jc w:val="left"/>
        <w:rPr>
          <w:rFonts w:hint="eastAsia" w:ascii="宋体" w:hAnsi="宋体" w:cs="宋体"/>
          <w:b/>
          <w:color w:val="000000"/>
          <w:sz w:val="24"/>
          <w:lang w:bidi="ar"/>
        </w:rPr>
      </w:pPr>
    </w:p>
    <w:p w14:paraId="220BE0C7">
      <w:pPr>
        <w:widowControl/>
        <w:spacing w:line="360" w:lineRule="auto"/>
        <w:jc w:val="left"/>
        <w:rPr>
          <w:rFonts w:hint="eastAsia" w:ascii="宋体" w:hAnsi="宋体" w:cs="宋体"/>
          <w:b/>
          <w:color w:val="000000"/>
          <w:sz w:val="24"/>
          <w:lang w:bidi="ar"/>
        </w:rPr>
      </w:pPr>
    </w:p>
    <w:p w14:paraId="21BC1250">
      <w:pPr>
        <w:widowControl/>
        <w:spacing w:line="360" w:lineRule="auto"/>
        <w:jc w:val="left"/>
        <w:rPr>
          <w:rFonts w:hint="eastAsia" w:ascii="宋体" w:hAnsi="宋体" w:cs="宋体"/>
          <w:b/>
          <w:color w:val="000000"/>
          <w:sz w:val="24"/>
          <w:lang w:bidi="ar"/>
        </w:rPr>
      </w:pPr>
    </w:p>
    <w:p w14:paraId="521DE839">
      <w:pPr>
        <w:widowControl/>
        <w:spacing w:line="360" w:lineRule="auto"/>
        <w:jc w:val="left"/>
        <w:rPr>
          <w:rFonts w:hint="eastAsia" w:ascii="宋体" w:hAnsi="宋体" w:cs="宋体"/>
          <w:b/>
          <w:color w:val="000000"/>
          <w:sz w:val="24"/>
          <w:lang w:bidi="ar"/>
        </w:rPr>
      </w:pPr>
    </w:p>
    <w:p w14:paraId="3120BB20">
      <w:pPr>
        <w:widowControl/>
        <w:spacing w:line="360" w:lineRule="auto"/>
        <w:jc w:val="left"/>
        <w:rPr>
          <w:rFonts w:hint="eastAsia" w:ascii="宋体" w:hAnsi="宋体" w:cs="宋体"/>
          <w:b/>
          <w:color w:val="000000"/>
          <w:sz w:val="24"/>
          <w:lang w:bidi="ar"/>
        </w:rPr>
      </w:pPr>
    </w:p>
    <w:p w14:paraId="0D8AC2C0">
      <w:pPr>
        <w:widowControl/>
        <w:spacing w:line="360" w:lineRule="auto"/>
        <w:jc w:val="left"/>
        <w:rPr>
          <w:rFonts w:hint="eastAsia" w:ascii="宋体" w:hAnsi="宋体" w:cs="宋体"/>
          <w:b/>
          <w:color w:val="000000"/>
          <w:sz w:val="24"/>
          <w:lang w:bidi="ar"/>
        </w:rPr>
      </w:pPr>
    </w:p>
    <w:p w14:paraId="22F5B0B6">
      <w:pPr>
        <w:widowControl/>
        <w:spacing w:line="360" w:lineRule="auto"/>
        <w:jc w:val="left"/>
        <w:rPr>
          <w:rFonts w:hint="eastAsia" w:ascii="宋体" w:hAnsi="宋体" w:cs="宋体"/>
          <w:b/>
          <w:color w:val="000000"/>
          <w:sz w:val="24"/>
          <w:lang w:bidi="ar"/>
        </w:rPr>
      </w:pPr>
    </w:p>
    <w:p w14:paraId="4B8D7BAC">
      <w:pPr>
        <w:widowControl/>
        <w:spacing w:line="360" w:lineRule="auto"/>
        <w:jc w:val="left"/>
        <w:rPr>
          <w:rFonts w:hint="eastAsia" w:ascii="宋体" w:hAnsi="宋体" w:cs="宋体"/>
          <w:b/>
          <w:color w:val="000000"/>
          <w:sz w:val="24"/>
          <w:lang w:bidi="ar"/>
        </w:rPr>
      </w:pPr>
    </w:p>
    <w:p w14:paraId="53B514C2">
      <w:pPr>
        <w:widowControl/>
        <w:spacing w:line="360" w:lineRule="auto"/>
        <w:jc w:val="left"/>
        <w:rPr>
          <w:rFonts w:hint="eastAsia" w:ascii="宋体" w:hAnsi="宋体" w:cs="宋体"/>
          <w:b/>
          <w:color w:val="000000"/>
          <w:sz w:val="24"/>
          <w:lang w:bidi="ar"/>
        </w:rPr>
      </w:pPr>
    </w:p>
    <w:p w14:paraId="53E41380">
      <w:pPr>
        <w:widowControl/>
        <w:spacing w:line="360" w:lineRule="auto"/>
        <w:jc w:val="left"/>
        <w:rPr>
          <w:rFonts w:hint="eastAsia" w:ascii="宋体" w:hAnsi="宋体" w:cs="宋体"/>
          <w:b/>
          <w:color w:val="000000"/>
          <w:sz w:val="24"/>
          <w:lang w:bidi="ar"/>
        </w:rPr>
      </w:pPr>
    </w:p>
    <w:p w14:paraId="172814AF">
      <w:pPr>
        <w:widowControl/>
        <w:spacing w:line="360" w:lineRule="auto"/>
        <w:jc w:val="left"/>
        <w:rPr>
          <w:sz w:val="24"/>
        </w:rPr>
      </w:pPr>
      <w:r>
        <w:rPr>
          <w:rFonts w:hint="eastAsia" w:ascii="宋体" w:hAnsi="宋体" w:cs="宋体"/>
          <w:b/>
          <w:color w:val="000000"/>
          <w:sz w:val="24"/>
          <w:lang w:bidi="ar"/>
        </w:rPr>
        <w:t xml:space="preserve">附件一、中小企业声明函格式 </w:t>
      </w:r>
    </w:p>
    <w:p w14:paraId="53ADC88A">
      <w:pPr>
        <w:widowControl/>
        <w:spacing w:line="360" w:lineRule="auto"/>
        <w:jc w:val="center"/>
        <w:rPr>
          <w:rFonts w:hint="eastAsia" w:ascii="宋体" w:hAnsi="宋体" w:cs="宋体"/>
          <w:color w:val="000000"/>
          <w:sz w:val="30"/>
          <w:szCs w:val="30"/>
          <w:lang w:bidi="ar"/>
        </w:rPr>
      </w:pPr>
    </w:p>
    <w:p w14:paraId="6977DADC">
      <w:pPr>
        <w:widowControl/>
        <w:spacing w:line="360" w:lineRule="auto"/>
        <w:jc w:val="center"/>
        <w:rPr>
          <w:rFonts w:hint="eastAsia" w:ascii="宋体" w:hAnsi="宋体" w:cs="宋体"/>
          <w:color w:val="000000"/>
          <w:sz w:val="21"/>
          <w:szCs w:val="21"/>
          <w:lang w:bidi="ar"/>
        </w:rPr>
      </w:pPr>
      <w:r>
        <w:rPr>
          <w:rFonts w:hint="eastAsia" w:ascii="宋体" w:hAnsi="宋体" w:cs="宋体"/>
          <w:color w:val="000000"/>
          <w:sz w:val="21"/>
          <w:szCs w:val="21"/>
          <w:lang w:bidi="ar"/>
        </w:rPr>
        <w:t>中小企业声明函</w:t>
      </w:r>
    </w:p>
    <w:p w14:paraId="26849929">
      <w:pPr>
        <w:pStyle w:val="210"/>
        <w:rPr>
          <w:sz w:val="21"/>
          <w:szCs w:val="21"/>
        </w:rPr>
      </w:pPr>
    </w:p>
    <w:p w14:paraId="718E051B">
      <w:pPr>
        <w:widowControl/>
        <w:spacing w:line="360" w:lineRule="auto"/>
        <w:ind w:firstLine="420"/>
        <w:jc w:val="left"/>
        <w:rPr>
          <w:rFonts w:ascii="宋体" w:hAnsi="宋体" w:cs="宋体"/>
          <w:color w:val="000000"/>
          <w:sz w:val="21"/>
          <w:szCs w:val="21"/>
          <w:lang w:bidi="ar"/>
        </w:rPr>
      </w:pPr>
      <w:r>
        <w:rPr>
          <w:rFonts w:hint="eastAsia" w:ascii="宋体" w:hAnsi="宋体" w:cs="宋体"/>
          <w:color w:val="000000"/>
          <w:sz w:val="21"/>
          <w:szCs w:val="21"/>
          <w:lang w:bidi="ar"/>
        </w:rPr>
        <w:t>本公司郑重声明，根据《政府采购促进中小企业发展管理办法》（财库[2020]46号）的规定，本公司参加</w:t>
      </w:r>
      <w:r>
        <w:rPr>
          <w:rFonts w:hint="eastAsia" w:ascii="宋体" w:hAnsi="宋体" w:cs="宋体"/>
          <w:color w:val="000000"/>
          <w:sz w:val="21"/>
          <w:szCs w:val="21"/>
          <w:u w:val="single"/>
          <w:lang w:bidi="ar"/>
        </w:rPr>
        <w:t xml:space="preserve">  （单位名称） </w:t>
      </w:r>
      <w:r>
        <w:rPr>
          <w:rFonts w:hint="eastAsia" w:ascii="宋体" w:hAnsi="宋体" w:cs="宋体"/>
          <w:color w:val="000000"/>
          <w:sz w:val="21"/>
          <w:szCs w:val="21"/>
          <w:lang w:bidi="ar"/>
        </w:rPr>
        <w:t>的</w:t>
      </w:r>
      <w:r>
        <w:rPr>
          <w:rFonts w:hint="eastAsia" w:ascii="宋体" w:hAnsi="宋体" w:cs="宋体"/>
          <w:color w:val="000000"/>
          <w:sz w:val="21"/>
          <w:szCs w:val="21"/>
          <w:u w:val="single"/>
          <w:lang w:bidi="ar"/>
        </w:rPr>
        <w:t xml:space="preserve">  （项目名称） </w:t>
      </w:r>
      <w:r>
        <w:rPr>
          <w:rFonts w:hint="eastAsia" w:ascii="宋体" w:hAnsi="宋体" w:cs="宋体"/>
          <w:color w:val="000000"/>
          <w:sz w:val="21"/>
          <w:szCs w:val="21"/>
          <w:lang w:bidi="ar"/>
        </w:rPr>
        <w:t>采购活动，服务全部由符合政策要求的中小企业承接。相关企业的具体情况如下：</w:t>
      </w:r>
    </w:p>
    <w:p w14:paraId="3367167B">
      <w:pPr>
        <w:widowControl/>
        <w:spacing w:line="360" w:lineRule="auto"/>
        <w:ind w:firstLine="420"/>
        <w:jc w:val="left"/>
        <w:rPr>
          <w:sz w:val="21"/>
          <w:szCs w:val="21"/>
        </w:rPr>
      </w:pPr>
      <w:r>
        <w:rPr>
          <w:rFonts w:hint="eastAsia" w:ascii="宋体" w:hAnsi="宋体" w:cs="宋体"/>
          <w:color w:val="000000"/>
          <w:sz w:val="21"/>
          <w:szCs w:val="21"/>
          <w:lang w:bidi="ar"/>
        </w:rPr>
        <w:t>1、</w:t>
      </w:r>
      <w:r>
        <w:rPr>
          <w:rFonts w:hint="eastAsia" w:ascii="宋体" w:hAnsi="宋体" w:cs="宋体"/>
          <w:color w:val="000000"/>
          <w:sz w:val="21"/>
          <w:szCs w:val="21"/>
          <w:u w:val="single"/>
          <w:lang w:bidi="ar"/>
        </w:rPr>
        <w:t xml:space="preserve"> （标的名称）  </w:t>
      </w:r>
      <w:r>
        <w:rPr>
          <w:rFonts w:hint="eastAsia" w:ascii="宋体" w:hAnsi="宋体" w:cs="宋体"/>
          <w:color w:val="000000"/>
          <w:sz w:val="21"/>
          <w:szCs w:val="21"/>
          <w:lang w:bidi="ar"/>
        </w:rPr>
        <w:t>，属于</w:t>
      </w:r>
      <w:r>
        <w:rPr>
          <w:rFonts w:hint="eastAsia" w:ascii="宋体" w:hAnsi="宋体" w:cs="宋体"/>
          <w:color w:val="000000"/>
          <w:sz w:val="21"/>
          <w:szCs w:val="21"/>
          <w:u w:val="single"/>
          <w:lang w:bidi="ar"/>
        </w:rPr>
        <w:t>（招标文件中明确的所属行业）</w:t>
      </w:r>
      <w:r>
        <w:rPr>
          <w:rFonts w:hint="eastAsia" w:ascii="宋体" w:hAnsi="宋体" w:cs="宋体"/>
          <w:color w:val="000000"/>
          <w:sz w:val="21"/>
          <w:szCs w:val="21"/>
          <w:lang w:bidi="ar"/>
        </w:rPr>
        <w:t>；承接企业为</w:t>
      </w:r>
      <w:r>
        <w:rPr>
          <w:rFonts w:hint="eastAsia" w:ascii="宋体" w:hAnsi="宋体" w:cs="宋体"/>
          <w:color w:val="000000"/>
          <w:sz w:val="21"/>
          <w:szCs w:val="21"/>
          <w:u w:val="single"/>
          <w:lang w:bidi="ar"/>
        </w:rPr>
        <w:t xml:space="preserve">（企业名称）  </w:t>
      </w:r>
      <w:r>
        <w:rPr>
          <w:rFonts w:hint="eastAsia" w:ascii="宋体" w:hAnsi="宋体" w:cs="宋体"/>
          <w:color w:val="000000"/>
          <w:sz w:val="21"/>
          <w:szCs w:val="21"/>
          <w:lang w:bidi="ar"/>
        </w:rPr>
        <w:t>，从业人员</w:t>
      </w:r>
      <w:r>
        <w:rPr>
          <w:rFonts w:hint="eastAsia" w:ascii="宋体" w:hAnsi="宋体" w:cs="宋体"/>
          <w:color w:val="000000"/>
          <w:sz w:val="21"/>
          <w:szCs w:val="21"/>
          <w:u w:val="single"/>
          <w:lang w:bidi="ar"/>
        </w:rPr>
        <w:t xml:space="preserve">    </w:t>
      </w:r>
      <w:r>
        <w:rPr>
          <w:rFonts w:hint="eastAsia" w:ascii="宋体" w:hAnsi="宋体" w:cs="宋体"/>
          <w:color w:val="000000"/>
          <w:sz w:val="21"/>
          <w:szCs w:val="21"/>
          <w:lang w:bidi="ar"/>
        </w:rPr>
        <w:t>人，营业收入为</w:t>
      </w:r>
      <w:r>
        <w:rPr>
          <w:rFonts w:hint="eastAsia" w:ascii="宋体" w:hAnsi="宋体" w:cs="宋体"/>
          <w:color w:val="000000"/>
          <w:sz w:val="21"/>
          <w:szCs w:val="21"/>
          <w:u w:val="single"/>
          <w:lang w:bidi="ar"/>
        </w:rPr>
        <w:t xml:space="preserve">    </w:t>
      </w:r>
      <w:r>
        <w:rPr>
          <w:rFonts w:hint="eastAsia" w:ascii="宋体" w:hAnsi="宋体" w:cs="宋体"/>
          <w:color w:val="000000"/>
          <w:sz w:val="21"/>
          <w:szCs w:val="21"/>
          <w:lang w:bidi="ar"/>
        </w:rPr>
        <w:t>万元，资产总额为</w:t>
      </w:r>
      <w:r>
        <w:rPr>
          <w:rFonts w:hint="eastAsia" w:ascii="宋体" w:hAnsi="宋体" w:cs="宋体"/>
          <w:color w:val="000000"/>
          <w:sz w:val="21"/>
          <w:szCs w:val="21"/>
          <w:u w:val="single"/>
          <w:lang w:bidi="ar"/>
        </w:rPr>
        <w:t xml:space="preserve">    </w:t>
      </w:r>
      <w:r>
        <w:rPr>
          <w:rFonts w:hint="eastAsia" w:ascii="宋体" w:hAnsi="宋体" w:cs="宋体"/>
          <w:color w:val="000000"/>
          <w:sz w:val="21"/>
          <w:szCs w:val="21"/>
          <w:lang w:bidi="ar"/>
        </w:rPr>
        <w:t>万元，属于</w:t>
      </w:r>
      <w:r>
        <w:rPr>
          <w:rFonts w:hint="eastAsia" w:ascii="宋体" w:hAnsi="宋体" w:cs="宋体"/>
          <w:color w:val="000000"/>
          <w:sz w:val="21"/>
          <w:szCs w:val="21"/>
          <w:u w:val="single"/>
          <w:lang w:bidi="ar"/>
        </w:rPr>
        <w:t>（中型企业、小型企业、微型企业）</w:t>
      </w:r>
      <w:r>
        <w:rPr>
          <w:rFonts w:hint="eastAsia" w:ascii="宋体" w:hAnsi="宋体" w:cs="宋体"/>
          <w:color w:val="000000"/>
          <w:sz w:val="21"/>
          <w:szCs w:val="21"/>
          <w:lang w:bidi="ar"/>
        </w:rPr>
        <w:t xml:space="preserve">； </w:t>
      </w:r>
    </w:p>
    <w:p w14:paraId="6CB5C2DA">
      <w:pPr>
        <w:widowControl/>
        <w:spacing w:line="360" w:lineRule="auto"/>
        <w:ind w:firstLine="420"/>
        <w:jc w:val="left"/>
        <w:rPr>
          <w:rFonts w:ascii="宋体" w:hAnsi="宋体" w:cs="宋体"/>
          <w:color w:val="000000"/>
          <w:sz w:val="21"/>
          <w:szCs w:val="21"/>
          <w:lang w:bidi="ar"/>
        </w:rPr>
      </w:pPr>
      <w:r>
        <w:rPr>
          <w:rFonts w:hint="eastAsia" w:ascii="宋体" w:hAnsi="宋体" w:cs="宋体"/>
          <w:color w:val="000000"/>
          <w:sz w:val="21"/>
          <w:szCs w:val="21"/>
          <w:lang w:bidi="ar"/>
        </w:rPr>
        <w:t>以上企业，不属于大企业的分支机构，不存在控股股东为大企业的情形，也不存在与大企业的负责人为同一人的情形。</w:t>
      </w:r>
    </w:p>
    <w:p w14:paraId="72B5FF07">
      <w:pPr>
        <w:widowControl/>
        <w:spacing w:line="360" w:lineRule="auto"/>
        <w:ind w:firstLine="420"/>
        <w:jc w:val="left"/>
        <w:rPr>
          <w:sz w:val="21"/>
          <w:szCs w:val="21"/>
        </w:rPr>
      </w:pPr>
      <w:r>
        <w:rPr>
          <w:rFonts w:hint="eastAsia" w:ascii="宋体" w:hAnsi="宋体" w:cs="宋体"/>
          <w:color w:val="000000"/>
          <w:sz w:val="21"/>
          <w:szCs w:val="21"/>
          <w:lang w:bidi="ar"/>
        </w:rPr>
        <w:t xml:space="preserve">本企业对上述声明内容的真实性负责。如有虚假，将依法承担相应责任。 </w:t>
      </w:r>
    </w:p>
    <w:p w14:paraId="427976EF">
      <w:pPr>
        <w:widowControl/>
        <w:spacing w:line="360" w:lineRule="auto"/>
        <w:ind w:firstLine="3360"/>
        <w:jc w:val="left"/>
        <w:rPr>
          <w:rFonts w:hint="eastAsia" w:ascii="宋体" w:hAnsi="宋体" w:cs="宋体"/>
          <w:color w:val="000000"/>
          <w:sz w:val="21"/>
          <w:szCs w:val="21"/>
          <w:lang w:bidi="ar"/>
        </w:rPr>
      </w:pPr>
    </w:p>
    <w:p w14:paraId="35BED9F2">
      <w:pPr>
        <w:widowControl/>
        <w:spacing w:line="360" w:lineRule="auto"/>
        <w:ind w:firstLine="3360"/>
        <w:jc w:val="left"/>
        <w:rPr>
          <w:rFonts w:hint="eastAsia" w:ascii="宋体" w:hAnsi="宋体" w:cs="宋体"/>
          <w:color w:val="000000"/>
          <w:sz w:val="21"/>
          <w:szCs w:val="21"/>
          <w:lang w:bidi="ar"/>
        </w:rPr>
      </w:pPr>
      <w:r>
        <w:rPr>
          <w:rFonts w:hint="eastAsia" w:ascii="宋体" w:hAnsi="宋体" w:cs="宋体"/>
          <w:color w:val="000000"/>
          <w:sz w:val="21"/>
          <w:szCs w:val="21"/>
          <w:lang w:bidi="ar"/>
        </w:rPr>
        <w:t xml:space="preserve">企业名称（盖章）：           </w:t>
      </w:r>
    </w:p>
    <w:p w14:paraId="6101A925">
      <w:pPr>
        <w:widowControl/>
        <w:spacing w:line="360" w:lineRule="auto"/>
        <w:ind w:firstLine="3360"/>
        <w:jc w:val="left"/>
        <w:rPr>
          <w:rFonts w:hint="eastAsia" w:ascii="宋体" w:hAnsi="宋体" w:cs="宋体"/>
          <w:color w:val="000000"/>
          <w:sz w:val="21"/>
          <w:szCs w:val="21"/>
          <w:lang w:bidi="ar"/>
        </w:rPr>
      </w:pPr>
      <w:r>
        <w:rPr>
          <w:rFonts w:hint="eastAsia" w:ascii="宋体" w:hAnsi="宋体" w:cs="宋体"/>
          <w:color w:val="000000"/>
          <w:sz w:val="21"/>
          <w:szCs w:val="21"/>
          <w:lang w:bidi="ar"/>
        </w:rPr>
        <w:t xml:space="preserve">日期： </w:t>
      </w:r>
    </w:p>
    <w:p w14:paraId="4B1E870A">
      <w:pPr>
        <w:widowControl/>
        <w:spacing w:line="360" w:lineRule="auto"/>
        <w:ind w:firstLine="3360"/>
        <w:jc w:val="left"/>
        <w:rPr>
          <w:rFonts w:hint="eastAsia" w:ascii="宋体" w:hAnsi="宋体" w:cs="宋体"/>
          <w:color w:val="000000"/>
          <w:sz w:val="21"/>
          <w:szCs w:val="21"/>
          <w:lang w:bidi="ar"/>
        </w:rPr>
      </w:pPr>
    </w:p>
    <w:p w14:paraId="31A3E2BC">
      <w:pPr>
        <w:widowControl/>
        <w:spacing w:line="360" w:lineRule="auto"/>
        <w:ind w:firstLine="420"/>
        <w:jc w:val="left"/>
        <w:rPr>
          <w:rFonts w:hint="eastAsia" w:ascii="宋体" w:hAnsi="宋体" w:cs="宋体"/>
          <w:color w:val="000000"/>
          <w:sz w:val="21"/>
          <w:szCs w:val="21"/>
          <w:lang w:bidi="ar"/>
        </w:rPr>
      </w:pPr>
    </w:p>
    <w:p w14:paraId="1B14DC2A">
      <w:pPr>
        <w:widowControl/>
        <w:spacing w:line="360" w:lineRule="auto"/>
        <w:ind w:firstLine="420"/>
        <w:jc w:val="left"/>
        <w:rPr>
          <w:rFonts w:hint="eastAsia" w:ascii="宋体" w:hAnsi="宋体" w:cs="宋体"/>
          <w:color w:val="000000"/>
          <w:sz w:val="21"/>
          <w:szCs w:val="21"/>
          <w:lang w:bidi="ar"/>
        </w:rPr>
      </w:pPr>
    </w:p>
    <w:p w14:paraId="6FE66EA6">
      <w:pPr>
        <w:widowControl/>
        <w:spacing w:line="360" w:lineRule="auto"/>
        <w:ind w:firstLine="420"/>
        <w:jc w:val="left"/>
        <w:rPr>
          <w:rFonts w:ascii="宋体" w:hAnsi="宋体" w:cs="宋体"/>
          <w:color w:val="000000"/>
          <w:sz w:val="21"/>
          <w:szCs w:val="21"/>
          <w:lang w:bidi="ar"/>
        </w:rPr>
      </w:pPr>
      <w:r>
        <w:rPr>
          <w:rFonts w:hint="eastAsia" w:ascii="宋体" w:hAnsi="宋体" w:cs="宋体"/>
          <w:color w:val="000000"/>
          <w:sz w:val="21"/>
          <w:szCs w:val="21"/>
          <w:lang w:bidi="ar"/>
        </w:rPr>
        <w:t>注：从业人员、营业收入、资产总额填报上一年度数据，无上一年度数据的新成立企业可不填报。</w:t>
      </w:r>
    </w:p>
    <w:p w14:paraId="653CB464">
      <w:pPr>
        <w:widowControl/>
        <w:spacing w:line="360" w:lineRule="auto"/>
        <w:ind w:firstLine="3840"/>
        <w:jc w:val="left"/>
        <w:rPr>
          <w:rFonts w:hint="eastAsia" w:ascii="宋体" w:hAnsi="宋体" w:cs="宋体"/>
          <w:color w:val="000000"/>
          <w:sz w:val="24"/>
          <w:lang w:bidi="ar"/>
        </w:rPr>
      </w:pPr>
      <w:r>
        <w:rPr>
          <w:rFonts w:hint="eastAsia" w:ascii="宋体" w:hAnsi="宋体" w:cs="宋体"/>
          <w:color w:val="000000"/>
          <w:sz w:val="24"/>
          <w:lang w:bidi="ar"/>
        </w:rPr>
        <w:t xml:space="preserve">  </w:t>
      </w:r>
    </w:p>
    <w:p w14:paraId="113C9F1A">
      <w:pPr>
        <w:widowControl/>
        <w:spacing w:line="360" w:lineRule="auto"/>
        <w:ind w:firstLine="480"/>
        <w:jc w:val="left"/>
        <w:rPr>
          <w:sz w:val="24"/>
        </w:rPr>
      </w:pPr>
      <w:r>
        <w:rPr>
          <w:rFonts w:hint="eastAsia" w:ascii="宋体" w:hAnsi="宋体" w:cs="宋体"/>
          <w:color w:val="000000"/>
          <w:sz w:val="24"/>
          <w:lang w:bidi="ar"/>
        </w:rPr>
        <w:t xml:space="preserve"> </w:t>
      </w:r>
    </w:p>
    <w:p w14:paraId="42A00258">
      <w:pPr>
        <w:spacing w:line="360" w:lineRule="auto"/>
        <w:rPr>
          <w:rFonts w:hint="eastAsia" w:ascii="黑体" w:eastAsia="黑体" w:cs="黑体"/>
          <w:color w:val="000000"/>
          <w:sz w:val="36"/>
          <w:szCs w:val="36"/>
        </w:rPr>
      </w:pPr>
    </w:p>
    <w:p w14:paraId="1D153F56">
      <w:pPr>
        <w:spacing w:line="360" w:lineRule="auto"/>
        <w:rPr>
          <w:rFonts w:hint="eastAsia" w:ascii="黑体" w:eastAsia="黑体" w:cs="黑体"/>
          <w:color w:val="000000"/>
          <w:sz w:val="36"/>
          <w:szCs w:val="36"/>
        </w:rPr>
      </w:pPr>
    </w:p>
    <w:p w14:paraId="6B68EB3B">
      <w:pPr>
        <w:spacing w:line="360" w:lineRule="auto"/>
        <w:rPr>
          <w:rFonts w:hint="eastAsia" w:ascii="黑体" w:eastAsia="黑体" w:cs="黑体"/>
          <w:color w:val="000000"/>
          <w:sz w:val="36"/>
          <w:szCs w:val="36"/>
        </w:rPr>
      </w:pPr>
    </w:p>
    <w:p w14:paraId="7CDAE5E1">
      <w:pPr>
        <w:spacing w:line="360" w:lineRule="auto"/>
        <w:rPr>
          <w:rFonts w:hint="eastAsia" w:ascii="黑体" w:eastAsia="黑体" w:cs="黑体"/>
          <w:color w:val="000000"/>
          <w:sz w:val="36"/>
          <w:szCs w:val="36"/>
        </w:rPr>
      </w:pPr>
    </w:p>
    <w:p w14:paraId="5FB47316">
      <w:pPr>
        <w:spacing w:line="360" w:lineRule="auto"/>
        <w:rPr>
          <w:rFonts w:hint="eastAsia" w:ascii="黑体" w:eastAsia="黑体" w:cs="黑体"/>
          <w:color w:val="000000"/>
          <w:sz w:val="36"/>
          <w:szCs w:val="36"/>
        </w:rPr>
      </w:pPr>
    </w:p>
    <w:p w14:paraId="6F031C8A">
      <w:pPr>
        <w:spacing w:line="360" w:lineRule="auto"/>
        <w:rPr>
          <w:rFonts w:hint="eastAsia" w:ascii="黑体" w:eastAsia="黑体" w:cs="黑体"/>
          <w:color w:val="000000"/>
          <w:sz w:val="36"/>
          <w:szCs w:val="36"/>
        </w:rPr>
      </w:pPr>
    </w:p>
    <w:p w14:paraId="5FB73D83">
      <w:pPr>
        <w:widowControl/>
        <w:spacing w:line="360" w:lineRule="auto"/>
        <w:jc w:val="left"/>
        <w:rPr>
          <w:sz w:val="24"/>
        </w:rPr>
      </w:pPr>
      <w:r>
        <w:rPr>
          <w:rFonts w:hint="eastAsia" w:ascii="宋体" w:hAnsi="宋体" w:cs="宋体"/>
          <w:b/>
          <w:color w:val="000000"/>
          <w:sz w:val="24"/>
          <w:lang w:bidi="ar"/>
        </w:rPr>
        <w:t xml:space="preserve">附件二、残疾人福利性单位声明函格式 </w:t>
      </w:r>
    </w:p>
    <w:p w14:paraId="66AA591C">
      <w:pPr>
        <w:widowControl/>
        <w:spacing w:line="360" w:lineRule="auto"/>
        <w:jc w:val="center"/>
        <w:rPr>
          <w:rFonts w:hint="eastAsia" w:ascii="宋体" w:hAnsi="宋体" w:cs="宋体"/>
          <w:color w:val="000000"/>
          <w:sz w:val="30"/>
          <w:szCs w:val="30"/>
          <w:lang w:bidi="ar"/>
        </w:rPr>
      </w:pPr>
    </w:p>
    <w:p w14:paraId="08FC21C0">
      <w:pPr>
        <w:widowControl/>
        <w:spacing w:line="360" w:lineRule="auto"/>
        <w:jc w:val="center"/>
        <w:rPr>
          <w:rFonts w:hint="eastAsia" w:ascii="宋体" w:hAnsi="宋体" w:cs="宋体"/>
          <w:color w:val="000000"/>
          <w:sz w:val="21"/>
          <w:szCs w:val="21"/>
          <w:lang w:bidi="ar"/>
        </w:rPr>
      </w:pPr>
      <w:r>
        <w:rPr>
          <w:rFonts w:hint="eastAsia" w:ascii="宋体" w:hAnsi="宋体" w:cs="宋体"/>
          <w:color w:val="000000"/>
          <w:sz w:val="21"/>
          <w:szCs w:val="21"/>
          <w:lang w:bidi="ar"/>
        </w:rPr>
        <w:t>残疾人福利性单位声明函</w:t>
      </w:r>
    </w:p>
    <w:p w14:paraId="266CB0E5">
      <w:pPr>
        <w:pStyle w:val="210"/>
        <w:rPr>
          <w:sz w:val="21"/>
          <w:szCs w:val="21"/>
        </w:rPr>
      </w:pPr>
    </w:p>
    <w:p w14:paraId="3680EEE0">
      <w:pPr>
        <w:widowControl/>
        <w:spacing w:line="360" w:lineRule="auto"/>
        <w:ind w:firstLine="420"/>
        <w:jc w:val="left"/>
        <w:rPr>
          <w:rFonts w:hint="eastAsia" w:ascii="宋体" w:hAnsi="宋体" w:cs="宋体"/>
          <w:color w:val="000000"/>
          <w:sz w:val="21"/>
          <w:szCs w:val="21"/>
          <w:lang w:bidi="ar"/>
        </w:rPr>
      </w:pPr>
      <w:r>
        <w:rPr>
          <w:rFonts w:hint="eastAsia" w:ascii="宋体" w:hAnsi="宋体" w:cs="宋体"/>
          <w:color w:val="000000"/>
          <w:sz w:val="21"/>
          <w:szCs w:val="21"/>
          <w:lang w:bidi="ar"/>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E05BA26">
      <w:pPr>
        <w:widowControl/>
        <w:spacing w:line="360" w:lineRule="auto"/>
        <w:ind w:firstLine="420"/>
        <w:jc w:val="left"/>
        <w:rPr>
          <w:rFonts w:hint="eastAsia" w:ascii="宋体" w:hAnsi="宋体" w:cs="宋体"/>
          <w:color w:val="000000"/>
          <w:sz w:val="21"/>
          <w:szCs w:val="21"/>
          <w:lang w:bidi="ar"/>
        </w:rPr>
      </w:pPr>
      <w:r>
        <w:rPr>
          <w:rFonts w:hint="eastAsia" w:ascii="宋体" w:hAnsi="宋体" w:cs="宋体"/>
          <w:color w:val="000000"/>
          <w:sz w:val="21"/>
          <w:szCs w:val="21"/>
          <w:lang w:bidi="ar"/>
        </w:rPr>
        <w:t>本单位对上述声明的真实性负责。如有虚假，将依法承担相应责任。</w:t>
      </w:r>
    </w:p>
    <w:p w14:paraId="677E7F80">
      <w:pPr>
        <w:widowControl/>
        <w:spacing w:line="360" w:lineRule="auto"/>
        <w:ind w:firstLine="420"/>
        <w:jc w:val="left"/>
        <w:rPr>
          <w:rFonts w:hint="eastAsia" w:ascii="宋体" w:hAnsi="宋体" w:cs="宋体"/>
          <w:color w:val="000000"/>
          <w:sz w:val="21"/>
          <w:szCs w:val="21"/>
          <w:lang w:bidi="ar"/>
        </w:rPr>
      </w:pPr>
    </w:p>
    <w:p w14:paraId="6FB800BD">
      <w:pPr>
        <w:widowControl/>
        <w:spacing w:line="360" w:lineRule="auto"/>
        <w:ind w:firstLine="420"/>
        <w:jc w:val="left"/>
        <w:rPr>
          <w:rFonts w:hint="eastAsia" w:ascii="宋体" w:hAnsi="宋体" w:cs="宋体"/>
          <w:color w:val="000000"/>
          <w:sz w:val="21"/>
          <w:szCs w:val="21"/>
          <w:lang w:bidi="ar"/>
        </w:rPr>
      </w:pPr>
    </w:p>
    <w:p w14:paraId="36770299">
      <w:pPr>
        <w:widowControl/>
        <w:spacing w:line="360" w:lineRule="auto"/>
        <w:ind w:firstLine="420"/>
        <w:jc w:val="left"/>
        <w:rPr>
          <w:rFonts w:hint="eastAsia" w:ascii="宋体" w:hAnsi="宋体" w:cs="宋体"/>
          <w:color w:val="000000"/>
          <w:sz w:val="21"/>
          <w:szCs w:val="21"/>
          <w:lang w:bidi="ar"/>
        </w:rPr>
      </w:pPr>
    </w:p>
    <w:p w14:paraId="4873F0AE">
      <w:pPr>
        <w:widowControl/>
        <w:spacing w:line="360" w:lineRule="auto"/>
        <w:ind w:firstLine="3360"/>
        <w:jc w:val="left"/>
        <w:rPr>
          <w:rFonts w:hint="eastAsia" w:ascii="宋体" w:hAnsi="宋体" w:cs="宋体"/>
          <w:color w:val="000000"/>
          <w:sz w:val="21"/>
          <w:szCs w:val="21"/>
          <w:lang w:bidi="ar"/>
        </w:rPr>
      </w:pPr>
      <w:r>
        <w:rPr>
          <w:rFonts w:hint="eastAsia" w:ascii="宋体" w:hAnsi="宋体" w:cs="宋体"/>
          <w:color w:val="000000"/>
          <w:sz w:val="21"/>
          <w:szCs w:val="21"/>
          <w:lang w:bidi="ar"/>
        </w:rPr>
        <w:t xml:space="preserve">供应商（盖章）：           </w:t>
      </w:r>
    </w:p>
    <w:p w14:paraId="422B2054">
      <w:pPr>
        <w:widowControl/>
        <w:spacing w:line="360" w:lineRule="auto"/>
        <w:ind w:firstLine="3360"/>
        <w:jc w:val="left"/>
        <w:rPr>
          <w:rFonts w:hint="eastAsia" w:ascii="宋体" w:hAnsi="宋体" w:cs="宋体"/>
          <w:color w:val="000000"/>
          <w:sz w:val="21"/>
          <w:szCs w:val="21"/>
          <w:lang w:bidi="ar"/>
        </w:rPr>
      </w:pPr>
      <w:r>
        <w:rPr>
          <w:rFonts w:hint="eastAsia" w:ascii="宋体" w:hAnsi="宋体" w:cs="宋体"/>
          <w:color w:val="000000"/>
          <w:sz w:val="21"/>
          <w:szCs w:val="21"/>
          <w:lang w:bidi="ar"/>
        </w:rPr>
        <w:t>日          期：   年    月    日</w:t>
      </w:r>
    </w:p>
    <w:p w14:paraId="651D68AC">
      <w:pPr>
        <w:widowControl/>
        <w:spacing w:line="360" w:lineRule="auto"/>
        <w:ind w:firstLine="420"/>
        <w:jc w:val="left"/>
        <w:rPr>
          <w:sz w:val="21"/>
          <w:szCs w:val="21"/>
        </w:rPr>
      </w:pPr>
      <w:r>
        <w:rPr>
          <w:rFonts w:hint="eastAsia" w:ascii="宋体" w:hAnsi="宋体" w:cs="宋体"/>
          <w:color w:val="000000"/>
          <w:sz w:val="21"/>
          <w:szCs w:val="21"/>
          <w:lang w:bidi="ar"/>
        </w:rPr>
        <w:t xml:space="preserve"> </w:t>
      </w:r>
    </w:p>
    <w:p w14:paraId="2A0C47BF">
      <w:pPr>
        <w:widowControl/>
        <w:spacing w:line="360" w:lineRule="auto"/>
        <w:ind w:firstLine="4830"/>
        <w:jc w:val="left"/>
      </w:pPr>
    </w:p>
    <w:p w14:paraId="16100500">
      <w:pPr>
        <w:spacing w:line="360" w:lineRule="auto"/>
        <w:rPr>
          <w:rFonts w:hint="eastAsia" w:ascii="黑体" w:eastAsia="黑体" w:cs="黑体"/>
          <w:color w:val="000000"/>
          <w:sz w:val="36"/>
          <w:szCs w:val="36"/>
        </w:rPr>
      </w:pPr>
    </w:p>
    <w:p w14:paraId="5688B530">
      <w:pPr>
        <w:pStyle w:val="210"/>
        <w:rPr>
          <w:rFonts w:hint="eastAsia" w:ascii="黑体" w:eastAsia="黑体" w:cs="黑体"/>
          <w:sz w:val="36"/>
          <w:szCs w:val="36"/>
        </w:rPr>
      </w:pPr>
    </w:p>
    <w:p w14:paraId="797D7377">
      <w:pPr>
        <w:pStyle w:val="210"/>
        <w:rPr>
          <w:rFonts w:hint="eastAsia" w:ascii="黑体" w:eastAsia="黑体" w:cs="黑体"/>
          <w:sz w:val="36"/>
          <w:szCs w:val="36"/>
        </w:rPr>
      </w:pPr>
    </w:p>
    <w:p w14:paraId="1349D60D">
      <w:pPr>
        <w:pStyle w:val="210"/>
        <w:rPr>
          <w:rFonts w:hint="eastAsia" w:ascii="黑体" w:eastAsia="黑体" w:cs="黑体"/>
          <w:sz w:val="36"/>
          <w:szCs w:val="36"/>
        </w:rPr>
      </w:pPr>
    </w:p>
    <w:p w14:paraId="07BC0BBB">
      <w:pPr>
        <w:pStyle w:val="210"/>
        <w:rPr>
          <w:rFonts w:hint="eastAsia" w:ascii="黑体" w:eastAsia="黑体" w:cs="黑体"/>
          <w:sz w:val="36"/>
          <w:szCs w:val="36"/>
        </w:rPr>
      </w:pPr>
    </w:p>
    <w:p w14:paraId="090486D7">
      <w:pPr>
        <w:pStyle w:val="210"/>
        <w:rPr>
          <w:rFonts w:hint="eastAsia" w:ascii="黑体" w:eastAsia="黑体" w:cs="黑体"/>
          <w:sz w:val="36"/>
          <w:szCs w:val="36"/>
        </w:rPr>
      </w:pPr>
    </w:p>
    <w:p w14:paraId="7EA6FB96">
      <w:pPr>
        <w:pStyle w:val="210"/>
        <w:rPr>
          <w:rFonts w:hint="eastAsia" w:ascii="黑体" w:eastAsia="黑体" w:cs="黑体"/>
          <w:sz w:val="36"/>
          <w:szCs w:val="36"/>
        </w:rPr>
      </w:pPr>
    </w:p>
    <w:p w14:paraId="11158C5E">
      <w:pPr>
        <w:spacing w:line="360" w:lineRule="auto"/>
        <w:rPr>
          <w:rFonts w:hint="eastAsia" w:ascii="黑体" w:eastAsia="黑体" w:cs="黑体"/>
          <w:color w:val="000000"/>
          <w:sz w:val="36"/>
          <w:szCs w:val="36"/>
        </w:rPr>
      </w:pPr>
    </w:p>
    <w:p w14:paraId="106A080B">
      <w:pPr>
        <w:spacing w:line="360" w:lineRule="auto"/>
        <w:rPr>
          <w:rFonts w:hint="eastAsia" w:ascii="黑体" w:eastAsia="黑体" w:cs="黑体"/>
          <w:color w:val="000000"/>
          <w:sz w:val="36"/>
          <w:szCs w:val="36"/>
        </w:rPr>
      </w:pPr>
    </w:p>
    <w:p w14:paraId="5433AB01">
      <w:pPr>
        <w:spacing w:line="360" w:lineRule="auto"/>
        <w:rPr>
          <w:rFonts w:hint="eastAsia" w:ascii="黑体" w:eastAsia="黑体" w:cs="黑体"/>
          <w:color w:val="000000"/>
          <w:sz w:val="36"/>
          <w:szCs w:val="36"/>
        </w:rPr>
      </w:pPr>
    </w:p>
    <w:p w14:paraId="1CD9ED0D">
      <w:pPr>
        <w:spacing w:line="360" w:lineRule="auto"/>
        <w:rPr>
          <w:rFonts w:hint="eastAsia" w:ascii="黑体" w:eastAsia="黑体" w:cs="黑体"/>
          <w:color w:val="000000"/>
          <w:sz w:val="36"/>
          <w:szCs w:val="36"/>
        </w:rPr>
      </w:pPr>
    </w:p>
    <w:p w14:paraId="614E7D81">
      <w:pPr>
        <w:widowControl/>
        <w:spacing w:line="360" w:lineRule="auto"/>
        <w:jc w:val="left"/>
        <w:rPr>
          <w:rFonts w:hint="eastAsia" w:ascii="宋体" w:hAnsi="宋体" w:cs="宋体"/>
          <w:b/>
          <w:color w:val="000000"/>
          <w:sz w:val="24"/>
          <w:lang w:bidi="ar"/>
        </w:rPr>
      </w:pPr>
    </w:p>
    <w:p w14:paraId="05762FB7">
      <w:pPr>
        <w:widowControl/>
        <w:spacing w:line="360" w:lineRule="auto"/>
        <w:jc w:val="left"/>
        <w:rPr>
          <w:sz w:val="24"/>
        </w:rPr>
      </w:pPr>
      <w:r>
        <w:rPr>
          <w:rFonts w:hint="eastAsia" w:ascii="宋体" w:hAnsi="宋体" w:cs="宋体"/>
          <w:b/>
          <w:color w:val="000000"/>
          <w:sz w:val="24"/>
          <w:lang w:bidi="ar"/>
        </w:rPr>
        <w:t xml:space="preserve">附件三、属于监狱企业的证明文件 </w:t>
      </w:r>
    </w:p>
    <w:p w14:paraId="30261725">
      <w:pPr>
        <w:widowControl/>
        <w:spacing w:line="360" w:lineRule="auto"/>
        <w:jc w:val="center"/>
        <w:rPr>
          <w:rFonts w:hint="eastAsia" w:ascii="宋体" w:hAnsi="宋体" w:cs="宋体"/>
          <w:color w:val="000000"/>
          <w:sz w:val="30"/>
          <w:szCs w:val="30"/>
          <w:lang w:bidi="ar"/>
        </w:rPr>
      </w:pPr>
    </w:p>
    <w:p w14:paraId="4B52FCE4">
      <w:pPr>
        <w:pStyle w:val="210"/>
      </w:pPr>
    </w:p>
    <w:p w14:paraId="6F016118">
      <w:pPr>
        <w:widowControl/>
        <w:spacing w:line="360" w:lineRule="auto"/>
        <w:ind w:firstLine="420"/>
        <w:jc w:val="left"/>
        <w:rPr>
          <w:rFonts w:hint="eastAsia" w:ascii="宋体" w:hAnsi="宋体" w:cs="宋体"/>
          <w:color w:val="000000"/>
          <w:sz w:val="21"/>
          <w:szCs w:val="21"/>
          <w:lang w:bidi="ar"/>
        </w:rPr>
      </w:pPr>
      <w:r>
        <w:rPr>
          <w:rFonts w:hint="eastAsia" w:ascii="宋体" w:hAnsi="宋体" w:cs="宋体"/>
          <w:color w:val="000000"/>
          <w:sz w:val="21"/>
          <w:szCs w:val="21"/>
          <w:lang w:bidi="ar"/>
        </w:rPr>
        <w:t>提供由省级以上监狱管理局、戒毒管理局(含新疆生产建设兵团)出具的属于监狱企业的证明文件。</w:t>
      </w:r>
    </w:p>
    <w:p w14:paraId="6DF5FA2E">
      <w:pPr>
        <w:widowControl/>
        <w:spacing w:line="360" w:lineRule="auto"/>
        <w:ind w:firstLine="480"/>
        <w:jc w:val="left"/>
        <w:rPr>
          <w:rFonts w:hint="eastAsia" w:ascii="宋体" w:hAnsi="宋体" w:cs="宋体"/>
          <w:color w:val="000000"/>
          <w:sz w:val="24"/>
          <w:lang w:bidi="ar"/>
        </w:rPr>
      </w:pPr>
    </w:p>
    <w:p w14:paraId="0158E4E0">
      <w:pPr>
        <w:widowControl/>
        <w:spacing w:line="360" w:lineRule="auto"/>
        <w:ind w:firstLine="480"/>
        <w:jc w:val="left"/>
        <w:rPr>
          <w:rFonts w:hint="eastAsia" w:ascii="宋体" w:hAnsi="宋体" w:cs="宋体"/>
          <w:color w:val="000000"/>
          <w:sz w:val="24"/>
          <w:lang w:bidi="ar"/>
        </w:rPr>
      </w:pPr>
    </w:p>
    <w:p w14:paraId="6E1596E2">
      <w:pPr>
        <w:widowControl/>
        <w:spacing w:line="360" w:lineRule="auto"/>
        <w:ind w:firstLine="480"/>
        <w:jc w:val="left"/>
        <w:rPr>
          <w:rFonts w:hint="eastAsia" w:ascii="宋体" w:hAnsi="宋体" w:cs="宋体"/>
          <w:color w:val="000000"/>
          <w:sz w:val="24"/>
          <w:lang w:bidi="ar"/>
        </w:rPr>
      </w:pPr>
    </w:p>
    <w:p w14:paraId="4B5D8D0E">
      <w:pPr>
        <w:widowControl/>
        <w:spacing w:line="360" w:lineRule="auto"/>
        <w:ind w:firstLine="480"/>
        <w:jc w:val="left"/>
        <w:rPr>
          <w:rFonts w:hint="eastAsia" w:ascii="宋体" w:hAnsi="宋体" w:cs="宋体"/>
          <w:color w:val="000000"/>
          <w:sz w:val="24"/>
          <w:lang w:bidi="ar"/>
        </w:rPr>
      </w:pPr>
    </w:p>
    <w:p w14:paraId="13BC26A1">
      <w:pPr>
        <w:widowControl/>
        <w:spacing w:line="360" w:lineRule="auto"/>
        <w:ind w:firstLine="480"/>
        <w:jc w:val="left"/>
        <w:rPr>
          <w:sz w:val="24"/>
        </w:rPr>
      </w:pPr>
      <w:r>
        <w:rPr>
          <w:rFonts w:hint="eastAsia" w:ascii="宋体" w:hAnsi="宋体" w:cs="宋体"/>
          <w:color w:val="000000"/>
          <w:sz w:val="24"/>
          <w:lang w:bidi="ar"/>
        </w:rPr>
        <w:t xml:space="preserve"> </w:t>
      </w:r>
    </w:p>
    <w:p w14:paraId="5DE1BFAB">
      <w:pPr>
        <w:widowControl/>
        <w:spacing w:line="360" w:lineRule="auto"/>
        <w:ind w:firstLine="4830"/>
        <w:jc w:val="left"/>
      </w:pPr>
    </w:p>
    <w:p w14:paraId="346521C6">
      <w:pPr>
        <w:spacing w:line="360" w:lineRule="auto"/>
        <w:rPr>
          <w:rFonts w:hint="eastAsia" w:ascii="黑体" w:eastAsia="黑体" w:cs="黑体"/>
          <w:color w:val="000000"/>
          <w:sz w:val="36"/>
          <w:szCs w:val="36"/>
        </w:rPr>
      </w:pPr>
    </w:p>
    <w:p w14:paraId="5312E7D3">
      <w:pPr>
        <w:pStyle w:val="210"/>
        <w:rPr>
          <w:rFonts w:hint="eastAsia" w:ascii="黑体" w:eastAsia="黑体" w:cs="黑体"/>
          <w:sz w:val="36"/>
          <w:szCs w:val="36"/>
        </w:rPr>
      </w:pPr>
    </w:p>
    <w:p w14:paraId="18961554">
      <w:pPr>
        <w:pStyle w:val="210"/>
        <w:rPr>
          <w:rFonts w:hint="eastAsia" w:ascii="黑体" w:eastAsia="黑体" w:cs="黑体"/>
          <w:sz w:val="36"/>
          <w:szCs w:val="36"/>
        </w:rPr>
      </w:pPr>
    </w:p>
    <w:p w14:paraId="131752EE">
      <w:pPr>
        <w:pStyle w:val="210"/>
        <w:rPr>
          <w:rFonts w:hint="eastAsia" w:ascii="黑体" w:eastAsia="黑体" w:cs="黑体"/>
          <w:sz w:val="36"/>
          <w:szCs w:val="36"/>
        </w:rPr>
      </w:pPr>
    </w:p>
    <w:p w14:paraId="168226E6">
      <w:pPr>
        <w:pStyle w:val="210"/>
        <w:rPr>
          <w:rFonts w:hint="eastAsia" w:ascii="黑体" w:eastAsia="黑体" w:cs="黑体"/>
          <w:sz w:val="36"/>
          <w:szCs w:val="36"/>
        </w:rPr>
      </w:pPr>
    </w:p>
    <w:p w14:paraId="29BCF087">
      <w:pPr>
        <w:pStyle w:val="210"/>
        <w:rPr>
          <w:rFonts w:hint="eastAsia" w:ascii="黑体" w:eastAsia="黑体" w:cs="黑体"/>
          <w:sz w:val="36"/>
          <w:szCs w:val="36"/>
        </w:rPr>
      </w:pPr>
    </w:p>
    <w:p w14:paraId="4B867C57">
      <w:pPr>
        <w:pStyle w:val="210"/>
        <w:rPr>
          <w:rFonts w:hint="eastAsia" w:ascii="黑体" w:eastAsia="黑体" w:cs="黑体"/>
          <w:sz w:val="36"/>
          <w:szCs w:val="36"/>
        </w:rPr>
      </w:pPr>
    </w:p>
    <w:p w14:paraId="78244D76">
      <w:pPr>
        <w:pStyle w:val="210"/>
        <w:rPr>
          <w:rFonts w:hint="eastAsia" w:ascii="黑体" w:eastAsia="黑体" w:cs="黑体"/>
          <w:sz w:val="36"/>
          <w:szCs w:val="36"/>
        </w:rPr>
      </w:pPr>
    </w:p>
    <w:p w14:paraId="47799943">
      <w:pPr>
        <w:pStyle w:val="210"/>
        <w:rPr>
          <w:rFonts w:hint="eastAsia" w:ascii="黑体" w:eastAsia="黑体" w:cs="黑体"/>
          <w:sz w:val="36"/>
          <w:szCs w:val="36"/>
        </w:rPr>
      </w:pPr>
    </w:p>
    <w:p w14:paraId="2F988F0F">
      <w:pPr>
        <w:pStyle w:val="210"/>
        <w:rPr>
          <w:rFonts w:hint="eastAsia" w:ascii="黑体" w:eastAsia="黑体" w:cs="黑体"/>
          <w:sz w:val="36"/>
          <w:szCs w:val="36"/>
        </w:rPr>
      </w:pPr>
    </w:p>
    <w:p w14:paraId="0D466A5C">
      <w:pPr>
        <w:pStyle w:val="210"/>
        <w:rPr>
          <w:rFonts w:hint="eastAsia" w:ascii="黑体" w:eastAsia="黑体" w:cs="黑体"/>
          <w:sz w:val="36"/>
          <w:szCs w:val="36"/>
        </w:rPr>
      </w:pPr>
    </w:p>
    <w:p w14:paraId="5B78C49D">
      <w:pPr>
        <w:pStyle w:val="210"/>
        <w:rPr>
          <w:rFonts w:hint="eastAsia" w:ascii="黑体" w:eastAsia="黑体" w:cs="黑体"/>
          <w:sz w:val="36"/>
          <w:szCs w:val="36"/>
        </w:rPr>
      </w:pPr>
    </w:p>
    <w:p w14:paraId="0CB4BEAD">
      <w:pPr>
        <w:pStyle w:val="210"/>
        <w:rPr>
          <w:rFonts w:hint="eastAsia" w:ascii="黑体" w:eastAsia="黑体" w:cs="黑体"/>
          <w:sz w:val="36"/>
          <w:szCs w:val="36"/>
        </w:rPr>
      </w:pPr>
    </w:p>
    <w:p w14:paraId="15671C7C">
      <w:pPr>
        <w:pStyle w:val="180"/>
        <w:rPr>
          <w:rFonts w:hint="eastAsia" w:ascii="黑体" w:eastAsia="黑体" w:cs="黑体"/>
          <w:color w:val="000000"/>
          <w:highlight w:val="none"/>
          <w:lang w:val="zh-CN"/>
        </w:rPr>
      </w:pPr>
      <w:bookmarkStart w:id="44" w:name="_Toc13307"/>
      <w:r>
        <w:rPr>
          <w:rFonts w:hint="eastAsia"/>
        </w:rPr>
        <w:t xml:space="preserve">第七章  </w:t>
      </w:r>
      <w:r>
        <w:rPr>
          <w:rFonts w:hint="eastAsia"/>
          <w:lang w:val="zh-CN"/>
        </w:rPr>
        <w:t>投标文件格式</w:t>
      </w:r>
      <w:bookmarkEnd w:id="44"/>
    </w:p>
    <w:p w14:paraId="6CCDE291">
      <w:pPr>
        <w:spacing w:line="360" w:lineRule="auto"/>
        <w:jc w:val="right"/>
        <w:rPr>
          <w:rFonts w:hint="eastAsia" w:ascii="黑体" w:eastAsia="黑体" w:cs="黑体"/>
          <w:color w:val="000000"/>
          <w:sz w:val="36"/>
          <w:szCs w:val="36"/>
          <w:lang w:val="zh-CN"/>
        </w:rPr>
      </w:pPr>
    </w:p>
    <w:p w14:paraId="277C20C2">
      <w:pPr>
        <w:spacing w:line="360" w:lineRule="auto"/>
        <w:jc w:val="right"/>
        <w:rPr>
          <w:rFonts w:hint="eastAsia" w:ascii="黑体" w:eastAsia="黑体" w:cs="黑体"/>
          <w:color w:val="000000"/>
          <w:sz w:val="36"/>
          <w:szCs w:val="36"/>
          <w:lang w:val="zh-CN"/>
        </w:rPr>
      </w:pPr>
    </w:p>
    <w:p w14:paraId="7B4D9494">
      <w:pPr>
        <w:spacing w:line="360" w:lineRule="auto"/>
        <w:jc w:val="right"/>
        <w:rPr>
          <w:rFonts w:hint="eastAsia" w:ascii="黑体" w:eastAsia="黑体" w:cs="黑体"/>
          <w:color w:val="000000"/>
          <w:sz w:val="36"/>
          <w:szCs w:val="36"/>
          <w:lang w:val="zh-CN"/>
        </w:rPr>
      </w:pPr>
      <w:r>
        <w:rPr>
          <w:rFonts w:hint="eastAsia" w:ascii="黑体" w:eastAsia="黑体" w:cs="黑体"/>
          <w:color w:val="000000"/>
          <w:sz w:val="36"/>
          <w:szCs w:val="36"/>
          <w:lang w:val="zh-CN"/>
        </w:rPr>
        <w:t>【</w:t>
      </w:r>
      <w:r>
        <w:rPr>
          <w:rFonts w:hint="eastAsia" w:ascii="黑体" w:eastAsia="黑体" w:cs="黑体"/>
          <w:color w:val="000000"/>
          <w:sz w:val="36"/>
          <w:szCs w:val="36"/>
        </w:rPr>
        <w:t>正本/副本</w:t>
      </w:r>
      <w:r>
        <w:rPr>
          <w:rFonts w:hint="eastAsia" w:ascii="黑体" w:eastAsia="黑体" w:cs="黑体"/>
          <w:color w:val="000000"/>
          <w:sz w:val="36"/>
          <w:szCs w:val="36"/>
          <w:lang w:val="zh-CN"/>
        </w:rPr>
        <w:t>】</w:t>
      </w:r>
    </w:p>
    <w:p w14:paraId="704471BF">
      <w:pPr>
        <w:spacing w:line="360" w:lineRule="auto"/>
        <w:jc w:val="center"/>
        <w:rPr>
          <w:rFonts w:hint="eastAsia" w:ascii="黑体" w:eastAsia="黑体" w:cs="黑体"/>
          <w:color w:val="000000"/>
          <w:sz w:val="36"/>
          <w:szCs w:val="36"/>
          <w:lang w:val="zh-CN"/>
        </w:rPr>
      </w:pPr>
    </w:p>
    <w:p w14:paraId="3831CCEA">
      <w:pPr>
        <w:jc w:val="center"/>
        <w:rPr>
          <w:rFonts w:hint="eastAsia" w:ascii="宋体" w:hAnsi="宋体" w:cs="宋体"/>
          <w:b/>
          <w:sz w:val="72"/>
        </w:rPr>
      </w:pPr>
    </w:p>
    <w:p w14:paraId="49DA44D4">
      <w:pPr>
        <w:jc w:val="center"/>
        <w:rPr>
          <w:rFonts w:ascii="宋体" w:hAnsi="宋体" w:cs="宋体"/>
          <w:b/>
          <w:sz w:val="36"/>
        </w:rPr>
      </w:pPr>
      <w:r>
        <w:rPr>
          <w:rFonts w:hint="eastAsia" w:ascii="宋体" w:hAnsi="宋体" w:cs="宋体"/>
          <w:b/>
          <w:sz w:val="72"/>
        </w:rPr>
        <w:t>投  标 响 应 文  件</w:t>
      </w:r>
    </w:p>
    <w:p w14:paraId="0BEA83CF">
      <w:pPr>
        <w:jc w:val="center"/>
        <w:rPr>
          <w:rFonts w:ascii="宋体" w:hAnsi="宋体" w:cs="宋体"/>
          <w:b/>
          <w:sz w:val="36"/>
        </w:rPr>
      </w:pPr>
    </w:p>
    <w:p w14:paraId="2260C7B8">
      <w:pPr>
        <w:jc w:val="center"/>
        <w:rPr>
          <w:rFonts w:ascii="宋体" w:hAnsi="宋体" w:cs="宋体"/>
          <w:b/>
          <w:sz w:val="36"/>
        </w:rPr>
      </w:pPr>
    </w:p>
    <w:p w14:paraId="2F015720">
      <w:pPr>
        <w:rPr>
          <w:rFonts w:ascii="宋体" w:hAnsi="宋体" w:cs="宋体"/>
          <w:b/>
          <w:sz w:val="36"/>
        </w:rPr>
      </w:pPr>
    </w:p>
    <w:p w14:paraId="09C9C2AB">
      <w:pPr>
        <w:ind w:firstLine="1084"/>
        <w:rPr>
          <w:rFonts w:ascii="宋体" w:hAnsi="宋体" w:cs="宋体"/>
          <w:b/>
          <w:sz w:val="36"/>
        </w:rPr>
      </w:pPr>
      <w:r>
        <w:rPr>
          <w:rFonts w:hint="eastAsia" w:ascii="宋体" w:hAnsi="宋体" w:cs="宋体"/>
          <w:b/>
          <w:sz w:val="36"/>
        </w:rPr>
        <w:t xml:space="preserve">项目编号： </w:t>
      </w:r>
    </w:p>
    <w:p w14:paraId="05106919">
      <w:pPr>
        <w:ind w:firstLine="1084"/>
        <w:rPr>
          <w:rFonts w:hint="eastAsia" w:ascii="宋体" w:hAnsi="宋体" w:cs="宋体"/>
          <w:b/>
          <w:sz w:val="36"/>
        </w:rPr>
      </w:pPr>
      <w:r>
        <w:rPr>
          <w:rFonts w:hint="eastAsia" w:ascii="宋体" w:hAnsi="宋体" w:cs="宋体"/>
          <w:b/>
          <w:sz w:val="36"/>
        </w:rPr>
        <w:t>项目名称：</w:t>
      </w:r>
    </w:p>
    <w:p w14:paraId="5B498BA1">
      <w:pPr>
        <w:ind w:firstLine="1084"/>
        <w:rPr>
          <w:rFonts w:ascii="宋体" w:hAnsi="宋体" w:eastAsia="宋体" w:cs="宋体"/>
          <w:b/>
          <w:sz w:val="36"/>
          <w:lang w:val="en-US" w:eastAsia="zh-CN"/>
        </w:rPr>
      </w:pPr>
      <w:r>
        <w:rPr>
          <w:rFonts w:hint="eastAsia" w:ascii="宋体" w:hAnsi="宋体" w:cs="宋体"/>
          <w:b/>
          <w:sz w:val="36"/>
          <w:lang w:val="en-US" w:eastAsia="zh-CN"/>
        </w:rPr>
        <w:t>采购包号：</w:t>
      </w:r>
    </w:p>
    <w:p w14:paraId="21EF8B04">
      <w:pPr>
        <w:ind w:firstLine="1084"/>
        <w:rPr>
          <w:rFonts w:ascii="宋体" w:hAnsi="宋体" w:eastAsia="宋体" w:cs="宋体"/>
          <w:b/>
          <w:sz w:val="36"/>
          <w:lang w:val="en-US" w:eastAsia="zh-CN"/>
        </w:rPr>
      </w:pPr>
    </w:p>
    <w:p w14:paraId="60F68641">
      <w:pPr>
        <w:pStyle w:val="209"/>
        <w:ind w:firstLine="480"/>
      </w:pPr>
    </w:p>
    <w:p w14:paraId="3A340ED5"/>
    <w:p w14:paraId="4D3FE71B">
      <w:pPr>
        <w:jc w:val="center"/>
        <w:rPr>
          <w:rFonts w:eastAsia="黑体"/>
          <w:sz w:val="28"/>
          <w:szCs w:val="28"/>
          <w:u w:val="single"/>
        </w:rPr>
      </w:pPr>
      <w:r>
        <w:rPr>
          <w:rFonts w:hint="eastAsia" w:eastAsia="黑体"/>
          <w:sz w:val="28"/>
          <w:szCs w:val="28"/>
        </w:rPr>
        <w:t xml:space="preserve">     供应商：</w:t>
      </w:r>
      <w:r>
        <w:rPr>
          <w:rFonts w:eastAsia="黑体"/>
          <w:sz w:val="28"/>
          <w:szCs w:val="28"/>
          <w:u w:val="single"/>
        </w:rPr>
        <w:t xml:space="preserve">                              </w:t>
      </w:r>
      <w:r>
        <w:rPr>
          <w:rFonts w:hint="eastAsia" w:eastAsia="黑体"/>
          <w:sz w:val="28"/>
          <w:szCs w:val="28"/>
        </w:rPr>
        <w:t>（盖单位章）</w:t>
      </w:r>
    </w:p>
    <w:p w14:paraId="1FF85C77">
      <w:pPr>
        <w:jc w:val="center"/>
        <w:rPr>
          <w:rFonts w:eastAsia="黑体"/>
          <w:sz w:val="28"/>
          <w:szCs w:val="28"/>
        </w:rPr>
      </w:pPr>
      <w:r>
        <w:rPr>
          <w:rFonts w:hint="eastAsia" w:eastAsia="黑体"/>
          <w:sz w:val="28"/>
          <w:szCs w:val="28"/>
        </w:rPr>
        <w:t xml:space="preserve">     法定代表人或其委托代理人：</w:t>
      </w:r>
      <w:r>
        <w:rPr>
          <w:rFonts w:eastAsia="黑体"/>
          <w:sz w:val="28"/>
          <w:szCs w:val="28"/>
          <w:u w:val="single"/>
        </w:rPr>
        <w:t xml:space="preserve">                </w:t>
      </w:r>
      <w:r>
        <w:rPr>
          <w:rFonts w:hint="eastAsia" w:eastAsia="黑体"/>
          <w:sz w:val="28"/>
          <w:szCs w:val="28"/>
        </w:rPr>
        <w:t>（签字）</w:t>
      </w:r>
    </w:p>
    <w:p w14:paraId="57D636CB">
      <w:pPr>
        <w:jc w:val="center"/>
        <w:rPr>
          <w:rFonts w:eastAsia="黑体"/>
          <w:sz w:val="20"/>
          <w:szCs w:val="20"/>
        </w:rPr>
      </w:pPr>
      <w:r>
        <w:rPr>
          <w:rFonts w:eastAsia="黑体"/>
          <w:sz w:val="28"/>
          <w:szCs w:val="28"/>
          <w:u w:val="single"/>
        </w:rPr>
        <w:t xml:space="preserve">        </w:t>
      </w:r>
      <w:r>
        <w:rPr>
          <w:rFonts w:hint="eastAsia" w:eastAsia="黑体"/>
          <w:sz w:val="28"/>
          <w:szCs w:val="28"/>
        </w:rPr>
        <w:t>年</w:t>
      </w:r>
      <w:r>
        <w:rPr>
          <w:rFonts w:eastAsia="黑体"/>
          <w:sz w:val="28"/>
          <w:szCs w:val="28"/>
          <w:u w:val="single"/>
        </w:rPr>
        <w:t xml:space="preserve">        </w:t>
      </w:r>
      <w:r>
        <w:rPr>
          <w:rFonts w:hint="eastAsia" w:eastAsia="黑体"/>
          <w:sz w:val="28"/>
          <w:szCs w:val="28"/>
        </w:rPr>
        <w:t>月</w:t>
      </w:r>
      <w:r>
        <w:rPr>
          <w:rFonts w:eastAsia="黑体"/>
          <w:sz w:val="28"/>
          <w:szCs w:val="28"/>
          <w:u w:val="single"/>
        </w:rPr>
        <w:t xml:space="preserve">        </w:t>
      </w:r>
      <w:r>
        <w:rPr>
          <w:rFonts w:hint="eastAsia" w:eastAsia="黑体"/>
          <w:sz w:val="28"/>
          <w:szCs w:val="28"/>
        </w:rPr>
        <w:t>日</w:t>
      </w:r>
    </w:p>
    <w:p w14:paraId="5980980B">
      <w:pPr>
        <w:jc w:val="center"/>
        <w:outlineLvl w:val="0"/>
        <w:rPr>
          <w:rFonts w:hint="eastAsia" w:ascii="宋体" w:hAnsi="宋体" w:cs="宋体"/>
          <w:b/>
          <w:sz w:val="32"/>
          <w:szCs w:val="32"/>
        </w:rPr>
      </w:pPr>
      <w:bookmarkStart w:id="45" w:name="_Toc22753"/>
      <w:bookmarkStart w:id="46" w:name="_Toc17714"/>
      <w:bookmarkStart w:id="47" w:name="_Toc405408732"/>
      <w:bookmarkStart w:id="48" w:name="_Toc489655320"/>
    </w:p>
    <w:p w14:paraId="7EC09B38">
      <w:pPr>
        <w:jc w:val="center"/>
        <w:outlineLvl w:val="0"/>
        <w:rPr>
          <w:rFonts w:ascii="宋体" w:hAnsi="宋体" w:cs="宋体"/>
          <w:b/>
          <w:bCs/>
          <w:sz w:val="32"/>
          <w:szCs w:val="32"/>
        </w:rPr>
      </w:pPr>
    </w:p>
    <w:p w14:paraId="67863382">
      <w:pPr>
        <w:jc w:val="center"/>
        <w:outlineLvl w:val="0"/>
        <w:rPr>
          <w:rFonts w:ascii="宋体" w:hAnsi="宋体" w:cs="宋体"/>
          <w:b/>
          <w:bCs/>
          <w:sz w:val="32"/>
          <w:szCs w:val="32"/>
          <w:highlight w:val="none"/>
        </w:rPr>
      </w:pPr>
    </w:p>
    <w:p w14:paraId="10D6E79A">
      <w:pPr>
        <w:jc w:val="center"/>
        <w:outlineLvl w:val="0"/>
        <w:rPr>
          <w:rFonts w:ascii="宋体" w:hAnsi="宋体" w:cs="宋体"/>
          <w:b/>
          <w:bCs/>
          <w:sz w:val="32"/>
          <w:szCs w:val="32"/>
          <w:highlight w:val="none"/>
        </w:rPr>
      </w:pPr>
    </w:p>
    <w:p w14:paraId="50BA7500">
      <w:pPr>
        <w:jc w:val="center"/>
        <w:outlineLvl w:val="0"/>
        <w:rPr>
          <w:rFonts w:ascii="宋体" w:hAnsi="宋体" w:cs="宋体"/>
          <w:b/>
          <w:bCs/>
          <w:sz w:val="32"/>
          <w:szCs w:val="32"/>
          <w:highlight w:val="none"/>
        </w:rPr>
      </w:pPr>
    </w:p>
    <w:p w14:paraId="173930D5">
      <w:pPr>
        <w:jc w:val="center"/>
        <w:outlineLvl w:val="0"/>
        <w:rPr>
          <w:rFonts w:ascii="宋体" w:hAnsi="宋体" w:cs="宋体"/>
          <w:b/>
          <w:bCs/>
          <w:sz w:val="32"/>
          <w:szCs w:val="32"/>
          <w:highlight w:val="none"/>
        </w:rPr>
      </w:pPr>
      <w:r>
        <w:rPr>
          <w:rFonts w:hint="eastAsia" w:ascii="宋体" w:hAnsi="宋体" w:cs="宋体"/>
          <w:b/>
          <w:sz w:val="32"/>
          <w:szCs w:val="32"/>
        </w:rPr>
        <w:t>目 录</w:t>
      </w:r>
      <w:bookmarkEnd w:id="45"/>
      <w:bookmarkEnd w:id="46"/>
      <w:bookmarkEnd w:id="47"/>
      <w:bookmarkEnd w:id="48"/>
    </w:p>
    <w:p w14:paraId="4863587A">
      <w:pPr>
        <w:spacing w:line="360" w:lineRule="auto"/>
        <w:jc w:val="left"/>
        <w:rPr>
          <w:rFonts w:hint="eastAsia" w:ascii="宋体"/>
          <w:sz w:val="28"/>
          <w:szCs w:val="28"/>
          <w:lang w:val="zh-CN"/>
        </w:rPr>
      </w:pPr>
    </w:p>
    <w:p w14:paraId="557A920B">
      <w:pPr>
        <w:spacing w:line="360" w:lineRule="auto"/>
        <w:jc w:val="left"/>
        <w:rPr>
          <w:rFonts w:hint="eastAsia" w:ascii="宋体"/>
          <w:sz w:val="28"/>
          <w:szCs w:val="28"/>
          <w:lang w:val="zh-CN"/>
        </w:rPr>
      </w:pPr>
      <w:r>
        <w:rPr>
          <w:rFonts w:hint="eastAsia" w:ascii="宋体"/>
          <w:sz w:val="28"/>
          <w:szCs w:val="28"/>
          <w:lang w:val="zh-CN"/>
        </w:rPr>
        <w:t xml:space="preserve">                                  </w:t>
      </w:r>
    </w:p>
    <w:p w14:paraId="0B6E8FFC">
      <w:pPr>
        <w:spacing w:line="360" w:lineRule="auto"/>
        <w:ind w:firstLine="420"/>
        <w:jc w:val="left"/>
        <w:rPr>
          <w:rFonts w:hint="eastAsia" w:ascii="宋体"/>
          <w:sz w:val="28"/>
          <w:szCs w:val="28"/>
          <w:lang w:val="zh-CN"/>
        </w:rPr>
      </w:pPr>
      <w:r>
        <w:rPr>
          <w:rFonts w:hint="eastAsia" w:ascii="宋体"/>
          <w:sz w:val="21"/>
          <w:szCs w:val="21"/>
          <w:lang w:val="zh-CN"/>
        </w:rPr>
        <w:t>请</w:t>
      </w:r>
      <w:r>
        <w:rPr>
          <w:rFonts w:hint="eastAsia" w:ascii="宋体"/>
          <w:sz w:val="21"/>
          <w:szCs w:val="21"/>
          <w:lang w:val="en-US" w:eastAsia="zh-CN"/>
        </w:rPr>
        <w:t>供应商</w:t>
      </w:r>
      <w:r>
        <w:rPr>
          <w:rFonts w:hint="eastAsia" w:ascii="宋体"/>
          <w:sz w:val="21"/>
          <w:szCs w:val="21"/>
          <w:lang w:val="zh-CN"/>
        </w:rPr>
        <w:t>按照以下文件的要求格式、内容，顺序制作投标文件，并请编制目录及页码，否则可能将影响对投标文件的评价。</w:t>
      </w:r>
    </w:p>
    <w:p w14:paraId="76432A23">
      <w:pPr>
        <w:spacing w:line="360" w:lineRule="auto"/>
        <w:jc w:val="left"/>
        <w:rPr>
          <w:rFonts w:ascii="宋体" w:hAnsi="宋体" w:cs="宋体"/>
          <w:sz w:val="28"/>
          <w:szCs w:val="28"/>
        </w:rPr>
      </w:pPr>
      <w:r>
        <w:rPr>
          <w:rFonts w:hint="eastAsia" w:ascii="宋体"/>
          <w:sz w:val="28"/>
          <w:szCs w:val="28"/>
          <w:lang w:val="zh-CN"/>
        </w:rPr>
        <w:br w:type="page" w:clear="all"/>
      </w:r>
      <w:r>
        <w:rPr>
          <w:rFonts w:hint="eastAsia" w:ascii="宋体"/>
          <w:sz w:val="28"/>
          <w:szCs w:val="28"/>
        </w:rPr>
        <w:t>一、商务部分文件格式</w:t>
      </w:r>
    </w:p>
    <w:p w14:paraId="10D93606">
      <w:pPr>
        <w:spacing w:line="360" w:lineRule="auto"/>
        <w:rPr>
          <w:rFonts w:hint="eastAsia" w:ascii="宋体" w:hAnsi="宋体"/>
          <w:b/>
        </w:rPr>
      </w:pPr>
      <w:r>
        <w:rPr>
          <w:rFonts w:hint="eastAsia" w:ascii="宋体" w:hAnsi="宋体"/>
          <w:b/>
        </w:rPr>
        <w:t>1、投标函（投标声明）格式</w:t>
      </w:r>
    </w:p>
    <w:p w14:paraId="1623A6F3">
      <w:pPr>
        <w:spacing w:line="360" w:lineRule="auto"/>
        <w:jc w:val="center"/>
        <w:rPr>
          <w:rFonts w:hint="eastAsia" w:ascii="宋体" w:hAnsi="宋体"/>
          <w:bCs/>
          <w:sz w:val="24"/>
        </w:rPr>
      </w:pPr>
    </w:p>
    <w:p w14:paraId="1332A317">
      <w:pPr>
        <w:spacing w:line="360" w:lineRule="auto"/>
        <w:jc w:val="center"/>
        <w:rPr>
          <w:rFonts w:hint="eastAsia" w:ascii="宋体" w:hAnsi="宋体"/>
          <w:bCs/>
          <w:sz w:val="21"/>
          <w:szCs w:val="21"/>
        </w:rPr>
      </w:pPr>
      <w:r>
        <w:rPr>
          <w:rFonts w:hint="eastAsia" w:ascii="宋体" w:hAnsi="宋体"/>
          <w:bCs/>
          <w:sz w:val="21"/>
          <w:szCs w:val="21"/>
        </w:rPr>
        <w:t>投标声明</w:t>
      </w:r>
    </w:p>
    <w:p w14:paraId="1B9E23A5">
      <w:pPr>
        <w:spacing w:line="360" w:lineRule="auto"/>
        <w:rPr>
          <w:rFonts w:hint="eastAsia" w:ascii="宋体" w:hAnsi="宋体"/>
          <w:bCs/>
          <w:sz w:val="21"/>
          <w:szCs w:val="21"/>
        </w:rPr>
      </w:pPr>
    </w:p>
    <w:p w14:paraId="5A9E1BF0">
      <w:pPr>
        <w:spacing w:line="360" w:lineRule="auto"/>
        <w:rPr>
          <w:rFonts w:hint="eastAsia" w:ascii="宋体" w:hAnsi="宋体"/>
          <w:bCs/>
          <w:sz w:val="21"/>
          <w:szCs w:val="21"/>
        </w:rPr>
      </w:pPr>
      <w:r>
        <w:rPr>
          <w:rFonts w:hint="eastAsia" w:ascii="宋体" w:hAnsi="宋体"/>
          <w:bCs/>
          <w:sz w:val="21"/>
          <w:szCs w:val="21"/>
        </w:rPr>
        <w:t>致：南京市</w:t>
      </w:r>
      <w:r>
        <w:rPr>
          <w:rFonts w:hint="eastAsia" w:ascii="宋体" w:hAnsi="宋体"/>
          <w:bCs/>
          <w:sz w:val="21"/>
          <w:szCs w:val="21"/>
          <w:lang w:val="en-US" w:eastAsia="zh-CN"/>
        </w:rPr>
        <w:t>江宁</w:t>
      </w:r>
      <w:r>
        <w:rPr>
          <w:rFonts w:hint="eastAsia" w:ascii="宋体" w:hAnsi="宋体"/>
          <w:bCs/>
          <w:sz w:val="21"/>
          <w:szCs w:val="21"/>
        </w:rPr>
        <w:t xml:space="preserve">区市场监督管理局 </w:t>
      </w:r>
    </w:p>
    <w:p w14:paraId="24604077">
      <w:pPr>
        <w:spacing w:line="360" w:lineRule="auto"/>
        <w:ind w:firstLine="420"/>
        <w:rPr>
          <w:rFonts w:hint="eastAsia" w:ascii="宋体" w:hAnsi="宋体"/>
          <w:bCs/>
          <w:sz w:val="21"/>
          <w:szCs w:val="21"/>
        </w:rPr>
      </w:pPr>
      <w:r>
        <w:rPr>
          <w:rFonts w:hint="eastAsia" w:ascii="宋体" w:hAnsi="宋体"/>
          <w:bCs/>
          <w:sz w:val="21"/>
          <w:szCs w:val="21"/>
        </w:rPr>
        <w:t xml:space="preserve">江苏中食信企业管理咨询有限公司 </w:t>
      </w:r>
    </w:p>
    <w:p w14:paraId="67CC714C">
      <w:pPr>
        <w:spacing w:line="360" w:lineRule="auto"/>
        <w:ind w:firstLine="420"/>
        <w:rPr>
          <w:rFonts w:hint="eastAsia" w:ascii="宋体" w:hAnsi="宋体"/>
          <w:bCs/>
          <w:sz w:val="21"/>
          <w:szCs w:val="21"/>
        </w:rPr>
      </w:pPr>
      <w:r>
        <w:rPr>
          <w:rFonts w:hint="eastAsia" w:ascii="宋体" w:hAnsi="宋体"/>
          <w:bCs/>
          <w:sz w:val="21"/>
          <w:szCs w:val="21"/>
        </w:rPr>
        <w:t>根据贵方</w:t>
      </w:r>
      <w:r>
        <w:rPr>
          <w:rFonts w:hint="eastAsia" w:ascii="宋体" w:hAnsi="宋体"/>
          <w:bCs/>
          <w:sz w:val="21"/>
          <w:szCs w:val="21"/>
          <w:u w:val="single"/>
        </w:rPr>
        <w:t xml:space="preserve">                  </w:t>
      </w:r>
      <w:r>
        <w:rPr>
          <w:rFonts w:hint="eastAsia" w:ascii="宋体" w:hAnsi="宋体"/>
          <w:bCs/>
          <w:sz w:val="21"/>
          <w:szCs w:val="21"/>
        </w:rPr>
        <w:t>（项目名称）</w:t>
      </w:r>
      <w:r>
        <w:rPr>
          <w:rFonts w:hint="eastAsia" w:ascii="宋体" w:hAnsi="宋体"/>
          <w:bCs/>
          <w:sz w:val="21"/>
          <w:szCs w:val="21"/>
          <w:u w:val="single"/>
        </w:rPr>
        <w:t xml:space="preserve">          </w:t>
      </w:r>
      <w:r>
        <w:rPr>
          <w:rFonts w:hint="eastAsia" w:ascii="宋体" w:hAnsi="宋体"/>
          <w:bCs/>
          <w:sz w:val="21"/>
          <w:szCs w:val="21"/>
        </w:rPr>
        <w:t>（采购编号）投标邀请，正式授权下述签字人</w:t>
      </w:r>
      <w:r>
        <w:rPr>
          <w:rFonts w:hint="eastAsia" w:ascii="宋体" w:hAnsi="宋体"/>
          <w:bCs/>
          <w:sz w:val="21"/>
          <w:szCs w:val="21"/>
          <w:u w:val="single"/>
        </w:rPr>
        <w:t xml:space="preserve">               </w:t>
      </w:r>
      <w:r>
        <w:rPr>
          <w:rFonts w:hint="eastAsia" w:ascii="宋体" w:hAnsi="宋体"/>
          <w:bCs/>
          <w:sz w:val="21"/>
          <w:szCs w:val="21"/>
        </w:rPr>
        <w:t>(姓名和职务)代表供应商</w:t>
      </w:r>
      <w:r>
        <w:rPr>
          <w:rFonts w:hint="eastAsia" w:ascii="宋体" w:hAnsi="宋体"/>
          <w:bCs/>
          <w:sz w:val="21"/>
          <w:szCs w:val="21"/>
          <w:u w:val="single"/>
        </w:rPr>
        <w:t xml:space="preserve">               </w:t>
      </w:r>
      <w:r>
        <w:rPr>
          <w:rFonts w:hint="eastAsia" w:ascii="宋体" w:hAnsi="宋体"/>
          <w:bCs/>
          <w:sz w:val="21"/>
          <w:szCs w:val="21"/>
        </w:rPr>
        <w:t xml:space="preserve"> （供应商名称），提交投标文件。 </w:t>
      </w:r>
    </w:p>
    <w:p w14:paraId="51F7DE42">
      <w:pPr>
        <w:spacing w:line="360" w:lineRule="auto"/>
        <w:ind w:firstLine="420"/>
        <w:rPr>
          <w:rFonts w:hint="eastAsia" w:ascii="宋体" w:hAnsi="宋体"/>
          <w:bCs/>
          <w:sz w:val="21"/>
          <w:szCs w:val="21"/>
        </w:rPr>
      </w:pPr>
      <w:r>
        <w:rPr>
          <w:rFonts w:hint="eastAsia" w:ascii="宋体" w:hAnsi="宋体"/>
          <w:bCs/>
          <w:sz w:val="21"/>
          <w:szCs w:val="21"/>
        </w:rPr>
        <w:t xml:space="preserve">据此函，签字人兹宣布声明和承诺如下： </w:t>
      </w:r>
    </w:p>
    <w:p w14:paraId="2B29B14D">
      <w:pPr>
        <w:spacing w:line="360" w:lineRule="auto"/>
        <w:ind w:firstLine="420"/>
        <w:rPr>
          <w:rFonts w:hint="eastAsia" w:ascii="宋体" w:hAnsi="宋体"/>
          <w:bCs/>
          <w:sz w:val="21"/>
          <w:szCs w:val="21"/>
        </w:rPr>
      </w:pPr>
      <w:r>
        <w:rPr>
          <w:rFonts w:hint="eastAsia" w:ascii="宋体" w:hAnsi="宋体"/>
          <w:bCs/>
          <w:sz w:val="21"/>
          <w:szCs w:val="21"/>
        </w:rPr>
        <w:t xml:space="preserve">1、我们的资格条件完全符合政府采购法和本次招标要求，我们同意并向贵方提供了与投标有关的所有证据和资料。 </w:t>
      </w:r>
    </w:p>
    <w:p w14:paraId="118FE816">
      <w:pPr>
        <w:spacing w:line="360" w:lineRule="auto"/>
        <w:ind w:firstLine="420"/>
        <w:rPr>
          <w:rFonts w:hint="eastAsia" w:ascii="宋体" w:hAnsi="宋体"/>
          <w:bCs/>
          <w:sz w:val="21"/>
          <w:szCs w:val="21"/>
        </w:rPr>
      </w:pPr>
      <w:r>
        <w:rPr>
          <w:rFonts w:hint="eastAsia" w:ascii="宋体" w:hAnsi="宋体"/>
          <w:bCs/>
          <w:sz w:val="21"/>
          <w:szCs w:val="21"/>
        </w:rPr>
        <w:t xml:space="preserve">2、本项目通过验收并交付时间为：满足招标文件要求。 </w:t>
      </w:r>
    </w:p>
    <w:p w14:paraId="63D3B929">
      <w:pPr>
        <w:spacing w:line="360" w:lineRule="auto"/>
        <w:ind w:firstLine="420"/>
        <w:rPr>
          <w:rFonts w:hint="eastAsia" w:ascii="宋体" w:hAnsi="宋体"/>
          <w:bCs/>
          <w:sz w:val="21"/>
          <w:szCs w:val="21"/>
        </w:rPr>
      </w:pPr>
      <w:r>
        <w:rPr>
          <w:rFonts w:hint="eastAsia" w:ascii="宋体" w:hAnsi="宋体"/>
          <w:bCs/>
          <w:sz w:val="21"/>
          <w:szCs w:val="21"/>
        </w:rPr>
        <w:t xml:space="preserve">3、我们已详细审核全部招标文件及其有效补充文件，我们放弃对招标文件任何误解的权利，提交投标文件后，不对招标文件本身提出质疑。否则，属于不诚信和故意扰乱政府采购活动行为，我们将无条件接受处罚。 </w:t>
      </w:r>
    </w:p>
    <w:p w14:paraId="2387DCE4">
      <w:pPr>
        <w:spacing w:line="360" w:lineRule="auto"/>
        <w:ind w:firstLine="420"/>
        <w:rPr>
          <w:rFonts w:hint="eastAsia" w:ascii="宋体" w:hAnsi="宋体"/>
          <w:bCs/>
          <w:sz w:val="21"/>
          <w:szCs w:val="21"/>
        </w:rPr>
      </w:pPr>
      <w:r>
        <w:rPr>
          <w:rFonts w:hint="eastAsia" w:ascii="宋体" w:hAnsi="宋体"/>
          <w:bCs/>
          <w:sz w:val="21"/>
          <w:szCs w:val="21"/>
        </w:rPr>
        <w:t xml:space="preserve">4、我们同意从规定的开标日期起遵循本投标文件，并在规定的投标有效期期满之前均具有约束力。 </w:t>
      </w:r>
    </w:p>
    <w:p w14:paraId="4F27D5B9">
      <w:pPr>
        <w:spacing w:line="360" w:lineRule="auto"/>
        <w:ind w:firstLine="420"/>
        <w:rPr>
          <w:rFonts w:hint="eastAsia" w:ascii="宋体" w:hAnsi="宋体"/>
          <w:bCs/>
          <w:sz w:val="21"/>
          <w:szCs w:val="21"/>
        </w:rPr>
      </w:pPr>
      <w:r>
        <w:rPr>
          <w:rFonts w:hint="eastAsia" w:ascii="宋体" w:hAnsi="宋体"/>
          <w:bCs/>
          <w:sz w:val="21"/>
          <w:szCs w:val="21"/>
        </w:rPr>
        <w:t xml:space="preserve">5、一旦我方中标，我方将根据招标文件的规定严格履行合同，并保证于承诺的时间完成服务的启动、维护等工作，交付采购人验收。 </w:t>
      </w:r>
    </w:p>
    <w:p w14:paraId="58CB0EF4">
      <w:pPr>
        <w:spacing w:line="360" w:lineRule="auto"/>
        <w:ind w:firstLine="420"/>
        <w:rPr>
          <w:rFonts w:hint="eastAsia" w:ascii="宋体" w:hAnsi="宋体"/>
          <w:bCs/>
          <w:sz w:val="21"/>
          <w:szCs w:val="21"/>
        </w:rPr>
      </w:pPr>
      <w:r>
        <w:rPr>
          <w:rFonts w:hint="eastAsia" w:ascii="宋体" w:hAnsi="宋体"/>
          <w:bCs/>
          <w:sz w:val="21"/>
          <w:szCs w:val="21"/>
        </w:rPr>
        <w:t xml:space="preserve">6、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 </w:t>
      </w:r>
    </w:p>
    <w:p w14:paraId="4F3D3133">
      <w:pPr>
        <w:pStyle w:val="189"/>
        <w:spacing w:line="360" w:lineRule="auto"/>
        <w:ind w:firstLine="420"/>
        <w:rPr>
          <w:rFonts w:hint="eastAsia" w:cs="Times New Roman"/>
          <w:bCs/>
          <w:sz w:val="21"/>
          <w:szCs w:val="21"/>
          <w:lang w:bidi="ar-SA"/>
        </w:rPr>
      </w:pPr>
      <w:r>
        <w:rPr>
          <w:rFonts w:hint="eastAsia" w:cs="Times New Roman"/>
          <w:bCs/>
          <w:sz w:val="21"/>
          <w:szCs w:val="21"/>
          <w:lang w:val="en-US" w:bidi="ar-SA"/>
        </w:rPr>
        <w:t>7、我方</w:t>
      </w:r>
      <w:r>
        <w:rPr>
          <w:rFonts w:hint="eastAsia" w:cs="Times New Roman"/>
          <w:bCs/>
          <w:sz w:val="21"/>
          <w:szCs w:val="21"/>
          <w:lang w:bidi="ar-SA"/>
        </w:rPr>
        <w:t>不存在与参加本项目的其他供应商单位负责人为同一人或者存在直接控股、管理关系</w:t>
      </w:r>
      <w:r>
        <w:rPr>
          <w:rFonts w:hint="eastAsia" w:cs="Times New Roman"/>
          <w:bCs/>
          <w:sz w:val="21"/>
          <w:szCs w:val="21"/>
          <w:lang w:val="en-US" w:bidi="ar-SA"/>
        </w:rPr>
        <w:t>情形</w:t>
      </w:r>
      <w:r>
        <w:rPr>
          <w:rFonts w:hint="eastAsia" w:cs="Times New Roman"/>
          <w:bCs/>
          <w:sz w:val="21"/>
          <w:szCs w:val="21"/>
          <w:lang w:bidi="ar-SA"/>
        </w:rPr>
        <w:t>。</w:t>
      </w:r>
    </w:p>
    <w:p w14:paraId="197C4B04">
      <w:pPr>
        <w:pStyle w:val="189"/>
        <w:spacing w:line="360" w:lineRule="auto"/>
        <w:ind w:firstLine="420"/>
        <w:rPr>
          <w:rFonts w:hint="eastAsia" w:cs="Times New Roman"/>
          <w:bCs/>
          <w:sz w:val="21"/>
          <w:szCs w:val="21"/>
          <w:lang w:val="en-US" w:bidi="ar-SA"/>
        </w:rPr>
      </w:pPr>
      <w:r>
        <w:rPr>
          <w:rFonts w:hint="eastAsia" w:cs="Times New Roman"/>
          <w:bCs/>
          <w:sz w:val="21"/>
          <w:szCs w:val="21"/>
          <w:lang w:val="en-US" w:bidi="ar-SA"/>
        </w:rPr>
        <w:t>8、我方参加政府采购活动前三年内，在经营活动中没有重大违法记录。</w:t>
      </w:r>
    </w:p>
    <w:p w14:paraId="4A07BFD7">
      <w:pPr>
        <w:spacing w:line="360" w:lineRule="auto"/>
        <w:ind w:firstLine="420"/>
        <w:rPr>
          <w:rFonts w:hint="eastAsia" w:ascii="宋体" w:hAnsi="宋体"/>
          <w:bCs/>
          <w:sz w:val="21"/>
          <w:szCs w:val="21"/>
        </w:rPr>
      </w:pPr>
      <w:r>
        <w:rPr>
          <w:rFonts w:hint="eastAsia" w:ascii="宋体" w:hAnsi="宋体"/>
          <w:bCs/>
          <w:sz w:val="21"/>
          <w:szCs w:val="21"/>
        </w:rPr>
        <w:t xml:space="preserve">9、与本投标有关的正式联系方式为： </w:t>
      </w:r>
    </w:p>
    <w:p w14:paraId="153864CC">
      <w:pPr>
        <w:spacing w:line="360" w:lineRule="auto"/>
        <w:ind w:firstLine="420"/>
        <w:rPr>
          <w:rFonts w:ascii="宋体" w:hAnsi="宋体"/>
          <w:bCs/>
          <w:sz w:val="21"/>
          <w:szCs w:val="21"/>
          <w:u w:val="single"/>
        </w:rPr>
      </w:pPr>
      <w:r>
        <w:rPr>
          <w:rFonts w:hint="eastAsia" w:ascii="宋体" w:hAnsi="宋体"/>
          <w:bCs/>
          <w:sz w:val="21"/>
          <w:szCs w:val="21"/>
        </w:rPr>
        <w:t>地    址：</w:t>
      </w:r>
      <w:r>
        <w:rPr>
          <w:rFonts w:hint="eastAsia" w:ascii="宋体" w:hAnsi="宋体"/>
          <w:bCs/>
          <w:sz w:val="21"/>
          <w:szCs w:val="21"/>
          <w:u w:val="single"/>
        </w:rPr>
        <w:t xml:space="preserve">                                      </w:t>
      </w:r>
    </w:p>
    <w:p w14:paraId="03986E53">
      <w:pPr>
        <w:spacing w:line="360" w:lineRule="auto"/>
        <w:ind w:firstLine="420"/>
        <w:rPr>
          <w:rFonts w:ascii="宋体" w:hAnsi="宋体"/>
          <w:bCs/>
          <w:sz w:val="21"/>
          <w:szCs w:val="21"/>
        </w:rPr>
      </w:pPr>
      <w:r>
        <w:rPr>
          <w:rFonts w:hint="eastAsia" w:ascii="宋体" w:hAnsi="宋体"/>
          <w:bCs/>
          <w:sz w:val="21"/>
          <w:szCs w:val="21"/>
        </w:rPr>
        <w:t>电    话：</w:t>
      </w:r>
      <w:r>
        <w:rPr>
          <w:rFonts w:hint="eastAsia" w:ascii="宋体" w:hAnsi="宋体"/>
          <w:bCs/>
          <w:sz w:val="21"/>
          <w:szCs w:val="21"/>
          <w:u w:val="single"/>
        </w:rPr>
        <w:t xml:space="preserve">                                      </w:t>
      </w:r>
      <w:r>
        <w:rPr>
          <w:rFonts w:hint="eastAsia" w:ascii="宋体" w:hAnsi="宋体"/>
          <w:bCs/>
          <w:sz w:val="21"/>
          <w:szCs w:val="21"/>
        </w:rPr>
        <w:t xml:space="preserve"> </w:t>
      </w:r>
    </w:p>
    <w:p w14:paraId="726F7FE0">
      <w:pPr>
        <w:spacing w:line="360" w:lineRule="auto"/>
        <w:ind w:firstLine="420"/>
        <w:rPr>
          <w:rFonts w:ascii="宋体" w:hAnsi="宋体"/>
          <w:bCs/>
          <w:sz w:val="21"/>
          <w:szCs w:val="21"/>
        </w:rPr>
      </w:pPr>
      <w:r>
        <w:rPr>
          <w:rFonts w:hint="eastAsia" w:ascii="宋体" w:hAnsi="宋体"/>
          <w:bCs/>
          <w:sz w:val="21"/>
          <w:szCs w:val="21"/>
        </w:rPr>
        <w:t>传    真：</w:t>
      </w:r>
      <w:r>
        <w:rPr>
          <w:rFonts w:hint="eastAsia" w:ascii="宋体" w:hAnsi="宋体"/>
          <w:bCs/>
          <w:sz w:val="21"/>
          <w:szCs w:val="21"/>
          <w:u w:val="single"/>
        </w:rPr>
        <w:t xml:space="preserve">                                      </w:t>
      </w:r>
      <w:r>
        <w:rPr>
          <w:rFonts w:hint="eastAsia" w:ascii="宋体" w:hAnsi="宋体"/>
          <w:bCs/>
          <w:sz w:val="21"/>
          <w:szCs w:val="21"/>
        </w:rPr>
        <w:t xml:space="preserve"> </w:t>
      </w:r>
    </w:p>
    <w:p w14:paraId="12FE97BE">
      <w:pPr>
        <w:spacing w:line="360" w:lineRule="auto"/>
        <w:ind w:firstLine="420"/>
        <w:rPr>
          <w:rFonts w:ascii="宋体" w:hAnsi="宋体"/>
          <w:bCs/>
          <w:sz w:val="21"/>
          <w:szCs w:val="21"/>
        </w:rPr>
      </w:pPr>
      <w:r>
        <w:rPr>
          <w:rFonts w:hint="eastAsia" w:ascii="宋体" w:hAnsi="宋体"/>
          <w:bCs/>
          <w:sz w:val="21"/>
          <w:szCs w:val="21"/>
        </w:rPr>
        <w:t>开户银行：</w:t>
      </w:r>
      <w:r>
        <w:rPr>
          <w:rFonts w:hint="eastAsia" w:ascii="宋体" w:hAnsi="宋体"/>
          <w:bCs/>
          <w:sz w:val="21"/>
          <w:szCs w:val="21"/>
          <w:u w:val="single"/>
        </w:rPr>
        <w:t xml:space="preserve">                                      </w:t>
      </w:r>
      <w:r>
        <w:rPr>
          <w:rFonts w:hint="eastAsia" w:ascii="宋体" w:hAnsi="宋体"/>
          <w:bCs/>
          <w:sz w:val="21"/>
          <w:szCs w:val="21"/>
        </w:rPr>
        <w:t xml:space="preserve"> </w:t>
      </w:r>
    </w:p>
    <w:p w14:paraId="5E05B01C">
      <w:pPr>
        <w:spacing w:line="360" w:lineRule="auto"/>
        <w:ind w:firstLine="420"/>
        <w:rPr>
          <w:rFonts w:ascii="宋体" w:hAnsi="宋体"/>
          <w:bCs/>
          <w:sz w:val="21"/>
          <w:szCs w:val="21"/>
        </w:rPr>
      </w:pPr>
      <w:r>
        <w:rPr>
          <w:rFonts w:hint="eastAsia" w:ascii="宋体" w:hAnsi="宋体"/>
          <w:bCs/>
          <w:sz w:val="21"/>
          <w:szCs w:val="21"/>
        </w:rPr>
        <w:t>银行账号：</w:t>
      </w:r>
      <w:r>
        <w:rPr>
          <w:rFonts w:hint="eastAsia" w:ascii="宋体" w:hAnsi="宋体"/>
          <w:bCs/>
          <w:sz w:val="21"/>
          <w:szCs w:val="21"/>
          <w:u w:val="single"/>
        </w:rPr>
        <w:t xml:space="preserve">                                      </w:t>
      </w:r>
      <w:r>
        <w:rPr>
          <w:rFonts w:hint="eastAsia" w:ascii="宋体" w:hAnsi="宋体"/>
          <w:bCs/>
          <w:sz w:val="21"/>
          <w:szCs w:val="21"/>
        </w:rPr>
        <w:t xml:space="preserve"> </w:t>
      </w:r>
    </w:p>
    <w:p w14:paraId="68E16F2A">
      <w:pPr>
        <w:spacing w:line="360" w:lineRule="auto"/>
        <w:ind w:firstLine="420"/>
        <w:rPr>
          <w:rFonts w:ascii="宋体" w:hAnsi="宋体"/>
          <w:bCs/>
          <w:sz w:val="21"/>
          <w:szCs w:val="21"/>
        </w:rPr>
      </w:pPr>
      <w:r>
        <w:rPr>
          <w:rFonts w:hint="eastAsia" w:ascii="宋体" w:hAnsi="宋体"/>
          <w:bCs/>
          <w:sz w:val="21"/>
          <w:szCs w:val="21"/>
        </w:rPr>
        <w:t>供应商授权代表姓名（签字）：</w:t>
      </w:r>
      <w:r>
        <w:rPr>
          <w:rFonts w:hint="eastAsia" w:ascii="宋体" w:hAnsi="宋体"/>
          <w:bCs/>
          <w:sz w:val="21"/>
          <w:szCs w:val="21"/>
          <w:u w:val="single"/>
        </w:rPr>
        <w:t xml:space="preserve">                    </w:t>
      </w:r>
    </w:p>
    <w:p w14:paraId="21254D96">
      <w:pPr>
        <w:spacing w:line="360" w:lineRule="auto"/>
        <w:ind w:firstLine="420"/>
        <w:rPr>
          <w:rFonts w:ascii="宋体" w:hAnsi="宋体"/>
          <w:bCs/>
          <w:sz w:val="21"/>
          <w:szCs w:val="21"/>
        </w:rPr>
      </w:pPr>
      <w:r>
        <w:rPr>
          <w:rFonts w:hint="eastAsia" w:ascii="宋体" w:hAnsi="宋体"/>
          <w:bCs/>
          <w:sz w:val="21"/>
          <w:szCs w:val="21"/>
        </w:rPr>
        <w:t>供应商名称：</w:t>
      </w:r>
      <w:r>
        <w:rPr>
          <w:rFonts w:hint="eastAsia" w:ascii="宋体" w:hAnsi="宋体"/>
          <w:bCs/>
          <w:sz w:val="21"/>
          <w:szCs w:val="21"/>
          <w:u w:val="single"/>
        </w:rPr>
        <w:t xml:space="preserve">                                    </w:t>
      </w:r>
      <w:r>
        <w:rPr>
          <w:rFonts w:hint="eastAsia" w:ascii="宋体" w:hAnsi="宋体"/>
          <w:bCs/>
          <w:sz w:val="21"/>
          <w:szCs w:val="21"/>
        </w:rPr>
        <w:t xml:space="preserve">（盖章） </w:t>
      </w:r>
    </w:p>
    <w:p w14:paraId="3BB4DFE9">
      <w:pPr>
        <w:spacing w:line="360" w:lineRule="auto"/>
        <w:ind w:firstLine="420"/>
        <w:rPr>
          <w:rFonts w:ascii="宋体" w:hAnsi="宋体"/>
          <w:bCs/>
          <w:sz w:val="21"/>
          <w:szCs w:val="21"/>
        </w:rPr>
      </w:pPr>
      <w:r>
        <w:rPr>
          <w:rFonts w:hint="eastAsia" w:ascii="宋体" w:hAnsi="宋体"/>
          <w:bCs/>
          <w:sz w:val="21"/>
          <w:szCs w:val="21"/>
        </w:rPr>
        <w:t>日期：</w:t>
      </w:r>
      <w:r>
        <w:rPr>
          <w:rFonts w:hint="eastAsia" w:ascii="宋体" w:hAnsi="宋体"/>
          <w:bCs/>
          <w:sz w:val="21"/>
          <w:szCs w:val="21"/>
          <w:u w:val="single"/>
        </w:rPr>
        <w:t xml:space="preserve">        </w:t>
      </w:r>
      <w:r>
        <w:rPr>
          <w:rFonts w:hint="eastAsia" w:ascii="宋体" w:hAnsi="宋体"/>
          <w:bCs/>
          <w:sz w:val="21"/>
          <w:szCs w:val="21"/>
        </w:rPr>
        <w:t>年</w:t>
      </w:r>
      <w:r>
        <w:rPr>
          <w:rFonts w:hint="eastAsia" w:ascii="宋体" w:hAnsi="宋体"/>
          <w:bCs/>
          <w:sz w:val="21"/>
          <w:szCs w:val="21"/>
          <w:u w:val="single"/>
        </w:rPr>
        <w:t xml:space="preserve">      </w:t>
      </w:r>
      <w:r>
        <w:rPr>
          <w:rFonts w:hint="eastAsia" w:ascii="宋体" w:hAnsi="宋体"/>
          <w:bCs/>
          <w:sz w:val="21"/>
          <w:szCs w:val="21"/>
        </w:rPr>
        <w:t>月</w:t>
      </w:r>
      <w:r>
        <w:rPr>
          <w:rFonts w:hint="eastAsia" w:ascii="宋体" w:hAnsi="宋体"/>
          <w:bCs/>
          <w:sz w:val="21"/>
          <w:szCs w:val="21"/>
          <w:u w:val="single"/>
        </w:rPr>
        <w:t xml:space="preserve">       </w:t>
      </w:r>
      <w:r>
        <w:rPr>
          <w:rFonts w:hint="eastAsia" w:ascii="宋体" w:hAnsi="宋体"/>
          <w:bCs/>
          <w:sz w:val="21"/>
          <w:szCs w:val="21"/>
        </w:rPr>
        <w:t>日</w:t>
      </w:r>
    </w:p>
    <w:p w14:paraId="6F7A335A">
      <w:pPr>
        <w:rPr>
          <w:rFonts w:hint="eastAsia" w:ascii="宋体" w:hAnsi="宋体"/>
          <w:b/>
          <w:szCs w:val="21"/>
          <w:lang w:val="zh-CN"/>
        </w:rPr>
      </w:pPr>
    </w:p>
    <w:p w14:paraId="103FB395">
      <w:pPr>
        <w:rPr>
          <w:rFonts w:hint="eastAsia" w:ascii="宋体" w:hAnsi="宋体"/>
          <w:b/>
          <w:szCs w:val="21"/>
          <w:lang w:val="zh-CN"/>
        </w:rPr>
      </w:pPr>
    </w:p>
    <w:p w14:paraId="05658F30">
      <w:pPr>
        <w:rPr>
          <w:rFonts w:hint="eastAsia" w:ascii="宋体" w:hAnsi="宋体"/>
          <w:b/>
          <w:szCs w:val="21"/>
          <w:lang w:val="zh-CN"/>
        </w:rPr>
      </w:pPr>
    </w:p>
    <w:p w14:paraId="5D94994D">
      <w:pPr>
        <w:rPr>
          <w:rFonts w:hint="eastAsia" w:ascii="宋体" w:hAnsi="宋体"/>
          <w:b/>
          <w:szCs w:val="21"/>
          <w:lang w:val="zh-CN"/>
        </w:rPr>
      </w:pPr>
    </w:p>
    <w:p w14:paraId="3C93B331">
      <w:pPr>
        <w:rPr>
          <w:rFonts w:hint="eastAsia" w:ascii="宋体" w:hAnsi="宋体"/>
          <w:b/>
          <w:szCs w:val="21"/>
          <w:lang w:val="zh-CN"/>
        </w:rPr>
      </w:pPr>
    </w:p>
    <w:p w14:paraId="6ABD5A52">
      <w:pPr>
        <w:rPr>
          <w:rFonts w:hint="eastAsia" w:ascii="宋体" w:hAnsi="宋体"/>
          <w:b/>
          <w:szCs w:val="21"/>
          <w:lang w:val="zh-CN"/>
        </w:rPr>
      </w:pPr>
    </w:p>
    <w:p w14:paraId="507FB030">
      <w:pPr>
        <w:rPr>
          <w:rFonts w:hint="eastAsia" w:ascii="宋体" w:hAnsi="宋体"/>
          <w:b/>
          <w:szCs w:val="21"/>
          <w:lang w:val="zh-CN"/>
        </w:rPr>
      </w:pPr>
    </w:p>
    <w:p w14:paraId="63753AB3">
      <w:pPr>
        <w:rPr>
          <w:rFonts w:hint="eastAsia" w:ascii="宋体" w:hAnsi="宋体"/>
          <w:b/>
          <w:szCs w:val="21"/>
          <w:lang w:val="zh-CN"/>
        </w:rPr>
      </w:pPr>
    </w:p>
    <w:p w14:paraId="519E2E5F">
      <w:pPr>
        <w:rPr>
          <w:rFonts w:hint="eastAsia" w:ascii="宋体" w:hAnsi="宋体"/>
          <w:b/>
          <w:szCs w:val="21"/>
          <w:lang w:val="zh-CN"/>
        </w:rPr>
      </w:pPr>
    </w:p>
    <w:p w14:paraId="29735DAD">
      <w:pPr>
        <w:rPr>
          <w:rFonts w:hint="eastAsia" w:ascii="宋体" w:hAnsi="宋体"/>
          <w:b/>
          <w:szCs w:val="21"/>
          <w:lang w:val="zh-CN"/>
        </w:rPr>
      </w:pPr>
    </w:p>
    <w:p w14:paraId="54320529">
      <w:pPr>
        <w:rPr>
          <w:rFonts w:hint="eastAsia" w:ascii="宋体" w:hAnsi="宋体"/>
          <w:b/>
          <w:szCs w:val="21"/>
          <w:lang w:val="zh-CN"/>
        </w:rPr>
      </w:pPr>
    </w:p>
    <w:p w14:paraId="6AA68FA8">
      <w:pPr>
        <w:rPr>
          <w:rFonts w:hint="eastAsia" w:ascii="宋体" w:hAnsi="宋体"/>
          <w:b/>
          <w:szCs w:val="21"/>
          <w:lang w:val="zh-CN"/>
        </w:rPr>
      </w:pPr>
    </w:p>
    <w:p w14:paraId="678F52D0">
      <w:pPr>
        <w:rPr>
          <w:rFonts w:hint="eastAsia" w:ascii="宋体" w:hAnsi="宋体"/>
          <w:b/>
          <w:szCs w:val="21"/>
          <w:lang w:val="zh-CN"/>
        </w:rPr>
      </w:pPr>
    </w:p>
    <w:p w14:paraId="61DE9A3A">
      <w:pPr>
        <w:rPr>
          <w:rFonts w:hint="eastAsia" w:ascii="宋体" w:hAnsi="宋体"/>
          <w:b/>
          <w:szCs w:val="21"/>
          <w:lang w:val="zh-CN"/>
        </w:rPr>
      </w:pPr>
    </w:p>
    <w:p w14:paraId="17EFC84B">
      <w:pPr>
        <w:rPr>
          <w:rFonts w:hint="eastAsia" w:ascii="宋体" w:hAnsi="宋体"/>
          <w:b/>
          <w:szCs w:val="21"/>
          <w:lang w:val="zh-CN"/>
        </w:rPr>
      </w:pPr>
    </w:p>
    <w:p w14:paraId="345BCC52">
      <w:pPr>
        <w:rPr>
          <w:rFonts w:hint="eastAsia" w:ascii="宋体" w:hAnsi="宋体"/>
          <w:b/>
          <w:szCs w:val="21"/>
          <w:lang w:val="zh-CN"/>
        </w:rPr>
      </w:pPr>
    </w:p>
    <w:p w14:paraId="717F216A">
      <w:pPr>
        <w:rPr>
          <w:rFonts w:hint="eastAsia" w:ascii="宋体" w:hAnsi="宋体"/>
          <w:b/>
          <w:szCs w:val="21"/>
          <w:lang w:val="zh-CN"/>
        </w:rPr>
      </w:pPr>
    </w:p>
    <w:p w14:paraId="55E1E9F7">
      <w:pPr>
        <w:rPr>
          <w:rFonts w:hint="eastAsia" w:ascii="宋体" w:hAnsi="宋体"/>
          <w:b/>
          <w:szCs w:val="21"/>
          <w:lang w:val="zh-CN"/>
        </w:rPr>
      </w:pPr>
    </w:p>
    <w:p w14:paraId="795F66DA">
      <w:pPr>
        <w:rPr>
          <w:rFonts w:hint="eastAsia" w:ascii="宋体" w:hAnsi="宋体"/>
          <w:b/>
          <w:szCs w:val="21"/>
          <w:lang w:val="zh-CN"/>
        </w:rPr>
      </w:pPr>
    </w:p>
    <w:p w14:paraId="6DB4E6F8">
      <w:pPr>
        <w:rPr>
          <w:rFonts w:hint="eastAsia" w:ascii="宋体" w:hAnsi="宋体"/>
          <w:b/>
          <w:szCs w:val="21"/>
          <w:lang w:val="zh-CN"/>
        </w:rPr>
      </w:pPr>
    </w:p>
    <w:p w14:paraId="4AF0EC2E">
      <w:pPr>
        <w:rPr>
          <w:rFonts w:hint="eastAsia" w:ascii="宋体" w:hAnsi="宋体"/>
          <w:b/>
          <w:szCs w:val="21"/>
          <w:lang w:val="zh-CN"/>
        </w:rPr>
      </w:pPr>
    </w:p>
    <w:p w14:paraId="609B0F82">
      <w:pPr>
        <w:rPr>
          <w:rFonts w:hint="eastAsia" w:ascii="宋体" w:hAnsi="宋体"/>
          <w:b/>
          <w:szCs w:val="21"/>
          <w:lang w:val="zh-CN"/>
        </w:rPr>
      </w:pPr>
    </w:p>
    <w:p w14:paraId="35091E68">
      <w:pPr>
        <w:rPr>
          <w:rFonts w:hint="eastAsia" w:ascii="宋体" w:hAnsi="宋体"/>
          <w:b/>
          <w:szCs w:val="21"/>
          <w:lang w:val="zh-CN"/>
        </w:rPr>
      </w:pPr>
    </w:p>
    <w:p w14:paraId="765A1237">
      <w:pPr>
        <w:rPr>
          <w:rFonts w:hint="eastAsia" w:ascii="宋体" w:hAnsi="宋体"/>
          <w:b/>
          <w:bCs/>
          <w:lang w:val="zh-CN"/>
        </w:rPr>
      </w:pPr>
    </w:p>
    <w:p w14:paraId="20432FC2">
      <w:pPr>
        <w:rPr>
          <w:rFonts w:hint="eastAsia" w:ascii="宋体" w:hAnsi="宋体"/>
          <w:b/>
          <w:bCs/>
          <w:lang w:val="zh-CN"/>
        </w:rPr>
      </w:pPr>
    </w:p>
    <w:p w14:paraId="3DFB9E1B">
      <w:pPr>
        <w:rPr>
          <w:rFonts w:hint="eastAsia" w:ascii="宋体" w:hAnsi="宋体"/>
          <w:b/>
          <w:bCs/>
          <w:lang w:val="zh-CN"/>
        </w:rPr>
      </w:pPr>
    </w:p>
    <w:p w14:paraId="2D18AF98">
      <w:pPr>
        <w:rPr>
          <w:rFonts w:hint="eastAsia" w:ascii="宋体" w:hAnsi="宋体"/>
          <w:b/>
          <w:bCs/>
          <w:lang w:val="zh-CN"/>
        </w:rPr>
      </w:pPr>
    </w:p>
    <w:p w14:paraId="395AAC13">
      <w:pPr>
        <w:rPr>
          <w:rFonts w:hint="eastAsia" w:ascii="宋体" w:hAnsi="宋体"/>
          <w:b/>
          <w:bCs/>
          <w:lang w:val="zh-CN"/>
        </w:rPr>
      </w:pPr>
    </w:p>
    <w:p w14:paraId="1EAB9A0F">
      <w:pPr>
        <w:rPr>
          <w:rFonts w:hint="eastAsia" w:ascii="宋体" w:hAnsi="宋体"/>
          <w:b/>
          <w:bCs/>
          <w:lang w:val="zh-CN"/>
        </w:rPr>
      </w:pPr>
    </w:p>
    <w:p w14:paraId="3895BD66">
      <w:pPr>
        <w:rPr>
          <w:rFonts w:hint="eastAsia" w:ascii="宋体" w:hAnsi="宋体"/>
          <w:b/>
          <w:bCs/>
          <w:lang w:val="zh-CN"/>
        </w:rPr>
      </w:pPr>
    </w:p>
    <w:p w14:paraId="67C50AE1">
      <w:pPr>
        <w:rPr>
          <w:rFonts w:hint="eastAsia" w:ascii="宋体" w:hAnsi="宋体"/>
          <w:b/>
          <w:bCs/>
          <w:lang w:val="zh-CN"/>
        </w:rPr>
      </w:pPr>
    </w:p>
    <w:p w14:paraId="0DC54232">
      <w:pPr>
        <w:rPr>
          <w:rFonts w:hint="eastAsia" w:ascii="宋体" w:hAnsi="宋体"/>
          <w:b/>
          <w:bCs/>
          <w:lang w:val="zh-CN"/>
        </w:rPr>
      </w:pPr>
    </w:p>
    <w:p w14:paraId="275A7372">
      <w:pPr>
        <w:rPr>
          <w:rFonts w:hint="eastAsia" w:ascii="宋体" w:hAnsi="宋体"/>
          <w:b/>
          <w:bCs/>
          <w:lang w:val="zh-CN"/>
        </w:rPr>
      </w:pPr>
    </w:p>
    <w:p w14:paraId="2AB2EA78">
      <w:pPr>
        <w:rPr>
          <w:rFonts w:hint="eastAsia" w:ascii="宋体" w:hAnsi="宋体"/>
          <w:b/>
          <w:bCs/>
          <w:lang w:val="zh-CN"/>
        </w:rPr>
      </w:pPr>
    </w:p>
    <w:p w14:paraId="543F9F6A">
      <w:pPr>
        <w:rPr>
          <w:rFonts w:hint="eastAsia" w:ascii="宋体" w:hAnsi="宋体"/>
          <w:b/>
          <w:bCs/>
          <w:lang w:val="zh-CN"/>
        </w:rPr>
      </w:pPr>
    </w:p>
    <w:p w14:paraId="4F6E1020">
      <w:pPr>
        <w:rPr>
          <w:rFonts w:hint="eastAsia" w:ascii="宋体" w:hAnsi="宋体"/>
          <w:b/>
          <w:bCs/>
          <w:lang w:val="zh-CN"/>
        </w:rPr>
      </w:pPr>
    </w:p>
    <w:p w14:paraId="32389D97">
      <w:pPr>
        <w:rPr>
          <w:rFonts w:hint="eastAsia" w:ascii="宋体" w:hAnsi="宋体"/>
          <w:b/>
          <w:bCs/>
          <w:lang w:val="zh-CN"/>
        </w:rPr>
      </w:pPr>
    </w:p>
    <w:p w14:paraId="434C6B68">
      <w:pPr>
        <w:rPr>
          <w:rFonts w:hint="eastAsia" w:ascii="宋体" w:hAnsi="宋体"/>
          <w:b/>
          <w:bCs/>
          <w:lang w:val="zh-CN"/>
        </w:rPr>
      </w:pPr>
    </w:p>
    <w:p w14:paraId="5AE444BA">
      <w:pPr>
        <w:rPr>
          <w:rFonts w:hint="eastAsia" w:ascii="宋体" w:hAnsi="宋体"/>
          <w:b/>
          <w:szCs w:val="21"/>
          <w:lang w:val="zh-CN"/>
        </w:rPr>
      </w:pPr>
    </w:p>
    <w:p w14:paraId="341B63E2">
      <w:pPr>
        <w:rPr>
          <w:rFonts w:hint="eastAsia" w:ascii="宋体" w:hAnsi="宋体"/>
          <w:b/>
          <w:szCs w:val="21"/>
          <w:lang w:val="zh-CN"/>
        </w:rPr>
      </w:pPr>
    </w:p>
    <w:p w14:paraId="1B54A14F">
      <w:pPr>
        <w:rPr>
          <w:rFonts w:hint="eastAsia" w:ascii="宋体" w:hAnsi="宋体"/>
          <w:b/>
          <w:szCs w:val="21"/>
          <w:lang w:val="zh-CN"/>
        </w:rPr>
      </w:pPr>
    </w:p>
    <w:p w14:paraId="31690375">
      <w:pPr>
        <w:rPr>
          <w:rFonts w:hint="eastAsia" w:ascii="宋体" w:hAnsi="宋体"/>
          <w:b/>
          <w:szCs w:val="21"/>
          <w:lang w:val="zh-CN"/>
        </w:rPr>
      </w:pPr>
    </w:p>
    <w:p w14:paraId="24364F5B">
      <w:pPr>
        <w:pStyle w:val="191"/>
        <w:rPr>
          <w:rFonts w:hint="eastAsia"/>
          <w:lang w:val="zh-CN"/>
        </w:rPr>
      </w:pPr>
    </w:p>
    <w:p w14:paraId="61AB3617">
      <w:pPr>
        <w:rPr>
          <w:rFonts w:hint="eastAsia" w:ascii="宋体" w:hAnsi="宋体"/>
          <w:b/>
          <w:szCs w:val="21"/>
          <w:lang w:val="zh-CN"/>
        </w:rPr>
      </w:pPr>
      <w:r>
        <w:rPr>
          <w:rFonts w:hint="eastAsia" w:ascii="宋体" w:hAnsi="宋体"/>
          <w:b/>
          <w:szCs w:val="21"/>
        </w:rPr>
        <w:t>2</w:t>
      </w:r>
      <w:r>
        <w:rPr>
          <w:rFonts w:hint="eastAsia" w:ascii="宋体" w:hAnsi="宋体"/>
          <w:b/>
          <w:szCs w:val="21"/>
          <w:lang w:val="zh-CN"/>
        </w:rPr>
        <w:t>、法定代表人授权</w:t>
      </w:r>
      <w:r>
        <w:rPr>
          <w:rFonts w:hint="eastAsia" w:ascii="宋体" w:hAnsi="宋体"/>
          <w:b/>
          <w:szCs w:val="21"/>
        </w:rPr>
        <w:t>委托</w:t>
      </w:r>
      <w:r>
        <w:rPr>
          <w:rFonts w:hint="eastAsia" w:ascii="宋体" w:hAnsi="宋体"/>
          <w:b/>
          <w:szCs w:val="21"/>
          <w:lang w:val="zh-CN"/>
        </w:rPr>
        <w:t>书</w:t>
      </w:r>
      <w:r>
        <w:rPr>
          <w:rFonts w:hint="eastAsia" w:ascii="宋体" w:hAnsi="宋体"/>
          <w:b/>
          <w:szCs w:val="21"/>
        </w:rPr>
        <w:t>及委托代理人的身份证明文件复印件</w:t>
      </w:r>
    </w:p>
    <w:p w14:paraId="62D83E79">
      <w:pPr>
        <w:rPr>
          <w:rFonts w:ascii="宋体" w:hAnsi="宋体"/>
          <w:b/>
          <w:szCs w:val="21"/>
          <w:lang w:val="zh-CN"/>
        </w:rPr>
      </w:pPr>
    </w:p>
    <w:p w14:paraId="27F46E14">
      <w:pPr>
        <w:jc w:val="center"/>
        <w:rPr>
          <w:rFonts w:ascii="宋体" w:hAnsi="宋体"/>
          <w:sz w:val="21"/>
          <w:szCs w:val="21"/>
        </w:rPr>
      </w:pPr>
      <w:r>
        <w:rPr>
          <w:rFonts w:hint="eastAsia" w:ascii="宋体" w:hAnsi="宋体"/>
          <w:sz w:val="21"/>
          <w:szCs w:val="21"/>
        </w:rPr>
        <w:t>法定代表人授权委托书</w:t>
      </w:r>
    </w:p>
    <w:p w14:paraId="2C885B3E">
      <w:pPr>
        <w:rPr>
          <w:rFonts w:hint="eastAsia" w:ascii="宋体" w:hAnsi="宋体"/>
          <w:bCs/>
          <w:sz w:val="21"/>
          <w:szCs w:val="21"/>
        </w:rPr>
      </w:pPr>
    </w:p>
    <w:p w14:paraId="5852FF9B">
      <w:pPr>
        <w:rPr>
          <w:rFonts w:hint="eastAsia" w:ascii="宋体" w:hAnsi="宋体"/>
          <w:bCs/>
          <w:sz w:val="21"/>
          <w:szCs w:val="21"/>
        </w:rPr>
      </w:pPr>
    </w:p>
    <w:p w14:paraId="4B2E3EFB">
      <w:pPr>
        <w:spacing w:line="360" w:lineRule="auto"/>
        <w:rPr>
          <w:rFonts w:hint="eastAsia" w:ascii="宋体" w:hAnsi="宋体"/>
          <w:bCs/>
          <w:sz w:val="21"/>
          <w:szCs w:val="21"/>
        </w:rPr>
      </w:pPr>
      <w:r>
        <w:rPr>
          <w:rFonts w:hint="eastAsia" w:ascii="宋体" w:hAnsi="宋体"/>
          <w:bCs/>
          <w:sz w:val="21"/>
          <w:szCs w:val="21"/>
        </w:rPr>
        <w:t>致：南京市</w:t>
      </w:r>
      <w:r>
        <w:rPr>
          <w:rFonts w:hint="eastAsia" w:ascii="宋体" w:hAnsi="宋体"/>
          <w:bCs/>
          <w:sz w:val="21"/>
          <w:szCs w:val="21"/>
          <w:lang w:val="en-US" w:eastAsia="zh-CN"/>
        </w:rPr>
        <w:t>江宁</w:t>
      </w:r>
      <w:r>
        <w:rPr>
          <w:rFonts w:hint="eastAsia" w:ascii="宋体" w:hAnsi="宋体"/>
          <w:bCs/>
          <w:sz w:val="21"/>
          <w:szCs w:val="21"/>
        </w:rPr>
        <w:t xml:space="preserve">区市场监督管理局 </w:t>
      </w:r>
    </w:p>
    <w:p w14:paraId="63460DBA">
      <w:pPr>
        <w:spacing w:line="360" w:lineRule="auto"/>
        <w:ind w:firstLine="420"/>
        <w:rPr>
          <w:rFonts w:hint="eastAsia" w:ascii="宋体" w:hAnsi="宋体"/>
          <w:bCs/>
          <w:sz w:val="21"/>
          <w:szCs w:val="21"/>
        </w:rPr>
      </w:pPr>
      <w:r>
        <w:rPr>
          <w:rFonts w:hint="eastAsia" w:ascii="宋体" w:hAnsi="宋体"/>
          <w:bCs/>
          <w:sz w:val="21"/>
          <w:szCs w:val="21"/>
        </w:rPr>
        <w:t xml:space="preserve">江苏中食信企业管理咨询有限公司 </w:t>
      </w:r>
    </w:p>
    <w:p w14:paraId="4B6B3ECF">
      <w:pPr>
        <w:spacing w:line="360" w:lineRule="auto"/>
        <w:rPr>
          <w:rFonts w:ascii="宋体" w:hAnsi="宋体"/>
          <w:sz w:val="21"/>
          <w:szCs w:val="21"/>
          <w:lang w:val="zh-CN"/>
        </w:rPr>
      </w:pPr>
      <w:r>
        <w:rPr>
          <w:rFonts w:ascii="宋体" w:hAnsi="宋体"/>
          <w:sz w:val="21"/>
          <w:szCs w:val="21"/>
          <w:lang w:val="zh-CN"/>
        </w:rPr>
        <w:t xml:space="preserve">    </w:t>
      </w:r>
      <w:r>
        <w:rPr>
          <w:rFonts w:hint="eastAsia" w:ascii="宋体" w:hAnsi="宋体"/>
          <w:sz w:val="21"/>
          <w:szCs w:val="21"/>
          <w:lang w:val="zh-CN"/>
        </w:rPr>
        <w:t>本授权书声明：注册于</w:t>
      </w:r>
      <w:r>
        <w:rPr>
          <w:rFonts w:ascii="宋体" w:hAnsi="宋体"/>
          <w:sz w:val="21"/>
          <w:szCs w:val="21"/>
          <w:u w:val="single"/>
          <w:lang w:val="zh-CN"/>
        </w:rPr>
        <w:t xml:space="preserve">                        </w:t>
      </w:r>
      <w:r>
        <w:rPr>
          <w:rFonts w:hint="eastAsia" w:ascii="宋体" w:hAnsi="宋体"/>
          <w:sz w:val="21"/>
          <w:szCs w:val="21"/>
          <w:u w:val="single"/>
        </w:rPr>
        <w:t xml:space="preserve">  </w:t>
      </w:r>
      <w:r>
        <w:rPr>
          <w:rFonts w:ascii="宋体" w:hAnsi="宋体"/>
          <w:sz w:val="21"/>
          <w:szCs w:val="21"/>
          <w:u w:val="single"/>
          <w:lang w:val="zh-CN"/>
        </w:rPr>
        <w:t xml:space="preserve">     </w:t>
      </w:r>
      <w:r>
        <w:rPr>
          <w:rFonts w:hint="eastAsia" w:ascii="宋体" w:hAnsi="宋体"/>
          <w:sz w:val="21"/>
          <w:szCs w:val="21"/>
          <w:lang w:val="zh-CN"/>
        </w:rPr>
        <w:t>（供应商住址）的</w:t>
      </w:r>
      <w:r>
        <w:rPr>
          <w:rFonts w:ascii="宋体" w:hAnsi="宋体"/>
          <w:sz w:val="21"/>
          <w:szCs w:val="21"/>
          <w:u w:val="single"/>
          <w:lang w:val="zh-CN"/>
        </w:rPr>
        <w:t xml:space="preserve">     </w:t>
      </w:r>
      <w:r>
        <w:rPr>
          <w:rFonts w:hint="eastAsia" w:ascii="宋体" w:hAnsi="宋体"/>
          <w:sz w:val="21"/>
          <w:szCs w:val="21"/>
          <w:u w:val="single"/>
        </w:rPr>
        <w:t xml:space="preserve">  </w:t>
      </w:r>
      <w:r>
        <w:rPr>
          <w:rFonts w:ascii="宋体" w:hAnsi="宋体"/>
          <w:sz w:val="21"/>
          <w:szCs w:val="21"/>
          <w:u w:val="single"/>
          <w:lang w:val="zh-CN"/>
        </w:rPr>
        <w:t xml:space="preserve">            </w:t>
      </w:r>
      <w:r>
        <w:rPr>
          <w:rFonts w:hint="eastAsia" w:ascii="宋体" w:hAnsi="宋体"/>
          <w:sz w:val="21"/>
          <w:szCs w:val="21"/>
          <w:lang w:val="zh-CN"/>
        </w:rPr>
        <w:t>（供应商名称）法定代表人</w:t>
      </w:r>
      <w:r>
        <w:rPr>
          <w:rFonts w:ascii="宋体" w:hAnsi="宋体"/>
          <w:sz w:val="21"/>
          <w:szCs w:val="21"/>
          <w:u w:val="single"/>
          <w:lang w:val="zh-CN"/>
        </w:rPr>
        <w:t xml:space="preserve">                  </w:t>
      </w:r>
      <w:r>
        <w:rPr>
          <w:rFonts w:hint="eastAsia" w:ascii="宋体" w:hAnsi="宋体"/>
          <w:sz w:val="21"/>
          <w:szCs w:val="21"/>
          <w:lang w:val="zh-CN"/>
        </w:rPr>
        <w:t>（法定代表人姓名、职务）代表本公司授权在下面签字的</w:t>
      </w:r>
      <w:r>
        <w:rPr>
          <w:rFonts w:ascii="宋体" w:hAnsi="宋体"/>
          <w:sz w:val="21"/>
          <w:szCs w:val="21"/>
          <w:u w:val="single"/>
          <w:lang w:val="zh-CN"/>
        </w:rPr>
        <w:t xml:space="preserve">                    </w:t>
      </w:r>
      <w:r>
        <w:rPr>
          <w:rFonts w:hint="eastAsia" w:ascii="宋体" w:hAnsi="宋体"/>
          <w:sz w:val="21"/>
          <w:szCs w:val="21"/>
          <w:lang w:val="zh-CN"/>
        </w:rPr>
        <w:t>（供应商代表姓名、职务）为本公司的合法代理人，就贵方组织的</w:t>
      </w:r>
      <w:r>
        <w:rPr>
          <w:rFonts w:hint="eastAsia" w:ascii="宋体" w:hAnsi="宋体"/>
          <w:sz w:val="21"/>
          <w:szCs w:val="21"/>
          <w:u w:val="single"/>
        </w:rPr>
        <w:t xml:space="preserve">           （</w:t>
      </w:r>
      <w:r>
        <w:rPr>
          <w:rFonts w:hint="eastAsia" w:ascii="宋体" w:hAnsi="宋体"/>
          <w:sz w:val="21"/>
          <w:szCs w:val="21"/>
          <w:lang w:val="zh-CN"/>
        </w:rPr>
        <w:t>项目名称），项目编号：</w:t>
      </w:r>
      <w:r>
        <w:rPr>
          <w:rFonts w:hint="eastAsia" w:ascii="宋体" w:hAnsi="宋体"/>
          <w:sz w:val="21"/>
          <w:szCs w:val="21"/>
          <w:u w:val="single"/>
        </w:rPr>
        <w:t xml:space="preserve">  </w:t>
      </w:r>
      <w:r>
        <w:rPr>
          <w:rFonts w:hint="eastAsia" w:ascii="宋体" w:hAnsi="宋体"/>
          <w:sz w:val="21"/>
          <w:szCs w:val="21"/>
          <w:u w:val="single"/>
          <w:lang w:val="zh-CN"/>
        </w:rPr>
        <w:t xml:space="preserve">        </w:t>
      </w:r>
      <w:r>
        <w:rPr>
          <w:rFonts w:hint="eastAsia" w:ascii="宋体" w:hAnsi="宋体"/>
          <w:sz w:val="21"/>
          <w:szCs w:val="21"/>
          <w:u w:val="single"/>
        </w:rPr>
        <w:t xml:space="preserve"> </w:t>
      </w:r>
      <w:r>
        <w:rPr>
          <w:rFonts w:hint="eastAsia" w:ascii="宋体" w:hAnsi="宋体"/>
          <w:sz w:val="21"/>
          <w:szCs w:val="21"/>
        </w:rPr>
        <w:t>投标</w:t>
      </w:r>
      <w:r>
        <w:rPr>
          <w:rFonts w:hint="eastAsia" w:ascii="宋体" w:hAnsi="宋体"/>
          <w:sz w:val="21"/>
          <w:szCs w:val="21"/>
          <w:lang w:val="zh-CN"/>
        </w:rPr>
        <w:t>，以本公司名义处理一切与之有关的事务。</w:t>
      </w:r>
    </w:p>
    <w:p w14:paraId="144B9019">
      <w:pPr>
        <w:spacing w:line="360" w:lineRule="auto"/>
        <w:rPr>
          <w:rFonts w:ascii="宋体" w:hAnsi="宋体"/>
          <w:sz w:val="21"/>
          <w:szCs w:val="21"/>
          <w:lang w:val="zh-CN"/>
        </w:rPr>
      </w:pPr>
      <w:r>
        <w:rPr>
          <w:rFonts w:ascii="宋体" w:hAnsi="宋体"/>
          <w:sz w:val="21"/>
          <w:szCs w:val="21"/>
          <w:lang w:val="zh-CN"/>
        </w:rPr>
        <w:t xml:space="preserve">    </w:t>
      </w:r>
      <w:r>
        <w:rPr>
          <w:rFonts w:hint="eastAsia" w:ascii="宋体" w:hAnsi="宋体"/>
          <w:sz w:val="21"/>
          <w:szCs w:val="21"/>
          <w:lang w:val="zh-CN"/>
        </w:rPr>
        <w:t>本授权书于</w:t>
      </w:r>
      <w:r>
        <w:rPr>
          <w:rFonts w:ascii="宋体" w:hAnsi="宋体"/>
          <w:sz w:val="21"/>
          <w:szCs w:val="21"/>
          <w:u w:val="single"/>
          <w:lang w:val="zh-CN"/>
        </w:rPr>
        <w:t xml:space="preserve">  </w:t>
      </w:r>
      <w:r>
        <w:rPr>
          <w:rFonts w:hint="eastAsia" w:ascii="宋体" w:hAnsi="宋体"/>
          <w:sz w:val="21"/>
          <w:szCs w:val="21"/>
          <w:u w:val="single"/>
          <w:lang w:val="zh-CN"/>
        </w:rPr>
        <w:t xml:space="preserve">    </w:t>
      </w:r>
      <w:r>
        <w:rPr>
          <w:rFonts w:ascii="宋体" w:hAnsi="宋体"/>
          <w:sz w:val="21"/>
          <w:szCs w:val="21"/>
          <w:u w:val="single"/>
          <w:lang w:val="zh-CN"/>
        </w:rPr>
        <w:t xml:space="preserve">  </w:t>
      </w:r>
      <w:r>
        <w:rPr>
          <w:rFonts w:hint="eastAsia" w:ascii="宋体" w:hAnsi="宋体"/>
          <w:sz w:val="21"/>
          <w:szCs w:val="21"/>
          <w:lang w:val="zh-CN"/>
        </w:rPr>
        <w:t>年</w:t>
      </w:r>
      <w:r>
        <w:rPr>
          <w:rFonts w:ascii="宋体" w:hAnsi="宋体"/>
          <w:sz w:val="21"/>
          <w:szCs w:val="21"/>
          <w:u w:val="single"/>
          <w:lang w:val="zh-CN"/>
        </w:rPr>
        <w:t xml:space="preserve"> </w:t>
      </w:r>
      <w:r>
        <w:rPr>
          <w:rFonts w:hint="eastAsia" w:ascii="宋体" w:hAnsi="宋体"/>
          <w:sz w:val="21"/>
          <w:szCs w:val="21"/>
          <w:u w:val="single"/>
          <w:lang w:val="zh-CN"/>
        </w:rPr>
        <w:t xml:space="preserve"> </w:t>
      </w:r>
      <w:r>
        <w:rPr>
          <w:rFonts w:hint="eastAsia" w:ascii="宋体" w:hAnsi="宋体"/>
          <w:sz w:val="21"/>
          <w:szCs w:val="21"/>
          <w:u w:val="single"/>
        </w:rPr>
        <w:t xml:space="preserve">   </w:t>
      </w:r>
      <w:r>
        <w:rPr>
          <w:rFonts w:ascii="宋体" w:hAnsi="宋体"/>
          <w:sz w:val="21"/>
          <w:szCs w:val="21"/>
          <w:u w:val="single"/>
          <w:lang w:val="zh-CN"/>
        </w:rPr>
        <w:t xml:space="preserve"> </w:t>
      </w:r>
      <w:r>
        <w:rPr>
          <w:rFonts w:hint="eastAsia" w:ascii="宋体" w:hAnsi="宋体"/>
          <w:sz w:val="21"/>
          <w:szCs w:val="21"/>
          <w:lang w:val="zh-CN"/>
        </w:rPr>
        <w:t>月</w:t>
      </w:r>
      <w:r>
        <w:rPr>
          <w:rFonts w:hint="eastAsia" w:ascii="宋体" w:hAnsi="宋体"/>
          <w:sz w:val="21"/>
          <w:szCs w:val="21"/>
          <w:u w:val="single"/>
          <w:lang w:val="zh-CN"/>
        </w:rPr>
        <w:t xml:space="preserve"> </w:t>
      </w:r>
      <w:r>
        <w:rPr>
          <w:rFonts w:hint="eastAsia" w:ascii="宋体" w:hAnsi="宋体"/>
          <w:sz w:val="21"/>
          <w:szCs w:val="21"/>
          <w:u w:val="single"/>
        </w:rPr>
        <w:t xml:space="preserve">   </w:t>
      </w:r>
      <w:r>
        <w:rPr>
          <w:rFonts w:ascii="宋体" w:hAnsi="宋体"/>
          <w:sz w:val="21"/>
          <w:szCs w:val="21"/>
          <w:u w:val="single"/>
          <w:lang w:val="zh-CN"/>
        </w:rPr>
        <w:t xml:space="preserve">  </w:t>
      </w:r>
      <w:r>
        <w:rPr>
          <w:rFonts w:hint="eastAsia" w:ascii="宋体" w:hAnsi="宋体"/>
          <w:sz w:val="21"/>
          <w:szCs w:val="21"/>
          <w:lang w:val="zh-CN"/>
        </w:rPr>
        <w:t>日签字生效，特此声明。</w:t>
      </w:r>
    </w:p>
    <w:p w14:paraId="2AFD9E72">
      <w:pPr>
        <w:spacing w:line="360" w:lineRule="auto"/>
        <w:rPr>
          <w:rFonts w:ascii="宋体" w:hAnsi="宋体"/>
          <w:sz w:val="21"/>
          <w:szCs w:val="21"/>
          <w:lang w:val="zh-CN"/>
        </w:rPr>
      </w:pPr>
      <w:r>
        <w:rPr>
          <w:rFonts w:ascii="宋体" w:hAnsi="宋体"/>
          <w:sz w:val="21"/>
          <w:szCs w:val="21"/>
          <w:lang w:val="zh-CN"/>
        </w:rPr>
        <w:t xml:space="preserve">    </w:t>
      </w:r>
      <w:r>
        <w:rPr>
          <w:rFonts w:hint="eastAsia" w:ascii="宋体" w:hAnsi="宋体"/>
          <w:sz w:val="21"/>
          <w:szCs w:val="21"/>
          <w:lang w:val="zh-CN"/>
        </w:rPr>
        <w:t>法定代表人签字：</w:t>
      </w:r>
    </w:p>
    <w:p w14:paraId="352549C4">
      <w:pPr>
        <w:spacing w:line="360" w:lineRule="auto"/>
        <w:rPr>
          <w:rFonts w:ascii="宋体" w:hAnsi="宋体"/>
          <w:sz w:val="21"/>
          <w:szCs w:val="21"/>
          <w:lang w:val="zh-CN"/>
        </w:rPr>
      </w:pPr>
      <w:r>
        <w:rPr>
          <w:rFonts w:ascii="宋体" w:hAnsi="宋体"/>
          <w:sz w:val="21"/>
          <w:szCs w:val="21"/>
          <w:lang w:val="zh-CN"/>
        </w:rPr>
        <w:t xml:space="preserve">    </w:t>
      </w:r>
      <w:r>
        <w:rPr>
          <w:rFonts w:hint="eastAsia" w:ascii="宋体" w:hAnsi="宋体"/>
          <w:sz w:val="21"/>
          <w:szCs w:val="21"/>
          <w:lang w:val="zh-CN"/>
        </w:rPr>
        <w:t>被授权人签字：</w:t>
      </w:r>
      <w:r>
        <w:rPr>
          <w:rFonts w:ascii="宋体" w:hAnsi="宋体"/>
          <w:sz w:val="21"/>
          <w:szCs w:val="21"/>
          <w:lang w:val="zh-CN"/>
        </w:rPr>
        <w:t xml:space="preserve">                    </w:t>
      </w:r>
    </w:p>
    <w:p w14:paraId="34EB2400">
      <w:pPr>
        <w:tabs>
          <w:tab w:val="left" w:pos="1440"/>
        </w:tabs>
        <w:spacing w:line="360" w:lineRule="auto"/>
        <w:ind w:firstLine="420"/>
        <w:rPr>
          <w:rFonts w:hint="eastAsia" w:ascii="宋体" w:hAnsi="宋体"/>
          <w:sz w:val="21"/>
          <w:szCs w:val="21"/>
          <w:lang w:val="zh-CN"/>
        </w:rPr>
      </w:pPr>
      <w:r>
        <w:rPr>
          <w:rFonts w:hint="eastAsia" w:ascii="宋体" w:hAnsi="宋体"/>
          <w:sz w:val="21"/>
          <w:szCs w:val="21"/>
          <w:lang w:val="zh-CN"/>
        </w:rPr>
        <w:t>日</w:t>
      </w:r>
      <w:r>
        <w:rPr>
          <w:rFonts w:hint="eastAsia" w:ascii="宋体" w:hAnsi="宋体"/>
          <w:sz w:val="21"/>
          <w:szCs w:val="21"/>
        </w:rPr>
        <w:t xml:space="preserve">   </w:t>
      </w:r>
      <w:r>
        <w:rPr>
          <w:rFonts w:hint="eastAsia" w:ascii="宋体" w:hAnsi="宋体"/>
          <w:sz w:val="21"/>
          <w:szCs w:val="21"/>
          <w:lang w:val="zh-CN"/>
        </w:rPr>
        <w:t>期：</w:t>
      </w:r>
      <w:r>
        <w:rPr>
          <w:rFonts w:ascii="宋体" w:hAnsi="宋体"/>
          <w:sz w:val="21"/>
          <w:szCs w:val="21"/>
          <w:u w:val="single"/>
          <w:lang w:val="zh-CN"/>
        </w:rPr>
        <w:t xml:space="preserve">        </w:t>
      </w:r>
      <w:r>
        <w:rPr>
          <w:rFonts w:hint="eastAsia" w:ascii="宋体" w:hAnsi="宋体"/>
          <w:sz w:val="21"/>
          <w:szCs w:val="21"/>
          <w:lang w:val="zh-CN"/>
        </w:rPr>
        <w:t>年</w:t>
      </w:r>
      <w:r>
        <w:rPr>
          <w:rFonts w:ascii="宋体" w:hAnsi="宋体"/>
          <w:sz w:val="21"/>
          <w:szCs w:val="21"/>
          <w:u w:val="single"/>
          <w:lang w:val="zh-CN"/>
        </w:rPr>
        <w:t xml:space="preserve">    </w:t>
      </w:r>
      <w:r>
        <w:rPr>
          <w:rFonts w:hint="eastAsia" w:ascii="宋体" w:hAnsi="宋体"/>
          <w:sz w:val="21"/>
          <w:szCs w:val="21"/>
          <w:lang w:val="zh-CN"/>
        </w:rPr>
        <w:t>月</w:t>
      </w:r>
      <w:r>
        <w:rPr>
          <w:rFonts w:ascii="宋体" w:hAnsi="宋体"/>
          <w:sz w:val="21"/>
          <w:szCs w:val="21"/>
          <w:u w:val="single"/>
          <w:lang w:val="zh-CN"/>
        </w:rPr>
        <w:t xml:space="preserve">    </w:t>
      </w:r>
      <w:r>
        <w:rPr>
          <w:rFonts w:hint="eastAsia" w:ascii="宋体" w:hAnsi="宋体"/>
          <w:sz w:val="21"/>
          <w:szCs w:val="21"/>
          <w:lang w:val="zh-CN"/>
        </w:rPr>
        <w:t>日</w:t>
      </w:r>
    </w:p>
    <w:p w14:paraId="4853AD07">
      <w:pPr>
        <w:pStyle w:val="210"/>
        <w:rPr>
          <w:rFonts w:hint="eastAsia" w:hAnsi="宋体"/>
          <w:lang w:val="zh-CN"/>
        </w:rPr>
      </w:pPr>
    </w:p>
    <w:p w14:paraId="42EB33AE">
      <w:pPr>
        <w:pStyle w:val="210"/>
        <w:rPr>
          <w:rFonts w:hint="eastAsia" w:hAnsi="宋体"/>
          <w:lang w:val="zh-CN"/>
        </w:rPr>
      </w:pPr>
    </w:p>
    <w:p w14:paraId="1D330F98">
      <w:pPr>
        <w:pStyle w:val="210"/>
        <w:rPr>
          <w:rFonts w:hint="eastAsia" w:hAnsi="宋体"/>
          <w:lang w:val="zh-CN"/>
        </w:rPr>
      </w:pPr>
    </w:p>
    <w:p w14:paraId="556EAB17">
      <w:pPr>
        <w:pStyle w:val="210"/>
        <w:ind w:firstLine="422"/>
        <w:rPr>
          <w:rFonts w:hAnsi="宋体"/>
        </w:rPr>
      </w:pPr>
      <w:r>
        <w:rPr>
          <w:rFonts w:hint="eastAsia" w:hAnsi="宋体"/>
          <w:b/>
          <w:bCs/>
          <w:sz w:val="21"/>
          <w:szCs w:val="21"/>
          <w:lang w:val="en-US" w:eastAsia="zh-CN"/>
        </w:rPr>
        <w:t>法定代表人及</w:t>
      </w:r>
      <w:r>
        <w:rPr>
          <w:rFonts w:hint="eastAsia" w:hAnsi="宋体"/>
          <w:b/>
          <w:bCs/>
          <w:sz w:val="21"/>
          <w:szCs w:val="21"/>
        </w:rPr>
        <w:t>委托代理人的身份证明文件复印件：</w:t>
      </w:r>
    </w:p>
    <w:p w14:paraId="73779E5A">
      <w:pPr>
        <w:pStyle w:val="210"/>
        <w:rPr>
          <w:rFonts w:hint="eastAsia" w:hAnsi="宋体"/>
          <w:lang w:val="zh-CN"/>
        </w:rPr>
      </w:pPr>
    </w:p>
    <w:p w14:paraId="354B0F2E">
      <w:pPr>
        <w:pStyle w:val="210"/>
        <w:rPr>
          <w:rFonts w:hint="eastAsia" w:hAnsi="宋体"/>
          <w:lang w:val="zh-CN"/>
        </w:rPr>
      </w:pPr>
    </w:p>
    <w:p w14:paraId="5AA1F619">
      <w:pPr>
        <w:pStyle w:val="210"/>
        <w:rPr>
          <w:rFonts w:hint="eastAsia" w:hAnsi="宋体"/>
          <w:lang w:val="zh-CN"/>
        </w:rPr>
      </w:pPr>
    </w:p>
    <w:p w14:paraId="1814431F">
      <w:pPr>
        <w:pStyle w:val="210"/>
        <w:rPr>
          <w:rFonts w:hint="eastAsia" w:hAnsi="宋体"/>
          <w:lang w:val="zh-CN"/>
        </w:rPr>
      </w:pPr>
    </w:p>
    <w:p w14:paraId="1CEA34FC">
      <w:pPr>
        <w:pStyle w:val="210"/>
        <w:rPr>
          <w:rFonts w:hint="eastAsia" w:hAnsi="宋体"/>
          <w:lang w:val="zh-CN"/>
        </w:rPr>
      </w:pPr>
    </w:p>
    <w:p w14:paraId="2A677F32">
      <w:pPr>
        <w:pStyle w:val="210"/>
        <w:rPr>
          <w:rFonts w:hint="eastAsia" w:hAnsi="宋体"/>
          <w:lang w:val="zh-CN"/>
        </w:rPr>
      </w:pPr>
    </w:p>
    <w:p w14:paraId="0FAD2D37">
      <w:pPr>
        <w:pStyle w:val="210"/>
        <w:rPr>
          <w:rFonts w:hint="eastAsia" w:hAnsi="宋体"/>
          <w:lang w:val="zh-CN"/>
        </w:rPr>
      </w:pPr>
    </w:p>
    <w:p w14:paraId="695BA290">
      <w:pPr>
        <w:pStyle w:val="210"/>
        <w:rPr>
          <w:rFonts w:hint="eastAsia" w:hAnsi="宋体"/>
          <w:lang w:val="zh-CN"/>
        </w:rPr>
      </w:pPr>
    </w:p>
    <w:p w14:paraId="4F0F37AE">
      <w:pPr>
        <w:pStyle w:val="210"/>
        <w:rPr>
          <w:rFonts w:hint="eastAsia" w:hAnsi="宋体"/>
          <w:lang w:val="zh-CN"/>
        </w:rPr>
      </w:pPr>
    </w:p>
    <w:p w14:paraId="33E45542">
      <w:pPr>
        <w:pStyle w:val="210"/>
        <w:rPr>
          <w:rFonts w:hint="eastAsia" w:hAnsi="宋体"/>
          <w:lang w:val="zh-CN"/>
        </w:rPr>
      </w:pPr>
    </w:p>
    <w:p w14:paraId="7CEADF8B">
      <w:pPr>
        <w:pStyle w:val="210"/>
        <w:rPr>
          <w:rFonts w:hint="eastAsia" w:hAnsi="宋体"/>
          <w:lang w:val="zh-CN"/>
        </w:rPr>
      </w:pPr>
    </w:p>
    <w:p w14:paraId="0EFD5320">
      <w:pPr>
        <w:pStyle w:val="210"/>
        <w:rPr>
          <w:rFonts w:hint="eastAsia" w:hAnsi="宋体"/>
          <w:lang w:val="zh-CN"/>
        </w:rPr>
      </w:pPr>
    </w:p>
    <w:p w14:paraId="7B172FB5">
      <w:pPr>
        <w:pStyle w:val="210"/>
        <w:rPr>
          <w:rFonts w:hint="eastAsia" w:hAnsi="宋体"/>
          <w:lang w:val="zh-CN"/>
        </w:rPr>
      </w:pPr>
    </w:p>
    <w:p w14:paraId="3543B294">
      <w:pPr>
        <w:pStyle w:val="210"/>
        <w:rPr>
          <w:rFonts w:hint="eastAsia" w:hAnsi="宋体"/>
          <w:lang w:val="zh-CN"/>
        </w:rPr>
      </w:pPr>
    </w:p>
    <w:p w14:paraId="78B926AB">
      <w:pPr>
        <w:pStyle w:val="210"/>
        <w:rPr>
          <w:rFonts w:hint="eastAsia" w:hAnsi="宋体"/>
          <w:lang w:val="zh-CN"/>
        </w:rPr>
      </w:pPr>
    </w:p>
    <w:p w14:paraId="7EBBEAC3">
      <w:pPr>
        <w:pStyle w:val="210"/>
        <w:rPr>
          <w:rFonts w:hint="eastAsia" w:hAnsi="宋体"/>
          <w:lang w:val="zh-CN"/>
        </w:rPr>
      </w:pPr>
    </w:p>
    <w:p w14:paraId="4C973A6D">
      <w:pPr>
        <w:pStyle w:val="210"/>
        <w:rPr>
          <w:rFonts w:hint="eastAsia" w:hAnsi="宋体"/>
          <w:lang w:val="zh-CN"/>
        </w:rPr>
      </w:pPr>
    </w:p>
    <w:p w14:paraId="1721B11C">
      <w:pPr>
        <w:pStyle w:val="210"/>
        <w:rPr>
          <w:rFonts w:hint="eastAsia" w:hAnsi="宋体"/>
          <w:lang w:val="zh-CN"/>
        </w:rPr>
      </w:pPr>
    </w:p>
    <w:p w14:paraId="216821C0">
      <w:pPr>
        <w:pStyle w:val="210"/>
        <w:rPr>
          <w:rFonts w:hint="eastAsia" w:hAnsi="宋体"/>
          <w:lang w:val="zh-CN"/>
        </w:rPr>
      </w:pPr>
    </w:p>
    <w:p w14:paraId="63419790">
      <w:pPr>
        <w:pStyle w:val="210"/>
        <w:rPr>
          <w:rFonts w:hint="eastAsia" w:hAnsi="宋体"/>
          <w:lang w:val="zh-CN"/>
        </w:rPr>
      </w:pPr>
    </w:p>
    <w:p w14:paraId="2CF5D4F1">
      <w:pPr>
        <w:pStyle w:val="210"/>
        <w:rPr>
          <w:rFonts w:hint="eastAsia" w:hAnsi="宋体"/>
          <w:lang w:val="zh-CN"/>
        </w:rPr>
      </w:pPr>
    </w:p>
    <w:p w14:paraId="123C58F1">
      <w:pPr>
        <w:pStyle w:val="210"/>
        <w:rPr>
          <w:rFonts w:hint="eastAsia" w:hAnsi="宋体" w:cs="Times New Roman"/>
          <w:b/>
          <w:color w:val="000000"/>
        </w:rPr>
      </w:pPr>
      <w:r>
        <w:rPr>
          <w:rFonts w:hint="eastAsia" w:hAnsi="宋体" w:cs="Times New Roman"/>
          <w:b/>
          <w:color w:val="000000"/>
        </w:rPr>
        <w:t>3、南京市政府采购供应商信用记录表暨信用承诺书</w:t>
      </w:r>
    </w:p>
    <w:p w14:paraId="4DDDB719">
      <w:pPr>
        <w:pStyle w:val="210"/>
        <w:rPr>
          <w:rFonts w:hint="eastAsia" w:hAnsi="宋体" w:cs="Times New Roman"/>
          <w:bCs/>
          <w:color w:val="000000"/>
        </w:rPr>
      </w:pPr>
    </w:p>
    <w:p w14:paraId="34FC952B">
      <w:pPr>
        <w:pStyle w:val="210"/>
        <w:jc w:val="center"/>
        <w:rPr>
          <w:rFonts w:hint="eastAsia" w:hAnsi="宋体" w:cs="Times New Roman"/>
          <w:bCs/>
          <w:color w:val="000000"/>
          <w:sz w:val="21"/>
          <w:szCs w:val="21"/>
        </w:rPr>
      </w:pPr>
      <w:r>
        <w:rPr>
          <w:rFonts w:hint="eastAsia" w:hAnsi="宋体" w:cs="Times New Roman"/>
          <w:bCs/>
          <w:color w:val="000000"/>
          <w:sz w:val="21"/>
          <w:szCs w:val="21"/>
        </w:rPr>
        <w:t>南京市政府采购供应商信用记录表暨信用承诺书</w:t>
      </w:r>
    </w:p>
    <w:p w14:paraId="31550FD3">
      <w:pPr>
        <w:pStyle w:val="210"/>
        <w:jc w:val="center"/>
        <w:rPr>
          <w:rFonts w:hint="eastAsia" w:hAnsi="宋体" w:cs="Times New Roman"/>
          <w:bCs/>
          <w:color w:val="000000"/>
          <w:sz w:val="21"/>
          <w:szCs w:val="21"/>
        </w:rPr>
      </w:pPr>
    </w:p>
    <w:p w14:paraId="2AC6624E">
      <w:pPr>
        <w:pStyle w:val="210"/>
        <w:spacing w:line="360" w:lineRule="auto"/>
        <w:ind w:firstLine="420"/>
        <w:rPr>
          <w:rFonts w:hint="eastAsia" w:hAnsi="宋体" w:cs="Times New Roman"/>
          <w:bCs/>
          <w:color w:val="000000"/>
          <w:sz w:val="21"/>
          <w:szCs w:val="21"/>
        </w:rPr>
      </w:pPr>
      <w:r>
        <w:rPr>
          <w:rFonts w:hint="eastAsia" w:hAnsi="宋体" w:cs="Times New Roman"/>
          <w:bCs/>
          <w:color w:val="000000"/>
          <w:sz w:val="21"/>
          <w:szCs w:val="21"/>
        </w:rPr>
        <w:t xml:space="preserve">（一）供应商参加本项目政府采购活动时，无论是新用户注册或已注册成功的，均应在招标文件发布之日起至提交响应文件截止时间前，登录“信用南京”或“南京公共采购信息网”在线打印其“南京市政府采购供应商信用记录表暨信用承诺书”，经法定代表人签名盖章后作为响应文件的有效组成部分。“南京市政府采购供应商信用记录表暨信用承诺书”是其参加本次政府采购活动的必备材料。 </w:t>
      </w:r>
    </w:p>
    <w:p w14:paraId="00A3B503">
      <w:pPr>
        <w:pStyle w:val="210"/>
        <w:spacing w:line="360" w:lineRule="auto"/>
        <w:rPr>
          <w:rFonts w:hint="eastAsia" w:hAnsi="宋体" w:cs="Times New Roman"/>
          <w:bCs/>
          <w:color w:val="000000"/>
          <w:sz w:val="21"/>
          <w:szCs w:val="21"/>
        </w:rPr>
      </w:pPr>
    </w:p>
    <w:p w14:paraId="2106FA86">
      <w:pPr>
        <w:pStyle w:val="210"/>
        <w:rPr>
          <w:rFonts w:hint="eastAsia" w:hAnsi="宋体"/>
          <w:b/>
          <w:szCs w:val="21"/>
        </w:rPr>
      </w:pPr>
    </w:p>
    <w:p w14:paraId="5B463902">
      <w:pPr>
        <w:pStyle w:val="210"/>
        <w:rPr>
          <w:rFonts w:hint="eastAsia" w:hAnsi="宋体"/>
          <w:b/>
          <w:szCs w:val="21"/>
        </w:rPr>
      </w:pPr>
    </w:p>
    <w:p w14:paraId="37A6BD0C">
      <w:pPr>
        <w:pStyle w:val="210"/>
        <w:rPr>
          <w:rFonts w:hint="eastAsia" w:hAnsi="宋体"/>
          <w:b/>
          <w:szCs w:val="21"/>
        </w:rPr>
      </w:pPr>
    </w:p>
    <w:p w14:paraId="273956DA">
      <w:pPr>
        <w:pStyle w:val="210"/>
        <w:rPr>
          <w:rFonts w:hint="eastAsia" w:hAnsi="宋体"/>
          <w:b/>
          <w:szCs w:val="21"/>
        </w:rPr>
      </w:pPr>
    </w:p>
    <w:p w14:paraId="45F59FC5">
      <w:pPr>
        <w:pStyle w:val="210"/>
        <w:rPr>
          <w:rFonts w:hint="eastAsia" w:hAnsi="宋体"/>
          <w:b/>
          <w:szCs w:val="21"/>
        </w:rPr>
      </w:pPr>
    </w:p>
    <w:p w14:paraId="29059DDA">
      <w:pPr>
        <w:pStyle w:val="210"/>
        <w:rPr>
          <w:rFonts w:hint="eastAsia" w:hAnsi="宋体"/>
          <w:b/>
          <w:szCs w:val="21"/>
        </w:rPr>
      </w:pPr>
    </w:p>
    <w:p w14:paraId="68EBE3BF">
      <w:pPr>
        <w:pStyle w:val="210"/>
        <w:rPr>
          <w:rFonts w:hint="eastAsia" w:hAnsi="宋体"/>
          <w:b/>
          <w:szCs w:val="21"/>
        </w:rPr>
      </w:pPr>
    </w:p>
    <w:p w14:paraId="72FE60AB">
      <w:pPr>
        <w:pStyle w:val="210"/>
        <w:rPr>
          <w:rFonts w:hint="eastAsia" w:hAnsi="宋体"/>
          <w:b/>
          <w:szCs w:val="21"/>
        </w:rPr>
      </w:pPr>
    </w:p>
    <w:p w14:paraId="7056ABE9">
      <w:pPr>
        <w:pStyle w:val="210"/>
        <w:rPr>
          <w:rFonts w:hint="eastAsia" w:hAnsi="宋体"/>
          <w:b/>
          <w:szCs w:val="21"/>
        </w:rPr>
      </w:pPr>
    </w:p>
    <w:p w14:paraId="4744781C">
      <w:pPr>
        <w:pStyle w:val="210"/>
        <w:rPr>
          <w:rFonts w:hint="eastAsia" w:hAnsi="宋体"/>
          <w:b/>
          <w:szCs w:val="21"/>
        </w:rPr>
      </w:pPr>
    </w:p>
    <w:p w14:paraId="51B68CDE">
      <w:pPr>
        <w:pStyle w:val="210"/>
        <w:rPr>
          <w:rFonts w:hint="eastAsia" w:hAnsi="宋体"/>
          <w:b/>
          <w:szCs w:val="21"/>
        </w:rPr>
      </w:pPr>
    </w:p>
    <w:p w14:paraId="199FF2D4">
      <w:pPr>
        <w:pStyle w:val="210"/>
        <w:rPr>
          <w:rFonts w:hint="eastAsia" w:hAnsi="宋体"/>
          <w:b/>
          <w:szCs w:val="21"/>
        </w:rPr>
      </w:pPr>
    </w:p>
    <w:p w14:paraId="3517257B">
      <w:pPr>
        <w:pStyle w:val="210"/>
        <w:rPr>
          <w:rFonts w:hint="eastAsia" w:hAnsi="宋体"/>
          <w:b/>
          <w:szCs w:val="21"/>
        </w:rPr>
      </w:pPr>
    </w:p>
    <w:p w14:paraId="7E9E1888">
      <w:pPr>
        <w:pStyle w:val="210"/>
        <w:rPr>
          <w:rFonts w:hint="eastAsia" w:hAnsi="宋体"/>
          <w:b/>
          <w:szCs w:val="21"/>
        </w:rPr>
      </w:pPr>
    </w:p>
    <w:p w14:paraId="49F833C2">
      <w:pPr>
        <w:pStyle w:val="210"/>
        <w:rPr>
          <w:rFonts w:hint="eastAsia" w:hAnsi="宋体"/>
          <w:b/>
          <w:szCs w:val="21"/>
        </w:rPr>
      </w:pPr>
    </w:p>
    <w:p w14:paraId="5B623A23">
      <w:pPr>
        <w:pStyle w:val="210"/>
        <w:rPr>
          <w:rFonts w:hint="eastAsia" w:hAnsi="宋体"/>
          <w:b/>
          <w:szCs w:val="21"/>
        </w:rPr>
      </w:pPr>
    </w:p>
    <w:p w14:paraId="448E36E4">
      <w:pPr>
        <w:pStyle w:val="210"/>
        <w:rPr>
          <w:rFonts w:hint="eastAsia" w:hAnsi="宋体"/>
          <w:b/>
          <w:szCs w:val="21"/>
        </w:rPr>
      </w:pPr>
    </w:p>
    <w:p w14:paraId="396B64AE">
      <w:pPr>
        <w:pStyle w:val="210"/>
        <w:rPr>
          <w:rFonts w:hint="eastAsia" w:hAnsi="宋体"/>
          <w:b/>
          <w:szCs w:val="21"/>
        </w:rPr>
      </w:pPr>
    </w:p>
    <w:p w14:paraId="02D918E9">
      <w:pPr>
        <w:pStyle w:val="210"/>
        <w:rPr>
          <w:rFonts w:hint="eastAsia" w:hAnsi="宋体"/>
          <w:b/>
          <w:szCs w:val="21"/>
        </w:rPr>
      </w:pPr>
    </w:p>
    <w:p w14:paraId="5AC6D0A1">
      <w:pPr>
        <w:pStyle w:val="210"/>
        <w:rPr>
          <w:rFonts w:hint="eastAsia" w:hAnsi="宋体"/>
          <w:b/>
          <w:szCs w:val="21"/>
        </w:rPr>
      </w:pPr>
    </w:p>
    <w:p w14:paraId="4E710D53">
      <w:pPr>
        <w:pStyle w:val="210"/>
        <w:rPr>
          <w:rFonts w:hint="eastAsia" w:hAnsi="宋体"/>
          <w:b/>
          <w:szCs w:val="21"/>
        </w:rPr>
      </w:pPr>
    </w:p>
    <w:p w14:paraId="58FAEF36">
      <w:pPr>
        <w:pStyle w:val="210"/>
        <w:rPr>
          <w:rFonts w:hint="eastAsia" w:hAnsi="宋体"/>
          <w:b/>
          <w:szCs w:val="21"/>
        </w:rPr>
      </w:pPr>
    </w:p>
    <w:p w14:paraId="2F1C5D8F">
      <w:pPr>
        <w:pStyle w:val="210"/>
        <w:rPr>
          <w:rFonts w:hint="eastAsia" w:hAnsi="宋体"/>
          <w:b/>
          <w:szCs w:val="21"/>
        </w:rPr>
      </w:pPr>
    </w:p>
    <w:p w14:paraId="0CF1B721">
      <w:pPr>
        <w:pStyle w:val="210"/>
        <w:rPr>
          <w:rFonts w:hint="eastAsia" w:hAnsi="宋体"/>
          <w:b/>
          <w:szCs w:val="21"/>
        </w:rPr>
      </w:pPr>
    </w:p>
    <w:p w14:paraId="035D672A">
      <w:pPr>
        <w:pStyle w:val="210"/>
        <w:rPr>
          <w:rFonts w:hint="eastAsia" w:hAnsi="宋体"/>
          <w:b/>
          <w:szCs w:val="21"/>
        </w:rPr>
      </w:pPr>
    </w:p>
    <w:p w14:paraId="45C21CD8">
      <w:pPr>
        <w:pStyle w:val="210"/>
        <w:rPr>
          <w:rFonts w:hint="eastAsia" w:hAnsi="宋体"/>
          <w:b/>
          <w:szCs w:val="21"/>
        </w:rPr>
      </w:pPr>
    </w:p>
    <w:p w14:paraId="38EC5D6A">
      <w:pPr>
        <w:pStyle w:val="210"/>
        <w:rPr>
          <w:rFonts w:hint="eastAsia" w:hAnsi="宋体"/>
          <w:b/>
          <w:szCs w:val="21"/>
        </w:rPr>
      </w:pPr>
    </w:p>
    <w:p w14:paraId="28DCFCF0">
      <w:pPr>
        <w:pStyle w:val="210"/>
        <w:rPr>
          <w:rFonts w:hint="eastAsia" w:hAnsi="宋体"/>
          <w:b/>
          <w:szCs w:val="21"/>
        </w:rPr>
      </w:pPr>
    </w:p>
    <w:p w14:paraId="3179378B">
      <w:pPr>
        <w:pStyle w:val="210"/>
        <w:rPr>
          <w:rFonts w:hint="eastAsia" w:hAnsi="宋体"/>
          <w:b/>
          <w:szCs w:val="21"/>
        </w:rPr>
      </w:pPr>
    </w:p>
    <w:p w14:paraId="471A182B">
      <w:pPr>
        <w:pStyle w:val="210"/>
        <w:rPr>
          <w:rFonts w:hint="eastAsia" w:hAnsi="宋体"/>
          <w:b/>
          <w:bCs/>
        </w:rPr>
      </w:pPr>
    </w:p>
    <w:p w14:paraId="180954DC">
      <w:pPr>
        <w:pStyle w:val="210"/>
        <w:rPr>
          <w:rFonts w:hint="eastAsia" w:hAnsi="宋体"/>
          <w:b/>
          <w:bCs/>
        </w:rPr>
      </w:pPr>
    </w:p>
    <w:p w14:paraId="62EF8764">
      <w:pPr>
        <w:spacing w:line="480" w:lineRule="exact"/>
        <w:ind w:left="105"/>
        <w:jc w:val="center"/>
        <w:rPr>
          <w:rFonts w:hint="eastAsia"/>
          <w:b/>
          <w:sz w:val="32"/>
        </w:rPr>
      </w:pPr>
      <w:r>
        <w:rPr>
          <w:rFonts w:hint="eastAsia"/>
          <w:bCs/>
          <w:sz w:val="30"/>
          <w:szCs w:val="30"/>
        </w:rPr>
        <w:t>南京市政府采购供应商信用记录表暨信用承诺书</w:t>
      </w:r>
    </w:p>
    <w:p w14:paraId="7F3F6B3E">
      <w:pPr>
        <w:spacing w:line="480" w:lineRule="exact"/>
        <w:ind w:left="105"/>
        <w:jc w:val="center"/>
        <w:rPr>
          <w:rFonts w:hint="eastAsia"/>
          <w:b/>
          <w:sz w:val="32"/>
        </w:rPr>
      </w:pPr>
    </w:p>
    <w:p w14:paraId="5DACCA5F">
      <w:pPr>
        <w:spacing w:line="480" w:lineRule="exact"/>
        <w:ind w:left="105"/>
        <w:jc w:val="center"/>
        <w:rPr>
          <w:rFonts w:hint="eastAsia"/>
        </w:rPr>
      </w:pPr>
      <w:r>
        <w:rPr>
          <w:rFonts w:hint="eastAsia"/>
          <w:sz w:val="24"/>
        </w:rPr>
        <w:t xml:space="preserve">                                                20  年  月  日</w:t>
      </w:r>
    </w:p>
    <w:tbl>
      <w:tblPr>
        <w:tblStyle w:val="28"/>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83"/>
        <w:gridCol w:w="2126"/>
        <w:gridCol w:w="2126"/>
        <w:gridCol w:w="2127"/>
      </w:tblGrid>
      <w:tr w14:paraId="11E52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trPr>
        <w:tc>
          <w:tcPr>
            <w:tcW w:w="1983" w:type="dxa"/>
            <w:noWrap w:val="0"/>
            <w:vAlign w:val="center"/>
          </w:tcPr>
          <w:p w14:paraId="326B7C97">
            <w:pPr>
              <w:spacing w:line="480" w:lineRule="exact"/>
              <w:jc w:val="center"/>
              <w:rPr>
                <w:rFonts w:hint="eastAsia"/>
                <w:b/>
                <w:sz w:val="18"/>
                <w:szCs w:val="18"/>
              </w:rPr>
            </w:pPr>
            <w:r>
              <w:rPr>
                <w:rFonts w:hint="eastAsia"/>
                <w:b/>
                <w:sz w:val="18"/>
                <w:szCs w:val="18"/>
              </w:rPr>
              <w:t>单位名称</w:t>
            </w:r>
          </w:p>
        </w:tc>
        <w:tc>
          <w:tcPr>
            <w:tcW w:w="2126" w:type="dxa"/>
            <w:noWrap w:val="0"/>
            <w:vAlign w:val="top"/>
          </w:tcPr>
          <w:p w14:paraId="54C98992">
            <w:pPr>
              <w:spacing w:line="480" w:lineRule="exact"/>
              <w:rPr>
                <w:rFonts w:hint="eastAsia"/>
                <w:sz w:val="18"/>
                <w:szCs w:val="18"/>
              </w:rPr>
            </w:pPr>
          </w:p>
        </w:tc>
        <w:tc>
          <w:tcPr>
            <w:tcW w:w="2126" w:type="dxa"/>
            <w:noWrap w:val="0"/>
            <w:vAlign w:val="center"/>
          </w:tcPr>
          <w:p w14:paraId="5BF6576E">
            <w:pPr>
              <w:spacing w:line="480" w:lineRule="exact"/>
              <w:jc w:val="center"/>
              <w:rPr>
                <w:rFonts w:hint="eastAsia"/>
                <w:b/>
                <w:sz w:val="18"/>
                <w:szCs w:val="18"/>
              </w:rPr>
            </w:pPr>
            <w:r>
              <w:rPr>
                <w:rFonts w:hint="eastAsia"/>
                <w:b/>
                <w:sz w:val="18"/>
                <w:szCs w:val="18"/>
              </w:rPr>
              <w:t>统一社会信用代码</w:t>
            </w:r>
          </w:p>
        </w:tc>
        <w:tc>
          <w:tcPr>
            <w:tcW w:w="2127" w:type="dxa"/>
            <w:noWrap w:val="0"/>
            <w:vAlign w:val="top"/>
          </w:tcPr>
          <w:p w14:paraId="2211D3AD">
            <w:pPr>
              <w:spacing w:line="480" w:lineRule="exact"/>
              <w:rPr>
                <w:rFonts w:hint="eastAsia"/>
                <w:sz w:val="18"/>
                <w:szCs w:val="18"/>
              </w:rPr>
            </w:pPr>
          </w:p>
        </w:tc>
      </w:tr>
      <w:tr w14:paraId="6A922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1983" w:type="dxa"/>
            <w:noWrap w:val="0"/>
            <w:vAlign w:val="center"/>
          </w:tcPr>
          <w:p w14:paraId="25F3AA04">
            <w:pPr>
              <w:spacing w:line="480" w:lineRule="exact"/>
              <w:jc w:val="center"/>
              <w:rPr>
                <w:rFonts w:hint="eastAsia"/>
                <w:b/>
                <w:sz w:val="18"/>
                <w:szCs w:val="18"/>
              </w:rPr>
            </w:pPr>
            <w:r>
              <w:rPr>
                <w:rFonts w:hint="eastAsia"/>
                <w:b/>
                <w:sz w:val="18"/>
                <w:szCs w:val="18"/>
              </w:rPr>
              <w:t>法定代表人</w:t>
            </w:r>
          </w:p>
        </w:tc>
        <w:tc>
          <w:tcPr>
            <w:tcW w:w="2126" w:type="dxa"/>
            <w:noWrap w:val="0"/>
            <w:vAlign w:val="top"/>
          </w:tcPr>
          <w:p w14:paraId="606ECF87">
            <w:pPr>
              <w:spacing w:line="480" w:lineRule="exact"/>
              <w:rPr>
                <w:rFonts w:hint="eastAsia"/>
                <w:sz w:val="18"/>
                <w:szCs w:val="18"/>
              </w:rPr>
            </w:pPr>
          </w:p>
        </w:tc>
        <w:tc>
          <w:tcPr>
            <w:tcW w:w="2126" w:type="dxa"/>
            <w:noWrap w:val="0"/>
            <w:vAlign w:val="center"/>
          </w:tcPr>
          <w:p w14:paraId="218B4805">
            <w:pPr>
              <w:spacing w:line="480" w:lineRule="exact"/>
              <w:jc w:val="center"/>
              <w:rPr>
                <w:rFonts w:hint="eastAsia"/>
                <w:b/>
                <w:sz w:val="18"/>
                <w:szCs w:val="18"/>
              </w:rPr>
            </w:pPr>
            <w:r>
              <w:rPr>
                <w:rFonts w:hint="eastAsia"/>
                <w:b/>
                <w:sz w:val="18"/>
                <w:szCs w:val="18"/>
              </w:rPr>
              <w:t>联系人</w:t>
            </w:r>
          </w:p>
        </w:tc>
        <w:tc>
          <w:tcPr>
            <w:tcW w:w="2127" w:type="dxa"/>
            <w:noWrap w:val="0"/>
            <w:vAlign w:val="top"/>
          </w:tcPr>
          <w:p w14:paraId="0F16890F">
            <w:pPr>
              <w:spacing w:line="480" w:lineRule="exact"/>
              <w:rPr>
                <w:rFonts w:hint="eastAsia"/>
                <w:sz w:val="18"/>
                <w:szCs w:val="18"/>
              </w:rPr>
            </w:pPr>
          </w:p>
        </w:tc>
      </w:tr>
      <w:tr w14:paraId="6DEDA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7" w:hRule="atLeast"/>
        </w:trPr>
        <w:tc>
          <w:tcPr>
            <w:tcW w:w="1983" w:type="dxa"/>
            <w:noWrap w:val="0"/>
            <w:vAlign w:val="center"/>
          </w:tcPr>
          <w:p w14:paraId="0DD310F3">
            <w:pPr>
              <w:spacing w:line="480" w:lineRule="exact"/>
              <w:jc w:val="center"/>
              <w:rPr>
                <w:rFonts w:hint="eastAsia"/>
                <w:b/>
                <w:sz w:val="18"/>
                <w:szCs w:val="18"/>
              </w:rPr>
            </w:pPr>
            <w:r>
              <w:rPr>
                <w:rFonts w:hint="eastAsia"/>
                <w:b/>
                <w:sz w:val="18"/>
                <w:szCs w:val="18"/>
              </w:rPr>
              <w:t>联系地址</w:t>
            </w:r>
          </w:p>
        </w:tc>
        <w:tc>
          <w:tcPr>
            <w:tcW w:w="2126" w:type="dxa"/>
            <w:noWrap w:val="0"/>
            <w:vAlign w:val="top"/>
          </w:tcPr>
          <w:p w14:paraId="01AFA993">
            <w:pPr>
              <w:spacing w:line="480" w:lineRule="exact"/>
              <w:rPr>
                <w:rFonts w:hint="eastAsia"/>
                <w:sz w:val="18"/>
                <w:szCs w:val="18"/>
              </w:rPr>
            </w:pPr>
          </w:p>
        </w:tc>
        <w:tc>
          <w:tcPr>
            <w:tcW w:w="2126" w:type="dxa"/>
            <w:noWrap w:val="0"/>
            <w:vAlign w:val="center"/>
          </w:tcPr>
          <w:p w14:paraId="19DFE6F1">
            <w:pPr>
              <w:spacing w:line="480" w:lineRule="exact"/>
              <w:jc w:val="center"/>
              <w:rPr>
                <w:rFonts w:hint="eastAsia"/>
                <w:b/>
                <w:sz w:val="18"/>
                <w:szCs w:val="18"/>
              </w:rPr>
            </w:pPr>
            <w:r>
              <w:rPr>
                <w:rFonts w:hint="eastAsia"/>
                <w:b/>
                <w:sz w:val="18"/>
                <w:szCs w:val="18"/>
              </w:rPr>
              <w:t>联系电话</w:t>
            </w:r>
          </w:p>
        </w:tc>
        <w:tc>
          <w:tcPr>
            <w:tcW w:w="2127" w:type="dxa"/>
            <w:noWrap w:val="0"/>
            <w:vAlign w:val="top"/>
          </w:tcPr>
          <w:p w14:paraId="34405283">
            <w:pPr>
              <w:spacing w:line="480" w:lineRule="exact"/>
              <w:rPr>
                <w:rFonts w:hint="eastAsia"/>
                <w:sz w:val="18"/>
                <w:szCs w:val="18"/>
              </w:rPr>
            </w:pPr>
          </w:p>
        </w:tc>
      </w:tr>
      <w:tr w14:paraId="58ADE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83" w:type="dxa"/>
            <w:noWrap w:val="0"/>
            <w:vAlign w:val="center"/>
          </w:tcPr>
          <w:p w14:paraId="2A0B24C6">
            <w:pPr>
              <w:spacing w:line="480" w:lineRule="exact"/>
              <w:jc w:val="center"/>
              <w:rPr>
                <w:rFonts w:hint="eastAsia"/>
                <w:b/>
                <w:sz w:val="18"/>
                <w:szCs w:val="18"/>
              </w:rPr>
            </w:pPr>
            <w:r>
              <w:rPr>
                <w:rFonts w:hint="eastAsia"/>
                <w:b/>
                <w:sz w:val="18"/>
                <w:szCs w:val="18"/>
              </w:rPr>
              <w:t>信用得分</w:t>
            </w:r>
          </w:p>
        </w:tc>
        <w:tc>
          <w:tcPr>
            <w:tcW w:w="2126" w:type="dxa"/>
            <w:noWrap w:val="0"/>
            <w:vAlign w:val="top"/>
          </w:tcPr>
          <w:p w14:paraId="09422535">
            <w:pPr>
              <w:spacing w:line="480" w:lineRule="exact"/>
              <w:rPr>
                <w:rFonts w:hint="eastAsia"/>
                <w:sz w:val="18"/>
                <w:szCs w:val="18"/>
              </w:rPr>
            </w:pPr>
          </w:p>
        </w:tc>
        <w:tc>
          <w:tcPr>
            <w:tcW w:w="2126" w:type="dxa"/>
            <w:noWrap w:val="0"/>
            <w:vAlign w:val="center"/>
          </w:tcPr>
          <w:p w14:paraId="53AF90FE">
            <w:pPr>
              <w:spacing w:line="480" w:lineRule="exact"/>
              <w:jc w:val="center"/>
              <w:rPr>
                <w:rFonts w:hint="eastAsia"/>
                <w:b/>
                <w:sz w:val="18"/>
                <w:szCs w:val="18"/>
              </w:rPr>
            </w:pPr>
            <w:r>
              <w:rPr>
                <w:rFonts w:hint="eastAsia"/>
                <w:b/>
                <w:sz w:val="18"/>
                <w:szCs w:val="18"/>
              </w:rPr>
              <w:t>星级</w:t>
            </w:r>
          </w:p>
        </w:tc>
        <w:tc>
          <w:tcPr>
            <w:tcW w:w="2127" w:type="dxa"/>
            <w:noWrap w:val="0"/>
            <w:vAlign w:val="top"/>
          </w:tcPr>
          <w:p w14:paraId="216F14FB">
            <w:pPr>
              <w:spacing w:line="480" w:lineRule="exact"/>
              <w:rPr>
                <w:rFonts w:hint="eastAsia"/>
                <w:sz w:val="18"/>
                <w:szCs w:val="18"/>
              </w:rPr>
            </w:pPr>
          </w:p>
        </w:tc>
      </w:tr>
      <w:tr w14:paraId="3A45F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83" w:type="dxa"/>
            <w:noWrap w:val="0"/>
            <w:vAlign w:val="center"/>
          </w:tcPr>
          <w:p w14:paraId="555D2D14">
            <w:pPr>
              <w:spacing w:line="480" w:lineRule="exact"/>
              <w:jc w:val="center"/>
              <w:rPr>
                <w:rFonts w:hint="eastAsia"/>
                <w:b/>
                <w:sz w:val="18"/>
                <w:szCs w:val="18"/>
              </w:rPr>
            </w:pPr>
            <w:r>
              <w:rPr>
                <w:rFonts w:hint="eastAsia"/>
                <w:b/>
                <w:sz w:val="18"/>
                <w:szCs w:val="18"/>
              </w:rPr>
              <w:t>诚信档案记录情况</w:t>
            </w:r>
          </w:p>
        </w:tc>
        <w:tc>
          <w:tcPr>
            <w:tcW w:w="6379" w:type="dxa"/>
            <w:gridSpan w:val="3"/>
            <w:noWrap w:val="0"/>
            <w:vAlign w:val="top"/>
          </w:tcPr>
          <w:p w14:paraId="06998F56">
            <w:pPr>
              <w:spacing w:line="480" w:lineRule="exact"/>
              <w:rPr>
                <w:rFonts w:hint="eastAsia"/>
                <w:sz w:val="18"/>
                <w:szCs w:val="18"/>
              </w:rPr>
            </w:pPr>
          </w:p>
          <w:p w14:paraId="0059EA68">
            <w:pPr>
              <w:spacing w:line="480" w:lineRule="exact"/>
              <w:rPr>
                <w:rFonts w:hint="eastAsia"/>
                <w:sz w:val="18"/>
                <w:szCs w:val="18"/>
              </w:rPr>
            </w:pPr>
          </w:p>
          <w:p w14:paraId="58EC8294">
            <w:pPr>
              <w:spacing w:line="480" w:lineRule="exact"/>
              <w:rPr>
                <w:rFonts w:hint="eastAsia"/>
                <w:sz w:val="18"/>
                <w:szCs w:val="18"/>
              </w:rPr>
            </w:pPr>
          </w:p>
        </w:tc>
      </w:tr>
      <w:tr w14:paraId="40F19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83" w:type="dxa"/>
            <w:noWrap w:val="0"/>
            <w:vAlign w:val="center"/>
          </w:tcPr>
          <w:p w14:paraId="7369CB72">
            <w:pPr>
              <w:spacing w:line="480" w:lineRule="exact"/>
              <w:jc w:val="center"/>
              <w:rPr>
                <w:rFonts w:hint="eastAsia"/>
                <w:b/>
                <w:sz w:val="18"/>
                <w:szCs w:val="18"/>
              </w:rPr>
            </w:pPr>
            <w:r>
              <w:rPr>
                <w:rFonts w:hint="eastAsia"/>
                <w:b/>
                <w:sz w:val="18"/>
                <w:szCs w:val="18"/>
              </w:rPr>
              <w:t>信用承诺</w:t>
            </w:r>
          </w:p>
        </w:tc>
        <w:tc>
          <w:tcPr>
            <w:tcW w:w="6379" w:type="dxa"/>
            <w:gridSpan w:val="3"/>
            <w:noWrap w:val="0"/>
            <w:vAlign w:val="top"/>
          </w:tcPr>
          <w:p w14:paraId="0ACEB696">
            <w:pPr>
              <w:spacing w:line="360" w:lineRule="exact"/>
              <w:ind w:firstLine="360"/>
              <w:rPr>
                <w:rFonts w:hint="eastAsia"/>
                <w:sz w:val="18"/>
                <w:szCs w:val="18"/>
              </w:rPr>
            </w:pPr>
            <w:r>
              <w:rPr>
                <w:sz w:val="18"/>
                <w:szCs w:val="18"/>
              </w:rPr>
              <w:t>我公司自愿参加贵中心（公司）组织的本次采购活动，严格遵守《中华人民</w:t>
            </w:r>
            <w:r>
              <w:rPr>
                <w:rFonts w:hint="eastAsia"/>
                <w:sz w:val="18"/>
                <w:szCs w:val="18"/>
                <w:lang w:val="en-US" w:eastAsia="zh-CN"/>
              </w:rPr>
              <w:t>共和国</w:t>
            </w:r>
            <w:r>
              <w:rPr>
                <w:sz w:val="18"/>
                <w:szCs w:val="18"/>
              </w:rPr>
              <w:t>政府采购法》及相关法律法规，坚守公开、公平、公正和诚实信用的原则，依法诚信经营，无条件遵守本次政府采购活动的各项规定。我们郑重承诺，本公司符合《政府采购法》第</w:t>
            </w:r>
            <w:bookmarkStart w:id="56" w:name="_GoBack"/>
            <w:bookmarkEnd w:id="56"/>
            <w:r>
              <w:rPr>
                <w:sz w:val="18"/>
                <w:szCs w:val="18"/>
              </w:rPr>
              <w:t>二十二条规定的条件，包括</w:t>
            </w:r>
            <w:r>
              <w:rPr>
                <w:rFonts w:hint="eastAsia"/>
                <w:sz w:val="18"/>
                <w:szCs w:val="18"/>
              </w:rPr>
              <w:t>:</w:t>
            </w:r>
            <w:r>
              <w:rPr>
                <w:sz w:val="18"/>
                <w:szCs w:val="18"/>
              </w:rPr>
              <w:t>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sz w:val="18"/>
                <w:szCs w:val="18"/>
              </w:rPr>
              <w:t>愿</w:t>
            </w:r>
            <w:r>
              <w:rPr>
                <w:sz w:val="18"/>
                <w:szCs w:val="18"/>
              </w:rPr>
              <w:t>承担一切法律责任，接受各级政府采购监管部门和有权机关的审查和处罚。</w:t>
            </w:r>
          </w:p>
          <w:p w14:paraId="072311CB">
            <w:pPr>
              <w:spacing w:line="480" w:lineRule="exact"/>
              <w:ind w:left="105"/>
              <w:rPr>
                <w:rFonts w:hint="eastAsia"/>
                <w:sz w:val="18"/>
                <w:szCs w:val="18"/>
              </w:rPr>
            </w:pPr>
          </w:p>
          <w:p w14:paraId="07FFEA23">
            <w:pPr>
              <w:spacing w:line="480" w:lineRule="exact"/>
              <w:ind w:left="105"/>
              <w:rPr>
                <w:rFonts w:hint="eastAsia"/>
                <w:sz w:val="18"/>
                <w:szCs w:val="18"/>
              </w:rPr>
            </w:pPr>
          </w:p>
          <w:p w14:paraId="61486924">
            <w:pPr>
              <w:spacing w:line="480" w:lineRule="exact"/>
              <w:jc w:val="right"/>
              <w:rPr>
                <w:rFonts w:hint="eastAsia"/>
                <w:sz w:val="18"/>
                <w:szCs w:val="18"/>
              </w:rPr>
            </w:pPr>
            <w:r>
              <w:rPr>
                <w:sz w:val="18"/>
                <w:szCs w:val="18"/>
              </w:rPr>
              <w:t>供应商名称（盖章）</w:t>
            </w:r>
            <w:r>
              <w:rPr>
                <w:rFonts w:hint="eastAsia"/>
                <w:sz w:val="18"/>
                <w:szCs w:val="18"/>
              </w:rPr>
              <w:t xml:space="preserve">∶            </w:t>
            </w:r>
          </w:p>
          <w:p w14:paraId="1C4018EA">
            <w:pPr>
              <w:spacing w:line="480" w:lineRule="exact"/>
              <w:jc w:val="right"/>
              <w:rPr>
                <w:rFonts w:hint="eastAsia"/>
                <w:sz w:val="18"/>
                <w:szCs w:val="18"/>
              </w:rPr>
            </w:pPr>
            <w:r>
              <w:rPr>
                <w:sz w:val="18"/>
                <w:szCs w:val="18"/>
              </w:rPr>
              <w:t>法定代表人（签字）</w:t>
            </w:r>
            <w:r>
              <w:rPr>
                <w:rFonts w:hint="eastAsia"/>
                <w:sz w:val="18"/>
                <w:szCs w:val="18"/>
              </w:rPr>
              <w:t xml:space="preserve">∶            </w:t>
            </w:r>
          </w:p>
          <w:p w14:paraId="63C2247A">
            <w:pPr>
              <w:spacing w:line="480" w:lineRule="exact"/>
              <w:ind w:firstLine="3420"/>
              <w:rPr>
                <w:rFonts w:hint="eastAsia"/>
                <w:sz w:val="18"/>
                <w:szCs w:val="18"/>
              </w:rPr>
            </w:pPr>
            <w:r>
              <w:rPr>
                <w:sz w:val="18"/>
                <w:szCs w:val="18"/>
              </w:rPr>
              <w:t>二〇 </w:t>
            </w:r>
            <w:r>
              <w:rPr>
                <w:rFonts w:hint="eastAsia"/>
                <w:sz w:val="18"/>
                <w:szCs w:val="18"/>
              </w:rPr>
              <w:t xml:space="preserve">  </w:t>
            </w:r>
            <w:r>
              <w:rPr>
                <w:sz w:val="18"/>
                <w:szCs w:val="18"/>
              </w:rPr>
              <w:t>年 </w:t>
            </w:r>
            <w:r>
              <w:rPr>
                <w:rFonts w:hint="eastAsia"/>
                <w:sz w:val="18"/>
                <w:szCs w:val="18"/>
              </w:rPr>
              <w:t xml:space="preserve">  </w:t>
            </w:r>
            <w:r>
              <w:rPr>
                <w:sz w:val="18"/>
                <w:szCs w:val="18"/>
              </w:rPr>
              <w:t>月 </w:t>
            </w:r>
            <w:r>
              <w:rPr>
                <w:rFonts w:hint="eastAsia"/>
                <w:sz w:val="18"/>
                <w:szCs w:val="18"/>
              </w:rPr>
              <w:t xml:space="preserve">  </w:t>
            </w:r>
            <w:r>
              <w:rPr>
                <w:sz w:val="18"/>
                <w:szCs w:val="18"/>
              </w:rPr>
              <w:t>日</w:t>
            </w:r>
            <w:r>
              <w:rPr>
                <w:rFonts w:hint="eastAsia"/>
                <w:sz w:val="18"/>
                <w:szCs w:val="18"/>
              </w:rPr>
              <w:t xml:space="preserve">            </w:t>
            </w:r>
          </w:p>
        </w:tc>
      </w:tr>
    </w:tbl>
    <w:p w14:paraId="43AA2390">
      <w:pPr>
        <w:spacing w:line="480" w:lineRule="exact"/>
        <w:ind w:left="105"/>
        <w:rPr>
          <w:rFonts w:hint="eastAsia"/>
          <w:sz w:val="28"/>
        </w:rPr>
      </w:pPr>
    </w:p>
    <w:p w14:paraId="184444AD">
      <w:pPr>
        <w:spacing w:line="480" w:lineRule="exact"/>
        <w:rPr>
          <w:sz w:val="28"/>
        </w:rPr>
      </w:pPr>
    </w:p>
    <w:p w14:paraId="77B1A8B9">
      <w:pPr>
        <w:pStyle w:val="189"/>
        <w:rPr>
          <w:rFonts w:hint="eastAsia"/>
        </w:rPr>
      </w:pPr>
    </w:p>
    <w:p w14:paraId="1018D674">
      <w:pPr>
        <w:pStyle w:val="210"/>
        <w:rPr>
          <w:rFonts w:hint="eastAsia" w:hAnsi="宋体"/>
          <w:b/>
          <w:szCs w:val="21"/>
        </w:rPr>
      </w:pPr>
    </w:p>
    <w:p w14:paraId="65FE4472">
      <w:pPr>
        <w:pStyle w:val="210"/>
        <w:rPr>
          <w:rFonts w:hint="eastAsia" w:hAnsi="宋体"/>
          <w:b/>
          <w:szCs w:val="21"/>
        </w:rPr>
      </w:pPr>
    </w:p>
    <w:p w14:paraId="250FDE19">
      <w:pPr>
        <w:pStyle w:val="210"/>
        <w:rPr>
          <w:rFonts w:hint="eastAsia" w:hAnsi="宋体"/>
          <w:b/>
          <w:szCs w:val="21"/>
        </w:rPr>
      </w:pPr>
    </w:p>
    <w:p w14:paraId="1655236E">
      <w:pPr>
        <w:pStyle w:val="210"/>
        <w:rPr>
          <w:rFonts w:hint="eastAsia" w:hAnsi="宋体"/>
          <w:b/>
          <w:szCs w:val="21"/>
        </w:rPr>
      </w:pPr>
    </w:p>
    <w:p w14:paraId="3681D62F">
      <w:pPr>
        <w:pStyle w:val="210"/>
        <w:rPr>
          <w:rFonts w:hint="eastAsia" w:hAnsi="宋体"/>
          <w:b/>
          <w:szCs w:val="21"/>
        </w:rPr>
      </w:pPr>
    </w:p>
    <w:p w14:paraId="6F999DD9">
      <w:pPr>
        <w:pStyle w:val="210"/>
        <w:spacing w:line="360" w:lineRule="auto"/>
        <w:rPr>
          <w:rFonts w:hint="eastAsia"/>
          <w:b/>
          <w:szCs w:val="21"/>
          <w:lang w:bidi="ar"/>
        </w:rPr>
      </w:pPr>
      <w:bookmarkStart w:id="49" w:name="_Toc499284719"/>
      <w:bookmarkStart w:id="50" w:name="_Toc372533341"/>
      <w:r>
        <w:rPr>
          <w:rFonts w:hint="eastAsia"/>
          <w:b/>
          <w:szCs w:val="21"/>
          <w:lang w:bidi="ar"/>
        </w:rPr>
        <w:t>4、第一章投标邀请中</w:t>
      </w:r>
      <w:r>
        <w:rPr>
          <w:rFonts w:hint="eastAsia"/>
          <w:b/>
          <w:szCs w:val="21"/>
          <w:lang w:val="en-US" w:eastAsia="zh-CN" w:bidi="ar"/>
        </w:rPr>
        <w:t>6</w:t>
      </w:r>
      <w:r>
        <w:rPr>
          <w:rFonts w:hint="eastAsia"/>
          <w:b/>
          <w:szCs w:val="21"/>
          <w:lang w:bidi="ar"/>
        </w:rPr>
        <w:t>.2采购人根据采购项目需求规定的特定条件证明文件</w:t>
      </w:r>
    </w:p>
    <w:p w14:paraId="1E9E4AB7">
      <w:pPr>
        <w:pStyle w:val="210"/>
        <w:spacing w:line="360" w:lineRule="auto"/>
        <w:rPr>
          <w:rFonts w:hint="eastAsia"/>
          <w:b/>
          <w:szCs w:val="21"/>
          <w:lang w:val="zh-CN" w:bidi="ar"/>
        </w:rPr>
      </w:pPr>
    </w:p>
    <w:p w14:paraId="10BEDBAF">
      <w:pPr>
        <w:widowControl/>
        <w:spacing w:line="360" w:lineRule="auto"/>
        <w:ind w:firstLine="420"/>
        <w:jc w:val="left"/>
        <w:rPr>
          <w:rFonts w:hint="eastAsia" w:ascii="宋体" w:hAnsi="宋体" w:cs="宋体"/>
          <w:color w:val="000000"/>
          <w:sz w:val="21"/>
          <w:szCs w:val="21"/>
          <w:lang w:bidi="ar"/>
        </w:rPr>
      </w:pPr>
      <w:r>
        <w:rPr>
          <w:rFonts w:hint="eastAsia" w:ascii="宋体" w:hAnsi="宋体" w:cs="宋体"/>
          <w:color w:val="000000"/>
          <w:sz w:val="21"/>
          <w:szCs w:val="21"/>
          <w:lang w:bidi="ar"/>
        </w:rPr>
        <w:t>注：供应商应当按照招标文件规定的要求提供相关证明材料。</w:t>
      </w:r>
    </w:p>
    <w:p w14:paraId="11C5B419">
      <w:pPr>
        <w:pStyle w:val="210"/>
        <w:rPr>
          <w:rFonts w:hint="eastAsia" w:hAnsi="宋体"/>
          <w:lang w:bidi="ar"/>
        </w:rPr>
      </w:pPr>
    </w:p>
    <w:p w14:paraId="54AB6E4F">
      <w:pPr>
        <w:pStyle w:val="210"/>
        <w:spacing w:line="360" w:lineRule="auto"/>
        <w:rPr>
          <w:rFonts w:hint="eastAsia"/>
          <w:b/>
          <w:szCs w:val="21"/>
          <w:lang w:bidi="ar"/>
        </w:rPr>
      </w:pPr>
    </w:p>
    <w:p w14:paraId="063E4280">
      <w:pPr>
        <w:pStyle w:val="210"/>
        <w:spacing w:line="360" w:lineRule="auto"/>
        <w:rPr>
          <w:b/>
          <w:szCs w:val="21"/>
          <w:lang w:bidi="ar"/>
        </w:rPr>
      </w:pPr>
      <w:r>
        <w:rPr>
          <w:rFonts w:hint="eastAsia"/>
          <w:b/>
          <w:szCs w:val="21"/>
          <w:lang w:bidi="ar"/>
        </w:rPr>
        <w:t>5、商务条款偏离表格式</w:t>
      </w:r>
    </w:p>
    <w:p w14:paraId="77ADACFC">
      <w:pPr>
        <w:pStyle w:val="210"/>
        <w:rPr>
          <w:rFonts w:hint="eastAsia" w:hAnsi="宋体"/>
          <w:lang w:bidi="ar"/>
        </w:rPr>
      </w:pPr>
    </w:p>
    <w:p w14:paraId="309C693D">
      <w:pPr>
        <w:jc w:val="center"/>
        <w:rPr>
          <w:rFonts w:hint="eastAsia"/>
          <w:b/>
          <w:bCs/>
          <w:sz w:val="21"/>
          <w:szCs w:val="21"/>
        </w:rPr>
      </w:pPr>
      <w:r>
        <w:rPr>
          <w:rFonts w:hint="eastAsia"/>
          <w:b/>
          <w:bCs/>
          <w:sz w:val="21"/>
          <w:szCs w:val="21"/>
        </w:rPr>
        <w:t>商务条款偏离表</w:t>
      </w:r>
    </w:p>
    <w:p w14:paraId="16ADAE03">
      <w:pPr>
        <w:jc w:val="left"/>
        <w:rPr>
          <w:rFonts w:hint="eastAsia"/>
          <w:sz w:val="21"/>
          <w:szCs w:val="21"/>
        </w:rPr>
      </w:pPr>
    </w:p>
    <w:p w14:paraId="7F5501D0">
      <w:pPr>
        <w:jc w:val="left"/>
        <w:rPr>
          <w:rFonts w:hint="eastAsia"/>
          <w:sz w:val="21"/>
          <w:szCs w:val="21"/>
        </w:rPr>
      </w:pPr>
      <w:r>
        <w:rPr>
          <w:rFonts w:hint="eastAsia"/>
          <w:sz w:val="21"/>
          <w:szCs w:val="21"/>
        </w:rPr>
        <w:t xml:space="preserve">项目名称：                            </w:t>
      </w:r>
      <w:r>
        <w:rPr>
          <w:rFonts w:hint="eastAsia"/>
          <w:sz w:val="21"/>
          <w:szCs w:val="21"/>
          <w:lang w:val="en-US" w:eastAsia="zh-CN"/>
        </w:rPr>
        <w:t>项目</w:t>
      </w:r>
      <w:r>
        <w:rPr>
          <w:rFonts w:hint="eastAsia"/>
          <w:sz w:val="21"/>
          <w:szCs w:val="21"/>
        </w:rPr>
        <w:t>编号：</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8"/>
        <w:gridCol w:w="1258"/>
        <w:gridCol w:w="3182"/>
        <w:gridCol w:w="1754"/>
        <w:gridCol w:w="1140"/>
      </w:tblGrid>
      <w:tr w14:paraId="2FEA8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exact"/>
        </w:trPr>
        <w:tc>
          <w:tcPr>
            <w:tcW w:w="1188" w:type="dxa"/>
            <w:noWrap w:val="0"/>
            <w:vAlign w:val="center"/>
          </w:tcPr>
          <w:p w14:paraId="3344788D">
            <w:pPr>
              <w:jc w:val="center"/>
              <w:rPr>
                <w:rFonts w:hint="eastAsia" w:ascii="宋体" w:hAnsi="宋体"/>
                <w:sz w:val="18"/>
                <w:szCs w:val="18"/>
              </w:rPr>
            </w:pPr>
            <w:r>
              <w:rPr>
                <w:rFonts w:hint="eastAsia" w:ascii="宋体" w:hAnsi="宋体"/>
                <w:sz w:val="18"/>
                <w:szCs w:val="18"/>
              </w:rPr>
              <w:t>序号</w:t>
            </w:r>
          </w:p>
        </w:tc>
        <w:tc>
          <w:tcPr>
            <w:tcW w:w="1258" w:type="dxa"/>
            <w:noWrap w:val="0"/>
            <w:vAlign w:val="center"/>
          </w:tcPr>
          <w:p w14:paraId="1EF6BF4B">
            <w:pPr>
              <w:jc w:val="center"/>
              <w:rPr>
                <w:rFonts w:hint="eastAsia" w:ascii="宋体" w:hAnsi="宋体"/>
                <w:sz w:val="18"/>
                <w:szCs w:val="18"/>
              </w:rPr>
            </w:pPr>
            <w:r>
              <w:rPr>
                <w:rFonts w:hint="eastAsia" w:ascii="宋体" w:hAnsi="宋体"/>
                <w:sz w:val="18"/>
                <w:szCs w:val="18"/>
              </w:rPr>
              <w:t>条目号</w:t>
            </w:r>
          </w:p>
        </w:tc>
        <w:tc>
          <w:tcPr>
            <w:tcW w:w="3182" w:type="dxa"/>
            <w:noWrap w:val="0"/>
            <w:vAlign w:val="center"/>
          </w:tcPr>
          <w:p w14:paraId="1BFDB665">
            <w:pPr>
              <w:jc w:val="center"/>
              <w:rPr>
                <w:rFonts w:hint="eastAsia" w:ascii="宋体" w:hAnsi="宋体"/>
                <w:sz w:val="18"/>
                <w:szCs w:val="18"/>
              </w:rPr>
            </w:pPr>
            <w:r>
              <w:rPr>
                <w:rFonts w:hint="eastAsia" w:ascii="宋体" w:hAnsi="宋体"/>
                <w:sz w:val="18"/>
                <w:szCs w:val="18"/>
              </w:rPr>
              <w:t>招标文件要求的商务条款</w:t>
            </w:r>
          </w:p>
        </w:tc>
        <w:tc>
          <w:tcPr>
            <w:tcW w:w="1754" w:type="dxa"/>
            <w:noWrap w:val="0"/>
            <w:vAlign w:val="center"/>
          </w:tcPr>
          <w:p w14:paraId="0362DF47">
            <w:pPr>
              <w:jc w:val="center"/>
              <w:rPr>
                <w:rFonts w:hint="eastAsia" w:ascii="宋体" w:hAnsi="宋体"/>
                <w:sz w:val="18"/>
                <w:szCs w:val="18"/>
              </w:rPr>
            </w:pPr>
            <w:r>
              <w:rPr>
                <w:rFonts w:hint="eastAsia" w:ascii="宋体" w:hAnsi="宋体"/>
                <w:sz w:val="18"/>
                <w:szCs w:val="18"/>
              </w:rPr>
              <w:t>投标响应</w:t>
            </w:r>
          </w:p>
        </w:tc>
        <w:tc>
          <w:tcPr>
            <w:tcW w:w="1140" w:type="dxa"/>
            <w:noWrap w:val="0"/>
            <w:vAlign w:val="center"/>
          </w:tcPr>
          <w:p w14:paraId="1BC64778">
            <w:pPr>
              <w:jc w:val="center"/>
              <w:rPr>
                <w:rFonts w:hint="eastAsia" w:ascii="宋体" w:hAnsi="宋体"/>
                <w:sz w:val="18"/>
                <w:szCs w:val="18"/>
              </w:rPr>
            </w:pPr>
            <w:r>
              <w:rPr>
                <w:rFonts w:hint="eastAsia" w:ascii="宋体" w:hAnsi="宋体"/>
                <w:sz w:val="18"/>
                <w:szCs w:val="18"/>
              </w:rPr>
              <w:t>偏离</w:t>
            </w:r>
          </w:p>
        </w:tc>
      </w:tr>
      <w:tr w14:paraId="62416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1188" w:type="dxa"/>
            <w:noWrap w:val="0"/>
            <w:vAlign w:val="center"/>
          </w:tcPr>
          <w:p w14:paraId="24DED9A5">
            <w:pPr>
              <w:jc w:val="center"/>
              <w:rPr>
                <w:rFonts w:hint="eastAsia" w:ascii="宋体" w:hAnsi="宋体"/>
                <w:b/>
                <w:bCs/>
                <w:sz w:val="18"/>
                <w:szCs w:val="18"/>
              </w:rPr>
            </w:pPr>
          </w:p>
        </w:tc>
        <w:tc>
          <w:tcPr>
            <w:tcW w:w="1258" w:type="dxa"/>
            <w:noWrap w:val="0"/>
            <w:vAlign w:val="center"/>
          </w:tcPr>
          <w:p w14:paraId="68916C4F">
            <w:pPr>
              <w:jc w:val="center"/>
              <w:rPr>
                <w:rFonts w:hint="eastAsia" w:ascii="宋体" w:hAnsi="宋体"/>
                <w:b/>
                <w:bCs/>
                <w:sz w:val="18"/>
                <w:szCs w:val="18"/>
              </w:rPr>
            </w:pPr>
          </w:p>
        </w:tc>
        <w:tc>
          <w:tcPr>
            <w:tcW w:w="3182" w:type="dxa"/>
            <w:noWrap w:val="0"/>
            <w:vAlign w:val="center"/>
          </w:tcPr>
          <w:p w14:paraId="31AB4367">
            <w:pPr>
              <w:jc w:val="center"/>
              <w:rPr>
                <w:rFonts w:hint="eastAsia" w:ascii="宋体" w:hAnsi="宋体"/>
                <w:b/>
                <w:bCs/>
                <w:sz w:val="18"/>
                <w:szCs w:val="18"/>
              </w:rPr>
            </w:pPr>
          </w:p>
        </w:tc>
        <w:tc>
          <w:tcPr>
            <w:tcW w:w="1754" w:type="dxa"/>
            <w:noWrap w:val="0"/>
            <w:vAlign w:val="center"/>
          </w:tcPr>
          <w:p w14:paraId="23BD0BBD">
            <w:pPr>
              <w:jc w:val="center"/>
              <w:rPr>
                <w:rFonts w:hint="eastAsia" w:ascii="宋体" w:hAnsi="宋体"/>
                <w:b/>
                <w:bCs/>
                <w:sz w:val="18"/>
                <w:szCs w:val="18"/>
              </w:rPr>
            </w:pPr>
          </w:p>
        </w:tc>
        <w:tc>
          <w:tcPr>
            <w:tcW w:w="1140" w:type="dxa"/>
            <w:noWrap w:val="0"/>
            <w:vAlign w:val="center"/>
          </w:tcPr>
          <w:p w14:paraId="3196D811">
            <w:pPr>
              <w:jc w:val="center"/>
              <w:rPr>
                <w:rFonts w:hint="eastAsia" w:ascii="宋体" w:hAnsi="宋体"/>
                <w:b/>
                <w:bCs/>
                <w:sz w:val="18"/>
                <w:szCs w:val="18"/>
              </w:rPr>
            </w:pPr>
          </w:p>
        </w:tc>
      </w:tr>
      <w:tr w14:paraId="71FFF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1188" w:type="dxa"/>
            <w:noWrap w:val="0"/>
            <w:vAlign w:val="center"/>
          </w:tcPr>
          <w:p w14:paraId="2DBB3928">
            <w:pPr>
              <w:jc w:val="center"/>
              <w:rPr>
                <w:rFonts w:hint="eastAsia" w:ascii="宋体" w:hAnsi="宋体"/>
                <w:b/>
                <w:bCs/>
                <w:sz w:val="18"/>
                <w:szCs w:val="18"/>
              </w:rPr>
            </w:pPr>
          </w:p>
        </w:tc>
        <w:tc>
          <w:tcPr>
            <w:tcW w:w="1258" w:type="dxa"/>
            <w:noWrap w:val="0"/>
            <w:vAlign w:val="center"/>
          </w:tcPr>
          <w:p w14:paraId="63B7C768">
            <w:pPr>
              <w:jc w:val="center"/>
              <w:rPr>
                <w:rFonts w:hint="eastAsia" w:ascii="宋体" w:hAnsi="宋体"/>
                <w:b/>
                <w:bCs/>
                <w:sz w:val="18"/>
                <w:szCs w:val="18"/>
              </w:rPr>
            </w:pPr>
          </w:p>
        </w:tc>
        <w:tc>
          <w:tcPr>
            <w:tcW w:w="3182" w:type="dxa"/>
            <w:noWrap w:val="0"/>
            <w:vAlign w:val="center"/>
          </w:tcPr>
          <w:p w14:paraId="137C7B21">
            <w:pPr>
              <w:jc w:val="center"/>
              <w:rPr>
                <w:rFonts w:hint="eastAsia" w:ascii="宋体" w:hAnsi="宋体"/>
                <w:b/>
                <w:bCs/>
                <w:sz w:val="18"/>
                <w:szCs w:val="18"/>
              </w:rPr>
            </w:pPr>
          </w:p>
        </w:tc>
        <w:tc>
          <w:tcPr>
            <w:tcW w:w="1754" w:type="dxa"/>
            <w:noWrap w:val="0"/>
            <w:vAlign w:val="center"/>
          </w:tcPr>
          <w:p w14:paraId="01D982FD">
            <w:pPr>
              <w:jc w:val="center"/>
              <w:rPr>
                <w:rFonts w:hint="eastAsia" w:ascii="宋体" w:hAnsi="宋体"/>
                <w:b/>
                <w:bCs/>
                <w:sz w:val="18"/>
                <w:szCs w:val="18"/>
              </w:rPr>
            </w:pPr>
          </w:p>
        </w:tc>
        <w:tc>
          <w:tcPr>
            <w:tcW w:w="1140" w:type="dxa"/>
            <w:noWrap w:val="0"/>
            <w:vAlign w:val="center"/>
          </w:tcPr>
          <w:p w14:paraId="54EE8BEF">
            <w:pPr>
              <w:jc w:val="center"/>
              <w:rPr>
                <w:rFonts w:hint="eastAsia" w:ascii="宋体" w:hAnsi="宋体"/>
                <w:b/>
                <w:bCs/>
                <w:sz w:val="18"/>
                <w:szCs w:val="18"/>
              </w:rPr>
            </w:pPr>
          </w:p>
        </w:tc>
      </w:tr>
      <w:tr w14:paraId="07E8C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1188" w:type="dxa"/>
            <w:noWrap w:val="0"/>
            <w:vAlign w:val="center"/>
          </w:tcPr>
          <w:p w14:paraId="28C255D4">
            <w:pPr>
              <w:jc w:val="center"/>
              <w:rPr>
                <w:rFonts w:hint="eastAsia" w:ascii="宋体" w:hAnsi="宋体"/>
                <w:b/>
                <w:bCs/>
                <w:sz w:val="18"/>
                <w:szCs w:val="18"/>
              </w:rPr>
            </w:pPr>
          </w:p>
        </w:tc>
        <w:tc>
          <w:tcPr>
            <w:tcW w:w="1258" w:type="dxa"/>
            <w:noWrap w:val="0"/>
            <w:vAlign w:val="center"/>
          </w:tcPr>
          <w:p w14:paraId="72B3E3F2">
            <w:pPr>
              <w:jc w:val="center"/>
              <w:rPr>
                <w:rFonts w:hint="eastAsia" w:ascii="宋体" w:hAnsi="宋体"/>
                <w:b/>
                <w:bCs/>
                <w:sz w:val="18"/>
                <w:szCs w:val="18"/>
              </w:rPr>
            </w:pPr>
          </w:p>
        </w:tc>
        <w:tc>
          <w:tcPr>
            <w:tcW w:w="3182" w:type="dxa"/>
            <w:noWrap w:val="0"/>
            <w:vAlign w:val="center"/>
          </w:tcPr>
          <w:p w14:paraId="424B49BC">
            <w:pPr>
              <w:jc w:val="center"/>
              <w:rPr>
                <w:rFonts w:hint="eastAsia" w:ascii="宋体" w:hAnsi="宋体"/>
                <w:b/>
                <w:bCs/>
                <w:sz w:val="18"/>
                <w:szCs w:val="18"/>
              </w:rPr>
            </w:pPr>
          </w:p>
        </w:tc>
        <w:tc>
          <w:tcPr>
            <w:tcW w:w="1754" w:type="dxa"/>
            <w:noWrap w:val="0"/>
            <w:vAlign w:val="center"/>
          </w:tcPr>
          <w:p w14:paraId="18FEA9B1">
            <w:pPr>
              <w:jc w:val="center"/>
              <w:rPr>
                <w:rFonts w:hint="eastAsia" w:ascii="宋体" w:hAnsi="宋体"/>
                <w:b/>
                <w:bCs/>
                <w:sz w:val="18"/>
                <w:szCs w:val="18"/>
              </w:rPr>
            </w:pPr>
          </w:p>
        </w:tc>
        <w:tc>
          <w:tcPr>
            <w:tcW w:w="1140" w:type="dxa"/>
            <w:noWrap w:val="0"/>
            <w:vAlign w:val="center"/>
          </w:tcPr>
          <w:p w14:paraId="341BE94A">
            <w:pPr>
              <w:jc w:val="center"/>
              <w:rPr>
                <w:rFonts w:hint="eastAsia" w:ascii="宋体" w:hAnsi="宋体"/>
                <w:b/>
                <w:bCs/>
                <w:sz w:val="18"/>
                <w:szCs w:val="18"/>
              </w:rPr>
            </w:pPr>
          </w:p>
        </w:tc>
      </w:tr>
      <w:tr w14:paraId="6C728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1188" w:type="dxa"/>
            <w:noWrap w:val="0"/>
            <w:vAlign w:val="center"/>
          </w:tcPr>
          <w:p w14:paraId="0994C160">
            <w:pPr>
              <w:jc w:val="center"/>
              <w:rPr>
                <w:rFonts w:hint="eastAsia" w:ascii="宋体" w:hAnsi="宋体"/>
                <w:b/>
                <w:bCs/>
                <w:sz w:val="18"/>
                <w:szCs w:val="18"/>
              </w:rPr>
            </w:pPr>
          </w:p>
        </w:tc>
        <w:tc>
          <w:tcPr>
            <w:tcW w:w="1258" w:type="dxa"/>
            <w:noWrap w:val="0"/>
            <w:vAlign w:val="center"/>
          </w:tcPr>
          <w:p w14:paraId="1891135B">
            <w:pPr>
              <w:jc w:val="center"/>
              <w:rPr>
                <w:rFonts w:hint="eastAsia" w:ascii="宋体" w:hAnsi="宋体"/>
                <w:b/>
                <w:bCs/>
                <w:sz w:val="18"/>
                <w:szCs w:val="18"/>
              </w:rPr>
            </w:pPr>
          </w:p>
        </w:tc>
        <w:tc>
          <w:tcPr>
            <w:tcW w:w="3182" w:type="dxa"/>
            <w:noWrap w:val="0"/>
            <w:vAlign w:val="center"/>
          </w:tcPr>
          <w:p w14:paraId="746E5919">
            <w:pPr>
              <w:jc w:val="center"/>
              <w:rPr>
                <w:rFonts w:hint="eastAsia" w:ascii="宋体" w:hAnsi="宋体"/>
                <w:b/>
                <w:bCs/>
                <w:sz w:val="18"/>
                <w:szCs w:val="18"/>
              </w:rPr>
            </w:pPr>
          </w:p>
        </w:tc>
        <w:tc>
          <w:tcPr>
            <w:tcW w:w="1754" w:type="dxa"/>
            <w:noWrap w:val="0"/>
            <w:vAlign w:val="center"/>
          </w:tcPr>
          <w:p w14:paraId="39A5D1B9">
            <w:pPr>
              <w:jc w:val="center"/>
              <w:rPr>
                <w:rFonts w:hint="eastAsia" w:ascii="宋体" w:hAnsi="宋体"/>
                <w:b/>
                <w:bCs/>
                <w:sz w:val="18"/>
                <w:szCs w:val="18"/>
              </w:rPr>
            </w:pPr>
          </w:p>
        </w:tc>
        <w:tc>
          <w:tcPr>
            <w:tcW w:w="1140" w:type="dxa"/>
            <w:noWrap w:val="0"/>
            <w:vAlign w:val="center"/>
          </w:tcPr>
          <w:p w14:paraId="675E15B1">
            <w:pPr>
              <w:jc w:val="center"/>
              <w:rPr>
                <w:rFonts w:hint="eastAsia" w:ascii="宋体" w:hAnsi="宋体"/>
                <w:b/>
                <w:bCs/>
                <w:sz w:val="18"/>
                <w:szCs w:val="18"/>
              </w:rPr>
            </w:pPr>
          </w:p>
        </w:tc>
      </w:tr>
      <w:tr w14:paraId="1EAF4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1188" w:type="dxa"/>
            <w:noWrap w:val="0"/>
            <w:vAlign w:val="center"/>
          </w:tcPr>
          <w:p w14:paraId="50F39C79">
            <w:pPr>
              <w:jc w:val="center"/>
              <w:rPr>
                <w:rFonts w:hint="eastAsia" w:ascii="宋体" w:hAnsi="宋体"/>
                <w:b/>
                <w:bCs/>
                <w:sz w:val="18"/>
                <w:szCs w:val="18"/>
              </w:rPr>
            </w:pPr>
          </w:p>
        </w:tc>
        <w:tc>
          <w:tcPr>
            <w:tcW w:w="1258" w:type="dxa"/>
            <w:noWrap w:val="0"/>
            <w:vAlign w:val="center"/>
          </w:tcPr>
          <w:p w14:paraId="651937C5">
            <w:pPr>
              <w:jc w:val="center"/>
              <w:rPr>
                <w:rFonts w:hint="eastAsia" w:ascii="宋体" w:hAnsi="宋体"/>
                <w:b/>
                <w:bCs/>
                <w:sz w:val="18"/>
                <w:szCs w:val="18"/>
              </w:rPr>
            </w:pPr>
          </w:p>
        </w:tc>
        <w:tc>
          <w:tcPr>
            <w:tcW w:w="3182" w:type="dxa"/>
            <w:noWrap w:val="0"/>
            <w:vAlign w:val="center"/>
          </w:tcPr>
          <w:p w14:paraId="0C2AAB5B">
            <w:pPr>
              <w:jc w:val="center"/>
              <w:rPr>
                <w:rFonts w:hint="eastAsia" w:ascii="宋体" w:hAnsi="宋体"/>
                <w:b/>
                <w:bCs/>
                <w:sz w:val="18"/>
                <w:szCs w:val="18"/>
              </w:rPr>
            </w:pPr>
          </w:p>
        </w:tc>
        <w:tc>
          <w:tcPr>
            <w:tcW w:w="1754" w:type="dxa"/>
            <w:noWrap w:val="0"/>
            <w:vAlign w:val="center"/>
          </w:tcPr>
          <w:p w14:paraId="5C725086">
            <w:pPr>
              <w:jc w:val="center"/>
              <w:rPr>
                <w:rFonts w:hint="eastAsia" w:ascii="宋体" w:hAnsi="宋体"/>
                <w:b/>
                <w:bCs/>
                <w:sz w:val="18"/>
                <w:szCs w:val="18"/>
              </w:rPr>
            </w:pPr>
          </w:p>
        </w:tc>
        <w:tc>
          <w:tcPr>
            <w:tcW w:w="1140" w:type="dxa"/>
            <w:noWrap w:val="0"/>
            <w:vAlign w:val="center"/>
          </w:tcPr>
          <w:p w14:paraId="68296DC5">
            <w:pPr>
              <w:jc w:val="center"/>
              <w:rPr>
                <w:rFonts w:hint="eastAsia" w:ascii="宋体" w:hAnsi="宋体"/>
                <w:b/>
                <w:bCs/>
                <w:sz w:val="18"/>
                <w:szCs w:val="18"/>
              </w:rPr>
            </w:pPr>
          </w:p>
        </w:tc>
      </w:tr>
      <w:tr w14:paraId="5A15E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1188" w:type="dxa"/>
            <w:noWrap w:val="0"/>
            <w:vAlign w:val="center"/>
          </w:tcPr>
          <w:p w14:paraId="3E53B3BA">
            <w:pPr>
              <w:jc w:val="center"/>
              <w:rPr>
                <w:rFonts w:hint="eastAsia" w:ascii="宋体" w:hAnsi="宋体"/>
                <w:b/>
                <w:bCs/>
                <w:sz w:val="18"/>
                <w:szCs w:val="18"/>
              </w:rPr>
            </w:pPr>
          </w:p>
        </w:tc>
        <w:tc>
          <w:tcPr>
            <w:tcW w:w="1258" w:type="dxa"/>
            <w:noWrap w:val="0"/>
            <w:vAlign w:val="center"/>
          </w:tcPr>
          <w:p w14:paraId="595B0624">
            <w:pPr>
              <w:jc w:val="center"/>
              <w:rPr>
                <w:rFonts w:hint="eastAsia" w:ascii="宋体" w:hAnsi="宋体"/>
                <w:b/>
                <w:bCs/>
                <w:sz w:val="18"/>
                <w:szCs w:val="18"/>
              </w:rPr>
            </w:pPr>
          </w:p>
        </w:tc>
        <w:tc>
          <w:tcPr>
            <w:tcW w:w="3182" w:type="dxa"/>
            <w:noWrap w:val="0"/>
            <w:vAlign w:val="center"/>
          </w:tcPr>
          <w:p w14:paraId="117EDBF2">
            <w:pPr>
              <w:jc w:val="center"/>
              <w:rPr>
                <w:rFonts w:hint="eastAsia" w:ascii="宋体" w:hAnsi="宋体"/>
                <w:b/>
                <w:bCs/>
                <w:sz w:val="18"/>
                <w:szCs w:val="18"/>
              </w:rPr>
            </w:pPr>
          </w:p>
        </w:tc>
        <w:tc>
          <w:tcPr>
            <w:tcW w:w="1754" w:type="dxa"/>
            <w:noWrap w:val="0"/>
            <w:vAlign w:val="center"/>
          </w:tcPr>
          <w:p w14:paraId="3B27ECA5">
            <w:pPr>
              <w:jc w:val="center"/>
              <w:rPr>
                <w:rFonts w:hint="eastAsia" w:ascii="宋体" w:hAnsi="宋体"/>
                <w:b/>
                <w:bCs/>
                <w:sz w:val="18"/>
                <w:szCs w:val="18"/>
              </w:rPr>
            </w:pPr>
          </w:p>
        </w:tc>
        <w:tc>
          <w:tcPr>
            <w:tcW w:w="1140" w:type="dxa"/>
            <w:noWrap w:val="0"/>
            <w:vAlign w:val="center"/>
          </w:tcPr>
          <w:p w14:paraId="7C91A433">
            <w:pPr>
              <w:jc w:val="center"/>
              <w:rPr>
                <w:rFonts w:hint="eastAsia" w:ascii="宋体" w:hAnsi="宋体"/>
                <w:b/>
                <w:bCs/>
                <w:sz w:val="18"/>
                <w:szCs w:val="18"/>
              </w:rPr>
            </w:pPr>
          </w:p>
        </w:tc>
      </w:tr>
      <w:tr w14:paraId="0EE4D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1188" w:type="dxa"/>
            <w:noWrap w:val="0"/>
            <w:vAlign w:val="center"/>
          </w:tcPr>
          <w:p w14:paraId="0A593302">
            <w:pPr>
              <w:jc w:val="center"/>
              <w:rPr>
                <w:rFonts w:hint="eastAsia" w:ascii="宋体" w:hAnsi="宋体"/>
                <w:b/>
                <w:bCs/>
                <w:sz w:val="18"/>
                <w:szCs w:val="18"/>
              </w:rPr>
            </w:pPr>
          </w:p>
        </w:tc>
        <w:tc>
          <w:tcPr>
            <w:tcW w:w="1258" w:type="dxa"/>
            <w:noWrap w:val="0"/>
            <w:vAlign w:val="center"/>
          </w:tcPr>
          <w:p w14:paraId="7C70DDAA">
            <w:pPr>
              <w:jc w:val="center"/>
              <w:rPr>
                <w:rFonts w:hint="eastAsia" w:ascii="宋体" w:hAnsi="宋体"/>
                <w:b/>
                <w:bCs/>
                <w:sz w:val="18"/>
                <w:szCs w:val="18"/>
              </w:rPr>
            </w:pPr>
          </w:p>
        </w:tc>
        <w:tc>
          <w:tcPr>
            <w:tcW w:w="3182" w:type="dxa"/>
            <w:noWrap w:val="0"/>
            <w:vAlign w:val="center"/>
          </w:tcPr>
          <w:p w14:paraId="48FAD1EC">
            <w:pPr>
              <w:jc w:val="center"/>
              <w:rPr>
                <w:rFonts w:hint="eastAsia" w:ascii="宋体" w:hAnsi="宋体"/>
                <w:b/>
                <w:bCs/>
                <w:sz w:val="18"/>
                <w:szCs w:val="18"/>
              </w:rPr>
            </w:pPr>
          </w:p>
        </w:tc>
        <w:tc>
          <w:tcPr>
            <w:tcW w:w="1754" w:type="dxa"/>
            <w:noWrap w:val="0"/>
            <w:vAlign w:val="center"/>
          </w:tcPr>
          <w:p w14:paraId="5C65D39E">
            <w:pPr>
              <w:jc w:val="center"/>
              <w:rPr>
                <w:rFonts w:hint="eastAsia" w:ascii="宋体" w:hAnsi="宋体"/>
                <w:b/>
                <w:bCs/>
                <w:sz w:val="18"/>
                <w:szCs w:val="18"/>
              </w:rPr>
            </w:pPr>
          </w:p>
        </w:tc>
        <w:tc>
          <w:tcPr>
            <w:tcW w:w="1140" w:type="dxa"/>
            <w:noWrap w:val="0"/>
            <w:vAlign w:val="center"/>
          </w:tcPr>
          <w:p w14:paraId="2CAB0F9D">
            <w:pPr>
              <w:jc w:val="center"/>
              <w:rPr>
                <w:rFonts w:hint="eastAsia" w:ascii="宋体" w:hAnsi="宋体"/>
                <w:b/>
                <w:bCs/>
                <w:sz w:val="18"/>
                <w:szCs w:val="18"/>
              </w:rPr>
            </w:pPr>
          </w:p>
        </w:tc>
      </w:tr>
      <w:tr w14:paraId="44CCD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1188" w:type="dxa"/>
            <w:noWrap w:val="0"/>
            <w:vAlign w:val="center"/>
          </w:tcPr>
          <w:p w14:paraId="0043F4B0">
            <w:pPr>
              <w:jc w:val="center"/>
              <w:rPr>
                <w:rFonts w:hint="eastAsia" w:ascii="宋体" w:hAnsi="宋体"/>
                <w:b/>
                <w:bCs/>
                <w:sz w:val="18"/>
                <w:szCs w:val="18"/>
              </w:rPr>
            </w:pPr>
          </w:p>
        </w:tc>
        <w:tc>
          <w:tcPr>
            <w:tcW w:w="1258" w:type="dxa"/>
            <w:noWrap w:val="0"/>
            <w:vAlign w:val="center"/>
          </w:tcPr>
          <w:p w14:paraId="17D6C106">
            <w:pPr>
              <w:jc w:val="center"/>
              <w:rPr>
                <w:rFonts w:hint="eastAsia" w:ascii="宋体" w:hAnsi="宋体"/>
                <w:b/>
                <w:bCs/>
                <w:sz w:val="18"/>
                <w:szCs w:val="18"/>
              </w:rPr>
            </w:pPr>
          </w:p>
        </w:tc>
        <w:tc>
          <w:tcPr>
            <w:tcW w:w="3182" w:type="dxa"/>
            <w:noWrap w:val="0"/>
            <w:vAlign w:val="center"/>
          </w:tcPr>
          <w:p w14:paraId="23B4BFC3">
            <w:pPr>
              <w:jc w:val="center"/>
              <w:rPr>
                <w:rFonts w:hint="eastAsia" w:ascii="宋体" w:hAnsi="宋体"/>
                <w:b/>
                <w:bCs/>
                <w:sz w:val="18"/>
                <w:szCs w:val="18"/>
              </w:rPr>
            </w:pPr>
          </w:p>
        </w:tc>
        <w:tc>
          <w:tcPr>
            <w:tcW w:w="1754" w:type="dxa"/>
            <w:noWrap w:val="0"/>
            <w:vAlign w:val="center"/>
          </w:tcPr>
          <w:p w14:paraId="0BDB619E">
            <w:pPr>
              <w:jc w:val="center"/>
              <w:rPr>
                <w:rFonts w:hint="eastAsia" w:ascii="宋体" w:hAnsi="宋体"/>
                <w:b/>
                <w:bCs/>
                <w:sz w:val="18"/>
                <w:szCs w:val="18"/>
              </w:rPr>
            </w:pPr>
          </w:p>
        </w:tc>
        <w:tc>
          <w:tcPr>
            <w:tcW w:w="1140" w:type="dxa"/>
            <w:noWrap w:val="0"/>
            <w:vAlign w:val="center"/>
          </w:tcPr>
          <w:p w14:paraId="18A72F32">
            <w:pPr>
              <w:jc w:val="center"/>
              <w:rPr>
                <w:rFonts w:hint="eastAsia" w:ascii="宋体" w:hAnsi="宋体"/>
                <w:b/>
                <w:bCs/>
                <w:sz w:val="18"/>
                <w:szCs w:val="18"/>
              </w:rPr>
            </w:pPr>
          </w:p>
        </w:tc>
      </w:tr>
    </w:tbl>
    <w:p w14:paraId="45D857BC">
      <w:pPr>
        <w:pStyle w:val="210"/>
        <w:spacing w:line="360" w:lineRule="auto"/>
        <w:rPr>
          <w:rFonts w:hint="eastAsia"/>
          <w:bCs/>
          <w:sz w:val="21"/>
          <w:szCs w:val="21"/>
          <w:lang w:val="zh-CN" w:bidi="ar"/>
        </w:rPr>
      </w:pPr>
      <w:r>
        <w:rPr>
          <w:rFonts w:hint="eastAsia"/>
          <w:bCs/>
          <w:sz w:val="21"/>
          <w:szCs w:val="21"/>
          <w:lang w:val="zh-CN" w:bidi="ar"/>
        </w:rPr>
        <w:t>说明：</w:t>
      </w:r>
    </w:p>
    <w:p w14:paraId="64BE9A06">
      <w:pPr>
        <w:pStyle w:val="210"/>
        <w:spacing w:line="360" w:lineRule="auto"/>
        <w:ind w:firstLine="420"/>
        <w:rPr>
          <w:rFonts w:hint="eastAsia"/>
          <w:bCs/>
          <w:sz w:val="21"/>
          <w:szCs w:val="21"/>
          <w:lang w:val="zh-CN" w:bidi="ar"/>
        </w:rPr>
      </w:pPr>
      <w:r>
        <w:rPr>
          <w:rFonts w:hint="eastAsia"/>
          <w:bCs/>
          <w:sz w:val="21"/>
          <w:szCs w:val="21"/>
          <w:lang w:val="zh-CN" w:bidi="ar"/>
        </w:rPr>
        <w:t xml:space="preserve">1、如果行数不够，请自行增加。 </w:t>
      </w:r>
    </w:p>
    <w:p w14:paraId="12FAE6C6">
      <w:pPr>
        <w:pStyle w:val="210"/>
        <w:spacing w:line="360" w:lineRule="auto"/>
        <w:ind w:firstLine="420"/>
        <w:rPr>
          <w:rFonts w:hint="eastAsia"/>
          <w:bCs/>
          <w:sz w:val="21"/>
          <w:szCs w:val="21"/>
          <w:lang w:val="zh-CN" w:bidi="ar"/>
        </w:rPr>
      </w:pPr>
      <w:r>
        <w:rPr>
          <w:rFonts w:hint="eastAsia"/>
          <w:bCs/>
          <w:sz w:val="21"/>
          <w:szCs w:val="21"/>
          <w:lang w:val="zh-CN" w:bidi="ar"/>
        </w:rPr>
        <w:t xml:space="preserve">2、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 </w:t>
      </w:r>
    </w:p>
    <w:p w14:paraId="05A2A838">
      <w:pPr>
        <w:pStyle w:val="210"/>
        <w:spacing w:line="360" w:lineRule="auto"/>
        <w:ind w:firstLine="2100"/>
        <w:rPr>
          <w:rFonts w:hint="eastAsia"/>
          <w:bCs/>
          <w:sz w:val="21"/>
          <w:szCs w:val="21"/>
          <w:lang w:val="zh-CN" w:bidi="ar"/>
        </w:rPr>
      </w:pPr>
      <w:r>
        <w:rPr>
          <w:rFonts w:hint="eastAsia"/>
          <w:bCs/>
          <w:sz w:val="21"/>
          <w:szCs w:val="21"/>
          <w:lang w:val="zh-CN" w:bidi="ar"/>
        </w:rPr>
        <w:t>供应商名称：</w:t>
      </w:r>
      <w:r>
        <w:rPr>
          <w:rFonts w:hint="eastAsia"/>
          <w:bCs/>
          <w:sz w:val="21"/>
          <w:szCs w:val="21"/>
          <w:u w:val="single"/>
          <w:lang w:bidi="ar"/>
        </w:rPr>
        <w:t xml:space="preserve">                           </w:t>
      </w:r>
      <w:r>
        <w:rPr>
          <w:rFonts w:hint="eastAsia"/>
          <w:bCs/>
          <w:sz w:val="21"/>
          <w:szCs w:val="21"/>
          <w:lang w:val="zh-CN" w:bidi="ar"/>
        </w:rPr>
        <w:t>（盖章）</w:t>
      </w:r>
    </w:p>
    <w:p w14:paraId="72F145F7">
      <w:pPr>
        <w:pStyle w:val="210"/>
        <w:spacing w:line="360" w:lineRule="auto"/>
        <w:ind w:firstLine="2100"/>
        <w:rPr>
          <w:rFonts w:hint="eastAsia" w:ascii="宋体" w:hAnsi="宋体" w:eastAsia="宋体" w:cs="宋体"/>
          <w:bCs/>
          <w:sz w:val="21"/>
          <w:szCs w:val="21"/>
          <w:u w:val="single"/>
          <w:lang w:bidi="ar"/>
        </w:rPr>
      </w:pPr>
      <w:r>
        <w:rPr>
          <w:rFonts w:hint="eastAsia" w:ascii="宋体" w:hAnsi="宋体" w:eastAsia="宋体" w:cs="宋体"/>
          <w:bCs/>
          <w:sz w:val="21"/>
          <w:szCs w:val="21"/>
          <w:lang w:bidi="ar"/>
        </w:rPr>
        <w:t>法定代表人或授权代表签字（或签章）：</w:t>
      </w:r>
      <w:r>
        <w:rPr>
          <w:rFonts w:hint="eastAsia" w:ascii="宋体" w:hAnsi="宋体" w:eastAsia="宋体" w:cs="宋体"/>
          <w:bCs/>
          <w:sz w:val="21"/>
          <w:szCs w:val="21"/>
          <w:u w:val="single"/>
          <w:lang w:bidi="ar"/>
        </w:rPr>
        <w:t xml:space="preserve">                   </w:t>
      </w:r>
    </w:p>
    <w:p w14:paraId="1617DBF6">
      <w:pPr>
        <w:spacing w:line="360" w:lineRule="auto"/>
        <w:ind w:firstLine="2100"/>
        <w:rPr>
          <w:rFonts w:hint="eastAsia" w:ascii="宋体" w:hAnsi="宋体" w:eastAsia="宋体" w:cs="宋体"/>
          <w:sz w:val="21"/>
          <w:szCs w:val="21"/>
        </w:rPr>
      </w:pPr>
      <w:r>
        <w:rPr>
          <w:rFonts w:hint="eastAsia" w:ascii="宋体" w:hAnsi="宋体" w:eastAsia="宋体" w:cs="宋体"/>
          <w:sz w:val="21"/>
          <w:szCs w:val="21"/>
        </w:rPr>
        <w:t>日期：         年         月       日</w:t>
      </w:r>
    </w:p>
    <w:p w14:paraId="40F13C81">
      <w:pPr>
        <w:pStyle w:val="210"/>
        <w:spacing w:line="360" w:lineRule="auto"/>
        <w:rPr>
          <w:rFonts w:hint="eastAsia"/>
          <w:b/>
          <w:szCs w:val="21"/>
          <w:lang w:bidi="ar"/>
        </w:rPr>
      </w:pPr>
      <w:r>
        <w:rPr>
          <w:rFonts w:hint="eastAsia"/>
          <w:b/>
          <w:szCs w:val="21"/>
          <w:lang w:bidi="ar"/>
        </w:rPr>
        <w:t>6、供应商认为需要提供的其他资格证明文件和商务资料</w:t>
      </w:r>
    </w:p>
    <w:p w14:paraId="61B019ED">
      <w:pPr>
        <w:pStyle w:val="210"/>
        <w:spacing w:line="360" w:lineRule="auto"/>
        <w:rPr>
          <w:rFonts w:hint="eastAsia"/>
          <w:b/>
          <w:szCs w:val="21"/>
          <w:lang w:val="zh-CN" w:bidi="ar"/>
        </w:rPr>
      </w:pPr>
    </w:p>
    <w:p w14:paraId="049CC6A9">
      <w:pPr>
        <w:widowControl/>
        <w:spacing w:line="360" w:lineRule="auto"/>
        <w:ind w:firstLine="420"/>
        <w:jc w:val="left"/>
        <w:rPr>
          <w:rFonts w:hint="eastAsia" w:ascii="宋体" w:hAnsi="宋体" w:cs="宋体"/>
          <w:color w:val="000000"/>
          <w:sz w:val="21"/>
          <w:szCs w:val="21"/>
          <w:lang w:bidi="ar"/>
        </w:rPr>
      </w:pPr>
      <w:r>
        <w:rPr>
          <w:rFonts w:hint="eastAsia" w:ascii="宋体" w:hAnsi="宋体" w:cs="宋体"/>
          <w:color w:val="000000"/>
          <w:sz w:val="21"/>
          <w:szCs w:val="21"/>
          <w:lang w:bidi="ar"/>
        </w:rPr>
        <w:t>注：各供应商根据企业自身实际情况可提供其他资格证明文件和商务资料，格式自拟。</w:t>
      </w:r>
    </w:p>
    <w:p w14:paraId="2CABCC23">
      <w:pPr>
        <w:spacing w:line="360" w:lineRule="auto"/>
        <w:jc w:val="left"/>
        <w:rPr>
          <w:rFonts w:ascii="宋体" w:hAnsi="宋体" w:cs="宋体"/>
          <w:sz w:val="28"/>
          <w:szCs w:val="28"/>
        </w:rPr>
      </w:pPr>
    </w:p>
    <w:p w14:paraId="0E918CC2">
      <w:pPr>
        <w:spacing w:line="360" w:lineRule="auto"/>
        <w:jc w:val="left"/>
        <w:rPr>
          <w:rFonts w:hint="eastAsia" w:ascii="宋体"/>
          <w:sz w:val="28"/>
          <w:szCs w:val="28"/>
          <w:highlight w:val="none"/>
        </w:rPr>
      </w:pPr>
      <w:r>
        <w:rPr>
          <w:rFonts w:hint="eastAsia" w:ascii="宋体"/>
          <w:sz w:val="28"/>
          <w:szCs w:val="28"/>
        </w:rPr>
        <w:t>二、技术部分文件格式</w:t>
      </w:r>
    </w:p>
    <w:p w14:paraId="73D86BC0">
      <w:pPr>
        <w:pStyle w:val="210"/>
        <w:rPr>
          <w:rFonts w:hint="eastAsia" w:ascii="宋体" w:hAnsi="宋体" w:eastAsia="宋体" w:cs="宋体"/>
          <w:b/>
          <w:sz w:val="21"/>
          <w:szCs w:val="21"/>
          <w:lang w:bidi="ar"/>
        </w:rPr>
      </w:pPr>
      <w:r>
        <w:rPr>
          <w:rFonts w:hint="eastAsia" w:ascii="宋体" w:hAnsi="宋体" w:eastAsia="宋体" w:cs="宋体"/>
          <w:b/>
          <w:sz w:val="21"/>
          <w:szCs w:val="21"/>
          <w:lang w:bidi="ar"/>
        </w:rPr>
        <w:t>1、人员配备一览表格式</w:t>
      </w:r>
    </w:p>
    <w:p w14:paraId="4E62BB5D">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人员配备一览表</w:t>
      </w:r>
    </w:p>
    <w:tbl>
      <w:tblPr>
        <w:tblStyle w:val="28"/>
        <w:tblpPr w:leftFromText="180" w:rightFromText="180" w:vertAnchor="text" w:horzAnchor="page" w:tblpX="1261" w:tblpY="301"/>
        <w:tblW w:w="95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9"/>
        <w:gridCol w:w="618"/>
        <w:gridCol w:w="729"/>
        <w:gridCol w:w="938"/>
        <w:gridCol w:w="738"/>
        <w:gridCol w:w="1052"/>
        <w:gridCol w:w="1047"/>
        <w:gridCol w:w="1309"/>
        <w:gridCol w:w="1658"/>
        <w:gridCol w:w="867"/>
      </w:tblGrid>
      <w:tr w14:paraId="1CE71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629" w:type="dxa"/>
            <w:noWrap w:val="0"/>
            <w:vAlign w:val="center"/>
          </w:tcPr>
          <w:p w14:paraId="6BB532D6">
            <w:pPr>
              <w:jc w:val="center"/>
              <w:rPr>
                <w:rFonts w:hint="eastAsia" w:ascii="宋体" w:hAnsi="宋体" w:eastAsia="宋体" w:cs="宋体"/>
                <w:sz w:val="18"/>
                <w:szCs w:val="18"/>
              </w:rPr>
            </w:pPr>
            <w:r>
              <w:rPr>
                <w:rFonts w:hint="eastAsia" w:ascii="宋体" w:hAnsi="宋体" w:eastAsia="宋体" w:cs="宋体"/>
                <w:sz w:val="18"/>
                <w:szCs w:val="18"/>
              </w:rPr>
              <w:t>序号</w:t>
            </w:r>
          </w:p>
        </w:tc>
        <w:tc>
          <w:tcPr>
            <w:tcW w:w="618" w:type="dxa"/>
            <w:noWrap w:val="0"/>
            <w:vAlign w:val="center"/>
          </w:tcPr>
          <w:p w14:paraId="6E76021D">
            <w:pPr>
              <w:jc w:val="center"/>
              <w:rPr>
                <w:rFonts w:hint="eastAsia" w:ascii="宋体" w:hAnsi="宋体" w:eastAsia="宋体" w:cs="宋体"/>
                <w:sz w:val="18"/>
                <w:szCs w:val="18"/>
              </w:rPr>
            </w:pPr>
            <w:r>
              <w:rPr>
                <w:rFonts w:hint="eastAsia" w:ascii="宋体" w:hAnsi="宋体" w:eastAsia="宋体" w:cs="宋体"/>
                <w:sz w:val="18"/>
                <w:szCs w:val="18"/>
              </w:rPr>
              <w:t>姓名</w:t>
            </w:r>
          </w:p>
        </w:tc>
        <w:tc>
          <w:tcPr>
            <w:tcW w:w="729" w:type="dxa"/>
            <w:noWrap w:val="0"/>
            <w:vAlign w:val="center"/>
          </w:tcPr>
          <w:p w14:paraId="104D91CA">
            <w:pPr>
              <w:jc w:val="center"/>
              <w:rPr>
                <w:rFonts w:hint="eastAsia" w:ascii="宋体" w:hAnsi="宋体" w:eastAsia="宋体" w:cs="宋体"/>
                <w:sz w:val="18"/>
                <w:szCs w:val="18"/>
              </w:rPr>
            </w:pPr>
            <w:r>
              <w:rPr>
                <w:rFonts w:hint="eastAsia" w:ascii="宋体" w:hAnsi="宋体" w:eastAsia="宋体" w:cs="宋体"/>
                <w:sz w:val="18"/>
                <w:szCs w:val="18"/>
              </w:rPr>
              <w:t>岗位</w:t>
            </w:r>
          </w:p>
        </w:tc>
        <w:tc>
          <w:tcPr>
            <w:tcW w:w="938" w:type="dxa"/>
            <w:noWrap w:val="0"/>
            <w:vAlign w:val="center"/>
          </w:tcPr>
          <w:p w14:paraId="2185FCB0">
            <w:pPr>
              <w:jc w:val="center"/>
              <w:rPr>
                <w:rFonts w:hint="eastAsia" w:ascii="宋体" w:hAnsi="宋体" w:eastAsia="宋体" w:cs="宋体"/>
                <w:sz w:val="18"/>
                <w:szCs w:val="18"/>
              </w:rPr>
            </w:pPr>
            <w:r>
              <w:rPr>
                <w:rFonts w:hint="eastAsia" w:ascii="宋体" w:hAnsi="宋体" w:eastAsia="宋体" w:cs="宋体"/>
                <w:sz w:val="18"/>
                <w:szCs w:val="18"/>
              </w:rPr>
              <w:t>性别</w:t>
            </w:r>
          </w:p>
        </w:tc>
        <w:tc>
          <w:tcPr>
            <w:tcW w:w="738" w:type="dxa"/>
            <w:noWrap w:val="0"/>
            <w:vAlign w:val="center"/>
          </w:tcPr>
          <w:p w14:paraId="59EA6479">
            <w:pPr>
              <w:jc w:val="center"/>
              <w:rPr>
                <w:rFonts w:hint="eastAsia" w:ascii="宋体" w:hAnsi="宋体" w:eastAsia="宋体" w:cs="宋体"/>
                <w:sz w:val="18"/>
                <w:szCs w:val="18"/>
              </w:rPr>
            </w:pPr>
            <w:r>
              <w:rPr>
                <w:rFonts w:hint="eastAsia" w:ascii="宋体" w:hAnsi="宋体" w:eastAsia="宋体" w:cs="宋体"/>
                <w:sz w:val="18"/>
                <w:szCs w:val="18"/>
              </w:rPr>
              <w:t>年龄</w:t>
            </w:r>
          </w:p>
        </w:tc>
        <w:tc>
          <w:tcPr>
            <w:tcW w:w="1052" w:type="dxa"/>
            <w:noWrap w:val="0"/>
            <w:vAlign w:val="center"/>
          </w:tcPr>
          <w:p w14:paraId="164A10CA">
            <w:pPr>
              <w:jc w:val="center"/>
              <w:rPr>
                <w:rFonts w:hint="eastAsia" w:ascii="宋体" w:hAnsi="宋体" w:eastAsia="宋体" w:cs="宋体"/>
                <w:sz w:val="18"/>
                <w:szCs w:val="18"/>
              </w:rPr>
            </w:pPr>
            <w:r>
              <w:rPr>
                <w:rFonts w:hint="eastAsia" w:ascii="宋体" w:hAnsi="宋体" w:eastAsia="宋体" w:cs="宋体"/>
                <w:sz w:val="18"/>
                <w:szCs w:val="18"/>
              </w:rPr>
              <w:t>学历</w:t>
            </w:r>
          </w:p>
        </w:tc>
        <w:tc>
          <w:tcPr>
            <w:tcW w:w="1047" w:type="dxa"/>
            <w:noWrap w:val="0"/>
            <w:vAlign w:val="center"/>
          </w:tcPr>
          <w:p w14:paraId="5232801A">
            <w:pPr>
              <w:jc w:val="center"/>
              <w:rPr>
                <w:rFonts w:hint="eastAsia" w:ascii="宋体" w:hAnsi="宋体" w:eastAsia="宋体" w:cs="宋体"/>
                <w:sz w:val="18"/>
                <w:szCs w:val="18"/>
              </w:rPr>
            </w:pPr>
            <w:r>
              <w:rPr>
                <w:rFonts w:hint="eastAsia" w:ascii="宋体" w:hAnsi="宋体" w:eastAsia="宋体" w:cs="宋体"/>
                <w:sz w:val="18"/>
                <w:szCs w:val="18"/>
              </w:rPr>
              <w:t>专业</w:t>
            </w:r>
          </w:p>
        </w:tc>
        <w:tc>
          <w:tcPr>
            <w:tcW w:w="1309" w:type="dxa"/>
            <w:noWrap w:val="0"/>
            <w:vAlign w:val="center"/>
          </w:tcPr>
          <w:p w14:paraId="6C6D17FB">
            <w:pPr>
              <w:jc w:val="center"/>
              <w:rPr>
                <w:rFonts w:hint="eastAsia" w:ascii="宋体" w:hAnsi="宋体" w:eastAsia="宋体" w:cs="宋体"/>
                <w:sz w:val="18"/>
                <w:szCs w:val="18"/>
              </w:rPr>
            </w:pPr>
            <w:r>
              <w:rPr>
                <w:rFonts w:hint="eastAsia" w:ascii="宋体" w:hAnsi="宋体" w:eastAsia="宋体" w:cs="宋体"/>
                <w:sz w:val="18"/>
                <w:szCs w:val="18"/>
              </w:rPr>
              <w:t>职称</w:t>
            </w:r>
          </w:p>
        </w:tc>
        <w:tc>
          <w:tcPr>
            <w:tcW w:w="1658" w:type="dxa"/>
            <w:noWrap w:val="0"/>
            <w:vAlign w:val="center"/>
          </w:tcPr>
          <w:p w14:paraId="4F3FD2B4">
            <w:pPr>
              <w:jc w:val="center"/>
              <w:rPr>
                <w:rFonts w:hint="eastAsia" w:ascii="宋体" w:hAnsi="宋体" w:eastAsia="宋体" w:cs="宋体"/>
                <w:sz w:val="18"/>
                <w:szCs w:val="18"/>
              </w:rPr>
            </w:pPr>
            <w:r>
              <w:rPr>
                <w:rFonts w:hint="eastAsia" w:ascii="宋体" w:hAnsi="宋体" w:eastAsia="宋体" w:cs="宋体"/>
                <w:sz w:val="18"/>
                <w:szCs w:val="18"/>
              </w:rPr>
              <w:t>工作经验</w:t>
            </w:r>
          </w:p>
        </w:tc>
        <w:tc>
          <w:tcPr>
            <w:tcW w:w="867" w:type="dxa"/>
            <w:noWrap w:val="0"/>
            <w:vAlign w:val="center"/>
          </w:tcPr>
          <w:p w14:paraId="79147CD3">
            <w:pPr>
              <w:jc w:val="center"/>
              <w:rPr>
                <w:rFonts w:hint="eastAsia" w:ascii="宋体" w:hAnsi="宋体" w:eastAsia="宋体" w:cs="宋体"/>
                <w:sz w:val="18"/>
                <w:szCs w:val="18"/>
              </w:rPr>
            </w:pPr>
            <w:r>
              <w:rPr>
                <w:rFonts w:hint="eastAsia" w:ascii="宋体" w:hAnsi="宋体" w:eastAsia="宋体" w:cs="宋体"/>
                <w:sz w:val="18"/>
                <w:szCs w:val="18"/>
              </w:rPr>
              <w:t>备注</w:t>
            </w:r>
          </w:p>
        </w:tc>
      </w:tr>
      <w:tr w14:paraId="188DA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629" w:type="dxa"/>
            <w:noWrap w:val="0"/>
            <w:vAlign w:val="center"/>
          </w:tcPr>
          <w:p w14:paraId="1914FEF3">
            <w:pPr>
              <w:rPr>
                <w:rFonts w:hint="eastAsia" w:ascii="宋体" w:hAnsi="宋体" w:eastAsia="宋体" w:cs="宋体"/>
                <w:sz w:val="18"/>
                <w:szCs w:val="18"/>
              </w:rPr>
            </w:pPr>
          </w:p>
        </w:tc>
        <w:tc>
          <w:tcPr>
            <w:tcW w:w="618" w:type="dxa"/>
            <w:noWrap w:val="0"/>
            <w:vAlign w:val="center"/>
          </w:tcPr>
          <w:p w14:paraId="371D1E59">
            <w:pPr>
              <w:rPr>
                <w:rFonts w:hint="eastAsia" w:ascii="宋体" w:hAnsi="宋体" w:eastAsia="宋体" w:cs="宋体"/>
                <w:sz w:val="18"/>
                <w:szCs w:val="18"/>
              </w:rPr>
            </w:pPr>
          </w:p>
        </w:tc>
        <w:tc>
          <w:tcPr>
            <w:tcW w:w="729" w:type="dxa"/>
            <w:noWrap w:val="0"/>
            <w:vAlign w:val="center"/>
          </w:tcPr>
          <w:p w14:paraId="75C5CA3B">
            <w:pPr>
              <w:rPr>
                <w:rFonts w:hint="eastAsia" w:ascii="宋体" w:hAnsi="宋体" w:eastAsia="宋体" w:cs="宋体"/>
                <w:sz w:val="18"/>
                <w:szCs w:val="18"/>
              </w:rPr>
            </w:pPr>
          </w:p>
        </w:tc>
        <w:tc>
          <w:tcPr>
            <w:tcW w:w="938" w:type="dxa"/>
            <w:noWrap w:val="0"/>
            <w:vAlign w:val="center"/>
          </w:tcPr>
          <w:p w14:paraId="60115BD6">
            <w:pPr>
              <w:rPr>
                <w:rFonts w:hint="eastAsia" w:ascii="宋体" w:hAnsi="宋体" w:eastAsia="宋体" w:cs="宋体"/>
                <w:sz w:val="18"/>
                <w:szCs w:val="18"/>
              </w:rPr>
            </w:pPr>
          </w:p>
        </w:tc>
        <w:tc>
          <w:tcPr>
            <w:tcW w:w="738" w:type="dxa"/>
            <w:noWrap w:val="0"/>
            <w:vAlign w:val="center"/>
          </w:tcPr>
          <w:p w14:paraId="17BFCA8D">
            <w:pPr>
              <w:rPr>
                <w:rFonts w:hint="eastAsia" w:ascii="宋体" w:hAnsi="宋体" w:eastAsia="宋体" w:cs="宋体"/>
                <w:sz w:val="18"/>
                <w:szCs w:val="18"/>
              </w:rPr>
            </w:pPr>
          </w:p>
        </w:tc>
        <w:tc>
          <w:tcPr>
            <w:tcW w:w="1052" w:type="dxa"/>
            <w:noWrap w:val="0"/>
            <w:vAlign w:val="center"/>
          </w:tcPr>
          <w:p w14:paraId="28418357">
            <w:pPr>
              <w:rPr>
                <w:rFonts w:hint="eastAsia" w:ascii="宋体" w:hAnsi="宋体" w:eastAsia="宋体" w:cs="宋体"/>
                <w:sz w:val="18"/>
                <w:szCs w:val="18"/>
              </w:rPr>
            </w:pPr>
          </w:p>
        </w:tc>
        <w:tc>
          <w:tcPr>
            <w:tcW w:w="1047" w:type="dxa"/>
            <w:noWrap w:val="0"/>
            <w:vAlign w:val="center"/>
          </w:tcPr>
          <w:p w14:paraId="70420AA5">
            <w:pPr>
              <w:rPr>
                <w:rFonts w:hint="eastAsia" w:ascii="宋体" w:hAnsi="宋体" w:eastAsia="宋体" w:cs="宋体"/>
                <w:sz w:val="18"/>
                <w:szCs w:val="18"/>
              </w:rPr>
            </w:pPr>
          </w:p>
        </w:tc>
        <w:tc>
          <w:tcPr>
            <w:tcW w:w="1309" w:type="dxa"/>
            <w:noWrap w:val="0"/>
            <w:vAlign w:val="center"/>
          </w:tcPr>
          <w:p w14:paraId="12989198">
            <w:pPr>
              <w:rPr>
                <w:rFonts w:hint="eastAsia" w:ascii="宋体" w:hAnsi="宋体" w:eastAsia="宋体" w:cs="宋体"/>
                <w:sz w:val="18"/>
                <w:szCs w:val="18"/>
              </w:rPr>
            </w:pPr>
          </w:p>
        </w:tc>
        <w:tc>
          <w:tcPr>
            <w:tcW w:w="1658" w:type="dxa"/>
            <w:noWrap w:val="0"/>
            <w:vAlign w:val="center"/>
          </w:tcPr>
          <w:p w14:paraId="5460EC27">
            <w:pPr>
              <w:rPr>
                <w:rFonts w:hint="eastAsia" w:ascii="宋体" w:hAnsi="宋体" w:eastAsia="宋体" w:cs="宋体"/>
                <w:sz w:val="18"/>
                <w:szCs w:val="18"/>
              </w:rPr>
            </w:pPr>
          </w:p>
        </w:tc>
        <w:tc>
          <w:tcPr>
            <w:tcW w:w="867" w:type="dxa"/>
            <w:noWrap w:val="0"/>
            <w:vAlign w:val="center"/>
          </w:tcPr>
          <w:p w14:paraId="36F81A36">
            <w:pPr>
              <w:rPr>
                <w:rFonts w:hint="eastAsia" w:ascii="宋体" w:hAnsi="宋体" w:eastAsia="宋体" w:cs="宋体"/>
                <w:sz w:val="18"/>
                <w:szCs w:val="18"/>
              </w:rPr>
            </w:pPr>
          </w:p>
        </w:tc>
      </w:tr>
      <w:tr w14:paraId="4C25E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629" w:type="dxa"/>
            <w:noWrap w:val="0"/>
            <w:vAlign w:val="center"/>
          </w:tcPr>
          <w:p w14:paraId="05FB52D9">
            <w:pPr>
              <w:rPr>
                <w:rFonts w:hint="eastAsia" w:ascii="宋体" w:hAnsi="宋体" w:eastAsia="宋体" w:cs="宋体"/>
                <w:sz w:val="18"/>
                <w:szCs w:val="18"/>
                <w:highlight w:val="green"/>
              </w:rPr>
            </w:pPr>
          </w:p>
        </w:tc>
        <w:tc>
          <w:tcPr>
            <w:tcW w:w="618" w:type="dxa"/>
            <w:noWrap w:val="0"/>
            <w:vAlign w:val="center"/>
          </w:tcPr>
          <w:p w14:paraId="04CD5B78">
            <w:pPr>
              <w:rPr>
                <w:rFonts w:hint="eastAsia" w:ascii="宋体" w:hAnsi="宋体" w:eastAsia="宋体" w:cs="宋体"/>
                <w:sz w:val="18"/>
                <w:szCs w:val="18"/>
                <w:highlight w:val="green"/>
              </w:rPr>
            </w:pPr>
          </w:p>
        </w:tc>
        <w:tc>
          <w:tcPr>
            <w:tcW w:w="729" w:type="dxa"/>
            <w:noWrap w:val="0"/>
            <w:vAlign w:val="center"/>
          </w:tcPr>
          <w:p w14:paraId="72DE6257">
            <w:pPr>
              <w:rPr>
                <w:rFonts w:hint="eastAsia" w:ascii="宋体" w:hAnsi="宋体" w:eastAsia="宋体" w:cs="宋体"/>
                <w:sz w:val="18"/>
                <w:szCs w:val="18"/>
                <w:highlight w:val="green"/>
              </w:rPr>
            </w:pPr>
          </w:p>
        </w:tc>
        <w:tc>
          <w:tcPr>
            <w:tcW w:w="938" w:type="dxa"/>
            <w:noWrap w:val="0"/>
            <w:vAlign w:val="center"/>
          </w:tcPr>
          <w:p w14:paraId="5EB5D48A">
            <w:pPr>
              <w:rPr>
                <w:rFonts w:hint="eastAsia" w:ascii="宋体" w:hAnsi="宋体" w:eastAsia="宋体" w:cs="宋体"/>
                <w:sz w:val="18"/>
                <w:szCs w:val="18"/>
                <w:highlight w:val="green"/>
              </w:rPr>
            </w:pPr>
          </w:p>
        </w:tc>
        <w:tc>
          <w:tcPr>
            <w:tcW w:w="738" w:type="dxa"/>
            <w:noWrap w:val="0"/>
            <w:vAlign w:val="center"/>
          </w:tcPr>
          <w:p w14:paraId="17E9A6C7">
            <w:pPr>
              <w:rPr>
                <w:rFonts w:hint="eastAsia" w:ascii="宋体" w:hAnsi="宋体" w:eastAsia="宋体" w:cs="宋体"/>
                <w:sz w:val="18"/>
                <w:szCs w:val="18"/>
                <w:highlight w:val="green"/>
              </w:rPr>
            </w:pPr>
          </w:p>
        </w:tc>
        <w:tc>
          <w:tcPr>
            <w:tcW w:w="1052" w:type="dxa"/>
            <w:noWrap w:val="0"/>
            <w:vAlign w:val="center"/>
          </w:tcPr>
          <w:p w14:paraId="0A2CA8E5">
            <w:pPr>
              <w:rPr>
                <w:rFonts w:hint="eastAsia" w:ascii="宋体" w:hAnsi="宋体" w:eastAsia="宋体" w:cs="宋体"/>
                <w:sz w:val="18"/>
                <w:szCs w:val="18"/>
                <w:highlight w:val="green"/>
              </w:rPr>
            </w:pPr>
          </w:p>
        </w:tc>
        <w:tc>
          <w:tcPr>
            <w:tcW w:w="1047" w:type="dxa"/>
            <w:noWrap w:val="0"/>
            <w:vAlign w:val="center"/>
          </w:tcPr>
          <w:p w14:paraId="23980DA3">
            <w:pPr>
              <w:rPr>
                <w:rFonts w:hint="eastAsia" w:ascii="宋体" w:hAnsi="宋体" w:eastAsia="宋体" w:cs="宋体"/>
                <w:sz w:val="18"/>
                <w:szCs w:val="18"/>
                <w:highlight w:val="green"/>
              </w:rPr>
            </w:pPr>
          </w:p>
        </w:tc>
        <w:tc>
          <w:tcPr>
            <w:tcW w:w="1309" w:type="dxa"/>
            <w:noWrap w:val="0"/>
            <w:vAlign w:val="center"/>
          </w:tcPr>
          <w:p w14:paraId="20C0C42E">
            <w:pPr>
              <w:rPr>
                <w:rFonts w:hint="eastAsia" w:ascii="宋体" w:hAnsi="宋体" w:eastAsia="宋体" w:cs="宋体"/>
                <w:sz w:val="18"/>
                <w:szCs w:val="18"/>
                <w:highlight w:val="green"/>
              </w:rPr>
            </w:pPr>
          </w:p>
        </w:tc>
        <w:tc>
          <w:tcPr>
            <w:tcW w:w="1658" w:type="dxa"/>
            <w:noWrap w:val="0"/>
            <w:vAlign w:val="center"/>
          </w:tcPr>
          <w:p w14:paraId="7B7D76CD">
            <w:pPr>
              <w:rPr>
                <w:rFonts w:hint="eastAsia" w:ascii="宋体" w:hAnsi="宋体" w:eastAsia="宋体" w:cs="宋体"/>
                <w:sz w:val="18"/>
                <w:szCs w:val="18"/>
                <w:highlight w:val="green"/>
              </w:rPr>
            </w:pPr>
          </w:p>
        </w:tc>
        <w:tc>
          <w:tcPr>
            <w:tcW w:w="867" w:type="dxa"/>
            <w:noWrap w:val="0"/>
            <w:vAlign w:val="center"/>
          </w:tcPr>
          <w:p w14:paraId="0A29E150">
            <w:pPr>
              <w:rPr>
                <w:rFonts w:hint="eastAsia" w:ascii="宋体" w:hAnsi="宋体" w:eastAsia="宋体" w:cs="宋体"/>
                <w:sz w:val="18"/>
                <w:szCs w:val="18"/>
                <w:highlight w:val="green"/>
              </w:rPr>
            </w:pPr>
          </w:p>
        </w:tc>
      </w:tr>
      <w:tr w14:paraId="5D654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629" w:type="dxa"/>
            <w:noWrap w:val="0"/>
            <w:vAlign w:val="center"/>
          </w:tcPr>
          <w:p w14:paraId="59ECCE1C">
            <w:pPr>
              <w:rPr>
                <w:rFonts w:hint="eastAsia" w:ascii="宋体" w:hAnsi="宋体" w:eastAsia="宋体" w:cs="宋体"/>
                <w:sz w:val="18"/>
                <w:szCs w:val="18"/>
                <w:highlight w:val="green"/>
              </w:rPr>
            </w:pPr>
          </w:p>
        </w:tc>
        <w:tc>
          <w:tcPr>
            <w:tcW w:w="618" w:type="dxa"/>
            <w:noWrap w:val="0"/>
            <w:vAlign w:val="center"/>
          </w:tcPr>
          <w:p w14:paraId="60A0F97D">
            <w:pPr>
              <w:rPr>
                <w:rFonts w:hint="eastAsia" w:ascii="宋体" w:hAnsi="宋体" w:eastAsia="宋体" w:cs="宋体"/>
                <w:sz w:val="18"/>
                <w:szCs w:val="18"/>
                <w:highlight w:val="green"/>
              </w:rPr>
            </w:pPr>
          </w:p>
        </w:tc>
        <w:tc>
          <w:tcPr>
            <w:tcW w:w="729" w:type="dxa"/>
            <w:noWrap w:val="0"/>
            <w:vAlign w:val="center"/>
          </w:tcPr>
          <w:p w14:paraId="07B275DF">
            <w:pPr>
              <w:rPr>
                <w:rFonts w:hint="eastAsia" w:ascii="宋体" w:hAnsi="宋体" w:eastAsia="宋体" w:cs="宋体"/>
                <w:sz w:val="18"/>
                <w:szCs w:val="18"/>
                <w:highlight w:val="green"/>
              </w:rPr>
            </w:pPr>
          </w:p>
        </w:tc>
        <w:tc>
          <w:tcPr>
            <w:tcW w:w="938" w:type="dxa"/>
            <w:noWrap w:val="0"/>
            <w:vAlign w:val="center"/>
          </w:tcPr>
          <w:p w14:paraId="72920331">
            <w:pPr>
              <w:rPr>
                <w:rFonts w:hint="eastAsia" w:ascii="宋体" w:hAnsi="宋体" w:eastAsia="宋体" w:cs="宋体"/>
                <w:sz w:val="18"/>
                <w:szCs w:val="18"/>
                <w:highlight w:val="green"/>
              </w:rPr>
            </w:pPr>
          </w:p>
        </w:tc>
        <w:tc>
          <w:tcPr>
            <w:tcW w:w="738" w:type="dxa"/>
            <w:noWrap w:val="0"/>
            <w:vAlign w:val="center"/>
          </w:tcPr>
          <w:p w14:paraId="4C597EAB">
            <w:pPr>
              <w:rPr>
                <w:rFonts w:hint="eastAsia" w:ascii="宋体" w:hAnsi="宋体" w:eastAsia="宋体" w:cs="宋体"/>
                <w:sz w:val="18"/>
                <w:szCs w:val="18"/>
                <w:highlight w:val="green"/>
              </w:rPr>
            </w:pPr>
          </w:p>
        </w:tc>
        <w:tc>
          <w:tcPr>
            <w:tcW w:w="1052" w:type="dxa"/>
            <w:noWrap w:val="0"/>
            <w:vAlign w:val="center"/>
          </w:tcPr>
          <w:p w14:paraId="1270B8AB">
            <w:pPr>
              <w:rPr>
                <w:rFonts w:hint="eastAsia" w:ascii="宋体" w:hAnsi="宋体" w:eastAsia="宋体" w:cs="宋体"/>
                <w:sz w:val="18"/>
                <w:szCs w:val="18"/>
                <w:highlight w:val="green"/>
              </w:rPr>
            </w:pPr>
          </w:p>
        </w:tc>
        <w:tc>
          <w:tcPr>
            <w:tcW w:w="1047" w:type="dxa"/>
            <w:noWrap w:val="0"/>
            <w:vAlign w:val="center"/>
          </w:tcPr>
          <w:p w14:paraId="106DCCFD">
            <w:pPr>
              <w:rPr>
                <w:rFonts w:hint="eastAsia" w:ascii="宋体" w:hAnsi="宋体" w:eastAsia="宋体" w:cs="宋体"/>
                <w:sz w:val="18"/>
                <w:szCs w:val="18"/>
                <w:highlight w:val="green"/>
              </w:rPr>
            </w:pPr>
          </w:p>
        </w:tc>
        <w:tc>
          <w:tcPr>
            <w:tcW w:w="1309" w:type="dxa"/>
            <w:noWrap w:val="0"/>
            <w:vAlign w:val="center"/>
          </w:tcPr>
          <w:p w14:paraId="5E6590CB">
            <w:pPr>
              <w:rPr>
                <w:rFonts w:hint="eastAsia" w:ascii="宋体" w:hAnsi="宋体" w:eastAsia="宋体" w:cs="宋体"/>
                <w:sz w:val="18"/>
                <w:szCs w:val="18"/>
                <w:highlight w:val="green"/>
              </w:rPr>
            </w:pPr>
          </w:p>
        </w:tc>
        <w:tc>
          <w:tcPr>
            <w:tcW w:w="1658" w:type="dxa"/>
            <w:noWrap w:val="0"/>
            <w:vAlign w:val="center"/>
          </w:tcPr>
          <w:p w14:paraId="71FF3420">
            <w:pPr>
              <w:rPr>
                <w:rFonts w:hint="eastAsia" w:ascii="宋体" w:hAnsi="宋体" w:eastAsia="宋体" w:cs="宋体"/>
                <w:sz w:val="18"/>
                <w:szCs w:val="18"/>
                <w:highlight w:val="green"/>
              </w:rPr>
            </w:pPr>
          </w:p>
        </w:tc>
        <w:tc>
          <w:tcPr>
            <w:tcW w:w="867" w:type="dxa"/>
            <w:noWrap w:val="0"/>
            <w:vAlign w:val="center"/>
          </w:tcPr>
          <w:p w14:paraId="40DE2916">
            <w:pPr>
              <w:rPr>
                <w:rFonts w:hint="eastAsia" w:ascii="宋体" w:hAnsi="宋体" w:eastAsia="宋体" w:cs="宋体"/>
                <w:sz w:val="18"/>
                <w:szCs w:val="18"/>
                <w:highlight w:val="green"/>
              </w:rPr>
            </w:pPr>
          </w:p>
        </w:tc>
      </w:tr>
      <w:tr w14:paraId="0FA20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629" w:type="dxa"/>
            <w:noWrap w:val="0"/>
            <w:vAlign w:val="center"/>
          </w:tcPr>
          <w:p w14:paraId="77289DA1">
            <w:pPr>
              <w:rPr>
                <w:rFonts w:hint="eastAsia" w:ascii="宋体" w:hAnsi="宋体" w:eastAsia="宋体" w:cs="宋体"/>
                <w:sz w:val="18"/>
                <w:szCs w:val="18"/>
                <w:highlight w:val="green"/>
              </w:rPr>
            </w:pPr>
          </w:p>
        </w:tc>
        <w:tc>
          <w:tcPr>
            <w:tcW w:w="618" w:type="dxa"/>
            <w:noWrap w:val="0"/>
            <w:vAlign w:val="center"/>
          </w:tcPr>
          <w:p w14:paraId="6E9D4563">
            <w:pPr>
              <w:rPr>
                <w:rFonts w:hint="eastAsia" w:ascii="宋体" w:hAnsi="宋体" w:eastAsia="宋体" w:cs="宋体"/>
                <w:sz w:val="18"/>
                <w:szCs w:val="18"/>
                <w:highlight w:val="green"/>
              </w:rPr>
            </w:pPr>
          </w:p>
        </w:tc>
        <w:tc>
          <w:tcPr>
            <w:tcW w:w="729" w:type="dxa"/>
            <w:noWrap w:val="0"/>
            <w:vAlign w:val="center"/>
          </w:tcPr>
          <w:p w14:paraId="001CBE1F">
            <w:pPr>
              <w:rPr>
                <w:rFonts w:hint="eastAsia" w:ascii="宋体" w:hAnsi="宋体" w:eastAsia="宋体" w:cs="宋体"/>
                <w:sz w:val="18"/>
                <w:szCs w:val="18"/>
                <w:highlight w:val="green"/>
              </w:rPr>
            </w:pPr>
          </w:p>
        </w:tc>
        <w:tc>
          <w:tcPr>
            <w:tcW w:w="938" w:type="dxa"/>
            <w:noWrap w:val="0"/>
            <w:vAlign w:val="center"/>
          </w:tcPr>
          <w:p w14:paraId="54F39702">
            <w:pPr>
              <w:rPr>
                <w:rFonts w:hint="eastAsia" w:ascii="宋体" w:hAnsi="宋体" w:eastAsia="宋体" w:cs="宋体"/>
                <w:sz w:val="18"/>
                <w:szCs w:val="18"/>
                <w:highlight w:val="green"/>
              </w:rPr>
            </w:pPr>
          </w:p>
        </w:tc>
        <w:tc>
          <w:tcPr>
            <w:tcW w:w="738" w:type="dxa"/>
            <w:noWrap w:val="0"/>
            <w:vAlign w:val="center"/>
          </w:tcPr>
          <w:p w14:paraId="4888304F">
            <w:pPr>
              <w:rPr>
                <w:rFonts w:hint="eastAsia" w:ascii="宋体" w:hAnsi="宋体" w:eastAsia="宋体" w:cs="宋体"/>
                <w:sz w:val="18"/>
                <w:szCs w:val="18"/>
                <w:highlight w:val="green"/>
              </w:rPr>
            </w:pPr>
          </w:p>
        </w:tc>
        <w:tc>
          <w:tcPr>
            <w:tcW w:w="1052" w:type="dxa"/>
            <w:noWrap w:val="0"/>
            <w:vAlign w:val="center"/>
          </w:tcPr>
          <w:p w14:paraId="26917B46">
            <w:pPr>
              <w:rPr>
                <w:rFonts w:hint="eastAsia" w:ascii="宋体" w:hAnsi="宋体" w:eastAsia="宋体" w:cs="宋体"/>
                <w:sz w:val="18"/>
                <w:szCs w:val="18"/>
                <w:highlight w:val="green"/>
              </w:rPr>
            </w:pPr>
          </w:p>
        </w:tc>
        <w:tc>
          <w:tcPr>
            <w:tcW w:w="1047" w:type="dxa"/>
            <w:noWrap w:val="0"/>
            <w:vAlign w:val="center"/>
          </w:tcPr>
          <w:p w14:paraId="146535D4">
            <w:pPr>
              <w:rPr>
                <w:rFonts w:hint="eastAsia" w:ascii="宋体" w:hAnsi="宋体" w:eastAsia="宋体" w:cs="宋体"/>
                <w:sz w:val="18"/>
                <w:szCs w:val="18"/>
                <w:highlight w:val="green"/>
              </w:rPr>
            </w:pPr>
          </w:p>
        </w:tc>
        <w:tc>
          <w:tcPr>
            <w:tcW w:w="1309" w:type="dxa"/>
            <w:noWrap w:val="0"/>
            <w:vAlign w:val="center"/>
          </w:tcPr>
          <w:p w14:paraId="5D1C5F12">
            <w:pPr>
              <w:rPr>
                <w:rFonts w:hint="eastAsia" w:ascii="宋体" w:hAnsi="宋体" w:eastAsia="宋体" w:cs="宋体"/>
                <w:sz w:val="18"/>
                <w:szCs w:val="18"/>
                <w:highlight w:val="green"/>
              </w:rPr>
            </w:pPr>
          </w:p>
        </w:tc>
        <w:tc>
          <w:tcPr>
            <w:tcW w:w="1658" w:type="dxa"/>
            <w:noWrap w:val="0"/>
            <w:vAlign w:val="center"/>
          </w:tcPr>
          <w:p w14:paraId="189438E6">
            <w:pPr>
              <w:rPr>
                <w:rFonts w:hint="eastAsia" w:ascii="宋体" w:hAnsi="宋体" w:eastAsia="宋体" w:cs="宋体"/>
                <w:sz w:val="18"/>
                <w:szCs w:val="18"/>
                <w:highlight w:val="green"/>
              </w:rPr>
            </w:pPr>
          </w:p>
        </w:tc>
        <w:tc>
          <w:tcPr>
            <w:tcW w:w="867" w:type="dxa"/>
            <w:noWrap w:val="0"/>
            <w:vAlign w:val="center"/>
          </w:tcPr>
          <w:p w14:paraId="3E4AFF3C">
            <w:pPr>
              <w:rPr>
                <w:rFonts w:hint="eastAsia" w:ascii="宋体" w:hAnsi="宋体" w:eastAsia="宋体" w:cs="宋体"/>
                <w:sz w:val="18"/>
                <w:szCs w:val="18"/>
                <w:highlight w:val="green"/>
              </w:rPr>
            </w:pPr>
          </w:p>
        </w:tc>
      </w:tr>
    </w:tbl>
    <w:p w14:paraId="2C535A59">
      <w:pPr>
        <w:pStyle w:val="210"/>
        <w:rPr>
          <w:rFonts w:hint="eastAsia" w:ascii="宋体" w:hAnsi="宋体" w:eastAsia="宋体" w:cs="宋体"/>
          <w:b/>
          <w:sz w:val="21"/>
          <w:szCs w:val="21"/>
          <w:lang w:val="zh-CN" w:bidi="ar"/>
        </w:rPr>
      </w:pPr>
    </w:p>
    <w:p w14:paraId="398301F0">
      <w:pPr>
        <w:widowControl/>
        <w:spacing w:line="360" w:lineRule="auto"/>
        <w:ind w:firstLine="420"/>
        <w:jc w:val="lef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说明：如果行数不够，请自行增加。</w:t>
      </w:r>
    </w:p>
    <w:p w14:paraId="660FF6BA">
      <w:pPr>
        <w:pStyle w:val="210"/>
        <w:rPr>
          <w:rFonts w:hint="eastAsia" w:ascii="宋体" w:hAnsi="宋体" w:eastAsia="宋体" w:cs="宋体"/>
          <w:b/>
          <w:sz w:val="21"/>
          <w:szCs w:val="21"/>
          <w:lang w:val="zh-CN" w:bidi="ar"/>
        </w:rPr>
      </w:pPr>
    </w:p>
    <w:p w14:paraId="3603626A">
      <w:pPr>
        <w:pStyle w:val="210"/>
        <w:spacing w:line="360" w:lineRule="auto"/>
        <w:ind w:firstLine="2100"/>
        <w:rPr>
          <w:rFonts w:hint="eastAsia" w:ascii="宋体" w:hAnsi="宋体" w:eastAsia="宋体" w:cs="宋体"/>
          <w:bCs/>
          <w:sz w:val="21"/>
          <w:szCs w:val="21"/>
          <w:lang w:val="zh-CN" w:bidi="ar"/>
        </w:rPr>
      </w:pPr>
      <w:r>
        <w:rPr>
          <w:rFonts w:hint="eastAsia" w:ascii="宋体" w:hAnsi="宋体" w:eastAsia="宋体" w:cs="宋体"/>
          <w:bCs/>
          <w:sz w:val="21"/>
          <w:szCs w:val="21"/>
          <w:lang w:val="zh-CN" w:bidi="ar"/>
        </w:rPr>
        <w:t>供应商名称：</w:t>
      </w:r>
      <w:r>
        <w:rPr>
          <w:rFonts w:hint="eastAsia" w:ascii="宋体" w:hAnsi="宋体" w:eastAsia="宋体" w:cs="宋体"/>
          <w:bCs/>
          <w:sz w:val="21"/>
          <w:szCs w:val="21"/>
          <w:u w:val="single"/>
          <w:lang w:bidi="ar"/>
        </w:rPr>
        <w:t xml:space="preserve">                           </w:t>
      </w:r>
      <w:r>
        <w:rPr>
          <w:rFonts w:hint="eastAsia" w:ascii="宋体" w:hAnsi="宋体" w:eastAsia="宋体" w:cs="宋体"/>
          <w:bCs/>
          <w:sz w:val="21"/>
          <w:szCs w:val="21"/>
          <w:lang w:val="zh-CN" w:bidi="ar"/>
        </w:rPr>
        <w:t>（盖章）</w:t>
      </w:r>
    </w:p>
    <w:p w14:paraId="5D05872F">
      <w:pPr>
        <w:pStyle w:val="210"/>
        <w:spacing w:line="360" w:lineRule="auto"/>
        <w:ind w:firstLine="2100"/>
        <w:rPr>
          <w:rFonts w:hint="eastAsia" w:ascii="宋体" w:hAnsi="宋体" w:eastAsia="宋体" w:cs="宋体"/>
          <w:bCs/>
          <w:sz w:val="21"/>
          <w:szCs w:val="21"/>
          <w:u w:val="single"/>
          <w:lang w:bidi="ar"/>
        </w:rPr>
      </w:pPr>
      <w:r>
        <w:rPr>
          <w:rFonts w:hint="eastAsia" w:ascii="宋体" w:hAnsi="宋体" w:eastAsia="宋体" w:cs="宋体"/>
          <w:bCs/>
          <w:sz w:val="21"/>
          <w:szCs w:val="21"/>
          <w:lang w:bidi="ar"/>
        </w:rPr>
        <w:t>法定代表人或授权代表签字（或签章）：</w:t>
      </w:r>
      <w:r>
        <w:rPr>
          <w:rFonts w:hint="eastAsia" w:ascii="宋体" w:hAnsi="宋体" w:eastAsia="宋体" w:cs="宋体"/>
          <w:bCs/>
          <w:sz w:val="21"/>
          <w:szCs w:val="21"/>
          <w:u w:val="single"/>
          <w:lang w:bidi="ar"/>
        </w:rPr>
        <w:t xml:space="preserve">                   </w:t>
      </w:r>
    </w:p>
    <w:p w14:paraId="21744126">
      <w:pPr>
        <w:spacing w:line="360" w:lineRule="auto"/>
        <w:ind w:firstLine="2100"/>
        <w:rPr>
          <w:rFonts w:hint="eastAsia" w:ascii="宋体" w:hAnsi="宋体" w:eastAsia="宋体" w:cs="宋体"/>
          <w:sz w:val="21"/>
          <w:szCs w:val="21"/>
        </w:rPr>
      </w:pPr>
      <w:r>
        <w:rPr>
          <w:rFonts w:hint="eastAsia" w:ascii="宋体" w:hAnsi="宋体" w:eastAsia="宋体" w:cs="宋体"/>
          <w:sz w:val="21"/>
          <w:szCs w:val="21"/>
        </w:rPr>
        <w:t>日期：         年         月       日</w:t>
      </w:r>
    </w:p>
    <w:p w14:paraId="77003F21">
      <w:pPr>
        <w:pStyle w:val="210"/>
        <w:rPr>
          <w:rFonts w:hint="eastAsia" w:ascii="宋体" w:hAnsi="宋体" w:eastAsia="宋体" w:cs="宋体"/>
          <w:b/>
          <w:sz w:val="21"/>
          <w:szCs w:val="21"/>
          <w:lang w:bidi="ar"/>
        </w:rPr>
      </w:pPr>
    </w:p>
    <w:p w14:paraId="448435B1">
      <w:pPr>
        <w:pStyle w:val="210"/>
        <w:rPr>
          <w:rFonts w:hint="eastAsia" w:ascii="宋体" w:hAnsi="宋体" w:eastAsia="宋体" w:cs="宋体"/>
          <w:b/>
          <w:sz w:val="21"/>
          <w:szCs w:val="21"/>
          <w:lang w:bidi="ar"/>
        </w:rPr>
      </w:pPr>
      <w:r>
        <w:rPr>
          <w:rFonts w:hint="eastAsia" w:ascii="宋体" w:hAnsi="宋体" w:eastAsia="宋体" w:cs="宋体"/>
          <w:b/>
          <w:sz w:val="21"/>
          <w:szCs w:val="21"/>
          <w:lang w:bidi="ar"/>
        </w:rPr>
        <w:t>2、供应商类似业绩情况表格式</w:t>
      </w:r>
    </w:p>
    <w:p w14:paraId="55B21C2C">
      <w:pPr>
        <w:pStyle w:val="210"/>
        <w:jc w:val="center"/>
        <w:rPr>
          <w:rFonts w:hint="eastAsia" w:ascii="宋体" w:hAnsi="宋体" w:eastAsia="宋体" w:cs="宋体"/>
          <w:b/>
          <w:sz w:val="21"/>
          <w:szCs w:val="21"/>
          <w:lang w:val="zh-CN" w:bidi="ar"/>
        </w:rPr>
      </w:pPr>
      <w:r>
        <w:rPr>
          <w:rFonts w:hint="eastAsia" w:ascii="宋体" w:hAnsi="宋体" w:eastAsia="宋体" w:cs="宋体"/>
          <w:b/>
          <w:sz w:val="21"/>
          <w:szCs w:val="21"/>
          <w:lang w:bidi="ar"/>
        </w:rPr>
        <w:t>供应商类似业绩情况表</w:t>
      </w:r>
    </w:p>
    <w:tbl>
      <w:tblPr>
        <w:tblStyle w:val="28"/>
        <w:tblpPr w:leftFromText="180" w:rightFromText="180" w:vertAnchor="text" w:horzAnchor="page" w:tblpX="1799" w:tblpY="3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7"/>
        <w:gridCol w:w="1217"/>
        <w:gridCol w:w="1217"/>
        <w:gridCol w:w="1217"/>
        <w:gridCol w:w="1218"/>
        <w:gridCol w:w="1218"/>
        <w:gridCol w:w="1218"/>
      </w:tblGrid>
      <w:tr w14:paraId="648D5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17" w:type="dxa"/>
            <w:noWrap w:val="0"/>
            <w:vAlign w:val="center"/>
          </w:tcPr>
          <w:p w14:paraId="7D371D6B">
            <w:pPr>
              <w:jc w:val="center"/>
              <w:rPr>
                <w:rFonts w:hint="eastAsia" w:ascii="宋体" w:hAnsi="宋体" w:eastAsia="宋体" w:cs="宋体"/>
                <w:sz w:val="18"/>
                <w:szCs w:val="18"/>
              </w:rPr>
            </w:pPr>
            <w:r>
              <w:rPr>
                <w:rFonts w:hint="eastAsia" w:ascii="宋体" w:hAnsi="宋体" w:eastAsia="宋体" w:cs="宋体"/>
                <w:sz w:val="18"/>
                <w:szCs w:val="18"/>
              </w:rPr>
              <w:t>序号</w:t>
            </w:r>
          </w:p>
        </w:tc>
        <w:tc>
          <w:tcPr>
            <w:tcW w:w="1217" w:type="dxa"/>
            <w:noWrap w:val="0"/>
            <w:vAlign w:val="center"/>
          </w:tcPr>
          <w:p w14:paraId="64D726DD">
            <w:pPr>
              <w:jc w:val="center"/>
              <w:rPr>
                <w:rFonts w:hint="eastAsia" w:ascii="宋体" w:hAnsi="宋体" w:eastAsia="宋体" w:cs="宋体"/>
                <w:sz w:val="18"/>
                <w:szCs w:val="18"/>
              </w:rPr>
            </w:pPr>
            <w:r>
              <w:rPr>
                <w:rFonts w:hint="eastAsia" w:ascii="宋体" w:hAnsi="宋体" w:eastAsia="宋体" w:cs="宋体"/>
                <w:sz w:val="18"/>
                <w:szCs w:val="18"/>
              </w:rPr>
              <w:t>项目名称</w:t>
            </w:r>
          </w:p>
        </w:tc>
        <w:tc>
          <w:tcPr>
            <w:tcW w:w="1217" w:type="dxa"/>
            <w:noWrap w:val="0"/>
            <w:vAlign w:val="center"/>
          </w:tcPr>
          <w:p w14:paraId="328B9DF8">
            <w:pPr>
              <w:jc w:val="center"/>
              <w:rPr>
                <w:rFonts w:hint="eastAsia" w:ascii="宋体" w:hAnsi="宋体" w:eastAsia="宋体" w:cs="宋体"/>
                <w:sz w:val="18"/>
                <w:szCs w:val="18"/>
              </w:rPr>
            </w:pPr>
            <w:r>
              <w:rPr>
                <w:rFonts w:hint="eastAsia" w:ascii="宋体" w:hAnsi="宋体" w:eastAsia="宋体" w:cs="宋体"/>
                <w:sz w:val="18"/>
                <w:szCs w:val="18"/>
              </w:rPr>
              <w:t>采购单位</w:t>
            </w:r>
          </w:p>
        </w:tc>
        <w:tc>
          <w:tcPr>
            <w:tcW w:w="1217" w:type="dxa"/>
            <w:noWrap w:val="0"/>
            <w:vAlign w:val="center"/>
          </w:tcPr>
          <w:p w14:paraId="23C0082E">
            <w:pPr>
              <w:jc w:val="center"/>
              <w:rPr>
                <w:rFonts w:hint="eastAsia" w:ascii="宋体" w:hAnsi="宋体" w:eastAsia="宋体" w:cs="宋体"/>
                <w:sz w:val="18"/>
                <w:szCs w:val="18"/>
              </w:rPr>
            </w:pPr>
            <w:r>
              <w:rPr>
                <w:rFonts w:hint="eastAsia" w:ascii="宋体" w:hAnsi="宋体" w:eastAsia="宋体" w:cs="宋体"/>
                <w:sz w:val="18"/>
                <w:szCs w:val="18"/>
              </w:rPr>
              <w:t>合同金额</w:t>
            </w:r>
          </w:p>
        </w:tc>
        <w:tc>
          <w:tcPr>
            <w:tcW w:w="1218" w:type="dxa"/>
            <w:noWrap w:val="0"/>
            <w:vAlign w:val="center"/>
          </w:tcPr>
          <w:p w14:paraId="72F68DE0">
            <w:pPr>
              <w:jc w:val="center"/>
              <w:rPr>
                <w:rFonts w:hint="eastAsia" w:ascii="宋体" w:hAnsi="宋体" w:eastAsia="宋体" w:cs="宋体"/>
                <w:sz w:val="18"/>
                <w:szCs w:val="18"/>
              </w:rPr>
            </w:pPr>
            <w:r>
              <w:rPr>
                <w:rFonts w:hint="eastAsia" w:ascii="宋体" w:hAnsi="宋体" w:eastAsia="宋体" w:cs="宋体"/>
                <w:sz w:val="18"/>
                <w:szCs w:val="18"/>
              </w:rPr>
              <w:t>合同签订时间</w:t>
            </w:r>
          </w:p>
        </w:tc>
        <w:tc>
          <w:tcPr>
            <w:tcW w:w="1218" w:type="dxa"/>
            <w:noWrap w:val="0"/>
            <w:vAlign w:val="center"/>
          </w:tcPr>
          <w:p w14:paraId="3B7611E2">
            <w:pPr>
              <w:jc w:val="center"/>
              <w:rPr>
                <w:rFonts w:hint="eastAsia" w:ascii="宋体" w:hAnsi="宋体" w:eastAsia="宋体" w:cs="宋体"/>
                <w:sz w:val="18"/>
                <w:szCs w:val="18"/>
              </w:rPr>
            </w:pPr>
            <w:r>
              <w:rPr>
                <w:rFonts w:hint="eastAsia" w:ascii="宋体" w:hAnsi="宋体" w:eastAsia="宋体" w:cs="宋体"/>
                <w:sz w:val="18"/>
                <w:szCs w:val="18"/>
              </w:rPr>
              <w:t>联系人及电话</w:t>
            </w:r>
          </w:p>
        </w:tc>
        <w:tc>
          <w:tcPr>
            <w:tcW w:w="1218" w:type="dxa"/>
            <w:noWrap w:val="0"/>
            <w:vAlign w:val="center"/>
          </w:tcPr>
          <w:p w14:paraId="5E04861D">
            <w:pPr>
              <w:jc w:val="center"/>
              <w:rPr>
                <w:rFonts w:hint="eastAsia" w:ascii="宋体" w:hAnsi="宋体" w:eastAsia="宋体" w:cs="宋体"/>
                <w:sz w:val="18"/>
                <w:szCs w:val="18"/>
              </w:rPr>
            </w:pPr>
            <w:r>
              <w:rPr>
                <w:rFonts w:hint="eastAsia" w:ascii="宋体" w:hAnsi="宋体" w:eastAsia="宋体" w:cs="宋体"/>
                <w:sz w:val="18"/>
                <w:szCs w:val="18"/>
              </w:rPr>
              <w:t>备注</w:t>
            </w:r>
          </w:p>
        </w:tc>
      </w:tr>
      <w:tr w14:paraId="53DA7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1217" w:type="dxa"/>
            <w:noWrap w:val="0"/>
            <w:vAlign w:val="top"/>
          </w:tcPr>
          <w:p w14:paraId="508BF61A">
            <w:pPr>
              <w:jc w:val="center"/>
              <w:rPr>
                <w:rFonts w:hint="eastAsia" w:ascii="宋体" w:hAnsi="宋体" w:eastAsia="宋体" w:cs="宋体"/>
                <w:b/>
                <w:bCs/>
                <w:sz w:val="18"/>
                <w:szCs w:val="18"/>
              </w:rPr>
            </w:pPr>
          </w:p>
        </w:tc>
        <w:tc>
          <w:tcPr>
            <w:tcW w:w="1217" w:type="dxa"/>
            <w:noWrap w:val="0"/>
            <w:vAlign w:val="top"/>
          </w:tcPr>
          <w:p w14:paraId="5D423022">
            <w:pPr>
              <w:jc w:val="center"/>
              <w:rPr>
                <w:rFonts w:hint="eastAsia" w:ascii="宋体" w:hAnsi="宋体" w:eastAsia="宋体" w:cs="宋体"/>
                <w:b/>
                <w:bCs/>
                <w:sz w:val="18"/>
                <w:szCs w:val="18"/>
              </w:rPr>
            </w:pPr>
          </w:p>
        </w:tc>
        <w:tc>
          <w:tcPr>
            <w:tcW w:w="1217" w:type="dxa"/>
            <w:noWrap w:val="0"/>
            <w:vAlign w:val="top"/>
          </w:tcPr>
          <w:p w14:paraId="2EC672A3">
            <w:pPr>
              <w:jc w:val="center"/>
              <w:rPr>
                <w:rFonts w:hint="eastAsia" w:ascii="宋体" w:hAnsi="宋体" w:eastAsia="宋体" w:cs="宋体"/>
                <w:b/>
                <w:bCs/>
                <w:sz w:val="18"/>
                <w:szCs w:val="18"/>
              </w:rPr>
            </w:pPr>
          </w:p>
        </w:tc>
        <w:tc>
          <w:tcPr>
            <w:tcW w:w="1217" w:type="dxa"/>
            <w:noWrap w:val="0"/>
            <w:vAlign w:val="top"/>
          </w:tcPr>
          <w:p w14:paraId="02ECF9D1">
            <w:pPr>
              <w:jc w:val="center"/>
              <w:rPr>
                <w:rFonts w:hint="eastAsia" w:ascii="宋体" w:hAnsi="宋体" w:eastAsia="宋体" w:cs="宋体"/>
                <w:b/>
                <w:bCs/>
                <w:sz w:val="18"/>
                <w:szCs w:val="18"/>
              </w:rPr>
            </w:pPr>
          </w:p>
        </w:tc>
        <w:tc>
          <w:tcPr>
            <w:tcW w:w="1218" w:type="dxa"/>
            <w:noWrap w:val="0"/>
            <w:vAlign w:val="top"/>
          </w:tcPr>
          <w:p w14:paraId="3B1CEDA3">
            <w:pPr>
              <w:jc w:val="center"/>
              <w:rPr>
                <w:rFonts w:hint="eastAsia" w:ascii="宋体" w:hAnsi="宋体" w:eastAsia="宋体" w:cs="宋体"/>
                <w:b/>
                <w:bCs/>
                <w:sz w:val="18"/>
                <w:szCs w:val="18"/>
              </w:rPr>
            </w:pPr>
          </w:p>
        </w:tc>
        <w:tc>
          <w:tcPr>
            <w:tcW w:w="1218" w:type="dxa"/>
            <w:noWrap w:val="0"/>
            <w:vAlign w:val="top"/>
          </w:tcPr>
          <w:p w14:paraId="16E112F8">
            <w:pPr>
              <w:jc w:val="center"/>
              <w:rPr>
                <w:rFonts w:hint="eastAsia" w:ascii="宋体" w:hAnsi="宋体" w:eastAsia="宋体" w:cs="宋体"/>
                <w:b/>
                <w:bCs/>
                <w:sz w:val="18"/>
                <w:szCs w:val="18"/>
              </w:rPr>
            </w:pPr>
          </w:p>
        </w:tc>
        <w:tc>
          <w:tcPr>
            <w:tcW w:w="1218" w:type="dxa"/>
            <w:noWrap w:val="0"/>
            <w:vAlign w:val="top"/>
          </w:tcPr>
          <w:p w14:paraId="1F7770DE">
            <w:pPr>
              <w:jc w:val="center"/>
              <w:rPr>
                <w:rFonts w:hint="eastAsia" w:ascii="宋体" w:hAnsi="宋体" w:eastAsia="宋体" w:cs="宋体"/>
                <w:b/>
                <w:bCs/>
                <w:sz w:val="18"/>
                <w:szCs w:val="18"/>
              </w:rPr>
            </w:pPr>
          </w:p>
        </w:tc>
      </w:tr>
      <w:tr w14:paraId="587AD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1217" w:type="dxa"/>
            <w:noWrap w:val="0"/>
            <w:vAlign w:val="top"/>
          </w:tcPr>
          <w:p w14:paraId="7609DEAB">
            <w:pPr>
              <w:jc w:val="center"/>
              <w:rPr>
                <w:rFonts w:hint="eastAsia" w:ascii="宋体" w:hAnsi="宋体" w:eastAsia="宋体" w:cs="宋体"/>
                <w:b/>
                <w:bCs/>
                <w:sz w:val="18"/>
                <w:szCs w:val="18"/>
              </w:rPr>
            </w:pPr>
          </w:p>
        </w:tc>
        <w:tc>
          <w:tcPr>
            <w:tcW w:w="1217" w:type="dxa"/>
            <w:noWrap w:val="0"/>
            <w:vAlign w:val="top"/>
          </w:tcPr>
          <w:p w14:paraId="121F1390">
            <w:pPr>
              <w:jc w:val="center"/>
              <w:rPr>
                <w:rFonts w:hint="eastAsia" w:ascii="宋体" w:hAnsi="宋体" w:eastAsia="宋体" w:cs="宋体"/>
                <w:b/>
                <w:bCs/>
                <w:sz w:val="18"/>
                <w:szCs w:val="18"/>
              </w:rPr>
            </w:pPr>
          </w:p>
        </w:tc>
        <w:tc>
          <w:tcPr>
            <w:tcW w:w="1217" w:type="dxa"/>
            <w:noWrap w:val="0"/>
            <w:vAlign w:val="top"/>
          </w:tcPr>
          <w:p w14:paraId="622D8A7A">
            <w:pPr>
              <w:jc w:val="center"/>
              <w:rPr>
                <w:rFonts w:hint="eastAsia" w:ascii="宋体" w:hAnsi="宋体" w:eastAsia="宋体" w:cs="宋体"/>
                <w:b/>
                <w:bCs/>
                <w:sz w:val="18"/>
                <w:szCs w:val="18"/>
              </w:rPr>
            </w:pPr>
          </w:p>
        </w:tc>
        <w:tc>
          <w:tcPr>
            <w:tcW w:w="1217" w:type="dxa"/>
            <w:noWrap w:val="0"/>
            <w:vAlign w:val="top"/>
          </w:tcPr>
          <w:p w14:paraId="1F29F815">
            <w:pPr>
              <w:jc w:val="center"/>
              <w:rPr>
                <w:rFonts w:hint="eastAsia" w:ascii="宋体" w:hAnsi="宋体" w:eastAsia="宋体" w:cs="宋体"/>
                <w:b/>
                <w:bCs/>
                <w:sz w:val="18"/>
                <w:szCs w:val="18"/>
              </w:rPr>
            </w:pPr>
          </w:p>
        </w:tc>
        <w:tc>
          <w:tcPr>
            <w:tcW w:w="1218" w:type="dxa"/>
            <w:noWrap w:val="0"/>
            <w:vAlign w:val="top"/>
          </w:tcPr>
          <w:p w14:paraId="22E43CEA">
            <w:pPr>
              <w:jc w:val="center"/>
              <w:rPr>
                <w:rFonts w:hint="eastAsia" w:ascii="宋体" w:hAnsi="宋体" w:eastAsia="宋体" w:cs="宋体"/>
                <w:b/>
                <w:bCs/>
                <w:sz w:val="18"/>
                <w:szCs w:val="18"/>
              </w:rPr>
            </w:pPr>
          </w:p>
        </w:tc>
        <w:tc>
          <w:tcPr>
            <w:tcW w:w="1218" w:type="dxa"/>
            <w:noWrap w:val="0"/>
            <w:vAlign w:val="top"/>
          </w:tcPr>
          <w:p w14:paraId="45121212">
            <w:pPr>
              <w:jc w:val="center"/>
              <w:rPr>
                <w:rFonts w:hint="eastAsia" w:ascii="宋体" w:hAnsi="宋体" w:eastAsia="宋体" w:cs="宋体"/>
                <w:b/>
                <w:bCs/>
                <w:sz w:val="18"/>
                <w:szCs w:val="18"/>
              </w:rPr>
            </w:pPr>
          </w:p>
        </w:tc>
        <w:tc>
          <w:tcPr>
            <w:tcW w:w="1218" w:type="dxa"/>
            <w:noWrap w:val="0"/>
            <w:vAlign w:val="top"/>
          </w:tcPr>
          <w:p w14:paraId="450C4587">
            <w:pPr>
              <w:jc w:val="center"/>
              <w:rPr>
                <w:rFonts w:hint="eastAsia" w:ascii="宋体" w:hAnsi="宋体" w:eastAsia="宋体" w:cs="宋体"/>
                <w:b/>
                <w:bCs/>
                <w:sz w:val="18"/>
                <w:szCs w:val="18"/>
              </w:rPr>
            </w:pPr>
          </w:p>
        </w:tc>
      </w:tr>
      <w:tr w14:paraId="0CC83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1217" w:type="dxa"/>
            <w:noWrap w:val="0"/>
            <w:vAlign w:val="top"/>
          </w:tcPr>
          <w:p w14:paraId="3C23C4F0">
            <w:pPr>
              <w:jc w:val="center"/>
              <w:rPr>
                <w:rFonts w:hint="eastAsia" w:ascii="宋体" w:hAnsi="宋体" w:eastAsia="宋体" w:cs="宋体"/>
                <w:b/>
                <w:bCs/>
                <w:sz w:val="18"/>
                <w:szCs w:val="18"/>
              </w:rPr>
            </w:pPr>
          </w:p>
        </w:tc>
        <w:tc>
          <w:tcPr>
            <w:tcW w:w="1217" w:type="dxa"/>
            <w:noWrap w:val="0"/>
            <w:vAlign w:val="top"/>
          </w:tcPr>
          <w:p w14:paraId="2D547AF1">
            <w:pPr>
              <w:jc w:val="center"/>
              <w:rPr>
                <w:rFonts w:hint="eastAsia" w:ascii="宋体" w:hAnsi="宋体" w:eastAsia="宋体" w:cs="宋体"/>
                <w:b/>
                <w:bCs/>
                <w:sz w:val="18"/>
                <w:szCs w:val="18"/>
              </w:rPr>
            </w:pPr>
          </w:p>
        </w:tc>
        <w:tc>
          <w:tcPr>
            <w:tcW w:w="1217" w:type="dxa"/>
            <w:noWrap w:val="0"/>
            <w:vAlign w:val="top"/>
          </w:tcPr>
          <w:p w14:paraId="6EFFDAE6">
            <w:pPr>
              <w:jc w:val="center"/>
              <w:rPr>
                <w:rFonts w:hint="eastAsia" w:ascii="宋体" w:hAnsi="宋体" w:eastAsia="宋体" w:cs="宋体"/>
                <w:b/>
                <w:bCs/>
                <w:sz w:val="18"/>
                <w:szCs w:val="18"/>
              </w:rPr>
            </w:pPr>
          </w:p>
        </w:tc>
        <w:tc>
          <w:tcPr>
            <w:tcW w:w="1217" w:type="dxa"/>
            <w:noWrap w:val="0"/>
            <w:vAlign w:val="top"/>
          </w:tcPr>
          <w:p w14:paraId="5A283006">
            <w:pPr>
              <w:jc w:val="center"/>
              <w:rPr>
                <w:rFonts w:hint="eastAsia" w:ascii="宋体" w:hAnsi="宋体" w:eastAsia="宋体" w:cs="宋体"/>
                <w:b/>
                <w:bCs/>
                <w:sz w:val="18"/>
                <w:szCs w:val="18"/>
              </w:rPr>
            </w:pPr>
          </w:p>
        </w:tc>
        <w:tc>
          <w:tcPr>
            <w:tcW w:w="1218" w:type="dxa"/>
            <w:noWrap w:val="0"/>
            <w:vAlign w:val="top"/>
          </w:tcPr>
          <w:p w14:paraId="70A53382">
            <w:pPr>
              <w:jc w:val="center"/>
              <w:rPr>
                <w:rFonts w:hint="eastAsia" w:ascii="宋体" w:hAnsi="宋体" w:eastAsia="宋体" w:cs="宋体"/>
                <w:b/>
                <w:bCs/>
                <w:sz w:val="18"/>
                <w:szCs w:val="18"/>
              </w:rPr>
            </w:pPr>
          </w:p>
        </w:tc>
        <w:tc>
          <w:tcPr>
            <w:tcW w:w="1218" w:type="dxa"/>
            <w:noWrap w:val="0"/>
            <w:vAlign w:val="top"/>
          </w:tcPr>
          <w:p w14:paraId="0DCB930C">
            <w:pPr>
              <w:jc w:val="center"/>
              <w:rPr>
                <w:rFonts w:hint="eastAsia" w:ascii="宋体" w:hAnsi="宋体" w:eastAsia="宋体" w:cs="宋体"/>
                <w:b/>
                <w:bCs/>
                <w:sz w:val="18"/>
                <w:szCs w:val="18"/>
              </w:rPr>
            </w:pPr>
          </w:p>
        </w:tc>
        <w:tc>
          <w:tcPr>
            <w:tcW w:w="1218" w:type="dxa"/>
            <w:noWrap w:val="0"/>
            <w:vAlign w:val="top"/>
          </w:tcPr>
          <w:p w14:paraId="12497DB2">
            <w:pPr>
              <w:jc w:val="center"/>
              <w:rPr>
                <w:rFonts w:hint="eastAsia" w:ascii="宋体" w:hAnsi="宋体" w:eastAsia="宋体" w:cs="宋体"/>
                <w:b/>
                <w:bCs/>
                <w:sz w:val="18"/>
                <w:szCs w:val="18"/>
              </w:rPr>
            </w:pPr>
          </w:p>
        </w:tc>
      </w:tr>
    </w:tbl>
    <w:p w14:paraId="5C3018F7">
      <w:pPr>
        <w:pStyle w:val="210"/>
        <w:jc w:val="center"/>
        <w:rPr>
          <w:rFonts w:hint="eastAsia" w:ascii="宋体" w:hAnsi="宋体" w:eastAsia="宋体" w:cs="宋体"/>
          <w:b/>
          <w:sz w:val="21"/>
          <w:szCs w:val="21"/>
          <w:lang w:val="zh-CN" w:bidi="ar"/>
        </w:rPr>
      </w:pPr>
    </w:p>
    <w:p w14:paraId="3EB2A564">
      <w:pPr>
        <w:pStyle w:val="210"/>
        <w:rPr>
          <w:rFonts w:hint="eastAsia" w:ascii="宋体" w:hAnsi="宋体" w:eastAsia="宋体" w:cs="宋体"/>
          <w:b/>
          <w:sz w:val="21"/>
          <w:szCs w:val="21"/>
          <w:lang w:val="zh-CN" w:bidi="ar"/>
        </w:rPr>
      </w:pPr>
    </w:p>
    <w:p w14:paraId="1277F42A">
      <w:pPr>
        <w:pStyle w:val="210"/>
        <w:rPr>
          <w:rFonts w:hint="eastAsia" w:ascii="宋体" w:hAnsi="宋体" w:eastAsia="宋体" w:cs="宋体"/>
          <w:bCs/>
          <w:sz w:val="21"/>
          <w:szCs w:val="21"/>
          <w:lang w:val="zh-CN" w:bidi="ar"/>
        </w:rPr>
      </w:pPr>
      <w:r>
        <w:rPr>
          <w:rFonts w:hint="eastAsia" w:ascii="宋体" w:hAnsi="宋体" w:eastAsia="宋体" w:cs="宋体"/>
          <w:bCs/>
          <w:sz w:val="21"/>
          <w:szCs w:val="21"/>
          <w:lang w:val="zh-CN" w:bidi="ar"/>
        </w:rPr>
        <w:t>说明：供应商根据本格式要求如实填写业绩情况表，并附业绩合同复印件。</w:t>
      </w:r>
    </w:p>
    <w:p w14:paraId="5C396537">
      <w:pPr>
        <w:pStyle w:val="210"/>
        <w:rPr>
          <w:rFonts w:hint="eastAsia" w:ascii="宋体" w:hAnsi="宋体" w:eastAsia="宋体" w:cs="宋体"/>
          <w:b/>
          <w:sz w:val="21"/>
          <w:szCs w:val="21"/>
          <w:lang w:val="zh-CN" w:bidi="ar"/>
        </w:rPr>
      </w:pPr>
    </w:p>
    <w:p w14:paraId="2B81E3CF">
      <w:pPr>
        <w:pStyle w:val="210"/>
        <w:spacing w:line="360" w:lineRule="auto"/>
        <w:ind w:firstLine="2100"/>
        <w:rPr>
          <w:rFonts w:hint="eastAsia" w:ascii="宋体" w:hAnsi="宋体" w:eastAsia="宋体" w:cs="宋体"/>
          <w:bCs/>
          <w:sz w:val="21"/>
          <w:szCs w:val="21"/>
          <w:lang w:val="zh-CN" w:bidi="ar"/>
        </w:rPr>
      </w:pPr>
      <w:r>
        <w:rPr>
          <w:rFonts w:hint="eastAsia" w:ascii="宋体" w:hAnsi="宋体" w:eastAsia="宋体" w:cs="宋体"/>
          <w:bCs/>
          <w:sz w:val="21"/>
          <w:szCs w:val="21"/>
          <w:lang w:val="zh-CN" w:bidi="ar"/>
        </w:rPr>
        <w:t>供应商名称：</w:t>
      </w:r>
      <w:r>
        <w:rPr>
          <w:rFonts w:hint="eastAsia" w:ascii="宋体" w:hAnsi="宋体" w:eastAsia="宋体" w:cs="宋体"/>
          <w:bCs/>
          <w:sz w:val="21"/>
          <w:szCs w:val="21"/>
          <w:u w:val="single"/>
          <w:lang w:bidi="ar"/>
        </w:rPr>
        <w:t xml:space="preserve">                           </w:t>
      </w:r>
      <w:r>
        <w:rPr>
          <w:rFonts w:hint="eastAsia" w:ascii="宋体" w:hAnsi="宋体" w:eastAsia="宋体" w:cs="宋体"/>
          <w:bCs/>
          <w:sz w:val="21"/>
          <w:szCs w:val="21"/>
          <w:lang w:val="zh-CN" w:bidi="ar"/>
        </w:rPr>
        <w:t>（盖章）</w:t>
      </w:r>
    </w:p>
    <w:p w14:paraId="043B38F8">
      <w:pPr>
        <w:pStyle w:val="210"/>
        <w:spacing w:line="360" w:lineRule="auto"/>
        <w:ind w:firstLine="2100"/>
        <w:rPr>
          <w:rFonts w:hint="eastAsia" w:ascii="宋体" w:hAnsi="宋体" w:eastAsia="宋体" w:cs="宋体"/>
          <w:bCs/>
          <w:sz w:val="21"/>
          <w:szCs w:val="21"/>
          <w:u w:val="single"/>
          <w:lang w:bidi="ar"/>
        </w:rPr>
      </w:pPr>
      <w:r>
        <w:rPr>
          <w:rFonts w:hint="eastAsia" w:ascii="宋体" w:hAnsi="宋体" w:eastAsia="宋体" w:cs="宋体"/>
          <w:bCs/>
          <w:sz w:val="21"/>
          <w:szCs w:val="21"/>
          <w:lang w:bidi="ar"/>
        </w:rPr>
        <w:t>法定代表人或授权代表签字（或签章）：</w:t>
      </w:r>
      <w:r>
        <w:rPr>
          <w:rFonts w:hint="eastAsia" w:ascii="宋体" w:hAnsi="宋体" w:eastAsia="宋体" w:cs="宋体"/>
          <w:bCs/>
          <w:sz w:val="21"/>
          <w:szCs w:val="21"/>
          <w:u w:val="single"/>
          <w:lang w:bidi="ar"/>
        </w:rPr>
        <w:t xml:space="preserve">                   </w:t>
      </w:r>
    </w:p>
    <w:p w14:paraId="29145182">
      <w:pPr>
        <w:spacing w:line="360" w:lineRule="auto"/>
        <w:ind w:firstLine="2100"/>
        <w:rPr>
          <w:rFonts w:hint="eastAsia" w:ascii="宋体" w:hAnsi="宋体" w:eastAsia="宋体" w:cs="宋体"/>
          <w:sz w:val="21"/>
          <w:szCs w:val="21"/>
        </w:rPr>
      </w:pPr>
      <w:r>
        <w:rPr>
          <w:rFonts w:hint="eastAsia" w:ascii="宋体" w:hAnsi="宋体" w:eastAsia="宋体" w:cs="宋体"/>
          <w:sz w:val="21"/>
          <w:szCs w:val="21"/>
        </w:rPr>
        <w:t>日期：         年         月       日</w:t>
      </w:r>
    </w:p>
    <w:p w14:paraId="39C9CB53">
      <w:pPr>
        <w:widowControl/>
        <w:spacing w:line="360" w:lineRule="auto"/>
        <w:jc w:val="left"/>
        <w:rPr>
          <w:rFonts w:hint="eastAsia" w:ascii="宋体" w:cs="宋体"/>
          <w:b/>
          <w:bCs/>
          <w:color w:val="000000"/>
          <w:lang w:val="zh-CN" w:bidi="ar"/>
        </w:rPr>
      </w:pPr>
    </w:p>
    <w:p w14:paraId="4C8BB355">
      <w:pPr>
        <w:widowControl/>
        <w:spacing w:line="360" w:lineRule="auto"/>
        <w:jc w:val="left"/>
        <w:rPr>
          <w:rFonts w:hint="eastAsia" w:ascii="宋体" w:cs="宋体"/>
          <w:b/>
          <w:bCs/>
          <w:color w:val="000000"/>
          <w:lang w:val="zh-CN" w:bidi="ar"/>
        </w:rPr>
      </w:pPr>
    </w:p>
    <w:p w14:paraId="63C40C23">
      <w:pPr>
        <w:widowControl/>
        <w:spacing w:line="360" w:lineRule="auto"/>
        <w:jc w:val="left"/>
        <w:rPr>
          <w:rFonts w:hint="eastAsia" w:ascii="宋体" w:cs="宋体"/>
          <w:b/>
          <w:bCs/>
          <w:color w:val="000000"/>
          <w:lang w:val="zh-CN" w:bidi="ar"/>
        </w:rPr>
      </w:pPr>
    </w:p>
    <w:p w14:paraId="0B214DAB">
      <w:pPr>
        <w:widowControl/>
        <w:spacing w:line="360" w:lineRule="auto"/>
        <w:jc w:val="left"/>
        <w:rPr>
          <w:rFonts w:hint="eastAsia" w:ascii="宋体" w:cs="宋体"/>
          <w:b/>
          <w:bCs/>
          <w:color w:val="000000"/>
          <w:lang w:val="zh-CN" w:bidi="ar"/>
        </w:rPr>
      </w:pPr>
    </w:p>
    <w:p w14:paraId="1FCD5C64">
      <w:pPr>
        <w:widowControl/>
        <w:spacing w:line="360" w:lineRule="auto"/>
        <w:jc w:val="left"/>
        <w:rPr>
          <w:rFonts w:hint="eastAsia" w:ascii="宋体" w:cs="宋体"/>
          <w:b/>
          <w:bCs/>
          <w:color w:val="000000"/>
          <w:lang w:val="zh-CN" w:bidi="ar"/>
        </w:rPr>
      </w:pPr>
    </w:p>
    <w:p w14:paraId="3211542E">
      <w:pPr>
        <w:pStyle w:val="191"/>
        <w:rPr>
          <w:rFonts w:hint="eastAsia" w:ascii="宋体" w:cs="宋体"/>
          <w:b/>
          <w:color w:val="000000"/>
          <w:szCs w:val="21"/>
          <w:lang w:val="zh-CN" w:bidi="ar"/>
        </w:rPr>
      </w:pPr>
    </w:p>
    <w:p w14:paraId="6A5C6A26">
      <w:pPr>
        <w:pStyle w:val="210"/>
        <w:rPr>
          <w:b/>
          <w:szCs w:val="21"/>
          <w:lang w:bidi="ar"/>
        </w:rPr>
      </w:pPr>
      <w:r>
        <w:rPr>
          <w:rFonts w:hint="eastAsia"/>
          <w:b/>
          <w:szCs w:val="21"/>
          <w:lang w:bidi="ar"/>
        </w:rPr>
        <w:t>3、技术条款偏离表格式</w:t>
      </w:r>
    </w:p>
    <w:p w14:paraId="6E39A244">
      <w:pPr>
        <w:pStyle w:val="210"/>
        <w:rPr>
          <w:rFonts w:hint="eastAsia"/>
          <w:b/>
          <w:szCs w:val="21"/>
          <w:lang w:val="zh-CN" w:bidi="ar"/>
        </w:rPr>
      </w:pPr>
    </w:p>
    <w:p w14:paraId="2ED72B71">
      <w:pPr>
        <w:pStyle w:val="210"/>
        <w:jc w:val="center"/>
        <w:rPr>
          <w:rFonts w:hint="eastAsia"/>
          <w:b/>
          <w:sz w:val="21"/>
          <w:szCs w:val="21"/>
          <w:lang w:bidi="ar"/>
        </w:rPr>
      </w:pPr>
      <w:r>
        <w:rPr>
          <w:rFonts w:hint="eastAsia"/>
          <w:b/>
          <w:sz w:val="21"/>
          <w:szCs w:val="21"/>
          <w:lang w:bidi="ar"/>
        </w:rPr>
        <w:t>技术条款偏离表</w:t>
      </w:r>
    </w:p>
    <w:p w14:paraId="5B1460A1">
      <w:pPr>
        <w:pStyle w:val="210"/>
        <w:jc w:val="both"/>
        <w:rPr>
          <w:rFonts w:hint="eastAsia"/>
          <w:sz w:val="21"/>
          <w:szCs w:val="21"/>
        </w:rPr>
      </w:pPr>
      <w:r>
        <w:rPr>
          <w:rFonts w:hint="eastAsia"/>
          <w:sz w:val="21"/>
          <w:szCs w:val="21"/>
        </w:rPr>
        <w:t xml:space="preserve">项目名称：                                </w:t>
      </w:r>
      <w:r>
        <w:rPr>
          <w:rFonts w:hint="eastAsia"/>
          <w:sz w:val="21"/>
          <w:szCs w:val="21"/>
          <w:lang w:val="en-US" w:eastAsia="zh-CN"/>
        </w:rPr>
        <w:t>项目</w:t>
      </w:r>
      <w:r>
        <w:rPr>
          <w:rFonts w:hint="eastAsia"/>
          <w:sz w:val="21"/>
          <w:szCs w:val="21"/>
        </w:rPr>
        <w:t>编号：</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1"/>
        <w:gridCol w:w="1500"/>
        <w:gridCol w:w="2581"/>
        <w:gridCol w:w="1992"/>
        <w:gridCol w:w="1418"/>
      </w:tblGrid>
      <w:tr w14:paraId="45CD9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031" w:type="dxa"/>
            <w:noWrap w:val="0"/>
            <w:vAlign w:val="center"/>
          </w:tcPr>
          <w:p w14:paraId="0E207E77">
            <w:pPr>
              <w:jc w:val="center"/>
              <w:rPr>
                <w:rFonts w:hint="eastAsia" w:ascii="宋体" w:hAnsi="宋体"/>
                <w:sz w:val="18"/>
                <w:szCs w:val="18"/>
              </w:rPr>
            </w:pPr>
            <w:r>
              <w:rPr>
                <w:rFonts w:hint="eastAsia" w:ascii="宋体" w:hAnsi="宋体"/>
                <w:sz w:val="18"/>
                <w:szCs w:val="18"/>
              </w:rPr>
              <w:t>序号</w:t>
            </w:r>
          </w:p>
        </w:tc>
        <w:tc>
          <w:tcPr>
            <w:tcW w:w="1500" w:type="dxa"/>
            <w:noWrap w:val="0"/>
            <w:vAlign w:val="center"/>
          </w:tcPr>
          <w:p w14:paraId="2B780452">
            <w:pPr>
              <w:jc w:val="center"/>
              <w:rPr>
                <w:rFonts w:hint="eastAsia" w:ascii="宋体" w:hAnsi="宋体"/>
                <w:sz w:val="18"/>
                <w:szCs w:val="18"/>
              </w:rPr>
            </w:pPr>
            <w:r>
              <w:rPr>
                <w:rFonts w:hint="eastAsia" w:ascii="宋体" w:hAnsi="宋体"/>
                <w:sz w:val="18"/>
                <w:szCs w:val="18"/>
              </w:rPr>
              <w:t>条目号</w:t>
            </w:r>
          </w:p>
        </w:tc>
        <w:tc>
          <w:tcPr>
            <w:tcW w:w="2581" w:type="dxa"/>
            <w:noWrap w:val="0"/>
            <w:vAlign w:val="center"/>
          </w:tcPr>
          <w:p w14:paraId="0A6BEA60">
            <w:pPr>
              <w:jc w:val="center"/>
              <w:rPr>
                <w:rFonts w:hint="eastAsia" w:ascii="宋体" w:hAnsi="宋体"/>
                <w:sz w:val="18"/>
                <w:szCs w:val="18"/>
              </w:rPr>
            </w:pPr>
            <w:r>
              <w:rPr>
                <w:rFonts w:hint="eastAsia" w:ascii="宋体" w:hAnsi="宋体"/>
                <w:sz w:val="18"/>
                <w:szCs w:val="18"/>
              </w:rPr>
              <w:t>招标项目要求提供的技术或服务要求</w:t>
            </w:r>
          </w:p>
        </w:tc>
        <w:tc>
          <w:tcPr>
            <w:tcW w:w="1992" w:type="dxa"/>
            <w:noWrap w:val="0"/>
            <w:vAlign w:val="center"/>
          </w:tcPr>
          <w:p w14:paraId="72C5BD85">
            <w:pPr>
              <w:jc w:val="center"/>
              <w:rPr>
                <w:rFonts w:hint="eastAsia" w:ascii="宋体" w:hAnsi="宋体"/>
                <w:sz w:val="18"/>
                <w:szCs w:val="18"/>
              </w:rPr>
            </w:pPr>
            <w:r>
              <w:rPr>
                <w:rFonts w:hint="eastAsia" w:ascii="宋体" w:hAnsi="宋体"/>
                <w:sz w:val="18"/>
                <w:szCs w:val="18"/>
              </w:rPr>
              <w:t>投标响应</w:t>
            </w:r>
          </w:p>
        </w:tc>
        <w:tc>
          <w:tcPr>
            <w:tcW w:w="1418" w:type="dxa"/>
            <w:noWrap w:val="0"/>
            <w:vAlign w:val="center"/>
          </w:tcPr>
          <w:p w14:paraId="55106468">
            <w:pPr>
              <w:jc w:val="center"/>
              <w:rPr>
                <w:rFonts w:hint="eastAsia" w:ascii="宋体" w:hAnsi="宋体"/>
                <w:sz w:val="18"/>
                <w:szCs w:val="18"/>
              </w:rPr>
            </w:pPr>
            <w:r>
              <w:rPr>
                <w:rFonts w:hint="eastAsia" w:ascii="宋体" w:hAnsi="宋体"/>
                <w:sz w:val="18"/>
                <w:szCs w:val="18"/>
              </w:rPr>
              <w:t>偏离</w:t>
            </w:r>
          </w:p>
        </w:tc>
      </w:tr>
      <w:tr w14:paraId="11A6E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1031" w:type="dxa"/>
            <w:noWrap w:val="0"/>
            <w:vAlign w:val="top"/>
          </w:tcPr>
          <w:p w14:paraId="6189C1DF">
            <w:pPr>
              <w:jc w:val="center"/>
              <w:rPr>
                <w:rFonts w:hint="eastAsia" w:ascii="宋体" w:hAnsi="宋体"/>
                <w:sz w:val="18"/>
                <w:szCs w:val="18"/>
              </w:rPr>
            </w:pPr>
          </w:p>
        </w:tc>
        <w:tc>
          <w:tcPr>
            <w:tcW w:w="1500" w:type="dxa"/>
            <w:noWrap w:val="0"/>
            <w:vAlign w:val="top"/>
          </w:tcPr>
          <w:p w14:paraId="643441DB">
            <w:pPr>
              <w:jc w:val="center"/>
              <w:rPr>
                <w:rFonts w:hint="eastAsia" w:ascii="宋体" w:hAnsi="宋体"/>
                <w:sz w:val="18"/>
                <w:szCs w:val="18"/>
              </w:rPr>
            </w:pPr>
          </w:p>
        </w:tc>
        <w:tc>
          <w:tcPr>
            <w:tcW w:w="2581" w:type="dxa"/>
            <w:noWrap w:val="0"/>
            <w:vAlign w:val="top"/>
          </w:tcPr>
          <w:p w14:paraId="08E56A34">
            <w:pPr>
              <w:jc w:val="center"/>
              <w:rPr>
                <w:rFonts w:hint="eastAsia" w:ascii="宋体" w:hAnsi="宋体"/>
                <w:sz w:val="18"/>
                <w:szCs w:val="18"/>
              </w:rPr>
            </w:pPr>
          </w:p>
        </w:tc>
        <w:tc>
          <w:tcPr>
            <w:tcW w:w="1992" w:type="dxa"/>
            <w:noWrap w:val="0"/>
            <w:vAlign w:val="top"/>
          </w:tcPr>
          <w:p w14:paraId="09F2786A">
            <w:pPr>
              <w:jc w:val="center"/>
              <w:rPr>
                <w:rFonts w:hint="eastAsia" w:ascii="宋体" w:hAnsi="宋体"/>
                <w:sz w:val="18"/>
                <w:szCs w:val="18"/>
              </w:rPr>
            </w:pPr>
          </w:p>
        </w:tc>
        <w:tc>
          <w:tcPr>
            <w:tcW w:w="1418" w:type="dxa"/>
            <w:noWrap w:val="0"/>
            <w:vAlign w:val="top"/>
          </w:tcPr>
          <w:p w14:paraId="00376A94">
            <w:pPr>
              <w:jc w:val="center"/>
              <w:rPr>
                <w:rFonts w:hint="eastAsia" w:ascii="宋体" w:hAnsi="宋体"/>
                <w:sz w:val="18"/>
                <w:szCs w:val="18"/>
              </w:rPr>
            </w:pPr>
          </w:p>
        </w:tc>
      </w:tr>
      <w:tr w14:paraId="50F7D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1031" w:type="dxa"/>
            <w:noWrap w:val="0"/>
            <w:vAlign w:val="top"/>
          </w:tcPr>
          <w:p w14:paraId="615FF40A">
            <w:pPr>
              <w:jc w:val="center"/>
              <w:rPr>
                <w:rFonts w:hint="eastAsia" w:ascii="宋体" w:hAnsi="宋体"/>
                <w:sz w:val="18"/>
                <w:szCs w:val="18"/>
              </w:rPr>
            </w:pPr>
          </w:p>
        </w:tc>
        <w:tc>
          <w:tcPr>
            <w:tcW w:w="1500" w:type="dxa"/>
            <w:noWrap w:val="0"/>
            <w:vAlign w:val="top"/>
          </w:tcPr>
          <w:p w14:paraId="5AE5D7CA">
            <w:pPr>
              <w:jc w:val="center"/>
              <w:rPr>
                <w:rFonts w:hint="eastAsia" w:ascii="宋体" w:hAnsi="宋体"/>
                <w:sz w:val="18"/>
                <w:szCs w:val="18"/>
              </w:rPr>
            </w:pPr>
          </w:p>
        </w:tc>
        <w:tc>
          <w:tcPr>
            <w:tcW w:w="2581" w:type="dxa"/>
            <w:noWrap w:val="0"/>
            <w:vAlign w:val="top"/>
          </w:tcPr>
          <w:p w14:paraId="6509DABB">
            <w:pPr>
              <w:jc w:val="center"/>
              <w:rPr>
                <w:rFonts w:hint="eastAsia" w:ascii="宋体" w:hAnsi="宋体"/>
                <w:sz w:val="18"/>
                <w:szCs w:val="18"/>
              </w:rPr>
            </w:pPr>
          </w:p>
        </w:tc>
        <w:tc>
          <w:tcPr>
            <w:tcW w:w="1992" w:type="dxa"/>
            <w:noWrap w:val="0"/>
            <w:vAlign w:val="top"/>
          </w:tcPr>
          <w:p w14:paraId="1C2045DB">
            <w:pPr>
              <w:jc w:val="center"/>
              <w:rPr>
                <w:rFonts w:hint="eastAsia" w:ascii="宋体" w:hAnsi="宋体"/>
                <w:sz w:val="18"/>
                <w:szCs w:val="18"/>
              </w:rPr>
            </w:pPr>
          </w:p>
        </w:tc>
        <w:tc>
          <w:tcPr>
            <w:tcW w:w="1418" w:type="dxa"/>
            <w:noWrap w:val="0"/>
            <w:vAlign w:val="top"/>
          </w:tcPr>
          <w:p w14:paraId="18A3C411">
            <w:pPr>
              <w:jc w:val="center"/>
              <w:rPr>
                <w:rFonts w:hint="eastAsia" w:ascii="宋体" w:hAnsi="宋体"/>
                <w:sz w:val="18"/>
                <w:szCs w:val="18"/>
              </w:rPr>
            </w:pPr>
          </w:p>
        </w:tc>
      </w:tr>
      <w:tr w14:paraId="78E0A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1031" w:type="dxa"/>
            <w:noWrap w:val="0"/>
            <w:vAlign w:val="top"/>
          </w:tcPr>
          <w:p w14:paraId="71F176DC">
            <w:pPr>
              <w:jc w:val="center"/>
              <w:rPr>
                <w:rFonts w:hint="eastAsia" w:ascii="宋体" w:hAnsi="宋体"/>
                <w:sz w:val="18"/>
                <w:szCs w:val="18"/>
              </w:rPr>
            </w:pPr>
          </w:p>
        </w:tc>
        <w:tc>
          <w:tcPr>
            <w:tcW w:w="1500" w:type="dxa"/>
            <w:noWrap w:val="0"/>
            <w:vAlign w:val="top"/>
          </w:tcPr>
          <w:p w14:paraId="2AB3CF82">
            <w:pPr>
              <w:jc w:val="center"/>
              <w:rPr>
                <w:rFonts w:hint="eastAsia" w:ascii="宋体" w:hAnsi="宋体"/>
                <w:sz w:val="18"/>
                <w:szCs w:val="18"/>
              </w:rPr>
            </w:pPr>
          </w:p>
        </w:tc>
        <w:tc>
          <w:tcPr>
            <w:tcW w:w="2581" w:type="dxa"/>
            <w:noWrap w:val="0"/>
            <w:vAlign w:val="top"/>
          </w:tcPr>
          <w:p w14:paraId="2B2E07DB">
            <w:pPr>
              <w:jc w:val="center"/>
              <w:rPr>
                <w:rFonts w:hint="eastAsia" w:ascii="宋体" w:hAnsi="宋体"/>
                <w:sz w:val="18"/>
                <w:szCs w:val="18"/>
              </w:rPr>
            </w:pPr>
          </w:p>
        </w:tc>
        <w:tc>
          <w:tcPr>
            <w:tcW w:w="1992" w:type="dxa"/>
            <w:noWrap w:val="0"/>
            <w:vAlign w:val="top"/>
          </w:tcPr>
          <w:p w14:paraId="33C6B39B">
            <w:pPr>
              <w:jc w:val="center"/>
              <w:rPr>
                <w:rFonts w:hint="eastAsia" w:ascii="宋体" w:hAnsi="宋体"/>
                <w:sz w:val="18"/>
                <w:szCs w:val="18"/>
              </w:rPr>
            </w:pPr>
          </w:p>
        </w:tc>
        <w:tc>
          <w:tcPr>
            <w:tcW w:w="1418" w:type="dxa"/>
            <w:noWrap w:val="0"/>
            <w:vAlign w:val="top"/>
          </w:tcPr>
          <w:p w14:paraId="450A4C0A">
            <w:pPr>
              <w:jc w:val="center"/>
              <w:rPr>
                <w:rFonts w:hint="eastAsia" w:ascii="宋体" w:hAnsi="宋体"/>
                <w:sz w:val="18"/>
                <w:szCs w:val="18"/>
              </w:rPr>
            </w:pPr>
          </w:p>
        </w:tc>
      </w:tr>
      <w:tr w14:paraId="6F834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1031" w:type="dxa"/>
            <w:noWrap w:val="0"/>
            <w:vAlign w:val="top"/>
          </w:tcPr>
          <w:p w14:paraId="394E0968">
            <w:pPr>
              <w:jc w:val="center"/>
              <w:rPr>
                <w:rFonts w:hint="eastAsia" w:ascii="宋体" w:hAnsi="宋体"/>
                <w:sz w:val="18"/>
                <w:szCs w:val="18"/>
              </w:rPr>
            </w:pPr>
          </w:p>
        </w:tc>
        <w:tc>
          <w:tcPr>
            <w:tcW w:w="1500" w:type="dxa"/>
            <w:noWrap w:val="0"/>
            <w:vAlign w:val="top"/>
          </w:tcPr>
          <w:p w14:paraId="61913C81">
            <w:pPr>
              <w:jc w:val="center"/>
              <w:rPr>
                <w:rFonts w:hint="eastAsia" w:ascii="宋体" w:hAnsi="宋体"/>
                <w:sz w:val="18"/>
                <w:szCs w:val="18"/>
              </w:rPr>
            </w:pPr>
          </w:p>
        </w:tc>
        <w:tc>
          <w:tcPr>
            <w:tcW w:w="2581" w:type="dxa"/>
            <w:noWrap w:val="0"/>
            <w:vAlign w:val="top"/>
          </w:tcPr>
          <w:p w14:paraId="43327398">
            <w:pPr>
              <w:jc w:val="center"/>
              <w:rPr>
                <w:rFonts w:hint="eastAsia" w:ascii="宋体" w:hAnsi="宋体"/>
                <w:sz w:val="18"/>
                <w:szCs w:val="18"/>
              </w:rPr>
            </w:pPr>
          </w:p>
        </w:tc>
        <w:tc>
          <w:tcPr>
            <w:tcW w:w="1992" w:type="dxa"/>
            <w:noWrap w:val="0"/>
            <w:vAlign w:val="top"/>
          </w:tcPr>
          <w:p w14:paraId="31FDCDD2">
            <w:pPr>
              <w:jc w:val="center"/>
              <w:rPr>
                <w:rFonts w:hint="eastAsia" w:ascii="宋体" w:hAnsi="宋体"/>
                <w:sz w:val="18"/>
                <w:szCs w:val="18"/>
              </w:rPr>
            </w:pPr>
          </w:p>
        </w:tc>
        <w:tc>
          <w:tcPr>
            <w:tcW w:w="1418" w:type="dxa"/>
            <w:noWrap w:val="0"/>
            <w:vAlign w:val="top"/>
          </w:tcPr>
          <w:p w14:paraId="4A83CD52">
            <w:pPr>
              <w:jc w:val="center"/>
              <w:rPr>
                <w:rFonts w:hint="eastAsia" w:ascii="宋体" w:hAnsi="宋体"/>
                <w:sz w:val="18"/>
                <w:szCs w:val="18"/>
              </w:rPr>
            </w:pPr>
          </w:p>
        </w:tc>
      </w:tr>
      <w:tr w14:paraId="69792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1031" w:type="dxa"/>
            <w:noWrap w:val="0"/>
            <w:vAlign w:val="top"/>
          </w:tcPr>
          <w:p w14:paraId="7CFE3317">
            <w:pPr>
              <w:jc w:val="center"/>
              <w:rPr>
                <w:rFonts w:hint="eastAsia" w:ascii="宋体" w:hAnsi="宋体"/>
                <w:sz w:val="18"/>
                <w:szCs w:val="18"/>
              </w:rPr>
            </w:pPr>
          </w:p>
        </w:tc>
        <w:tc>
          <w:tcPr>
            <w:tcW w:w="1500" w:type="dxa"/>
            <w:noWrap w:val="0"/>
            <w:vAlign w:val="top"/>
          </w:tcPr>
          <w:p w14:paraId="28693B26">
            <w:pPr>
              <w:jc w:val="center"/>
              <w:rPr>
                <w:rFonts w:hint="eastAsia" w:ascii="宋体" w:hAnsi="宋体"/>
                <w:sz w:val="18"/>
                <w:szCs w:val="18"/>
              </w:rPr>
            </w:pPr>
          </w:p>
        </w:tc>
        <w:tc>
          <w:tcPr>
            <w:tcW w:w="2581" w:type="dxa"/>
            <w:noWrap w:val="0"/>
            <w:vAlign w:val="top"/>
          </w:tcPr>
          <w:p w14:paraId="564FE8A4">
            <w:pPr>
              <w:jc w:val="center"/>
              <w:rPr>
                <w:rFonts w:hint="eastAsia" w:ascii="宋体" w:hAnsi="宋体"/>
                <w:sz w:val="18"/>
                <w:szCs w:val="18"/>
              </w:rPr>
            </w:pPr>
          </w:p>
        </w:tc>
        <w:tc>
          <w:tcPr>
            <w:tcW w:w="1992" w:type="dxa"/>
            <w:noWrap w:val="0"/>
            <w:vAlign w:val="top"/>
          </w:tcPr>
          <w:p w14:paraId="7F27043E">
            <w:pPr>
              <w:jc w:val="center"/>
              <w:rPr>
                <w:rFonts w:hint="eastAsia" w:ascii="宋体" w:hAnsi="宋体"/>
                <w:sz w:val="18"/>
                <w:szCs w:val="18"/>
              </w:rPr>
            </w:pPr>
          </w:p>
        </w:tc>
        <w:tc>
          <w:tcPr>
            <w:tcW w:w="1418" w:type="dxa"/>
            <w:noWrap w:val="0"/>
            <w:vAlign w:val="top"/>
          </w:tcPr>
          <w:p w14:paraId="491944E9">
            <w:pPr>
              <w:jc w:val="center"/>
              <w:rPr>
                <w:rFonts w:hint="eastAsia" w:ascii="宋体" w:hAnsi="宋体"/>
                <w:sz w:val="18"/>
                <w:szCs w:val="18"/>
              </w:rPr>
            </w:pPr>
          </w:p>
        </w:tc>
      </w:tr>
    </w:tbl>
    <w:p w14:paraId="13EEC86C">
      <w:pPr>
        <w:widowControl/>
        <w:spacing w:line="360" w:lineRule="auto"/>
        <w:ind w:firstLine="420"/>
        <w:jc w:val="left"/>
        <w:rPr>
          <w:rFonts w:hint="eastAsia" w:ascii="宋体" w:hAnsi="宋体" w:cs="宋体"/>
          <w:color w:val="000000"/>
          <w:sz w:val="21"/>
          <w:szCs w:val="21"/>
          <w:lang w:bidi="ar"/>
        </w:rPr>
      </w:pPr>
      <w:r>
        <w:rPr>
          <w:rFonts w:hint="eastAsia" w:ascii="宋体" w:hAnsi="宋体" w:cs="宋体"/>
          <w:color w:val="000000"/>
          <w:sz w:val="21"/>
          <w:szCs w:val="21"/>
          <w:lang w:bidi="ar"/>
        </w:rPr>
        <w:t>说明：</w:t>
      </w:r>
    </w:p>
    <w:p w14:paraId="303CB6A2">
      <w:pPr>
        <w:widowControl/>
        <w:spacing w:line="360" w:lineRule="auto"/>
        <w:ind w:firstLine="420"/>
        <w:jc w:val="left"/>
        <w:rPr>
          <w:rFonts w:hint="eastAsia" w:ascii="宋体" w:hAnsi="宋体" w:cs="宋体"/>
          <w:color w:val="000000"/>
          <w:sz w:val="21"/>
          <w:szCs w:val="21"/>
          <w:lang w:bidi="ar"/>
        </w:rPr>
      </w:pPr>
      <w:r>
        <w:rPr>
          <w:rFonts w:hint="eastAsia" w:ascii="宋体" w:hAnsi="宋体" w:cs="宋体"/>
          <w:color w:val="000000"/>
          <w:sz w:val="21"/>
          <w:szCs w:val="21"/>
          <w:lang w:bidi="ar"/>
        </w:rPr>
        <w:t>1、如果行数不够，请自行增加。</w:t>
      </w:r>
    </w:p>
    <w:p w14:paraId="61C9E77F">
      <w:pPr>
        <w:pStyle w:val="210"/>
        <w:spacing w:line="360" w:lineRule="auto"/>
        <w:ind w:firstLine="420"/>
        <w:rPr>
          <w:rFonts w:hint="eastAsia"/>
          <w:bCs/>
          <w:sz w:val="21"/>
          <w:szCs w:val="21"/>
          <w:lang w:val="zh-CN" w:bidi="ar"/>
        </w:rPr>
      </w:pPr>
      <w:r>
        <w:rPr>
          <w:rFonts w:hint="eastAsia"/>
          <w:bCs/>
          <w:sz w:val="21"/>
          <w:szCs w:val="21"/>
          <w:lang w:val="zh-CN" w:bidi="ar"/>
        </w:rPr>
        <w:t>2、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p>
    <w:p w14:paraId="7AD28AB5">
      <w:pPr>
        <w:pStyle w:val="210"/>
        <w:spacing w:line="360" w:lineRule="auto"/>
        <w:ind w:firstLine="2100"/>
        <w:rPr>
          <w:rFonts w:hint="eastAsia"/>
          <w:bCs/>
          <w:sz w:val="21"/>
          <w:szCs w:val="21"/>
          <w:lang w:val="zh-CN" w:bidi="ar"/>
        </w:rPr>
      </w:pPr>
      <w:r>
        <w:rPr>
          <w:rFonts w:hint="eastAsia"/>
          <w:bCs/>
          <w:sz w:val="21"/>
          <w:szCs w:val="21"/>
          <w:lang w:val="zh-CN" w:bidi="ar"/>
        </w:rPr>
        <w:t>供应商名称：</w:t>
      </w:r>
      <w:r>
        <w:rPr>
          <w:rFonts w:hint="eastAsia"/>
          <w:bCs/>
          <w:sz w:val="21"/>
          <w:szCs w:val="21"/>
          <w:u w:val="single"/>
          <w:lang w:bidi="ar"/>
        </w:rPr>
        <w:t xml:space="preserve">                           </w:t>
      </w:r>
      <w:r>
        <w:rPr>
          <w:rFonts w:hint="eastAsia"/>
          <w:bCs/>
          <w:sz w:val="21"/>
          <w:szCs w:val="21"/>
          <w:lang w:val="zh-CN" w:bidi="ar"/>
        </w:rPr>
        <w:t>（盖章）</w:t>
      </w:r>
    </w:p>
    <w:p w14:paraId="396BA334">
      <w:pPr>
        <w:pStyle w:val="210"/>
        <w:spacing w:line="360" w:lineRule="auto"/>
        <w:ind w:firstLine="2100"/>
        <w:rPr>
          <w:bCs/>
          <w:sz w:val="21"/>
          <w:szCs w:val="21"/>
          <w:u w:val="single"/>
          <w:lang w:bidi="ar"/>
        </w:rPr>
      </w:pPr>
      <w:r>
        <w:rPr>
          <w:rFonts w:hint="eastAsia"/>
          <w:bCs/>
          <w:sz w:val="21"/>
          <w:szCs w:val="21"/>
          <w:lang w:bidi="ar"/>
        </w:rPr>
        <w:t>法定代表人或授权代表签字（或签章）：</w:t>
      </w:r>
      <w:r>
        <w:rPr>
          <w:rFonts w:hint="eastAsia"/>
          <w:bCs/>
          <w:sz w:val="21"/>
          <w:szCs w:val="21"/>
          <w:u w:val="single"/>
          <w:lang w:bidi="ar"/>
        </w:rPr>
        <w:t xml:space="preserve">                   </w:t>
      </w:r>
    </w:p>
    <w:p w14:paraId="2E11E30F">
      <w:pPr>
        <w:spacing w:line="360" w:lineRule="auto"/>
        <w:ind w:firstLine="2100"/>
        <w:rPr>
          <w:rFonts w:ascii="宋体" w:hAnsi="宋体"/>
          <w:sz w:val="21"/>
          <w:szCs w:val="21"/>
        </w:rPr>
      </w:pPr>
      <w:r>
        <w:rPr>
          <w:rFonts w:hint="eastAsia" w:ascii="宋体" w:hAnsi="宋体"/>
          <w:sz w:val="21"/>
          <w:szCs w:val="21"/>
        </w:rPr>
        <w:t>日期：         年         月       日</w:t>
      </w:r>
    </w:p>
    <w:p w14:paraId="3AFB99FC">
      <w:pPr>
        <w:pStyle w:val="210"/>
        <w:rPr>
          <w:rFonts w:hint="eastAsia"/>
          <w:b/>
          <w:szCs w:val="21"/>
          <w:lang w:bidi="ar"/>
        </w:rPr>
      </w:pPr>
    </w:p>
    <w:p w14:paraId="678A8D3B">
      <w:pPr>
        <w:pStyle w:val="210"/>
        <w:rPr>
          <w:rFonts w:hint="eastAsia"/>
          <w:b/>
          <w:szCs w:val="21"/>
          <w:lang w:bidi="ar"/>
        </w:rPr>
      </w:pPr>
    </w:p>
    <w:p w14:paraId="6DDA45CC">
      <w:pPr>
        <w:pStyle w:val="210"/>
        <w:rPr>
          <w:rFonts w:hint="eastAsia"/>
          <w:b/>
          <w:szCs w:val="21"/>
          <w:lang w:bidi="ar"/>
        </w:rPr>
      </w:pPr>
    </w:p>
    <w:p w14:paraId="7F753719">
      <w:pPr>
        <w:pStyle w:val="210"/>
        <w:rPr>
          <w:rFonts w:hint="eastAsia"/>
          <w:b/>
          <w:szCs w:val="21"/>
          <w:lang w:bidi="ar"/>
        </w:rPr>
      </w:pPr>
    </w:p>
    <w:p w14:paraId="54A67D8C">
      <w:pPr>
        <w:pStyle w:val="210"/>
        <w:rPr>
          <w:rFonts w:hint="eastAsia"/>
          <w:b/>
          <w:szCs w:val="21"/>
          <w:lang w:bidi="ar"/>
        </w:rPr>
      </w:pPr>
    </w:p>
    <w:p w14:paraId="16952128">
      <w:pPr>
        <w:pStyle w:val="210"/>
        <w:rPr>
          <w:rFonts w:hint="eastAsia"/>
          <w:b/>
          <w:szCs w:val="21"/>
          <w:lang w:bidi="ar"/>
        </w:rPr>
      </w:pPr>
    </w:p>
    <w:p w14:paraId="0177B1FE">
      <w:pPr>
        <w:pStyle w:val="210"/>
        <w:rPr>
          <w:rFonts w:hint="eastAsia"/>
          <w:b/>
          <w:szCs w:val="21"/>
          <w:lang w:bidi="ar"/>
        </w:rPr>
      </w:pPr>
    </w:p>
    <w:p w14:paraId="1E4717B6">
      <w:pPr>
        <w:pStyle w:val="210"/>
        <w:rPr>
          <w:rFonts w:hint="eastAsia"/>
          <w:b/>
          <w:szCs w:val="21"/>
          <w:lang w:bidi="ar"/>
        </w:rPr>
      </w:pPr>
    </w:p>
    <w:p w14:paraId="31FFBD76">
      <w:pPr>
        <w:pStyle w:val="210"/>
        <w:rPr>
          <w:rFonts w:hint="eastAsia"/>
          <w:b/>
          <w:szCs w:val="21"/>
          <w:lang w:bidi="ar"/>
        </w:rPr>
      </w:pPr>
    </w:p>
    <w:p w14:paraId="2E3F40ED">
      <w:pPr>
        <w:pStyle w:val="210"/>
        <w:rPr>
          <w:rFonts w:hint="eastAsia"/>
          <w:b/>
          <w:szCs w:val="21"/>
          <w:lang w:bidi="ar"/>
        </w:rPr>
      </w:pPr>
    </w:p>
    <w:p w14:paraId="1E34F0A3">
      <w:pPr>
        <w:pStyle w:val="210"/>
        <w:rPr>
          <w:rFonts w:hint="eastAsia"/>
          <w:b/>
          <w:szCs w:val="21"/>
          <w:lang w:bidi="ar"/>
        </w:rPr>
      </w:pPr>
    </w:p>
    <w:p w14:paraId="4010151D">
      <w:pPr>
        <w:pStyle w:val="210"/>
        <w:rPr>
          <w:rFonts w:hint="eastAsia"/>
          <w:b/>
          <w:szCs w:val="21"/>
          <w:lang w:bidi="ar"/>
        </w:rPr>
      </w:pPr>
    </w:p>
    <w:p w14:paraId="63B5EDBB">
      <w:pPr>
        <w:pStyle w:val="210"/>
        <w:rPr>
          <w:rFonts w:hint="eastAsia"/>
          <w:b/>
          <w:szCs w:val="21"/>
          <w:lang w:bidi="ar"/>
        </w:rPr>
      </w:pPr>
    </w:p>
    <w:p w14:paraId="53B13B24">
      <w:pPr>
        <w:pStyle w:val="210"/>
        <w:rPr>
          <w:rFonts w:hint="eastAsia"/>
          <w:b/>
          <w:bCs/>
          <w:lang w:bidi="ar"/>
        </w:rPr>
      </w:pPr>
    </w:p>
    <w:p w14:paraId="6F4F1618">
      <w:pPr>
        <w:pStyle w:val="210"/>
        <w:rPr>
          <w:rFonts w:hint="eastAsia"/>
          <w:b/>
          <w:bCs/>
          <w:lang w:bidi="ar"/>
        </w:rPr>
      </w:pPr>
    </w:p>
    <w:p w14:paraId="7CC9C349">
      <w:pPr>
        <w:pStyle w:val="210"/>
        <w:rPr>
          <w:rFonts w:hint="eastAsia"/>
          <w:b/>
          <w:bCs/>
          <w:lang w:bidi="ar"/>
        </w:rPr>
      </w:pPr>
    </w:p>
    <w:p w14:paraId="6D43A892">
      <w:pPr>
        <w:pStyle w:val="210"/>
        <w:rPr>
          <w:rFonts w:hint="eastAsia"/>
          <w:b/>
          <w:bCs/>
          <w:lang w:bidi="ar"/>
        </w:rPr>
      </w:pPr>
    </w:p>
    <w:p w14:paraId="474D9C19">
      <w:pPr>
        <w:pStyle w:val="210"/>
        <w:rPr>
          <w:rFonts w:hint="eastAsia"/>
          <w:b/>
          <w:szCs w:val="21"/>
          <w:lang w:bidi="ar"/>
        </w:rPr>
      </w:pPr>
    </w:p>
    <w:p w14:paraId="3BB6DE97">
      <w:pPr>
        <w:pStyle w:val="210"/>
        <w:rPr>
          <w:b/>
          <w:szCs w:val="21"/>
          <w:lang w:bidi="ar"/>
        </w:rPr>
      </w:pPr>
      <w:r>
        <w:rPr>
          <w:rFonts w:hint="eastAsia"/>
          <w:b/>
          <w:szCs w:val="21"/>
          <w:lang w:bidi="ar"/>
        </w:rPr>
        <w:t>4、综合覆盖率表格格式</w:t>
      </w:r>
    </w:p>
    <w:p w14:paraId="223A4F88">
      <w:pPr>
        <w:pStyle w:val="210"/>
        <w:rPr>
          <w:rFonts w:hint="eastAsia"/>
          <w:b/>
          <w:szCs w:val="21"/>
          <w:lang w:val="zh-CN" w:bidi="ar"/>
        </w:rPr>
      </w:pPr>
    </w:p>
    <w:p w14:paraId="4DAD7EF7">
      <w:pPr>
        <w:pStyle w:val="210"/>
        <w:jc w:val="center"/>
        <w:rPr>
          <w:rFonts w:hint="eastAsia"/>
          <w:b/>
          <w:sz w:val="21"/>
          <w:szCs w:val="21"/>
          <w:lang w:bidi="ar"/>
        </w:rPr>
      </w:pPr>
      <w:r>
        <w:rPr>
          <w:rFonts w:hint="eastAsia"/>
          <w:b/>
          <w:sz w:val="21"/>
          <w:szCs w:val="21"/>
          <w:lang w:bidi="ar"/>
        </w:rPr>
        <w:t>综合覆盖率</w:t>
      </w:r>
    </w:p>
    <w:p w14:paraId="735335FD">
      <w:pPr>
        <w:pStyle w:val="210"/>
        <w:jc w:val="center"/>
        <w:rPr>
          <w:rFonts w:hint="eastAsia"/>
          <w:b/>
          <w:sz w:val="21"/>
          <w:szCs w:val="21"/>
          <w:lang w:bidi="ar"/>
        </w:rPr>
      </w:pPr>
    </w:p>
    <w:p w14:paraId="054AB53D">
      <w:pPr>
        <w:jc w:val="left"/>
        <w:rPr>
          <w:rFonts w:hint="eastAsia"/>
          <w:sz w:val="21"/>
          <w:szCs w:val="21"/>
        </w:rPr>
      </w:pPr>
      <w:r>
        <w:rPr>
          <w:rFonts w:hint="eastAsia"/>
          <w:sz w:val="21"/>
          <w:szCs w:val="21"/>
        </w:rPr>
        <w:t xml:space="preserve">项目名称：                                </w:t>
      </w:r>
      <w:r>
        <w:rPr>
          <w:rFonts w:hint="eastAsia"/>
          <w:sz w:val="21"/>
          <w:szCs w:val="21"/>
          <w:lang w:val="en-US" w:eastAsia="zh-CN"/>
        </w:rPr>
        <w:t>项目</w:t>
      </w:r>
      <w:r>
        <w:rPr>
          <w:rFonts w:hint="eastAsia"/>
          <w:sz w:val="21"/>
          <w:szCs w:val="21"/>
        </w:rPr>
        <w:t>编号：</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6"/>
        <w:gridCol w:w="5516"/>
        <w:gridCol w:w="2120"/>
      </w:tblGrid>
      <w:tr w14:paraId="74D84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 w:hRule="atLeast"/>
        </w:trPr>
        <w:tc>
          <w:tcPr>
            <w:tcW w:w="886" w:type="dxa"/>
            <w:noWrap w:val="0"/>
            <w:vAlign w:val="center"/>
          </w:tcPr>
          <w:p w14:paraId="20197EB3">
            <w:pPr>
              <w:jc w:val="center"/>
              <w:rPr>
                <w:rFonts w:ascii="宋体" w:hAnsi="宋体"/>
                <w:sz w:val="18"/>
                <w:szCs w:val="18"/>
              </w:rPr>
            </w:pPr>
            <w:r>
              <w:rPr>
                <w:rFonts w:hint="eastAsia" w:ascii="宋体" w:hAnsi="宋体"/>
                <w:sz w:val="18"/>
                <w:szCs w:val="18"/>
              </w:rPr>
              <w:t>序号</w:t>
            </w:r>
          </w:p>
        </w:tc>
        <w:tc>
          <w:tcPr>
            <w:tcW w:w="5516" w:type="dxa"/>
            <w:noWrap w:val="0"/>
            <w:vAlign w:val="center"/>
          </w:tcPr>
          <w:p w14:paraId="28FA0536">
            <w:pPr>
              <w:jc w:val="center"/>
              <w:rPr>
                <w:rFonts w:ascii="宋体" w:hAnsi="宋体"/>
                <w:sz w:val="18"/>
                <w:szCs w:val="18"/>
              </w:rPr>
            </w:pPr>
            <w:r>
              <w:rPr>
                <w:rFonts w:hint="eastAsia" w:ascii="宋体" w:hAnsi="宋体"/>
                <w:sz w:val="18"/>
                <w:szCs w:val="18"/>
              </w:rPr>
              <w:t>项目名称</w:t>
            </w:r>
          </w:p>
        </w:tc>
        <w:tc>
          <w:tcPr>
            <w:tcW w:w="2120" w:type="dxa"/>
            <w:noWrap w:val="0"/>
            <w:vAlign w:val="center"/>
          </w:tcPr>
          <w:p w14:paraId="4B4DE37A">
            <w:pPr>
              <w:jc w:val="center"/>
              <w:rPr>
                <w:rFonts w:ascii="宋体" w:hAnsi="宋体"/>
                <w:sz w:val="18"/>
                <w:szCs w:val="18"/>
              </w:rPr>
            </w:pPr>
            <w:r>
              <w:rPr>
                <w:rFonts w:hint="eastAsia" w:ascii="宋体" w:hAnsi="宋体"/>
                <w:sz w:val="18"/>
                <w:szCs w:val="18"/>
              </w:rPr>
              <w:t>覆盖率（%）</w:t>
            </w:r>
          </w:p>
        </w:tc>
      </w:tr>
      <w:tr w14:paraId="5BC60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4" w:hRule="atLeast"/>
        </w:trPr>
        <w:tc>
          <w:tcPr>
            <w:tcW w:w="886" w:type="dxa"/>
            <w:noWrap w:val="0"/>
            <w:vAlign w:val="center"/>
          </w:tcPr>
          <w:p w14:paraId="10AE5A3C">
            <w:pPr>
              <w:jc w:val="center"/>
              <w:rPr>
                <w:rFonts w:ascii="宋体" w:hAnsi="宋体"/>
                <w:sz w:val="18"/>
                <w:szCs w:val="18"/>
              </w:rPr>
            </w:pPr>
            <w:r>
              <w:rPr>
                <w:rFonts w:hint="eastAsia" w:ascii="宋体" w:hAnsi="宋体"/>
                <w:sz w:val="18"/>
                <w:szCs w:val="18"/>
              </w:rPr>
              <w:t>1</w:t>
            </w:r>
          </w:p>
        </w:tc>
        <w:tc>
          <w:tcPr>
            <w:tcW w:w="5516" w:type="dxa"/>
            <w:noWrap w:val="0"/>
            <w:vAlign w:val="center"/>
          </w:tcPr>
          <w:p w14:paraId="2A40101A">
            <w:pPr>
              <w:jc w:val="left"/>
              <w:rPr>
                <w:rFonts w:ascii="宋体" w:hAnsi="宋体"/>
                <w:sz w:val="18"/>
                <w:szCs w:val="18"/>
              </w:rPr>
            </w:pPr>
            <w:r>
              <w:rPr>
                <w:rFonts w:hint="eastAsia" w:ascii="宋体" w:hAnsi="宋体"/>
                <w:sz w:val="18"/>
                <w:szCs w:val="18"/>
              </w:rPr>
              <w:t>《食品安全监督抽检实施细则》（</w:t>
            </w:r>
            <w:r>
              <w:rPr>
                <w:rFonts w:hint="eastAsia" w:ascii="宋体" w:hAnsi="宋体"/>
                <w:sz w:val="18"/>
                <w:szCs w:val="18"/>
                <w:lang w:val="en-US" w:eastAsia="zh-CN"/>
              </w:rPr>
              <w:t>以最新版本</w:t>
            </w:r>
            <w:r>
              <w:rPr>
                <w:rFonts w:hint="eastAsia" w:ascii="宋体" w:hAnsi="宋体"/>
                <w:sz w:val="18"/>
                <w:szCs w:val="18"/>
              </w:rPr>
              <w:t>为依据，不含特殊食品）中各产品检验项目总覆盖率</w:t>
            </w:r>
          </w:p>
        </w:tc>
        <w:tc>
          <w:tcPr>
            <w:tcW w:w="2120" w:type="dxa"/>
            <w:noWrap w:val="0"/>
            <w:vAlign w:val="center"/>
          </w:tcPr>
          <w:p w14:paraId="4CA8DB49">
            <w:pPr>
              <w:jc w:val="center"/>
              <w:rPr>
                <w:rFonts w:ascii="宋体" w:hAnsi="宋体"/>
                <w:sz w:val="18"/>
                <w:szCs w:val="18"/>
              </w:rPr>
            </w:pPr>
          </w:p>
        </w:tc>
      </w:tr>
    </w:tbl>
    <w:p w14:paraId="017D655E">
      <w:pPr>
        <w:widowControl/>
        <w:spacing w:line="360" w:lineRule="auto"/>
        <w:jc w:val="left"/>
        <w:rPr>
          <w:rFonts w:hint="eastAsia" w:ascii="宋体" w:cs="宋体"/>
          <w:b/>
          <w:color w:val="000000"/>
          <w:sz w:val="21"/>
          <w:szCs w:val="21"/>
          <w:lang w:val="zh-CN" w:bidi="ar"/>
        </w:rPr>
      </w:pPr>
    </w:p>
    <w:p w14:paraId="6AC439D2">
      <w:pPr>
        <w:pStyle w:val="210"/>
        <w:spacing w:line="360" w:lineRule="auto"/>
        <w:ind w:firstLine="2100"/>
        <w:rPr>
          <w:rFonts w:hint="eastAsia"/>
          <w:bCs/>
          <w:sz w:val="21"/>
          <w:szCs w:val="21"/>
          <w:lang w:val="zh-CN" w:bidi="ar"/>
        </w:rPr>
      </w:pPr>
      <w:r>
        <w:rPr>
          <w:rFonts w:hint="eastAsia"/>
          <w:bCs/>
          <w:sz w:val="21"/>
          <w:szCs w:val="21"/>
          <w:lang w:val="zh-CN" w:bidi="ar"/>
        </w:rPr>
        <w:t>供应商名称：</w:t>
      </w:r>
      <w:r>
        <w:rPr>
          <w:rFonts w:hint="eastAsia"/>
          <w:bCs/>
          <w:sz w:val="21"/>
          <w:szCs w:val="21"/>
          <w:u w:val="single"/>
          <w:lang w:bidi="ar"/>
        </w:rPr>
        <w:t xml:space="preserve">                           </w:t>
      </w:r>
      <w:r>
        <w:rPr>
          <w:rFonts w:hint="eastAsia"/>
          <w:bCs/>
          <w:sz w:val="21"/>
          <w:szCs w:val="21"/>
          <w:lang w:val="zh-CN" w:bidi="ar"/>
        </w:rPr>
        <w:t>（盖章）</w:t>
      </w:r>
    </w:p>
    <w:p w14:paraId="49C5FDED">
      <w:pPr>
        <w:pStyle w:val="210"/>
        <w:spacing w:line="360" w:lineRule="auto"/>
        <w:ind w:firstLine="2100"/>
        <w:rPr>
          <w:bCs/>
          <w:sz w:val="21"/>
          <w:szCs w:val="21"/>
          <w:u w:val="single"/>
          <w:lang w:bidi="ar"/>
        </w:rPr>
      </w:pPr>
      <w:r>
        <w:rPr>
          <w:rFonts w:hint="eastAsia"/>
          <w:bCs/>
          <w:sz w:val="21"/>
          <w:szCs w:val="21"/>
          <w:lang w:bidi="ar"/>
        </w:rPr>
        <w:t>法定代表人或授权代表签字（或签章）：</w:t>
      </w:r>
      <w:r>
        <w:rPr>
          <w:rFonts w:hint="eastAsia"/>
          <w:bCs/>
          <w:sz w:val="21"/>
          <w:szCs w:val="21"/>
          <w:u w:val="single"/>
          <w:lang w:bidi="ar"/>
        </w:rPr>
        <w:t xml:space="preserve">                   </w:t>
      </w:r>
    </w:p>
    <w:p w14:paraId="3ECE011D">
      <w:pPr>
        <w:spacing w:line="360" w:lineRule="auto"/>
        <w:ind w:firstLine="2100"/>
        <w:rPr>
          <w:rFonts w:ascii="宋体" w:hAnsi="宋体"/>
          <w:sz w:val="21"/>
          <w:szCs w:val="21"/>
        </w:rPr>
      </w:pPr>
      <w:r>
        <w:rPr>
          <w:rFonts w:hint="eastAsia" w:ascii="宋体" w:hAnsi="宋体"/>
          <w:sz w:val="21"/>
          <w:szCs w:val="21"/>
        </w:rPr>
        <w:t>日期：         年         月       日</w:t>
      </w:r>
    </w:p>
    <w:p w14:paraId="0E3E22C0">
      <w:pPr>
        <w:widowControl/>
        <w:spacing w:line="360" w:lineRule="auto"/>
        <w:jc w:val="left"/>
        <w:rPr>
          <w:rFonts w:hint="eastAsia" w:ascii="宋体" w:cs="宋体"/>
          <w:b/>
          <w:color w:val="000000"/>
          <w:szCs w:val="21"/>
          <w:lang w:val="zh-CN" w:bidi="ar"/>
        </w:rPr>
      </w:pPr>
    </w:p>
    <w:p w14:paraId="7DA755B6">
      <w:pPr>
        <w:widowControl/>
        <w:spacing w:line="360" w:lineRule="auto"/>
        <w:jc w:val="left"/>
        <w:rPr>
          <w:rFonts w:hint="eastAsia" w:ascii="宋体" w:cs="宋体"/>
          <w:bCs/>
          <w:color w:val="000000"/>
          <w:sz w:val="24"/>
          <w:lang w:val="zh-CN" w:bidi="ar"/>
        </w:rPr>
      </w:pPr>
      <w:r>
        <w:rPr>
          <w:rFonts w:hint="eastAsia" w:ascii="宋体" w:cs="宋体"/>
          <w:b/>
          <w:bCs w:val="0"/>
          <w:color w:val="000000"/>
          <w:sz w:val="21"/>
          <w:szCs w:val="21"/>
          <w:lang w:val="zh-CN" w:bidi="ar"/>
        </w:rPr>
        <w:t xml:space="preserve">注：相关覆盖率由投标供应商自行计算填列，评委现场复核。 </w:t>
      </w:r>
    </w:p>
    <w:p w14:paraId="0269A972">
      <w:pPr>
        <w:pStyle w:val="189"/>
        <w:rPr>
          <w:rFonts w:hint="eastAsia"/>
        </w:rPr>
      </w:pPr>
    </w:p>
    <w:p w14:paraId="2C44469C">
      <w:pPr>
        <w:widowControl/>
        <w:spacing w:line="360" w:lineRule="auto"/>
        <w:jc w:val="left"/>
        <w:rPr>
          <w:rFonts w:hint="eastAsia" w:ascii="宋体" w:cs="宋体"/>
          <w:b/>
          <w:color w:val="000000"/>
          <w:szCs w:val="21"/>
          <w:lang w:val="zh-CN" w:bidi="ar"/>
        </w:rPr>
      </w:pPr>
    </w:p>
    <w:p w14:paraId="1D2CC402">
      <w:pPr>
        <w:widowControl/>
        <w:spacing w:line="360" w:lineRule="auto"/>
        <w:jc w:val="left"/>
        <w:rPr>
          <w:rFonts w:hint="eastAsia" w:ascii="宋体" w:cs="宋体"/>
          <w:b/>
          <w:color w:val="000000"/>
          <w:szCs w:val="21"/>
          <w:lang w:val="zh-CN" w:bidi="ar"/>
        </w:rPr>
      </w:pPr>
    </w:p>
    <w:p w14:paraId="3D0DE511">
      <w:pPr>
        <w:widowControl/>
        <w:spacing w:line="360" w:lineRule="auto"/>
        <w:jc w:val="left"/>
        <w:rPr>
          <w:rFonts w:hint="eastAsia" w:ascii="宋体" w:cs="宋体"/>
          <w:b/>
          <w:color w:val="000000"/>
          <w:szCs w:val="21"/>
          <w:lang w:val="zh-CN" w:bidi="ar"/>
        </w:rPr>
      </w:pPr>
    </w:p>
    <w:p w14:paraId="61D2486A">
      <w:pPr>
        <w:widowControl/>
        <w:spacing w:line="360" w:lineRule="auto"/>
        <w:jc w:val="left"/>
        <w:rPr>
          <w:rFonts w:hint="eastAsia" w:ascii="宋体" w:cs="宋体"/>
          <w:b/>
          <w:color w:val="000000"/>
          <w:szCs w:val="21"/>
          <w:lang w:val="zh-CN" w:bidi="ar"/>
        </w:rPr>
      </w:pPr>
    </w:p>
    <w:p w14:paraId="1051FA23">
      <w:pPr>
        <w:pStyle w:val="210"/>
        <w:rPr>
          <w:rFonts w:hint="eastAsia"/>
          <w:b/>
          <w:szCs w:val="21"/>
          <w:lang w:val="zh-CN" w:bidi="ar"/>
        </w:rPr>
      </w:pPr>
    </w:p>
    <w:p w14:paraId="3209DAB0">
      <w:pPr>
        <w:pStyle w:val="210"/>
        <w:rPr>
          <w:rFonts w:hint="eastAsia"/>
          <w:b/>
          <w:szCs w:val="21"/>
          <w:lang w:val="zh-CN" w:bidi="ar"/>
        </w:rPr>
      </w:pPr>
    </w:p>
    <w:p w14:paraId="16F8DE38">
      <w:pPr>
        <w:pStyle w:val="210"/>
        <w:rPr>
          <w:rFonts w:hint="eastAsia"/>
          <w:b/>
          <w:szCs w:val="21"/>
          <w:lang w:val="zh-CN" w:bidi="ar"/>
        </w:rPr>
      </w:pPr>
    </w:p>
    <w:p w14:paraId="112A62E5">
      <w:pPr>
        <w:pStyle w:val="210"/>
        <w:rPr>
          <w:rFonts w:hint="eastAsia"/>
          <w:b/>
          <w:szCs w:val="21"/>
          <w:lang w:val="zh-CN" w:bidi="ar"/>
        </w:rPr>
      </w:pPr>
    </w:p>
    <w:p w14:paraId="1DD6FB20">
      <w:pPr>
        <w:pStyle w:val="210"/>
        <w:rPr>
          <w:rFonts w:hint="eastAsia"/>
          <w:b/>
          <w:szCs w:val="21"/>
          <w:lang w:val="zh-CN" w:bidi="ar"/>
        </w:rPr>
      </w:pPr>
    </w:p>
    <w:p w14:paraId="0CEE9F2F">
      <w:pPr>
        <w:pStyle w:val="210"/>
        <w:rPr>
          <w:rFonts w:hint="eastAsia"/>
          <w:b/>
          <w:szCs w:val="21"/>
          <w:lang w:val="zh-CN" w:bidi="ar"/>
        </w:rPr>
      </w:pPr>
    </w:p>
    <w:p w14:paraId="3B9467C1">
      <w:pPr>
        <w:pStyle w:val="210"/>
        <w:rPr>
          <w:rFonts w:hint="eastAsia"/>
          <w:b/>
          <w:szCs w:val="21"/>
          <w:lang w:val="zh-CN" w:bidi="ar"/>
        </w:rPr>
      </w:pPr>
    </w:p>
    <w:p w14:paraId="1F894BC6">
      <w:pPr>
        <w:pStyle w:val="210"/>
        <w:rPr>
          <w:rFonts w:hint="eastAsia"/>
          <w:b/>
          <w:szCs w:val="21"/>
          <w:lang w:val="zh-CN" w:bidi="ar"/>
        </w:rPr>
      </w:pPr>
    </w:p>
    <w:p w14:paraId="3BB83527">
      <w:pPr>
        <w:pStyle w:val="210"/>
        <w:rPr>
          <w:rFonts w:hint="eastAsia"/>
          <w:b/>
          <w:szCs w:val="21"/>
          <w:lang w:val="zh-CN" w:bidi="ar"/>
        </w:rPr>
      </w:pPr>
    </w:p>
    <w:p w14:paraId="6E992080">
      <w:pPr>
        <w:pStyle w:val="210"/>
        <w:rPr>
          <w:rFonts w:hint="eastAsia"/>
          <w:b/>
          <w:szCs w:val="21"/>
          <w:lang w:val="zh-CN" w:bidi="ar"/>
        </w:rPr>
      </w:pPr>
    </w:p>
    <w:p w14:paraId="3E662956">
      <w:pPr>
        <w:pStyle w:val="210"/>
        <w:rPr>
          <w:rFonts w:hint="eastAsia"/>
          <w:b/>
          <w:szCs w:val="21"/>
          <w:lang w:val="zh-CN" w:bidi="ar"/>
        </w:rPr>
      </w:pPr>
    </w:p>
    <w:p w14:paraId="0789DE31">
      <w:pPr>
        <w:pStyle w:val="210"/>
        <w:rPr>
          <w:rFonts w:hint="eastAsia"/>
          <w:b/>
          <w:szCs w:val="21"/>
          <w:lang w:val="zh-CN" w:bidi="ar"/>
        </w:rPr>
      </w:pPr>
    </w:p>
    <w:p w14:paraId="205D4990">
      <w:pPr>
        <w:pStyle w:val="210"/>
        <w:rPr>
          <w:rFonts w:hint="eastAsia"/>
          <w:b/>
          <w:szCs w:val="21"/>
          <w:lang w:val="zh-CN" w:bidi="ar"/>
        </w:rPr>
      </w:pPr>
    </w:p>
    <w:p w14:paraId="22D73037">
      <w:pPr>
        <w:pStyle w:val="210"/>
        <w:rPr>
          <w:rFonts w:hint="eastAsia"/>
          <w:b/>
          <w:bCs/>
          <w:lang w:val="zh-CN" w:bidi="ar"/>
        </w:rPr>
      </w:pPr>
    </w:p>
    <w:p w14:paraId="5FB0CDDA">
      <w:pPr>
        <w:pStyle w:val="210"/>
        <w:rPr>
          <w:rFonts w:hint="eastAsia"/>
          <w:b/>
          <w:bCs/>
          <w:lang w:val="zh-CN" w:bidi="ar"/>
        </w:rPr>
      </w:pPr>
    </w:p>
    <w:p w14:paraId="1FF4F132">
      <w:pPr>
        <w:pStyle w:val="210"/>
        <w:rPr>
          <w:rFonts w:hint="eastAsia"/>
          <w:b/>
          <w:bCs/>
          <w:lang w:val="zh-CN" w:bidi="ar"/>
        </w:rPr>
      </w:pPr>
    </w:p>
    <w:p w14:paraId="0AF9C202">
      <w:pPr>
        <w:pStyle w:val="210"/>
        <w:rPr>
          <w:rFonts w:hint="eastAsia"/>
          <w:b/>
          <w:szCs w:val="21"/>
          <w:lang w:val="zh-CN" w:bidi="ar"/>
        </w:rPr>
      </w:pPr>
    </w:p>
    <w:p w14:paraId="02F6A156">
      <w:pPr>
        <w:pStyle w:val="210"/>
        <w:rPr>
          <w:b/>
          <w:szCs w:val="21"/>
          <w:lang w:bidi="ar"/>
        </w:rPr>
      </w:pPr>
      <w:r>
        <w:rPr>
          <w:rFonts w:hint="eastAsia"/>
          <w:b/>
          <w:szCs w:val="21"/>
          <w:lang w:bidi="ar"/>
        </w:rPr>
        <w:t>5、《食品安全监督抽检实施细则》检验项目与CMA附表对照表格式</w:t>
      </w:r>
    </w:p>
    <w:p w14:paraId="5CCDB2BA">
      <w:pPr>
        <w:jc w:val="center"/>
        <w:rPr>
          <w:rFonts w:hint="eastAsia"/>
          <w:sz w:val="30"/>
          <w:szCs w:val="30"/>
        </w:rPr>
      </w:pPr>
    </w:p>
    <w:p w14:paraId="3789B37E">
      <w:pPr>
        <w:jc w:val="center"/>
      </w:pPr>
      <w:r>
        <w:rPr>
          <w:rFonts w:hint="eastAsia"/>
          <w:sz w:val="21"/>
          <w:szCs w:val="21"/>
        </w:rPr>
        <w:t>《食品安全监督抽检实施细则》检验项目与CMA附表对照表</w:t>
      </w:r>
    </w:p>
    <w:tbl>
      <w:tblPr>
        <w:tblStyle w:val="28"/>
        <w:tblW w:w="8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76"/>
        <w:gridCol w:w="837"/>
        <w:gridCol w:w="1288"/>
        <w:gridCol w:w="2527"/>
        <w:gridCol w:w="2153"/>
        <w:gridCol w:w="1137"/>
      </w:tblGrid>
      <w:tr w14:paraId="0A47B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518" w:type="dxa"/>
            <w:noWrap w:val="0"/>
            <w:vAlign w:val="center"/>
          </w:tcPr>
          <w:p w14:paraId="02162B86">
            <w:pPr>
              <w:jc w:val="center"/>
              <w:rPr>
                <w:rFonts w:hint="eastAsia" w:ascii="宋体" w:hAnsi="宋体" w:cs="宋体"/>
                <w:sz w:val="18"/>
                <w:szCs w:val="18"/>
              </w:rPr>
            </w:pPr>
            <w:r>
              <w:rPr>
                <w:rFonts w:hint="eastAsia" w:ascii="宋体" w:hAnsi="宋体" w:cs="宋体"/>
                <w:sz w:val="18"/>
                <w:szCs w:val="18"/>
              </w:rPr>
              <w:t>序号</w:t>
            </w:r>
          </w:p>
        </w:tc>
        <w:tc>
          <w:tcPr>
            <w:tcW w:w="842" w:type="dxa"/>
            <w:noWrap w:val="0"/>
            <w:vAlign w:val="center"/>
          </w:tcPr>
          <w:p w14:paraId="14323711">
            <w:pPr>
              <w:jc w:val="center"/>
              <w:rPr>
                <w:rFonts w:ascii="宋体" w:hAnsi="宋体" w:cs="宋体"/>
                <w:sz w:val="18"/>
                <w:szCs w:val="18"/>
              </w:rPr>
            </w:pPr>
            <w:r>
              <w:rPr>
                <w:rFonts w:hint="eastAsia" w:ascii="宋体" w:hAnsi="宋体" w:cs="宋体"/>
                <w:sz w:val="18"/>
                <w:szCs w:val="18"/>
              </w:rPr>
              <w:t>食品类别</w:t>
            </w:r>
          </w:p>
        </w:tc>
        <w:tc>
          <w:tcPr>
            <w:tcW w:w="1300" w:type="dxa"/>
            <w:noWrap w:val="0"/>
            <w:vAlign w:val="center"/>
          </w:tcPr>
          <w:p w14:paraId="10D64F8A">
            <w:pPr>
              <w:jc w:val="center"/>
              <w:rPr>
                <w:rFonts w:ascii="宋体" w:hAnsi="宋体" w:cs="宋体"/>
                <w:sz w:val="18"/>
                <w:szCs w:val="18"/>
              </w:rPr>
            </w:pPr>
            <w:r>
              <w:rPr>
                <w:rFonts w:hint="eastAsia" w:ascii="宋体" w:hAnsi="宋体" w:cs="宋体"/>
                <w:sz w:val="18"/>
                <w:szCs w:val="18"/>
              </w:rPr>
              <w:t>类别名称</w:t>
            </w:r>
          </w:p>
        </w:tc>
        <w:tc>
          <w:tcPr>
            <w:tcW w:w="2541" w:type="dxa"/>
            <w:noWrap w:val="0"/>
            <w:vAlign w:val="center"/>
          </w:tcPr>
          <w:p w14:paraId="01F88A7B">
            <w:pPr>
              <w:jc w:val="center"/>
              <w:rPr>
                <w:rFonts w:hint="eastAsia" w:ascii="宋体" w:hAnsi="宋体" w:cs="宋体"/>
                <w:sz w:val="18"/>
                <w:szCs w:val="18"/>
              </w:rPr>
            </w:pPr>
            <w:r>
              <w:rPr>
                <w:rFonts w:hint="eastAsia" w:ascii="宋体" w:hAnsi="宋体" w:cs="宋体"/>
                <w:sz w:val="18"/>
                <w:szCs w:val="18"/>
              </w:rPr>
              <w:t>检验项目</w:t>
            </w:r>
          </w:p>
        </w:tc>
        <w:tc>
          <w:tcPr>
            <w:tcW w:w="2171" w:type="dxa"/>
            <w:noWrap w:val="0"/>
            <w:vAlign w:val="center"/>
          </w:tcPr>
          <w:p w14:paraId="55DE5E9E">
            <w:pPr>
              <w:jc w:val="center"/>
              <w:rPr>
                <w:rFonts w:hint="eastAsia" w:ascii="宋体" w:hAnsi="宋体" w:cs="宋体"/>
                <w:sz w:val="18"/>
                <w:szCs w:val="18"/>
              </w:rPr>
            </w:pPr>
            <w:r>
              <w:rPr>
                <w:rFonts w:hint="eastAsia" w:ascii="宋体" w:hAnsi="宋体" w:cs="宋体"/>
                <w:sz w:val="18"/>
                <w:szCs w:val="18"/>
              </w:rPr>
              <w:t>CMA附表对应页码</w:t>
            </w:r>
          </w:p>
        </w:tc>
        <w:tc>
          <w:tcPr>
            <w:tcW w:w="1146" w:type="dxa"/>
            <w:noWrap w:val="0"/>
            <w:vAlign w:val="center"/>
          </w:tcPr>
          <w:p w14:paraId="34B401B0">
            <w:pPr>
              <w:jc w:val="center"/>
              <w:rPr>
                <w:rFonts w:hint="eastAsia" w:ascii="宋体" w:hAnsi="宋体" w:cs="宋体"/>
                <w:sz w:val="18"/>
                <w:szCs w:val="18"/>
              </w:rPr>
            </w:pPr>
            <w:r>
              <w:rPr>
                <w:rFonts w:hint="eastAsia" w:ascii="宋体" w:hAnsi="宋体" w:cs="宋体"/>
                <w:sz w:val="18"/>
                <w:szCs w:val="18"/>
              </w:rPr>
              <w:t>备注</w:t>
            </w:r>
          </w:p>
        </w:tc>
      </w:tr>
      <w:tr w14:paraId="32CF9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restart"/>
            <w:noWrap w:val="0"/>
            <w:vAlign w:val="center"/>
          </w:tcPr>
          <w:p w14:paraId="6EFAFE5D">
            <w:pPr>
              <w:jc w:val="center"/>
              <w:rPr>
                <w:rFonts w:hint="eastAsia" w:ascii="宋体" w:hAnsi="宋体" w:cs="宋体"/>
                <w:sz w:val="18"/>
                <w:szCs w:val="18"/>
              </w:rPr>
            </w:pPr>
            <w:r>
              <w:rPr>
                <w:rFonts w:hint="eastAsia" w:ascii="宋体" w:hAnsi="宋体" w:cs="宋体"/>
                <w:sz w:val="18"/>
                <w:szCs w:val="18"/>
              </w:rPr>
              <w:t>1</w:t>
            </w:r>
          </w:p>
        </w:tc>
        <w:tc>
          <w:tcPr>
            <w:tcW w:w="842" w:type="dxa"/>
            <w:vMerge w:val="restart"/>
            <w:noWrap w:val="0"/>
            <w:vAlign w:val="center"/>
          </w:tcPr>
          <w:p w14:paraId="63078622">
            <w:pPr>
              <w:jc w:val="center"/>
              <w:rPr>
                <w:rFonts w:hint="eastAsia" w:ascii="宋体" w:hAnsi="宋体" w:cs="宋体"/>
                <w:sz w:val="18"/>
                <w:szCs w:val="18"/>
              </w:rPr>
            </w:pPr>
            <w:r>
              <w:rPr>
                <w:rFonts w:hint="eastAsia" w:ascii="宋体" w:hAnsi="宋体" w:cs="宋体"/>
                <w:sz w:val="18"/>
                <w:szCs w:val="18"/>
              </w:rPr>
              <w:t>粮食加工品</w:t>
            </w:r>
          </w:p>
        </w:tc>
        <w:tc>
          <w:tcPr>
            <w:tcW w:w="1300" w:type="dxa"/>
            <w:vMerge w:val="restart"/>
            <w:noWrap w:val="0"/>
            <w:vAlign w:val="center"/>
          </w:tcPr>
          <w:p w14:paraId="4398CC3F">
            <w:pPr>
              <w:jc w:val="center"/>
              <w:rPr>
                <w:rFonts w:hint="eastAsia" w:ascii="宋体" w:hAnsi="宋体" w:cs="宋体"/>
                <w:sz w:val="18"/>
                <w:szCs w:val="18"/>
              </w:rPr>
            </w:pPr>
            <w:r>
              <w:rPr>
                <w:rFonts w:hint="eastAsia" w:ascii="宋体" w:hAnsi="宋体" w:cs="宋体"/>
                <w:sz w:val="18"/>
                <w:szCs w:val="18"/>
              </w:rPr>
              <w:t>小麦粉</w:t>
            </w:r>
          </w:p>
        </w:tc>
        <w:tc>
          <w:tcPr>
            <w:tcW w:w="2541" w:type="dxa"/>
            <w:noWrap w:val="0"/>
            <w:vAlign w:val="center"/>
          </w:tcPr>
          <w:p w14:paraId="16578E22">
            <w:pPr>
              <w:jc w:val="center"/>
              <w:rPr>
                <w:rFonts w:hint="eastAsia" w:ascii="宋体" w:hAnsi="宋体" w:cs="宋体"/>
                <w:sz w:val="18"/>
                <w:szCs w:val="18"/>
              </w:rPr>
            </w:pPr>
            <w:r>
              <w:rPr>
                <w:rFonts w:hint="eastAsia" w:ascii="宋体" w:hAnsi="宋体" w:cs="宋体"/>
                <w:sz w:val="18"/>
                <w:szCs w:val="18"/>
              </w:rPr>
              <w:t>镉（以Cd计）</w:t>
            </w:r>
          </w:p>
        </w:tc>
        <w:tc>
          <w:tcPr>
            <w:tcW w:w="2171" w:type="dxa"/>
            <w:noWrap w:val="0"/>
            <w:vAlign w:val="center"/>
          </w:tcPr>
          <w:p w14:paraId="45A36134">
            <w:pPr>
              <w:jc w:val="center"/>
              <w:rPr>
                <w:rFonts w:hint="eastAsia" w:ascii="宋体" w:hAnsi="宋体" w:cs="宋体"/>
                <w:sz w:val="18"/>
                <w:szCs w:val="18"/>
              </w:rPr>
            </w:pPr>
          </w:p>
        </w:tc>
        <w:tc>
          <w:tcPr>
            <w:tcW w:w="1146" w:type="dxa"/>
            <w:noWrap w:val="0"/>
            <w:vAlign w:val="center"/>
          </w:tcPr>
          <w:p w14:paraId="2FD48854">
            <w:pPr>
              <w:jc w:val="center"/>
              <w:rPr>
                <w:rFonts w:hint="eastAsia" w:ascii="宋体" w:hAnsi="宋体" w:cs="宋体"/>
                <w:sz w:val="18"/>
                <w:szCs w:val="18"/>
              </w:rPr>
            </w:pPr>
          </w:p>
        </w:tc>
      </w:tr>
      <w:tr w14:paraId="11E91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6DF656E4">
            <w:pPr>
              <w:jc w:val="center"/>
              <w:rPr>
                <w:rFonts w:hint="eastAsia" w:ascii="宋体" w:hAnsi="宋体" w:cs="宋体"/>
                <w:sz w:val="18"/>
                <w:szCs w:val="18"/>
              </w:rPr>
            </w:pPr>
          </w:p>
        </w:tc>
        <w:tc>
          <w:tcPr>
            <w:tcW w:w="842" w:type="dxa"/>
            <w:vMerge w:val="continue"/>
            <w:noWrap w:val="0"/>
            <w:vAlign w:val="center"/>
          </w:tcPr>
          <w:p w14:paraId="09504120">
            <w:pPr>
              <w:jc w:val="center"/>
              <w:rPr>
                <w:rFonts w:hint="eastAsia" w:ascii="宋体" w:hAnsi="宋体" w:cs="宋体"/>
                <w:sz w:val="18"/>
                <w:szCs w:val="18"/>
              </w:rPr>
            </w:pPr>
          </w:p>
        </w:tc>
        <w:tc>
          <w:tcPr>
            <w:tcW w:w="1300" w:type="dxa"/>
            <w:vMerge w:val="continue"/>
            <w:noWrap w:val="0"/>
            <w:vAlign w:val="center"/>
          </w:tcPr>
          <w:p w14:paraId="6E482967">
            <w:pPr>
              <w:jc w:val="center"/>
              <w:rPr>
                <w:rFonts w:hint="eastAsia" w:ascii="宋体" w:hAnsi="宋体" w:cs="宋体"/>
                <w:sz w:val="18"/>
                <w:szCs w:val="18"/>
              </w:rPr>
            </w:pPr>
          </w:p>
        </w:tc>
        <w:tc>
          <w:tcPr>
            <w:tcW w:w="2541" w:type="dxa"/>
            <w:noWrap w:val="0"/>
            <w:vAlign w:val="center"/>
          </w:tcPr>
          <w:p w14:paraId="3557AF68">
            <w:pPr>
              <w:jc w:val="center"/>
              <w:rPr>
                <w:rFonts w:hint="eastAsia" w:ascii="宋体" w:hAnsi="宋体" w:cs="宋体"/>
                <w:sz w:val="18"/>
                <w:szCs w:val="18"/>
              </w:rPr>
            </w:pPr>
            <w:r>
              <w:rPr>
                <w:rFonts w:hint="eastAsia" w:ascii="宋体" w:hAnsi="宋体" w:cs="宋体"/>
                <w:sz w:val="18"/>
                <w:szCs w:val="18"/>
              </w:rPr>
              <w:t>苯并[a]芘</w:t>
            </w:r>
          </w:p>
        </w:tc>
        <w:tc>
          <w:tcPr>
            <w:tcW w:w="2171" w:type="dxa"/>
            <w:noWrap w:val="0"/>
            <w:vAlign w:val="center"/>
          </w:tcPr>
          <w:p w14:paraId="6CCDAE9C">
            <w:pPr>
              <w:jc w:val="center"/>
              <w:rPr>
                <w:rFonts w:hint="eastAsia" w:ascii="宋体" w:hAnsi="宋体" w:cs="宋体"/>
                <w:sz w:val="18"/>
                <w:szCs w:val="18"/>
              </w:rPr>
            </w:pPr>
          </w:p>
        </w:tc>
        <w:tc>
          <w:tcPr>
            <w:tcW w:w="1146" w:type="dxa"/>
            <w:noWrap w:val="0"/>
            <w:vAlign w:val="center"/>
          </w:tcPr>
          <w:p w14:paraId="6E3E689F">
            <w:pPr>
              <w:jc w:val="center"/>
              <w:rPr>
                <w:rFonts w:hint="eastAsia" w:ascii="宋体" w:hAnsi="宋体" w:cs="宋体"/>
                <w:sz w:val="18"/>
                <w:szCs w:val="18"/>
              </w:rPr>
            </w:pPr>
          </w:p>
        </w:tc>
      </w:tr>
      <w:tr w14:paraId="3AB67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26FF81F0">
            <w:pPr>
              <w:jc w:val="center"/>
              <w:rPr>
                <w:rFonts w:hint="eastAsia" w:ascii="宋体" w:hAnsi="宋体" w:cs="宋体"/>
                <w:sz w:val="18"/>
                <w:szCs w:val="18"/>
              </w:rPr>
            </w:pPr>
          </w:p>
        </w:tc>
        <w:tc>
          <w:tcPr>
            <w:tcW w:w="842" w:type="dxa"/>
            <w:vMerge w:val="continue"/>
            <w:noWrap w:val="0"/>
            <w:vAlign w:val="center"/>
          </w:tcPr>
          <w:p w14:paraId="4B2C4F48">
            <w:pPr>
              <w:jc w:val="center"/>
              <w:rPr>
                <w:rFonts w:hint="eastAsia" w:ascii="宋体" w:hAnsi="宋体" w:cs="宋体"/>
                <w:sz w:val="18"/>
                <w:szCs w:val="18"/>
              </w:rPr>
            </w:pPr>
          </w:p>
        </w:tc>
        <w:tc>
          <w:tcPr>
            <w:tcW w:w="1300" w:type="dxa"/>
            <w:vMerge w:val="continue"/>
            <w:noWrap w:val="0"/>
            <w:vAlign w:val="center"/>
          </w:tcPr>
          <w:p w14:paraId="03D71107">
            <w:pPr>
              <w:jc w:val="center"/>
              <w:rPr>
                <w:rFonts w:hint="eastAsia" w:ascii="宋体" w:hAnsi="宋体" w:cs="宋体"/>
                <w:sz w:val="18"/>
                <w:szCs w:val="18"/>
              </w:rPr>
            </w:pPr>
          </w:p>
        </w:tc>
        <w:tc>
          <w:tcPr>
            <w:tcW w:w="2541" w:type="dxa"/>
            <w:noWrap w:val="0"/>
            <w:vAlign w:val="center"/>
          </w:tcPr>
          <w:p w14:paraId="160A673E">
            <w:pPr>
              <w:jc w:val="center"/>
              <w:rPr>
                <w:rFonts w:ascii="宋体" w:hAnsi="宋体" w:cs="宋体"/>
                <w:sz w:val="18"/>
                <w:szCs w:val="18"/>
              </w:rPr>
            </w:pPr>
            <w:r>
              <w:rPr>
                <w:rFonts w:hint="eastAsia" w:ascii="宋体" w:hAnsi="宋体" w:cs="宋体"/>
                <w:sz w:val="18"/>
                <w:szCs w:val="18"/>
              </w:rPr>
              <w:t>玉米赤霉烯酮</w:t>
            </w:r>
          </w:p>
        </w:tc>
        <w:tc>
          <w:tcPr>
            <w:tcW w:w="2171" w:type="dxa"/>
            <w:noWrap w:val="0"/>
            <w:vAlign w:val="center"/>
          </w:tcPr>
          <w:p w14:paraId="0D9ADA0F">
            <w:pPr>
              <w:jc w:val="center"/>
              <w:rPr>
                <w:rFonts w:hint="eastAsia" w:ascii="宋体" w:hAnsi="宋体" w:cs="宋体"/>
                <w:sz w:val="18"/>
                <w:szCs w:val="18"/>
              </w:rPr>
            </w:pPr>
          </w:p>
        </w:tc>
        <w:tc>
          <w:tcPr>
            <w:tcW w:w="1146" w:type="dxa"/>
            <w:noWrap w:val="0"/>
            <w:vAlign w:val="center"/>
          </w:tcPr>
          <w:p w14:paraId="363AC00E">
            <w:pPr>
              <w:jc w:val="center"/>
              <w:rPr>
                <w:rFonts w:hint="eastAsia" w:ascii="宋体" w:hAnsi="宋体" w:cs="宋体"/>
                <w:sz w:val="18"/>
                <w:szCs w:val="18"/>
              </w:rPr>
            </w:pPr>
          </w:p>
        </w:tc>
      </w:tr>
      <w:tr w14:paraId="528BB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217133E3">
            <w:pPr>
              <w:jc w:val="center"/>
              <w:rPr>
                <w:rFonts w:hint="eastAsia" w:ascii="宋体" w:hAnsi="宋体" w:cs="宋体"/>
                <w:sz w:val="18"/>
                <w:szCs w:val="18"/>
              </w:rPr>
            </w:pPr>
          </w:p>
        </w:tc>
        <w:tc>
          <w:tcPr>
            <w:tcW w:w="842" w:type="dxa"/>
            <w:vMerge w:val="continue"/>
            <w:noWrap w:val="0"/>
            <w:vAlign w:val="center"/>
          </w:tcPr>
          <w:p w14:paraId="2477AD7B">
            <w:pPr>
              <w:jc w:val="center"/>
              <w:rPr>
                <w:rFonts w:hint="eastAsia" w:ascii="宋体" w:hAnsi="宋体" w:cs="宋体"/>
                <w:sz w:val="18"/>
                <w:szCs w:val="18"/>
              </w:rPr>
            </w:pPr>
          </w:p>
        </w:tc>
        <w:tc>
          <w:tcPr>
            <w:tcW w:w="1300" w:type="dxa"/>
            <w:vMerge w:val="continue"/>
            <w:noWrap w:val="0"/>
            <w:vAlign w:val="center"/>
          </w:tcPr>
          <w:p w14:paraId="529B5CFD">
            <w:pPr>
              <w:jc w:val="center"/>
              <w:rPr>
                <w:rFonts w:hint="eastAsia" w:ascii="宋体" w:hAnsi="宋体" w:cs="宋体"/>
                <w:sz w:val="18"/>
                <w:szCs w:val="18"/>
              </w:rPr>
            </w:pPr>
          </w:p>
        </w:tc>
        <w:tc>
          <w:tcPr>
            <w:tcW w:w="2541" w:type="dxa"/>
            <w:noWrap w:val="0"/>
            <w:vAlign w:val="center"/>
          </w:tcPr>
          <w:p w14:paraId="59C34225">
            <w:pPr>
              <w:jc w:val="center"/>
              <w:rPr>
                <w:rFonts w:hint="eastAsia" w:ascii="宋体" w:hAnsi="宋体" w:cs="宋体"/>
                <w:sz w:val="18"/>
                <w:szCs w:val="18"/>
              </w:rPr>
            </w:pPr>
            <w:r>
              <w:rPr>
                <w:rFonts w:hint="eastAsia" w:ascii="宋体" w:hAnsi="宋体" w:cs="宋体"/>
                <w:sz w:val="18"/>
                <w:szCs w:val="18"/>
              </w:rPr>
              <w:t>脱氧雪腐镰刀菌烯醇</w:t>
            </w:r>
          </w:p>
        </w:tc>
        <w:tc>
          <w:tcPr>
            <w:tcW w:w="2171" w:type="dxa"/>
            <w:noWrap w:val="0"/>
            <w:vAlign w:val="center"/>
          </w:tcPr>
          <w:p w14:paraId="6C745FFB">
            <w:pPr>
              <w:jc w:val="center"/>
              <w:rPr>
                <w:rFonts w:hint="eastAsia" w:ascii="宋体" w:hAnsi="宋体" w:cs="宋体"/>
                <w:sz w:val="18"/>
                <w:szCs w:val="18"/>
              </w:rPr>
            </w:pPr>
          </w:p>
        </w:tc>
        <w:tc>
          <w:tcPr>
            <w:tcW w:w="1146" w:type="dxa"/>
            <w:noWrap w:val="0"/>
            <w:vAlign w:val="center"/>
          </w:tcPr>
          <w:p w14:paraId="736DF16B">
            <w:pPr>
              <w:jc w:val="center"/>
              <w:rPr>
                <w:rFonts w:hint="eastAsia" w:ascii="宋体" w:hAnsi="宋体" w:cs="宋体"/>
                <w:sz w:val="18"/>
                <w:szCs w:val="18"/>
              </w:rPr>
            </w:pPr>
          </w:p>
        </w:tc>
      </w:tr>
      <w:tr w14:paraId="3F22B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17D2DC58">
            <w:pPr>
              <w:jc w:val="center"/>
              <w:rPr>
                <w:rFonts w:hint="eastAsia" w:ascii="宋体" w:hAnsi="宋体" w:cs="宋体"/>
                <w:sz w:val="18"/>
                <w:szCs w:val="18"/>
              </w:rPr>
            </w:pPr>
          </w:p>
        </w:tc>
        <w:tc>
          <w:tcPr>
            <w:tcW w:w="842" w:type="dxa"/>
            <w:vMerge w:val="continue"/>
            <w:noWrap w:val="0"/>
            <w:vAlign w:val="center"/>
          </w:tcPr>
          <w:p w14:paraId="29EB3F19">
            <w:pPr>
              <w:jc w:val="center"/>
              <w:rPr>
                <w:rFonts w:hint="eastAsia" w:ascii="宋体" w:hAnsi="宋体" w:cs="宋体"/>
                <w:sz w:val="18"/>
                <w:szCs w:val="18"/>
              </w:rPr>
            </w:pPr>
          </w:p>
        </w:tc>
        <w:tc>
          <w:tcPr>
            <w:tcW w:w="1300" w:type="dxa"/>
            <w:vMerge w:val="continue"/>
            <w:noWrap w:val="0"/>
            <w:vAlign w:val="center"/>
          </w:tcPr>
          <w:p w14:paraId="1F348069">
            <w:pPr>
              <w:jc w:val="center"/>
              <w:rPr>
                <w:rFonts w:hint="eastAsia" w:ascii="宋体" w:hAnsi="宋体" w:cs="宋体"/>
                <w:sz w:val="18"/>
                <w:szCs w:val="18"/>
              </w:rPr>
            </w:pPr>
          </w:p>
        </w:tc>
        <w:tc>
          <w:tcPr>
            <w:tcW w:w="2541" w:type="dxa"/>
            <w:noWrap w:val="0"/>
            <w:vAlign w:val="center"/>
          </w:tcPr>
          <w:p w14:paraId="02E7921C">
            <w:pPr>
              <w:jc w:val="center"/>
              <w:rPr>
                <w:rFonts w:ascii="宋体" w:hAnsi="宋体" w:cs="宋体"/>
                <w:sz w:val="18"/>
                <w:szCs w:val="18"/>
              </w:rPr>
            </w:pPr>
            <w:r>
              <w:rPr>
                <w:rFonts w:hint="eastAsia" w:ascii="宋体" w:hAnsi="宋体" w:cs="宋体"/>
                <w:sz w:val="18"/>
                <w:szCs w:val="18"/>
              </w:rPr>
              <w:t>赭曲霉毒素A</w:t>
            </w:r>
          </w:p>
        </w:tc>
        <w:tc>
          <w:tcPr>
            <w:tcW w:w="2171" w:type="dxa"/>
            <w:noWrap w:val="0"/>
            <w:vAlign w:val="center"/>
          </w:tcPr>
          <w:p w14:paraId="60FFFE44">
            <w:pPr>
              <w:jc w:val="center"/>
              <w:rPr>
                <w:rFonts w:hint="eastAsia" w:ascii="宋体" w:hAnsi="宋体" w:cs="宋体"/>
                <w:sz w:val="18"/>
                <w:szCs w:val="18"/>
              </w:rPr>
            </w:pPr>
          </w:p>
        </w:tc>
        <w:tc>
          <w:tcPr>
            <w:tcW w:w="1146" w:type="dxa"/>
            <w:noWrap w:val="0"/>
            <w:vAlign w:val="center"/>
          </w:tcPr>
          <w:p w14:paraId="64C6B707">
            <w:pPr>
              <w:jc w:val="center"/>
              <w:rPr>
                <w:rFonts w:hint="eastAsia" w:ascii="宋体" w:hAnsi="宋体" w:cs="宋体"/>
                <w:sz w:val="18"/>
                <w:szCs w:val="18"/>
              </w:rPr>
            </w:pPr>
          </w:p>
        </w:tc>
      </w:tr>
      <w:tr w14:paraId="63526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0AD96144">
            <w:pPr>
              <w:jc w:val="center"/>
              <w:rPr>
                <w:rFonts w:hint="eastAsia" w:ascii="宋体" w:hAnsi="宋体" w:cs="宋体"/>
                <w:sz w:val="18"/>
                <w:szCs w:val="18"/>
              </w:rPr>
            </w:pPr>
          </w:p>
        </w:tc>
        <w:tc>
          <w:tcPr>
            <w:tcW w:w="842" w:type="dxa"/>
            <w:vMerge w:val="continue"/>
            <w:noWrap w:val="0"/>
            <w:vAlign w:val="center"/>
          </w:tcPr>
          <w:p w14:paraId="0532D27D">
            <w:pPr>
              <w:jc w:val="center"/>
              <w:rPr>
                <w:rFonts w:hint="eastAsia" w:ascii="宋体" w:hAnsi="宋体" w:cs="宋体"/>
                <w:sz w:val="18"/>
                <w:szCs w:val="18"/>
              </w:rPr>
            </w:pPr>
          </w:p>
        </w:tc>
        <w:tc>
          <w:tcPr>
            <w:tcW w:w="1300" w:type="dxa"/>
            <w:vMerge w:val="continue"/>
            <w:noWrap w:val="0"/>
            <w:vAlign w:val="center"/>
          </w:tcPr>
          <w:p w14:paraId="604A7598">
            <w:pPr>
              <w:jc w:val="center"/>
              <w:rPr>
                <w:rFonts w:hint="eastAsia" w:ascii="宋体" w:hAnsi="宋体" w:cs="宋体"/>
                <w:sz w:val="18"/>
                <w:szCs w:val="18"/>
              </w:rPr>
            </w:pPr>
          </w:p>
        </w:tc>
        <w:tc>
          <w:tcPr>
            <w:tcW w:w="2541" w:type="dxa"/>
            <w:noWrap w:val="0"/>
            <w:vAlign w:val="center"/>
          </w:tcPr>
          <w:p w14:paraId="74A5F19E">
            <w:pPr>
              <w:jc w:val="center"/>
              <w:rPr>
                <w:rFonts w:ascii="宋体" w:hAnsi="宋体" w:cs="宋体"/>
                <w:sz w:val="18"/>
                <w:szCs w:val="18"/>
              </w:rPr>
            </w:pPr>
            <w:r>
              <w:rPr>
                <w:rFonts w:hint="eastAsia" w:ascii="宋体" w:hAnsi="宋体" w:cs="宋体"/>
                <w:sz w:val="18"/>
                <w:szCs w:val="18"/>
              </w:rPr>
              <w:t>黄曲霉毒素B</w:t>
            </w:r>
            <w:r>
              <w:rPr>
                <w:rFonts w:hint="eastAsia" w:ascii="宋体" w:hAnsi="宋体" w:cs="宋体"/>
                <w:sz w:val="18"/>
                <w:szCs w:val="18"/>
                <w:vertAlign w:val="subscript"/>
              </w:rPr>
              <w:t>1</w:t>
            </w:r>
          </w:p>
        </w:tc>
        <w:tc>
          <w:tcPr>
            <w:tcW w:w="2171" w:type="dxa"/>
            <w:noWrap w:val="0"/>
            <w:vAlign w:val="center"/>
          </w:tcPr>
          <w:p w14:paraId="125F0641">
            <w:pPr>
              <w:jc w:val="center"/>
              <w:rPr>
                <w:rFonts w:hint="eastAsia" w:ascii="宋体" w:hAnsi="宋体" w:cs="宋体"/>
                <w:sz w:val="18"/>
                <w:szCs w:val="18"/>
              </w:rPr>
            </w:pPr>
          </w:p>
        </w:tc>
        <w:tc>
          <w:tcPr>
            <w:tcW w:w="1146" w:type="dxa"/>
            <w:noWrap w:val="0"/>
            <w:vAlign w:val="center"/>
          </w:tcPr>
          <w:p w14:paraId="1C7C2634">
            <w:pPr>
              <w:jc w:val="center"/>
              <w:rPr>
                <w:rFonts w:hint="eastAsia" w:ascii="宋体" w:hAnsi="宋体" w:cs="宋体"/>
                <w:sz w:val="18"/>
                <w:szCs w:val="18"/>
              </w:rPr>
            </w:pPr>
          </w:p>
        </w:tc>
      </w:tr>
      <w:tr w14:paraId="15748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44A6CB6F">
            <w:pPr>
              <w:jc w:val="center"/>
              <w:rPr>
                <w:rFonts w:hint="eastAsia" w:ascii="宋体" w:hAnsi="宋体" w:cs="宋体"/>
                <w:sz w:val="18"/>
                <w:szCs w:val="18"/>
              </w:rPr>
            </w:pPr>
          </w:p>
        </w:tc>
        <w:tc>
          <w:tcPr>
            <w:tcW w:w="842" w:type="dxa"/>
            <w:vMerge w:val="continue"/>
            <w:noWrap w:val="0"/>
            <w:vAlign w:val="center"/>
          </w:tcPr>
          <w:p w14:paraId="300DBBD6">
            <w:pPr>
              <w:jc w:val="center"/>
              <w:rPr>
                <w:rFonts w:hint="eastAsia" w:ascii="宋体" w:hAnsi="宋体" w:cs="宋体"/>
                <w:sz w:val="18"/>
                <w:szCs w:val="18"/>
              </w:rPr>
            </w:pPr>
          </w:p>
        </w:tc>
        <w:tc>
          <w:tcPr>
            <w:tcW w:w="1300" w:type="dxa"/>
            <w:vMerge w:val="continue"/>
            <w:noWrap w:val="0"/>
            <w:vAlign w:val="center"/>
          </w:tcPr>
          <w:p w14:paraId="0D4248D6">
            <w:pPr>
              <w:jc w:val="center"/>
              <w:rPr>
                <w:rFonts w:hint="eastAsia" w:ascii="宋体" w:hAnsi="宋体" w:cs="宋体"/>
                <w:sz w:val="18"/>
                <w:szCs w:val="18"/>
              </w:rPr>
            </w:pPr>
          </w:p>
        </w:tc>
        <w:tc>
          <w:tcPr>
            <w:tcW w:w="2541" w:type="dxa"/>
            <w:noWrap w:val="0"/>
            <w:vAlign w:val="center"/>
          </w:tcPr>
          <w:p w14:paraId="38E7671B">
            <w:pPr>
              <w:jc w:val="center"/>
              <w:rPr>
                <w:rFonts w:hint="eastAsia" w:ascii="宋体" w:hAnsi="宋体" w:cs="宋体"/>
                <w:sz w:val="18"/>
                <w:szCs w:val="18"/>
              </w:rPr>
            </w:pPr>
            <w:r>
              <w:rPr>
                <w:rFonts w:hint="eastAsia" w:ascii="宋体" w:hAnsi="宋体" w:cs="宋体"/>
                <w:sz w:val="18"/>
                <w:szCs w:val="18"/>
              </w:rPr>
              <w:t>偶氮甲酰胺</w:t>
            </w:r>
          </w:p>
        </w:tc>
        <w:tc>
          <w:tcPr>
            <w:tcW w:w="2171" w:type="dxa"/>
            <w:noWrap w:val="0"/>
            <w:vAlign w:val="center"/>
          </w:tcPr>
          <w:p w14:paraId="2D0FD937">
            <w:pPr>
              <w:jc w:val="center"/>
              <w:rPr>
                <w:rFonts w:hint="eastAsia" w:ascii="宋体" w:hAnsi="宋体" w:cs="宋体"/>
                <w:sz w:val="18"/>
                <w:szCs w:val="18"/>
              </w:rPr>
            </w:pPr>
          </w:p>
        </w:tc>
        <w:tc>
          <w:tcPr>
            <w:tcW w:w="1146" w:type="dxa"/>
            <w:noWrap w:val="0"/>
            <w:vAlign w:val="center"/>
          </w:tcPr>
          <w:p w14:paraId="6C6F2565">
            <w:pPr>
              <w:jc w:val="center"/>
              <w:rPr>
                <w:rFonts w:hint="eastAsia" w:ascii="宋体" w:hAnsi="宋体" w:cs="宋体"/>
                <w:sz w:val="18"/>
                <w:szCs w:val="18"/>
              </w:rPr>
            </w:pPr>
          </w:p>
        </w:tc>
      </w:tr>
      <w:tr w14:paraId="467EA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6C9CBBB7">
            <w:pPr>
              <w:jc w:val="center"/>
              <w:rPr>
                <w:rFonts w:hint="eastAsia" w:ascii="宋体" w:hAnsi="宋体" w:cs="宋体"/>
                <w:sz w:val="18"/>
                <w:szCs w:val="18"/>
              </w:rPr>
            </w:pPr>
          </w:p>
        </w:tc>
        <w:tc>
          <w:tcPr>
            <w:tcW w:w="842" w:type="dxa"/>
            <w:vMerge w:val="continue"/>
            <w:noWrap w:val="0"/>
            <w:vAlign w:val="center"/>
          </w:tcPr>
          <w:p w14:paraId="432A0678">
            <w:pPr>
              <w:jc w:val="center"/>
              <w:rPr>
                <w:rFonts w:hint="eastAsia" w:ascii="宋体" w:hAnsi="宋体" w:cs="宋体"/>
                <w:sz w:val="18"/>
                <w:szCs w:val="18"/>
              </w:rPr>
            </w:pPr>
          </w:p>
        </w:tc>
        <w:tc>
          <w:tcPr>
            <w:tcW w:w="1300" w:type="dxa"/>
            <w:vMerge w:val="continue"/>
            <w:noWrap w:val="0"/>
            <w:vAlign w:val="center"/>
          </w:tcPr>
          <w:p w14:paraId="698101B4">
            <w:pPr>
              <w:jc w:val="center"/>
              <w:rPr>
                <w:rFonts w:hint="eastAsia" w:ascii="宋体" w:hAnsi="宋体" w:cs="宋体"/>
                <w:sz w:val="18"/>
                <w:szCs w:val="18"/>
              </w:rPr>
            </w:pPr>
          </w:p>
        </w:tc>
        <w:tc>
          <w:tcPr>
            <w:tcW w:w="2541" w:type="dxa"/>
            <w:noWrap w:val="0"/>
            <w:vAlign w:val="center"/>
          </w:tcPr>
          <w:p w14:paraId="3649839C">
            <w:pPr>
              <w:jc w:val="center"/>
              <w:rPr>
                <w:rFonts w:ascii="宋体" w:hAnsi="宋体" w:cs="宋体"/>
                <w:sz w:val="18"/>
                <w:szCs w:val="18"/>
              </w:rPr>
            </w:pPr>
            <w:r>
              <w:rPr>
                <w:rFonts w:hint="eastAsia" w:ascii="宋体" w:hAnsi="宋体" w:cs="宋体"/>
                <w:sz w:val="18"/>
                <w:szCs w:val="18"/>
              </w:rPr>
              <w:t>过氧化苯甲酰</w:t>
            </w:r>
          </w:p>
        </w:tc>
        <w:tc>
          <w:tcPr>
            <w:tcW w:w="2171" w:type="dxa"/>
            <w:noWrap w:val="0"/>
            <w:vAlign w:val="center"/>
          </w:tcPr>
          <w:p w14:paraId="42D5D1B2">
            <w:pPr>
              <w:jc w:val="center"/>
              <w:rPr>
                <w:rFonts w:hint="eastAsia" w:ascii="宋体" w:hAnsi="宋体" w:cs="宋体"/>
                <w:sz w:val="18"/>
                <w:szCs w:val="18"/>
              </w:rPr>
            </w:pPr>
          </w:p>
        </w:tc>
        <w:tc>
          <w:tcPr>
            <w:tcW w:w="1146" w:type="dxa"/>
            <w:noWrap w:val="0"/>
            <w:vAlign w:val="center"/>
          </w:tcPr>
          <w:p w14:paraId="202C74D3">
            <w:pPr>
              <w:jc w:val="center"/>
              <w:rPr>
                <w:rFonts w:hint="eastAsia" w:ascii="宋体" w:hAnsi="宋体" w:cs="宋体"/>
                <w:sz w:val="18"/>
                <w:szCs w:val="18"/>
              </w:rPr>
            </w:pPr>
          </w:p>
        </w:tc>
      </w:tr>
      <w:tr w14:paraId="6C5C8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66E4B11F">
            <w:pPr>
              <w:jc w:val="center"/>
              <w:rPr>
                <w:rFonts w:hint="eastAsia" w:ascii="宋体" w:hAnsi="宋体" w:cs="宋体"/>
                <w:sz w:val="18"/>
                <w:szCs w:val="18"/>
              </w:rPr>
            </w:pPr>
          </w:p>
        </w:tc>
        <w:tc>
          <w:tcPr>
            <w:tcW w:w="842" w:type="dxa"/>
            <w:vMerge w:val="continue"/>
            <w:noWrap w:val="0"/>
            <w:vAlign w:val="center"/>
          </w:tcPr>
          <w:p w14:paraId="575023BA">
            <w:pPr>
              <w:jc w:val="center"/>
              <w:rPr>
                <w:rFonts w:hint="eastAsia" w:ascii="宋体" w:hAnsi="宋体" w:cs="宋体"/>
                <w:sz w:val="18"/>
                <w:szCs w:val="18"/>
              </w:rPr>
            </w:pPr>
          </w:p>
        </w:tc>
        <w:tc>
          <w:tcPr>
            <w:tcW w:w="1300" w:type="dxa"/>
            <w:vMerge w:val="restart"/>
            <w:noWrap w:val="0"/>
            <w:vAlign w:val="center"/>
          </w:tcPr>
          <w:p w14:paraId="48CA39F0">
            <w:pPr>
              <w:jc w:val="center"/>
              <w:rPr>
                <w:rFonts w:hint="eastAsia" w:ascii="宋体" w:hAnsi="宋体" w:cs="宋体"/>
                <w:sz w:val="18"/>
                <w:szCs w:val="18"/>
              </w:rPr>
            </w:pPr>
            <w:r>
              <w:rPr>
                <w:rFonts w:hint="eastAsia" w:ascii="宋体" w:hAnsi="宋体" w:cs="宋体"/>
                <w:sz w:val="18"/>
                <w:szCs w:val="18"/>
              </w:rPr>
              <w:t>大米</w:t>
            </w:r>
          </w:p>
        </w:tc>
        <w:tc>
          <w:tcPr>
            <w:tcW w:w="2541" w:type="dxa"/>
            <w:noWrap w:val="0"/>
            <w:vAlign w:val="center"/>
          </w:tcPr>
          <w:p w14:paraId="41064F62">
            <w:pPr>
              <w:jc w:val="center"/>
              <w:rPr>
                <w:rFonts w:hint="eastAsia" w:ascii="宋体" w:hAnsi="宋体" w:cs="宋体"/>
                <w:sz w:val="18"/>
                <w:szCs w:val="18"/>
              </w:rPr>
            </w:pPr>
            <w:r>
              <w:rPr>
                <w:rFonts w:hint="eastAsia" w:ascii="宋体" w:hAnsi="宋体" w:cs="宋体"/>
                <w:sz w:val="18"/>
                <w:szCs w:val="18"/>
              </w:rPr>
              <w:t>……</w:t>
            </w:r>
          </w:p>
        </w:tc>
        <w:tc>
          <w:tcPr>
            <w:tcW w:w="2171" w:type="dxa"/>
            <w:noWrap w:val="0"/>
            <w:vAlign w:val="center"/>
          </w:tcPr>
          <w:p w14:paraId="719999E0">
            <w:pPr>
              <w:jc w:val="center"/>
              <w:rPr>
                <w:rFonts w:hint="eastAsia" w:ascii="宋体" w:hAnsi="宋体" w:cs="宋体"/>
                <w:sz w:val="18"/>
                <w:szCs w:val="18"/>
              </w:rPr>
            </w:pPr>
          </w:p>
        </w:tc>
        <w:tc>
          <w:tcPr>
            <w:tcW w:w="1146" w:type="dxa"/>
            <w:noWrap w:val="0"/>
            <w:vAlign w:val="center"/>
          </w:tcPr>
          <w:p w14:paraId="0CF97457">
            <w:pPr>
              <w:jc w:val="center"/>
              <w:rPr>
                <w:rFonts w:hint="eastAsia" w:ascii="宋体" w:hAnsi="宋体" w:cs="宋体"/>
                <w:sz w:val="18"/>
                <w:szCs w:val="18"/>
              </w:rPr>
            </w:pPr>
          </w:p>
        </w:tc>
      </w:tr>
      <w:tr w14:paraId="00AFE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634FE7DF">
            <w:pPr>
              <w:jc w:val="center"/>
              <w:rPr>
                <w:rFonts w:hint="eastAsia" w:ascii="宋体" w:hAnsi="宋体" w:cs="宋体"/>
                <w:sz w:val="18"/>
                <w:szCs w:val="18"/>
              </w:rPr>
            </w:pPr>
          </w:p>
        </w:tc>
        <w:tc>
          <w:tcPr>
            <w:tcW w:w="842" w:type="dxa"/>
            <w:vMerge w:val="continue"/>
            <w:noWrap w:val="0"/>
            <w:vAlign w:val="center"/>
          </w:tcPr>
          <w:p w14:paraId="32EB2512">
            <w:pPr>
              <w:jc w:val="center"/>
              <w:rPr>
                <w:rFonts w:hint="eastAsia" w:ascii="宋体" w:hAnsi="宋体" w:cs="宋体"/>
                <w:sz w:val="18"/>
                <w:szCs w:val="18"/>
              </w:rPr>
            </w:pPr>
          </w:p>
        </w:tc>
        <w:tc>
          <w:tcPr>
            <w:tcW w:w="1300" w:type="dxa"/>
            <w:vMerge w:val="continue"/>
            <w:noWrap w:val="0"/>
            <w:vAlign w:val="center"/>
          </w:tcPr>
          <w:p w14:paraId="3EBF45AC">
            <w:pPr>
              <w:jc w:val="center"/>
              <w:rPr>
                <w:rFonts w:hint="eastAsia" w:ascii="宋体" w:hAnsi="宋体" w:cs="宋体"/>
                <w:sz w:val="18"/>
                <w:szCs w:val="18"/>
              </w:rPr>
            </w:pPr>
          </w:p>
        </w:tc>
        <w:tc>
          <w:tcPr>
            <w:tcW w:w="2541" w:type="dxa"/>
            <w:noWrap w:val="0"/>
            <w:vAlign w:val="center"/>
          </w:tcPr>
          <w:p w14:paraId="1127C01B">
            <w:pPr>
              <w:jc w:val="center"/>
              <w:rPr>
                <w:rFonts w:hint="eastAsia" w:ascii="宋体" w:hAnsi="宋体" w:cs="宋体"/>
                <w:sz w:val="18"/>
                <w:szCs w:val="18"/>
              </w:rPr>
            </w:pPr>
            <w:r>
              <w:rPr>
                <w:rFonts w:hint="eastAsia" w:ascii="宋体" w:hAnsi="宋体" w:cs="宋体"/>
                <w:sz w:val="18"/>
                <w:szCs w:val="18"/>
              </w:rPr>
              <w:t>……</w:t>
            </w:r>
          </w:p>
        </w:tc>
        <w:tc>
          <w:tcPr>
            <w:tcW w:w="2171" w:type="dxa"/>
            <w:noWrap w:val="0"/>
            <w:vAlign w:val="center"/>
          </w:tcPr>
          <w:p w14:paraId="28646AD7">
            <w:pPr>
              <w:jc w:val="center"/>
              <w:rPr>
                <w:rFonts w:hint="eastAsia" w:ascii="宋体" w:hAnsi="宋体" w:cs="宋体"/>
                <w:sz w:val="18"/>
                <w:szCs w:val="18"/>
              </w:rPr>
            </w:pPr>
          </w:p>
        </w:tc>
        <w:tc>
          <w:tcPr>
            <w:tcW w:w="1146" w:type="dxa"/>
            <w:noWrap w:val="0"/>
            <w:vAlign w:val="center"/>
          </w:tcPr>
          <w:p w14:paraId="4B912B14">
            <w:pPr>
              <w:jc w:val="center"/>
              <w:rPr>
                <w:rFonts w:hint="eastAsia" w:ascii="宋体" w:hAnsi="宋体" w:cs="宋体"/>
                <w:sz w:val="18"/>
                <w:szCs w:val="18"/>
              </w:rPr>
            </w:pPr>
          </w:p>
        </w:tc>
      </w:tr>
      <w:tr w14:paraId="648A4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074E1202">
            <w:pPr>
              <w:jc w:val="center"/>
              <w:rPr>
                <w:rFonts w:hint="eastAsia" w:ascii="宋体" w:hAnsi="宋体" w:cs="宋体"/>
                <w:sz w:val="18"/>
                <w:szCs w:val="18"/>
              </w:rPr>
            </w:pPr>
          </w:p>
        </w:tc>
        <w:tc>
          <w:tcPr>
            <w:tcW w:w="842" w:type="dxa"/>
            <w:vMerge w:val="continue"/>
            <w:noWrap w:val="0"/>
            <w:vAlign w:val="center"/>
          </w:tcPr>
          <w:p w14:paraId="44603122">
            <w:pPr>
              <w:jc w:val="center"/>
              <w:rPr>
                <w:rFonts w:hint="eastAsia" w:ascii="宋体" w:hAnsi="宋体" w:cs="宋体"/>
                <w:sz w:val="18"/>
                <w:szCs w:val="18"/>
              </w:rPr>
            </w:pPr>
          </w:p>
        </w:tc>
        <w:tc>
          <w:tcPr>
            <w:tcW w:w="1300" w:type="dxa"/>
            <w:vMerge w:val="continue"/>
            <w:noWrap w:val="0"/>
            <w:vAlign w:val="center"/>
          </w:tcPr>
          <w:p w14:paraId="1A40CD58">
            <w:pPr>
              <w:jc w:val="center"/>
              <w:rPr>
                <w:rFonts w:hint="eastAsia" w:ascii="宋体" w:hAnsi="宋体" w:cs="宋体"/>
                <w:sz w:val="18"/>
                <w:szCs w:val="18"/>
              </w:rPr>
            </w:pPr>
          </w:p>
        </w:tc>
        <w:tc>
          <w:tcPr>
            <w:tcW w:w="2541" w:type="dxa"/>
            <w:noWrap w:val="0"/>
            <w:vAlign w:val="center"/>
          </w:tcPr>
          <w:p w14:paraId="79BD3B7C">
            <w:pPr>
              <w:jc w:val="center"/>
              <w:rPr>
                <w:rFonts w:hint="eastAsia" w:ascii="宋体" w:hAnsi="宋体" w:cs="宋体"/>
                <w:sz w:val="18"/>
                <w:szCs w:val="18"/>
              </w:rPr>
            </w:pPr>
            <w:r>
              <w:rPr>
                <w:rFonts w:hint="eastAsia" w:ascii="宋体" w:hAnsi="宋体" w:cs="宋体"/>
                <w:sz w:val="18"/>
                <w:szCs w:val="18"/>
              </w:rPr>
              <w:t>……</w:t>
            </w:r>
          </w:p>
        </w:tc>
        <w:tc>
          <w:tcPr>
            <w:tcW w:w="2171" w:type="dxa"/>
            <w:noWrap w:val="0"/>
            <w:vAlign w:val="center"/>
          </w:tcPr>
          <w:p w14:paraId="72AEBACC">
            <w:pPr>
              <w:jc w:val="center"/>
              <w:rPr>
                <w:rFonts w:hint="eastAsia" w:ascii="宋体" w:hAnsi="宋体" w:cs="宋体"/>
                <w:sz w:val="18"/>
                <w:szCs w:val="18"/>
              </w:rPr>
            </w:pPr>
          </w:p>
        </w:tc>
        <w:tc>
          <w:tcPr>
            <w:tcW w:w="1146" w:type="dxa"/>
            <w:noWrap w:val="0"/>
            <w:vAlign w:val="center"/>
          </w:tcPr>
          <w:p w14:paraId="41244DB2">
            <w:pPr>
              <w:jc w:val="center"/>
              <w:rPr>
                <w:rFonts w:hint="eastAsia" w:ascii="宋体" w:hAnsi="宋体" w:cs="宋体"/>
                <w:sz w:val="18"/>
                <w:szCs w:val="18"/>
              </w:rPr>
            </w:pPr>
          </w:p>
        </w:tc>
      </w:tr>
      <w:tr w14:paraId="20E87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57F5DD13">
            <w:pPr>
              <w:jc w:val="center"/>
              <w:rPr>
                <w:rFonts w:hint="eastAsia" w:ascii="宋体" w:hAnsi="宋体" w:cs="宋体"/>
                <w:sz w:val="18"/>
                <w:szCs w:val="18"/>
              </w:rPr>
            </w:pPr>
          </w:p>
        </w:tc>
        <w:tc>
          <w:tcPr>
            <w:tcW w:w="842" w:type="dxa"/>
            <w:vMerge w:val="continue"/>
            <w:noWrap w:val="0"/>
            <w:vAlign w:val="center"/>
          </w:tcPr>
          <w:p w14:paraId="7AE9DCD8">
            <w:pPr>
              <w:jc w:val="center"/>
              <w:rPr>
                <w:rFonts w:hint="eastAsia" w:ascii="宋体" w:hAnsi="宋体" w:cs="宋体"/>
                <w:sz w:val="18"/>
                <w:szCs w:val="18"/>
              </w:rPr>
            </w:pPr>
          </w:p>
        </w:tc>
        <w:tc>
          <w:tcPr>
            <w:tcW w:w="1300" w:type="dxa"/>
            <w:vMerge w:val="restart"/>
            <w:noWrap w:val="0"/>
            <w:vAlign w:val="center"/>
          </w:tcPr>
          <w:p w14:paraId="454B0AE2">
            <w:pPr>
              <w:jc w:val="center"/>
              <w:rPr>
                <w:rFonts w:hint="eastAsia" w:ascii="宋体" w:hAnsi="宋体" w:cs="宋体"/>
                <w:sz w:val="18"/>
                <w:szCs w:val="18"/>
              </w:rPr>
            </w:pPr>
            <w:r>
              <w:rPr>
                <w:rFonts w:hint="eastAsia" w:ascii="宋体" w:hAnsi="宋体" w:cs="宋体"/>
                <w:sz w:val="18"/>
                <w:szCs w:val="18"/>
              </w:rPr>
              <w:t>挂面</w:t>
            </w:r>
          </w:p>
        </w:tc>
        <w:tc>
          <w:tcPr>
            <w:tcW w:w="2541" w:type="dxa"/>
            <w:noWrap w:val="0"/>
            <w:vAlign w:val="center"/>
          </w:tcPr>
          <w:p w14:paraId="5A4F7123">
            <w:pPr>
              <w:jc w:val="center"/>
              <w:rPr>
                <w:rFonts w:hint="eastAsia" w:ascii="宋体" w:hAnsi="宋体" w:cs="宋体"/>
                <w:sz w:val="18"/>
                <w:szCs w:val="18"/>
              </w:rPr>
            </w:pPr>
            <w:r>
              <w:rPr>
                <w:rFonts w:hint="eastAsia" w:ascii="宋体" w:hAnsi="宋体" w:cs="宋体"/>
                <w:sz w:val="18"/>
                <w:szCs w:val="18"/>
              </w:rPr>
              <w:t>……</w:t>
            </w:r>
          </w:p>
        </w:tc>
        <w:tc>
          <w:tcPr>
            <w:tcW w:w="2171" w:type="dxa"/>
            <w:noWrap w:val="0"/>
            <w:vAlign w:val="center"/>
          </w:tcPr>
          <w:p w14:paraId="03B280EA">
            <w:pPr>
              <w:jc w:val="center"/>
              <w:rPr>
                <w:rFonts w:hint="eastAsia" w:ascii="宋体" w:hAnsi="宋体" w:cs="宋体"/>
                <w:sz w:val="18"/>
                <w:szCs w:val="18"/>
              </w:rPr>
            </w:pPr>
          </w:p>
        </w:tc>
        <w:tc>
          <w:tcPr>
            <w:tcW w:w="1146" w:type="dxa"/>
            <w:noWrap w:val="0"/>
            <w:vAlign w:val="center"/>
          </w:tcPr>
          <w:p w14:paraId="2EEE3FC5">
            <w:pPr>
              <w:jc w:val="center"/>
              <w:rPr>
                <w:rFonts w:hint="eastAsia" w:ascii="宋体" w:hAnsi="宋体" w:cs="宋体"/>
                <w:sz w:val="18"/>
                <w:szCs w:val="18"/>
              </w:rPr>
            </w:pPr>
          </w:p>
        </w:tc>
      </w:tr>
      <w:tr w14:paraId="19D0A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1CF1A561">
            <w:pPr>
              <w:jc w:val="center"/>
              <w:rPr>
                <w:rFonts w:hint="eastAsia" w:ascii="宋体" w:hAnsi="宋体" w:cs="宋体"/>
                <w:sz w:val="18"/>
                <w:szCs w:val="18"/>
              </w:rPr>
            </w:pPr>
          </w:p>
        </w:tc>
        <w:tc>
          <w:tcPr>
            <w:tcW w:w="842" w:type="dxa"/>
            <w:vMerge w:val="continue"/>
            <w:noWrap w:val="0"/>
            <w:vAlign w:val="center"/>
          </w:tcPr>
          <w:p w14:paraId="152F9791">
            <w:pPr>
              <w:jc w:val="center"/>
              <w:rPr>
                <w:rFonts w:hint="eastAsia" w:ascii="宋体" w:hAnsi="宋体" w:cs="宋体"/>
                <w:sz w:val="18"/>
                <w:szCs w:val="18"/>
              </w:rPr>
            </w:pPr>
          </w:p>
        </w:tc>
        <w:tc>
          <w:tcPr>
            <w:tcW w:w="1300" w:type="dxa"/>
            <w:vMerge w:val="continue"/>
            <w:noWrap w:val="0"/>
            <w:vAlign w:val="center"/>
          </w:tcPr>
          <w:p w14:paraId="40CA3AFC">
            <w:pPr>
              <w:jc w:val="center"/>
              <w:rPr>
                <w:rFonts w:hint="eastAsia" w:ascii="宋体" w:hAnsi="宋体" w:cs="宋体"/>
                <w:sz w:val="18"/>
                <w:szCs w:val="18"/>
              </w:rPr>
            </w:pPr>
          </w:p>
        </w:tc>
        <w:tc>
          <w:tcPr>
            <w:tcW w:w="2541" w:type="dxa"/>
            <w:noWrap w:val="0"/>
            <w:vAlign w:val="center"/>
          </w:tcPr>
          <w:p w14:paraId="1B1C78DD">
            <w:pPr>
              <w:jc w:val="center"/>
              <w:rPr>
                <w:rFonts w:hint="eastAsia" w:ascii="宋体" w:hAnsi="宋体" w:cs="宋体"/>
                <w:sz w:val="18"/>
                <w:szCs w:val="18"/>
              </w:rPr>
            </w:pPr>
            <w:r>
              <w:rPr>
                <w:rFonts w:hint="eastAsia" w:ascii="宋体" w:hAnsi="宋体" w:cs="宋体"/>
                <w:sz w:val="18"/>
                <w:szCs w:val="18"/>
              </w:rPr>
              <w:t>……</w:t>
            </w:r>
          </w:p>
        </w:tc>
        <w:tc>
          <w:tcPr>
            <w:tcW w:w="2171" w:type="dxa"/>
            <w:noWrap w:val="0"/>
            <w:vAlign w:val="center"/>
          </w:tcPr>
          <w:p w14:paraId="5B0C9290">
            <w:pPr>
              <w:jc w:val="center"/>
              <w:rPr>
                <w:rFonts w:hint="eastAsia" w:ascii="宋体" w:hAnsi="宋体" w:cs="宋体"/>
                <w:sz w:val="18"/>
                <w:szCs w:val="18"/>
              </w:rPr>
            </w:pPr>
          </w:p>
        </w:tc>
        <w:tc>
          <w:tcPr>
            <w:tcW w:w="1146" w:type="dxa"/>
            <w:noWrap w:val="0"/>
            <w:vAlign w:val="center"/>
          </w:tcPr>
          <w:p w14:paraId="22280D6E">
            <w:pPr>
              <w:jc w:val="center"/>
              <w:rPr>
                <w:rFonts w:hint="eastAsia" w:ascii="宋体" w:hAnsi="宋体" w:cs="宋体"/>
                <w:sz w:val="18"/>
                <w:szCs w:val="18"/>
              </w:rPr>
            </w:pPr>
          </w:p>
        </w:tc>
      </w:tr>
      <w:tr w14:paraId="5EF5D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65293DA8">
            <w:pPr>
              <w:jc w:val="center"/>
              <w:rPr>
                <w:rFonts w:hint="eastAsia" w:ascii="宋体" w:hAnsi="宋体" w:cs="宋体"/>
                <w:sz w:val="18"/>
                <w:szCs w:val="18"/>
              </w:rPr>
            </w:pPr>
          </w:p>
        </w:tc>
        <w:tc>
          <w:tcPr>
            <w:tcW w:w="842" w:type="dxa"/>
            <w:vMerge w:val="continue"/>
            <w:noWrap w:val="0"/>
            <w:vAlign w:val="center"/>
          </w:tcPr>
          <w:p w14:paraId="62F2D9AE">
            <w:pPr>
              <w:jc w:val="center"/>
              <w:rPr>
                <w:rFonts w:hint="eastAsia" w:ascii="宋体" w:hAnsi="宋体" w:cs="宋体"/>
                <w:sz w:val="18"/>
                <w:szCs w:val="18"/>
              </w:rPr>
            </w:pPr>
          </w:p>
        </w:tc>
        <w:tc>
          <w:tcPr>
            <w:tcW w:w="1300" w:type="dxa"/>
            <w:vMerge w:val="continue"/>
            <w:noWrap w:val="0"/>
            <w:vAlign w:val="center"/>
          </w:tcPr>
          <w:p w14:paraId="3A0AB56E">
            <w:pPr>
              <w:jc w:val="center"/>
              <w:rPr>
                <w:rFonts w:hint="eastAsia" w:ascii="宋体" w:hAnsi="宋体" w:cs="宋体"/>
                <w:sz w:val="18"/>
                <w:szCs w:val="18"/>
              </w:rPr>
            </w:pPr>
          </w:p>
        </w:tc>
        <w:tc>
          <w:tcPr>
            <w:tcW w:w="2541" w:type="dxa"/>
            <w:noWrap w:val="0"/>
            <w:vAlign w:val="center"/>
          </w:tcPr>
          <w:p w14:paraId="6B836C3D">
            <w:pPr>
              <w:jc w:val="center"/>
              <w:rPr>
                <w:rFonts w:hint="eastAsia" w:ascii="宋体" w:hAnsi="宋体" w:cs="宋体"/>
                <w:sz w:val="18"/>
                <w:szCs w:val="18"/>
              </w:rPr>
            </w:pPr>
            <w:r>
              <w:rPr>
                <w:rFonts w:hint="eastAsia" w:ascii="宋体" w:hAnsi="宋体" w:cs="宋体"/>
                <w:sz w:val="18"/>
                <w:szCs w:val="18"/>
              </w:rPr>
              <w:t>……</w:t>
            </w:r>
          </w:p>
        </w:tc>
        <w:tc>
          <w:tcPr>
            <w:tcW w:w="2171" w:type="dxa"/>
            <w:noWrap w:val="0"/>
            <w:vAlign w:val="center"/>
          </w:tcPr>
          <w:p w14:paraId="7476110D">
            <w:pPr>
              <w:jc w:val="center"/>
              <w:rPr>
                <w:rFonts w:hint="eastAsia" w:ascii="宋体" w:hAnsi="宋体" w:cs="宋体"/>
                <w:sz w:val="18"/>
                <w:szCs w:val="18"/>
              </w:rPr>
            </w:pPr>
          </w:p>
        </w:tc>
        <w:tc>
          <w:tcPr>
            <w:tcW w:w="1146" w:type="dxa"/>
            <w:noWrap w:val="0"/>
            <w:vAlign w:val="center"/>
          </w:tcPr>
          <w:p w14:paraId="5371D674">
            <w:pPr>
              <w:jc w:val="center"/>
              <w:rPr>
                <w:rFonts w:hint="eastAsia" w:ascii="宋体" w:hAnsi="宋体" w:cs="宋体"/>
                <w:sz w:val="18"/>
                <w:szCs w:val="18"/>
              </w:rPr>
            </w:pPr>
          </w:p>
        </w:tc>
      </w:tr>
      <w:tr w14:paraId="5F78E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51396030">
            <w:pPr>
              <w:jc w:val="center"/>
              <w:rPr>
                <w:rFonts w:hint="eastAsia" w:ascii="宋体" w:hAnsi="宋体" w:cs="宋体"/>
                <w:sz w:val="18"/>
                <w:szCs w:val="18"/>
              </w:rPr>
            </w:pPr>
          </w:p>
        </w:tc>
        <w:tc>
          <w:tcPr>
            <w:tcW w:w="842" w:type="dxa"/>
            <w:vMerge w:val="continue"/>
            <w:noWrap w:val="0"/>
            <w:vAlign w:val="center"/>
          </w:tcPr>
          <w:p w14:paraId="7B2A68A1">
            <w:pPr>
              <w:jc w:val="center"/>
              <w:rPr>
                <w:rFonts w:hint="eastAsia" w:ascii="宋体" w:hAnsi="宋体" w:cs="宋体"/>
                <w:sz w:val="18"/>
                <w:szCs w:val="18"/>
              </w:rPr>
            </w:pPr>
          </w:p>
        </w:tc>
        <w:tc>
          <w:tcPr>
            <w:tcW w:w="1300" w:type="dxa"/>
            <w:vMerge w:val="restart"/>
            <w:noWrap w:val="0"/>
            <w:vAlign w:val="center"/>
          </w:tcPr>
          <w:p w14:paraId="2B121DB9">
            <w:pPr>
              <w:jc w:val="center"/>
              <w:rPr>
                <w:rFonts w:ascii="宋体" w:hAnsi="宋体" w:cs="宋体"/>
                <w:sz w:val="18"/>
                <w:szCs w:val="18"/>
              </w:rPr>
            </w:pPr>
            <w:r>
              <w:rPr>
                <w:rFonts w:hint="eastAsia" w:ascii="宋体" w:hAnsi="宋体" w:cs="宋体"/>
                <w:sz w:val="18"/>
                <w:szCs w:val="18"/>
              </w:rPr>
              <w:t>其他粮食加工品</w:t>
            </w:r>
          </w:p>
        </w:tc>
        <w:tc>
          <w:tcPr>
            <w:tcW w:w="2541" w:type="dxa"/>
            <w:noWrap w:val="0"/>
            <w:vAlign w:val="center"/>
          </w:tcPr>
          <w:p w14:paraId="6A5D13E7">
            <w:pPr>
              <w:jc w:val="center"/>
              <w:rPr>
                <w:rFonts w:hint="eastAsia" w:ascii="宋体" w:hAnsi="宋体" w:cs="宋体"/>
                <w:sz w:val="18"/>
                <w:szCs w:val="18"/>
              </w:rPr>
            </w:pPr>
            <w:r>
              <w:rPr>
                <w:rFonts w:hint="eastAsia" w:ascii="宋体" w:hAnsi="宋体" w:cs="宋体"/>
                <w:sz w:val="18"/>
                <w:szCs w:val="18"/>
              </w:rPr>
              <w:t>……</w:t>
            </w:r>
          </w:p>
        </w:tc>
        <w:tc>
          <w:tcPr>
            <w:tcW w:w="2171" w:type="dxa"/>
            <w:noWrap w:val="0"/>
            <w:vAlign w:val="center"/>
          </w:tcPr>
          <w:p w14:paraId="408C1281">
            <w:pPr>
              <w:jc w:val="center"/>
              <w:rPr>
                <w:rFonts w:hint="eastAsia" w:ascii="宋体" w:hAnsi="宋体" w:cs="宋体"/>
                <w:sz w:val="18"/>
                <w:szCs w:val="18"/>
              </w:rPr>
            </w:pPr>
          </w:p>
        </w:tc>
        <w:tc>
          <w:tcPr>
            <w:tcW w:w="1146" w:type="dxa"/>
            <w:noWrap w:val="0"/>
            <w:vAlign w:val="center"/>
          </w:tcPr>
          <w:p w14:paraId="5FB41ED6">
            <w:pPr>
              <w:jc w:val="center"/>
              <w:rPr>
                <w:rFonts w:hint="eastAsia" w:ascii="宋体" w:hAnsi="宋体" w:cs="宋体"/>
                <w:sz w:val="18"/>
                <w:szCs w:val="18"/>
              </w:rPr>
            </w:pPr>
          </w:p>
        </w:tc>
      </w:tr>
      <w:tr w14:paraId="3160A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7D90C8F2">
            <w:pPr>
              <w:jc w:val="center"/>
              <w:rPr>
                <w:rFonts w:hint="eastAsia" w:ascii="宋体" w:hAnsi="宋体" w:cs="宋体"/>
                <w:sz w:val="18"/>
                <w:szCs w:val="18"/>
              </w:rPr>
            </w:pPr>
          </w:p>
        </w:tc>
        <w:tc>
          <w:tcPr>
            <w:tcW w:w="842" w:type="dxa"/>
            <w:vMerge w:val="continue"/>
            <w:noWrap w:val="0"/>
            <w:vAlign w:val="center"/>
          </w:tcPr>
          <w:p w14:paraId="69CD1A99">
            <w:pPr>
              <w:jc w:val="center"/>
              <w:rPr>
                <w:rFonts w:hint="eastAsia" w:ascii="宋体" w:hAnsi="宋体" w:cs="宋体"/>
                <w:sz w:val="18"/>
                <w:szCs w:val="18"/>
              </w:rPr>
            </w:pPr>
          </w:p>
        </w:tc>
        <w:tc>
          <w:tcPr>
            <w:tcW w:w="1300" w:type="dxa"/>
            <w:vMerge w:val="continue"/>
            <w:noWrap w:val="0"/>
            <w:vAlign w:val="center"/>
          </w:tcPr>
          <w:p w14:paraId="7BAEA967">
            <w:pPr>
              <w:jc w:val="center"/>
              <w:rPr>
                <w:rFonts w:hint="eastAsia" w:ascii="宋体" w:hAnsi="宋体" w:cs="宋体"/>
                <w:sz w:val="18"/>
                <w:szCs w:val="18"/>
              </w:rPr>
            </w:pPr>
          </w:p>
        </w:tc>
        <w:tc>
          <w:tcPr>
            <w:tcW w:w="2541" w:type="dxa"/>
            <w:noWrap w:val="0"/>
            <w:vAlign w:val="center"/>
          </w:tcPr>
          <w:p w14:paraId="35D89D57">
            <w:pPr>
              <w:jc w:val="center"/>
              <w:rPr>
                <w:rFonts w:hint="eastAsia" w:ascii="宋体" w:hAnsi="宋体" w:cs="宋体"/>
                <w:sz w:val="18"/>
                <w:szCs w:val="18"/>
              </w:rPr>
            </w:pPr>
            <w:r>
              <w:rPr>
                <w:rFonts w:hint="eastAsia" w:ascii="宋体" w:hAnsi="宋体" w:cs="宋体"/>
                <w:sz w:val="18"/>
                <w:szCs w:val="18"/>
              </w:rPr>
              <w:t>……</w:t>
            </w:r>
          </w:p>
        </w:tc>
        <w:tc>
          <w:tcPr>
            <w:tcW w:w="2171" w:type="dxa"/>
            <w:noWrap w:val="0"/>
            <w:vAlign w:val="center"/>
          </w:tcPr>
          <w:p w14:paraId="5CB9E84E">
            <w:pPr>
              <w:jc w:val="center"/>
              <w:rPr>
                <w:rFonts w:hint="eastAsia" w:ascii="宋体" w:hAnsi="宋体" w:cs="宋体"/>
                <w:sz w:val="18"/>
                <w:szCs w:val="18"/>
              </w:rPr>
            </w:pPr>
          </w:p>
        </w:tc>
        <w:tc>
          <w:tcPr>
            <w:tcW w:w="1146" w:type="dxa"/>
            <w:noWrap w:val="0"/>
            <w:vAlign w:val="center"/>
          </w:tcPr>
          <w:p w14:paraId="4BBD8A2F">
            <w:pPr>
              <w:jc w:val="center"/>
              <w:rPr>
                <w:rFonts w:hint="eastAsia" w:ascii="宋体" w:hAnsi="宋体" w:cs="宋体"/>
                <w:sz w:val="18"/>
                <w:szCs w:val="18"/>
              </w:rPr>
            </w:pPr>
          </w:p>
        </w:tc>
      </w:tr>
      <w:tr w14:paraId="64FB0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vMerge w:val="continue"/>
            <w:noWrap w:val="0"/>
            <w:vAlign w:val="center"/>
          </w:tcPr>
          <w:p w14:paraId="6FA90B7E">
            <w:pPr>
              <w:jc w:val="center"/>
              <w:rPr>
                <w:rFonts w:hint="eastAsia" w:ascii="宋体" w:hAnsi="宋体" w:cs="宋体"/>
                <w:sz w:val="18"/>
                <w:szCs w:val="18"/>
              </w:rPr>
            </w:pPr>
          </w:p>
        </w:tc>
        <w:tc>
          <w:tcPr>
            <w:tcW w:w="842" w:type="dxa"/>
            <w:vMerge w:val="continue"/>
            <w:noWrap w:val="0"/>
            <w:vAlign w:val="center"/>
          </w:tcPr>
          <w:p w14:paraId="0D213D11">
            <w:pPr>
              <w:jc w:val="center"/>
              <w:rPr>
                <w:rFonts w:hint="eastAsia" w:ascii="宋体" w:hAnsi="宋体" w:cs="宋体"/>
                <w:sz w:val="18"/>
                <w:szCs w:val="18"/>
              </w:rPr>
            </w:pPr>
          </w:p>
        </w:tc>
        <w:tc>
          <w:tcPr>
            <w:tcW w:w="1300" w:type="dxa"/>
            <w:vMerge w:val="continue"/>
            <w:noWrap w:val="0"/>
            <w:vAlign w:val="center"/>
          </w:tcPr>
          <w:p w14:paraId="0E08F801">
            <w:pPr>
              <w:jc w:val="center"/>
              <w:rPr>
                <w:rFonts w:hint="eastAsia" w:ascii="宋体" w:hAnsi="宋体" w:cs="宋体"/>
                <w:sz w:val="18"/>
                <w:szCs w:val="18"/>
              </w:rPr>
            </w:pPr>
          </w:p>
        </w:tc>
        <w:tc>
          <w:tcPr>
            <w:tcW w:w="2541" w:type="dxa"/>
            <w:noWrap w:val="0"/>
            <w:vAlign w:val="center"/>
          </w:tcPr>
          <w:p w14:paraId="25458518">
            <w:pPr>
              <w:jc w:val="center"/>
              <w:rPr>
                <w:rFonts w:hint="eastAsia" w:ascii="宋体" w:hAnsi="宋体" w:cs="宋体"/>
                <w:sz w:val="18"/>
                <w:szCs w:val="18"/>
              </w:rPr>
            </w:pPr>
            <w:r>
              <w:rPr>
                <w:rFonts w:hint="eastAsia" w:ascii="宋体" w:hAnsi="宋体" w:cs="宋体"/>
                <w:sz w:val="18"/>
                <w:szCs w:val="18"/>
              </w:rPr>
              <w:t>……</w:t>
            </w:r>
          </w:p>
        </w:tc>
        <w:tc>
          <w:tcPr>
            <w:tcW w:w="2171" w:type="dxa"/>
            <w:noWrap w:val="0"/>
            <w:vAlign w:val="center"/>
          </w:tcPr>
          <w:p w14:paraId="7247BEC4">
            <w:pPr>
              <w:jc w:val="center"/>
              <w:rPr>
                <w:rFonts w:hint="eastAsia" w:ascii="宋体" w:hAnsi="宋体" w:cs="宋体"/>
                <w:sz w:val="18"/>
                <w:szCs w:val="18"/>
              </w:rPr>
            </w:pPr>
          </w:p>
        </w:tc>
        <w:tc>
          <w:tcPr>
            <w:tcW w:w="1146" w:type="dxa"/>
            <w:noWrap w:val="0"/>
            <w:vAlign w:val="center"/>
          </w:tcPr>
          <w:p w14:paraId="3FE29540">
            <w:pPr>
              <w:jc w:val="center"/>
              <w:rPr>
                <w:rFonts w:hint="eastAsia" w:ascii="宋体" w:hAnsi="宋体" w:cs="宋体"/>
                <w:sz w:val="18"/>
                <w:szCs w:val="18"/>
              </w:rPr>
            </w:pPr>
          </w:p>
        </w:tc>
      </w:tr>
      <w:tr w14:paraId="49C93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noWrap w:val="0"/>
            <w:vAlign w:val="center"/>
          </w:tcPr>
          <w:p w14:paraId="447460CC">
            <w:pPr>
              <w:jc w:val="center"/>
              <w:rPr>
                <w:rFonts w:hint="eastAsia" w:ascii="宋体" w:hAnsi="宋体" w:cs="宋体"/>
                <w:sz w:val="18"/>
                <w:szCs w:val="18"/>
              </w:rPr>
            </w:pPr>
            <w:r>
              <w:rPr>
                <w:rFonts w:hint="eastAsia" w:ascii="宋体" w:hAnsi="宋体" w:cs="宋体"/>
                <w:sz w:val="18"/>
                <w:szCs w:val="18"/>
              </w:rPr>
              <w:t>……</w:t>
            </w:r>
          </w:p>
        </w:tc>
        <w:tc>
          <w:tcPr>
            <w:tcW w:w="842" w:type="dxa"/>
            <w:noWrap w:val="0"/>
            <w:vAlign w:val="center"/>
          </w:tcPr>
          <w:p w14:paraId="3A07982D">
            <w:pPr>
              <w:jc w:val="center"/>
              <w:rPr>
                <w:rFonts w:hint="eastAsia" w:ascii="宋体" w:hAnsi="宋体" w:cs="宋体"/>
                <w:sz w:val="18"/>
                <w:szCs w:val="18"/>
              </w:rPr>
            </w:pPr>
            <w:r>
              <w:rPr>
                <w:rFonts w:hint="eastAsia" w:ascii="宋体" w:hAnsi="宋体" w:cs="宋体"/>
                <w:sz w:val="18"/>
                <w:szCs w:val="18"/>
              </w:rPr>
              <w:t>……</w:t>
            </w:r>
          </w:p>
        </w:tc>
        <w:tc>
          <w:tcPr>
            <w:tcW w:w="1300" w:type="dxa"/>
            <w:noWrap w:val="0"/>
            <w:vAlign w:val="center"/>
          </w:tcPr>
          <w:p w14:paraId="5F2152E2">
            <w:pPr>
              <w:jc w:val="center"/>
              <w:rPr>
                <w:rFonts w:hint="eastAsia" w:ascii="宋体" w:hAnsi="宋体" w:cs="宋体"/>
                <w:sz w:val="18"/>
                <w:szCs w:val="18"/>
              </w:rPr>
            </w:pPr>
            <w:r>
              <w:rPr>
                <w:rFonts w:hint="eastAsia" w:ascii="宋体" w:hAnsi="宋体" w:cs="宋体"/>
                <w:sz w:val="18"/>
                <w:szCs w:val="18"/>
              </w:rPr>
              <w:t>……</w:t>
            </w:r>
          </w:p>
        </w:tc>
        <w:tc>
          <w:tcPr>
            <w:tcW w:w="2541" w:type="dxa"/>
            <w:noWrap w:val="0"/>
            <w:vAlign w:val="center"/>
          </w:tcPr>
          <w:p w14:paraId="7D1F570F">
            <w:pPr>
              <w:jc w:val="center"/>
              <w:rPr>
                <w:rFonts w:hint="eastAsia" w:ascii="宋体" w:hAnsi="宋体" w:cs="宋体"/>
                <w:sz w:val="18"/>
                <w:szCs w:val="18"/>
              </w:rPr>
            </w:pPr>
            <w:r>
              <w:rPr>
                <w:rFonts w:hint="eastAsia" w:ascii="宋体" w:hAnsi="宋体" w:cs="宋体"/>
                <w:sz w:val="18"/>
                <w:szCs w:val="18"/>
              </w:rPr>
              <w:t>……</w:t>
            </w:r>
          </w:p>
        </w:tc>
        <w:tc>
          <w:tcPr>
            <w:tcW w:w="2171" w:type="dxa"/>
            <w:noWrap w:val="0"/>
            <w:vAlign w:val="center"/>
          </w:tcPr>
          <w:p w14:paraId="7B8672C7">
            <w:pPr>
              <w:jc w:val="center"/>
              <w:rPr>
                <w:rFonts w:hint="eastAsia" w:ascii="宋体" w:hAnsi="宋体" w:cs="宋体"/>
                <w:sz w:val="18"/>
                <w:szCs w:val="18"/>
              </w:rPr>
            </w:pPr>
          </w:p>
        </w:tc>
        <w:tc>
          <w:tcPr>
            <w:tcW w:w="1146" w:type="dxa"/>
            <w:noWrap w:val="0"/>
            <w:vAlign w:val="center"/>
          </w:tcPr>
          <w:p w14:paraId="0A6D7A5F">
            <w:pPr>
              <w:jc w:val="center"/>
              <w:rPr>
                <w:rFonts w:hint="eastAsia" w:ascii="宋体" w:hAnsi="宋体" w:cs="宋体"/>
                <w:sz w:val="18"/>
                <w:szCs w:val="18"/>
              </w:rPr>
            </w:pPr>
          </w:p>
        </w:tc>
      </w:tr>
      <w:tr w14:paraId="14BA9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dxa"/>
            <w:noWrap w:val="0"/>
            <w:vAlign w:val="center"/>
          </w:tcPr>
          <w:p w14:paraId="2D4A6B99">
            <w:pPr>
              <w:jc w:val="center"/>
              <w:rPr>
                <w:rFonts w:hint="eastAsia" w:ascii="宋体" w:hAnsi="宋体" w:cs="宋体"/>
                <w:sz w:val="18"/>
                <w:szCs w:val="18"/>
              </w:rPr>
            </w:pPr>
          </w:p>
        </w:tc>
        <w:tc>
          <w:tcPr>
            <w:tcW w:w="842" w:type="dxa"/>
            <w:noWrap w:val="0"/>
            <w:vAlign w:val="center"/>
          </w:tcPr>
          <w:p w14:paraId="37A7AEED">
            <w:pPr>
              <w:jc w:val="center"/>
              <w:rPr>
                <w:rFonts w:hint="eastAsia" w:ascii="宋体" w:hAnsi="宋体" w:cs="宋体"/>
                <w:sz w:val="18"/>
                <w:szCs w:val="18"/>
              </w:rPr>
            </w:pPr>
          </w:p>
        </w:tc>
        <w:tc>
          <w:tcPr>
            <w:tcW w:w="1300" w:type="dxa"/>
            <w:noWrap w:val="0"/>
            <w:vAlign w:val="center"/>
          </w:tcPr>
          <w:p w14:paraId="5A8DB2F3">
            <w:pPr>
              <w:jc w:val="center"/>
              <w:rPr>
                <w:rFonts w:hint="eastAsia" w:ascii="宋体" w:hAnsi="宋体" w:cs="宋体"/>
                <w:sz w:val="18"/>
                <w:szCs w:val="18"/>
              </w:rPr>
            </w:pPr>
          </w:p>
        </w:tc>
        <w:tc>
          <w:tcPr>
            <w:tcW w:w="2541" w:type="dxa"/>
            <w:noWrap w:val="0"/>
            <w:vAlign w:val="center"/>
          </w:tcPr>
          <w:p w14:paraId="241EF918">
            <w:pPr>
              <w:jc w:val="center"/>
              <w:rPr>
                <w:rFonts w:hint="eastAsia" w:ascii="宋体" w:hAnsi="宋体" w:cs="宋体"/>
                <w:sz w:val="18"/>
                <w:szCs w:val="18"/>
              </w:rPr>
            </w:pPr>
          </w:p>
        </w:tc>
        <w:tc>
          <w:tcPr>
            <w:tcW w:w="2171" w:type="dxa"/>
            <w:noWrap w:val="0"/>
            <w:vAlign w:val="center"/>
          </w:tcPr>
          <w:p w14:paraId="5864C03D">
            <w:pPr>
              <w:jc w:val="center"/>
              <w:rPr>
                <w:rFonts w:hint="eastAsia" w:ascii="宋体" w:hAnsi="宋体" w:cs="宋体"/>
                <w:sz w:val="18"/>
                <w:szCs w:val="18"/>
              </w:rPr>
            </w:pPr>
          </w:p>
        </w:tc>
        <w:tc>
          <w:tcPr>
            <w:tcW w:w="1146" w:type="dxa"/>
            <w:noWrap w:val="0"/>
            <w:vAlign w:val="center"/>
          </w:tcPr>
          <w:p w14:paraId="2CDF0A9E">
            <w:pPr>
              <w:jc w:val="center"/>
              <w:rPr>
                <w:rFonts w:hint="eastAsia" w:ascii="宋体" w:hAnsi="宋体" w:cs="宋体"/>
                <w:sz w:val="18"/>
                <w:szCs w:val="18"/>
              </w:rPr>
            </w:pPr>
          </w:p>
        </w:tc>
      </w:tr>
      <w:tr w14:paraId="16D43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4" w:hRule="atLeast"/>
          <w:jc w:val="center"/>
        </w:trPr>
        <w:tc>
          <w:tcPr>
            <w:tcW w:w="5221" w:type="dxa"/>
            <w:gridSpan w:val="4"/>
            <w:noWrap w:val="0"/>
            <w:vAlign w:val="center"/>
          </w:tcPr>
          <w:p w14:paraId="651E8807">
            <w:pPr>
              <w:jc w:val="center"/>
              <w:rPr>
                <w:rFonts w:hint="eastAsia" w:ascii="宋体" w:hAnsi="宋体" w:cs="宋体"/>
                <w:sz w:val="18"/>
                <w:szCs w:val="18"/>
              </w:rPr>
            </w:pPr>
            <w:r>
              <w:rPr>
                <w:rFonts w:hint="eastAsia" w:ascii="宋体" w:hAnsi="宋体" w:cs="宋体"/>
                <w:sz w:val="18"/>
                <w:szCs w:val="18"/>
              </w:rPr>
              <w:t>综合覆盖率</w:t>
            </w:r>
          </w:p>
        </w:tc>
        <w:tc>
          <w:tcPr>
            <w:tcW w:w="3317" w:type="dxa"/>
            <w:gridSpan w:val="2"/>
            <w:noWrap w:val="0"/>
            <w:vAlign w:val="center"/>
          </w:tcPr>
          <w:p w14:paraId="34B5DE1E">
            <w:pPr>
              <w:pStyle w:val="189"/>
              <w:rPr>
                <w:rFonts w:hint="eastAsia"/>
                <w:sz w:val="18"/>
                <w:szCs w:val="18"/>
                <w:lang w:val="en-US"/>
              </w:rPr>
            </w:pPr>
            <w:r>
              <w:rPr>
                <w:rFonts w:hint="eastAsia"/>
                <w:sz w:val="18"/>
                <w:szCs w:val="18"/>
                <w:lang w:val="en-US"/>
              </w:rPr>
              <w:t xml:space="preserve"> </w:t>
            </w:r>
            <w:r>
              <w:rPr>
                <w:rFonts w:hint="eastAsia"/>
                <w:sz w:val="18"/>
                <w:szCs w:val="18"/>
                <w:u w:val="single"/>
                <w:lang w:val="en-US"/>
              </w:rPr>
              <w:t xml:space="preserve">               </w:t>
            </w:r>
            <w:r>
              <w:rPr>
                <w:rFonts w:hint="eastAsia"/>
                <w:sz w:val="18"/>
                <w:szCs w:val="18"/>
                <w:lang w:val="en-US"/>
              </w:rPr>
              <w:t>%</w:t>
            </w:r>
          </w:p>
        </w:tc>
      </w:tr>
    </w:tbl>
    <w:p w14:paraId="5938BC9E">
      <w:pPr>
        <w:rPr>
          <w:rFonts w:hint="eastAsia"/>
        </w:rPr>
      </w:pPr>
    </w:p>
    <w:p w14:paraId="329577A9">
      <w:pPr>
        <w:pStyle w:val="210"/>
        <w:spacing w:line="360" w:lineRule="auto"/>
        <w:ind w:firstLine="2100"/>
        <w:rPr>
          <w:rFonts w:hint="eastAsia"/>
          <w:bCs/>
          <w:sz w:val="21"/>
          <w:szCs w:val="21"/>
          <w:lang w:val="zh-CN" w:bidi="ar"/>
        </w:rPr>
      </w:pPr>
      <w:r>
        <w:rPr>
          <w:rFonts w:hint="eastAsia"/>
          <w:bCs/>
          <w:sz w:val="21"/>
          <w:szCs w:val="21"/>
          <w:lang w:val="zh-CN" w:bidi="ar"/>
        </w:rPr>
        <w:t>供应商名称：</w:t>
      </w:r>
      <w:r>
        <w:rPr>
          <w:rFonts w:hint="eastAsia"/>
          <w:bCs/>
          <w:sz w:val="21"/>
          <w:szCs w:val="21"/>
          <w:u w:val="single"/>
          <w:lang w:bidi="ar"/>
        </w:rPr>
        <w:t xml:space="preserve">                           </w:t>
      </w:r>
      <w:r>
        <w:rPr>
          <w:rFonts w:hint="eastAsia"/>
          <w:bCs/>
          <w:sz w:val="21"/>
          <w:szCs w:val="21"/>
          <w:lang w:val="zh-CN" w:bidi="ar"/>
        </w:rPr>
        <w:t>（盖章）</w:t>
      </w:r>
    </w:p>
    <w:p w14:paraId="2B1D26C6">
      <w:pPr>
        <w:pStyle w:val="210"/>
        <w:spacing w:line="360" w:lineRule="auto"/>
        <w:ind w:firstLine="2100"/>
        <w:rPr>
          <w:bCs/>
          <w:sz w:val="21"/>
          <w:szCs w:val="21"/>
          <w:lang w:bidi="ar"/>
        </w:rPr>
      </w:pPr>
      <w:r>
        <w:rPr>
          <w:rFonts w:hint="eastAsia"/>
          <w:bCs/>
          <w:sz w:val="21"/>
          <w:szCs w:val="21"/>
          <w:lang w:bidi="ar"/>
        </w:rPr>
        <w:t>法定代表人或授权代表（签字或盖章）：</w:t>
      </w:r>
      <w:r>
        <w:rPr>
          <w:rFonts w:hint="eastAsia"/>
          <w:bCs/>
          <w:sz w:val="21"/>
          <w:szCs w:val="21"/>
          <w:u w:val="single"/>
          <w:lang w:bidi="ar"/>
        </w:rPr>
        <w:t xml:space="preserve">             </w:t>
      </w:r>
    </w:p>
    <w:p w14:paraId="12D47AAC">
      <w:pPr>
        <w:spacing w:line="360" w:lineRule="auto"/>
        <w:ind w:firstLine="2100"/>
        <w:rPr>
          <w:rFonts w:ascii="宋体" w:hAnsi="宋体"/>
          <w:sz w:val="21"/>
          <w:szCs w:val="21"/>
        </w:rPr>
      </w:pPr>
      <w:r>
        <w:rPr>
          <w:rFonts w:hint="eastAsia" w:ascii="宋体" w:hAnsi="宋体"/>
          <w:sz w:val="21"/>
          <w:szCs w:val="21"/>
        </w:rPr>
        <w:t>日</w:t>
      </w:r>
      <w:r>
        <w:rPr>
          <w:rFonts w:hint="eastAsia" w:ascii="宋体" w:hAnsi="宋体"/>
          <w:sz w:val="21"/>
          <w:szCs w:val="21"/>
          <w:lang w:val="en-US" w:eastAsia="zh-CN"/>
        </w:rPr>
        <w:t xml:space="preserve">   </w:t>
      </w:r>
      <w:r>
        <w:rPr>
          <w:rFonts w:hint="eastAsia" w:ascii="宋体" w:hAnsi="宋体"/>
          <w:sz w:val="21"/>
          <w:szCs w:val="21"/>
        </w:rPr>
        <w:t>期：     年         月       日</w:t>
      </w:r>
    </w:p>
    <w:p w14:paraId="67588CC8">
      <w:pPr>
        <w:rPr>
          <w:rFonts w:hint="eastAsia"/>
          <w:sz w:val="21"/>
          <w:szCs w:val="21"/>
        </w:rPr>
      </w:pPr>
    </w:p>
    <w:p w14:paraId="432960CA">
      <w:pPr>
        <w:rPr>
          <w:rFonts w:hint="eastAsia"/>
          <w:sz w:val="21"/>
          <w:szCs w:val="21"/>
        </w:rPr>
      </w:pPr>
      <w:r>
        <w:rPr>
          <w:rFonts w:hint="eastAsia"/>
          <w:sz w:val="21"/>
          <w:szCs w:val="21"/>
        </w:rPr>
        <w:t>注：</w:t>
      </w:r>
    </w:p>
    <w:p w14:paraId="39934667">
      <w:pPr>
        <w:ind w:firstLine="420"/>
        <w:rPr>
          <w:rFonts w:hint="eastAsia"/>
          <w:color w:val="000000"/>
          <w:sz w:val="21"/>
          <w:szCs w:val="21"/>
        </w:rPr>
      </w:pPr>
      <w:r>
        <w:rPr>
          <w:rFonts w:hint="eastAsia"/>
          <w:color w:val="000000"/>
          <w:sz w:val="21"/>
          <w:szCs w:val="21"/>
        </w:rPr>
        <w:t>1.请按照《食品安全监督抽检实施细则》（</w:t>
      </w:r>
      <w:r>
        <w:rPr>
          <w:rFonts w:hint="eastAsia"/>
          <w:color w:val="000000"/>
          <w:sz w:val="21"/>
          <w:szCs w:val="21"/>
          <w:lang w:val="en-US" w:eastAsia="zh-CN"/>
        </w:rPr>
        <w:t>以最新版本为依据，不含特殊食品</w:t>
      </w:r>
      <w:r>
        <w:rPr>
          <w:rFonts w:hint="eastAsia"/>
          <w:color w:val="000000"/>
          <w:sz w:val="21"/>
          <w:szCs w:val="21"/>
        </w:rPr>
        <w:t>）中所有检验项目进行填写，不得有漏项，如不具备某一项检验项目检测能力，则在该项目“CMA附表对应页码”一栏填写“/”；</w:t>
      </w:r>
    </w:p>
    <w:p w14:paraId="60B32ADA">
      <w:pPr>
        <w:ind w:firstLine="420"/>
        <w:rPr>
          <w:color w:val="000000"/>
          <w:sz w:val="21"/>
          <w:szCs w:val="21"/>
        </w:rPr>
      </w:pPr>
      <w:r>
        <w:rPr>
          <w:rFonts w:hint="eastAsia"/>
          <w:color w:val="000000"/>
          <w:sz w:val="21"/>
          <w:szCs w:val="21"/>
        </w:rPr>
        <w:t>2.行数不够，自行添加。</w:t>
      </w:r>
    </w:p>
    <w:p w14:paraId="119D202A">
      <w:pPr>
        <w:spacing w:line="360" w:lineRule="auto"/>
        <w:jc w:val="left"/>
        <w:rPr>
          <w:rFonts w:hint="eastAsia" w:ascii="宋体"/>
          <w:sz w:val="21"/>
          <w:szCs w:val="21"/>
        </w:rPr>
      </w:pPr>
    </w:p>
    <w:p w14:paraId="53A10E30">
      <w:pPr>
        <w:spacing w:line="360" w:lineRule="auto"/>
        <w:jc w:val="left"/>
        <w:rPr>
          <w:rFonts w:hint="eastAsia" w:ascii="宋体"/>
          <w:sz w:val="21"/>
          <w:szCs w:val="21"/>
        </w:rPr>
      </w:pPr>
    </w:p>
    <w:p w14:paraId="2D6E1AC8">
      <w:pPr>
        <w:spacing w:line="360" w:lineRule="auto"/>
        <w:jc w:val="left"/>
        <w:rPr>
          <w:rFonts w:hint="eastAsia" w:ascii="宋体"/>
          <w:sz w:val="21"/>
          <w:szCs w:val="21"/>
        </w:rPr>
      </w:pPr>
    </w:p>
    <w:p w14:paraId="29CDC041">
      <w:pPr>
        <w:spacing w:line="360" w:lineRule="auto"/>
        <w:jc w:val="left"/>
        <w:rPr>
          <w:rFonts w:hint="eastAsia" w:ascii="宋体"/>
          <w:sz w:val="21"/>
          <w:szCs w:val="21"/>
        </w:rPr>
      </w:pPr>
    </w:p>
    <w:p w14:paraId="4A8CC758">
      <w:pPr>
        <w:spacing w:line="360" w:lineRule="auto"/>
        <w:jc w:val="left"/>
        <w:rPr>
          <w:rFonts w:hint="eastAsia" w:ascii="宋体"/>
          <w:sz w:val="21"/>
          <w:szCs w:val="21"/>
        </w:rPr>
      </w:pPr>
    </w:p>
    <w:p w14:paraId="1A12BC6C">
      <w:pPr>
        <w:spacing w:line="360" w:lineRule="auto"/>
        <w:jc w:val="left"/>
        <w:rPr>
          <w:rFonts w:hint="eastAsia" w:ascii="宋体"/>
          <w:sz w:val="21"/>
          <w:szCs w:val="21"/>
        </w:rPr>
      </w:pPr>
    </w:p>
    <w:p w14:paraId="6F9427E8">
      <w:pPr>
        <w:spacing w:line="360" w:lineRule="auto"/>
        <w:jc w:val="left"/>
        <w:rPr>
          <w:rFonts w:hint="eastAsia" w:ascii="宋体"/>
          <w:sz w:val="21"/>
          <w:szCs w:val="21"/>
        </w:rPr>
      </w:pPr>
    </w:p>
    <w:p w14:paraId="31513D30">
      <w:pPr>
        <w:spacing w:line="360" w:lineRule="auto"/>
        <w:jc w:val="left"/>
        <w:rPr>
          <w:rFonts w:hint="eastAsia" w:ascii="宋体"/>
          <w:sz w:val="21"/>
          <w:szCs w:val="21"/>
        </w:rPr>
      </w:pPr>
    </w:p>
    <w:p w14:paraId="6087CD4C">
      <w:pPr>
        <w:spacing w:line="360" w:lineRule="auto"/>
        <w:jc w:val="left"/>
        <w:rPr>
          <w:rFonts w:ascii="宋体" w:hAnsi="宋体" w:cs="宋体"/>
          <w:sz w:val="28"/>
          <w:szCs w:val="28"/>
        </w:rPr>
      </w:pPr>
      <w:r>
        <w:rPr>
          <w:rFonts w:hint="eastAsia" w:ascii="宋体"/>
          <w:sz w:val="28"/>
          <w:szCs w:val="28"/>
        </w:rPr>
        <w:t>三、价格部分文件格式</w:t>
      </w:r>
    </w:p>
    <w:p w14:paraId="7342A9D4">
      <w:pPr>
        <w:spacing w:line="360" w:lineRule="auto"/>
        <w:rPr>
          <w:rFonts w:ascii="宋体" w:hAnsi="宋体"/>
          <w:b/>
        </w:rPr>
      </w:pPr>
      <w:r>
        <w:rPr>
          <w:rFonts w:hint="eastAsia" w:ascii="宋体" w:hAnsi="宋体"/>
          <w:b/>
        </w:rPr>
        <w:t>1、开标一览表格式</w:t>
      </w:r>
    </w:p>
    <w:p w14:paraId="0DF1CDE0">
      <w:pPr>
        <w:jc w:val="center"/>
        <w:rPr>
          <w:rFonts w:hint="eastAsia" w:ascii="宋体" w:hAnsi="宋体"/>
          <w:b/>
          <w:color w:val="000000"/>
          <w:sz w:val="32"/>
          <w:szCs w:val="32"/>
          <w:highlight w:val="none"/>
        </w:rPr>
      </w:pPr>
      <w:r>
        <w:rPr>
          <w:rFonts w:hint="eastAsia" w:ascii="宋体" w:hAnsi="宋体"/>
          <w:b/>
          <w:color w:val="000000"/>
          <w:sz w:val="32"/>
          <w:szCs w:val="32"/>
          <w:highlight w:val="none"/>
        </w:rPr>
        <w:t>开标一览表</w:t>
      </w:r>
    </w:p>
    <w:p w14:paraId="03066EE3">
      <w:pPr>
        <w:pStyle w:val="208"/>
        <w:rPr>
          <w:rFonts w:hint="eastAsia"/>
          <w:lang w:eastAsia="zh-CN"/>
        </w:rPr>
      </w:pPr>
    </w:p>
    <w:p w14:paraId="3722C952">
      <w:pPr>
        <w:spacing w:line="360" w:lineRule="auto"/>
        <w:ind w:firstLine="420"/>
        <w:rPr>
          <w:rFonts w:hint="eastAsia" w:ascii="宋体" w:hAnsi="宋体"/>
          <w:sz w:val="24"/>
          <w:lang w:val="zh-CN"/>
        </w:rPr>
      </w:pPr>
      <w:r>
        <w:rPr>
          <w:rFonts w:hint="eastAsia" w:ascii="宋体" w:hAnsi="宋体"/>
          <w:sz w:val="24"/>
          <w:lang w:val="zh-CN"/>
        </w:rPr>
        <w:t>投标人全称（加盖公章）：</w:t>
      </w:r>
      <w:bookmarkStart w:id="51" w:name="TBR"/>
      <w:bookmarkEnd w:id="51"/>
    </w:p>
    <w:p w14:paraId="450D5DDC">
      <w:pPr>
        <w:spacing w:line="360" w:lineRule="auto"/>
        <w:ind w:firstLine="420"/>
        <w:rPr>
          <w:rFonts w:ascii="宋体" w:hAnsi="宋体" w:eastAsia="宋体"/>
          <w:sz w:val="24"/>
          <w:lang w:val="en-US" w:eastAsia="zh-CN"/>
        </w:rPr>
      </w:pPr>
      <w:r>
        <w:rPr>
          <w:rFonts w:hint="eastAsia" w:ascii="宋体" w:hAnsi="宋体"/>
          <w:sz w:val="24"/>
          <w:lang w:val="en-US" w:eastAsia="zh-CN"/>
        </w:rPr>
        <w:t>项目名称：</w:t>
      </w:r>
    </w:p>
    <w:p w14:paraId="3039E74C">
      <w:pPr>
        <w:spacing w:line="360" w:lineRule="auto"/>
        <w:ind w:firstLine="420"/>
        <w:rPr>
          <w:rFonts w:ascii="宋体" w:hAnsi="宋体"/>
          <w:sz w:val="24"/>
          <w:lang w:val="zh-CN"/>
        </w:rPr>
      </w:pPr>
      <w:r>
        <w:rPr>
          <w:rFonts w:hint="eastAsia" w:ascii="宋体" w:hAnsi="宋体"/>
          <w:sz w:val="24"/>
          <w:lang w:val="zh-CN"/>
        </w:rPr>
        <w:t xml:space="preserve">项目编号：  </w:t>
      </w:r>
      <w:bookmarkStart w:id="52" w:name="XMBH"/>
      <w:bookmarkEnd w:id="52"/>
    </w:p>
    <w:p w14:paraId="76B66F59">
      <w:pPr>
        <w:spacing w:line="360" w:lineRule="auto"/>
        <w:ind w:firstLine="420"/>
        <w:rPr>
          <w:rFonts w:ascii="宋体" w:hAnsi="宋体"/>
          <w:sz w:val="24"/>
          <w:lang w:val="zh-CN"/>
        </w:rPr>
      </w:pPr>
      <w:r>
        <w:rPr>
          <w:rFonts w:hint="eastAsia" w:ascii="宋体" w:hAnsi="宋体"/>
          <w:sz w:val="24"/>
          <w:lang w:val="en-US" w:eastAsia="zh-CN"/>
        </w:rPr>
        <w:t xml:space="preserve">分 包 </w:t>
      </w:r>
      <w:r>
        <w:rPr>
          <w:rFonts w:hint="eastAsia" w:ascii="宋体" w:hAnsi="宋体"/>
          <w:sz w:val="24"/>
        </w:rPr>
        <w:t>号</w:t>
      </w:r>
      <w:r>
        <w:rPr>
          <w:rFonts w:hint="eastAsia" w:ascii="宋体" w:hAnsi="宋体"/>
          <w:sz w:val="24"/>
          <w:lang w:val="zh-CN"/>
        </w:rPr>
        <w:t>：</w:t>
      </w:r>
      <w:bookmarkStart w:id="53" w:name="FBH"/>
      <w:bookmarkEnd w:id="53"/>
    </w:p>
    <w:tbl>
      <w:tblPr>
        <w:tblStyle w:val="2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15" w:type="dxa"/>
          <w:left w:w="15" w:type="dxa"/>
          <w:bottom w:w="15" w:type="dxa"/>
          <w:right w:w="15" w:type="dxa"/>
        </w:tblCellMar>
      </w:tblPr>
      <w:tblGrid>
        <w:gridCol w:w="3711"/>
        <w:gridCol w:w="4533"/>
      </w:tblGrid>
      <w:tr w14:paraId="2619267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jc w:val="center"/>
        </w:trPr>
        <w:tc>
          <w:tcPr>
            <w:tcW w:w="3711" w:type="dxa"/>
            <w:noWrap w:val="0"/>
            <w:tcMar>
              <w:top w:w="15" w:type="dxa"/>
              <w:left w:w="15" w:type="dxa"/>
              <w:bottom w:w="15" w:type="dxa"/>
              <w:right w:w="15" w:type="dxa"/>
            </w:tcMar>
            <w:vAlign w:val="center"/>
          </w:tcPr>
          <w:p w14:paraId="3CF7D996">
            <w:pPr>
              <w:widowControl/>
              <w:ind w:firstLine="480"/>
              <w:jc w:val="left"/>
              <w:rPr>
                <w:rFonts w:ascii="宋体" w:hAnsi="宋体" w:eastAsia="宋体" w:cs="宋体"/>
                <w:sz w:val="24"/>
                <w:lang w:val="en-US" w:eastAsia="zh-CN"/>
              </w:rPr>
            </w:pPr>
            <w:bookmarkStart w:id="54" w:name="XMMC"/>
            <w:bookmarkEnd w:id="54"/>
            <w:bookmarkStart w:id="55" w:name="JEDX"/>
            <w:bookmarkEnd w:id="55"/>
            <w:r>
              <w:rPr>
                <w:rFonts w:hint="eastAsia" w:ascii="宋体" w:hAnsi="宋体" w:cs="宋体"/>
                <w:sz w:val="24"/>
                <w:lang w:val="en-US" w:eastAsia="zh-CN"/>
              </w:rPr>
              <w:t>投标服务名称</w:t>
            </w:r>
          </w:p>
        </w:tc>
        <w:tc>
          <w:tcPr>
            <w:tcW w:w="4533" w:type="dxa"/>
            <w:noWrap w:val="0"/>
            <w:tcMar>
              <w:top w:w="15" w:type="dxa"/>
              <w:left w:w="15" w:type="dxa"/>
              <w:bottom w:w="15" w:type="dxa"/>
              <w:right w:w="15" w:type="dxa"/>
            </w:tcMar>
            <w:vAlign w:val="center"/>
          </w:tcPr>
          <w:p w14:paraId="0B4613A8">
            <w:pPr>
              <w:widowControl/>
              <w:ind w:firstLine="480"/>
              <w:jc w:val="left"/>
              <w:rPr>
                <w:rFonts w:ascii="宋体" w:hAnsi="宋体" w:eastAsia="宋体" w:cs="宋体"/>
                <w:sz w:val="24"/>
                <w:lang w:val="en-US" w:eastAsia="zh-CN"/>
              </w:rPr>
            </w:pPr>
            <w:r>
              <w:rPr>
                <w:rFonts w:hint="eastAsia" w:ascii="宋体" w:hAnsi="宋体" w:eastAsia="宋体" w:cs="宋体"/>
                <w:sz w:val="24"/>
                <w:lang w:val="en-US" w:eastAsia="zh-CN"/>
              </w:rPr>
              <w:t>总价（小写）</w:t>
            </w:r>
          </w:p>
        </w:tc>
      </w:tr>
      <w:tr w14:paraId="7EB1FE1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jc w:val="center"/>
        </w:trPr>
        <w:tc>
          <w:tcPr>
            <w:tcW w:w="3711" w:type="dxa"/>
            <w:noWrap w:val="0"/>
            <w:tcMar>
              <w:top w:w="15" w:type="dxa"/>
              <w:left w:w="15" w:type="dxa"/>
              <w:bottom w:w="15" w:type="dxa"/>
              <w:right w:w="15" w:type="dxa"/>
            </w:tcMar>
            <w:vAlign w:val="center"/>
          </w:tcPr>
          <w:p w14:paraId="54FB085B">
            <w:pPr>
              <w:widowControl/>
              <w:ind w:firstLine="480"/>
              <w:jc w:val="left"/>
              <w:rPr>
                <w:rFonts w:ascii="宋体" w:hAnsi="宋体" w:cs="宋体"/>
                <w:sz w:val="24"/>
              </w:rPr>
            </w:pPr>
          </w:p>
        </w:tc>
        <w:tc>
          <w:tcPr>
            <w:tcW w:w="4533" w:type="dxa"/>
            <w:noWrap w:val="0"/>
            <w:tcMar>
              <w:top w:w="15" w:type="dxa"/>
              <w:left w:w="15" w:type="dxa"/>
              <w:bottom w:w="15" w:type="dxa"/>
              <w:right w:w="15" w:type="dxa"/>
            </w:tcMar>
            <w:vAlign w:val="center"/>
          </w:tcPr>
          <w:p w14:paraId="55E14122">
            <w:pPr>
              <w:widowControl/>
              <w:ind w:firstLine="480"/>
              <w:jc w:val="left"/>
              <w:rPr>
                <w:rFonts w:ascii="宋体" w:hAnsi="宋体" w:cs="宋体"/>
                <w:sz w:val="24"/>
              </w:rPr>
            </w:pPr>
            <w:r>
              <w:rPr>
                <w:rFonts w:ascii="宋体" w:hAnsi="宋体" w:cs="宋体"/>
                <w:sz w:val="24"/>
              </w:rPr>
              <w:drawing>
                <wp:inline distT="0" distB="0" distL="0" distR="0">
                  <wp:extent cx="803275" cy="25019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8"/>
                          <a:stretch>
                            <a:fillRect/>
                          </a:stretch>
                        </pic:blipFill>
                        <pic:spPr>
                          <a:xfrm>
                            <a:off x="0" y="0"/>
                            <a:ext cx="803909" cy="250820"/>
                          </a:xfrm>
                          <a:prstGeom prst="rect">
                            <a:avLst/>
                          </a:prstGeom>
                          <a:noFill/>
                          <a:ln>
                            <a:noFill/>
                          </a:ln>
                        </pic:spPr>
                      </pic:pic>
                    </a:graphicData>
                  </a:graphic>
                </wp:inline>
              </w:drawing>
            </w:r>
            <w:r>
              <w:rPr>
                <w:rFonts w:ascii="宋体" w:hAnsi="宋体" w:cs="宋体"/>
                <w:sz w:val="24"/>
              </w:rPr>
              <w:t> </w:t>
            </w:r>
            <w:r>
              <w:rPr>
                <w:rFonts w:hint="eastAsia" w:ascii="宋体" w:hAnsi="宋体" w:cs="宋体"/>
                <w:sz w:val="24"/>
                <w:lang w:val="en-US" w:eastAsia="zh-CN"/>
              </w:rPr>
              <w:t>/元</w:t>
            </w:r>
            <w:r>
              <w:rPr>
                <w:rFonts w:ascii="宋体" w:hAnsi="宋体" w:cs="宋体"/>
                <w:sz w:val="24"/>
              </w:rPr>
              <w:t xml:space="preserve">  </w:t>
            </w:r>
          </w:p>
        </w:tc>
      </w:tr>
    </w:tbl>
    <w:p w14:paraId="3E9B16D7">
      <w:pPr>
        <w:widowControl/>
        <w:spacing w:before="100" w:beforeAutospacing="1" w:after="100" w:afterAutospacing="1"/>
        <w:jc w:val="right"/>
        <w:rPr>
          <w:rFonts w:hint="eastAsia" w:ascii="宋体" w:hAnsi="宋体" w:cs="宋体"/>
          <w:sz w:val="24"/>
        </w:rPr>
      </w:pPr>
      <w:r>
        <w:rPr>
          <w:rFonts w:hint="eastAsia" w:ascii="宋体" w:hAnsi="宋体" w:cs="宋体"/>
          <w:sz w:val="24"/>
        </w:rPr>
        <w:t>日期：</w:t>
      </w:r>
      <w:r>
        <w:rPr>
          <w:rFonts w:ascii="宋体" w:hAnsi="宋体" w:cs="宋体"/>
          <w:sz w:val="24"/>
        </w:rPr>
        <w:drawing>
          <wp:inline distT="0" distB="0" distL="0" distR="0">
            <wp:extent cx="796290" cy="26289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8"/>
                    <a:stretch>
                      <a:fillRect/>
                    </a:stretch>
                  </pic:blipFill>
                  <pic:spPr>
                    <a:xfrm>
                      <a:off x="0" y="0"/>
                      <a:ext cx="796879" cy="262890"/>
                    </a:xfrm>
                    <a:prstGeom prst="rect">
                      <a:avLst/>
                    </a:prstGeom>
                    <a:noFill/>
                    <a:ln>
                      <a:noFill/>
                    </a:ln>
                  </pic:spPr>
                </pic:pic>
              </a:graphicData>
            </a:graphic>
          </wp:inline>
        </w:drawing>
      </w:r>
      <w:r>
        <w:rPr>
          <w:rFonts w:hint="eastAsia" w:ascii="宋体" w:hAnsi="宋体" w:cs="宋体"/>
          <w:sz w:val="24"/>
        </w:rPr>
        <w:t xml:space="preserve">  年 </w:t>
      </w:r>
      <w:r>
        <w:rPr>
          <w:rFonts w:ascii="宋体" w:hAnsi="宋体" w:cs="宋体"/>
          <w:sz w:val="24"/>
        </w:rPr>
        <w:drawing>
          <wp:inline distT="0" distB="0" distL="0" distR="0">
            <wp:extent cx="796290" cy="26289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8"/>
                    <a:stretch>
                      <a:fillRect/>
                    </a:stretch>
                  </pic:blipFill>
                  <pic:spPr>
                    <a:xfrm>
                      <a:off x="0" y="0"/>
                      <a:ext cx="796879" cy="262890"/>
                    </a:xfrm>
                    <a:prstGeom prst="rect">
                      <a:avLst/>
                    </a:prstGeom>
                    <a:noFill/>
                    <a:ln>
                      <a:noFill/>
                    </a:ln>
                  </pic:spPr>
                </pic:pic>
              </a:graphicData>
            </a:graphic>
          </wp:inline>
        </w:drawing>
      </w:r>
      <w:r>
        <w:rPr>
          <w:rFonts w:hint="eastAsia" w:ascii="宋体" w:hAnsi="宋体" w:cs="宋体"/>
          <w:sz w:val="24"/>
        </w:rPr>
        <w:t xml:space="preserve">  月 </w:t>
      </w:r>
      <w:r>
        <w:rPr>
          <w:rFonts w:ascii="宋体" w:hAnsi="宋体" w:cs="宋体"/>
          <w:sz w:val="24"/>
        </w:rPr>
        <w:drawing>
          <wp:inline distT="0" distB="0" distL="0" distR="0">
            <wp:extent cx="796290" cy="26289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8"/>
                    <a:stretch>
                      <a:fillRect/>
                    </a:stretch>
                  </pic:blipFill>
                  <pic:spPr>
                    <a:xfrm>
                      <a:off x="0" y="0"/>
                      <a:ext cx="796879" cy="262890"/>
                    </a:xfrm>
                    <a:prstGeom prst="rect">
                      <a:avLst/>
                    </a:prstGeom>
                    <a:noFill/>
                    <a:ln>
                      <a:noFill/>
                      <a:round/>
                    </a:ln>
                  </pic:spPr>
                </pic:pic>
              </a:graphicData>
            </a:graphic>
          </wp:inline>
        </w:drawing>
      </w:r>
      <w:r>
        <w:rPr>
          <w:rFonts w:hint="eastAsia" w:ascii="宋体" w:hAnsi="宋体" w:cs="宋体"/>
          <w:sz w:val="24"/>
        </w:rPr>
        <w:t>  日</w:t>
      </w:r>
    </w:p>
    <w:p w14:paraId="04ED632C">
      <w:pPr>
        <w:jc w:val="center"/>
        <w:rPr>
          <w:rFonts w:hint="eastAsia" w:ascii="宋体" w:hAnsi="宋体"/>
          <w:b/>
          <w:color w:val="000000"/>
          <w:sz w:val="32"/>
          <w:szCs w:val="32"/>
          <w:highlight w:val="none"/>
        </w:rPr>
      </w:pPr>
    </w:p>
    <w:p w14:paraId="1C01341C">
      <w:pPr>
        <w:ind w:firstLine="542"/>
        <w:rPr>
          <w:rFonts w:hint="eastAsia" w:ascii="宋体" w:hAnsi="宋体" w:eastAsia="宋体" w:cs="宋体"/>
          <w:b/>
          <w:color w:val="000000"/>
          <w:sz w:val="18"/>
          <w:szCs w:val="18"/>
          <w:highlight w:val="none"/>
        </w:rPr>
      </w:pPr>
    </w:p>
    <w:p w14:paraId="73C4A70D">
      <w:pPr>
        <w:pStyle w:val="210"/>
        <w:spacing w:line="360" w:lineRule="auto"/>
        <w:ind w:firstLine="2100"/>
        <w:rPr>
          <w:rFonts w:hint="eastAsia"/>
          <w:bCs/>
          <w:sz w:val="21"/>
          <w:szCs w:val="21"/>
          <w:lang w:val="zh-CN" w:bidi="ar"/>
        </w:rPr>
      </w:pPr>
      <w:r>
        <w:rPr>
          <w:rFonts w:hint="eastAsia"/>
          <w:bCs/>
          <w:sz w:val="21"/>
          <w:szCs w:val="21"/>
          <w:lang w:val="zh-CN" w:bidi="ar"/>
        </w:rPr>
        <w:t>供应商名称：</w:t>
      </w:r>
      <w:r>
        <w:rPr>
          <w:rFonts w:hint="eastAsia"/>
          <w:bCs/>
          <w:sz w:val="21"/>
          <w:szCs w:val="21"/>
          <w:u w:val="single"/>
          <w:lang w:bidi="ar"/>
        </w:rPr>
        <w:t xml:space="preserve">                           </w:t>
      </w:r>
      <w:r>
        <w:rPr>
          <w:rFonts w:hint="eastAsia"/>
          <w:bCs/>
          <w:sz w:val="21"/>
          <w:szCs w:val="21"/>
          <w:lang w:val="zh-CN" w:bidi="ar"/>
        </w:rPr>
        <w:t>（盖章）</w:t>
      </w:r>
    </w:p>
    <w:p w14:paraId="33393B24">
      <w:pPr>
        <w:pStyle w:val="210"/>
        <w:spacing w:line="360" w:lineRule="auto"/>
        <w:ind w:firstLine="2100"/>
        <w:rPr>
          <w:bCs/>
          <w:sz w:val="21"/>
          <w:szCs w:val="21"/>
          <w:lang w:bidi="ar"/>
        </w:rPr>
      </w:pPr>
      <w:r>
        <w:rPr>
          <w:rFonts w:hint="eastAsia"/>
          <w:bCs/>
          <w:sz w:val="21"/>
          <w:szCs w:val="21"/>
          <w:lang w:bidi="ar"/>
        </w:rPr>
        <w:t>法定代表人或授权代表（签字或盖章）：</w:t>
      </w:r>
      <w:r>
        <w:rPr>
          <w:rFonts w:hint="eastAsia"/>
          <w:bCs/>
          <w:sz w:val="21"/>
          <w:szCs w:val="21"/>
          <w:u w:val="single"/>
          <w:lang w:bidi="ar"/>
        </w:rPr>
        <w:t xml:space="preserve">             </w:t>
      </w:r>
    </w:p>
    <w:p w14:paraId="575CDD9D">
      <w:pPr>
        <w:spacing w:line="360" w:lineRule="auto"/>
        <w:ind w:firstLine="2100"/>
        <w:rPr>
          <w:rFonts w:ascii="宋体" w:hAnsi="宋体"/>
          <w:sz w:val="21"/>
          <w:szCs w:val="21"/>
        </w:rPr>
      </w:pPr>
      <w:r>
        <w:rPr>
          <w:rFonts w:hint="eastAsia" w:ascii="宋体" w:hAnsi="宋体"/>
          <w:sz w:val="21"/>
          <w:szCs w:val="21"/>
        </w:rPr>
        <w:t>日</w:t>
      </w:r>
      <w:r>
        <w:rPr>
          <w:rFonts w:hint="eastAsia" w:ascii="宋体" w:hAnsi="宋体"/>
          <w:sz w:val="21"/>
          <w:szCs w:val="21"/>
          <w:lang w:val="en-US" w:eastAsia="zh-CN"/>
        </w:rPr>
        <w:t xml:space="preserve">   </w:t>
      </w:r>
      <w:r>
        <w:rPr>
          <w:rFonts w:hint="eastAsia" w:ascii="宋体" w:hAnsi="宋体"/>
          <w:sz w:val="21"/>
          <w:szCs w:val="21"/>
        </w:rPr>
        <w:t>期：     年         月       日</w:t>
      </w:r>
    </w:p>
    <w:p w14:paraId="7C44F664">
      <w:pPr>
        <w:keepNext w:val="0"/>
        <w:keepLines w:val="0"/>
        <w:pageBreakBefore w:val="0"/>
        <w:widowControl w:val="0"/>
        <w:spacing w:line="500" w:lineRule="exact"/>
        <w:ind w:firstLine="4320"/>
        <w:rPr>
          <w:rFonts w:ascii="宋体" w:hAnsi="宋体"/>
          <w:color w:val="000000"/>
          <w:highlight w:val="none"/>
        </w:rPr>
      </w:pPr>
      <w:r>
        <w:rPr>
          <w:rFonts w:hint="eastAsia" w:ascii="宋体" w:hAnsi="宋体"/>
          <w:color w:val="000000"/>
          <w:sz w:val="24"/>
          <w:szCs w:val="22"/>
          <w:highlight w:val="none"/>
        </w:rPr>
        <w:t xml:space="preserve">                  </w:t>
      </w:r>
    </w:p>
    <w:p w14:paraId="6082ACBA">
      <w:pPr>
        <w:pStyle w:val="210"/>
        <w:spacing w:line="360" w:lineRule="auto"/>
        <w:rPr>
          <w:rFonts w:hint="eastAsia"/>
          <w:bCs/>
          <w:szCs w:val="21"/>
          <w:lang w:val="zh-CN" w:bidi="ar"/>
        </w:rPr>
      </w:pPr>
      <w:r>
        <w:rPr>
          <w:rFonts w:hint="eastAsia"/>
          <w:bCs/>
          <w:szCs w:val="21"/>
          <w:lang w:val="zh-CN" w:bidi="ar"/>
        </w:rPr>
        <w:t>说明：</w:t>
      </w:r>
    </w:p>
    <w:p w14:paraId="733A36CD">
      <w:pPr>
        <w:spacing w:line="360" w:lineRule="auto"/>
        <w:ind w:firstLine="420"/>
        <w:rPr>
          <w:rFonts w:hint="eastAsia" w:ascii="宋体" w:hAnsi="宋体"/>
          <w:szCs w:val="21"/>
          <w:lang w:val="zh-CN"/>
        </w:rPr>
      </w:pPr>
      <w:r>
        <w:rPr>
          <w:rFonts w:hint="eastAsia" w:ascii="宋体" w:hAnsi="宋体"/>
          <w:szCs w:val="21"/>
          <w:lang w:val="zh-CN"/>
        </w:rPr>
        <w:t>1、开标一览表必须加盖投标人公章。</w:t>
      </w:r>
    </w:p>
    <w:p w14:paraId="0E0F3323">
      <w:pPr>
        <w:spacing w:line="360" w:lineRule="auto"/>
        <w:ind w:firstLine="420"/>
        <w:rPr>
          <w:rFonts w:hint="eastAsia" w:ascii="宋体" w:hAnsi="宋体"/>
          <w:szCs w:val="21"/>
          <w:lang w:val="zh-CN"/>
        </w:rPr>
      </w:pPr>
      <w:r>
        <w:rPr>
          <w:rFonts w:hint="eastAsia" w:ascii="宋体" w:hAnsi="宋体"/>
          <w:szCs w:val="21"/>
          <w:lang w:val="zh-CN"/>
        </w:rPr>
        <w:t>2、如有</w:t>
      </w:r>
      <w:r>
        <w:rPr>
          <w:rFonts w:hint="eastAsia" w:ascii="宋体" w:hAnsi="宋体"/>
          <w:szCs w:val="21"/>
        </w:rPr>
        <w:t>多个采购包</w:t>
      </w:r>
      <w:r>
        <w:rPr>
          <w:rFonts w:hint="eastAsia" w:ascii="宋体" w:hAnsi="宋体"/>
          <w:szCs w:val="21"/>
          <w:lang w:val="zh-CN"/>
        </w:rPr>
        <w:t>，投标人投任何一个</w:t>
      </w:r>
      <w:r>
        <w:rPr>
          <w:rFonts w:hint="eastAsia" w:ascii="宋体" w:hAnsi="宋体"/>
          <w:szCs w:val="21"/>
        </w:rPr>
        <w:t>采购包</w:t>
      </w:r>
      <w:r>
        <w:rPr>
          <w:rFonts w:hint="eastAsia" w:ascii="宋体" w:hAnsi="宋体"/>
          <w:szCs w:val="21"/>
          <w:lang w:val="zh-CN"/>
        </w:rPr>
        <w:t>，都需单独填写开标一览表。</w:t>
      </w:r>
    </w:p>
    <w:p w14:paraId="52C3E9A0">
      <w:pPr>
        <w:spacing w:line="360" w:lineRule="auto"/>
        <w:ind w:firstLine="420"/>
        <w:rPr>
          <w:rFonts w:hint="eastAsia" w:ascii="宋体" w:hAnsi="宋体"/>
          <w:b/>
          <w:bCs/>
          <w:color w:val="FF0000"/>
          <w:szCs w:val="21"/>
          <w:lang w:val="zh-CN"/>
        </w:rPr>
      </w:pPr>
      <w:r>
        <w:rPr>
          <w:rFonts w:hint="eastAsia" w:ascii="宋体" w:hAnsi="宋体"/>
          <w:b/>
          <w:bCs/>
          <w:color w:val="FF0000"/>
          <w:szCs w:val="21"/>
          <w:lang w:val="en-US" w:eastAsia="zh-CN"/>
        </w:rPr>
        <w:t>3</w:t>
      </w:r>
      <w:r>
        <w:rPr>
          <w:rFonts w:hint="eastAsia" w:ascii="宋体" w:hAnsi="宋体"/>
          <w:b/>
          <w:bCs/>
          <w:color w:val="FF0000"/>
          <w:szCs w:val="21"/>
          <w:lang w:val="zh-CN"/>
        </w:rPr>
        <w:t>.开标一览表不得修改，否则造成投标文件无法上传，投标人自负。</w:t>
      </w:r>
    </w:p>
    <w:p w14:paraId="12D9D1AB">
      <w:pPr>
        <w:keepNext w:val="0"/>
        <w:keepLines w:val="0"/>
        <w:pageBreakBefore w:val="0"/>
        <w:widowControl w:val="0"/>
        <w:spacing w:line="360" w:lineRule="auto"/>
        <w:ind w:firstLine="420"/>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 xml:space="preserve">、供应商投标前应进行充分考虑各种风险，中标后不得以任何理由提出变更等理由增加名目、调整价格等。 </w:t>
      </w:r>
    </w:p>
    <w:p w14:paraId="651D814F">
      <w:pPr>
        <w:keepNext w:val="0"/>
        <w:keepLines w:val="0"/>
        <w:pageBreakBefore w:val="0"/>
        <w:widowControl w:val="0"/>
        <w:spacing w:line="360" w:lineRule="auto"/>
        <w:ind w:firstLine="420"/>
        <w:rPr>
          <w:rFonts w:hint="eastAsia" w:ascii="宋体" w:hAnsi="宋体" w:cs="宋体"/>
          <w:szCs w:val="21"/>
        </w:rPr>
      </w:pPr>
      <w:r>
        <w:rPr>
          <w:rFonts w:hint="eastAsia" w:ascii="宋体" w:hAnsi="宋体" w:cs="宋体"/>
          <w:szCs w:val="21"/>
          <w:lang w:val="en-US" w:eastAsia="zh-CN"/>
        </w:rPr>
        <w:t>5</w:t>
      </w:r>
      <w:r>
        <w:rPr>
          <w:rFonts w:hint="eastAsia" w:ascii="宋体" w:hAnsi="宋体" w:cs="宋体"/>
          <w:szCs w:val="21"/>
        </w:rPr>
        <w:t>、供应商中标后在合同履约期内，不得以任何理由要求对其投标报价、人员数量、人员质量、服务内容、服务条件、服务质量等进行降低要求、变更要求或拒绝服务。</w:t>
      </w:r>
    </w:p>
    <w:p w14:paraId="429C5BA0">
      <w:pPr>
        <w:pStyle w:val="189"/>
        <w:keepNext w:val="0"/>
        <w:keepLines w:val="0"/>
        <w:pageBreakBefore w:val="0"/>
        <w:widowControl w:val="0"/>
        <w:spacing w:line="360" w:lineRule="auto"/>
        <w:ind w:firstLine="420"/>
        <w:rPr>
          <w:rFonts w:hint="eastAsia"/>
          <w:lang w:val="en-US"/>
        </w:rPr>
      </w:pPr>
      <w:r>
        <w:rPr>
          <w:rFonts w:hint="eastAsia"/>
          <w:lang w:val="en-US" w:eastAsia="zh-CN"/>
        </w:rPr>
        <w:t>6</w:t>
      </w:r>
      <w:r>
        <w:rPr>
          <w:rFonts w:hint="eastAsia"/>
          <w:lang w:val="en-US"/>
        </w:rPr>
        <w:t>、报价包含</w:t>
      </w:r>
      <w:r>
        <w:rPr>
          <w:rFonts w:hint="eastAsia"/>
          <w:lang w:val="en-US" w:eastAsia="zh-CN"/>
        </w:rPr>
        <w:t>采购</w:t>
      </w:r>
      <w:r>
        <w:rPr>
          <w:rFonts w:hint="eastAsia"/>
          <w:lang w:val="en-US"/>
        </w:rPr>
        <w:t>代理费用。</w:t>
      </w:r>
      <w:bookmarkEnd w:id="49"/>
      <w:bookmarkEnd w:id="50"/>
    </w:p>
    <w:p w14:paraId="7A928205">
      <w:pPr>
        <w:pStyle w:val="189"/>
        <w:keepNext w:val="0"/>
        <w:keepLines w:val="0"/>
        <w:pageBreakBefore w:val="0"/>
        <w:widowControl w:val="0"/>
        <w:spacing w:line="360" w:lineRule="auto"/>
        <w:ind w:firstLine="420"/>
        <w:rPr>
          <w:rFonts w:hint="eastAsia"/>
          <w:lang w:val="en-US"/>
        </w:rPr>
      </w:pPr>
    </w:p>
    <w:p w14:paraId="368E94B3">
      <w:pPr>
        <w:pStyle w:val="189"/>
        <w:keepNext w:val="0"/>
        <w:keepLines w:val="0"/>
        <w:pageBreakBefore w:val="0"/>
        <w:widowControl w:val="0"/>
        <w:spacing w:line="360" w:lineRule="auto"/>
        <w:ind w:firstLine="420"/>
        <w:rPr>
          <w:rFonts w:hint="eastAsia"/>
          <w:lang w:val="en-US"/>
        </w:rPr>
      </w:pPr>
    </w:p>
    <w:p w14:paraId="36356C99">
      <w:pPr>
        <w:pStyle w:val="189"/>
        <w:keepNext w:val="0"/>
        <w:keepLines w:val="0"/>
        <w:pageBreakBefore w:val="0"/>
        <w:widowControl w:val="0"/>
        <w:spacing w:line="360" w:lineRule="auto"/>
        <w:ind w:firstLine="420"/>
        <w:rPr>
          <w:rFonts w:hint="eastAsia"/>
          <w:lang w:val="en-US"/>
        </w:rPr>
      </w:pPr>
    </w:p>
    <w:p w14:paraId="589CD893">
      <w:pPr>
        <w:pStyle w:val="189"/>
        <w:keepNext w:val="0"/>
        <w:keepLines w:val="0"/>
        <w:pageBreakBefore w:val="0"/>
        <w:widowControl w:val="0"/>
        <w:spacing w:line="360" w:lineRule="auto"/>
        <w:ind w:firstLine="420"/>
        <w:rPr>
          <w:rFonts w:hint="eastAsia"/>
          <w:lang w:val="en-US"/>
        </w:rPr>
      </w:pPr>
    </w:p>
    <w:p w14:paraId="6615BFFF">
      <w:pPr>
        <w:spacing w:line="360" w:lineRule="auto"/>
        <w:rPr>
          <w:rFonts w:hint="eastAsia" w:ascii="宋体" w:hAnsi="宋体"/>
          <w:b/>
        </w:rPr>
      </w:pPr>
    </w:p>
    <w:p w14:paraId="2C13E861">
      <w:pPr>
        <w:spacing w:line="360" w:lineRule="auto"/>
        <w:rPr>
          <w:rFonts w:ascii="宋体" w:hAnsi="宋体"/>
          <w:b/>
        </w:rPr>
      </w:pPr>
      <w:r>
        <w:rPr>
          <w:rFonts w:hint="eastAsia" w:ascii="宋体" w:hAnsi="宋体"/>
          <w:b/>
        </w:rPr>
        <w:t>2、分项报价表</w:t>
      </w:r>
    </w:p>
    <w:p w14:paraId="1C2D5762">
      <w:pPr>
        <w:jc w:val="center"/>
        <w:rPr>
          <w:rFonts w:hint="eastAsia"/>
          <w:sz w:val="28"/>
          <w:szCs w:val="28"/>
          <w:highlight w:val="none"/>
        </w:rPr>
      </w:pPr>
      <w:r>
        <w:rPr>
          <w:rFonts w:hint="eastAsia"/>
          <w:b/>
          <w:bCs/>
          <w:sz w:val="30"/>
          <w:szCs w:val="30"/>
          <w:highlight w:val="none"/>
        </w:rPr>
        <w:t>分项报价表</w:t>
      </w:r>
    </w:p>
    <w:p w14:paraId="1FAE30C6">
      <w:pPr>
        <w:rPr>
          <w:rFonts w:hint="eastAsia"/>
          <w:highlight w:val="none"/>
        </w:rPr>
      </w:pPr>
    </w:p>
    <w:p w14:paraId="7EEF1DA8">
      <w:pPr>
        <w:spacing w:line="360" w:lineRule="auto"/>
        <w:rPr>
          <w:rFonts w:hint="eastAsia"/>
          <w:szCs w:val="21"/>
          <w:highlight w:val="none"/>
        </w:rPr>
      </w:pPr>
      <w:r>
        <w:rPr>
          <w:rFonts w:hint="eastAsia"/>
          <w:szCs w:val="21"/>
          <w:highlight w:val="none"/>
        </w:rPr>
        <w:t>项目名称：</w:t>
      </w:r>
    </w:p>
    <w:p w14:paraId="6E313B07">
      <w:pPr>
        <w:spacing w:line="360" w:lineRule="auto"/>
        <w:rPr>
          <w:rFonts w:hint="eastAsia"/>
          <w:szCs w:val="21"/>
          <w:highlight w:val="none"/>
        </w:rPr>
      </w:pPr>
      <w:r>
        <w:rPr>
          <w:rFonts w:hint="eastAsia"/>
          <w:szCs w:val="21"/>
          <w:highlight w:val="none"/>
        </w:rPr>
        <w:t>项目编号：</w:t>
      </w:r>
    </w:p>
    <w:p w14:paraId="1A62CC1D">
      <w:pPr>
        <w:spacing w:line="360" w:lineRule="auto"/>
        <w:rPr>
          <w:rFonts w:eastAsia="宋体"/>
          <w:szCs w:val="21"/>
          <w:highlight w:val="none"/>
          <w:lang w:val="en-US" w:eastAsia="zh-CN"/>
        </w:rPr>
      </w:pPr>
      <w:r>
        <w:rPr>
          <w:rFonts w:hint="eastAsia"/>
          <w:szCs w:val="21"/>
          <w:highlight w:val="none"/>
          <w:lang w:val="en-US" w:eastAsia="zh-CN"/>
        </w:rPr>
        <w:t>采购包1：</w:t>
      </w:r>
    </w:p>
    <w:tbl>
      <w:tblPr>
        <w:tblStyle w:val="28"/>
        <w:tblW w:w="89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6"/>
        <w:gridCol w:w="2400"/>
        <w:gridCol w:w="2465"/>
        <w:gridCol w:w="1582"/>
        <w:gridCol w:w="1865"/>
      </w:tblGrid>
      <w:tr w14:paraId="008CE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exact"/>
        </w:trPr>
        <w:tc>
          <w:tcPr>
            <w:tcW w:w="646" w:type="dxa"/>
            <w:noWrap w:val="0"/>
            <w:vAlign w:val="center"/>
          </w:tcPr>
          <w:p w14:paraId="1EA835DA">
            <w:pPr>
              <w:jc w:val="center"/>
              <w:rPr>
                <w:rFonts w:ascii="宋体" w:hAnsi="宋体"/>
                <w:szCs w:val="21"/>
                <w:highlight w:val="none"/>
              </w:rPr>
            </w:pPr>
            <w:r>
              <w:rPr>
                <w:rFonts w:hint="eastAsia" w:ascii="宋体" w:hAnsi="宋体"/>
                <w:szCs w:val="21"/>
                <w:highlight w:val="none"/>
              </w:rPr>
              <w:t>序号</w:t>
            </w:r>
          </w:p>
        </w:tc>
        <w:tc>
          <w:tcPr>
            <w:tcW w:w="2400" w:type="dxa"/>
            <w:noWrap w:val="0"/>
            <w:vAlign w:val="center"/>
          </w:tcPr>
          <w:p w14:paraId="76B30413">
            <w:pPr>
              <w:jc w:val="center"/>
              <w:rPr>
                <w:rFonts w:ascii="宋体" w:hAnsi="宋体"/>
                <w:szCs w:val="21"/>
                <w:highlight w:val="none"/>
              </w:rPr>
            </w:pPr>
            <w:r>
              <w:rPr>
                <w:rFonts w:hint="eastAsia" w:ascii="宋体" w:hAnsi="宋体"/>
                <w:szCs w:val="21"/>
                <w:highlight w:val="none"/>
              </w:rPr>
              <w:t>食品类别</w:t>
            </w:r>
          </w:p>
        </w:tc>
        <w:tc>
          <w:tcPr>
            <w:tcW w:w="2465" w:type="dxa"/>
            <w:noWrap w:val="0"/>
            <w:vAlign w:val="center"/>
          </w:tcPr>
          <w:p w14:paraId="40E1B0C5">
            <w:pPr>
              <w:jc w:val="center"/>
              <w:rPr>
                <w:rFonts w:ascii="宋体" w:hAnsi="宋体"/>
                <w:szCs w:val="21"/>
                <w:highlight w:val="none"/>
              </w:rPr>
            </w:pPr>
            <w:r>
              <w:rPr>
                <w:rFonts w:hint="eastAsia" w:ascii="宋体" w:hAnsi="宋体"/>
                <w:szCs w:val="21"/>
                <w:highlight w:val="none"/>
              </w:rPr>
              <w:t>拟抽检批次数</w:t>
            </w:r>
          </w:p>
        </w:tc>
        <w:tc>
          <w:tcPr>
            <w:tcW w:w="1582" w:type="dxa"/>
            <w:noWrap w:val="0"/>
            <w:vAlign w:val="center"/>
          </w:tcPr>
          <w:p w14:paraId="7FC9B6D0">
            <w:pPr>
              <w:jc w:val="center"/>
              <w:rPr>
                <w:rFonts w:ascii="宋体" w:hAnsi="宋体"/>
                <w:szCs w:val="21"/>
                <w:highlight w:val="none"/>
              </w:rPr>
            </w:pPr>
            <w:r>
              <w:rPr>
                <w:rFonts w:hint="eastAsia" w:ascii="宋体" w:hAnsi="宋体"/>
                <w:szCs w:val="21"/>
                <w:highlight w:val="none"/>
              </w:rPr>
              <w:t>单价（元/批次）</w:t>
            </w:r>
          </w:p>
        </w:tc>
        <w:tc>
          <w:tcPr>
            <w:tcW w:w="1865" w:type="dxa"/>
            <w:noWrap w:val="0"/>
            <w:vAlign w:val="center"/>
          </w:tcPr>
          <w:p w14:paraId="6E510667">
            <w:pPr>
              <w:jc w:val="center"/>
              <w:rPr>
                <w:rFonts w:ascii="宋体" w:hAnsi="宋体"/>
                <w:szCs w:val="21"/>
                <w:highlight w:val="none"/>
              </w:rPr>
            </w:pPr>
            <w:r>
              <w:rPr>
                <w:rFonts w:hint="eastAsia" w:ascii="宋体" w:hAnsi="宋体"/>
                <w:szCs w:val="21"/>
                <w:highlight w:val="none"/>
              </w:rPr>
              <w:t>分项总价（元）</w:t>
            </w:r>
          </w:p>
        </w:tc>
      </w:tr>
      <w:tr w14:paraId="1D5D5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exact"/>
        </w:trPr>
        <w:tc>
          <w:tcPr>
            <w:tcW w:w="646" w:type="dxa"/>
            <w:noWrap w:val="0"/>
            <w:vAlign w:val="center"/>
          </w:tcPr>
          <w:p w14:paraId="0D2A531B">
            <w:pPr>
              <w:jc w:val="center"/>
              <w:rPr>
                <w:rFonts w:hint="eastAsia" w:ascii="Calibri" w:hAnsi="Calibri" w:eastAsia="宋体"/>
                <w:szCs w:val="21"/>
                <w:highlight w:val="none"/>
                <w:lang w:eastAsia="zh-CN"/>
              </w:rPr>
            </w:pPr>
            <w:r>
              <w:rPr>
                <w:rFonts w:hint="eastAsia" w:ascii="宋体" w:hAnsi="宋体"/>
                <w:szCs w:val="21"/>
                <w:highlight w:val="none"/>
                <w:lang w:val="en-US" w:eastAsia="zh-CN"/>
              </w:rPr>
              <w:t>1</w:t>
            </w:r>
          </w:p>
        </w:tc>
        <w:tc>
          <w:tcPr>
            <w:tcW w:w="2400" w:type="dxa"/>
            <w:noWrap w:val="0"/>
            <w:vAlign w:val="center"/>
          </w:tcPr>
          <w:p w14:paraId="22DEF10F">
            <w:pPr>
              <w:jc w:val="center"/>
              <w:rPr>
                <w:rFonts w:hint="eastAsia" w:ascii="宋体" w:hAnsi="宋体"/>
                <w:sz w:val="21"/>
                <w:szCs w:val="21"/>
                <w:highlight w:val="none"/>
                <w:lang w:val="en-US" w:eastAsia="zh-CN" w:bidi="ar-SA"/>
              </w:rPr>
            </w:pPr>
            <w:r>
              <w:rPr>
                <w:rFonts w:hint="eastAsia" w:ascii="宋体" w:hAnsi="宋体"/>
                <w:szCs w:val="21"/>
                <w:highlight w:val="none"/>
              </w:rPr>
              <w:t>食用农产品</w:t>
            </w:r>
          </w:p>
        </w:tc>
        <w:tc>
          <w:tcPr>
            <w:tcW w:w="2465" w:type="dxa"/>
            <w:noWrap w:val="0"/>
            <w:vAlign w:val="center"/>
          </w:tcPr>
          <w:p w14:paraId="61FD9D88">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2500</w:t>
            </w:r>
          </w:p>
        </w:tc>
        <w:tc>
          <w:tcPr>
            <w:tcW w:w="1582" w:type="dxa"/>
            <w:noWrap w:val="0"/>
            <w:vAlign w:val="center"/>
          </w:tcPr>
          <w:p w14:paraId="7852EBF5">
            <w:pPr>
              <w:jc w:val="center"/>
              <w:rPr>
                <w:rFonts w:hint="eastAsia" w:ascii="宋体" w:hAnsi="宋体"/>
                <w:szCs w:val="21"/>
                <w:highlight w:val="none"/>
              </w:rPr>
            </w:pPr>
          </w:p>
        </w:tc>
        <w:tc>
          <w:tcPr>
            <w:tcW w:w="1865" w:type="dxa"/>
            <w:noWrap w:val="0"/>
            <w:vAlign w:val="center"/>
          </w:tcPr>
          <w:p w14:paraId="31AC966B">
            <w:pPr>
              <w:jc w:val="center"/>
              <w:rPr>
                <w:rFonts w:hint="eastAsia" w:ascii="宋体" w:hAnsi="宋体"/>
                <w:szCs w:val="21"/>
                <w:highlight w:val="none"/>
              </w:rPr>
            </w:pPr>
          </w:p>
        </w:tc>
      </w:tr>
      <w:tr w14:paraId="1F49D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3046" w:type="dxa"/>
            <w:gridSpan w:val="2"/>
            <w:noWrap w:val="0"/>
            <w:vAlign w:val="center"/>
          </w:tcPr>
          <w:p w14:paraId="29E60121">
            <w:pPr>
              <w:jc w:val="center"/>
              <w:rPr>
                <w:rFonts w:hint="eastAsia" w:ascii="宋体" w:hAnsi="宋体"/>
                <w:szCs w:val="21"/>
                <w:highlight w:val="none"/>
              </w:rPr>
            </w:pPr>
            <w:r>
              <w:rPr>
                <w:rFonts w:hint="eastAsia" w:ascii="宋体" w:hAnsi="宋体"/>
                <w:szCs w:val="21"/>
                <w:highlight w:val="none"/>
              </w:rPr>
              <w:t>合计</w:t>
            </w:r>
          </w:p>
        </w:tc>
        <w:tc>
          <w:tcPr>
            <w:tcW w:w="2465" w:type="dxa"/>
            <w:noWrap w:val="0"/>
            <w:vAlign w:val="center"/>
          </w:tcPr>
          <w:p w14:paraId="3518B9D7">
            <w:pPr>
              <w:jc w:val="center"/>
              <w:rPr>
                <w:rFonts w:ascii="宋体" w:hAnsi="宋体" w:eastAsia="宋体"/>
                <w:szCs w:val="21"/>
                <w:highlight w:val="none"/>
                <w:lang w:val="en-US" w:eastAsia="zh-CN"/>
              </w:rPr>
            </w:pPr>
            <w:r>
              <w:rPr>
                <w:rFonts w:hint="eastAsia" w:ascii="宋体" w:hAnsi="宋体"/>
                <w:szCs w:val="21"/>
                <w:highlight w:val="none"/>
                <w:lang w:val="en-US" w:eastAsia="zh-CN"/>
              </w:rPr>
              <w:t>2500</w:t>
            </w:r>
          </w:p>
        </w:tc>
        <w:tc>
          <w:tcPr>
            <w:tcW w:w="1582" w:type="dxa"/>
            <w:noWrap w:val="0"/>
            <w:vAlign w:val="center"/>
          </w:tcPr>
          <w:p w14:paraId="12CC3593">
            <w:pPr>
              <w:jc w:val="center"/>
              <w:rPr>
                <w:rFonts w:hint="eastAsia" w:ascii="宋体" w:hAnsi="宋体"/>
                <w:szCs w:val="21"/>
                <w:highlight w:val="none"/>
              </w:rPr>
            </w:pPr>
          </w:p>
        </w:tc>
        <w:tc>
          <w:tcPr>
            <w:tcW w:w="1865" w:type="dxa"/>
            <w:noWrap w:val="0"/>
            <w:vAlign w:val="center"/>
          </w:tcPr>
          <w:p w14:paraId="5CFCF76F">
            <w:pPr>
              <w:jc w:val="center"/>
              <w:rPr>
                <w:rFonts w:hint="eastAsia" w:ascii="宋体" w:hAnsi="宋体"/>
                <w:szCs w:val="21"/>
                <w:highlight w:val="none"/>
              </w:rPr>
            </w:pPr>
          </w:p>
        </w:tc>
      </w:tr>
      <w:tr w14:paraId="3FB5E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1" w:hRule="exact"/>
        </w:trPr>
        <w:tc>
          <w:tcPr>
            <w:tcW w:w="646" w:type="dxa"/>
            <w:noWrap w:val="0"/>
            <w:vAlign w:val="center"/>
          </w:tcPr>
          <w:p w14:paraId="5457DE73">
            <w:pPr>
              <w:jc w:val="center"/>
              <w:rPr>
                <w:rFonts w:ascii="宋体" w:hAnsi="宋体"/>
                <w:szCs w:val="21"/>
                <w:highlight w:val="none"/>
              </w:rPr>
            </w:pPr>
            <w:r>
              <w:rPr>
                <w:rFonts w:hint="eastAsia" w:ascii="宋体" w:hAnsi="宋体"/>
                <w:szCs w:val="21"/>
                <w:highlight w:val="none"/>
              </w:rPr>
              <w:t>总价</w:t>
            </w:r>
          </w:p>
        </w:tc>
        <w:tc>
          <w:tcPr>
            <w:tcW w:w="8312" w:type="dxa"/>
            <w:gridSpan w:val="4"/>
            <w:noWrap w:val="0"/>
            <w:vAlign w:val="center"/>
          </w:tcPr>
          <w:p w14:paraId="2881FC2B">
            <w:pPr>
              <w:rPr>
                <w:rFonts w:hint="eastAsia" w:ascii="宋体" w:hAnsi="宋体"/>
                <w:szCs w:val="21"/>
                <w:highlight w:val="none"/>
              </w:rPr>
            </w:pPr>
            <w:r>
              <w:rPr>
                <w:rFonts w:hint="eastAsia" w:ascii="宋体" w:hAnsi="宋体"/>
                <w:szCs w:val="21"/>
                <w:highlight w:val="none"/>
              </w:rPr>
              <w:t xml:space="preserve">小写：¥ </w:t>
            </w:r>
            <w:r>
              <w:rPr>
                <w:rFonts w:hint="eastAsia" w:ascii="宋体" w:hAnsi="宋体"/>
                <w:szCs w:val="21"/>
                <w:highlight w:val="none"/>
                <w:u w:val="single"/>
              </w:rPr>
              <w:t xml:space="preserve">                               </w:t>
            </w:r>
          </w:p>
          <w:p w14:paraId="194161E8">
            <w:pPr>
              <w:rPr>
                <w:rFonts w:hint="eastAsia" w:ascii="宋体" w:hAnsi="宋体"/>
                <w:szCs w:val="21"/>
                <w:highlight w:val="none"/>
              </w:rPr>
            </w:pPr>
          </w:p>
          <w:p w14:paraId="129AF450">
            <w:pPr>
              <w:rPr>
                <w:rFonts w:ascii="宋体" w:hAnsi="宋体"/>
                <w:szCs w:val="21"/>
                <w:highlight w:val="none"/>
              </w:rPr>
            </w:pPr>
            <w:r>
              <w:rPr>
                <w:rFonts w:hint="eastAsia" w:ascii="宋体" w:hAnsi="宋体"/>
                <w:szCs w:val="21"/>
                <w:highlight w:val="none"/>
              </w:rPr>
              <w:t>大写：人民币</w:t>
            </w:r>
            <w:r>
              <w:rPr>
                <w:rFonts w:hint="eastAsia" w:ascii="宋体" w:hAnsi="宋体"/>
                <w:szCs w:val="21"/>
                <w:highlight w:val="none"/>
                <w:u w:val="single"/>
              </w:rPr>
              <w:t xml:space="preserve">                           </w:t>
            </w:r>
          </w:p>
          <w:p w14:paraId="233E3BBC">
            <w:pPr>
              <w:rPr>
                <w:rFonts w:hint="eastAsia" w:ascii="宋体" w:hAnsi="宋体"/>
                <w:szCs w:val="21"/>
                <w:highlight w:val="none"/>
              </w:rPr>
            </w:pPr>
          </w:p>
        </w:tc>
      </w:tr>
    </w:tbl>
    <w:p w14:paraId="66844CF5">
      <w:pPr>
        <w:pStyle w:val="210"/>
        <w:spacing w:line="360" w:lineRule="auto"/>
        <w:ind w:firstLine="422"/>
        <w:rPr>
          <w:rFonts w:hint="eastAsia"/>
          <w:b/>
          <w:sz w:val="21"/>
          <w:szCs w:val="21"/>
          <w:highlight w:val="none"/>
          <w:lang w:val="zh-CN" w:bidi="ar"/>
        </w:rPr>
      </w:pPr>
    </w:p>
    <w:p w14:paraId="2EA37235">
      <w:pPr>
        <w:pStyle w:val="210"/>
        <w:spacing w:line="360" w:lineRule="auto"/>
        <w:ind w:firstLine="422"/>
        <w:rPr>
          <w:rFonts w:hint="eastAsia"/>
          <w:bCs/>
          <w:sz w:val="21"/>
          <w:szCs w:val="21"/>
          <w:highlight w:val="none"/>
          <w:lang w:val="zh-CN" w:bidi="ar"/>
        </w:rPr>
      </w:pPr>
      <w:r>
        <w:rPr>
          <w:rFonts w:hint="eastAsia"/>
          <w:b/>
          <w:sz w:val="21"/>
          <w:szCs w:val="21"/>
          <w:highlight w:val="none"/>
          <w:lang w:val="zh-CN" w:bidi="ar"/>
        </w:rPr>
        <w:t xml:space="preserve"> </w:t>
      </w:r>
      <w:r>
        <w:rPr>
          <w:rFonts w:hint="eastAsia"/>
          <w:b/>
          <w:sz w:val="21"/>
          <w:szCs w:val="21"/>
          <w:highlight w:val="none"/>
          <w:lang w:bidi="ar"/>
        </w:rPr>
        <w:t xml:space="preserve">               </w:t>
      </w:r>
      <w:r>
        <w:rPr>
          <w:rFonts w:hint="eastAsia"/>
          <w:bCs/>
          <w:sz w:val="21"/>
          <w:szCs w:val="21"/>
          <w:highlight w:val="none"/>
          <w:lang w:val="zh-CN" w:bidi="ar"/>
        </w:rPr>
        <w:t>供应商名称：</w:t>
      </w:r>
      <w:r>
        <w:rPr>
          <w:rFonts w:hint="eastAsia"/>
          <w:bCs/>
          <w:sz w:val="21"/>
          <w:szCs w:val="21"/>
          <w:highlight w:val="none"/>
          <w:u w:val="single"/>
          <w:lang w:bidi="ar"/>
        </w:rPr>
        <w:t xml:space="preserve">                           </w:t>
      </w:r>
      <w:r>
        <w:rPr>
          <w:rFonts w:hint="eastAsia"/>
          <w:bCs/>
          <w:sz w:val="21"/>
          <w:szCs w:val="21"/>
          <w:highlight w:val="none"/>
          <w:lang w:val="zh-CN" w:bidi="ar"/>
        </w:rPr>
        <w:t>（盖章）</w:t>
      </w:r>
    </w:p>
    <w:p w14:paraId="4C0FB6C3">
      <w:pPr>
        <w:pStyle w:val="210"/>
        <w:spacing w:line="360" w:lineRule="auto"/>
        <w:ind w:firstLine="2100"/>
        <w:rPr>
          <w:bCs/>
          <w:sz w:val="21"/>
          <w:szCs w:val="21"/>
          <w:highlight w:val="none"/>
          <w:lang w:bidi="ar"/>
        </w:rPr>
      </w:pPr>
      <w:r>
        <w:rPr>
          <w:rFonts w:hint="eastAsia"/>
          <w:bCs/>
          <w:sz w:val="21"/>
          <w:szCs w:val="21"/>
          <w:highlight w:val="none"/>
          <w:lang w:bidi="ar"/>
        </w:rPr>
        <w:t>法定代表人或代理人（签字或盖章）：</w:t>
      </w:r>
      <w:r>
        <w:rPr>
          <w:rFonts w:hint="eastAsia"/>
          <w:bCs/>
          <w:sz w:val="21"/>
          <w:szCs w:val="21"/>
          <w:highlight w:val="none"/>
          <w:u w:val="single"/>
          <w:lang w:bidi="ar"/>
        </w:rPr>
        <w:t xml:space="preserve">             </w:t>
      </w:r>
    </w:p>
    <w:p w14:paraId="163129B3">
      <w:pPr>
        <w:spacing w:line="360" w:lineRule="auto"/>
        <w:ind w:firstLine="2100"/>
        <w:rPr>
          <w:rFonts w:ascii="宋体" w:hAnsi="宋体"/>
          <w:szCs w:val="21"/>
          <w:highlight w:val="none"/>
        </w:rPr>
      </w:pPr>
      <w:r>
        <w:rPr>
          <w:rFonts w:hint="eastAsia" w:ascii="宋体" w:hAnsi="宋体"/>
          <w:szCs w:val="21"/>
          <w:highlight w:val="none"/>
        </w:rPr>
        <w:t>日期：         年         月       日</w:t>
      </w:r>
    </w:p>
    <w:p w14:paraId="724BF99E">
      <w:pPr>
        <w:rPr>
          <w:rFonts w:hint="eastAsia"/>
          <w:highlight w:val="yellow"/>
        </w:rPr>
      </w:pPr>
    </w:p>
    <w:p w14:paraId="3ED04984">
      <w:pPr>
        <w:spacing w:line="360" w:lineRule="auto"/>
        <w:rPr>
          <w:rFonts w:hint="eastAsia"/>
          <w:szCs w:val="21"/>
          <w:highlight w:val="yellow"/>
        </w:rPr>
      </w:pPr>
    </w:p>
    <w:p w14:paraId="719965B8">
      <w:pPr>
        <w:spacing w:line="360" w:lineRule="auto"/>
        <w:rPr>
          <w:rFonts w:hint="eastAsia"/>
          <w:szCs w:val="21"/>
          <w:highlight w:val="yellow"/>
        </w:rPr>
      </w:pPr>
    </w:p>
    <w:p w14:paraId="3AD24634">
      <w:pPr>
        <w:spacing w:line="360" w:lineRule="auto"/>
        <w:rPr>
          <w:rFonts w:hint="eastAsia"/>
          <w:szCs w:val="21"/>
          <w:highlight w:val="yellow"/>
        </w:rPr>
      </w:pPr>
    </w:p>
    <w:p w14:paraId="78568983">
      <w:pPr>
        <w:spacing w:line="360" w:lineRule="auto"/>
        <w:rPr>
          <w:rFonts w:hint="eastAsia"/>
          <w:szCs w:val="21"/>
          <w:highlight w:val="yellow"/>
        </w:rPr>
      </w:pPr>
    </w:p>
    <w:p w14:paraId="4C7FC3E9">
      <w:pPr>
        <w:spacing w:line="360" w:lineRule="auto"/>
        <w:rPr>
          <w:rFonts w:hint="eastAsia"/>
          <w:szCs w:val="21"/>
          <w:highlight w:val="yellow"/>
        </w:rPr>
      </w:pPr>
    </w:p>
    <w:p w14:paraId="0B2E13F9">
      <w:pPr>
        <w:spacing w:line="360" w:lineRule="auto"/>
        <w:rPr>
          <w:rFonts w:hint="eastAsia"/>
          <w:szCs w:val="21"/>
          <w:highlight w:val="yellow"/>
        </w:rPr>
      </w:pPr>
    </w:p>
    <w:p w14:paraId="68895C38">
      <w:pPr>
        <w:spacing w:line="360" w:lineRule="auto"/>
        <w:rPr>
          <w:rFonts w:hint="eastAsia"/>
          <w:szCs w:val="21"/>
          <w:highlight w:val="yellow"/>
        </w:rPr>
      </w:pPr>
    </w:p>
    <w:p w14:paraId="3D7F6B80">
      <w:pPr>
        <w:spacing w:line="360" w:lineRule="auto"/>
        <w:rPr>
          <w:rFonts w:hint="eastAsia"/>
          <w:szCs w:val="21"/>
          <w:highlight w:val="yellow"/>
        </w:rPr>
      </w:pPr>
    </w:p>
    <w:p w14:paraId="56A5ED4C">
      <w:pPr>
        <w:spacing w:line="360" w:lineRule="auto"/>
        <w:rPr>
          <w:rFonts w:hint="eastAsia"/>
          <w:szCs w:val="21"/>
          <w:highlight w:val="yellow"/>
        </w:rPr>
      </w:pPr>
    </w:p>
    <w:p w14:paraId="36205D88">
      <w:pPr>
        <w:spacing w:line="360" w:lineRule="auto"/>
        <w:rPr>
          <w:rFonts w:hint="eastAsia"/>
          <w:highlight w:val="yellow"/>
        </w:rPr>
      </w:pPr>
    </w:p>
    <w:p w14:paraId="5CA83143">
      <w:pPr>
        <w:spacing w:line="360" w:lineRule="auto"/>
        <w:rPr>
          <w:rFonts w:hint="eastAsia"/>
          <w:highlight w:val="yellow"/>
        </w:rPr>
      </w:pPr>
    </w:p>
    <w:p w14:paraId="1C178017">
      <w:pPr>
        <w:spacing w:line="360" w:lineRule="auto"/>
        <w:rPr>
          <w:rFonts w:hint="eastAsia"/>
          <w:highlight w:val="yellow"/>
        </w:rPr>
      </w:pPr>
    </w:p>
    <w:p w14:paraId="6A354073">
      <w:pPr>
        <w:spacing w:line="360" w:lineRule="auto"/>
        <w:rPr>
          <w:rFonts w:hint="eastAsia"/>
          <w:highlight w:val="yellow"/>
        </w:rPr>
      </w:pPr>
    </w:p>
    <w:p w14:paraId="027D66E6">
      <w:pPr>
        <w:spacing w:line="360" w:lineRule="auto"/>
        <w:rPr>
          <w:rFonts w:hint="eastAsia"/>
          <w:highlight w:val="yellow"/>
        </w:rPr>
      </w:pPr>
    </w:p>
    <w:p w14:paraId="06A22697">
      <w:pPr>
        <w:spacing w:line="360" w:lineRule="auto"/>
        <w:rPr>
          <w:rFonts w:hint="eastAsia"/>
          <w:highlight w:val="yellow"/>
        </w:rPr>
      </w:pPr>
    </w:p>
    <w:p w14:paraId="6757DB53">
      <w:pPr>
        <w:spacing w:line="360" w:lineRule="auto"/>
        <w:rPr>
          <w:rFonts w:hint="eastAsia"/>
          <w:szCs w:val="21"/>
          <w:highlight w:val="yellow"/>
        </w:rPr>
      </w:pPr>
    </w:p>
    <w:p w14:paraId="6D1244C3">
      <w:pPr>
        <w:spacing w:line="360" w:lineRule="auto"/>
        <w:rPr>
          <w:rFonts w:hint="eastAsia"/>
          <w:szCs w:val="21"/>
          <w:highlight w:val="yellow"/>
        </w:rPr>
      </w:pPr>
    </w:p>
    <w:p w14:paraId="79B0598F">
      <w:pPr>
        <w:spacing w:line="360" w:lineRule="auto"/>
        <w:rPr>
          <w:rFonts w:hint="eastAsia"/>
          <w:szCs w:val="21"/>
          <w:highlight w:val="none"/>
        </w:rPr>
      </w:pPr>
      <w:r>
        <w:rPr>
          <w:rFonts w:hint="eastAsia"/>
          <w:szCs w:val="21"/>
          <w:highlight w:val="none"/>
        </w:rPr>
        <w:t>项目名称：</w:t>
      </w:r>
    </w:p>
    <w:p w14:paraId="33A2FA6F">
      <w:pPr>
        <w:spacing w:line="360" w:lineRule="auto"/>
        <w:rPr>
          <w:rFonts w:hint="eastAsia"/>
          <w:szCs w:val="21"/>
          <w:highlight w:val="none"/>
        </w:rPr>
      </w:pPr>
      <w:r>
        <w:rPr>
          <w:rFonts w:hint="eastAsia"/>
          <w:szCs w:val="21"/>
          <w:highlight w:val="none"/>
        </w:rPr>
        <w:t>项目编号：</w:t>
      </w:r>
    </w:p>
    <w:p w14:paraId="4B4FAD28">
      <w:pPr>
        <w:spacing w:line="360" w:lineRule="auto"/>
        <w:rPr>
          <w:rFonts w:eastAsia="宋体"/>
          <w:szCs w:val="21"/>
          <w:highlight w:val="none"/>
          <w:lang w:val="en-US" w:eastAsia="zh-CN"/>
        </w:rPr>
      </w:pPr>
      <w:r>
        <w:rPr>
          <w:rFonts w:hint="eastAsia"/>
          <w:szCs w:val="21"/>
          <w:highlight w:val="none"/>
          <w:lang w:val="en-US" w:eastAsia="zh-CN"/>
        </w:rPr>
        <w:t>采购包2：</w:t>
      </w:r>
    </w:p>
    <w:tbl>
      <w:tblPr>
        <w:tblStyle w:val="28"/>
        <w:tblW w:w="89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6"/>
        <w:gridCol w:w="2400"/>
        <w:gridCol w:w="2465"/>
        <w:gridCol w:w="1582"/>
        <w:gridCol w:w="1865"/>
      </w:tblGrid>
      <w:tr w14:paraId="60409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312F050A">
            <w:pPr>
              <w:jc w:val="center"/>
              <w:rPr>
                <w:rFonts w:ascii="宋体" w:hAnsi="宋体"/>
                <w:szCs w:val="21"/>
                <w:highlight w:val="none"/>
              </w:rPr>
            </w:pPr>
            <w:r>
              <w:rPr>
                <w:rFonts w:hint="eastAsia" w:ascii="宋体" w:hAnsi="宋体"/>
                <w:szCs w:val="21"/>
                <w:highlight w:val="none"/>
              </w:rPr>
              <w:t>序号</w:t>
            </w:r>
          </w:p>
        </w:tc>
        <w:tc>
          <w:tcPr>
            <w:tcW w:w="2400" w:type="dxa"/>
            <w:noWrap w:val="0"/>
            <w:vAlign w:val="center"/>
          </w:tcPr>
          <w:p w14:paraId="761733F4">
            <w:pPr>
              <w:jc w:val="center"/>
              <w:rPr>
                <w:rFonts w:ascii="宋体" w:hAnsi="宋体"/>
                <w:szCs w:val="21"/>
                <w:highlight w:val="none"/>
              </w:rPr>
            </w:pPr>
            <w:r>
              <w:rPr>
                <w:rFonts w:hint="eastAsia" w:ascii="宋体" w:hAnsi="宋体"/>
                <w:szCs w:val="21"/>
                <w:highlight w:val="none"/>
              </w:rPr>
              <w:t>食品类别</w:t>
            </w:r>
          </w:p>
        </w:tc>
        <w:tc>
          <w:tcPr>
            <w:tcW w:w="2465" w:type="dxa"/>
            <w:noWrap w:val="0"/>
            <w:vAlign w:val="center"/>
          </w:tcPr>
          <w:p w14:paraId="7645BA96">
            <w:pPr>
              <w:jc w:val="center"/>
              <w:rPr>
                <w:rFonts w:ascii="宋体" w:hAnsi="宋体"/>
                <w:szCs w:val="21"/>
                <w:highlight w:val="none"/>
              </w:rPr>
            </w:pPr>
            <w:r>
              <w:rPr>
                <w:rFonts w:hint="eastAsia" w:ascii="宋体" w:hAnsi="宋体"/>
                <w:szCs w:val="21"/>
                <w:highlight w:val="none"/>
              </w:rPr>
              <w:t>拟抽检批次数</w:t>
            </w:r>
          </w:p>
        </w:tc>
        <w:tc>
          <w:tcPr>
            <w:tcW w:w="1582" w:type="dxa"/>
            <w:noWrap w:val="0"/>
            <w:vAlign w:val="center"/>
          </w:tcPr>
          <w:p w14:paraId="0510DB69">
            <w:pPr>
              <w:jc w:val="center"/>
              <w:rPr>
                <w:rFonts w:ascii="宋体" w:hAnsi="宋体"/>
                <w:szCs w:val="21"/>
                <w:highlight w:val="none"/>
              </w:rPr>
            </w:pPr>
            <w:r>
              <w:rPr>
                <w:rFonts w:hint="eastAsia" w:ascii="宋体" w:hAnsi="宋体"/>
                <w:szCs w:val="21"/>
                <w:highlight w:val="none"/>
              </w:rPr>
              <w:t>单价（元/批次）</w:t>
            </w:r>
          </w:p>
        </w:tc>
        <w:tc>
          <w:tcPr>
            <w:tcW w:w="1865" w:type="dxa"/>
            <w:noWrap w:val="0"/>
            <w:vAlign w:val="center"/>
          </w:tcPr>
          <w:p w14:paraId="0185675A">
            <w:pPr>
              <w:jc w:val="center"/>
              <w:rPr>
                <w:rFonts w:ascii="宋体" w:hAnsi="宋体"/>
                <w:szCs w:val="21"/>
                <w:highlight w:val="none"/>
              </w:rPr>
            </w:pPr>
            <w:r>
              <w:rPr>
                <w:rFonts w:hint="eastAsia" w:ascii="宋体" w:hAnsi="宋体"/>
                <w:szCs w:val="21"/>
                <w:highlight w:val="none"/>
              </w:rPr>
              <w:t>分项总价（元）</w:t>
            </w:r>
          </w:p>
        </w:tc>
      </w:tr>
      <w:tr w14:paraId="7CDB1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408DCD67">
            <w:pPr>
              <w:jc w:val="center"/>
              <w:rPr>
                <w:rFonts w:ascii="宋体" w:hAnsi="宋体"/>
                <w:szCs w:val="21"/>
                <w:highlight w:val="none"/>
              </w:rPr>
            </w:pPr>
            <w:r>
              <w:rPr>
                <w:rFonts w:hint="eastAsia" w:ascii="宋体" w:hAnsi="宋体"/>
                <w:szCs w:val="21"/>
                <w:highlight w:val="none"/>
              </w:rPr>
              <w:t>1</w:t>
            </w:r>
          </w:p>
        </w:tc>
        <w:tc>
          <w:tcPr>
            <w:tcW w:w="2400" w:type="dxa"/>
            <w:noWrap w:val="0"/>
            <w:vAlign w:val="center"/>
          </w:tcPr>
          <w:p w14:paraId="5F26681E">
            <w:pPr>
              <w:jc w:val="center"/>
              <w:rPr>
                <w:rFonts w:hint="eastAsia" w:ascii="宋体" w:hAnsi="宋体"/>
                <w:sz w:val="21"/>
                <w:szCs w:val="21"/>
                <w:highlight w:val="none"/>
                <w:lang w:val="en-US" w:eastAsia="zh-CN" w:bidi="ar-SA"/>
              </w:rPr>
            </w:pPr>
            <w:r>
              <w:rPr>
                <w:rFonts w:hint="eastAsia" w:ascii="宋体" w:hAnsi="宋体"/>
                <w:szCs w:val="21"/>
                <w:highlight w:val="none"/>
              </w:rPr>
              <w:t>粮食加工品</w:t>
            </w:r>
          </w:p>
        </w:tc>
        <w:tc>
          <w:tcPr>
            <w:tcW w:w="2465" w:type="dxa"/>
            <w:noWrap w:val="0"/>
            <w:vAlign w:val="center"/>
          </w:tcPr>
          <w:p w14:paraId="771BFAA4">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340</w:t>
            </w:r>
          </w:p>
        </w:tc>
        <w:tc>
          <w:tcPr>
            <w:tcW w:w="1582" w:type="dxa"/>
            <w:noWrap w:val="0"/>
            <w:vAlign w:val="center"/>
          </w:tcPr>
          <w:p w14:paraId="1E3EBA8A">
            <w:pPr>
              <w:jc w:val="center"/>
              <w:rPr>
                <w:rFonts w:hint="eastAsia" w:ascii="宋体" w:hAnsi="宋体"/>
                <w:szCs w:val="21"/>
                <w:highlight w:val="none"/>
              </w:rPr>
            </w:pPr>
          </w:p>
        </w:tc>
        <w:tc>
          <w:tcPr>
            <w:tcW w:w="1865" w:type="dxa"/>
            <w:noWrap w:val="0"/>
            <w:vAlign w:val="center"/>
          </w:tcPr>
          <w:p w14:paraId="0A95F146">
            <w:pPr>
              <w:jc w:val="center"/>
              <w:rPr>
                <w:rFonts w:hint="eastAsia" w:ascii="宋体" w:hAnsi="宋体"/>
                <w:szCs w:val="21"/>
                <w:highlight w:val="none"/>
              </w:rPr>
            </w:pPr>
          </w:p>
        </w:tc>
      </w:tr>
      <w:tr w14:paraId="6E323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7FD0E3DB">
            <w:pPr>
              <w:jc w:val="center"/>
              <w:rPr>
                <w:rFonts w:ascii="宋体" w:hAnsi="宋体"/>
                <w:szCs w:val="21"/>
                <w:highlight w:val="none"/>
              </w:rPr>
            </w:pPr>
            <w:r>
              <w:rPr>
                <w:rFonts w:hint="eastAsia" w:ascii="宋体" w:hAnsi="宋体"/>
                <w:szCs w:val="21"/>
                <w:highlight w:val="none"/>
              </w:rPr>
              <w:t>2</w:t>
            </w:r>
          </w:p>
        </w:tc>
        <w:tc>
          <w:tcPr>
            <w:tcW w:w="2400" w:type="dxa"/>
            <w:noWrap w:val="0"/>
            <w:vAlign w:val="center"/>
          </w:tcPr>
          <w:p w14:paraId="493D633B">
            <w:pPr>
              <w:jc w:val="center"/>
              <w:rPr>
                <w:rFonts w:hint="eastAsia" w:ascii="宋体" w:hAnsi="宋体"/>
                <w:sz w:val="21"/>
                <w:szCs w:val="21"/>
                <w:highlight w:val="none"/>
                <w:lang w:val="en-US" w:eastAsia="zh-CN" w:bidi="ar-SA"/>
              </w:rPr>
            </w:pPr>
            <w:r>
              <w:rPr>
                <w:rFonts w:hint="eastAsia" w:ascii="宋体" w:hAnsi="宋体"/>
                <w:szCs w:val="21"/>
                <w:highlight w:val="none"/>
              </w:rPr>
              <w:t>食用油、油脂及其制品</w:t>
            </w:r>
          </w:p>
        </w:tc>
        <w:tc>
          <w:tcPr>
            <w:tcW w:w="2465" w:type="dxa"/>
            <w:noWrap w:val="0"/>
            <w:vAlign w:val="center"/>
          </w:tcPr>
          <w:p w14:paraId="4209FB88">
            <w:pPr>
              <w:jc w:val="center"/>
              <w:rPr>
                <w:rFonts w:ascii="宋体" w:hAnsi="宋体"/>
                <w:sz w:val="21"/>
                <w:szCs w:val="21"/>
                <w:highlight w:val="none"/>
                <w:lang w:val="en-US" w:eastAsia="zh-CN" w:bidi="ar-SA"/>
              </w:rPr>
            </w:pPr>
            <w:r>
              <w:rPr>
                <w:rFonts w:hint="eastAsia" w:ascii="宋体" w:hAnsi="宋体"/>
                <w:szCs w:val="21"/>
                <w:highlight w:val="none"/>
                <w:lang w:val="en-US" w:eastAsia="zh-CN"/>
              </w:rPr>
              <w:t>7</w:t>
            </w:r>
            <w:r>
              <w:rPr>
                <w:rFonts w:hint="eastAsia" w:ascii="宋体" w:hAnsi="宋体"/>
                <w:szCs w:val="21"/>
                <w:highlight w:val="none"/>
              </w:rPr>
              <w:t>0</w:t>
            </w:r>
          </w:p>
        </w:tc>
        <w:tc>
          <w:tcPr>
            <w:tcW w:w="1582" w:type="dxa"/>
            <w:noWrap w:val="0"/>
            <w:vAlign w:val="center"/>
          </w:tcPr>
          <w:p w14:paraId="175B7AAA">
            <w:pPr>
              <w:jc w:val="center"/>
              <w:rPr>
                <w:rFonts w:hint="eastAsia" w:ascii="宋体" w:hAnsi="宋体"/>
                <w:szCs w:val="21"/>
                <w:highlight w:val="none"/>
              </w:rPr>
            </w:pPr>
          </w:p>
        </w:tc>
        <w:tc>
          <w:tcPr>
            <w:tcW w:w="1865" w:type="dxa"/>
            <w:noWrap w:val="0"/>
            <w:vAlign w:val="center"/>
          </w:tcPr>
          <w:p w14:paraId="1EBB100E">
            <w:pPr>
              <w:jc w:val="center"/>
              <w:rPr>
                <w:rFonts w:hint="eastAsia" w:ascii="宋体" w:hAnsi="宋体"/>
                <w:szCs w:val="21"/>
                <w:highlight w:val="none"/>
              </w:rPr>
            </w:pPr>
          </w:p>
        </w:tc>
      </w:tr>
      <w:tr w14:paraId="427B7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 w:hRule="exact"/>
        </w:trPr>
        <w:tc>
          <w:tcPr>
            <w:tcW w:w="646" w:type="dxa"/>
            <w:noWrap w:val="0"/>
            <w:vAlign w:val="center"/>
          </w:tcPr>
          <w:p w14:paraId="42D139BA">
            <w:pPr>
              <w:jc w:val="center"/>
              <w:rPr>
                <w:rFonts w:ascii="宋体" w:hAnsi="宋体"/>
                <w:szCs w:val="21"/>
                <w:highlight w:val="none"/>
              </w:rPr>
            </w:pPr>
            <w:r>
              <w:rPr>
                <w:rFonts w:hint="eastAsia" w:ascii="宋体" w:hAnsi="宋体"/>
                <w:szCs w:val="21"/>
                <w:highlight w:val="none"/>
              </w:rPr>
              <w:t>3</w:t>
            </w:r>
          </w:p>
        </w:tc>
        <w:tc>
          <w:tcPr>
            <w:tcW w:w="2400" w:type="dxa"/>
            <w:noWrap w:val="0"/>
            <w:vAlign w:val="center"/>
          </w:tcPr>
          <w:p w14:paraId="2B092607">
            <w:pPr>
              <w:jc w:val="center"/>
              <w:rPr>
                <w:rFonts w:hint="eastAsia" w:ascii="宋体" w:hAnsi="宋体"/>
                <w:sz w:val="21"/>
                <w:szCs w:val="21"/>
                <w:highlight w:val="none"/>
                <w:lang w:val="en-US" w:eastAsia="zh-CN" w:bidi="ar-SA"/>
              </w:rPr>
            </w:pPr>
            <w:r>
              <w:rPr>
                <w:rFonts w:hint="eastAsia" w:ascii="宋体" w:hAnsi="宋体"/>
                <w:szCs w:val="21"/>
                <w:highlight w:val="none"/>
              </w:rPr>
              <w:t>调味品</w:t>
            </w:r>
          </w:p>
        </w:tc>
        <w:tc>
          <w:tcPr>
            <w:tcW w:w="2465" w:type="dxa"/>
            <w:noWrap w:val="0"/>
            <w:vAlign w:val="center"/>
          </w:tcPr>
          <w:p w14:paraId="0BA1E07F">
            <w:pPr>
              <w:jc w:val="center"/>
              <w:rPr>
                <w:rFonts w:ascii="宋体" w:hAnsi="宋体"/>
                <w:sz w:val="21"/>
                <w:szCs w:val="21"/>
                <w:highlight w:val="none"/>
                <w:lang w:val="en-US" w:eastAsia="zh-CN" w:bidi="ar-SA"/>
              </w:rPr>
            </w:pPr>
            <w:r>
              <w:rPr>
                <w:rFonts w:hint="eastAsia" w:ascii="宋体" w:hAnsi="宋体"/>
                <w:szCs w:val="21"/>
                <w:highlight w:val="none"/>
                <w:lang w:val="en-US" w:eastAsia="zh-CN"/>
              </w:rPr>
              <w:t>5</w:t>
            </w:r>
            <w:r>
              <w:rPr>
                <w:rFonts w:hint="eastAsia" w:ascii="宋体" w:hAnsi="宋体"/>
                <w:szCs w:val="21"/>
                <w:highlight w:val="none"/>
              </w:rPr>
              <w:t>0</w:t>
            </w:r>
          </w:p>
        </w:tc>
        <w:tc>
          <w:tcPr>
            <w:tcW w:w="1582" w:type="dxa"/>
            <w:noWrap w:val="0"/>
            <w:vAlign w:val="center"/>
          </w:tcPr>
          <w:p w14:paraId="6B3E0BAF">
            <w:pPr>
              <w:jc w:val="center"/>
              <w:rPr>
                <w:rFonts w:hint="eastAsia" w:ascii="宋体" w:hAnsi="宋体"/>
                <w:szCs w:val="21"/>
                <w:highlight w:val="none"/>
              </w:rPr>
            </w:pPr>
          </w:p>
        </w:tc>
        <w:tc>
          <w:tcPr>
            <w:tcW w:w="1865" w:type="dxa"/>
            <w:noWrap w:val="0"/>
            <w:vAlign w:val="center"/>
          </w:tcPr>
          <w:p w14:paraId="3F892813">
            <w:pPr>
              <w:jc w:val="center"/>
              <w:rPr>
                <w:rFonts w:hint="eastAsia" w:ascii="宋体" w:hAnsi="宋体"/>
                <w:szCs w:val="21"/>
                <w:highlight w:val="none"/>
              </w:rPr>
            </w:pPr>
          </w:p>
        </w:tc>
      </w:tr>
      <w:tr w14:paraId="7C559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5DFAE5E9">
            <w:pPr>
              <w:jc w:val="center"/>
              <w:rPr>
                <w:rFonts w:ascii="宋体" w:hAnsi="宋体"/>
                <w:szCs w:val="21"/>
                <w:highlight w:val="none"/>
              </w:rPr>
            </w:pPr>
            <w:r>
              <w:rPr>
                <w:rFonts w:hint="eastAsia" w:ascii="宋体" w:hAnsi="宋体"/>
                <w:szCs w:val="21"/>
                <w:highlight w:val="none"/>
              </w:rPr>
              <w:t>4</w:t>
            </w:r>
          </w:p>
        </w:tc>
        <w:tc>
          <w:tcPr>
            <w:tcW w:w="2400" w:type="dxa"/>
            <w:noWrap w:val="0"/>
            <w:vAlign w:val="center"/>
          </w:tcPr>
          <w:p w14:paraId="220C0A80">
            <w:pPr>
              <w:jc w:val="center"/>
              <w:rPr>
                <w:rFonts w:hint="eastAsia" w:ascii="宋体" w:hAnsi="宋体"/>
                <w:sz w:val="21"/>
                <w:szCs w:val="21"/>
                <w:highlight w:val="none"/>
                <w:lang w:val="en-US" w:eastAsia="zh-CN" w:bidi="ar-SA"/>
              </w:rPr>
            </w:pPr>
            <w:r>
              <w:rPr>
                <w:rFonts w:hint="eastAsia" w:ascii="宋体" w:hAnsi="宋体"/>
                <w:szCs w:val="21"/>
                <w:highlight w:val="none"/>
              </w:rPr>
              <w:t>肉制品</w:t>
            </w:r>
          </w:p>
        </w:tc>
        <w:tc>
          <w:tcPr>
            <w:tcW w:w="2465" w:type="dxa"/>
            <w:noWrap w:val="0"/>
            <w:vAlign w:val="center"/>
          </w:tcPr>
          <w:p w14:paraId="2FF8DF67">
            <w:pPr>
              <w:jc w:val="center"/>
              <w:rPr>
                <w:rFonts w:ascii="宋体" w:hAnsi="宋体"/>
                <w:sz w:val="21"/>
                <w:szCs w:val="21"/>
                <w:highlight w:val="none"/>
                <w:lang w:val="en-US" w:eastAsia="zh-CN" w:bidi="ar-SA"/>
              </w:rPr>
            </w:pPr>
            <w:r>
              <w:rPr>
                <w:rFonts w:hint="eastAsia" w:ascii="宋体" w:hAnsi="宋体"/>
                <w:szCs w:val="21"/>
                <w:highlight w:val="none"/>
                <w:lang w:val="en-US" w:eastAsia="zh-CN"/>
              </w:rPr>
              <w:t>7</w:t>
            </w:r>
            <w:r>
              <w:rPr>
                <w:rFonts w:hint="eastAsia" w:ascii="宋体" w:hAnsi="宋体"/>
                <w:szCs w:val="21"/>
                <w:highlight w:val="none"/>
              </w:rPr>
              <w:t>0</w:t>
            </w:r>
          </w:p>
        </w:tc>
        <w:tc>
          <w:tcPr>
            <w:tcW w:w="1582" w:type="dxa"/>
            <w:noWrap w:val="0"/>
            <w:vAlign w:val="center"/>
          </w:tcPr>
          <w:p w14:paraId="60DA7005">
            <w:pPr>
              <w:jc w:val="center"/>
              <w:rPr>
                <w:rFonts w:hint="eastAsia" w:ascii="宋体" w:hAnsi="宋体"/>
                <w:szCs w:val="21"/>
                <w:highlight w:val="none"/>
              </w:rPr>
            </w:pPr>
          </w:p>
        </w:tc>
        <w:tc>
          <w:tcPr>
            <w:tcW w:w="1865" w:type="dxa"/>
            <w:noWrap w:val="0"/>
            <w:vAlign w:val="center"/>
          </w:tcPr>
          <w:p w14:paraId="4303E856">
            <w:pPr>
              <w:jc w:val="center"/>
              <w:rPr>
                <w:rFonts w:hint="eastAsia" w:ascii="宋体" w:hAnsi="宋体"/>
                <w:szCs w:val="21"/>
                <w:highlight w:val="none"/>
              </w:rPr>
            </w:pPr>
          </w:p>
        </w:tc>
      </w:tr>
      <w:tr w14:paraId="0C42A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755771CD">
            <w:pPr>
              <w:jc w:val="center"/>
              <w:rPr>
                <w:rFonts w:ascii="宋体" w:hAnsi="宋体"/>
                <w:szCs w:val="21"/>
                <w:highlight w:val="none"/>
              </w:rPr>
            </w:pPr>
            <w:r>
              <w:rPr>
                <w:rFonts w:hint="eastAsia" w:ascii="宋体" w:hAnsi="宋体"/>
                <w:szCs w:val="21"/>
                <w:highlight w:val="none"/>
              </w:rPr>
              <w:t>5</w:t>
            </w:r>
          </w:p>
        </w:tc>
        <w:tc>
          <w:tcPr>
            <w:tcW w:w="2400" w:type="dxa"/>
            <w:noWrap w:val="0"/>
            <w:vAlign w:val="center"/>
          </w:tcPr>
          <w:p w14:paraId="050AA822">
            <w:pPr>
              <w:jc w:val="center"/>
              <w:rPr>
                <w:rFonts w:hint="eastAsia" w:ascii="宋体" w:hAnsi="宋体"/>
                <w:sz w:val="21"/>
                <w:szCs w:val="21"/>
                <w:highlight w:val="none"/>
                <w:lang w:val="en-US" w:eastAsia="zh-CN" w:bidi="ar-SA"/>
              </w:rPr>
            </w:pPr>
            <w:r>
              <w:rPr>
                <w:rFonts w:hint="eastAsia" w:ascii="宋体" w:hAnsi="宋体"/>
                <w:szCs w:val="21"/>
                <w:highlight w:val="none"/>
              </w:rPr>
              <w:t>乳制品</w:t>
            </w:r>
          </w:p>
        </w:tc>
        <w:tc>
          <w:tcPr>
            <w:tcW w:w="2465" w:type="dxa"/>
            <w:noWrap w:val="0"/>
            <w:vAlign w:val="center"/>
          </w:tcPr>
          <w:p w14:paraId="2A348EF5">
            <w:pPr>
              <w:jc w:val="center"/>
              <w:rPr>
                <w:rFonts w:ascii="宋体" w:hAnsi="宋体"/>
                <w:sz w:val="21"/>
                <w:szCs w:val="21"/>
                <w:highlight w:val="none"/>
                <w:lang w:val="en-US" w:eastAsia="zh-CN" w:bidi="ar-SA"/>
              </w:rPr>
            </w:pPr>
            <w:r>
              <w:rPr>
                <w:rFonts w:hint="eastAsia" w:ascii="宋体" w:hAnsi="宋体"/>
                <w:szCs w:val="21"/>
                <w:highlight w:val="none"/>
                <w:lang w:val="en-US" w:eastAsia="zh-CN"/>
              </w:rPr>
              <w:t>5</w:t>
            </w:r>
            <w:r>
              <w:rPr>
                <w:rFonts w:hint="eastAsia" w:ascii="宋体" w:hAnsi="宋体"/>
                <w:szCs w:val="21"/>
                <w:highlight w:val="none"/>
              </w:rPr>
              <w:t>0</w:t>
            </w:r>
          </w:p>
        </w:tc>
        <w:tc>
          <w:tcPr>
            <w:tcW w:w="1582" w:type="dxa"/>
            <w:noWrap w:val="0"/>
            <w:vAlign w:val="center"/>
          </w:tcPr>
          <w:p w14:paraId="5A8D8263">
            <w:pPr>
              <w:jc w:val="center"/>
              <w:rPr>
                <w:rFonts w:hint="eastAsia" w:ascii="宋体" w:hAnsi="宋体"/>
                <w:szCs w:val="21"/>
                <w:highlight w:val="none"/>
              </w:rPr>
            </w:pPr>
          </w:p>
        </w:tc>
        <w:tc>
          <w:tcPr>
            <w:tcW w:w="1865" w:type="dxa"/>
            <w:noWrap w:val="0"/>
            <w:vAlign w:val="center"/>
          </w:tcPr>
          <w:p w14:paraId="16ACBCE3">
            <w:pPr>
              <w:jc w:val="center"/>
              <w:rPr>
                <w:rFonts w:hint="eastAsia" w:ascii="宋体" w:hAnsi="宋体"/>
                <w:szCs w:val="21"/>
                <w:highlight w:val="none"/>
              </w:rPr>
            </w:pPr>
          </w:p>
        </w:tc>
      </w:tr>
      <w:tr w14:paraId="71BE4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581CD953">
            <w:pPr>
              <w:jc w:val="center"/>
              <w:rPr>
                <w:rFonts w:ascii="宋体" w:hAnsi="宋体"/>
                <w:szCs w:val="21"/>
                <w:highlight w:val="none"/>
              </w:rPr>
            </w:pPr>
            <w:r>
              <w:rPr>
                <w:rFonts w:hint="eastAsia" w:ascii="宋体" w:hAnsi="宋体"/>
                <w:szCs w:val="21"/>
                <w:highlight w:val="none"/>
              </w:rPr>
              <w:t>6</w:t>
            </w:r>
          </w:p>
        </w:tc>
        <w:tc>
          <w:tcPr>
            <w:tcW w:w="2400" w:type="dxa"/>
            <w:noWrap w:val="0"/>
            <w:vAlign w:val="center"/>
          </w:tcPr>
          <w:p w14:paraId="5CB928A5">
            <w:pPr>
              <w:jc w:val="center"/>
              <w:rPr>
                <w:rFonts w:hint="eastAsia" w:ascii="宋体" w:hAnsi="宋体"/>
                <w:sz w:val="21"/>
                <w:szCs w:val="21"/>
                <w:highlight w:val="none"/>
                <w:lang w:val="en-US" w:eastAsia="zh-CN" w:bidi="ar-SA"/>
              </w:rPr>
            </w:pPr>
            <w:r>
              <w:rPr>
                <w:rFonts w:hint="eastAsia" w:ascii="宋体" w:hAnsi="宋体"/>
                <w:szCs w:val="21"/>
                <w:highlight w:val="none"/>
              </w:rPr>
              <w:t>饮料</w:t>
            </w:r>
          </w:p>
        </w:tc>
        <w:tc>
          <w:tcPr>
            <w:tcW w:w="2465" w:type="dxa"/>
            <w:noWrap w:val="0"/>
            <w:vAlign w:val="center"/>
          </w:tcPr>
          <w:p w14:paraId="38BA7127">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60</w:t>
            </w:r>
          </w:p>
        </w:tc>
        <w:tc>
          <w:tcPr>
            <w:tcW w:w="1582" w:type="dxa"/>
            <w:noWrap w:val="0"/>
            <w:vAlign w:val="center"/>
          </w:tcPr>
          <w:p w14:paraId="19261DE6">
            <w:pPr>
              <w:jc w:val="center"/>
              <w:rPr>
                <w:rFonts w:hint="eastAsia" w:ascii="宋体" w:hAnsi="宋体"/>
                <w:szCs w:val="21"/>
                <w:highlight w:val="none"/>
              </w:rPr>
            </w:pPr>
          </w:p>
        </w:tc>
        <w:tc>
          <w:tcPr>
            <w:tcW w:w="1865" w:type="dxa"/>
            <w:noWrap w:val="0"/>
            <w:vAlign w:val="center"/>
          </w:tcPr>
          <w:p w14:paraId="241E59FB">
            <w:pPr>
              <w:jc w:val="center"/>
              <w:rPr>
                <w:rFonts w:hint="eastAsia" w:ascii="宋体" w:hAnsi="宋体"/>
                <w:szCs w:val="21"/>
                <w:highlight w:val="none"/>
              </w:rPr>
            </w:pPr>
          </w:p>
        </w:tc>
      </w:tr>
      <w:tr w14:paraId="14A7D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0D0F8B51">
            <w:pPr>
              <w:jc w:val="center"/>
              <w:rPr>
                <w:rFonts w:ascii="宋体" w:hAnsi="宋体"/>
                <w:szCs w:val="21"/>
                <w:highlight w:val="none"/>
              </w:rPr>
            </w:pPr>
            <w:r>
              <w:rPr>
                <w:rFonts w:hint="eastAsia" w:ascii="宋体" w:hAnsi="宋体"/>
                <w:szCs w:val="21"/>
                <w:highlight w:val="none"/>
              </w:rPr>
              <w:t>7</w:t>
            </w:r>
          </w:p>
        </w:tc>
        <w:tc>
          <w:tcPr>
            <w:tcW w:w="2400" w:type="dxa"/>
            <w:noWrap w:val="0"/>
            <w:vAlign w:val="center"/>
          </w:tcPr>
          <w:p w14:paraId="5B77215F">
            <w:pPr>
              <w:jc w:val="center"/>
              <w:rPr>
                <w:rFonts w:ascii="宋体" w:hAnsi="宋体"/>
                <w:sz w:val="21"/>
                <w:szCs w:val="21"/>
                <w:highlight w:val="none"/>
                <w:lang w:val="en-US" w:eastAsia="zh-CN" w:bidi="ar-SA"/>
              </w:rPr>
            </w:pPr>
            <w:r>
              <w:rPr>
                <w:rFonts w:hint="eastAsia" w:ascii="宋体" w:hAnsi="宋体"/>
                <w:szCs w:val="21"/>
                <w:highlight w:val="none"/>
              </w:rPr>
              <w:t>方便食品</w:t>
            </w:r>
          </w:p>
        </w:tc>
        <w:tc>
          <w:tcPr>
            <w:tcW w:w="2465" w:type="dxa"/>
            <w:noWrap w:val="0"/>
            <w:vAlign w:val="center"/>
          </w:tcPr>
          <w:p w14:paraId="0F92C23C">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60</w:t>
            </w:r>
          </w:p>
        </w:tc>
        <w:tc>
          <w:tcPr>
            <w:tcW w:w="1582" w:type="dxa"/>
            <w:noWrap w:val="0"/>
            <w:vAlign w:val="center"/>
          </w:tcPr>
          <w:p w14:paraId="1B816844">
            <w:pPr>
              <w:jc w:val="center"/>
              <w:rPr>
                <w:rFonts w:hint="eastAsia" w:ascii="宋体" w:hAnsi="宋体"/>
                <w:szCs w:val="21"/>
                <w:highlight w:val="none"/>
              </w:rPr>
            </w:pPr>
          </w:p>
        </w:tc>
        <w:tc>
          <w:tcPr>
            <w:tcW w:w="1865" w:type="dxa"/>
            <w:noWrap w:val="0"/>
            <w:vAlign w:val="center"/>
          </w:tcPr>
          <w:p w14:paraId="29C19951">
            <w:pPr>
              <w:jc w:val="center"/>
              <w:rPr>
                <w:rFonts w:hint="eastAsia" w:ascii="宋体" w:hAnsi="宋体"/>
                <w:szCs w:val="21"/>
                <w:highlight w:val="none"/>
              </w:rPr>
            </w:pPr>
          </w:p>
        </w:tc>
      </w:tr>
      <w:tr w14:paraId="7BD26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1AA88DE4">
            <w:pPr>
              <w:jc w:val="center"/>
              <w:rPr>
                <w:rFonts w:ascii="宋体" w:hAnsi="宋体"/>
                <w:szCs w:val="21"/>
                <w:highlight w:val="none"/>
              </w:rPr>
            </w:pPr>
            <w:r>
              <w:rPr>
                <w:rFonts w:hint="eastAsia" w:ascii="宋体" w:hAnsi="宋体"/>
                <w:szCs w:val="21"/>
                <w:highlight w:val="none"/>
              </w:rPr>
              <w:t>8</w:t>
            </w:r>
          </w:p>
        </w:tc>
        <w:tc>
          <w:tcPr>
            <w:tcW w:w="2400" w:type="dxa"/>
            <w:noWrap w:val="0"/>
            <w:vAlign w:val="center"/>
          </w:tcPr>
          <w:p w14:paraId="2A5185B9">
            <w:pPr>
              <w:jc w:val="center"/>
              <w:rPr>
                <w:rFonts w:ascii="宋体" w:hAnsi="宋体"/>
                <w:sz w:val="21"/>
                <w:szCs w:val="21"/>
                <w:highlight w:val="none"/>
                <w:lang w:val="en-US" w:eastAsia="zh-CN" w:bidi="ar-SA"/>
              </w:rPr>
            </w:pPr>
            <w:r>
              <w:rPr>
                <w:rFonts w:hint="eastAsia" w:ascii="宋体" w:hAnsi="宋体"/>
                <w:szCs w:val="21"/>
                <w:highlight w:val="none"/>
              </w:rPr>
              <w:t>饼干</w:t>
            </w:r>
          </w:p>
        </w:tc>
        <w:tc>
          <w:tcPr>
            <w:tcW w:w="2465" w:type="dxa"/>
            <w:noWrap w:val="0"/>
            <w:vAlign w:val="center"/>
          </w:tcPr>
          <w:p w14:paraId="754BC371">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60</w:t>
            </w:r>
          </w:p>
        </w:tc>
        <w:tc>
          <w:tcPr>
            <w:tcW w:w="1582" w:type="dxa"/>
            <w:noWrap w:val="0"/>
            <w:vAlign w:val="center"/>
          </w:tcPr>
          <w:p w14:paraId="58CA6BC4">
            <w:pPr>
              <w:jc w:val="center"/>
              <w:rPr>
                <w:rFonts w:hint="eastAsia" w:ascii="宋体" w:hAnsi="宋体"/>
                <w:szCs w:val="21"/>
                <w:highlight w:val="none"/>
              </w:rPr>
            </w:pPr>
          </w:p>
        </w:tc>
        <w:tc>
          <w:tcPr>
            <w:tcW w:w="1865" w:type="dxa"/>
            <w:noWrap w:val="0"/>
            <w:vAlign w:val="center"/>
          </w:tcPr>
          <w:p w14:paraId="68C924E9">
            <w:pPr>
              <w:jc w:val="center"/>
              <w:rPr>
                <w:rFonts w:hint="eastAsia" w:ascii="宋体" w:hAnsi="宋体"/>
                <w:szCs w:val="21"/>
                <w:highlight w:val="none"/>
              </w:rPr>
            </w:pPr>
          </w:p>
        </w:tc>
      </w:tr>
      <w:tr w14:paraId="677BC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0FBB2C0B">
            <w:pPr>
              <w:jc w:val="center"/>
              <w:rPr>
                <w:rFonts w:ascii="宋体" w:hAnsi="宋体"/>
                <w:szCs w:val="21"/>
                <w:highlight w:val="none"/>
              </w:rPr>
            </w:pPr>
            <w:r>
              <w:rPr>
                <w:rFonts w:hint="eastAsia" w:ascii="宋体" w:hAnsi="宋体"/>
                <w:szCs w:val="21"/>
                <w:highlight w:val="none"/>
              </w:rPr>
              <w:t>9</w:t>
            </w:r>
          </w:p>
        </w:tc>
        <w:tc>
          <w:tcPr>
            <w:tcW w:w="2400" w:type="dxa"/>
            <w:noWrap w:val="0"/>
            <w:vAlign w:val="center"/>
          </w:tcPr>
          <w:p w14:paraId="127027E7">
            <w:pPr>
              <w:jc w:val="center"/>
              <w:rPr>
                <w:rFonts w:ascii="宋体" w:hAnsi="宋体"/>
                <w:sz w:val="21"/>
                <w:szCs w:val="21"/>
                <w:highlight w:val="none"/>
                <w:lang w:val="en-US" w:eastAsia="zh-CN" w:bidi="ar-SA"/>
              </w:rPr>
            </w:pPr>
            <w:r>
              <w:rPr>
                <w:rFonts w:hint="eastAsia" w:ascii="宋体" w:hAnsi="宋体"/>
                <w:szCs w:val="21"/>
                <w:highlight w:val="none"/>
              </w:rPr>
              <w:t>罐头</w:t>
            </w:r>
          </w:p>
        </w:tc>
        <w:tc>
          <w:tcPr>
            <w:tcW w:w="2465" w:type="dxa"/>
            <w:noWrap w:val="0"/>
            <w:vAlign w:val="center"/>
          </w:tcPr>
          <w:p w14:paraId="3A347FE8">
            <w:pPr>
              <w:jc w:val="center"/>
              <w:rPr>
                <w:rFonts w:ascii="宋体" w:hAnsi="宋体"/>
                <w:sz w:val="21"/>
                <w:szCs w:val="21"/>
                <w:highlight w:val="none"/>
                <w:lang w:val="en-US" w:eastAsia="zh-CN" w:bidi="ar-SA"/>
              </w:rPr>
            </w:pPr>
            <w:r>
              <w:rPr>
                <w:rFonts w:hint="eastAsia" w:ascii="宋体" w:hAnsi="宋体"/>
                <w:szCs w:val="21"/>
                <w:highlight w:val="none"/>
                <w:lang w:val="en-US" w:eastAsia="zh-CN"/>
              </w:rPr>
              <w:t>45</w:t>
            </w:r>
          </w:p>
        </w:tc>
        <w:tc>
          <w:tcPr>
            <w:tcW w:w="1582" w:type="dxa"/>
            <w:noWrap w:val="0"/>
            <w:vAlign w:val="center"/>
          </w:tcPr>
          <w:p w14:paraId="09005062">
            <w:pPr>
              <w:jc w:val="center"/>
              <w:rPr>
                <w:rFonts w:hint="eastAsia" w:ascii="宋体" w:hAnsi="宋体"/>
                <w:szCs w:val="21"/>
                <w:highlight w:val="none"/>
              </w:rPr>
            </w:pPr>
          </w:p>
        </w:tc>
        <w:tc>
          <w:tcPr>
            <w:tcW w:w="1865" w:type="dxa"/>
            <w:noWrap w:val="0"/>
            <w:vAlign w:val="center"/>
          </w:tcPr>
          <w:p w14:paraId="0BBC82E3">
            <w:pPr>
              <w:jc w:val="center"/>
              <w:rPr>
                <w:rFonts w:hint="eastAsia" w:ascii="宋体" w:hAnsi="宋体"/>
                <w:szCs w:val="21"/>
                <w:highlight w:val="none"/>
              </w:rPr>
            </w:pPr>
          </w:p>
        </w:tc>
      </w:tr>
      <w:tr w14:paraId="3173F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0C2EE78B">
            <w:pPr>
              <w:jc w:val="center"/>
              <w:rPr>
                <w:rFonts w:ascii="宋体" w:hAnsi="宋体"/>
                <w:szCs w:val="21"/>
                <w:highlight w:val="none"/>
              </w:rPr>
            </w:pPr>
            <w:r>
              <w:rPr>
                <w:rFonts w:hint="eastAsia" w:ascii="宋体" w:hAnsi="宋体"/>
                <w:szCs w:val="21"/>
                <w:highlight w:val="none"/>
              </w:rPr>
              <w:t>10</w:t>
            </w:r>
          </w:p>
        </w:tc>
        <w:tc>
          <w:tcPr>
            <w:tcW w:w="2400" w:type="dxa"/>
            <w:noWrap w:val="0"/>
            <w:vAlign w:val="center"/>
          </w:tcPr>
          <w:p w14:paraId="773C1BBF">
            <w:pPr>
              <w:jc w:val="center"/>
              <w:rPr>
                <w:rFonts w:ascii="宋体" w:hAnsi="宋体"/>
                <w:sz w:val="21"/>
                <w:szCs w:val="21"/>
                <w:highlight w:val="none"/>
                <w:lang w:val="en-US" w:eastAsia="zh-CN" w:bidi="ar-SA"/>
              </w:rPr>
            </w:pPr>
            <w:r>
              <w:rPr>
                <w:rFonts w:hint="eastAsia" w:ascii="宋体" w:hAnsi="宋体"/>
                <w:szCs w:val="21"/>
                <w:highlight w:val="none"/>
              </w:rPr>
              <w:t>冷冻饮品</w:t>
            </w:r>
          </w:p>
        </w:tc>
        <w:tc>
          <w:tcPr>
            <w:tcW w:w="2465" w:type="dxa"/>
            <w:noWrap w:val="0"/>
            <w:vAlign w:val="center"/>
          </w:tcPr>
          <w:p w14:paraId="46C9266F">
            <w:pPr>
              <w:jc w:val="center"/>
              <w:rPr>
                <w:rFonts w:ascii="宋体" w:hAnsi="宋体"/>
                <w:sz w:val="21"/>
                <w:szCs w:val="21"/>
                <w:highlight w:val="none"/>
                <w:lang w:val="en-US" w:eastAsia="zh-CN" w:bidi="ar-SA"/>
              </w:rPr>
            </w:pPr>
            <w:r>
              <w:rPr>
                <w:rFonts w:hint="eastAsia" w:ascii="宋体" w:hAnsi="宋体"/>
                <w:szCs w:val="21"/>
                <w:highlight w:val="none"/>
                <w:lang w:val="en-US" w:eastAsia="zh-CN"/>
              </w:rPr>
              <w:t>35</w:t>
            </w:r>
          </w:p>
        </w:tc>
        <w:tc>
          <w:tcPr>
            <w:tcW w:w="1582" w:type="dxa"/>
            <w:noWrap w:val="0"/>
            <w:vAlign w:val="center"/>
          </w:tcPr>
          <w:p w14:paraId="374DC009">
            <w:pPr>
              <w:jc w:val="center"/>
              <w:rPr>
                <w:rFonts w:hint="eastAsia" w:ascii="宋体" w:hAnsi="宋体"/>
                <w:szCs w:val="21"/>
                <w:highlight w:val="none"/>
              </w:rPr>
            </w:pPr>
          </w:p>
        </w:tc>
        <w:tc>
          <w:tcPr>
            <w:tcW w:w="1865" w:type="dxa"/>
            <w:noWrap w:val="0"/>
            <w:vAlign w:val="center"/>
          </w:tcPr>
          <w:p w14:paraId="7E8C1A60">
            <w:pPr>
              <w:jc w:val="center"/>
              <w:rPr>
                <w:rFonts w:hint="eastAsia" w:ascii="宋体" w:hAnsi="宋体"/>
                <w:szCs w:val="21"/>
                <w:highlight w:val="none"/>
              </w:rPr>
            </w:pPr>
          </w:p>
        </w:tc>
      </w:tr>
      <w:tr w14:paraId="5DC73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68CE86B5">
            <w:pPr>
              <w:jc w:val="center"/>
              <w:rPr>
                <w:rFonts w:ascii="宋体" w:hAnsi="宋体"/>
                <w:szCs w:val="21"/>
                <w:highlight w:val="none"/>
              </w:rPr>
            </w:pPr>
            <w:r>
              <w:rPr>
                <w:rFonts w:hint="eastAsia" w:ascii="宋体" w:hAnsi="宋体"/>
                <w:szCs w:val="21"/>
                <w:highlight w:val="none"/>
              </w:rPr>
              <w:t>11</w:t>
            </w:r>
          </w:p>
        </w:tc>
        <w:tc>
          <w:tcPr>
            <w:tcW w:w="2400" w:type="dxa"/>
            <w:noWrap w:val="0"/>
            <w:vAlign w:val="center"/>
          </w:tcPr>
          <w:p w14:paraId="23BB7922">
            <w:pPr>
              <w:jc w:val="center"/>
              <w:rPr>
                <w:rFonts w:ascii="宋体" w:hAnsi="宋体"/>
                <w:sz w:val="21"/>
                <w:szCs w:val="21"/>
                <w:highlight w:val="none"/>
                <w:lang w:val="en-US" w:eastAsia="zh-CN" w:bidi="ar-SA"/>
              </w:rPr>
            </w:pPr>
            <w:r>
              <w:rPr>
                <w:rFonts w:hint="eastAsia" w:ascii="宋体" w:hAnsi="宋体"/>
                <w:szCs w:val="21"/>
                <w:highlight w:val="none"/>
              </w:rPr>
              <w:t>速冻食品</w:t>
            </w:r>
          </w:p>
        </w:tc>
        <w:tc>
          <w:tcPr>
            <w:tcW w:w="2465" w:type="dxa"/>
            <w:noWrap w:val="0"/>
            <w:vAlign w:val="center"/>
          </w:tcPr>
          <w:p w14:paraId="54D6524E">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50</w:t>
            </w:r>
          </w:p>
        </w:tc>
        <w:tc>
          <w:tcPr>
            <w:tcW w:w="1582" w:type="dxa"/>
            <w:noWrap w:val="0"/>
            <w:vAlign w:val="center"/>
          </w:tcPr>
          <w:p w14:paraId="0BE5CE7A">
            <w:pPr>
              <w:jc w:val="center"/>
              <w:rPr>
                <w:rFonts w:hint="eastAsia" w:ascii="宋体" w:hAnsi="宋体"/>
                <w:szCs w:val="21"/>
                <w:highlight w:val="none"/>
              </w:rPr>
            </w:pPr>
          </w:p>
        </w:tc>
        <w:tc>
          <w:tcPr>
            <w:tcW w:w="1865" w:type="dxa"/>
            <w:noWrap w:val="0"/>
            <w:vAlign w:val="center"/>
          </w:tcPr>
          <w:p w14:paraId="1B1B79BE">
            <w:pPr>
              <w:jc w:val="center"/>
              <w:rPr>
                <w:rFonts w:hint="eastAsia" w:ascii="宋体" w:hAnsi="宋体"/>
                <w:szCs w:val="21"/>
                <w:highlight w:val="none"/>
              </w:rPr>
            </w:pPr>
          </w:p>
        </w:tc>
      </w:tr>
      <w:tr w14:paraId="51C3F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13204C97">
            <w:pPr>
              <w:jc w:val="center"/>
              <w:rPr>
                <w:rFonts w:ascii="宋体" w:hAnsi="宋体"/>
                <w:szCs w:val="21"/>
                <w:highlight w:val="none"/>
              </w:rPr>
            </w:pPr>
            <w:r>
              <w:rPr>
                <w:rFonts w:hint="eastAsia" w:ascii="宋体" w:hAnsi="宋体"/>
                <w:szCs w:val="21"/>
                <w:highlight w:val="none"/>
              </w:rPr>
              <w:t>12</w:t>
            </w:r>
          </w:p>
        </w:tc>
        <w:tc>
          <w:tcPr>
            <w:tcW w:w="2400" w:type="dxa"/>
            <w:noWrap w:val="0"/>
            <w:vAlign w:val="center"/>
          </w:tcPr>
          <w:p w14:paraId="350B6E2F">
            <w:pPr>
              <w:jc w:val="center"/>
              <w:rPr>
                <w:rFonts w:ascii="宋体" w:hAnsi="宋体"/>
                <w:sz w:val="21"/>
                <w:szCs w:val="21"/>
                <w:highlight w:val="none"/>
                <w:lang w:val="en-US" w:eastAsia="zh-CN" w:bidi="ar-SA"/>
              </w:rPr>
            </w:pPr>
            <w:r>
              <w:rPr>
                <w:rFonts w:hint="eastAsia" w:ascii="宋体" w:hAnsi="宋体"/>
                <w:szCs w:val="21"/>
                <w:highlight w:val="none"/>
              </w:rPr>
              <w:t>薯类和膨化食品</w:t>
            </w:r>
          </w:p>
        </w:tc>
        <w:tc>
          <w:tcPr>
            <w:tcW w:w="2465" w:type="dxa"/>
            <w:noWrap w:val="0"/>
            <w:vAlign w:val="center"/>
          </w:tcPr>
          <w:p w14:paraId="745BE69B">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50</w:t>
            </w:r>
          </w:p>
        </w:tc>
        <w:tc>
          <w:tcPr>
            <w:tcW w:w="1582" w:type="dxa"/>
            <w:noWrap w:val="0"/>
            <w:vAlign w:val="center"/>
          </w:tcPr>
          <w:p w14:paraId="5645445F">
            <w:pPr>
              <w:jc w:val="center"/>
              <w:rPr>
                <w:rFonts w:hint="eastAsia" w:ascii="宋体" w:hAnsi="宋体"/>
                <w:szCs w:val="21"/>
                <w:highlight w:val="none"/>
              </w:rPr>
            </w:pPr>
          </w:p>
        </w:tc>
        <w:tc>
          <w:tcPr>
            <w:tcW w:w="1865" w:type="dxa"/>
            <w:noWrap w:val="0"/>
            <w:vAlign w:val="center"/>
          </w:tcPr>
          <w:p w14:paraId="6904CD2C">
            <w:pPr>
              <w:jc w:val="center"/>
              <w:rPr>
                <w:rFonts w:hint="eastAsia" w:ascii="宋体" w:hAnsi="宋体"/>
                <w:szCs w:val="21"/>
                <w:highlight w:val="none"/>
              </w:rPr>
            </w:pPr>
          </w:p>
        </w:tc>
      </w:tr>
      <w:tr w14:paraId="4D169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5C88B931">
            <w:pPr>
              <w:jc w:val="center"/>
              <w:rPr>
                <w:rFonts w:hint="eastAsia" w:ascii="Calibri" w:hAnsi="Calibri"/>
                <w:szCs w:val="21"/>
                <w:highlight w:val="none"/>
              </w:rPr>
            </w:pPr>
            <w:r>
              <w:rPr>
                <w:rFonts w:hint="eastAsia" w:ascii="宋体" w:hAnsi="宋体"/>
                <w:szCs w:val="21"/>
                <w:highlight w:val="none"/>
              </w:rPr>
              <w:t>13</w:t>
            </w:r>
          </w:p>
        </w:tc>
        <w:tc>
          <w:tcPr>
            <w:tcW w:w="2400" w:type="dxa"/>
            <w:noWrap w:val="0"/>
            <w:vAlign w:val="center"/>
          </w:tcPr>
          <w:p w14:paraId="6E73AE42">
            <w:pPr>
              <w:jc w:val="center"/>
              <w:rPr>
                <w:rFonts w:ascii="宋体" w:hAnsi="宋体"/>
                <w:sz w:val="21"/>
                <w:szCs w:val="21"/>
                <w:highlight w:val="none"/>
                <w:lang w:val="en-US" w:eastAsia="zh-CN" w:bidi="ar-SA"/>
              </w:rPr>
            </w:pPr>
            <w:r>
              <w:rPr>
                <w:rFonts w:hint="eastAsia" w:ascii="宋体" w:hAnsi="宋体"/>
                <w:szCs w:val="21"/>
                <w:highlight w:val="none"/>
              </w:rPr>
              <w:t>糖果制品</w:t>
            </w:r>
          </w:p>
        </w:tc>
        <w:tc>
          <w:tcPr>
            <w:tcW w:w="2465" w:type="dxa"/>
            <w:noWrap w:val="0"/>
            <w:vAlign w:val="center"/>
          </w:tcPr>
          <w:p w14:paraId="13D1A1F1">
            <w:pPr>
              <w:jc w:val="center"/>
              <w:rPr>
                <w:rFonts w:ascii="宋体" w:hAnsi="宋体"/>
                <w:sz w:val="21"/>
                <w:szCs w:val="21"/>
                <w:highlight w:val="none"/>
                <w:lang w:val="en-US" w:eastAsia="zh-CN" w:bidi="ar-SA"/>
              </w:rPr>
            </w:pPr>
            <w:r>
              <w:rPr>
                <w:rFonts w:hint="eastAsia" w:ascii="宋体" w:hAnsi="宋体"/>
                <w:szCs w:val="21"/>
                <w:highlight w:val="none"/>
                <w:lang w:val="en-US" w:eastAsia="zh-CN"/>
              </w:rPr>
              <w:t>7</w:t>
            </w:r>
            <w:r>
              <w:rPr>
                <w:rFonts w:hint="eastAsia" w:ascii="宋体" w:hAnsi="宋体"/>
                <w:szCs w:val="21"/>
                <w:highlight w:val="none"/>
              </w:rPr>
              <w:t>0</w:t>
            </w:r>
          </w:p>
        </w:tc>
        <w:tc>
          <w:tcPr>
            <w:tcW w:w="1582" w:type="dxa"/>
            <w:noWrap w:val="0"/>
            <w:vAlign w:val="center"/>
          </w:tcPr>
          <w:p w14:paraId="6BECA63B">
            <w:pPr>
              <w:jc w:val="center"/>
              <w:rPr>
                <w:rFonts w:hint="eastAsia" w:ascii="宋体" w:hAnsi="宋体"/>
                <w:szCs w:val="21"/>
                <w:highlight w:val="none"/>
              </w:rPr>
            </w:pPr>
          </w:p>
        </w:tc>
        <w:tc>
          <w:tcPr>
            <w:tcW w:w="1865" w:type="dxa"/>
            <w:noWrap w:val="0"/>
            <w:vAlign w:val="center"/>
          </w:tcPr>
          <w:p w14:paraId="38CC6EB0">
            <w:pPr>
              <w:jc w:val="center"/>
              <w:rPr>
                <w:rFonts w:hint="eastAsia" w:ascii="宋体" w:hAnsi="宋体"/>
                <w:szCs w:val="21"/>
                <w:highlight w:val="none"/>
              </w:rPr>
            </w:pPr>
          </w:p>
        </w:tc>
      </w:tr>
      <w:tr w14:paraId="3BBD5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23415748">
            <w:pPr>
              <w:jc w:val="center"/>
              <w:rPr>
                <w:rFonts w:ascii="Calibri" w:hAnsi="Calibri"/>
                <w:szCs w:val="21"/>
                <w:highlight w:val="none"/>
              </w:rPr>
            </w:pPr>
            <w:r>
              <w:rPr>
                <w:rFonts w:hint="eastAsia" w:ascii="宋体" w:hAnsi="宋体"/>
                <w:szCs w:val="21"/>
                <w:highlight w:val="none"/>
              </w:rPr>
              <w:t>14</w:t>
            </w:r>
          </w:p>
        </w:tc>
        <w:tc>
          <w:tcPr>
            <w:tcW w:w="2400" w:type="dxa"/>
            <w:noWrap w:val="0"/>
            <w:vAlign w:val="center"/>
          </w:tcPr>
          <w:p w14:paraId="09D42D2E">
            <w:pPr>
              <w:jc w:val="center"/>
              <w:rPr>
                <w:rFonts w:ascii="宋体" w:hAnsi="宋体"/>
                <w:sz w:val="21"/>
                <w:szCs w:val="21"/>
                <w:highlight w:val="none"/>
                <w:lang w:val="en-US" w:eastAsia="zh-CN" w:bidi="ar-SA"/>
              </w:rPr>
            </w:pPr>
            <w:r>
              <w:rPr>
                <w:rFonts w:hint="eastAsia" w:ascii="宋体" w:hAnsi="宋体"/>
                <w:szCs w:val="21"/>
                <w:highlight w:val="none"/>
              </w:rPr>
              <w:t>茶叶及相关制品</w:t>
            </w:r>
          </w:p>
        </w:tc>
        <w:tc>
          <w:tcPr>
            <w:tcW w:w="2465" w:type="dxa"/>
            <w:noWrap w:val="0"/>
            <w:vAlign w:val="center"/>
          </w:tcPr>
          <w:p w14:paraId="41F99EBB">
            <w:pPr>
              <w:jc w:val="center"/>
              <w:rPr>
                <w:rFonts w:ascii="宋体" w:hAnsi="宋体"/>
                <w:sz w:val="21"/>
                <w:szCs w:val="21"/>
                <w:highlight w:val="none"/>
                <w:lang w:val="en-US" w:eastAsia="zh-CN" w:bidi="ar-SA"/>
              </w:rPr>
            </w:pPr>
            <w:r>
              <w:rPr>
                <w:rFonts w:hint="eastAsia" w:ascii="宋体" w:hAnsi="宋体"/>
                <w:szCs w:val="21"/>
                <w:highlight w:val="none"/>
                <w:lang w:val="en-US" w:eastAsia="zh-CN"/>
              </w:rPr>
              <w:t>40</w:t>
            </w:r>
          </w:p>
        </w:tc>
        <w:tc>
          <w:tcPr>
            <w:tcW w:w="1582" w:type="dxa"/>
            <w:noWrap w:val="0"/>
            <w:vAlign w:val="center"/>
          </w:tcPr>
          <w:p w14:paraId="0744B195">
            <w:pPr>
              <w:jc w:val="center"/>
              <w:rPr>
                <w:rFonts w:hint="eastAsia" w:ascii="宋体" w:hAnsi="宋体"/>
                <w:szCs w:val="21"/>
                <w:highlight w:val="none"/>
              </w:rPr>
            </w:pPr>
          </w:p>
        </w:tc>
        <w:tc>
          <w:tcPr>
            <w:tcW w:w="1865" w:type="dxa"/>
            <w:noWrap w:val="0"/>
            <w:vAlign w:val="center"/>
          </w:tcPr>
          <w:p w14:paraId="462293D2">
            <w:pPr>
              <w:jc w:val="center"/>
              <w:rPr>
                <w:rFonts w:hint="eastAsia" w:ascii="宋体" w:hAnsi="宋体"/>
                <w:szCs w:val="21"/>
                <w:highlight w:val="none"/>
              </w:rPr>
            </w:pPr>
          </w:p>
        </w:tc>
      </w:tr>
      <w:tr w14:paraId="03A51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7A69F6AC">
            <w:pPr>
              <w:jc w:val="center"/>
              <w:rPr>
                <w:rFonts w:ascii="Calibri" w:hAnsi="Calibri"/>
                <w:szCs w:val="21"/>
                <w:highlight w:val="none"/>
              </w:rPr>
            </w:pPr>
            <w:r>
              <w:rPr>
                <w:rFonts w:hint="eastAsia" w:ascii="宋体" w:hAnsi="宋体"/>
                <w:szCs w:val="21"/>
                <w:highlight w:val="none"/>
              </w:rPr>
              <w:t>15</w:t>
            </w:r>
          </w:p>
        </w:tc>
        <w:tc>
          <w:tcPr>
            <w:tcW w:w="2400" w:type="dxa"/>
            <w:noWrap w:val="0"/>
            <w:vAlign w:val="center"/>
          </w:tcPr>
          <w:p w14:paraId="7C0CF26E">
            <w:pPr>
              <w:jc w:val="center"/>
              <w:rPr>
                <w:rFonts w:ascii="宋体" w:hAnsi="宋体"/>
                <w:sz w:val="21"/>
                <w:szCs w:val="21"/>
                <w:highlight w:val="none"/>
                <w:lang w:val="en-US" w:eastAsia="zh-CN" w:bidi="ar-SA"/>
              </w:rPr>
            </w:pPr>
            <w:r>
              <w:rPr>
                <w:rFonts w:hint="eastAsia" w:ascii="宋体" w:hAnsi="宋体"/>
                <w:szCs w:val="21"/>
                <w:highlight w:val="none"/>
              </w:rPr>
              <w:t>酒类</w:t>
            </w:r>
          </w:p>
        </w:tc>
        <w:tc>
          <w:tcPr>
            <w:tcW w:w="2465" w:type="dxa"/>
            <w:noWrap w:val="0"/>
            <w:vAlign w:val="center"/>
          </w:tcPr>
          <w:p w14:paraId="5E4A07BA">
            <w:pPr>
              <w:jc w:val="center"/>
              <w:rPr>
                <w:rFonts w:ascii="宋体" w:hAnsi="宋体"/>
                <w:sz w:val="21"/>
                <w:szCs w:val="21"/>
                <w:highlight w:val="none"/>
                <w:lang w:val="en-US" w:eastAsia="zh-CN" w:bidi="ar-SA"/>
              </w:rPr>
            </w:pPr>
            <w:r>
              <w:rPr>
                <w:rFonts w:hint="eastAsia" w:ascii="宋体" w:hAnsi="宋体"/>
                <w:szCs w:val="21"/>
                <w:highlight w:val="none"/>
                <w:lang w:val="en-US" w:eastAsia="zh-CN"/>
              </w:rPr>
              <w:t>30</w:t>
            </w:r>
          </w:p>
        </w:tc>
        <w:tc>
          <w:tcPr>
            <w:tcW w:w="1582" w:type="dxa"/>
            <w:noWrap w:val="0"/>
            <w:vAlign w:val="center"/>
          </w:tcPr>
          <w:p w14:paraId="0E4724A5">
            <w:pPr>
              <w:jc w:val="center"/>
              <w:rPr>
                <w:rFonts w:hint="eastAsia" w:ascii="宋体" w:hAnsi="宋体"/>
                <w:szCs w:val="21"/>
                <w:highlight w:val="none"/>
              </w:rPr>
            </w:pPr>
          </w:p>
        </w:tc>
        <w:tc>
          <w:tcPr>
            <w:tcW w:w="1865" w:type="dxa"/>
            <w:noWrap w:val="0"/>
            <w:vAlign w:val="center"/>
          </w:tcPr>
          <w:p w14:paraId="56B01114">
            <w:pPr>
              <w:jc w:val="center"/>
              <w:rPr>
                <w:rFonts w:hint="eastAsia" w:ascii="宋体" w:hAnsi="宋体"/>
                <w:szCs w:val="21"/>
                <w:highlight w:val="none"/>
              </w:rPr>
            </w:pPr>
          </w:p>
        </w:tc>
      </w:tr>
      <w:tr w14:paraId="55A43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52B3B4E0">
            <w:pPr>
              <w:jc w:val="center"/>
              <w:rPr>
                <w:rFonts w:ascii="Calibri" w:hAnsi="Calibri"/>
                <w:szCs w:val="21"/>
                <w:highlight w:val="none"/>
              </w:rPr>
            </w:pPr>
            <w:r>
              <w:rPr>
                <w:rFonts w:hint="eastAsia" w:ascii="宋体" w:hAnsi="宋体"/>
                <w:szCs w:val="21"/>
                <w:highlight w:val="none"/>
              </w:rPr>
              <w:t>16</w:t>
            </w:r>
          </w:p>
        </w:tc>
        <w:tc>
          <w:tcPr>
            <w:tcW w:w="2400" w:type="dxa"/>
            <w:noWrap w:val="0"/>
            <w:vAlign w:val="center"/>
          </w:tcPr>
          <w:p w14:paraId="7AA8887A">
            <w:pPr>
              <w:jc w:val="center"/>
              <w:rPr>
                <w:rFonts w:ascii="宋体" w:hAnsi="宋体"/>
                <w:sz w:val="21"/>
                <w:szCs w:val="21"/>
                <w:highlight w:val="none"/>
                <w:lang w:val="en-US" w:eastAsia="zh-CN" w:bidi="ar-SA"/>
              </w:rPr>
            </w:pPr>
            <w:r>
              <w:rPr>
                <w:rFonts w:hint="eastAsia" w:ascii="宋体" w:hAnsi="宋体"/>
                <w:szCs w:val="21"/>
                <w:highlight w:val="none"/>
              </w:rPr>
              <w:t>蔬菜制品</w:t>
            </w:r>
          </w:p>
        </w:tc>
        <w:tc>
          <w:tcPr>
            <w:tcW w:w="2465" w:type="dxa"/>
            <w:noWrap w:val="0"/>
            <w:vAlign w:val="center"/>
          </w:tcPr>
          <w:p w14:paraId="184A3F13">
            <w:pPr>
              <w:jc w:val="center"/>
              <w:rPr>
                <w:rFonts w:ascii="宋体" w:hAnsi="宋体"/>
                <w:sz w:val="21"/>
                <w:szCs w:val="21"/>
                <w:highlight w:val="none"/>
                <w:lang w:val="en-US" w:eastAsia="zh-CN" w:bidi="ar-SA"/>
              </w:rPr>
            </w:pPr>
            <w:r>
              <w:rPr>
                <w:rFonts w:hint="eastAsia" w:ascii="宋体" w:hAnsi="宋体"/>
                <w:szCs w:val="21"/>
                <w:highlight w:val="none"/>
                <w:lang w:val="en-US" w:eastAsia="zh-CN"/>
              </w:rPr>
              <w:t>45</w:t>
            </w:r>
          </w:p>
        </w:tc>
        <w:tc>
          <w:tcPr>
            <w:tcW w:w="1582" w:type="dxa"/>
            <w:noWrap w:val="0"/>
            <w:vAlign w:val="center"/>
          </w:tcPr>
          <w:p w14:paraId="630815E4">
            <w:pPr>
              <w:jc w:val="center"/>
              <w:rPr>
                <w:rFonts w:hint="eastAsia" w:ascii="宋体" w:hAnsi="宋体"/>
                <w:szCs w:val="21"/>
                <w:highlight w:val="none"/>
              </w:rPr>
            </w:pPr>
          </w:p>
        </w:tc>
        <w:tc>
          <w:tcPr>
            <w:tcW w:w="1865" w:type="dxa"/>
            <w:noWrap w:val="0"/>
            <w:vAlign w:val="center"/>
          </w:tcPr>
          <w:p w14:paraId="52AE3146">
            <w:pPr>
              <w:jc w:val="center"/>
              <w:rPr>
                <w:rFonts w:hint="eastAsia" w:ascii="宋体" w:hAnsi="宋体"/>
                <w:szCs w:val="21"/>
                <w:highlight w:val="none"/>
              </w:rPr>
            </w:pPr>
          </w:p>
        </w:tc>
      </w:tr>
      <w:tr w14:paraId="574E5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0B4CD8F7">
            <w:pPr>
              <w:jc w:val="center"/>
              <w:rPr>
                <w:rFonts w:ascii="Calibri" w:hAnsi="Calibri"/>
                <w:szCs w:val="21"/>
                <w:highlight w:val="none"/>
              </w:rPr>
            </w:pPr>
            <w:r>
              <w:rPr>
                <w:rFonts w:hint="eastAsia" w:ascii="宋体" w:hAnsi="宋体"/>
                <w:szCs w:val="21"/>
                <w:highlight w:val="none"/>
              </w:rPr>
              <w:t>17</w:t>
            </w:r>
          </w:p>
        </w:tc>
        <w:tc>
          <w:tcPr>
            <w:tcW w:w="2400" w:type="dxa"/>
            <w:noWrap w:val="0"/>
            <w:vAlign w:val="center"/>
          </w:tcPr>
          <w:p w14:paraId="3E1CAD55">
            <w:pPr>
              <w:jc w:val="center"/>
              <w:rPr>
                <w:rFonts w:ascii="宋体" w:hAnsi="宋体"/>
                <w:sz w:val="21"/>
                <w:szCs w:val="21"/>
                <w:highlight w:val="none"/>
                <w:lang w:val="en-US" w:eastAsia="zh-CN" w:bidi="ar-SA"/>
              </w:rPr>
            </w:pPr>
            <w:r>
              <w:rPr>
                <w:rFonts w:hint="eastAsia" w:ascii="宋体" w:hAnsi="宋体"/>
                <w:szCs w:val="21"/>
                <w:highlight w:val="none"/>
              </w:rPr>
              <w:t>水果制品</w:t>
            </w:r>
          </w:p>
        </w:tc>
        <w:tc>
          <w:tcPr>
            <w:tcW w:w="2465" w:type="dxa"/>
            <w:noWrap w:val="0"/>
            <w:vAlign w:val="center"/>
          </w:tcPr>
          <w:p w14:paraId="67439C89">
            <w:pPr>
              <w:jc w:val="center"/>
              <w:rPr>
                <w:rFonts w:ascii="宋体" w:hAnsi="宋体"/>
                <w:sz w:val="21"/>
                <w:szCs w:val="21"/>
                <w:highlight w:val="none"/>
                <w:lang w:val="en-US" w:eastAsia="zh-CN" w:bidi="ar-SA"/>
              </w:rPr>
            </w:pPr>
            <w:r>
              <w:rPr>
                <w:rFonts w:hint="eastAsia" w:ascii="宋体" w:hAnsi="宋体"/>
                <w:szCs w:val="21"/>
                <w:highlight w:val="none"/>
                <w:lang w:val="en-US" w:eastAsia="zh-CN"/>
              </w:rPr>
              <w:t>45</w:t>
            </w:r>
          </w:p>
        </w:tc>
        <w:tc>
          <w:tcPr>
            <w:tcW w:w="1582" w:type="dxa"/>
            <w:noWrap w:val="0"/>
            <w:vAlign w:val="center"/>
          </w:tcPr>
          <w:p w14:paraId="086B9EB2">
            <w:pPr>
              <w:jc w:val="center"/>
              <w:rPr>
                <w:rFonts w:hint="eastAsia" w:ascii="宋体" w:hAnsi="宋体"/>
                <w:szCs w:val="21"/>
                <w:highlight w:val="none"/>
              </w:rPr>
            </w:pPr>
          </w:p>
        </w:tc>
        <w:tc>
          <w:tcPr>
            <w:tcW w:w="1865" w:type="dxa"/>
            <w:noWrap w:val="0"/>
            <w:vAlign w:val="center"/>
          </w:tcPr>
          <w:p w14:paraId="2BC7029E">
            <w:pPr>
              <w:jc w:val="center"/>
              <w:rPr>
                <w:rFonts w:hint="eastAsia" w:ascii="宋体" w:hAnsi="宋体"/>
                <w:szCs w:val="21"/>
                <w:highlight w:val="none"/>
              </w:rPr>
            </w:pPr>
          </w:p>
        </w:tc>
      </w:tr>
      <w:tr w14:paraId="4540D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7D3D221D">
            <w:pPr>
              <w:jc w:val="center"/>
              <w:rPr>
                <w:rFonts w:ascii="Calibri" w:hAnsi="Calibri"/>
                <w:szCs w:val="21"/>
                <w:highlight w:val="none"/>
              </w:rPr>
            </w:pPr>
            <w:r>
              <w:rPr>
                <w:rFonts w:hint="eastAsia" w:ascii="宋体" w:hAnsi="宋体"/>
                <w:szCs w:val="21"/>
                <w:highlight w:val="none"/>
              </w:rPr>
              <w:t>18</w:t>
            </w:r>
          </w:p>
        </w:tc>
        <w:tc>
          <w:tcPr>
            <w:tcW w:w="2400" w:type="dxa"/>
            <w:noWrap w:val="0"/>
            <w:vAlign w:val="center"/>
          </w:tcPr>
          <w:p w14:paraId="62DEBDD0">
            <w:pPr>
              <w:jc w:val="center"/>
              <w:rPr>
                <w:rFonts w:ascii="宋体" w:hAnsi="宋体"/>
                <w:sz w:val="21"/>
                <w:szCs w:val="21"/>
                <w:highlight w:val="none"/>
                <w:lang w:val="en-US" w:eastAsia="zh-CN" w:bidi="ar-SA"/>
              </w:rPr>
            </w:pPr>
            <w:r>
              <w:rPr>
                <w:rFonts w:hint="eastAsia" w:ascii="宋体" w:hAnsi="宋体"/>
                <w:szCs w:val="21"/>
                <w:highlight w:val="none"/>
              </w:rPr>
              <w:t>炒货食品及坚果制品</w:t>
            </w:r>
          </w:p>
        </w:tc>
        <w:tc>
          <w:tcPr>
            <w:tcW w:w="2465" w:type="dxa"/>
            <w:noWrap w:val="0"/>
            <w:vAlign w:val="center"/>
          </w:tcPr>
          <w:p w14:paraId="348AE21B">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50</w:t>
            </w:r>
          </w:p>
        </w:tc>
        <w:tc>
          <w:tcPr>
            <w:tcW w:w="1582" w:type="dxa"/>
            <w:noWrap w:val="0"/>
            <w:vAlign w:val="center"/>
          </w:tcPr>
          <w:p w14:paraId="71FA0495">
            <w:pPr>
              <w:jc w:val="center"/>
              <w:rPr>
                <w:rFonts w:hint="eastAsia" w:ascii="宋体" w:hAnsi="宋体"/>
                <w:szCs w:val="21"/>
                <w:highlight w:val="none"/>
              </w:rPr>
            </w:pPr>
          </w:p>
        </w:tc>
        <w:tc>
          <w:tcPr>
            <w:tcW w:w="1865" w:type="dxa"/>
            <w:noWrap w:val="0"/>
            <w:vAlign w:val="center"/>
          </w:tcPr>
          <w:p w14:paraId="0129192F">
            <w:pPr>
              <w:jc w:val="center"/>
              <w:rPr>
                <w:rFonts w:hint="eastAsia" w:ascii="宋体" w:hAnsi="宋体"/>
                <w:szCs w:val="21"/>
                <w:highlight w:val="none"/>
              </w:rPr>
            </w:pPr>
          </w:p>
        </w:tc>
      </w:tr>
      <w:tr w14:paraId="2044D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65F62F2E">
            <w:pPr>
              <w:jc w:val="center"/>
              <w:rPr>
                <w:rFonts w:ascii="Calibri" w:hAnsi="Calibri"/>
                <w:szCs w:val="21"/>
                <w:highlight w:val="none"/>
              </w:rPr>
            </w:pPr>
            <w:r>
              <w:rPr>
                <w:rFonts w:hint="eastAsia" w:ascii="宋体" w:hAnsi="宋体"/>
                <w:szCs w:val="21"/>
                <w:highlight w:val="none"/>
              </w:rPr>
              <w:t>19</w:t>
            </w:r>
          </w:p>
        </w:tc>
        <w:tc>
          <w:tcPr>
            <w:tcW w:w="2400" w:type="dxa"/>
            <w:noWrap w:val="0"/>
            <w:vAlign w:val="center"/>
          </w:tcPr>
          <w:p w14:paraId="1EE7D0D6">
            <w:pPr>
              <w:jc w:val="center"/>
              <w:rPr>
                <w:rFonts w:ascii="宋体" w:hAnsi="宋体"/>
                <w:sz w:val="21"/>
                <w:szCs w:val="21"/>
                <w:highlight w:val="none"/>
                <w:lang w:val="en-US" w:eastAsia="zh-CN" w:bidi="ar-SA"/>
              </w:rPr>
            </w:pPr>
            <w:r>
              <w:rPr>
                <w:rFonts w:hint="eastAsia" w:ascii="宋体" w:hAnsi="宋体"/>
                <w:szCs w:val="21"/>
                <w:highlight w:val="none"/>
              </w:rPr>
              <w:t>蛋制品</w:t>
            </w:r>
          </w:p>
        </w:tc>
        <w:tc>
          <w:tcPr>
            <w:tcW w:w="2465" w:type="dxa"/>
            <w:noWrap w:val="0"/>
            <w:vAlign w:val="center"/>
          </w:tcPr>
          <w:p w14:paraId="07132AED">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20</w:t>
            </w:r>
          </w:p>
        </w:tc>
        <w:tc>
          <w:tcPr>
            <w:tcW w:w="1582" w:type="dxa"/>
            <w:noWrap w:val="0"/>
            <w:vAlign w:val="center"/>
          </w:tcPr>
          <w:p w14:paraId="4A952978">
            <w:pPr>
              <w:jc w:val="center"/>
              <w:rPr>
                <w:rFonts w:hint="eastAsia" w:ascii="宋体" w:hAnsi="宋体"/>
                <w:szCs w:val="21"/>
                <w:highlight w:val="none"/>
              </w:rPr>
            </w:pPr>
          </w:p>
        </w:tc>
        <w:tc>
          <w:tcPr>
            <w:tcW w:w="1865" w:type="dxa"/>
            <w:noWrap w:val="0"/>
            <w:vAlign w:val="center"/>
          </w:tcPr>
          <w:p w14:paraId="42EA2FA2">
            <w:pPr>
              <w:jc w:val="center"/>
              <w:rPr>
                <w:rFonts w:hint="eastAsia" w:ascii="宋体" w:hAnsi="宋体"/>
                <w:szCs w:val="21"/>
                <w:highlight w:val="none"/>
              </w:rPr>
            </w:pPr>
          </w:p>
        </w:tc>
      </w:tr>
      <w:tr w14:paraId="3EB88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4A4781D2">
            <w:pPr>
              <w:jc w:val="center"/>
              <w:rPr>
                <w:rFonts w:ascii="Calibri" w:hAnsi="Calibri"/>
                <w:szCs w:val="21"/>
                <w:highlight w:val="none"/>
              </w:rPr>
            </w:pPr>
            <w:r>
              <w:rPr>
                <w:rFonts w:hint="eastAsia" w:ascii="宋体" w:hAnsi="宋体"/>
                <w:szCs w:val="21"/>
                <w:highlight w:val="none"/>
              </w:rPr>
              <w:t>20</w:t>
            </w:r>
          </w:p>
        </w:tc>
        <w:tc>
          <w:tcPr>
            <w:tcW w:w="2400" w:type="dxa"/>
            <w:noWrap w:val="0"/>
            <w:vAlign w:val="center"/>
          </w:tcPr>
          <w:p w14:paraId="59F97F9B">
            <w:pPr>
              <w:jc w:val="center"/>
              <w:rPr>
                <w:rFonts w:hint="eastAsia" w:ascii="宋体" w:hAnsi="宋体"/>
                <w:sz w:val="21"/>
                <w:szCs w:val="21"/>
                <w:highlight w:val="none"/>
                <w:lang w:val="en-US" w:eastAsia="zh-CN" w:bidi="ar-SA"/>
              </w:rPr>
            </w:pPr>
            <w:r>
              <w:rPr>
                <w:rFonts w:hint="eastAsia" w:ascii="宋体" w:hAnsi="宋体"/>
                <w:szCs w:val="21"/>
                <w:highlight w:val="none"/>
              </w:rPr>
              <w:t>可可及焙烤咖啡产品</w:t>
            </w:r>
          </w:p>
        </w:tc>
        <w:tc>
          <w:tcPr>
            <w:tcW w:w="2465" w:type="dxa"/>
            <w:noWrap w:val="0"/>
            <w:vAlign w:val="center"/>
          </w:tcPr>
          <w:p w14:paraId="573AA4B4">
            <w:pPr>
              <w:jc w:val="center"/>
              <w:rPr>
                <w:rFonts w:ascii="宋体" w:hAnsi="宋体"/>
                <w:sz w:val="21"/>
                <w:szCs w:val="21"/>
                <w:highlight w:val="none"/>
                <w:lang w:val="en-US" w:eastAsia="zh-CN" w:bidi="ar-SA"/>
              </w:rPr>
            </w:pPr>
            <w:r>
              <w:rPr>
                <w:rFonts w:hint="eastAsia" w:ascii="宋体" w:hAnsi="宋体"/>
                <w:szCs w:val="21"/>
                <w:highlight w:val="none"/>
                <w:lang w:val="en-US" w:eastAsia="zh-CN"/>
              </w:rPr>
              <w:t>30</w:t>
            </w:r>
          </w:p>
        </w:tc>
        <w:tc>
          <w:tcPr>
            <w:tcW w:w="1582" w:type="dxa"/>
            <w:noWrap w:val="0"/>
            <w:vAlign w:val="center"/>
          </w:tcPr>
          <w:p w14:paraId="154383D2">
            <w:pPr>
              <w:jc w:val="center"/>
              <w:rPr>
                <w:rFonts w:hint="eastAsia" w:ascii="宋体" w:hAnsi="宋体"/>
                <w:szCs w:val="21"/>
                <w:highlight w:val="none"/>
              </w:rPr>
            </w:pPr>
          </w:p>
        </w:tc>
        <w:tc>
          <w:tcPr>
            <w:tcW w:w="1865" w:type="dxa"/>
            <w:noWrap w:val="0"/>
            <w:vAlign w:val="center"/>
          </w:tcPr>
          <w:p w14:paraId="59C7BEB9">
            <w:pPr>
              <w:jc w:val="center"/>
              <w:rPr>
                <w:rFonts w:hint="eastAsia" w:ascii="宋体" w:hAnsi="宋体"/>
                <w:szCs w:val="21"/>
                <w:highlight w:val="none"/>
              </w:rPr>
            </w:pPr>
          </w:p>
        </w:tc>
      </w:tr>
      <w:tr w14:paraId="719D4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65899DD5">
            <w:pPr>
              <w:jc w:val="center"/>
              <w:rPr>
                <w:rFonts w:ascii="Calibri" w:hAnsi="Calibri"/>
                <w:szCs w:val="21"/>
                <w:highlight w:val="none"/>
              </w:rPr>
            </w:pPr>
            <w:r>
              <w:rPr>
                <w:rFonts w:hint="eastAsia" w:ascii="宋体" w:hAnsi="宋体"/>
                <w:szCs w:val="21"/>
                <w:highlight w:val="none"/>
              </w:rPr>
              <w:t>21</w:t>
            </w:r>
          </w:p>
        </w:tc>
        <w:tc>
          <w:tcPr>
            <w:tcW w:w="2400" w:type="dxa"/>
            <w:noWrap w:val="0"/>
            <w:vAlign w:val="center"/>
          </w:tcPr>
          <w:p w14:paraId="4EB8408D">
            <w:pPr>
              <w:jc w:val="center"/>
              <w:rPr>
                <w:rFonts w:ascii="宋体" w:hAnsi="宋体"/>
                <w:sz w:val="21"/>
                <w:szCs w:val="21"/>
                <w:highlight w:val="none"/>
                <w:lang w:val="en-US" w:eastAsia="zh-CN" w:bidi="ar-SA"/>
              </w:rPr>
            </w:pPr>
            <w:r>
              <w:rPr>
                <w:rFonts w:hint="eastAsia" w:ascii="宋体" w:hAnsi="宋体"/>
                <w:szCs w:val="21"/>
                <w:highlight w:val="none"/>
              </w:rPr>
              <w:t>食糖</w:t>
            </w:r>
          </w:p>
        </w:tc>
        <w:tc>
          <w:tcPr>
            <w:tcW w:w="2465" w:type="dxa"/>
            <w:noWrap w:val="0"/>
            <w:vAlign w:val="center"/>
          </w:tcPr>
          <w:p w14:paraId="4DC0ECCC">
            <w:pPr>
              <w:jc w:val="center"/>
              <w:rPr>
                <w:rFonts w:hint="eastAsia" w:ascii="宋体" w:hAnsi="宋体"/>
                <w:sz w:val="21"/>
                <w:szCs w:val="21"/>
                <w:highlight w:val="none"/>
                <w:lang w:val="en-US" w:eastAsia="zh-CN" w:bidi="ar-SA"/>
              </w:rPr>
            </w:pPr>
            <w:r>
              <w:rPr>
                <w:rFonts w:hint="eastAsia" w:ascii="宋体" w:hAnsi="宋体"/>
                <w:szCs w:val="21"/>
                <w:highlight w:val="none"/>
                <w:lang w:val="en-US" w:eastAsia="zh-CN"/>
              </w:rPr>
              <w:t>10</w:t>
            </w:r>
          </w:p>
        </w:tc>
        <w:tc>
          <w:tcPr>
            <w:tcW w:w="1582" w:type="dxa"/>
            <w:noWrap w:val="0"/>
            <w:vAlign w:val="center"/>
          </w:tcPr>
          <w:p w14:paraId="0ACE4CEB">
            <w:pPr>
              <w:jc w:val="center"/>
              <w:rPr>
                <w:rFonts w:hint="eastAsia" w:ascii="宋体" w:hAnsi="宋体"/>
                <w:szCs w:val="21"/>
                <w:highlight w:val="none"/>
              </w:rPr>
            </w:pPr>
          </w:p>
        </w:tc>
        <w:tc>
          <w:tcPr>
            <w:tcW w:w="1865" w:type="dxa"/>
            <w:noWrap w:val="0"/>
            <w:vAlign w:val="center"/>
          </w:tcPr>
          <w:p w14:paraId="15A0EA70">
            <w:pPr>
              <w:jc w:val="center"/>
              <w:rPr>
                <w:rFonts w:hint="eastAsia" w:ascii="宋体" w:hAnsi="宋体"/>
                <w:szCs w:val="21"/>
                <w:highlight w:val="none"/>
              </w:rPr>
            </w:pPr>
          </w:p>
        </w:tc>
      </w:tr>
      <w:tr w14:paraId="0B73E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0EA8AEB5">
            <w:pPr>
              <w:jc w:val="center"/>
              <w:rPr>
                <w:rFonts w:ascii="Calibri" w:hAnsi="Calibri"/>
                <w:szCs w:val="21"/>
                <w:highlight w:val="none"/>
              </w:rPr>
            </w:pPr>
            <w:r>
              <w:rPr>
                <w:rFonts w:hint="eastAsia" w:ascii="宋体" w:hAnsi="宋体"/>
                <w:szCs w:val="21"/>
                <w:highlight w:val="none"/>
              </w:rPr>
              <w:t>22</w:t>
            </w:r>
          </w:p>
        </w:tc>
        <w:tc>
          <w:tcPr>
            <w:tcW w:w="2400" w:type="dxa"/>
            <w:noWrap w:val="0"/>
            <w:vAlign w:val="center"/>
          </w:tcPr>
          <w:p w14:paraId="073F45A0">
            <w:pPr>
              <w:jc w:val="center"/>
              <w:rPr>
                <w:rFonts w:ascii="宋体" w:hAnsi="宋体"/>
                <w:sz w:val="21"/>
                <w:szCs w:val="21"/>
                <w:highlight w:val="none"/>
                <w:lang w:val="en-US" w:eastAsia="zh-CN" w:bidi="ar-SA"/>
              </w:rPr>
            </w:pPr>
            <w:r>
              <w:rPr>
                <w:rFonts w:hint="eastAsia" w:ascii="宋体" w:hAnsi="宋体"/>
                <w:szCs w:val="21"/>
                <w:highlight w:val="none"/>
              </w:rPr>
              <w:t>水产制品</w:t>
            </w:r>
          </w:p>
        </w:tc>
        <w:tc>
          <w:tcPr>
            <w:tcW w:w="2465" w:type="dxa"/>
            <w:noWrap w:val="0"/>
            <w:vAlign w:val="center"/>
          </w:tcPr>
          <w:p w14:paraId="01E411F6">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40</w:t>
            </w:r>
          </w:p>
        </w:tc>
        <w:tc>
          <w:tcPr>
            <w:tcW w:w="1582" w:type="dxa"/>
            <w:noWrap w:val="0"/>
            <w:vAlign w:val="center"/>
          </w:tcPr>
          <w:p w14:paraId="3F4EBD5D">
            <w:pPr>
              <w:jc w:val="center"/>
              <w:rPr>
                <w:rFonts w:hint="eastAsia" w:ascii="宋体" w:hAnsi="宋体"/>
                <w:szCs w:val="21"/>
                <w:highlight w:val="none"/>
              </w:rPr>
            </w:pPr>
          </w:p>
        </w:tc>
        <w:tc>
          <w:tcPr>
            <w:tcW w:w="1865" w:type="dxa"/>
            <w:noWrap w:val="0"/>
            <w:vAlign w:val="center"/>
          </w:tcPr>
          <w:p w14:paraId="350C8048">
            <w:pPr>
              <w:jc w:val="center"/>
              <w:rPr>
                <w:rFonts w:hint="eastAsia" w:ascii="宋体" w:hAnsi="宋体"/>
                <w:szCs w:val="21"/>
                <w:highlight w:val="none"/>
              </w:rPr>
            </w:pPr>
          </w:p>
        </w:tc>
      </w:tr>
      <w:tr w14:paraId="66A61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 w:hRule="exact"/>
        </w:trPr>
        <w:tc>
          <w:tcPr>
            <w:tcW w:w="646" w:type="dxa"/>
            <w:noWrap w:val="0"/>
            <w:vAlign w:val="center"/>
          </w:tcPr>
          <w:p w14:paraId="02EDBD3E">
            <w:pPr>
              <w:jc w:val="center"/>
              <w:rPr>
                <w:rFonts w:ascii="Calibri" w:hAnsi="Calibri"/>
                <w:szCs w:val="21"/>
                <w:highlight w:val="none"/>
              </w:rPr>
            </w:pPr>
            <w:r>
              <w:rPr>
                <w:rFonts w:hint="eastAsia" w:ascii="宋体" w:hAnsi="宋体"/>
                <w:szCs w:val="21"/>
                <w:highlight w:val="none"/>
              </w:rPr>
              <w:t>23</w:t>
            </w:r>
          </w:p>
        </w:tc>
        <w:tc>
          <w:tcPr>
            <w:tcW w:w="2400" w:type="dxa"/>
            <w:noWrap w:val="0"/>
            <w:vAlign w:val="center"/>
          </w:tcPr>
          <w:p w14:paraId="6A995198">
            <w:pPr>
              <w:jc w:val="center"/>
              <w:rPr>
                <w:rFonts w:ascii="宋体" w:hAnsi="宋体"/>
                <w:sz w:val="21"/>
                <w:szCs w:val="21"/>
                <w:highlight w:val="none"/>
                <w:lang w:val="en-US" w:eastAsia="zh-CN" w:bidi="ar-SA"/>
              </w:rPr>
            </w:pPr>
            <w:r>
              <w:rPr>
                <w:rFonts w:hint="eastAsia" w:ascii="宋体" w:hAnsi="宋体"/>
                <w:szCs w:val="21"/>
                <w:highlight w:val="none"/>
              </w:rPr>
              <w:t>淀粉及淀粉制品</w:t>
            </w:r>
          </w:p>
        </w:tc>
        <w:tc>
          <w:tcPr>
            <w:tcW w:w="2465" w:type="dxa"/>
            <w:noWrap w:val="0"/>
            <w:vAlign w:val="center"/>
          </w:tcPr>
          <w:p w14:paraId="58616BCF">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20</w:t>
            </w:r>
          </w:p>
        </w:tc>
        <w:tc>
          <w:tcPr>
            <w:tcW w:w="1582" w:type="dxa"/>
            <w:noWrap w:val="0"/>
            <w:vAlign w:val="center"/>
          </w:tcPr>
          <w:p w14:paraId="4259FA34">
            <w:pPr>
              <w:jc w:val="center"/>
              <w:rPr>
                <w:rFonts w:hint="eastAsia" w:ascii="宋体" w:hAnsi="宋体"/>
                <w:szCs w:val="21"/>
                <w:highlight w:val="none"/>
              </w:rPr>
            </w:pPr>
          </w:p>
        </w:tc>
        <w:tc>
          <w:tcPr>
            <w:tcW w:w="1865" w:type="dxa"/>
            <w:noWrap w:val="0"/>
            <w:vAlign w:val="center"/>
          </w:tcPr>
          <w:p w14:paraId="46FFF36C">
            <w:pPr>
              <w:jc w:val="center"/>
              <w:rPr>
                <w:rFonts w:hint="eastAsia" w:ascii="宋体" w:hAnsi="宋体"/>
                <w:szCs w:val="21"/>
                <w:highlight w:val="none"/>
              </w:rPr>
            </w:pPr>
          </w:p>
        </w:tc>
      </w:tr>
      <w:tr w14:paraId="2E17F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3D22E0FD">
            <w:pPr>
              <w:jc w:val="center"/>
              <w:rPr>
                <w:rFonts w:ascii="Calibri" w:hAnsi="Calibri"/>
                <w:szCs w:val="21"/>
                <w:highlight w:val="none"/>
              </w:rPr>
            </w:pPr>
            <w:r>
              <w:rPr>
                <w:rFonts w:hint="eastAsia" w:ascii="宋体" w:hAnsi="宋体"/>
                <w:szCs w:val="21"/>
                <w:highlight w:val="none"/>
              </w:rPr>
              <w:t>24</w:t>
            </w:r>
          </w:p>
        </w:tc>
        <w:tc>
          <w:tcPr>
            <w:tcW w:w="2400" w:type="dxa"/>
            <w:noWrap w:val="0"/>
            <w:vAlign w:val="center"/>
          </w:tcPr>
          <w:p w14:paraId="5CF0765D">
            <w:pPr>
              <w:jc w:val="center"/>
              <w:rPr>
                <w:rFonts w:ascii="宋体" w:hAnsi="宋体"/>
                <w:sz w:val="21"/>
                <w:szCs w:val="21"/>
                <w:highlight w:val="none"/>
                <w:lang w:val="en-US" w:eastAsia="zh-CN" w:bidi="ar-SA"/>
              </w:rPr>
            </w:pPr>
            <w:r>
              <w:rPr>
                <w:rFonts w:hint="eastAsia" w:ascii="宋体" w:hAnsi="宋体"/>
                <w:szCs w:val="21"/>
                <w:highlight w:val="none"/>
              </w:rPr>
              <w:t>糕点</w:t>
            </w:r>
          </w:p>
        </w:tc>
        <w:tc>
          <w:tcPr>
            <w:tcW w:w="2465" w:type="dxa"/>
            <w:noWrap w:val="0"/>
            <w:vAlign w:val="center"/>
          </w:tcPr>
          <w:p w14:paraId="3B582BD5">
            <w:pPr>
              <w:jc w:val="center"/>
              <w:rPr>
                <w:rFonts w:ascii="宋体" w:hAnsi="宋体"/>
                <w:sz w:val="21"/>
                <w:szCs w:val="21"/>
                <w:highlight w:val="none"/>
                <w:lang w:val="en-US" w:eastAsia="zh-CN" w:bidi="ar-SA"/>
              </w:rPr>
            </w:pPr>
            <w:r>
              <w:rPr>
                <w:rFonts w:hint="eastAsia" w:ascii="宋体" w:hAnsi="宋体"/>
                <w:szCs w:val="21"/>
                <w:highlight w:val="none"/>
                <w:lang w:val="en-US" w:eastAsia="zh-CN"/>
              </w:rPr>
              <w:t>70</w:t>
            </w:r>
          </w:p>
        </w:tc>
        <w:tc>
          <w:tcPr>
            <w:tcW w:w="1582" w:type="dxa"/>
            <w:noWrap w:val="0"/>
            <w:vAlign w:val="center"/>
          </w:tcPr>
          <w:p w14:paraId="0CF09945">
            <w:pPr>
              <w:jc w:val="center"/>
              <w:rPr>
                <w:rFonts w:hint="eastAsia" w:ascii="宋体" w:hAnsi="宋体"/>
                <w:szCs w:val="21"/>
                <w:highlight w:val="none"/>
              </w:rPr>
            </w:pPr>
          </w:p>
        </w:tc>
        <w:tc>
          <w:tcPr>
            <w:tcW w:w="1865" w:type="dxa"/>
            <w:noWrap w:val="0"/>
            <w:vAlign w:val="center"/>
          </w:tcPr>
          <w:p w14:paraId="657F79D0">
            <w:pPr>
              <w:jc w:val="center"/>
              <w:rPr>
                <w:rFonts w:hint="eastAsia" w:ascii="宋体" w:hAnsi="宋体"/>
                <w:szCs w:val="21"/>
                <w:highlight w:val="none"/>
              </w:rPr>
            </w:pPr>
          </w:p>
        </w:tc>
      </w:tr>
      <w:tr w14:paraId="515CE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55708D88">
            <w:pPr>
              <w:jc w:val="center"/>
              <w:rPr>
                <w:rFonts w:ascii="Calibri" w:hAnsi="Calibri"/>
                <w:szCs w:val="21"/>
                <w:highlight w:val="none"/>
              </w:rPr>
            </w:pPr>
            <w:r>
              <w:rPr>
                <w:rFonts w:hint="eastAsia" w:ascii="宋体" w:hAnsi="宋体"/>
                <w:szCs w:val="21"/>
                <w:highlight w:val="none"/>
              </w:rPr>
              <w:t>25</w:t>
            </w:r>
          </w:p>
        </w:tc>
        <w:tc>
          <w:tcPr>
            <w:tcW w:w="2400" w:type="dxa"/>
            <w:noWrap w:val="0"/>
            <w:vAlign w:val="center"/>
          </w:tcPr>
          <w:p w14:paraId="1B6F4164">
            <w:pPr>
              <w:jc w:val="center"/>
              <w:rPr>
                <w:rFonts w:ascii="宋体" w:hAnsi="宋体"/>
                <w:sz w:val="21"/>
                <w:szCs w:val="21"/>
                <w:highlight w:val="none"/>
                <w:lang w:val="en-US" w:eastAsia="zh-CN" w:bidi="ar-SA"/>
              </w:rPr>
            </w:pPr>
            <w:r>
              <w:rPr>
                <w:rFonts w:hint="eastAsia" w:ascii="宋体" w:hAnsi="宋体"/>
                <w:szCs w:val="21"/>
                <w:highlight w:val="none"/>
              </w:rPr>
              <w:t>豆制品</w:t>
            </w:r>
          </w:p>
        </w:tc>
        <w:tc>
          <w:tcPr>
            <w:tcW w:w="2465" w:type="dxa"/>
            <w:noWrap w:val="0"/>
            <w:vAlign w:val="center"/>
          </w:tcPr>
          <w:p w14:paraId="7B3F272B">
            <w:pPr>
              <w:jc w:val="center"/>
              <w:rPr>
                <w:rFonts w:ascii="宋体" w:hAnsi="宋体" w:eastAsia="宋体"/>
                <w:sz w:val="21"/>
                <w:szCs w:val="21"/>
                <w:highlight w:val="none"/>
                <w:lang w:val="en-US" w:eastAsia="zh-CN" w:bidi="ar-SA"/>
              </w:rPr>
            </w:pPr>
            <w:r>
              <w:rPr>
                <w:rFonts w:hint="eastAsia" w:ascii="宋体" w:hAnsi="宋体"/>
                <w:szCs w:val="21"/>
                <w:highlight w:val="none"/>
                <w:lang w:eastAsia="zh-CN"/>
              </w:rPr>
              <w:t>2</w:t>
            </w:r>
            <w:r>
              <w:rPr>
                <w:rFonts w:hint="eastAsia" w:ascii="宋体" w:hAnsi="宋体"/>
                <w:szCs w:val="21"/>
                <w:highlight w:val="none"/>
                <w:lang w:val="en-US" w:eastAsia="zh-CN"/>
              </w:rPr>
              <w:t>0</w:t>
            </w:r>
          </w:p>
        </w:tc>
        <w:tc>
          <w:tcPr>
            <w:tcW w:w="1582" w:type="dxa"/>
            <w:noWrap w:val="0"/>
            <w:vAlign w:val="center"/>
          </w:tcPr>
          <w:p w14:paraId="6ABC9567">
            <w:pPr>
              <w:jc w:val="center"/>
              <w:rPr>
                <w:rFonts w:hint="eastAsia" w:ascii="宋体" w:hAnsi="宋体"/>
                <w:szCs w:val="21"/>
                <w:highlight w:val="none"/>
              </w:rPr>
            </w:pPr>
          </w:p>
        </w:tc>
        <w:tc>
          <w:tcPr>
            <w:tcW w:w="1865" w:type="dxa"/>
            <w:noWrap w:val="0"/>
            <w:vAlign w:val="center"/>
          </w:tcPr>
          <w:p w14:paraId="37C56E09">
            <w:pPr>
              <w:jc w:val="center"/>
              <w:rPr>
                <w:rFonts w:hint="eastAsia" w:ascii="宋体" w:hAnsi="宋体"/>
                <w:szCs w:val="21"/>
                <w:highlight w:val="none"/>
              </w:rPr>
            </w:pPr>
          </w:p>
        </w:tc>
      </w:tr>
      <w:tr w14:paraId="64B47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0F78AFCB">
            <w:pPr>
              <w:jc w:val="center"/>
              <w:rPr>
                <w:rFonts w:ascii="Calibri" w:hAnsi="Calibri"/>
                <w:szCs w:val="21"/>
                <w:highlight w:val="none"/>
              </w:rPr>
            </w:pPr>
            <w:r>
              <w:rPr>
                <w:rFonts w:hint="eastAsia" w:ascii="宋体" w:hAnsi="宋体"/>
                <w:szCs w:val="21"/>
                <w:highlight w:val="none"/>
              </w:rPr>
              <w:t>26</w:t>
            </w:r>
          </w:p>
        </w:tc>
        <w:tc>
          <w:tcPr>
            <w:tcW w:w="2400" w:type="dxa"/>
            <w:noWrap w:val="0"/>
            <w:vAlign w:val="center"/>
          </w:tcPr>
          <w:p w14:paraId="4D431598">
            <w:pPr>
              <w:jc w:val="center"/>
              <w:rPr>
                <w:rFonts w:ascii="宋体" w:hAnsi="宋体"/>
                <w:sz w:val="21"/>
                <w:szCs w:val="21"/>
                <w:highlight w:val="none"/>
                <w:lang w:val="en-US" w:eastAsia="zh-CN" w:bidi="ar-SA"/>
              </w:rPr>
            </w:pPr>
            <w:r>
              <w:rPr>
                <w:rFonts w:hint="eastAsia" w:ascii="宋体" w:hAnsi="宋体"/>
                <w:szCs w:val="21"/>
                <w:highlight w:val="none"/>
              </w:rPr>
              <w:t>蜂产品</w:t>
            </w:r>
          </w:p>
        </w:tc>
        <w:tc>
          <w:tcPr>
            <w:tcW w:w="2465" w:type="dxa"/>
            <w:noWrap w:val="0"/>
            <w:vAlign w:val="center"/>
          </w:tcPr>
          <w:p w14:paraId="631F8F0D">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20</w:t>
            </w:r>
          </w:p>
        </w:tc>
        <w:tc>
          <w:tcPr>
            <w:tcW w:w="1582" w:type="dxa"/>
            <w:noWrap w:val="0"/>
            <w:vAlign w:val="center"/>
          </w:tcPr>
          <w:p w14:paraId="6BE42493">
            <w:pPr>
              <w:jc w:val="center"/>
              <w:rPr>
                <w:rFonts w:hint="eastAsia" w:ascii="宋体" w:hAnsi="宋体"/>
                <w:szCs w:val="21"/>
                <w:highlight w:val="none"/>
              </w:rPr>
            </w:pPr>
          </w:p>
        </w:tc>
        <w:tc>
          <w:tcPr>
            <w:tcW w:w="1865" w:type="dxa"/>
            <w:noWrap w:val="0"/>
            <w:vAlign w:val="center"/>
          </w:tcPr>
          <w:p w14:paraId="602DF24B">
            <w:pPr>
              <w:jc w:val="center"/>
              <w:rPr>
                <w:rFonts w:hint="eastAsia" w:ascii="宋体" w:hAnsi="宋体"/>
                <w:szCs w:val="21"/>
                <w:highlight w:val="none"/>
              </w:rPr>
            </w:pPr>
          </w:p>
        </w:tc>
      </w:tr>
      <w:tr w14:paraId="42B6D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2BB8ADDA">
            <w:pPr>
              <w:jc w:val="center"/>
              <w:rPr>
                <w:rFonts w:hint="eastAsia" w:ascii="Calibri" w:hAnsi="Calibri" w:eastAsia="宋体"/>
                <w:szCs w:val="21"/>
                <w:highlight w:val="none"/>
                <w:lang w:eastAsia="zh-CN"/>
              </w:rPr>
            </w:pPr>
            <w:r>
              <w:rPr>
                <w:rFonts w:hint="eastAsia" w:ascii="宋体" w:hAnsi="宋体"/>
                <w:szCs w:val="21"/>
                <w:highlight w:val="none"/>
              </w:rPr>
              <w:t>2</w:t>
            </w:r>
            <w:r>
              <w:rPr>
                <w:rFonts w:hint="eastAsia" w:ascii="宋体" w:hAnsi="宋体"/>
                <w:szCs w:val="21"/>
                <w:highlight w:val="none"/>
                <w:lang w:val="en-US" w:eastAsia="zh-CN"/>
              </w:rPr>
              <w:t>7</w:t>
            </w:r>
          </w:p>
        </w:tc>
        <w:tc>
          <w:tcPr>
            <w:tcW w:w="2400" w:type="dxa"/>
            <w:noWrap w:val="0"/>
            <w:vAlign w:val="center"/>
          </w:tcPr>
          <w:p w14:paraId="038EFE1A">
            <w:pPr>
              <w:jc w:val="center"/>
              <w:rPr>
                <w:rFonts w:ascii="宋体" w:hAnsi="宋体"/>
                <w:sz w:val="21"/>
                <w:szCs w:val="21"/>
                <w:highlight w:val="none"/>
                <w:lang w:val="en-US" w:eastAsia="zh-CN" w:bidi="ar-SA"/>
              </w:rPr>
            </w:pPr>
            <w:r>
              <w:rPr>
                <w:rFonts w:hint="eastAsia" w:ascii="宋体" w:hAnsi="宋体"/>
                <w:szCs w:val="21"/>
                <w:highlight w:val="none"/>
              </w:rPr>
              <w:t>食品添加剂</w:t>
            </w:r>
          </w:p>
        </w:tc>
        <w:tc>
          <w:tcPr>
            <w:tcW w:w="2465" w:type="dxa"/>
            <w:noWrap w:val="0"/>
            <w:vAlign w:val="center"/>
          </w:tcPr>
          <w:p w14:paraId="228BB389">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30</w:t>
            </w:r>
          </w:p>
        </w:tc>
        <w:tc>
          <w:tcPr>
            <w:tcW w:w="1582" w:type="dxa"/>
            <w:noWrap w:val="0"/>
            <w:vAlign w:val="center"/>
          </w:tcPr>
          <w:p w14:paraId="5BA8C850">
            <w:pPr>
              <w:jc w:val="center"/>
              <w:rPr>
                <w:rFonts w:hint="eastAsia" w:ascii="宋体" w:hAnsi="宋体"/>
                <w:szCs w:val="21"/>
                <w:highlight w:val="none"/>
              </w:rPr>
            </w:pPr>
          </w:p>
        </w:tc>
        <w:tc>
          <w:tcPr>
            <w:tcW w:w="1865" w:type="dxa"/>
            <w:noWrap w:val="0"/>
            <w:vAlign w:val="center"/>
          </w:tcPr>
          <w:p w14:paraId="17653589">
            <w:pPr>
              <w:jc w:val="center"/>
              <w:rPr>
                <w:rFonts w:hint="eastAsia" w:ascii="宋体" w:hAnsi="宋体"/>
                <w:szCs w:val="21"/>
                <w:highlight w:val="none"/>
              </w:rPr>
            </w:pPr>
          </w:p>
        </w:tc>
      </w:tr>
      <w:tr w14:paraId="0689A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exact"/>
        </w:trPr>
        <w:tc>
          <w:tcPr>
            <w:tcW w:w="646" w:type="dxa"/>
            <w:noWrap w:val="0"/>
            <w:vAlign w:val="center"/>
          </w:tcPr>
          <w:p w14:paraId="07E64BE3">
            <w:pPr>
              <w:jc w:val="center"/>
              <w:rPr>
                <w:rFonts w:hint="eastAsia" w:ascii="Calibri" w:hAnsi="Calibri" w:eastAsia="宋体"/>
                <w:szCs w:val="21"/>
                <w:highlight w:val="none"/>
                <w:lang w:eastAsia="zh-CN"/>
              </w:rPr>
            </w:pPr>
            <w:r>
              <w:rPr>
                <w:rFonts w:hint="eastAsia" w:ascii="宋体" w:hAnsi="宋体"/>
                <w:szCs w:val="21"/>
                <w:highlight w:val="none"/>
              </w:rPr>
              <w:t>2</w:t>
            </w:r>
            <w:r>
              <w:rPr>
                <w:rFonts w:hint="eastAsia" w:ascii="宋体" w:hAnsi="宋体"/>
                <w:szCs w:val="21"/>
                <w:highlight w:val="none"/>
                <w:lang w:val="en-US" w:eastAsia="zh-CN"/>
              </w:rPr>
              <w:t>8</w:t>
            </w:r>
          </w:p>
        </w:tc>
        <w:tc>
          <w:tcPr>
            <w:tcW w:w="2400" w:type="dxa"/>
            <w:noWrap w:val="0"/>
            <w:vAlign w:val="center"/>
          </w:tcPr>
          <w:p w14:paraId="55A5A58D">
            <w:pPr>
              <w:jc w:val="center"/>
              <w:rPr>
                <w:rFonts w:hint="eastAsia" w:ascii="宋体" w:hAnsi="宋体"/>
                <w:sz w:val="21"/>
                <w:szCs w:val="21"/>
                <w:highlight w:val="none"/>
                <w:lang w:val="en-US" w:eastAsia="zh-CN" w:bidi="ar-SA"/>
              </w:rPr>
            </w:pPr>
            <w:r>
              <w:rPr>
                <w:rFonts w:hint="eastAsia" w:ascii="宋体" w:hAnsi="宋体"/>
                <w:szCs w:val="21"/>
                <w:highlight w:val="none"/>
              </w:rPr>
              <w:t>食用农产品</w:t>
            </w:r>
          </w:p>
        </w:tc>
        <w:tc>
          <w:tcPr>
            <w:tcW w:w="2465" w:type="dxa"/>
            <w:noWrap w:val="0"/>
            <w:vAlign w:val="center"/>
          </w:tcPr>
          <w:p w14:paraId="7E255D38">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20</w:t>
            </w:r>
          </w:p>
        </w:tc>
        <w:tc>
          <w:tcPr>
            <w:tcW w:w="1582" w:type="dxa"/>
            <w:noWrap w:val="0"/>
            <w:vAlign w:val="center"/>
          </w:tcPr>
          <w:p w14:paraId="0705E2C8">
            <w:pPr>
              <w:jc w:val="center"/>
              <w:rPr>
                <w:rFonts w:hint="eastAsia" w:ascii="宋体" w:hAnsi="宋体"/>
                <w:szCs w:val="21"/>
                <w:highlight w:val="none"/>
              </w:rPr>
            </w:pPr>
          </w:p>
        </w:tc>
        <w:tc>
          <w:tcPr>
            <w:tcW w:w="1865" w:type="dxa"/>
            <w:noWrap w:val="0"/>
            <w:vAlign w:val="center"/>
          </w:tcPr>
          <w:p w14:paraId="39E40793">
            <w:pPr>
              <w:jc w:val="center"/>
              <w:rPr>
                <w:rFonts w:hint="eastAsia" w:ascii="宋体" w:hAnsi="宋体"/>
                <w:szCs w:val="21"/>
                <w:highlight w:val="none"/>
              </w:rPr>
            </w:pPr>
          </w:p>
        </w:tc>
      </w:tr>
      <w:tr w14:paraId="35DDF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3046" w:type="dxa"/>
            <w:gridSpan w:val="2"/>
            <w:noWrap w:val="0"/>
            <w:vAlign w:val="center"/>
          </w:tcPr>
          <w:p w14:paraId="5641D316">
            <w:pPr>
              <w:jc w:val="center"/>
              <w:rPr>
                <w:rFonts w:hint="eastAsia" w:ascii="宋体" w:hAnsi="宋体"/>
                <w:szCs w:val="21"/>
                <w:highlight w:val="none"/>
              </w:rPr>
            </w:pPr>
            <w:r>
              <w:rPr>
                <w:rFonts w:hint="eastAsia" w:ascii="宋体" w:hAnsi="宋体"/>
                <w:szCs w:val="21"/>
                <w:highlight w:val="none"/>
              </w:rPr>
              <w:t>合计</w:t>
            </w:r>
          </w:p>
        </w:tc>
        <w:tc>
          <w:tcPr>
            <w:tcW w:w="2465" w:type="dxa"/>
            <w:noWrap w:val="0"/>
            <w:vAlign w:val="center"/>
          </w:tcPr>
          <w:p w14:paraId="6DFC7103">
            <w:pPr>
              <w:jc w:val="center"/>
              <w:rPr>
                <w:rFonts w:ascii="宋体" w:hAnsi="宋体" w:eastAsia="宋体"/>
                <w:szCs w:val="21"/>
                <w:highlight w:val="none"/>
                <w:lang w:val="en-US" w:eastAsia="zh-CN"/>
              </w:rPr>
            </w:pPr>
            <w:r>
              <w:rPr>
                <w:rFonts w:hint="eastAsia" w:ascii="宋体" w:hAnsi="宋体"/>
                <w:szCs w:val="21"/>
                <w:highlight w:val="none"/>
                <w:lang w:val="en-US" w:eastAsia="zh-CN"/>
              </w:rPr>
              <w:t>1500</w:t>
            </w:r>
          </w:p>
        </w:tc>
        <w:tc>
          <w:tcPr>
            <w:tcW w:w="1582" w:type="dxa"/>
            <w:noWrap w:val="0"/>
            <w:vAlign w:val="center"/>
          </w:tcPr>
          <w:p w14:paraId="5E6875C5">
            <w:pPr>
              <w:jc w:val="center"/>
              <w:rPr>
                <w:rFonts w:hint="eastAsia" w:ascii="宋体" w:hAnsi="宋体"/>
                <w:szCs w:val="21"/>
                <w:highlight w:val="none"/>
              </w:rPr>
            </w:pPr>
          </w:p>
        </w:tc>
        <w:tc>
          <w:tcPr>
            <w:tcW w:w="1865" w:type="dxa"/>
            <w:noWrap w:val="0"/>
            <w:vAlign w:val="center"/>
          </w:tcPr>
          <w:p w14:paraId="507940D7">
            <w:pPr>
              <w:jc w:val="center"/>
              <w:rPr>
                <w:rFonts w:hint="eastAsia" w:ascii="宋体" w:hAnsi="宋体"/>
                <w:szCs w:val="21"/>
                <w:highlight w:val="none"/>
              </w:rPr>
            </w:pPr>
          </w:p>
        </w:tc>
      </w:tr>
      <w:tr w14:paraId="20207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1" w:hRule="exact"/>
        </w:trPr>
        <w:tc>
          <w:tcPr>
            <w:tcW w:w="646" w:type="dxa"/>
            <w:noWrap w:val="0"/>
            <w:vAlign w:val="center"/>
          </w:tcPr>
          <w:p w14:paraId="5B2E1C03">
            <w:pPr>
              <w:jc w:val="center"/>
              <w:rPr>
                <w:rFonts w:ascii="宋体" w:hAnsi="宋体"/>
                <w:szCs w:val="21"/>
                <w:highlight w:val="none"/>
              </w:rPr>
            </w:pPr>
            <w:r>
              <w:rPr>
                <w:rFonts w:hint="eastAsia" w:ascii="宋体" w:hAnsi="宋体"/>
                <w:szCs w:val="21"/>
                <w:highlight w:val="none"/>
              </w:rPr>
              <w:t>总价</w:t>
            </w:r>
          </w:p>
        </w:tc>
        <w:tc>
          <w:tcPr>
            <w:tcW w:w="8312" w:type="dxa"/>
            <w:gridSpan w:val="4"/>
            <w:noWrap w:val="0"/>
            <w:vAlign w:val="center"/>
          </w:tcPr>
          <w:p w14:paraId="31A31C00">
            <w:pPr>
              <w:rPr>
                <w:rFonts w:hint="eastAsia" w:ascii="宋体" w:hAnsi="宋体"/>
                <w:szCs w:val="21"/>
                <w:highlight w:val="none"/>
              </w:rPr>
            </w:pPr>
            <w:r>
              <w:rPr>
                <w:rFonts w:hint="eastAsia" w:ascii="宋体" w:hAnsi="宋体"/>
                <w:szCs w:val="21"/>
                <w:highlight w:val="none"/>
              </w:rPr>
              <w:t xml:space="preserve">小写：¥ </w:t>
            </w:r>
            <w:r>
              <w:rPr>
                <w:rFonts w:hint="eastAsia" w:ascii="宋体" w:hAnsi="宋体"/>
                <w:szCs w:val="21"/>
                <w:highlight w:val="none"/>
                <w:u w:val="single"/>
              </w:rPr>
              <w:t xml:space="preserve">                               </w:t>
            </w:r>
          </w:p>
          <w:p w14:paraId="0ED33C9F">
            <w:pPr>
              <w:rPr>
                <w:rFonts w:hint="eastAsia" w:ascii="宋体" w:hAnsi="宋体"/>
                <w:szCs w:val="21"/>
                <w:highlight w:val="none"/>
              </w:rPr>
            </w:pPr>
          </w:p>
          <w:p w14:paraId="0BD70FA6">
            <w:pPr>
              <w:rPr>
                <w:rFonts w:ascii="宋体" w:hAnsi="宋体"/>
                <w:szCs w:val="21"/>
                <w:highlight w:val="none"/>
              </w:rPr>
            </w:pPr>
            <w:r>
              <w:rPr>
                <w:rFonts w:hint="eastAsia" w:ascii="宋体" w:hAnsi="宋体"/>
                <w:szCs w:val="21"/>
                <w:highlight w:val="none"/>
              </w:rPr>
              <w:t>大写：人民币</w:t>
            </w:r>
            <w:r>
              <w:rPr>
                <w:rFonts w:hint="eastAsia" w:ascii="宋体" w:hAnsi="宋体"/>
                <w:szCs w:val="21"/>
                <w:highlight w:val="none"/>
                <w:u w:val="single"/>
              </w:rPr>
              <w:t xml:space="preserve">                           </w:t>
            </w:r>
          </w:p>
          <w:p w14:paraId="2FDB2110">
            <w:pPr>
              <w:rPr>
                <w:rFonts w:hint="eastAsia" w:ascii="宋体" w:hAnsi="宋体"/>
                <w:szCs w:val="21"/>
                <w:highlight w:val="none"/>
              </w:rPr>
            </w:pPr>
          </w:p>
        </w:tc>
      </w:tr>
    </w:tbl>
    <w:p w14:paraId="52240E50">
      <w:pPr>
        <w:pStyle w:val="210"/>
        <w:spacing w:line="360" w:lineRule="auto"/>
        <w:ind w:firstLine="422"/>
        <w:rPr>
          <w:rFonts w:hint="eastAsia"/>
          <w:b/>
          <w:sz w:val="21"/>
          <w:szCs w:val="21"/>
          <w:highlight w:val="none"/>
          <w:lang w:val="zh-CN" w:bidi="ar"/>
        </w:rPr>
      </w:pPr>
    </w:p>
    <w:p w14:paraId="1C5B8096">
      <w:pPr>
        <w:pStyle w:val="210"/>
        <w:spacing w:line="360" w:lineRule="auto"/>
        <w:ind w:firstLine="422"/>
        <w:rPr>
          <w:rFonts w:hint="eastAsia"/>
          <w:bCs/>
          <w:sz w:val="21"/>
          <w:szCs w:val="21"/>
          <w:highlight w:val="none"/>
          <w:lang w:val="zh-CN" w:bidi="ar"/>
        </w:rPr>
      </w:pPr>
      <w:r>
        <w:rPr>
          <w:rFonts w:hint="eastAsia"/>
          <w:b/>
          <w:sz w:val="21"/>
          <w:szCs w:val="21"/>
          <w:highlight w:val="none"/>
          <w:lang w:val="zh-CN" w:bidi="ar"/>
        </w:rPr>
        <w:t xml:space="preserve"> </w:t>
      </w:r>
      <w:r>
        <w:rPr>
          <w:rFonts w:hint="eastAsia"/>
          <w:b/>
          <w:sz w:val="21"/>
          <w:szCs w:val="21"/>
          <w:highlight w:val="none"/>
          <w:lang w:bidi="ar"/>
        </w:rPr>
        <w:t xml:space="preserve">               </w:t>
      </w:r>
      <w:r>
        <w:rPr>
          <w:rFonts w:hint="eastAsia"/>
          <w:bCs/>
          <w:sz w:val="21"/>
          <w:szCs w:val="21"/>
          <w:highlight w:val="none"/>
          <w:lang w:val="zh-CN" w:bidi="ar"/>
        </w:rPr>
        <w:t>供应商名称：</w:t>
      </w:r>
      <w:r>
        <w:rPr>
          <w:rFonts w:hint="eastAsia"/>
          <w:bCs/>
          <w:sz w:val="21"/>
          <w:szCs w:val="21"/>
          <w:highlight w:val="none"/>
          <w:u w:val="single"/>
          <w:lang w:bidi="ar"/>
        </w:rPr>
        <w:t xml:space="preserve">                           </w:t>
      </w:r>
      <w:r>
        <w:rPr>
          <w:rFonts w:hint="eastAsia"/>
          <w:bCs/>
          <w:sz w:val="21"/>
          <w:szCs w:val="21"/>
          <w:highlight w:val="none"/>
          <w:lang w:val="zh-CN" w:bidi="ar"/>
        </w:rPr>
        <w:t>（盖章）</w:t>
      </w:r>
    </w:p>
    <w:p w14:paraId="0326F707">
      <w:pPr>
        <w:pStyle w:val="210"/>
        <w:spacing w:line="360" w:lineRule="auto"/>
        <w:ind w:firstLine="2100"/>
        <w:rPr>
          <w:bCs/>
          <w:sz w:val="21"/>
          <w:szCs w:val="21"/>
          <w:highlight w:val="none"/>
          <w:lang w:bidi="ar"/>
        </w:rPr>
      </w:pPr>
      <w:r>
        <w:rPr>
          <w:rFonts w:hint="eastAsia"/>
          <w:bCs/>
          <w:sz w:val="21"/>
          <w:szCs w:val="21"/>
          <w:highlight w:val="none"/>
          <w:lang w:bidi="ar"/>
        </w:rPr>
        <w:t>法定代表人或代理人（签字或盖章）：</w:t>
      </w:r>
      <w:r>
        <w:rPr>
          <w:rFonts w:hint="eastAsia"/>
          <w:bCs/>
          <w:sz w:val="21"/>
          <w:szCs w:val="21"/>
          <w:highlight w:val="none"/>
          <w:u w:val="single"/>
          <w:lang w:bidi="ar"/>
        </w:rPr>
        <w:t xml:space="preserve">             </w:t>
      </w:r>
    </w:p>
    <w:p w14:paraId="2B43C185">
      <w:pPr>
        <w:spacing w:line="360" w:lineRule="auto"/>
        <w:ind w:firstLine="2100"/>
        <w:rPr>
          <w:rFonts w:ascii="宋体" w:hAnsi="宋体"/>
          <w:szCs w:val="21"/>
          <w:highlight w:val="none"/>
        </w:rPr>
      </w:pPr>
      <w:r>
        <w:rPr>
          <w:rFonts w:hint="eastAsia" w:ascii="宋体" w:hAnsi="宋体"/>
          <w:szCs w:val="21"/>
          <w:highlight w:val="none"/>
        </w:rPr>
        <w:t>日期：         年         月       日</w:t>
      </w:r>
    </w:p>
    <w:p w14:paraId="29E49C32">
      <w:pPr>
        <w:rPr>
          <w:rFonts w:hint="eastAsia"/>
          <w:highlight w:val="none"/>
        </w:rPr>
      </w:pPr>
    </w:p>
    <w:p w14:paraId="1DD36624">
      <w:pPr>
        <w:rPr>
          <w:rFonts w:hint="eastAsia"/>
          <w:highlight w:val="yellow"/>
        </w:rPr>
      </w:pPr>
    </w:p>
    <w:p w14:paraId="33C6D227">
      <w:pPr>
        <w:pStyle w:val="189"/>
        <w:keepNext w:val="0"/>
        <w:keepLines w:val="0"/>
        <w:pageBreakBefore w:val="0"/>
        <w:widowControl w:val="0"/>
        <w:spacing w:line="360" w:lineRule="auto"/>
        <w:ind w:firstLine="420"/>
        <w:rPr>
          <w:rFonts w:hint="eastAsia"/>
          <w:highlight w:val="yellow"/>
          <w:lang w:val="en-US"/>
        </w:rPr>
      </w:pPr>
    </w:p>
    <w:p w14:paraId="3B8436DE">
      <w:pPr>
        <w:spacing w:line="360" w:lineRule="auto"/>
        <w:rPr>
          <w:rFonts w:hint="eastAsia"/>
          <w:szCs w:val="21"/>
          <w:highlight w:val="none"/>
        </w:rPr>
      </w:pPr>
    </w:p>
    <w:p w14:paraId="6BAE0A4B">
      <w:pPr>
        <w:spacing w:line="360" w:lineRule="auto"/>
        <w:rPr>
          <w:rFonts w:hint="eastAsia"/>
          <w:szCs w:val="21"/>
          <w:highlight w:val="none"/>
        </w:rPr>
      </w:pPr>
    </w:p>
    <w:p w14:paraId="654917E0">
      <w:pPr>
        <w:spacing w:line="360" w:lineRule="auto"/>
        <w:rPr>
          <w:rFonts w:hint="eastAsia"/>
          <w:szCs w:val="21"/>
          <w:highlight w:val="none"/>
        </w:rPr>
      </w:pPr>
    </w:p>
    <w:p w14:paraId="0C81BB29">
      <w:pPr>
        <w:spacing w:line="360" w:lineRule="auto"/>
        <w:rPr>
          <w:rFonts w:hint="eastAsia"/>
          <w:szCs w:val="21"/>
          <w:highlight w:val="none"/>
        </w:rPr>
      </w:pPr>
    </w:p>
    <w:p w14:paraId="5FA790B6">
      <w:pPr>
        <w:spacing w:line="360" w:lineRule="auto"/>
        <w:rPr>
          <w:rFonts w:hint="eastAsia"/>
          <w:szCs w:val="21"/>
          <w:highlight w:val="none"/>
        </w:rPr>
      </w:pPr>
    </w:p>
    <w:p w14:paraId="287B76CC">
      <w:pPr>
        <w:spacing w:line="360" w:lineRule="auto"/>
        <w:rPr>
          <w:rFonts w:hint="eastAsia"/>
          <w:szCs w:val="21"/>
          <w:highlight w:val="none"/>
        </w:rPr>
      </w:pPr>
    </w:p>
    <w:p w14:paraId="26FBD5D2">
      <w:pPr>
        <w:spacing w:line="360" w:lineRule="auto"/>
        <w:rPr>
          <w:rFonts w:hint="eastAsia"/>
          <w:szCs w:val="21"/>
          <w:highlight w:val="none"/>
        </w:rPr>
      </w:pPr>
    </w:p>
    <w:p w14:paraId="7544A051">
      <w:pPr>
        <w:spacing w:line="360" w:lineRule="auto"/>
        <w:rPr>
          <w:rFonts w:hint="eastAsia"/>
          <w:szCs w:val="21"/>
          <w:highlight w:val="none"/>
        </w:rPr>
      </w:pPr>
    </w:p>
    <w:p w14:paraId="12BA28EA">
      <w:pPr>
        <w:spacing w:line="360" w:lineRule="auto"/>
        <w:rPr>
          <w:rFonts w:hint="eastAsia"/>
          <w:szCs w:val="21"/>
          <w:highlight w:val="none"/>
        </w:rPr>
      </w:pPr>
    </w:p>
    <w:p w14:paraId="166FC423">
      <w:pPr>
        <w:spacing w:line="360" w:lineRule="auto"/>
        <w:rPr>
          <w:rFonts w:hint="eastAsia"/>
          <w:szCs w:val="21"/>
          <w:highlight w:val="none"/>
        </w:rPr>
      </w:pPr>
    </w:p>
    <w:p w14:paraId="490CF0A6">
      <w:pPr>
        <w:spacing w:line="360" w:lineRule="auto"/>
        <w:rPr>
          <w:rFonts w:hint="eastAsia"/>
          <w:szCs w:val="21"/>
          <w:highlight w:val="none"/>
        </w:rPr>
      </w:pPr>
    </w:p>
    <w:p w14:paraId="52F6E1BA">
      <w:pPr>
        <w:spacing w:line="360" w:lineRule="auto"/>
        <w:rPr>
          <w:rFonts w:hint="eastAsia"/>
          <w:szCs w:val="21"/>
          <w:highlight w:val="none"/>
        </w:rPr>
      </w:pPr>
    </w:p>
    <w:p w14:paraId="0DEA9E1E">
      <w:pPr>
        <w:spacing w:line="360" w:lineRule="auto"/>
        <w:rPr>
          <w:rFonts w:hint="eastAsia"/>
          <w:szCs w:val="21"/>
          <w:highlight w:val="none"/>
        </w:rPr>
      </w:pPr>
    </w:p>
    <w:p w14:paraId="46950C12">
      <w:pPr>
        <w:spacing w:line="360" w:lineRule="auto"/>
        <w:rPr>
          <w:rFonts w:hint="eastAsia"/>
          <w:szCs w:val="21"/>
          <w:highlight w:val="none"/>
        </w:rPr>
      </w:pPr>
    </w:p>
    <w:p w14:paraId="76701A31">
      <w:pPr>
        <w:spacing w:line="360" w:lineRule="auto"/>
        <w:rPr>
          <w:rFonts w:hint="eastAsia"/>
          <w:szCs w:val="21"/>
          <w:highlight w:val="none"/>
        </w:rPr>
      </w:pPr>
    </w:p>
    <w:p w14:paraId="066EA7BC">
      <w:pPr>
        <w:spacing w:line="360" w:lineRule="auto"/>
        <w:rPr>
          <w:rFonts w:hint="eastAsia"/>
          <w:highlight w:val="none"/>
        </w:rPr>
      </w:pPr>
    </w:p>
    <w:p w14:paraId="0E3E25E4">
      <w:pPr>
        <w:spacing w:line="360" w:lineRule="auto"/>
        <w:rPr>
          <w:rFonts w:hint="eastAsia"/>
          <w:highlight w:val="none"/>
        </w:rPr>
      </w:pPr>
    </w:p>
    <w:p w14:paraId="200DE1FE">
      <w:pPr>
        <w:spacing w:line="360" w:lineRule="auto"/>
        <w:rPr>
          <w:rFonts w:hint="eastAsia"/>
          <w:highlight w:val="none"/>
        </w:rPr>
      </w:pPr>
    </w:p>
    <w:p w14:paraId="1191B3E9">
      <w:pPr>
        <w:spacing w:line="360" w:lineRule="auto"/>
        <w:rPr>
          <w:rFonts w:hint="eastAsia"/>
          <w:highlight w:val="none"/>
        </w:rPr>
      </w:pPr>
    </w:p>
    <w:p w14:paraId="10D76C06">
      <w:pPr>
        <w:spacing w:line="360" w:lineRule="auto"/>
        <w:rPr>
          <w:rFonts w:hint="eastAsia"/>
          <w:highlight w:val="none"/>
        </w:rPr>
      </w:pPr>
    </w:p>
    <w:p w14:paraId="2337CCAA">
      <w:pPr>
        <w:spacing w:line="360" w:lineRule="auto"/>
        <w:rPr>
          <w:rFonts w:hint="eastAsia"/>
          <w:highlight w:val="none"/>
        </w:rPr>
      </w:pPr>
    </w:p>
    <w:p w14:paraId="5BC159B6">
      <w:pPr>
        <w:spacing w:line="360" w:lineRule="auto"/>
        <w:rPr>
          <w:rFonts w:hint="eastAsia"/>
          <w:highlight w:val="none"/>
        </w:rPr>
      </w:pPr>
    </w:p>
    <w:p w14:paraId="1654F96E">
      <w:pPr>
        <w:spacing w:line="360" w:lineRule="auto"/>
        <w:rPr>
          <w:rFonts w:hint="eastAsia"/>
          <w:highlight w:val="none"/>
        </w:rPr>
      </w:pPr>
    </w:p>
    <w:p w14:paraId="443E3801">
      <w:pPr>
        <w:spacing w:line="360" w:lineRule="auto"/>
        <w:rPr>
          <w:rFonts w:hint="eastAsia"/>
          <w:szCs w:val="21"/>
          <w:highlight w:val="none"/>
        </w:rPr>
      </w:pPr>
    </w:p>
    <w:p w14:paraId="7E8F185B">
      <w:pPr>
        <w:spacing w:line="360" w:lineRule="auto"/>
        <w:rPr>
          <w:rFonts w:hint="eastAsia"/>
          <w:szCs w:val="21"/>
          <w:highlight w:val="none"/>
        </w:rPr>
      </w:pPr>
    </w:p>
    <w:p w14:paraId="5C0E1B26">
      <w:pPr>
        <w:spacing w:line="360" w:lineRule="auto"/>
        <w:rPr>
          <w:rFonts w:hint="eastAsia"/>
          <w:szCs w:val="21"/>
          <w:highlight w:val="none"/>
        </w:rPr>
      </w:pPr>
      <w:r>
        <w:rPr>
          <w:rFonts w:hint="eastAsia"/>
          <w:szCs w:val="21"/>
          <w:highlight w:val="none"/>
        </w:rPr>
        <w:t>项目名称：</w:t>
      </w:r>
    </w:p>
    <w:p w14:paraId="533DED1F">
      <w:pPr>
        <w:spacing w:line="360" w:lineRule="auto"/>
        <w:rPr>
          <w:rFonts w:hint="eastAsia"/>
          <w:szCs w:val="21"/>
          <w:highlight w:val="none"/>
        </w:rPr>
      </w:pPr>
      <w:r>
        <w:rPr>
          <w:rFonts w:hint="eastAsia"/>
          <w:szCs w:val="21"/>
          <w:highlight w:val="none"/>
        </w:rPr>
        <w:t>项目编号：</w:t>
      </w:r>
    </w:p>
    <w:p w14:paraId="004B9A0F">
      <w:pPr>
        <w:spacing w:line="360" w:lineRule="auto"/>
        <w:rPr>
          <w:rFonts w:eastAsia="宋体"/>
          <w:szCs w:val="21"/>
          <w:highlight w:val="none"/>
          <w:lang w:val="en-US" w:eastAsia="zh-CN"/>
        </w:rPr>
      </w:pPr>
      <w:r>
        <w:rPr>
          <w:rFonts w:hint="eastAsia"/>
          <w:szCs w:val="21"/>
          <w:highlight w:val="none"/>
          <w:lang w:val="en-US" w:eastAsia="zh-CN"/>
        </w:rPr>
        <w:t>采购包3：</w:t>
      </w:r>
    </w:p>
    <w:tbl>
      <w:tblPr>
        <w:tblStyle w:val="28"/>
        <w:tblW w:w="89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6"/>
        <w:gridCol w:w="2400"/>
        <w:gridCol w:w="2465"/>
        <w:gridCol w:w="1582"/>
        <w:gridCol w:w="1865"/>
      </w:tblGrid>
      <w:tr w14:paraId="3A154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4EAC0F22">
            <w:pPr>
              <w:jc w:val="center"/>
              <w:rPr>
                <w:rFonts w:ascii="宋体" w:hAnsi="宋体"/>
                <w:szCs w:val="21"/>
                <w:highlight w:val="none"/>
              </w:rPr>
            </w:pPr>
            <w:r>
              <w:rPr>
                <w:rFonts w:hint="eastAsia" w:ascii="宋体" w:hAnsi="宋体"/>
                <w:szCs w:val="21"/>
                <w:highlight w:val="none"/>
              </w:rPr>
              <w:t>序号</w:t>
            </w:r>
          </w:p>
        </w:tc>
        <w:tc>
          <w:tcPr>
            <w:tcW w:w="2400" w:type="dxa"/>
            <w:noWrap w:val="0"/>
            <w:vAlign w:val="center"/>
          </w:tcPr>
          <w:p w14:paraId="05DD6EED">
            <w:pPr>
              <w:jc w:val="center"/>
              <w:rPr>
                <w:rFonts w:ascii="宋体" w:hAnsi="宋体"/>
                <w:szCs w:val="21"/>
                <w:highlight w:val="none"/>
              </w:rPr>
            </w:pPr>
            <w:r>
              <w:rPr>
                <w:rFonts w:hint="eastAsia" w:ascii="宋体" w:hAnsi="宋体"/>
                <w:szCs w:val="21"/>
                <w:highlight w:val="none"/>
              </w:rPr>
              <w:t>食品类别</w:t>
            </w:r>
          </w:p>
        </w:tc>
        <w:tc>
          <w:tcPr>
            <w:tcW w:w="2465" w:type="dxa"/>
            <w:noWrap w:val="0"/>
            <w:vAlign w:val="center"/>
          </w:tcPr>
          <w:p w14:paraId="3ABEA5E0">
            <w:pPr>
              <w:jc w:val="center"/>
              <w:rPr>
                <w:rFonts w:ascii="宋体" w:hAnsi="宋体"/>
                <w:szCs w:val="21"/>
                <w:highlight w:val="none"/>
              </w:rPr>
            </w:pPr>
            <w:r>
              <w:rPr>
                <w:rFonts w:hint="eastAsia" w:ascii="宋体" w:hAnsi="宋体"/>
                <w:szCs w:val="21"/>
                <w:highlight w:val="none"/>
              </w:rPr>
              <w:t>拟抽检批次数</w:t>
            </w:r>
          </w:p>
        </w:tc>
        <w:tc>
          <w:tcPr>
            <w:tcW w:w="1582" w:type="dxa"/>
            <w:noWrap w:val="0"/>
            <w:vAlign w:val="center"/>
          </w:tcPr>
          <w:p w14:paraId="77D7C625">
            <w:pPr>
              <w:jc w:val="center"/>
              <w:rPr>
                <w:rFonts w:ascii="宋体" w:hAnsi="宋体"/>
                <w:szCs w:val="21"/>
                <w:highlight w:val="none"/>
              </w:rPr>
            </w:pPr>
            <w:r>
              <w:rPr>
                <w:rFonts w:hint="eastAsia" w:ascii="宋体" w:hAnsi="宋体"/>
                <w:szCs w:val="21"/>
                <w:highlight w:val="none"/>
              </w:rPr>
              <w:t>单价（元/批次）</w:t>
            </w:r>
          </w:p>
        </w:tc>
        <w:tc>
          <w:tcPr>
            <w:tcW w:w="1865" w:type="dxa"/>
            <w:noWrap w:val="0"/>
            <w:vAlign w:val="center"/>
          </w:tcPr>
          <w:p w14:paraId="50D08E14">
            <w:pPr>
              <w:jc w:val="center"/>
              <w:rPr>
                <w:rFonts w:ascii="宋体" w:hAnsi="宋体"/>
                <w:szCs w:val="21"/>
                <w:highlight w:val="none"/>
              </w:rPr>
            </w:pPr>
            <w:r>
              <w:rPr>
                <w:rFonts w:hint="eastAsia" w:ascii="宋体" w:hAnsi="宋体"/>
                <w:szCs w:val="21"/>
                <w:highlight w:val="none"/>
              </w:rPr>
              <w:t>分项总价（元）</w:t>
            </w:r>
          </w:p>
        </w:tc>
      </w:tr>
      <w:tr w14:paraId="5513B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3AB08018">
            <w:pPr>
              <w:jc w:val="center"/>
              <w:rPr>
                <w:rFonts w:hint="eastAsia" w:ascii="Calibri" w:hAnsi="Calibri" w:eastAsia="宋体"/>
                <w:szCs w:val="21"/>
                <w:highlight w:val="none"/>
                <w:lang w:eastAsia="zh-CN"/>
              </w:rPr>
            </w:pPr>
            <w:r>
              <w:rPr>
                <w:rFonts w:hint="eastAsia" w:ascii="宋体" w:hAnsi="宋体"/>
                <w:szCs w:val="21"/>
                <w:highlight w:val="none"/>
                <w:lang w:val="en-US" w:eastAsia="zh-CN"/>
              </w:rPr>
              <w:t>1</w:t>
            </w:r>
          </w:p>
        </w:tc>
        <w:tc>
          <w:tcPr>
            <w:tcW w:w="2400" w:type="dxa"/>
            <w:noWrap w:val="0"/>
            <w:vAlign w:val="center"/>
          </w:tcPr>
          <w:p w14:paraId="74FA245E">
            <w:pPr>
              <w:jc w:val="center"/>
              <w:rPr>
                <w:rFonts w:ascii="宋体" w:hAnsi="宋体"/>
                <w:sz w:val="21"/>
                <w:szCs w:val="21"/>
                <w:highlight w:val="none"/>
                <w:lang w:val="en-US" w:eastAsia="zh-CN" w:bidi="ar-SA"/>
              </w:rPr>
            </w:pPr>
            <w:r>
              <w:rPr>
                <w:rFonts w:hint="eastAsia" w:ascii="宋体" w:hAnsi="宋体"/>
                <w:szCs w:val="21"/>
                <w:highlight w:val="none"/>
              </w:rPr>
              <w:t>餐饮食品</w:t>
            </w:r>
          </w:p>
        </w:tc>
        <w:tc>
          <w:tcPr>
            <w:tcW w:w="2465" w:type="dxa"/>
            <w:noWrap w:val="0"/>
            <w:vAlign w:val="center"/>
          </w:tcPr>
          <w:p w14:paraId="1814D9FE">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950</w:t>
            </w:r>
          </w:p>
        </w:tc>
        <w:tc>
          <w:tcPr>
            <w:tcW w:w="1582" w:type="dxa"/>
            <w:noWrap w:val="0"/>
            <w:vAlign w:val="center"/>
          </w:tcPr>
          <w:p w14:paraId="518E453E">
            <w:pPr>
              <w:jc w:val="center"/>
              <w:rPr>
                <w:rFonts w:hint="eastAsia" w:ascii="宋体" w:hAnsi="宋体"/>
                <w:szCs w:val="21"/>
                <w:highlight w:val="none"/>
              </w:rPr>
            </w:pPr>
          </w:p>
        </w:tc>
        <w:tc>
          <w:tcPr>
            <w:tcW w:w="1865" w:type="dxa"/>
            <w:noWrap w:val="0"/>
            <w:vAlign w:val="center"/>
          </w:tcPr>
          <w:p w14:paraId="7C1EAB1A">
            <w:pPr>
              <w:jc w:val="center"/>
              <w:rPr>
                <w:rFonts w:hint="eastAsia" w:ascii="宋体" w:hAnsi="宋体"/>
                <w:szCs w:val="21"/>
                <w:highlight w:val="none"/>
              </w:rPr>
            </w:pPr>
          </w:p>
        </w:tc>
      </w:tr>
      <w:tr w14:paraId="398FE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646" w:type="dxa"/>
            <w:noWrap w:val="0"/>
            <w:vAlign w:val="center"/>
          </w:tcPr>
          <w:p w14:paraId="7F5E5272">
            <w:pPr>
              <w:jc w:val="center"/>
              <w:rPr>
                <w:rFonts w:hint="eastAsia" w:ascii="Calibri" w:hAnsi="Calibri" w:eastAsia="宋体"/>
                <w:szCs w:val="21"/>
                <w:highlight w:val="none"/>
                <w:lang w:eastAsia="zh-CN"/>
              </w:rPr>
            </w:pPr>
            <w:r>
              <w:rPr>
                <w:rFonts w:hint="eastAsia" w:ascii="宋体" w:hAnsi="宋体"/>
                <w:szCs w:val="21"/>
                <w:highlight w:val="none"/>
                <w:lang w:val="en-US" w:eastAsia="zh-CN"/>
              </w:rPr>
              <w:t>2</w:t>
            </w:r>
          </w:p>
        </w:tc>
        <w:tc>
          <w:tcPr>
            <w:tcW w:w="2400" w:type="dxa"/>
            <w:noWrap w:val="0"/>
            <w:vAlign w:val="center"/>
          </w:tcPr>
          <w:p w14:paraId="21C40386">
            <w:pPr>
              <w:jc w:val="center"/>
              <w:rPr>
                <w:rFonts w:ascii="宋体" w:hAnsi="宋体"/>
                <w:sz w:val="21"/>
                <w:szCs w:val="21"/>
                <w:highlight w:val="none"/>
                <w:lang w:val="en-US" w:eastAsia="zh-CN" w:bidi="ar-SA"/>
              </w:rPr>
            </w:pPr>
            <w:r>
              <w:rPr>
                <w:rFonts w:hint="eastAsia" w:ascii="宋体" w:hAnsi="宋体"/>
                <w:szCs w:val="21"/>
                <w:highlight w:val="none"/>
              </w:rPr>
              <w:t>食品添加剂</w:t>
            </w:r>
          </w:p>
        </w:tc>
        <w:tc>
          <w:tcPr>
            <w:tcW w:w="2465" w:type="dxa"/>
            <w:noWrap w:val="0"/>
            <w:vAlign w:val="center"/>
          </w:tcPr>
          <w:p w14:paraId="777E27B0">
            <w:pPr>
              <w:jc w:val="center"/>
              <w:rPr>
                <w:rFonts w:ascii="宋体" w:hAnsi="宋体" w:eastAsia="宋体"/>
                <w:sz w:val="21"/>
                <w:szCs w:val="21"/>
                <w:highlight w:val="none"/>
                <w:lang w:val="en-US" w:eastAsia="zh-CN" w:bidi="ar-SA"/>
              </w:rPr>
            </w:pPr>
            <w:r>
              <w:rPr>
                <w:rFonts w:hint="eastAsia" w:ascii="宋体" w:hAnsi="宋体" w:eastAsia="宋体"/>
                <w:sz w:val="21"/>
                <w:szCs w:val="21"/>
                <w:highlight w:val="none"/>
                <w:lang w:val="en-US" w:eastAsia="zh-CN" w:bidi="ar-SA"/>
              </w:rPr>
              <w:t>10</w:t>
            </w:r>
          </w:p>
        </w:tc>
        <w:tc>
          <w:tcPr>
            <w:tcW w:w="1582" w:type="dxa"/>
            <w:noWrap w:val="0"/>
            <w:vAlign w:val="center"/>
          </w:tcPr>
          <w:p w14:paraId="3E81E037">
            <w:pPr>
              <w:jc w:val="center"/>
              <w:rPr>
                <w:rFonts w:hint="eastAsia" w:ascii="宋体" w:hAnsi="宋体"/>
                <w:szCs w:val="21"/>
                <w:highlight w:val="none"/>
              </w:rPr>
            </w:pPr>
          </w:p>
        </w:tc>
        <w:tc>
          <w:tcPr>
            <w:tcW w:w="1865" w:type="dxa"/>
            <w:noWrap w:val="0"/>
            <w:vAlign w:val="center"/>
          </w:tcPr>
          <w:p w14:paraId="2AD02ED5">
            <w:pPr>
              <w:jc w:val="center"/>
              <w:rPr>
                <w:rFonts w:hint="eastAsia" w:ascii="宋体" w:hAnsi="宋体"/>
                <w:szCs w:val="21"/>
                <w:highlight w:val="none"/>
              </w:rPr>
            </w:pPr>
          </w:p>
        </w:tc>
      </w:tr>
      <w:tr w14:paraId="1A535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exact"/>
        </w:trPr>
        <w:tc>
          <w:tcPr>
            <w:tcW w:w="646" w:type="dxa"/>
            <w:noWrap w:val="0"/>
            <w:vAlign w:val="center"/>
          </w:tcPr>
          <w:p w14:paraId="26367FFD">
            <w:pPr>
              <w:jc w:val="center"/>
              <w:rPr>
                <w:rFonts w:hint="eastAsia" w:ascii="Calibri" w:hAnsi="Calibri" w:eastAsia="宋体"/>
                <w:szCs w:val="21"/>
                <w:highlight w:val="none"/>
                <w:lang w:eastAsia="zh-CN"/>
              </w:rPr>
            </w:pPr>
            <w:r>
              <w:rPr>
                <w:rFonts w:hint="eastAsia" w:ascii="宋体" w:hAnsi="宋体"/>
                <w:szCs w:val="21"/>
                <w:highlight w:val="none"/>
                <w:lang w:val="en-US" w:eastAsia="zh-CN"/>
              </w:rPr>
              <w:t>3</w:t>
            </w:r>
          </w:p>
        </w:tc>
        <w:tc>
          <w:tcPr>
            <w:tcW w:w="2400" w:type="dxa"/>
            <w:noWrap w:val="0"/>
            <w:vAlign w:val="center"/>
          </w:tcPr>
          <w:p w14:paraId="42F3BE1F">
            <w:pPr>
              <w:jc w:val="center"/>
              <w:rPr>
                <w:rFonts w:hint="eastAsia" w:ascii="宋体" w:hAnsi="宋体"/>
                <w:sz w:val="21"/>
                <w:szCs w:val="21"/>
                <w:highlight w:val="none"/>
                <w:lang w:val="en-US" w:eastAsia="zh-CN" w:bidi="ar-SA"/>
              </w:rPr>
            </w:pPr>
            <w:r>
              <w:rPr>
                <w:rFonts w:hint="eastAsia" w:ascii="宋体" w:hAnsi="宋体"/>
                <w:szCs w:val="21"/>
                <w:highlight w:val="none"/>
              </w:rPr>
              <w:t>食用农产品</w:t>
            </w:r>
          </w:p>
        </w:tc>
        <w:tc>
          <w:tcPr>
            <w:tcW w:w="2465" w:type="dxa"/>
            <w:noWrap w:val="0"/>
            <w:vAlign w:val="center"/>
          </w:tcPr>
          <w:p w14:paraId="3488F767">
            <w:pPr>
              <w:jc w:val="center"/>
              <w:rPr>
                <w:rFonts w:ascii="宋体" w:hAnsi="宋体" w:eastAsia="宋体"/>
                <w:sz w:val="21"/>
                <w:szCs w:val="21"/>
                <w:highlight w:val="none"/>
                <w:lang w:val="en-US" w:eastAsia="zh-CN" w:bidi="ar-SA"/>
              </w:rPr>
            </w:pPr>
            <w:r>
              <w:rPr>
                <w:rFonts w:hint="eastAsia" w:ascii="宋体" w:hAnsi="宋体"/>
                <w:szCs w:val="21"/>
                <w:highlight w:val="none"/>
                <w:lang w:val="en-US" w:eastAsia="zh-CN"/>
              </w:rPr>
              <w:t>40</w:t>
            </w:r>
          </w:p>
        </w:tc>
        <w:tc>
          <w:tcPr>
            <w:tcW w:w="1582" w:type="dxa"/>
            <w:noWrap w:val="0"/>
            <w:vAlign w:val="center"/>
          </w:tcPr>
          <w:p w14:paraId="75ADF765">
            <w:pPr>
              <w:jc w:val="center"/>
              <w:rPr>
                <w:rFonts w:hint="eastAsia" w:ascii="宋体" w:hAnsi="宋体"/>
                <w:szCs w:val="21"/>
                <w:highlight w:val="none"/>
              </w:rPr>
            </w:pPr>
          </w:p>
        </w:tc>
        <w:tc>
          <w:tcPr>
            <w:tcW w:w="1865" w:type="dxa"/>
            <w:noWrap w:val="0"/>
            <w:vAlign w:val="center"/>
          </w:tcPr>
          <w:p w14:paraId="0535EC8D">
            <w:pPr>
              <w:jc w:val="center"/>
              <w:rPr>
                <w:rFonts w:hint="eastAsia" w:ascii="宋体" w:hAnsi="宋体"/>
                <w:szCs w:val="21"/>
                <w:highlight w:val="none"/>
              </w:rPr>
            </w:pPr>
          </w:p>
        </w:tc>
      </w:tr>
      <w:tr w14:paraId="7B5C4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3046" w:type="dxa"/>
            <w:gridSpan w:val="2"/>
            <w:noWrap w:val="0"/>
            <w:vAlign w:val="center"/>
          </w:tcPr>
          <w:p w14:paraId="71BFB795">
            <w:pPr>
              <w:jc w:val="center"/>
              <w:rPr>
                <w:rFonts w:hint="eastAsia" w:ascii="宋体" w:hAnsi="宋体"/>
                <w:szCs w:val="21"/>
                <w:highlight w:val="none"/>
              </w:rPr>
            </w:pPr>
            <w:r>
              <w:rPr>
                <w:rFonts w:hint="eastAsia" w:ascii="宋体" w:hAnsi="宋体"/>
                <w:szCs w:val="21"/>
                <w:highlight w:val="none"/>
              </w:rPr>
              <w:t>合计</w:t>
            </w:r>
          </w:p>
        </w:tc>
        <w:tc>
          <w:tcPr>
            <w:tcW w:w="2465" w:type="dxa"/>
            <w:noWrap w:val="0"/>
            <w:vAlign w:val="center"/>
          </w:tcPr>
          <w:p w14:paraId="48D46EE5">
            <w:pPr>
              <w:jc w:val="center"/>
              <w:rPr>
                <w:rFonts w:ascii="宋体" w:hAnsi="宋体" w:eastAsia="宋体"/>
                <w:szCs w:val="21"/>
                <w:highlight w:val="none"/>
                <w:lang w:val="en-US" w:eastAsia="zh-CN"/>
              </w:rPr>
            </w:pPr>
            <w:r>
              <w:rPr>
                <w:rFonts w:hint="eastAsia" w:ascii="宋体" w:hAnsi="宋体"/>
                <w:szCs w:val="21"/>
                <w:highlight w:val="none"/>
                <w:lang w:val="en-US" w:eastAsia="zh-CN"/>
              </w:rPr>
              <w:t>1000</w:t>
            </w:r>
          </w:p>
        </w:tc>
        <w:tc>
          <w:tcPr>
            <w:tcW w:w="1582" w:type="dxa"/>
            <w:noWrap w:val="0"/>
            <w:vAlign w:val="center"/>
          </w:tcPr>
          <w:p w14:paraId="6E204894">
            <w:pPr>
              <w:jc w:val="center"/>
              <w:rPr>
                <w:rFonts w:hint="eastAsia" w:ascii="宋体" w:hAnsi="宋体"/>
                <w:szCs w:val="21"/>
                <w:highlight w:val="none"/>
              </w:rPr>
            </w:pPr>
          </w:p>
        </w:tc>
        <w:tc>
          <w:tcPr>
            <w:tcW w:w="1865" w:type="dxa"/>
            <w:noWrap w:val="0"/>
            <w:vAlign w:val="center"/>
          </w:tcPr>
          <w:p w14:paraId="0FFB79D8">
            <w:pPr>
              <w:jc w:val="center"/>
              <w:rPr>
                <w:rFonts w:hint="eastAsia" w:ascii="宋体" w:hAnsi="宋体"/>
                <w:szCs w:val="21"/>
                <w:highlight w:val="none"/>
              </w:rPr>
            </w:pPr>
          </w:p>
        </w:tc>
      </w:tr>
      <w:tr w14:paraId="39F12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1" w:hRule="exact"/>
        </w:trPr>
        <w:tc>
          <w:tcPr>
            <w:tcW w:w="646" w:type="dxa"/>
            <w:noWrap w:val="0"/>
            <w:vAlign w:val="center"/>
          </w:tcPr>
          <w:p w14:paraId="30E591E4">
            <w:pPr>
              <w:jc w:val="center"/>
              <w:rPr>
                <w:rFonts w:ascii="宋体" w:hAnsi="宋体"/>
                <w:szCs w:val="21"/>
                <w:highlight w:val="none"/>
              </w:rPr>
            </w:pPr>
            <w:r>
              <w:rPr>
                <w:rFonts w:hint="eastAsia" w:ascii="宋体" w:hAnsi="宋体"/>
                <w:szCs w:val="21"/>
                <w:highlight w:val="none"/>
              </w:rPr>
              <w:t>总价</w:t>
            </w:r>
          </w:p>
        </w:tc>
        <w:tc>
          <w:tcPr>
            <w:tcW w:w="8312" w:type="dxa"/>
            <w:gridSpan w:val="4"/>
            <w:noWrap w:val="0"/>
            <w:vAlign w:val="center"/>
          </w:tcPr>
          <w:p w14:paraId="2BAF914E">
            <w:pPr>
              <w:rPr>
                <w:rFonts w:hint="eastAsia" w:ascii="宋体" w:hAnsi="宋体"/>
                <w:szCs w:val="21"/>
                <w:highlight w:val="none"/>
              </w:rPr>
            </w:pPr>
            <w:r>
              <w:rPr>
                <w:rFonts w:hint="eastAsia" w:ascii="宋体" w:hAnsi="宋体"/>
                <w:szCs w:val="21"/>
                <w:highlight w:val="none"/>
              </w:rPr>
              <w:t xml:space="preserve">小写：¥ </w:t>
            </w:r>
            <w:r>
              <w:rPr>
                <w:rFonts w:hint="eastAsia" w:ascii="宋体" w:hAnsi="宋体"/>
                <w:szCs w:val="21"/>
                <w:highlight w:val="none"/>
                <w:u w:val="single"/>
              </w:rPr>
              <w:t xml:space="preserve">                               </w:t>
            </w:r>
          </w:p>
          <w:p w14:paraId="1F92CA54">
            <w:pPr>
              <w:rPr>
                <w:rFonts w:hint="eastAsia" w:ascii="宋体" w:hAnsi="宋体"/>
                <w:szCs w:val="21"/>
                <w:highlight w:val="none"/>
              </w:rPr>
            </w:pPr>
          </w:p>
          <w:p w14:paraId="055C1BE8">
            <w:pPr>
              <w:rPr>
                <w:rFonts w:ascii="宋体" w:hAnsi="宋体"/>
                <w:szCs w:val="21"/>
                <w:highlight w:val="none"/>
              </w:rPr>
            </w:pPr>
            <w:r>
              <w:rPr>
                <w:rFonts w:hint="eastAsia" w:ascii="宋体" w:hAnsi="宋体"/>
                <w:szCs w:val="21"/>
                <w:highlight w:val="none"/>
              </w:rPr>
              <w:t>大写：人民币</w:t>
            </w:r>
            <w:r>
              <w:rPr>
                <w:rFonts w:hint="eastAsia" w:ascii="宋体" w:hAnsi="宋体"/>
                <w:szCs w:val="21"/>
                <w:highlight w:val="none"/>
                <w:u w:val="single"/>
              </w:rPr>
              <w:t xml:space="preserve">                           </w:t>
            </w:r>
          </w:p>
          <w:p w14:paraId="3E91307D">
            <w:pPr>
              <w:rPr>
                <w:rFonts w:hint="eastAsia" w:ascii="宋体" w:hAnsi="宋体"/>
                <w:szCs w:val="21"/>
                <w:highlight w:val="none"/>
              </w:rPr>
            </w:pPr>
          </w:p>
        </w:tc>
      </w:tr>
    </w:tbl>
    <w:p w14:paraId="0F34E899">
      <w:pPr>
        <w:pStyle w:val="210"/>
        <w:spacing w:line="360" w:lineRule="auto"/>
        <w:ind w:firstLine="422"/>
        <w:rPr>
          <w:rFonts w:hint="eastAsia"/>
          <w:b/>
          <w:sz w:val="21"/>
          <w:szCs w:val="21"/>
          <w:highlight w:val="none"/>
          <w:lang w:val="zh-CN" w:bidi="ar"/>
        </w:rPr>
      </w:pPr>
    </w:p>
    <w:p w14:paraId="584D4CC7">
      <w:pPr>
        <w:pStyle w:val="210"/>
        <w:spacing w:line="360" w:lineRule="auto"/>
        <w:ind w:firstLine="422"/>
        <w:rPr>
          <w:rFonts w:hint="eastAsia"/>
          <w:bCs/>
          <w:sz w:val="21"/>
          <w:szCs w:val="21"/>
          <w:highlight w:val="none"/>
          <w:lang w:val="zh-CN" w:bidi="ar"/>
        </w:rPr>
      </w:pPr>
      <w:r>
        <w:rPr>
          <w:rFonts w:hint="eastAsia"/>
          <w:b/>
          <w:sz w:val="21"/>
          <w:szCs w:val="21"/>
          <w:highlight w:val="none"/>
          <w:lang w:val="zh-CN" w:bidi="ar"/>
        </w:rPr>
        <w:t xml:space="preserve"> </w:t>
      </w:r>
      <w:r>
        <w:rPr>
          <w:rFonts w:hint="eastAsia"/>
          <w:b/>
          <w:sz w:val="21"/>
          <w:szCs w:val="21"/>
          <w:highlight w:val="none"/>
          <w:lang w:bidi="ar"/>
        </w:rPr>
        <w:t xml:space="preserve">               </w:t>
      </w:r>
      <w:r>
        <w:rPr>
          <w:rFonts w:hint="eastAsia"/>
          <w:bCs/>
          <w:sz w:val="21"/>
          <w:szCs w:val="21"/>
          <w:highlight w:val="none"/>
          <w:lang w:val="zh-CN" w:bidi="ar"/>
        </w:rPr>
        <w:t>供应商名称：</w:t>
      </w:r>
      <w:r>
        <w:rPr>
          <w:rFonts w:hint="eastAsia"/>
          <w:bCs/>
          <w:sz w:val="21"/>
          <w:szCs w:val="21"/>
          <w:highlight w:val="none"/>
          <w:u w:val="single"/>
          <w:lang w:bidi="ar"/>
        </w:rPr>
        <w:t xml:space="preserve">                           </w:t>
      </w:r>
      <w:r>
        <w:rPr>
          <w:rFonts w:hint="eastAsia"/>
          <w:bCs/>
          <w:sz w:val="21"/>
          <w:szCs w:val="21"/>
          <w:highlight w:val="none"/>
          <w:lang w:val="zh-CN" w:bidi="ar"/>
        </w:rPr>
        <w:t>（盖章）</w:t>
      </w:r>
    </w:p>
    <w:p w14:paraId="5BA7B2A4">
      <w:pPr>
        <w:pStyle w:val="210"/>
        <w:spacing w:line="360" w:lineRule="auto"/>
        <w:ind w:firstLine="2100"/>
        <w:rPr>
          <w:bCs/>
          <w:sz w:val="21"/>
          <w:szCs w:val="21"/>
          <w:highlight w:val="none"/>
          <w:lang w:bidi="ar"/>
        </w:rPr>
      </w:pPr>
      <w:r>
        <w:rPr>
          <w:rFonts w:hint="eastAsia"/>
          <w:bCs/>
          <w:sz w:val="21"/>
          <w:szCs w:val="21"/>
          <w:highlight w:val="none"/>
          <w:lang w:bidi="ar"/>
        </w:rPr>
        <w:t>法定代表人或代理人（签字或盖章）：</w:t>
      </w:r>
      <w:r>
        <w:rPr>
          <w:rFonts w:hint="eastAsia"/>
          <w:bCs/>
          <w:sz w:val="21"/>
          <w:szCs w:val="21"/>
          <w:highlight w:val="none"/>
          <w:u w:val="single"/>
          <w:lang w:bidi="ar"/>
        </w:rPr>
        <w:t xml:space="preserve">             </w:t>
      </w:r>
    </w:p>
    <w:p w14:paraId="7166E1DC">
      <w:pPr>
        <w:spacing w:line="360" w:lineRule="auto"/>
        <w:ind w:firstLine="2100"/>
        <w:rPr>
          <w:rFonts w:ascii="宋体" w:hAnsi="宋体"/>
          <w:szCs w:val="21"/>
          <w:highlight w:val="none"/>
        </w:rPr>
      </w:pPr>
      <w:r>
        <w:rPr>
          <w:rFonts w:hint="eastAsia" w:ascii="宋体" w:hAnsi="宋体"/>
          <w:szCs w:val="21"/>
          <w:highlight w:val="none"/>
        </w:rPr>
        <w:t>日期：         年         月       日</w:t>
      </w:r>
    </w:p>
    <w:p w14:paraId="4C3EFEC1">
      <w:pPr>
        <w:spacing w:line="360" w:lineRule="auto"/>
        <w:rPr>
          <w:rFonts w:hint="eastAsia"/>
          <w:szCs w:val="21"/>
          <w:highlight w:val="yellow"/>
        </w:rPr>
      </w:pPr>
    </w:p>
    <w:p w14:paraId="285A51DD">
      <w:pPr>
        <w:spacing w:line="360" w:lineRule="auto"/>
        <w:rPr>
          <w:rFonts w:hint="eastAsia"/>
          <w:szCs w:val="21"/>
          <w:highlight w:val="yellow"/>
        </w:rPr>
      </w:pPr>
    </w:p>
    <w:p w14:paraId="10035C8D">
      <w:pPr>
        <w:spacing w:line="360" w:lineRule="auto"/>
        <w:rPr>
          <w:rFonts w:hint="eastAsia"/>
          <w:szCs w:val="21"/>
          <w:highlight w:val="yellow"/>
        </w:rPr>
      </w:pPr>
    </w:p>
    <w:p w14:paraId="1DA6174F">
      <w:pPr>
        <w:spacing w:line="360" w:lineRule="auto"/>
        <w:rPr>
          <w:rFonts w:hint="eastAsia"/>
          <w:szCs w:val="21"/>
          <w:highlight w:val="yellow"/>
        </w:rPr>
      </w:pPr>
    </w:p>
    <w:p w14:paraId="7F685FA2">
      <w:pPr>
        <w:spacing w:line="360" w:lineRule="auto"/>
        <w:rPr>
          <w:rFonts w:hint="eastAsia"/>
          <w:szCs w:val="21"/>
          <w:highlight w:val="yellow"/>
        </w:rPr>
      </w:pPr>
    </w:p>
    <w:p w14:paraId="5D5352A7">
      <w:pPr>
        <w:spacing w:line="360" w:lineRule="auto"/>
        <w:rPr>
          <w:rFonts w:hint="eastAsia"/>
          <w:szCs w:val="21"/>
          <w:highlight w:val="yellow"/>
        </w:rPr>
      </w:pPr>
    </w:p>
    <w:p w14:paraId="60625FCC">
      <w:pPr>
        <w:spacing w:line="360" w:lineRule="auto"/>
        <w:rPr>
          <w:rFonts w:hint="eastAsia"/>
          <w:szCs w:val="21"/>
          <w:highlight w:val="yellow"/>
        </w:rPr>
      </w:pPr>
    </w:p>
    <w:p w14:paraId="25DFDF2C">
      <w:pPr>
        <w:spacing w:line="360" w:lineRule="auto"/>
        <w:rPr>
          <w:rFonts w:hint="eastAsia"/>
          <w:szCs w:val="21"/>
          <w:highlight w:val="yellow"/>
        </w:rPr>
      </w:pPr>
    </w:p>
    <w:p w14:paraId="6843F943">
      <w:pPr>
        <w:spacing w:line="360" w:lineRule="auto"/>
        <w:rPr>
          <w:rFonts w:hint="eastAsia"/>
          <w:szCs w:val="21"/>
          <w:highlight w:val="yellow"/>
        </w:rPr>
      </w:pPr>
    </w:p>
    <w:p w14:paraId="314AFC60">
      <w:pPr>
        <w:spacing w:line="360" w:lineRule="auto"/>
        <w:rPr>
          <w:rFonts w:hint="eastAsia"/>
          <w:szCs w:val="21"/>
          <w:highlight w:val="yellow"/>
        </w:rPr>
      </w:pPr>
    </w:p>
    <w:p w14:paraId="7536D148">
      <w:pPr>
        <w:spacing w:line="360" w:lineRule="auto"/>
        <w:rPr>
          <w:rFonts w:hint="eastAsia"/>
          <w:szCs w:val="21"/>
          <w:highlight w:val="yellow"/>
        </w:rPr>
      </w:pPr>
    </w:p>
    <w:p w14:paraId="1F7146E5">
      <w:pPr>
        <w:spacing w:line="360" w:lineRule="auto"/>
        <w:rPr>
          <w:rFonts w:hint="eastAsia"/>
          <w:szCs w:val="21"/>
          <w:highlight w:val="yellow"/>
        </w:rPr>
      </w:pPr>
    </w:p>
    <w:p w14:paraId="20C46021">
      <w:pPr>
        <w:spacing w:line="360" w:lineRule="auto"/>
        <w:rPr>
          <w:rFonts w:hint="eastAsia"/>
          <w:szCs w:val="21"/>
          <w:highlight w:val="yellow"/>
        </w:rPr>
      </w:pPr>
    </w:p>
    <w:p w14:paraId="366874C4">
      <w:pPr>
        <w:spacing w:line="360" w:lineRule="auto"/>
        <w:rPr>
          <w:rFonts w:hint="eastAsia"/>
          <w:szCs w:val="21"/>
          <w:highlight w:val="yellow"/>
        </w:rPr>
      </w:pPr>
    </w:p>
    <w:p w14:paraId="77102B77">
      <w:pPr>
        <w:spacing w:line="360" w:lineRule="auto"/>
        <w:rPr>
          <w:rFonts w:hint="eastAsia"/>
          <w:szCs w:val="21"/>
          <w:highlight w:val="yellow"/>
        </w:rPr>
      </w:pPr>
    </w:p>
    <w:p w14:paraId="1E9E2DEA">
      <w:pPr>
        <w:spacing w:line="360" w:lineRule="auto"/>
        <w:rPr>
          <w:rFonts w:hint="eastAsia"/>
          <w:szCs w:val="21"/>
          <w:highlight w:val="yellow"/>
        </w:rPr>
      </w:pPr>
    </w:p>
    <w:p w14:paraId="21F2838B">
      <w:pPr>
        <w:spacing w:line="360" w:lineRule="auto"/>
        <w:rPr>
          <w:rFonts w:hint="eastAsia"/>
          <w:szCs w:val="21"/>
          <w:highlight w:val="yellow"/>
        </w:rPr>
      </w:pPr>
    </w:p>
    <w:p w14:paraId="285EB532">
      <w:pPr>
        <w:spacing w:line="360" w:lineRule="auto"/>
        <w:rPr>
          <w:rFonts w:hint="eastAsia"/>
          <w:szCs w:val="21"/>
          <w:highlight w:val="yellow"/>
        </w:rPr>
      </w:pPr>
    </w:p>
    <w:sectPr>
      <w:headerReference r:id="rId5" w:type="default"/>
      <w:footerReference r:id="rId6" w:type="default"/>
      <w:pgSz w:w="11906" w:h="16838"/>
      <w:pgMar w:top="1440" w:right="1800" w:bottom="1440" w:left="180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方正仿宋简体">
    <w:altName w:val="微软雅黑"/>
    <w:panose1 w:val="020B0503020202020204"/>
    <w:charset w:val="00"/>
    <w:family w:val="auto"/>
    <w:pitch w:val="default"/>
    <w:sig w:usb0="00000000" w:usb1="00000000" w:usb2="00000000" w:usb3="00000000" w:csb0="00000000" w:csb1="00000000"/>
  </w:font>
  <w:font w:name="楷体-简">
    <w:altName w:val="宋体"/>
    <w:panose1 w:val="02010609060101010101"/>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1EC2B">
    <w:pPr>
      <w:pStyle w:val="19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B2D0E">
    <w:pPr>
      <w:pStyle w:val="195"/>
      <w:ind w:firstLine="420"/>
      <w:jc w:val="center"/>
    </w:pPr>
    <w:r>
      <w:rPr>
        <w:sz w:val="18"/>
      </w:rPr>
      <mc:AlternateContent>
        <mc:Choice Requires="wps">
          <w:drawing>
            <wp:anchor distT="0" distB="0" distL="114300" distR="114300" simplePos="0" relativeHeight="251659264" behindDoc="0" locked="0" layoutInCell="1" allowOverlap="1">
              <wp:simplePos x="0" y="0"/>
              <wp:positionH relativeFrom="margin">
                <wp:posOffset>2436495</wp:posOffset>
              </wp:positionH>
              <wp:positionV relativeFrom="paragraph">
                <wp:posOffset>-21590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400076" cy="301572"/>
                      </a:xfrm>
                      <a:prstGeom prst="rect">
                        <a:avLst/>
                      </a:prstGeom>
                      <a:noFill/>
                      <a:ln>
                        <a:noFill/>
                      </a:ln>
                    </wps:spPr>
                    <wps:txbx>
                      <w:txbxContent>
                        <w:p w14:paraId="2105CE05">
                          <w:pPr>
                            <w:pStyle w:val="195"/>
                          </w:pPr>
                          <w:r>
                            <w:t xml:space="preserve">第 </w:t>
                          </w:r>
                          <w:r>
                            <w:fldChar w:fldCharType="begin"/>
                          </w:r>
                          <w:r>
                            <w:instrText xml:space="preserve"> PAGE  \* MERGEFORMAT </w:instrText>
                          </w:r>
                          <w:r>
                            <w:fldChar w:fldCharType="separate"/>
                          </w:r>
                          <w:r>
                            <w:t>2</w:t>
                          </w:r>
                          <w:r>
                            <w:fldChar w:fldCharType="end"/>
                          </w:r>
                          <w:r>
                            <w:t xml:space="preserve"> 页</w:t>
                          </w:r>
                        </w:p>
                        <w:p w14:paraId="0B95BA58"/>
                      </w:txbxContent>
                    </wps:txbx>
                    <wps:bodyPr wrap="none" lIns="0" tIns="0" rIns="0" bIns="0" upright="1">
                      <a:spAutoFit/>
                    </wps:bodyPr>
                  </wps:wsp>
                </a:graphicData>
              </a:graphic>
            </wp:anchor>
          </w:drawing>
        </mc:Choice>
        <mc:Fallback>
          <w:pict>
            <v:shape id="_x0000_s1026" o:spid="_x0000_s1026" o:spt="202" type="#_x0000_t202" style="position:absolute;left:0pt;margin-left:191.85pt;margin-top:-1.7pt;height:144pt;width:144pt;mso-position-horizontal-relative:margin;mso-wrap-style:none;z-index:251659264;mso-width-relative:page;mso-height-relative:page;" filled="f" stroked="f" coordsize="21600,21600" o:gfxdata="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DLhxAbXAAAACgEAAA8AAAAAAAAA&#10;AQAgAAAAIgAAAGRycy9kb3ducmV2LnhtbFBLAQIUABQAAAAIAIdO4kDBnNGk2QEAAKUDAAAOAAAA&#10;AAAAAAEAIAAAACYBAABkcnMvZTJvRG9jLnhtbFBLBQYAAAAABgAGAFkBAABxBQAAAAA=&#10;">
              <v:fill on="f" focussize="0,0"/>
              <v:stroke on="f"/>
              <v:imagedata o:title=""/>
              <o:lock v:ext="edit" aspectratio="f"/>
              <v:textbox inset="0mm,0mm,0mm,0mm" style="mso-fit-shape-to-text:t;">
                <w:txbxContent>
                  <w:p w14:paraId="2105CE05">
                    <w:pPr>
                      <w:pStyle w:val="195"/>
                    </w:pPr>
                    <w:r>
                      <w:t xml:space="preserve">第 </w:t>
                    </w:r>
                    <w:r>
                      <w:fldChar w:fldCharType="begin"/>
                    </w:r>
                    <w:r>
                      <w:instrText xml:space="preserve"> PAGE  \* MERGEFORMAT </w:instrText>
                    </w:r>
                    <w:r>
                      <w:fldChar w:fldCharType="separate"/>
                    </w:r>
                    <w:r>
                      <w:t>2</w:t>
                    </w:r>
                    <w:r>
                      <w:fldChar w:fldCharType="end"/>
                    </w:r>
                    <w:r>
                      <w:t xml:space="preserve"> 页</w:t>
                    </w:r>
                  </w:p>
                  <w:p w14:paraId="0B95BA58"/>
                </w:txbxContent>
              </v:textbox>
            </v:shape>
          </w:pict>
        </mc:Fallback>
      </mc:AlternateContent>
    </w:r>
  </w:p>
  <w:p w14:paraId="1AFE34E7">
    <w:pPr>
      <w:pStyle w:val="19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94CD3">
    <w:pPr>
      <w:pStyle w:val="197"/>
    </w:pPr>
    <w:r>
      <w:rPr>
        <w:rFonts w:hint="eastAsia" w:ascii="楷体-简" w:hAnsi="楷体-简" w:eastAsia="楷体-简" w:cs="楷体-简"/>
        <w:sz w:val="28"/>
        <w:szCs w:val="28"/>
        <w:u w:val="single"/>
      </w:rPr>
      <w:drawing>
        <wp:inline distT="0" distB="0" distL="0" distR="0">
          <wp:extent cx="520065" cy="52006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520123" cy="520123"/>
                  </a:xfrm>
                  <a:prstGeom prst="rect">
                    <a:avLst/>
                  </a:prstGeom>
                  <a:noFill/>
                  <a:ln>
                    <a:noFill/>
                  </a:ln>
                </pic:spPr>
              </pic:pic>
            </a:graphicData>
          </a:graphic>
        </wp:inline>
      </w:drawing>
    </w:r>
    <w:r>
      <w:rPr>
        <w:rFonts w:hint="eastAsia" w:ascii="楷体-简" w:hAnsi="楷体-简" w:eastAsia="楷体-简" w:cs="楷体-简"/>
        <w:sz w:val="28"/>
        <w:szCs w:val="28"/>
        <w:u w:val="single"/>
      </w:rPr>
      <w:t xml:space="preserve">                   </w:t>
    </w:r>
    <w:r>
      <w:rPr>
        <w:rFonts w:hint="eastAsia" w:ascii="楷体-简" w:hAnsi="楷体-简" w:eastAsia="楷体-简" w:cs="楷体-简"/>
        <w:sz w:val="28"/>
        <w:szCs w:val="28"/>
        <w:u w:val="single"/>
        <w:lang w:val="en-US" w:eastAsia="zh-CN"/>
      </w:rPr>
      <w:t xml:space="preserve">          </w:t>
    </w:r>
    <w:r>
      <w:rPr>
        <w:rFonts w:hint="eastAsia" w:ascii="楷体-简" w:hAnsi="楷体-简" w:eastAsia="楷体-简" w:cs="楷体-简"/>
        <w:sz w:val="21"/>
        <w:szCs w:val="21"/>
        <w:u w:val="single"/>
        <w:lang w:val="en-US" w:eastAsia="zh-CN"/>
      </w:rPr>
      <w:t>2026年江宁区食品安全监督抽检项目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E8E25">
    <w:pPr>
      <w:pStyle w:val="197"/>
      <w:rPr>
        <w:rFonts w:hint="eastAsia"/>
        <w:b/>
        <w:i/>
      </w:rPr>
    </w:pPr>
    <w:r>
      <w:rPr>
        <w:rFonts w:hint="eastAsia" w:ascii="楷体-简" w:hAnsi="楷体-简" w:eastAsia="楷体-简" w:cs="楷体-简"/>
        <w:sz w:val="28"/>
        <w:szCs w:val="28"/>
        <w:u w:val="single"/>
      </w:rPr>
      <w:drawing>
        <wp:inline distT="0" distB="0" distL="0" distR="0">
          <wp:extent cx="520065" cy="52006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
                  <a:stretch>
                    <a:fillRect/>
                  </a:stretch>
                </pic:blipFill>
                <pic:spPr>
                  <a:xfrm>
                    <a:off x="0" y="0"/>
                    <a:ext cx="520123" cy="520123"/>
                  </a:xfrm>
                  <a:prstGeom prst="rect">
                    <a:avLst/>
                  </a:prstGeom>
                  <a:noFill/>
                  <a:ln>
                    <a:noFill/>
                  </a:ln>
                </pic:spPr>
              </pic:pic>
            </a:graphicData>
          </a:graphic>
        </wp:inline>
      </w:drawing>
    </w:r>
    <w:r>
      <w:rPr>
        <w:rFonts w:hint="eastAsia" w:ascii="楷体-简" w:hAnsi="楷体-简" w:eastAsia="楷体-简" w:cs="楷体-简"/>
        <w:sz w:val="28"/>
        <w:szCs w:val="28"/>
        <w:u w:val="single"/>
      </w:rPr>
      <w:t xml:space="preserve">                       </w:t>
    </w:r>
    <w:r>
      <w:rPr>
        <w:rFonts w:ascii="楷体-简" w:hAnsi="楷体-简" w:eastAsia="楷体-简" w:cs="楷体-简"/>
        <w:sz w:val="28"/>
        <w:szCs w:val="28"/>
        <w:u w:val="single"/>
      </w:rPr>
      <w:t xml:space="preserve"> </w:t>
    </w:r>
    <w:r>
      <w:rPr>
        <w:rFonts w:hint="eastAsia" w:ascii="楷体-简" w:hAnsi="楷体-简" w:eastAsia="楷体-简" w:cs="楷体-简"/>
        <w:sz w:val="28"/>
        <w:szCs w:val="28"/>
        <w:u w:val="single"/>
        <w:lang w:val="en-US" w:eastAsia="zh-CN"/>
      </w:rPr>
      <w:t xml:space="preserve">    </w:t>
    </w:r>
    <w:r>
      <w:rPr>
        <w:rFonts w:hint="eastAsia" w:ascii="楷体-简" w:hAnsi="楷体-简" w:eastAsia="楷体-简" w:cs="楷体-简"/>
        <w:sz w:val="21"/>
        <w:szCs w:val="21"/>
        <w:u w:val="single"/>
      </w:rPr>
      <w:t xml:space="preserve"> </w:t>
    </w:r>
    <w:r>
      <w:rPr>
        <w:rFonts w:hint="eastAsia" w:ascii="楷体-简" w:hAnsi="楷体-简" w:eastAsia="楷体-简" w:cs="楷体-简"/>
        <w:sz w:val="21"/>
        <w:szCs w:val="21"/>
        <w:u w:val="single"/>
        <w:lang w:val="en-US" w:eastAsia="zh-CN"/>
      </w:rPr>
      <w:t>2026年江宁区</w:t>
    </w:r>
    <w:r>
      <w:rPr>
        <w:rFonts w:hint="eastAsia" w:ascii="楷体-简" w:hAnsi="楷体-简" w:eastAsia="楷体-简" w:cs="楷体-简"/>
        <w:sz w:val="21"/>
        <w:szCs w:val="21"/>
        <w:u w:val="single"/>
      </w:rPr>
      <w:t>食品安全监督抽检项目</w:t>
    </w:r>
    <w:r>
      <w:rPr>
        <w:rFonts w:hint="eastAsia" w:ascii="楷体-简" w:hAnsi="楷体-简" w:eastAsia="楷体-简" w:cs="楷体-简"/>
        <w:sz w:val="28"/>
        <w:szCs w:val="28"/>
      </w:rPr>
      <w:t xml:space="preserve">     </w:t>
    </w:r>
    <w:r>
      <w:rPr>
        <w:rFonts w:hint="eastAsia"/>
        <w:b/>
        <w:i/>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6"/>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FA2ED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qFormat="1" w:uiPriority="39" w:semiHidden="0" w:name="toc 4"/>
    <w:lsdException w:qFormat="1"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uiPriority w:val="39"/>
    <w:pPr>
      <w:spacing w:after="57"/>
      <w:ind w:left="567" w:right="0" w:firstLine="0"/>
    </w:pPr>
  </w:style>
  <w:style w:type="paragraph" w:styleId="15">
    <w:name w:val="toc 8"/>
    <w:basedOn w:val="1"/>
    <w:next w:val="1"/>
    <w:unhideWhenUsed/>
    <w:uiPriority w:val="39"/>
    <w:pPr>
      <w:spacing w:after="57"/>
      <w:ind w:left="1984" w:right="0" w:firstLine="0"/>
    </w:pPr>
  </w:style>
  <w:style w:type="paragraph" w:styleId="16">
    <w:name w:val="endnote text"/>
    <w:basedOn w:val="1"/>
    <w:link w:val="178"/>
    <w:semiHidden/>
    <w:unhideWhenUsed/>
    <w:qFormat/>
    <w:uiPriority w:val="99"/>
    <w:pPr>
      <w:spacing w:after="0" w:line="240" w:lineRule="auto"/>
    </w:pPr>
    <w:rPr>
      <w:sz w:val="20"/>
    </w:rPr>
  </w:style>
  <w:style w:type="paragraph" w:styleId="17">
    <w:name w:val="footer"/>
    <w:basedOn w:val="1"/>
    <w:link w:val="51"/>
    <w:unhideWhenUsed/>
    <w:qFormat/>
    <w:uiPriority w:val="99"/>
    <w:pPr>
      <w:tabs>
        <w:tab w:val="center" w:pos="7143"/>
        <w:tab w:val="right" w:pos="14287"/>
      </w:tabs>
      <w:spacing w:after="0" w:line="240" w:lineRule="auto"/>
    </w:pPr>
  </w:style>
  <w:style w:type="paragraph" w:styleId="18">
    <w:name w:val="header"/>
    <w:basedOn w:val="1"/>
    <w:link w:val="49"/>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4"/>
    <w:qFormat/>
    <w:uiPriority w:val="11"/>
    <w:pPr>
      <w:spacing w:before="200" w:after="200"/>
    </w:pPr>
    <w:rPr>
      <w:sz w:val="24"/>
      <w:szCs w:val="24"/>
    </w:rPr>
  </w:style>
  <w:style w:type="paragraph" w:styleId="22">
    <w:name w:val="footnote text"/>
    <w:basedOn w:val="1"/>
    <w:link w:val="177"/>
    <w:semiHidden/>
    <w:unhideWhenUsed/>
    <w:qFormat/>
    <w:uiPriority w:val="99"/>
    <w:pPr>
      <w:spacing w:after="40" w:line="240" w:lineRule="auto"/>
    </w:pPr>
    <w:rPr>
      <w:sz w:val="18"/>
    </w:rPr>
  </w:style>
  <w:style w:type="paragraph" w:styleId="23">
    <w:name w:val="toc 6"/>
    <w:basedOn w:val="1"/>
    <w:next w:val="1"/>
    <w:unhideWhenUsed/>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57"/>
      <w:ind w:left="283" w:right="0" w:firstLine="0"/>
    </w:pPr>
  </w:style>
  <w:style w:type="paragraph" w:styleId="26">
    <w:name w:val="toc 9"/>
    <w:basedOn w:val="1"/>
    <w:next w:val="1"/>
    <w:unhideWhenUsed/>
    <w:uiPriority w:val="39"/>
    <w:pPr>
      <w:spacing w:after="57"/>
      <w:ind w:left="2268" w:right="0" w:firstLine="0"/>
    </w:pPr>
  </w:style>
  <w:style w:type="paragraph" w:styleId="27">
    <w:name w:val="Title"/>
    <w:basedOn w:val="1"/>
    <w:next w:val="1"/>
    <w:link w:val="43"/>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uiPriority w:val="99"/>
    <w:rPr>
      <w:color w:val="0000FF" w:themeColor="hyperlink"/>
      <w:u w:val="single"/>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character" w:customStyle="1" w:styleId="43">
    <w:name w:val="Title Char"/>
    <w:link w:val="27"/>
    <w:qFormat/>
    <w:uiPriority w:val="10"/>
    <w:rPr>
      <w:sz w:val="48"/>
      <w:szCs w:val="48"/>
    </w:rPr>
  </w:style>
  <w:style w:type="character" w:customStyle="1" w:styleId="44">
    <w:name w:val="Subtitle Char"/>
    <w:link w:val="21"/>
    <w:qFormat/>
    <w:uiPriority w:val="11"/>
    <w:rPr>
      <w:sz w:val="24"/>
      <w:szCs w:val="24"/>
    </w:rPr>
  </w:style>
  <w:style w:type="paragraph" w:styleId="45">
    <w:name w:val="Quote"/>
    <w:basedOn w:val="1"/>
    <w:next w:val="1"/>
    <w:link w:val="46"/>
    <w:qFormat/>
    <w:uiPriority w:val="29"/>
    <w:pPr>
      <w:ind w:left="720" w:right="720"/>
    </w:pPr>
    <w:rPr>
      <w:i/>
    </w:rPr>
  </w:style>
  <w:style w:type="character" w:customStyle="1" w:styleId="46">
    <w:name w:val="Quote Char"/>
    <w:link w:val="45"/>
    <w:qFormat/>
    <w:uiPriority w:val="29"/>
    <w:rPr>
      <w:i/>
    </w:rPr>
  </w:style>
  <w:style w:type="paragraph" w:styleId="47">
    <w:name w:val="Intense Quote"/>
    <w:basedOn w:val="1"/>
    <w:next w:val="1"/>
    <w:link w:val="4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8">
    <w:name w:val="Intense Quote Char"/>
    <w:link w:val="47"/>
    <w:qFormat/>
    <w:uiPriority w:val="30"/>
    <w:rPr>
      <w:i/>
    </w:rPr>
  </w:style>
  <w:style w:type="character" w:customStyle="1" w:styleId="49">
    <w:name w:val="Header Char"/>
    <w:link w:val="18"/>
    <w:qFormat/>
    <w:uiPriority w:val="99"/>
  </w:style>
  <w:style w:type="character" w:customStyle="1" w:styleId="50">
    <w:name w:val="Footer Char"/>
    <w:link w:val="17"/>
    <w:qFormat/>
    <w:uiPriority w:val="99"/>
  </w:style>
  <w:style w:type="character" w:customStyle="1" w:styleId="51">
    <w:name w:val="Caption Char"/>
    <w:link w:val="17"/>
    <w:uiPriority w:val="99"/>
  </w:style>
  <w:style w:type="table" w:customStyle="1" w:styleId="5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3">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7">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2">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8">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99">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0">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2">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3">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4">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5">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6">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7">
    <w:name w:val="List Table 1 Ligh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8">
    <w:name w:val="List Table 1 Light - Accent 1"/>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9">
    <w:name w:val="List Table 1 Light - Accent 2"/>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0">
    <w:name w:val="List Table 1 Light - Accent 3"/>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1">
    <w:name w:val="List Table 1 Light - Accent 4"/>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2">
    <w:name w:val="List Table 1 Light - Accent 5"/>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3">
    <w:name w:val="List Table 1 Light - Accent 6"/>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4">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5">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6">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7">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8">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9">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2">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3">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4">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5">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6">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7">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8">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9">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0">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3">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4">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5">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7">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8">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4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1">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5">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6">
    <w:name w:val="Lined - Accen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7">
    <w:name w:val="Lined - Accent 1"/>
    <w:qFormat/>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8">
    <w:name w:val="Lined - Accent 2"/>
    <w:qFormat/>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9">
    <w:name w:val="Lined - Accent 3"/>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0">
    <w:name w:val="Lined - Accent 4"/>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1">
    <w:name w:val="Lined - Accent 5"/>
    <w:qFormat/>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2">
    <w:name w:val="Lined - Accent 6"/>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3">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2">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4">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5">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6">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7">
    <w:name w:val="Footnote Text Char"/>
    <w:link w:val="22"/>
    <w:uiPriority w:val="99"/>
    <w:rPr>
      <w:sz w:val="18"/>
    </w:rPr>
  </w:style>
  <w:style w:type="character" w:customStyle="1" w:styleId="178">
    <w:name w:val="Endnote Text Char"/>
    <w:link w:val="16"/>
    <w:uiPriority w:val="99"/>
    <w:rPr>
      <w:sz w:val="20"/>
    </w:rPr>
  </w:style>
  <w:style w:type="paragraph" w:customStyle="1" w:styleId="179">
    <w:name w:val="TOC Heading"/>
    <w:unhideWhenUsed/>
    <w:uiPriority w:val="39"/>
    <w:rPr>
      <w:rFonts w:hint="default" w:ascii="Times New Roman" w:hAnsi="Times New Roman" w:eastAsia="宋体" w:cs="Times New Roman"/>
    </w:rPr>
  </w:style>
  <w:style w:type="paragraph" w:customStyle="1" w:styleId="180">
    <w:name w:val="标题 11"/>
    <w:basedOn w:val="1"/>
    <w:next w:val="1"/>
    <w:qFormat/>
    <w:uiPriority w:val="0"/>
    <w:pPr>
      <w:keepNext/>
      <w:keepLines/>
      <w:spacing w:before="340" w:after="330" w:line="576" w:lineRule="auto"/>
      <w:jc w:val="center"/>
      <w:outlineLvl w:val="0"/>
    </w:pPr>
    <w:rPr>
      <w:rFonts w:ascii="Times New Roman" w:hAnsi="Times New Roman" w:eastAsia="宋体"/>
      <w:b/>
      <w:sz w:val="44"/>
    </w:rPr>
  </w:style>
  <w:style w:type="paragraph" w:customStyle="1" w:styleId="181">
    <w:name w:val="标题 21"/>
    <w:basedOn w:val="1"/>
    <w:next w:val="1"/>
    <w:qFormat/>
    <w:uiPriority w:val="0"/>
    <w:pPr>
      <w:keepNext/>
      <w:keepLines/>
      <w:spacing w:before="120" w:after="120"/>
      <w:jc w:val="left"/>
      <w:outlineLvl w:val="1"/>
    </w:pPr>
    <w:rPr>
      <w:rFonts w:ascii="Cambria" w:hAnsi="Cambria"/>
      <w:b/>
      <w:bCs/>
      <w:sz w:val="32"/>
      <w:szCs w:val="32"/>
    </w:rPr>
  </w:style>
  <w:style w:type="paragraph" w:customStyle="1" w:styleId="182">
    <w:name w:val="标题 31"/>
    <w:basedOn w:val="1"/>
    <w:next w:val="1"/>
    <w:qFormat/>
    <w:uiPriority w:val="0"/>
    <w:pPr>
      <w:keepNext/>
      <w:keepLines/>
      <w:spacing w:before="260" w:after="260" w:line="416" w:lineRule="auto"/>
      <w:outlineLvl w:val="2"/>
    </w:pPr>
    <w:rPr>
      <w:rFonts w:ascii="Times New Roman" w:hAnsi="Times New Roman" w:eastAsia="宋体" w:cs="Times New Roman"/>
      <w:b/>
      <w:sz w:val="32"/>
      <w:szCs w:val="20"/>
    </w:rPr>
  </w:style>
  <w:style w:type="paragraph" w:customStyle="1" w:styleId="183">
    <w:name w:val="标题 41"/>
    <w:basedOn w:val="1"/>
    <w:next w:val="1"/>
    <w:qFormat/>
    <w:uiPriority w:val="9"/>
    <w:pPr>
      <w:keepNext/>
      <w:keepLines/>
      <w:spacing w:before="280" w:after="290" w:line="372" w:lineRule="auto"/>
      <w:outlineLvl w:val="3"/>
    </w:pPr>
    <w:rPr>
      <w:rFonts w:ascii="Arial" w:hAnsi="Arial" w:eastAsia="黑体"/>
      <w:b/>
      <w:sz w:val="28"/>
      <w:szCs w:val="20"/>
    </w:rPr>
  </w:style>
  <w:style w:type="character" w:customStyle="1" w:styleId="184">
    <w:name w:val="默认段落字体1"/>
    <w:link w:val="1"/>
    <w:semiHidden/>
    <w:uiPriority w:val="0"/>
  </w:style>
  <w:style w:type="table" w:customStyle="1" w:styleId="185">
    <w:name w:val="普通表格1"/>
    <w:semiHidden/>
    <w:uiPriority w:val="0"/>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paragraph" w:customStyle="1" w:styleId="186">
    <w:name w:val="正文缩进1"/>
    <w:basedOn w:val="1"/>
    <w:uiPriority w:val="0"/>
    <w:pPr>
      <w:keepNext w:val="0"/>
      <w:keepLines w:val="0"/>
      <w:widowControl w:val="0"/>
      <w:suppressLineNumbers w:val="0"/>
      <w:spacing w:before="0" w:beforeAutospacing="0" w:after="0" w:afterAutospacing="0"/>
      <w:ind w:left="0" w:right="0" w:firstLine="420"/>
      <w:jc w:val="both"/>
    </w:pPr>
    <w:rPr>
      <w:rFonts w:ascii="Calibri" w:hAnsi="Calibri" w:eastAsia="宋体" w:cs="Times New Roman"/>
      <w:sz w:val="21"/>
      <w:szCs w:val="20"/>
      <w:lang w:val="en-US" w:eastAsia="zh-CN" w:bidi="ar"/>
    </w:rPr>
  </w:style>
  <w:style w:type="paragraph" w:customStyle="1" w:styleId="187">
    <w:name w:val="批注文字1"/>
    <w:basedOn w:val="1"/>
    <w:link w:val="188"/>
    <w:uiPriority w:val="0"/>
    <w:pPr>
      <w:jc w:val="left"/>
    </w:pPr>
  </w:style>
  <w:style w:type="character" w:customStyle="1" w:styleId="188">
    <w:name w:val="批注文字 字符"/>
    <w:link w:val="187"/>
    <w:uiPriority w:val="0"/>
    <w:rPr>
      <w:sz w:val="21"/>
      <w:szCs w:val="24"/>
    </w:rPr>
  </w:style>
  <w:style w:type="paragraph" w:customStyle="1" w:styleId="189">
    <w:name w:val="正文文本1"/>
    <w:basedOn w:val="1"/>
    <w:qFormat/>
    <w:uiPriority w:val="1"/>
    <w:rPr>
      <w:rFonts w:ascii="宋体" w:hAnsi="宋体" w:eastAsia="宋体" w:cs="宋体"/>
      <w:sz w:val="21"/>
      <w:szCs w:val="21"/>
      <w:lang w:val="zh-CN" w:eastAsia="zh-CN" w:bidi="zh-CN"/>
    </w:rPr>
  </w:style>
  <w:style w:type="paragraph" w:customStyle="1" w:styleId="190">
    <w:name w:val="正文文本缩进11"/>
    <w:basedOn w:val="1"/>
    <w:qFormat/>
    <w:uiPriority w:val="0"/>
    <w:pPr>
      <w:spacing w:line="312" w:lineRule="atLeast"/>
      <w:ind w:firstLine="574"/>
    </w:pPr>
    <w:rPr>
      <w:rFonts w:ascii="宋体"/>
      <w:sz w:val="28"/>
    </w:rPr>
  </w:style>
  <w:style w:type="paragraph" w:customStyle="1" w:styleId="191">
    <w:name w:val="文本块1"/>
    <w:basedOn w:val="1"/>
    <w:next w:val="1"/>
    <w:unhideWhenUsed/>
    <w:qFormat/>
    <w:uiPriority w:val="99"/>
    <w:pPr>
      <w:spacing w:after="120"/>
      <w:ind w:left="1440" w:right="1440"/>
    </w:pPr>
  </w:style>
  <w:style w:type="paragraph" w:customStyle="1" w:styleId="192">
    <w:name w:val="索引 41"/>
    <w:basedOn w:val="1"/>
    <w:next w:val="1"/>
    <w:semiHidden/>
    <w:qFormat/>
    <w:uiPriority w:val="0"/>
    <w:pPr>
      <w:ind w:left="1260"/>
    </w:pPr>
    <w:rPr>
      <w:rFonts w:eastAsia="Calibri" w:cs="宋体"/>
      <w:sz w:val="20"/>
      <w:szCs w:val="20"/>
      <w:lang w:val="zh-CN"/>
    </w:rPr>
  </w:style>
  <w:style w:type="paragraph" w:customStyle="1" w:styleId="193">
    <w:name w:val="批注框文本1"/>
    <w:basedOn w:val="1"/>
    <w:link w:val="194"/>
    <w:uiPriority w:val="0"/>
    <w:rPr>
      <w:sz w:val="18"/>
      <w:szCs w:val="18"/>
    </w:rPr>
  </w:style>
  <w:style w:type="character" w:customStyle="1" w:styleId="194">
    <w:name w:val="批注框文本 字符"/>
    <w:link w:val="193"/>
    <w:uiPriority w:val="0"/>
    <w:rPr>
      <w:sz w:val="18"/>
      <w:szCs w:val="18"/>
    </w:rPr>
  </w:style>
  <w:style w:type="paragraph" w:customStyle="1" w:styleId="195">
    <w:name w:val="页脚1"/>
    <w:basedOn w:val="1"/>
    <w:uiPriority w:val="0"/>
    <w:pPr>
      <w:tabs>
        <w:tab w:val="center" w:pos="4153"/>
        <w:tab w:val="right" w:pos="8306"/>
      </w:tabs>
      <w:jc w:val="left"/>
    </w:pPr>
    <w:rPr>
      <w:sz w:val="18"/>
    </w:rPr>
  </w:style>
  <w:style w:type="paragraph" w:customStyle="1" w:styleId="196">
    <w:name w:val="寄信人地址1"/>
    <w:basedOn w:val="1"/>
    <w:qFormat/>
    <w:uiPriority w:val="0"/>
    <w:rPr>
      <w:rFonts w:ascii="Arial" w:hAnsi="Arial" w:cs="Arial"/>
    </w:rPr>
  </w:style>
  <w:style w:type="paragraph" w:customStyle="1" w:styleId="197">
    <w:name w:val="页眉1"/>
    <w:basedOn w:val="1"/>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paragraph" w:customStyle="1" w:styleId="198">
    <w:name w:val="目录 11"/>
    <w:basedOn w:val="1"/>
    <w:next w:val="1"/>
    <w:qFormat/>
    <w:uiPriority w:val="0"/>
    <w:pPr>
      <w:tabs>
        <w:tab w:val="right" w:leader="dot" w:pos="9060"/>
      </w:tabs>
      <w:jc w:val="left"/>
    </w:pPr>
    <w:rPr>
      <w:sz w:val="32"/>
    </w:rPr>
  </w:style>
  <w:style w:type="paragraph" w:customStyle="1" w:styleId="199">
    <w:name w:val="目录 21"/>
    <w:basedOn w:val="1"/>
    <w:next w:val="1"/>
    <w:qFormat/>
    <w:uiPriority w:val="0"/>
    <w:pPr>
      <w:ind w:left="420"/>
    </w:pPr>
    <w:rPr>
      <w:rFonts w:eastAsia="楷体_GB2312"/>
      <w:sz w:val="28"/>
      <w:szCs w:val="20"/>
    </w:rPr>
  </w:style>
  <w:style w:type="paragraph" w:customStyle="1" w:styleId="200">
    <w:name w:val="普通(网站)1"/>
    <w:basedOn w:val="1"/>
    <w:uiPriority w:val="0"/>
    <w:pPr>
      <w:widowControl/>
      <w:spacing w:beforeAutospacing="1" w:afterAutospacing="1"/>
      <w:jc w:val="left"/>
    </w:pPr>
    <w:rPr>
      <w:rFonts w:hint="eastAsia" w:ascii="宋体" w:hAnsi="宋体" w:eastAsia="宋体" w:cs="Times New Roman"/>
      <w:sz w:val="24"/>
    </w:rPr>
  </w:style>
  <w:style w:type="paragraph" w:customStyle="1" w:styleId="201">
    <w:name w:val="批注主题1"/>
    <w:basedOn w:val="187"/>
    <w:next w:val="187"/>
    <w:link w:val="202"/>
    <w:uiPriority w:val="0"/>
    <w:rPr>
      <w:b/>
      <w:bCs/>
    </w:rPr>
  </w:style>
  <w:style w:type="character" w:customStyle="1" w:styleId="202">
    <w:name w:val="批注主题 字符"/>
    <w:link w:val="201"/>
    <w:uiPriority w:val="0"/>
  </w:style>
  <w:style w:type="paragraph" w:customStyle="1" w:styleId="203">
    <w:name w:val="正文首行缩进 211"/>
    <w:basedOn w:val="190"/>
    <w:qFormat/>
    <w:uiPriority w:val="99"/>
    <w:pPr>
      <w:spacing w:after="120" w:line="240" w:lineRule="auto"/>
      <w:ind w:left="420" w:firstLine="210"/>
    </w:pPr>
    <w:rPr>
      <w:rFonts w:ascii="Times New Roman" w:hAnsi="Times New Roman" w:eastAsia="仿宋_GB2312"/>
      <w:sz w:val="30"/>
    </w:rPr>
  </w:style>
  <w:style w:type="table" w:customStyle="1" w:styleId="204">
    <w:name w:val="网格型1"/>
    <w:basedOn w:val="185"/>
    <w:qFormat/>
    <w:uiPriority w:val="59"/>
    <w:pPr>
      <w:widowControl w:val="0"/>
      <w:jc w:val="both"/>
    </w:pPr>
    <w:rPr>
      <w:rFonts w:ascii="宋体" w:hAnsi="宋体" w:cs="Times New Roman"/>
      <w:sz w:val="20"/>
      <w:szCs w:val="20"/>
    </w:rPr>
  </w:style>
  <w:style w:type="character" w:customStyle="1" w:styleId="205">
    <w:name w:val="要点1"/>
    <w:link w:val="1"/>
    <w:qFormat/>
    <w:uiPriority w:val="0"/>
    <w:rPr>
      <w:b/>
    </w:rPr>
  </w:style>
  <w:style w:type="character" w:customStyle="1" w:styleId="206">
    <w:name w:val="超链接1"/>
    <w:link w:val="1"/>
    <w:qFormat/>
    <w:uiPriority w:val="0"/>
    <w:rPr>
      <w:color w:val="0000FF"/>
      <w:u w:val="single"/>
    </w:rPr>
  </w:style>
  <w:style w:type="character" w:customStyle="1" w:styleId="207">
    <w:name w:val="批注引用1"/>
    <w:link w:val="1"/>
    <w:qFormat/>
    <w:uiPriority w:val="0"/>
    <w:rPr>
      <w:sz w:val="21"/>
      <w:szCs w:val="21"/>
    </w:rPr>
  </w:style>
  <w:style w:type="paragraph" w:customStyle="1" w:styleId="208">
    <w:name w:val="首行缩进"/>
    <w:basedOn w:val="1"/>
    <w:qFormat/>
    <w:uiPriority w:val="0"/>
    <w:pPr>
      <w:ind w:firstLine="480"/>
    </w:pPr>
    <w:rPr>
      <w:rFonts w:ascii="Times New Roman" w:hAnsi="Times New Roman" w:eastAsia="宋体" w:cs="Times New Roman"/>
      <w:szCs w:val="20"/>
      <w:lang w:val="zh-CN"/>
    </w:rPr>
  </w:style>
  <w:style w:type="paragraph" w:customStyle="1" w:styleId="209">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10">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11">
    <w:name w:val="我的正文"/>
    <w:basedOn w:val="1"/>
    <w:qFormat/>
    <w:uiPriority w:val="0"/>
    <w:pPr>
      <w:widowControl/>
      <w:spacing w:line="360" w:lineRule="auto"/>
      <w:ind w:firstLine="420"/>
      <w:jc w:val="left"/>
    </w:pPr>
    <w:rPr>
      <w:rFonts w:hAnsi="宋体"/>
      <w:szCs w:val="21"/>
    </w:rPr>
  </w:style>
  <w:style w:type="paragraph" w:customStyle="1" w:styleId="212">
    <w:name w:val="纯文本5"/>
    <w:basedOn w:val="1"/>
    <w:qFormat/>
    <w:uiPriority w:val="0"/>
    <w:rPr>
      <w:rFonts w:ascii="宋体" w:hAnsi="Courier New" w:eastAsia="楷体_GB2312" w:cs="Times New Roman"/>
      <w:sz w:val="26"/>
      <w:szCs w:val="20"/>
    </w:rPr>
  </w:style>
  <w:style w:type="paragraph" w:customStyle="1" w:styleId="213">
    <w:name w:val="列出段落1"/>
    <w:basedOn w:val="1"/>
    <w:qFormat/>
    <w:uiPriority w:val="99"/>
    <w:pPr>
      <w:ind w:firstLine="420"/>
    </w:pPr>
    <w:rPr>
      <w:rFonts w:ascii="Calibri" w:hAnsi="Calibri" w:eastAsia="宋体" w:cs="Times New Roman"/>
      <w:szCs w:val="22"/>
    </w:rPr>
  </w:style>
  <w:style w:type="paragraph" w:customStyle="1" w:styleId="214">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215">
    <w:name w:val="列表段落"/>
    <w:basedOn w:val="1"/>
    <w:qFormat/>
    <w:uiPriority w:val="99"/>
    <w:pPr>
      <w:ind w:firstLine="420"/>
    </w:pPr>
    <w:rPr>
      <w:rFonts w:ascii="Calibri" w:hAnsi="Calibri" w:cs="宋体"/>
      <w:szCs w:val="22"/>
    </w:rPr>
  </w:style>
  <w:style w:type="paragraph" w:customStyle="1" w:styleId="216">
    <w:name w:val="_正文段落"/>
    <w:basedOn w:val="1"/>
    <w:qFormat/>
    <w:uiPriority w:val="0"/>
    <w:pPr>
      <w:spacing w:line="360" w:lineRule="auto"/>
      <w:ind w:firstLine="200"/>
    </w:pPr>
    <w:rPr>
      <w:rFonts w:ascii="Times New Roman" w:hAnsi="Times New Roman" w:cs="Times New Roman"/>
      <w:sz w:val="24"/>
      <w:szCs w:val="24"/>
      <w:lang w:val="zh-CN"/>
    </w:rPr>
  </w:style>
  <w:style w:type="paragraph" w:customStyle="1" w:styleId="217">
    <w:name w:val="样式 宋体 小四 行距: 1.5 倍行距 首行缩进:  2 字符"/>
    <w:basedOn w:val="1"/>
    <w:qFormat/>
    <w:uiPriority w:val="0"/>
    <w:pPr>
      <w:spacing w:line="360" w:lineRule="auto"/>
      <w:ind w:firstLine="480"/>
    </w:pPr>
    <w:rPr>
      <w:rFonts w:ascii="宋体" w:hAnsi="宋体" w:cs="宋体"/>
      <w:sz w:val="24"/>
      <w:szCs w:val="20"/>
    </w:rPr>
  </w:style>
  <w:style w:type="paragraph" w:styleId="218">
    <w:name w:val="List Paragraph"/>
    <w:basedOn w:val="1"/>
    <w:qFormat/>
    <w:uiPriority w:val="34"/>
    <w:pPr>
      <w:ind w:firstLine="420"/>
    </w:pPr>
  </w:style>
  <w:style w:type="paragraph" w:customStyle="1" w:styleId="219">
    <w:name w:val="正文首行缩进 21"/>
    <w:basedOn w:val="220"/>
    <w:qFormat/>
    <w:uiPriority w:val="0"/>
    <w:pPr>
      <w:ind w:firstLine="420"/>
    </w:pPr>
  </w:style>
  <w:style w:type="paragraph" w:customStyle="1" w:styleId="220">
    <w:name w:val="正文文本缩进1"/>
    <w:basedOn w:val="1"/>
    <w:qFormat/>
    <w:uiPriority w:val="0"/>
    <w:pPr>
      <w:spacing w:after="120"/>
      <w:ind w:left="420"/>
    </w:pPr>
    <w:rPr>
      <w:rFonts w:ascii="Calibri" w:hAnsi="Calibri" w:eastAsia="宋体"/>
      <w:sz w:val="21"/>
      <w:szCs w:val="21"/>
    </w:rPr>
  </w:style>
  <w:style w:type="paragraph" w:styleId="221">
    <w:name w:val="No Spacing"/>
    <w:qFormat/>
    <w:uiPriority w:val="1"/>
    <w:pPr>
      <w:widowControl w:val="0"/>
      <w:jc w:val="both"/>
    </w:pPr>
    <w:rPr>
      <w:rFonts w:hint="default" w:ascii="Calibri" w:hAnsi="Calibri" w:eastAsia="宋体" w:cs="Times New Roman"/>
      <w:sz w:val="21"/>
      <w:szCs w:val="22"/>
      <w:lang w:val="en-US" w:eastAsia="zh-CN" w:bidi="ar-SA"/>
    </w:rPr>
  </w:style>
  <w:style w:type="character" w:customStyle="1" w:styleId="222">
    <w:name w:val="font11"/>
    <w:basedOn w:val="184"/>
    <w:link w:val="1"/>
    <w:qFormat/>
    <w:uiPriority w:val="0"/>
    <w:rPr>
      <w:rFonts w:hint="eastAsia" w:ascii="宋体" w:hAnsi="宋体" w:eastAsia="宋体" w:cs="宋体"/>
      <w:color w:val="000000"/>
      <w:sz w:val="24"/>
      <w:szCs w:val="24"/>
      <w:u w:val="none"/>
    </w:rPr>
  </w:style>
  <w:style w:type="character" w:customStyle="1" w:styleId="223">
    <w:name w:val="font41"/>
    <w:basedOn w:val="184"/>
    <w:link w:val="1"/>
    <w:qFormat/>
    <w:uiPriority w:val="0"/>
    <w:rPr>
      <w:rFonts w:hint="eastAsia" w:ascii="宋体" w:hAnsi="宋体" w:eastAsia="宋体" w:cs="宋体"/>
      <w:color w:val="000000"/>
      <w:sz w:val="24"/>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wmf"/><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54</Pages>
  <Words>21686</Words>
  <Characters>22689</Characters>
  <TotalTime>0</TotalTime>
  <ScaleCrop>false</ScaleCrop>
  <LinksUpToDate>false</LinksUpToDate>
  <CharactersWithSpaces>23575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2022-04-27T23:45:00Z</dcterms:created>
  <dc:creator>Adminis</dc:creator>
  <cp:lastModifiedBy>Z.</cp:lastModifiedBy>
  <dcterms:modified xsi:type="dcterms:W3CDTF">2026-05-26T08:13:16Z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eyJoZGlkIjoiYzliOTZjZjk2YzUzOGMyZDgyZDRmY2NjZjYzYjViNzYiLCJ1c2VySWQiOiI1MzU0NzA1NDcifQ==</vt:lpwstr>
  </property>
  <property fmtid="{D5CDD505-2E9C-101B-9397-08002B2CF9AE}" pid="3" name="KSOProductBuildVer">
    <vt:lpwstr>2052-12.1.0.26375</vt:lpwstr>
  </property>
  <property fmtid="{D5CDD505-2E9C-101B-9397-08002B2CF9AE}" pid="4" name="ICV">
    <vt:lpwstr>288811F703C943DA993F8B1BA755BE74_12</vt:lpwstr>
  </property>
</Properties>
</file>