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楷体" w:hAnsi="楷体" w:eastAsia="楷体"/>
          <w:b/>
          <w:sz w:val="48"/>
          <w:szCs w:val="48"/>
        </w:rPr>
      </w:pPr>
      <w:r>
        <w:rPr>
          <w:rFonts w:hint="eastAsia" w:ascii="楷体" w:hAnsi="楷体" w:eastAsia="楷体"/>
          <w:b/>
          <w:sz w:val="48"/>
          <w:szCs w:val="48"/>
        </w:rPr>
      </w:r>
      <w:r/>
    </w:p>
    <w:p>
      <w:pPr>
        <w:jc w:val="center"/>
        <w:spacing w:line="360" w:lineRule="auto"/>
        <w:shd w:val="clear" w:color="auto" w:fill="ffffff"/>
        <w:widowControl/>
        <w:rPr>
          <w:rFonts w:hint="eastAsia" w:ascii="楷体" w:hAnsi="楷体" w:eastAsia="楷体"/>
          <w:b/>
          <w:bCs/>
          <w:sz w:val="44"/>
          <w:szCs w:val="44"/>
        </w:rPr>
        <w:outlineLvl w:val="0"/>
      </w:pPr>
      <w:r>
        <w:rPr>
          <w:rFonts w:hint="eastAsia" w:ascii="楷体" w:hAnsi="楷体" w:eastAsia="楷体"/>
          <w:b/>
          <w:bCs/>
          <w:sz w:val="44"/>
          <w:szCs w:val="44"/>
        </w:rPr>
        <w:t xml:space="preserve">江苏省高淳监狱</w:t>
      </w:r>
      <w:r/>
    </w:p>
    <w:p>
      <w:pPr>
        <w:pStyle w:val="982"/>
        <w:ind w:firstLine="420"/>
        <w:rPr>
          <w:rFonts w:hint="eastAsia" w:ascii="楷体" w:hAnsi="楷体" w:eastAsia="楷体"/>
        </w:rPr>
      </w:pPr>
      <w:r>
        <w:rPr>
          <w:rFonts w:hint="eastAsia" w:ascii="楷体" w:hAnsi="楷体" w:eastAsia="楷体"/>
        </w:rPr>
      </w:r>
      <w:r/>
    </w:p>
    <w:p>
      <w:pPr>
        <w:jc w:val="center"/>
        <w:spacing w:line="360" w:lineRule="auto"/>
        <w:widowControl/>
        <w:rPr>
          <w:rFonts w:hint="eastAsia" w:ascii="楷体" w:hAnsi="楷体" w:eastAsia="楷体"/>
          <w:b/>
          <w:bCs/>
          <w:sz w:val="44"/>
          <w:szCs w:val="44"/>
        </w:rPr>
        <w:outlineLvl w:val="1"/>
      </w:pPr>
      <w:r>
        <w:rPr>
          <w:rFonts w:hint="eastAsia" w:ascii="楷体" w:hAnsi="楷体" w:eastAsia="楷体"/>
          <w:b/>
          <w:bCs/>
          <w:sz w:val="44"/>
          <w:szCs w:val="44"/>
        </w:rPr>
        <w:t xml:space="preserve">大伙房6个月蔬菜水果采购项目</w:t>
      </w:r>
      <w:r/>
    </w:p>
    <w:p>
      <w:pPr>
        <w:jc w:val="center"/>
        <w:spacing w:line="360" w:lineRule="auto"/>
        <w:widowControl/>
        <w:rPr>
          <w:rFonts w:hint="eastAsia" w:ascii="楷体" w:hAnsi="楷体" w:eastAsia="楷体"/>
          <w:b/>
          <w:bCs/>
          <w:sz w:val="44"/>
          <w:szCs w:val="44"/>
        </w:rPr>
        <w:outlineLvl w:val="1"/>
      </w:pPr>
      <w:r>
        <w:rPr>
          <w:rFonts w:hint="eastAsia" w:ascii="楷体" w:hAnsi="楷体" w:eastAsia="楷体"/>
          <w:b/>
          <w:bCs/>
          <w:sz w:val="44"/>
          <w:szCs w:val="44"/>
        </w:rPr>
      </w:r>
      <w:r/>
    </w:p>
    <w:p>
      <w:pPr>
        <w:jc w:val="center"/>
        <w:spacing w:line="360" w:lineRule="auto"/>
        <w:widowControl/>
        <w:rPr>
          <w:rFonts w:hint="eastAsia" w:ascii="楷体" w:hAnsi="楷体" w:eastAsia="楷体"/>
          <w:b/>
          <w:sz w:val="36"/>
          <w:szCs w:val="36"/>
        </w:rPr>
        <w:outlineLvl w:val="1"/>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outlineLvl w:val="1"/>
      </w:pPr>
      <w:r>
        <w:rPr>
          <w:rFonts w:hint="eastAsia" w:ascii="楷体" w:hAnsi="楷体" w:eastAsia="楷体"/>
          <w:b/>
          <w:sz w:val="36"/>
          <w:szCs w:val="36"/>
        </w:rPr>
      </w:r>
      <w:r/>
    </w:p>
    <w:p>
      <w:pPr>
        <w:jc w:val="center"/>
        <w:spacing w:line="360" w:lineRule="auto"/>
        <w:widowControl/>
        <w:rPr>
          <w:rFonts w:hint="eastAsia" w:ascii="楷体" w:hAnsi="楷体" w:eastAsia="楷体"/>
          <w:b/>
          <w:sz w:val="72"/>
          <w:szCs w:val="72"/>
        </w:rPr>
        <w:outlineLvl w:val="1"/>
      </w:pPr>
      <w:r>
        <w:rPr>
          <w:rFonts w:hint="eastAsia" w:ascii="楷体" w:hAnsi="楷体" w:eastAsia="楷体"/>
          <w:b/>
          <w:sz w:val="72"/>
          <w:szCs w:val="72"/>
        </w:rPr>
        <w:t xml:space="preserve">招标文件</w:t>
      </w:r>
      <w:r/>
    </w:p>
    <w:p>
      <w:pPr>
        <w:jc w:val="center"/>
        <w:rPr>
          <w:rFonts w:hint="eastAsia" w:ascii="楷体" w:hAnsi="楷体" w:eastAsia="楷体"/>
          <w:b/>
          <w:sz w:val="24"/>
        </w:rPr>
      </w:pPr>
      <w:r>
        <w:rPr>
          <w:rFonts w:hint="eastAsia" w:ascii="楷体" w:hAnsi="楷体" w:eastAsia="楷体"/>
          <w:b/>
          <w:sz w:val="24"/>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项目编号：高淳监狱-JY-2025-168</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p>
      <w:pPr>
        <w:spacing w:line="360" w:lineRule="auto"/>
        <w:widowControl/>
        <w:rPr>
          <w:rFonts w:hint="eastAsia" w:ascii="楷体" w:hAnsi="楷体" w:eastAsia="楷体"/>
          <w:sz w:val="44"/>
          <w:szCs w:val="44"/>
        </w:rPr>
      </w:pPr>
      <w:r>
        <w:rPr>
          <w:rFonts w:hint="eastAsia" w:ascii="楷体" w:hAnsi="楷体" w:eastAsia="楷体"/>
          <w:sz w:val="44"/>
          <w:szCs w:val="44"/>
        </w:rPr>
      </w:r>
      <w:r/>
    </w:p>
    <w:p>
      <w:pPr>
        <w:jc w:val="center"/>
        <w:spacing w:line="360" w:lineRule="auto"/>
        <w:widowControl/>
        <w:rPr>
          <w:rFonts w:hint="eastAsia" w:ascii="楷体" w:hAnsi="楷体" w:eastAsia="楷体" w:cs="Arial"/>
          <w:b/>
          <w:sz w:val="36"/>
        </w:rPr>
      </w:pPr>
      <w:r>
        <w:rPr>
          <w:rFonts w:hint="eastAsia" w:ascii="楷体" w:hAnsi="楷体" w:eastAsia="楷体" w:cs="Arial"/>
          <w:b/>
          <w:sz w:val="36"/>
        </w:rPr>
        <w:t xml:space="preserve">采购人：江苏省高淳监狱</w:t>
      </w:r>
      <w:r/>
    </w:p>
    <w:p>
      <w:pPr>
        <w:jc w:val="center"/>
        <w:spacing w:line="360" w:lineRule="auto"/>
        <w:widowControl/>
        <w:rPr>
          <w:rFonts w:hint="eastAsia" w:ascii="楷体" w:hAnsi="楷体" w:eastAsia="楷体" w:cs="Arial"/>
          <w:b/>
          <w:sz w:val="36"/>
        </w:rPr>
      </w:pPr>
      <w:r>
        <w:rPr>
          <w:rFonts w:hint="eastAsia" w:ascii="楷体" w:hAnsi="楷体" w:eastAsia="楷体" w:cs="Arial"/>
          <w:b/>
          <w:sz w:val="36"/>
        </w:rPr>
        <w:t xml:space="preserve">采购代理机构：江苏苏港建设项目管理有限公司</w:t>
      </w:r>
      <w:r/>
    </w:p>
    <w:p>
      <w:pPr>
        <w:jc w:val="center"/>
        <w:spacing w:line="360" w:lineRule="auto"/>
        <w:widowControl/>
        <w:rPr>
          <w:rFonts w:hint="eastAsia" w:ascii="楷体" w:hAnsi="楷体" w:eastAsia="楷体" w:cs="Arial"/>
          <w:b/>
          <w:sz w:val="36"/>
        </w:rPr>
      </w:pPr>
      <w:r>
        <w:rPr>
          <w:rFonts w:hint="eastAsia" w:ascii="楷体" w:hAnsi="楷体" w:eastAsia="楷体" w:cs="Arial"/>
          <w:b/>
          <w:sz w:val="36"/>
        </w:rPr>
        <w:t xml:space="preserve">2026年</w:t>
      </w:r>
      <w:r>
        <w:rPr>
          <w:rFonts w:hint="eastAsia" w:ascii="楷体" w:hAnsi="楷体" w:eastAsia="楷体" w:cs="Arial"/>
          <w:b/>
          <w:sz w:val="36"/>
        </w:rPr>
        <w:t xml:space="preserve">2</w:t>
      </w:r>
      <w:r>
        <w:rPr>
          <w:rFonts w:hint="eastAsia" w:ascii="楷体" w:hAnsi="楷体" w:eastAsia="楷体" w:cs="Arial"/>
          <w:b/>
          <w:sz w:val="36"/>
        </w:rPr>
        <w:t xml:space="preserve">月</w:t>
      </w:r>
      <w:r/>
    </w:p>
    <w:p>
      <w:pPr>
        <w:jc w:val="center"/>
        <w:spacing w:line="360" w:lineRule="auto"/>
        <w:widowControl/>
        <w:rPr>
          <w:rFonts w:hint="eastAsia" w:ascii="楷体" w:hAnsi="楷体" w:eastAsia="楷体" w:cs="Arial"/>
          <w:b/>
          <w:sz w:val="36"/>
        </w:rPr>
        <w:sectPr>
          <w:headerReference w:type="default" r:id="rId8"/>
          <w:footerReference w:type="default" r:id="rId11"/>
          <w:footnotePr/>
          <w:endnotePr/>
          <w:type w:val="nextPage"/>
          <w:pgSz w:w="11906" w:h="16838" w:orient="portrait"/>
          <w:pgMar w:top="1440" w:right="1800" w:bottom="1440" w:left="1800" w:header="851" w:footer="1077" w:gutter="0"/>
          <w:cols w:num="1" w:sep="0" w:space="720" w:equalWidth="1"/>
          <w:docGrid w:linePitch="360"/>
        </w:sectPr>
      </w:pPr>
      <w:r>
        <w:rPr>
          <w:rFonts w:hint="eastAsia" w:ascii="楷体" w:hAnsi="楷体" w:eastAsia="楷体" w:cs="Arial"/>
          <w:b/>
          <w:sz w:val="36"/>
        </w:rPr>
      </w:r>
      <w:r/>
    </w:p>
    <w:p>
      <w:pPr>
        <w:jc w:val="center"/>
        <w:rPr>
          <w:rFonts w:hint="eastAsia" w:ascii="楷体" w:hAnsi="楷体" w:eastAsia="楷体"/>
          <w:b/>
          <w:bCs/>
          <w:sz w:val="48"/>
          <w:szCs w:val="48"/>
        </w:rPr>
        <w:outlineLvl w:val="1"/>
      </w:pPr>
      <w:r/>
      <w:bookmarkStart w:id="0" w:name="_Toc481604673"/>
      <w:r>
        <w:rPr>
          <w:rFonts w:hint="eastAsia" w:ascii="楷体" w:hAnsi="楷体" w:eastAsia="楷体"/>
          <w:b/>
          <w:bCs/>
          <w:sz w:val="48"/>
          <w:szCs w:val="48"/>
        </w:rPr>
        <w:t xml:space="preserve">目录</w:t>
      </w:r>
      <w:r/>
    </w:p>
    <w:p>
      <w:pPr>
        <w:jc w:val="center"/>
        <w:rPr>
          <w:rFonts w:hint="eastAsia" w:ascii="楷体" w:hAnsi="楷体" w:eastAsia="楷体"/>
          <w:b/>
          <w:bCs/>
          <w:sz w:val="48"/>
          <w:szCs w:val="48"/>
        </w:rPr>
      </w:pPr>
      <w:r>
        <w:rPr>
          <w:rFonts w:hint="eastAsia" w:ascii="楷体" w:hAnsi="楷体" w:eastAsia="楷体"/>
          <w:b/>
          <w:bCs/>
          <w:sz w:val="48"/>
          <w:szCs w:val="48"/>
        </w:rPr>
      </w:r>
      <w:r/>
    </w:p>
    <w:p>
      <w:pPr>
        <w:pStyle w:val="953"/>
        <w:tabs>
          <w:tab w:val="right" w:pos="8296" w:leader="dot"/>
        </w:tabs>
        <w:rPr>
          <w:rFonts w:hint="eastAsia" w:ascii="楷体" w:hAnsi="楷体" w:eastAsia="楷体"/>
          <w:b/>
          <w:bCs/>
          <w:sz w:val="28"/>
          <w:szCs w:val="32"/>
        </w:rPr>
      </w:pPr>
      <w:r>
        <w:rPr>
          <w:rFonts w:hint="eastAsia" w:ascii="楷体" w:hAnsi="楷体" w:eastAsia="楷体"/>
          <w:b/>
          <w:bCs/>
          <w:sz w:val="40"/>
          <w:szCs w:val="40"/>
        </w:rPr>
        <w:fldChar w:fldCharType="begin"/>
      </w:r>
      <w:r>
        <w:rPr>
          <w:rFonts w:hint="eastAsia" w:ascii="楷体" w:hAnsi="楷体" w:eastAsia="楷体"/>
          <w:b/>
          <w:bCs/>
          <w:sz w:val="40"/>
          <w:szCs w:val="40"/>
        </w:rPr>
        <w:instrText xml:space="preserve">TOC \o "1-1" \h \u </w:instrText>
      </w:r>
      <w:r>
        <w:rPr>
          <w:rFonts w:hint="eastAsia" w:ascii="楷体" w:hAnsi="楷体" w:eastAsia="楷体"/>
          <w:b/>
          <w:bCs/>
          <w:sz w:val="40"/>
          <w:szCs w:val="40"/>
        </w:rPr>
        <w:fldChar w:fldCharType="separate"/>
      </w:r>
      <w:hyperlink w:tooltip="#_Toc37757279" w:anchor="_Toc37757279" w:history="1">
        <w:r>
          <w:rPr>
            <w:rFonts w:ascii="楷体" w:hAnsi="楷体" w:eastAsia="楷体"/>
            <w:b/>
            <w:bCs/>
            <w:sz w:val="28"/>
            <w:szCs w:val="36"/>
          </w:rPr>
          <w:t xml:space="preserve">第一章投标邀请</w:t>
        </w:r>
        <w:r>
          <w:rPr>
            <w:rFonts w:hint="eastAsia" w:ascii="楷体" w:hAnsi="楷体" w:eastAsia="楷体"/>
            <w:b/>
            <w:bCs/>
            <w:sz w:val="28"/>
            <w:szCs w:val="36"/>
          </w:rPr>
          <w:t xml:space="preserve">（招标公告）</w:t>
        </w:r>
        <w:r>
          <w:rPr>
            <w:rFonts w:ascii="楷体" w:hAnsi="楷体" w:eastAsia="楷体"/>
            <w:b/>
            <w:bCs/>
            <w:sz w:val="28"/>
            <w:szCs w:val="36"/>
          </w:rPr>
          <w:tab/>
        </w:r>
        <w:r>
          <w:rPr>
            <w:rFonts w:ascii="楷体" w:hAnsi="楷体" w:eastAsia="楷体"/>
            <w:b/>
            <w:bCs/>
            <w:sz w:val="28"/>
            <w:szCs w:val="36"/>
          </w:rPr>
          <w:fldChar w:fldCharType="begin"/>
        </w:r>
        <w:r>
          <w:rPr>
            <w:rFonts w:ascii="楷体" w:hAnsi="楷体" w:eastAsia="楷体"/>
            <w:b/>
            <w:bCs/>
            <w:sz w:val="28"/>
            <w:szCs w:val="36"/>
          </w:rPr>
          <w:instrText xml:space="preserve"> PAGEREF _Toc37757279 \h </w:instrText>
        </w:r>
        <w:r>
          <w:rPr>
            <w:rFonts w:ascii="楷体" w:hAnsi="楷体" w:eastAsia="楷体"/>
            <w:b/>
            <w:bCs/>
            <w:sz w:val="28"/>
            <w:szCs w:val="36"/>
          </w:rPr>
        </w:r>
        <w:r>
          <w:rPr>
            <w:rFonts w:ascii="楷体" w:hAnsi="楷体" w:eastAsia="楷体"/>
            <w:b/>
            <w:bCs/>
            <w:sz w:val="28"/>
            <w:szCs w:val="36"/>
          </w:rPr>
          <w:fldChar w:fldCharType="separate"/>
        </w:r>
        <w:r>
          <w:rPr>
            <w:rFonts w:ascii="楷体" w:hAnsi="楷体" w:eastAsia="楷体"/>
            <w:b/>
            <w:bCs/>
            <w:sz w:val="28"/>
            <w:szCs w:val="36"/>
          </w:rPr>
          <w:t xml:space="preserve">1</w:t>
        </w:r>
        <w:r>
          <w:rPr>
            <w:rFonts w:ascii="楷体" w:hAnsi="楷体" w:eastAsia="楷体"/>
            <w:b/>
            <w:bCs/>
            <w:sz w:val="28"/>
            <w:szCs w:val="36"/>
          </w:rPr>
          <w:fldChar w:fldCharType="end"/>
        </w:r>
      </w:hyperlink>
      <w:r/>
      <w:r/>
    </w:p>
    <w:p>
      <w:pPr>
        <w:pStyle w:val="953"/>
        <w:tabs>
          <w:tab w:val="right" w:pos="8296" w:leader="dot"/>
        </w:tabs>
        <w:rPr>
          <w:rFonts w:hint="eastAsia" w:ascii="楷体" w:hAnsi="楷体" w:eastAsia="楷体"/>
          <w:b/>
          <w:bCs/>
          <w:sz w:val="28"/>
          <w:szCs w:val="32"/>
        </w:rPr>
      </w:pPr>
      <w:r/>
      <w:hyperlink w:tooltip="#_Toc37757280" w:anchor="_Toc37757280" w:history="1">
        <w:r>
          <w:rPr>
            <w:rFonts w:ascii="楷体" w:hAnsi="楷体" w:eastAsia="楷体"/>
            <w:b/>
            <w:bCs/>
            <w:sz w:val="28"/>
            <w:szCs w:val="36"/>
          </w:rPr>
          <w:t xml:space="preserve">第二章投标人须知前附表</w:t>
        </w:r>
        <w:r>
          <w:rPr>
            <w:rFonts w:ascii="楷体" w:hAnsi="楷体" w:eastAsia="楷体"/>
            <w:b/>
            <w:bCs/>
            <w:sz w:val="28"/>
            <w:szCs w:val="36"/>
          </w:rPr>
          <w:tab/>
        </w:r>
        <w:r>
          <w:rPr>
            <w:rFonts w:hint="eastAsia" w:ascii="楷体" w:hAnsi="楷体" w:eastAsia="楷体"/>
            <w:b/>
            <w:bCs/>
            <w:sz w:val="28"/>
            <w:szCs w:val="36"/>
          </w:rPr>
          <w:t xml:space="preserve">6</w:t>
        </w:r>
      </w:hyperlink>
      <w:r/>
      <w:r/>
    </w:p>
    <w:p>
      <w:pPr>
        <w:pStyle w:val="953"/>
        <w:tabs>
          <w:tab w:val="right" w:pos="8296" w:leader="dot"/>
        </w:tabs>
        <w:rPr>
          <w:rFonts w:hint="eastAsia" w:ascii="楷体" w:hAnsi="楷体" w:eastAsia="楷体"/>
          <w:b/>
          <w:bCs/>
          <w:sz w:val="28"/>
          <w:szCs w:val="32"/>
        </w:rPr>
      </w:pPr>
      <w:r/>
      <w:hyperlink w:tooltip="#_Toc37757281" w:anchor="_Toc37757281" w:history="1">
        <w:r>
          <w:rPr>
            <w:rFonts w:ascii="楷体" w:hAnsi="楷体" w:eastAsia="楷体"/>
            <w:b/>
            <w:bCs/>
            <w:sz w:val="28"/>
            <w:szCs w:val="36"/>
          </w:rPr>
          <w:t xml:space="preserve">第三章投标人须知</w:t>
        </w:r>
        <w:r>
          <w:rPr>
            <w:rFonts w:ascii="楷体" w:hAnsi="楷体" w:eastAsia="楷体"/>
            <w:b/>
            <w:bCs/>
            <w:sz w:val="28"/>
            <w:szCs w:val="36"/>
          </w:rPr>
          <w:tab/>
        </w:r>
        <w:r>
          <w:rPr>
            <w:rFonts w:hint="eastAsia" w:ascii="楷体" w:hAnsi="楷体" w:eastAsia="楷体"/>
            <w:b/>
            <w:bCs/>
            <w:sz w:val="28"/>
            <w:szCs w:val="36"/>
          </w:rPr>
          <w:t xml:space="preserve">8</w:t>
        </w:r>
      </w:hyperlink>
      <w:r/>
      <w:r/>
    </w:p>
    <w:p>
      <w:pPr>
        <w:pStyle w:val="953"/>
        <w:tabs>
          <w:tab w:val="right" w:pos="8296" w:leader="dot"/>
        </w:tabs>
        <w:rPr>
          <w:rFonts w:hint="eastAsia" w:ascii="楷体" w:hAnsi="楷体" w:eastAsia="楷体"/>
          <w:b/>
          <w:bCs/>
          <w:sz w:val="28"/>
          <w:szCs w:val="32"/>
        </w:rPr>
      </w:pPr>
      <w:r/>
      <w:hyperlink w:tooltip="#_Toc37757282" w:anchor="_Toc37757282" w:history="1">
        <w:r>
          <w:rPr>
            <w:rFonts w:ascii="楷体" w:hAnsi="楷体" w:eastAsia="楷体"/>
            <w:b/>
            <w:bCs/>
            <w:sz w:val="28"/>
            <w:szCs w:val="36"/>
          </w:rPr>
          <w:t xml:space="preserve">第四章评分标准</w:t>
        </w:r>
        <w:r>
          <w:rPr>
            <w:rFonts w:ascii="楷体" w:hAnsi="楷体" w:eastAsia="楷体"/>
            <w:b/>
            <w:bCs/>
            <w:sz w:val="28"/>
            <w:szCs w:val="36"/>
          </w:rPr>
          <w:tab/>
        </w:r>
        <w:r>
          <w:rPr>
            <w:rFonts w:hint="eastAsia" w:ascii="楷体" w:hAnsi="楷体" w:eastAsia="楷体"/>
            <w:b/>
            <w:bCs/>
            <w:sz w:val="28"/>
            <w:szCs w:val="36"/>
          </w:rPr>
          <w:t xml:space="preserve">2</w:t>
        </w:r>
      </w:hyperlink>
      <w:r>
        <w:rPr>
          <w:rFonts w:hint="eastAsia" w:ascii="楷体" w:hAnsi="楷体" w:eastAsia="楷体"/>
          <w:b/>
          <w:bCs/>
          <w:sz w:val="28"/>
          <w:szCs w:val="36"/>
        </w:rPr>
        <w:t xml:space="preserve">0</w:t>
      </w:r>
      <w:r/>
    </w:p>
    <w:p>
      <w:pPr>
        <w:pStyle w:val="953"/>
        <w:tabs>
          <w:tab w:val="right" w:pos="8296" w:leader="dot"/>
        </w:tabs>
        <w:rPr>
          <w:rFonts w:hint="eastAsia" w:ascii="楷体" w:hAnsi="楷体" w:eastAsia="楷体"/>
          <w:b/>
          <w:bCs/>
          <w:sz w:val="28"/>
          <w:szCs w:val="32"/>
        </w:rPr>
      </w:pPr>
      <w:r/>
      <w:hyperlink w:tooltip="#_Toc37757283" w:anchor="_Toc37757283" w:history="1">
        <w:r>
          <w:rPr>
            <w:rFonts w:ascii="楷体" w:hAnsi="楷体" w:eastAsia="楷体"/>
            <w:b/>
            <w:bCs/>
            <w:sz w:val="28"/>
            <w:szCs w:val="36"/>
          </w:rPr>
          <w:t xml:space="preserve">第五章</w:t>
        </w:r>
        <w:r>
          <w:rPr>
            <w:rFonts w:hint="eastAsia" w:ascii="楷体" w:hAnsi="楷体" w:eastAsia="楷体"/>
            <w:b/>
            <w:bCs/>
            <w:sz w:val="28"/>
            <w:szCs w:val="36"/>
          </w:rPr>
          <w:t xml:space="preserve">采购需求</w:t>
        </w:r>
        <w:r>
          <w:rPr>
            <w:rFonts w:ascii="楷体" w:hAnsi="楷体" w:eastAsia="楷体"/>
            <w:b/>
            <w:bCs/>
            <w:sz w:val="28"/>
            <w:szCs w:val="36"/>
          </w:rPr>
          <w:tab/>
        </w:r>
        <w:r>
          <w:rPr>
            <w:rFonts w:ascii="楷体" w:hAnsi="楷体" w:eastAsia="楷体"/>
            <w:b/>
            <w:bCs/>
            <w:sz w:val="28"/>
            <w:szCs w:val="36"/>
          </w:rPr>
          <w:fldChar w:fldCharType="begin"/>
        </w:r>
        <w:r>
          <w:rPr>
            <w:rFonts w:ascii="楷体" w:hAnsi="楷体" w:eastAsia="楷体"/>
            <w:b/>
            <w:bCs/>
            <w:sz w:val="28"/>
            <w:szCs w:val="36"/>
          </w:rPr>
          <w:instrText xml:space="preserve"> PAGEREF _Toc37757283 \h </w:instrText>
        </w:r>
        <w:r>
          <w:rPr>
            <w:rFonts w:ascii="楷体" w:hAnsi="楷体" w:eastAsia="楷体"/>
            <w:b/>
            <w:bCs/>
            <w:sz w:val="28"/>
            <w:szCs w:val="36"/>
          </w:rPr>
        </w:r>
        <w:r>
          <w:rPr>
            <w:rFonts w:ascii="楷体" w:hAnsi="楷体" w:eastAsia="楷体"/>
            <w:b/>
            <w:bCs/>
            <w:sz w:val="28"/>
            <w:szCs w:val="36"/>
          </w:rPr>
          <w:fldChar w:fldCharType="separate"/>
        </w:r>
        <w:r>
          <w:rPr>
            <w:rFonts w:ascii="楷体" w:hAnsi="楷体" w:eastAsia="楷体"/>
            <w:b/>
            <w:bCs/>
            <w:sz w:val="28"/>
            <w:szCs w:val="36"/>
          </w:rPr>
          <w:t xml:space="preserve">25</w:t>
        </w:r>
        <w:r>
          <w:rPr>
            <w:rFonts w:ascii="楷体" w:hAnsi="楷体" w:eastAsia="楷体"/>
            <w:b/>
            <w:bCs/>
            <w:sz w:val="28"/>
            <w:szCs w:val="36"/>
          </w:rPr>
          <w:fldChar w:fldCharType="end"/>
        </w:r>
      </w:hyperlink>
      <w:r/>
      <w:r/>
    </w:p>
    <w:p>
      <w:pPr>
        <w:pStyle w:val="953"/>
        <w:tabs>
          <w:tab w:val="right" w:pos="8296" w:leader="dot"/>
        </w:tabs>
        <w:rPr>
          <w:rFonts w:hint="eastAsia" w:ascii="楷体" w:hAnsi="楷体" w:eastAsia="楷体"/>
          <w:b/>
          <w:bCs/>
          <w:sz w:val="28"/>
          <w:szCs w:val="32"/>
        </w:rPr>
      </w:pPr>
      <w:r/>
      <w:hyperlink w:tooltip="#_Toc37757284" w:anchor="_Toc37757284" w:history="1">
        <w:r>
          <w:rPr>
            <w:rFonts w:ascii="楷体" w:hAnsi="楷体" w:eastAsia="楷体"/>
            <w:b/>
            <w:bCs/>
            <w:sz w:val="28"/>
            <w:szCs w:val="36"/>
          </w:rPr>
          <w:t xml:space="preserve">第六章合同主要条款及格式</w:t>
        </w:r>
        <w:r>
          <w:rPr>
            <w:rFonts w:ascii="楷体" w:hAnsi="楷体" w:eastAsia="楷体"/>
            <w:b/>
            <w:bCs/>
            <w:sz w:val="28"/>
            <w:szCs w:val="36"/>
          </w:rPr>
          <w:tab/>
        </w:r>
        <w:r>
          <w:rPr>
            <w:rFonts w:hint="eastAsia" w:ascii="楷体" w:hAnsi="楷体" w:eastAsia="楷体"/>
            <w:b/>
            <w:bCs/>
            <w:sz w:val="28"/>
            <w:szCs w:val="36"/>
          </w:rPr>
          <w:t xml:space="preserve">31</w:t>
        </w:r>
      </w:hyperlink>
      <w:r/>
      <w:r/>
    </w:p>
    <w:p>
      <w:pPr>
        <w:pStyle w:val="953"/>
        <w:tabs>
          <w:tab w:val="right" w:pos="8296" w:leader="dot"/>
        </w:tabs>
        <w:rPr>
          <w:rFonts w:hint="eastAsia" w:ascii="楷体" w:hAnsi="楷体" w:eastAsia="楷体"/>
          <w:b/>
          <w:bCs/>
          <w:sz w:val="28"/>
          <w:szCs w:val="32"/>
        </w:rPr>
      </w:pPr>
      <w:r/>
      <w:hyperlink w:tooltip="#_Toc37757285" w:anchor="_Toc37757285" w:history="1">
        <w:r>
          <w:rPr>
            <w:rFonts w:ascii="楷体" w:hAnsi="楷体" w:eastAsia="楷体"/>
            <w:b/>
            <w:bCs/>
            <w:sz w:val="28"/>
            <w:szCs w:val="36"/>
          </w:rPr>
          <w:t xml:space="preserve">第七章附件</w:t>
        </w:r>
        <w:r>
          <w:rPr>
            <w:rFonts w:ascii="楷体" w:hAnsi="楷体" w:eastAsia="楷体"/>
            <w:b/>
            <w:bCs/>
            <w:sz w:val="28"/>
            <w:szCs w:val="36"/>
          </w:rPr>
          <w:tab/>
        </w:r>
        <w:r>
          <w:rPr>
            <w:rFonts w:hint="eastAsia" w:ascii="楷体" w:hAnsi="楷体" w:eastAsia="楷体"/>
            <w:b/>
            <w:bCs/>
            <w:sz w:val="28"/>
            <w:szCs w:val="36"/>
          </w:rPr>
          <w:t xml:space="preserve">4</w:t>
        </w:r>
      </w:hyperlink>
      <w:r>
        <w:rPr>
          <w:rFonts w:hint="eastAsia" w:ascii="楷体" w:hAnsi="楷体" w:eastAsia="楷体"/>
          <w:b/>
          <w:bCs/>
          <w:sz w:val="28"/>
          <w:szCs w:val="36"/>
        </w:rPr>
        <w:t xml:space="preserve">3</w:t>
      </w:r>
      <w:r/>
    </w:p>
    <w:p>
      <w:pPr>
        <w:rPr>
          <w:rFonts w:hint="eastAsia" w:ascii="楷体" w:hAnsi="楷体" w:eastAsia="楷体"/>
          <w:b/>
          <w:bCs/>
          <w:sz w:val="30"/>
          <w:szCs w:val="30"/>
        </w:rPr>
      </w:pPr>
      <w:r>
        <w:rPr>
          <w:rFonts w:hint="eastAsia" w:ascii="楷体" w:hAnsi="楷体" w:eastAsia="楷体"/>
          <w:b/>
          <w:bCs/>
          <w:sz w:val="40"/>
          <w:szCs w:val="40"/>
        </w:rPr>
        <w:fldChar w:fldCharType="end"/>
      </w:r>
      <w:r/>
    </w:p>
    <w:p>
      <w:pPr>
        <w:rPr>
          <w:rFonts w:hint="eastAsia" w:ascii="楷体" w:hAnsi="楷体" w:eastAsia="楷体"/>
          <w:b/>
          <w:bCs/>
          <w:sz w:val="40"/>
          <w:szCs w:val="30"/>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楷体" w:hAnsi="楷体" w:eastAsia="楷体"/>
          <w:b/>
          <w:bCs/>
          <w:sz w:val="40"/>
          <w:szCs w:val="30"/>
        </w:rPr>
      </w:r>
      <w:r/>
    </w:p>
    <w:p>
      <w:pPr>
        <w:pStyle w:val="982"/>
        <w:ind w:firstLine="420"/>
        <w:jc w:val="center"/>
        <w:rPr>
          <w:rStyle w:val="981"/>
          <w:rFonts w:hint="eastAsia" w:ascii="楷体" w:hAnsi="楷体" w:eastAsia="楷体"/>
        </w:rPr>
        <w:outlineLvl w:val="0"/>
      </w:pPr>
      <w:r/>
      <w:bookmarkStart w:id="1" w:name="_Toc37757279"/>
      <w:r>
        <w:rPr>
          <w:rStyle w:val="981"/>
          <w:rFonts w:hint="eastAsia" w:ascii="楷体" w:hAnsi="楷体" w:eastAsia="楷体"/>
        </w:rPr>
        <w:t xml:space="preserve">第一章 投标邀请</w:t>
      </w:r>
      <w:bookmarkEnd w:id="0"/>
      <w:r/>
      <w:bookmarkEnd w:id="1"/>
      <w:r/>
      <w:r/>
    </w:p>
    <w:p>
      <w:pPr>
        <w:jc w:val="left"/>
        <w:spacing w:line="360" w:lineRule="auto"/>
        <w:shd w:val="clear" w:color="auto" w:fill="ffffff"/>
        <w:widowControl/>
        <w:rPr>
          <w:rFonts w:hint="eastAsia" w:ascii="楷体" w:hAnsi="楷体" w:eastAsia="楷体"/>
          <w:b/>
          <w:bCs/>
          <w:sz w:val="24"/>
        </w:rPr>
      </w:pPr>
      <w:r/>
      <w:bookmarkStart w:id="2" w:name="_Toc481604674"/>
      <w:r/>
      <w:r/>
    </w:p>
    <w:p>
      <w:pPr>
        <w:ind w:firstLine="480"/>
        <w:jc w:val="left"/>
        <w:spacing w:line="590" w:lineRule="exact"/>
        <w:widowControl/>
        <w:rPr>
          <w:rFonts w:hint="eastAsia" w:ascii="楷体" w:hAnsi="楷体" w:eastAsia="楷体"/>
          <w:sz w:val="28"/>
          <w:szCs w:val="28"/>
        </w:rPr>
      </w:pPr>
      <w:r>
        <w:rPr>
          <w:rFonts w:ascii="楷体" w:hAnsi="楷体" w:eastAsia="楷体"/>
          <w:sz w:val="28"/>
          <w:szCs w:val="28"/>
        </w:rPr>
        <w:t xml:space="preserve">受</w:t>
      </w:r>
      <w:r>
        <w:rPr>
          <w:rFonts w:hint="eastAsia" w:ascii="楷体" w:hAnsi="楷体" w:eastAsia="楷体"/>
          <w:sz w:val="28"/>
          <w:szCs w:val="28"/>
        </w:rPr>
        <w:t xml:space="preserve">江苏省高淳监狱</w:t>
      </w:r>
      <w:r>
        <w:rPr>
          <w:rFonts w:ascii="楷体" w:hAnsi="楷体" w:eastAsia="楷体"/>
          <w:sz w:val="28"/>
          <w:szCs w:val="28"/>
        </w:rPr>
        <w:t xml:space="preserve">的委托，</w:t>
      </w:r>
      <w:r>
        <w:rPr>
          <w:rFonts w:hint="eastAsia" w:ascii="楷体" w:hAnsi="楷体" w:eastAsia="楷体"/>
          <w:sz w:val="28"/>
          <w:szCs w:val="28"/>
        </w:rPr>
        <w:t xml:space="preserve">江苏苏港建设项目管理有限公司</w:t>
      </w:r>
      <w:r>
        <w:rPr>
          <w:rFonts w:ascii="楷体" w:hAnsi="楷体" w:eastAsia="楷体"/>
          <w:sz w:val="28"/>
          <w:szCs w:val="28"/>
        </w:rPr>
        <w:t xml:space="preserve">（采购代理机构，以下简称代理机构）</w:t>
      </w:r>
      <w:r>
        <w:rPr>
          <w:rFonts w:hint="eastAsia" w:ascii="楷体" w:hAnsi="楷体" w:eastAsia="楷体"/>
          <w:sz w:val="28"/>
          <w:szCs w:val="28"/>
        </w:rPr>
        <w:t xml:space="preserve">，</w:t>
      </w:r>
      <w:r>
        <w:rPr>
          <w:rFonts w:ascii="楷体" w:hAnsi="楷体" w:eastAsia="楷体"/>
          <w:sz w:val="28"/>
          <w:szCs w:val="28"/>
        </w:rPr>
        <w:t xml:space="preserve">就其</w:t>
      </w:r>
      <w:r>
        <w:rPr>
          <w:rFonts w:hint="eastAsia" w:ascii="楷体" w:hAnsi="楷体" w:eastAsia="楷体"/>
          <w:sz w:val="28"/>
          <w:szCs w:val="28"/>
          <w:u w:val="single"/>
        </w:rPr>
        <w:t xml:space="preserve">江苏省高淳监狱大伙房6个月蔬菜水果采购项目</w:t>
      </w:r>
      <w:r>
        <w:rPr>
          <w:rFonts w:ascii="楷体" w:hAnsi="楷体" w:eastAsia="楷体"/>
          <w:sz w:val="28"/>
          <w:szCs w:val="28"/>
          <w:u w:val="single"/>
        </w:rPr>
        <w:t xml:space="preserve">(项目编号：</w:t>
      </w:r>
      <w:r>
        <w:rPr>
          <w:rFonts w:hint="eastAsia" w:ascii="楷体" w:hAnsi="楷体" w:eastAsia="楷体"/>
          <w:sz w:val="28"/>
          <w:szCs w:val="28"/>
          <w:u w:val="single"/>
        </w:rPr>
        <w:t xml:space="preserve">高淳监狱-JY-2025-168</w:t>
      </w:r>
      <w:r>
        <w:rPr>
          <w:rFonts w:ascii="楷体" w:hAnsi="楷体" w:eastAsia="楷体"/>
          <w:sz w:val="28"/>
          <w:szCs w:val="28"/>
        </w:rPr>
        <w:t xml:space="preserve">)实施政府采购，本次采购采用</w:t>
      </w:r>
      <w:r>
        <w:rPr>
          <w:rFonts w:hint="eastAsia" w:ascii="楷体" w:hAnsi="楷体" w:eastAsia="楷体"/>
          <w:sz w:val="28"/>
          <w:szCs w:val="28"/>
        </w:rPr>
        <w:t xml:space="preserve">公开招标</w:t>
      </w:r>
      <w:r>
        <w:rPr>
          <w:rFonts w:ascii="楷体" w:hAnsi="楷体" w:eastAsia="楷体"/>
          <w:sz w:val="28"/>
          <w:szCs w:val="28"/>
        </w:rPr>
        <w:t xml:space="preserve">方式，欢迎符合条件的供应商参加</w:t>
      </w:r>
      <w:r>
        <w:rPr>
          <w:rFonts w:hint="eastAsia" w:ascii="楷体" w:hAnsi="楷体" w:eastAsia="楷体"/>
          <w:sz w:val="28"/>
          <w:szCs w:val="28"/>
        </w:rPr>
        <w:t xml:space="preserve">投标</w:t>
      </w:r>
      <w:r>
        <w:rPr>
          <w:rFonts w:ascii="楷体" w:hAnsi="楷体" w:eastAsia="楷体"/>
          <w:sz w:val="28"/>
          <w:szCs w:val="28"/>
        </w:rPr>
        <w:t xml:space="preserve">。</w:t>
      </w:r>
      <w:r/>
    </w:p>
    <w:p>
      <w:pPr>
        <w:ind w:firstLine="560"/>
        <w:spacing w:line="590" w:lineRule="exact"/>
        <w:rPr>
          <w:rFonts w:hint="eastAsia" w:ascii="楷体" w:hAnsi="楷体" w:eastAsia="楷体"/>
          <w:sz w:val="28"/>
          <w:szCs w:val="28"/>
        </w:rPr>
        <w:pBdr>
          <w:top w:val="single" w:color="auto" w:sz="4" w:space="1"/>
          <w:left w:val="single" w:color="auto" w:sz="4" w:space="4"/>
          <w:bottom w:val="single" w:color="auto" w:sz="4" w:space="1"/>
          <w:right w:val="single" w:color="auto" w:sz="4" w:space="4"/>
        </w:pBdr>
      </w:pPr>
      <w:r>
        <w:rPr>
          <w:rFonts w:ascii="楷体" w:hAnsi="楷体" w:eastAsia="楷体"/>
          <w:sz w:val="28"/>
          <w:szCs w:val="28"/>
        </w:rPr>
        <w:t xml:space="preserve">项目概况</w:t>
      </w:r>
      <w:r/>
    </w:p>
    <w:p>
      <w:pPr>
        <w:ind w:firstLine="560"/>
        <w:spacing w:line="590" w:lineRule="exact"/>
        <w:rPr>
          <w:rFonts w:hint="eastAsia" w:ascii="楷体" w:hAnsi="楷体" w:eastAsia="楷体"/>
          <w:sz w:val="28"/>
          <w:szCs w:val="28"/>
        </w:rPr>
        <w:pBdr>
          <w:top w:val="single" w:color="auto" w:sz="4" w:space="1"/>
          <w:left w:val="single" w:color="auto" w:sz="4" w:space="4"/>
          <w:bottom w:val="single" w:color="auto" w:sz="4" w:space="1"/>
          <w:right w:val="single" w:color="auto" w:sz="4" w:space="4"/>
        </w:pBdr>
      </w:pPr>
      <w:r>
        <w:rPr>
          <w:rFonts w:hint="eastAsia" w:ascii="楷体" w:hAnsi="楷体" w:eastAsia="楷体"/>
          <w:sz w:val="28"/>
          <w:szCs w:val="28"/>
          <w:u w:val="single"/>
        </w:rPr>
        <w:t xml:space="preserve">江苏省高淳监狱大伙房6个月蔬菜水果采购项目</w:t>
      </w:r>
      <w:r>
        <w:rPr>
          <w:rFonts w:ascii="楷体" w:hAnsi="楷体" w:eastAsia="楷体"/>
          <w:sz w:val="28"/>
          <w:szCs w:val="28"/>
        </w:rPr>
        <w:t xml:space="preserve">的潜在供应商可在</w:t>
      </w:r>
      <w:r>
        <w:rPr>
          <w:rFonts w:ascii="楷体" w:hAnsi="楷体" w:eastAsia="楷体"/>
          <w:sz w:val="28"/>
          <w:szCs w:val="28"/>
          <w:u w:val="single"/>
        </w:rPr>
        <w:t xml:space="preserve">南京市鼓楼区定淮门99-1号（</w:t>
      </w:r>
      <w:r>
        <w:rPr>
          <w:rFonts w:hint="eastAsia" w:ascii="楷体" w:hAnsi="楷体" w:eastAsia="楷体"/>
          <w:sz w:val="28"/>
          <w:szCs w:val="28"/>
          <w:u w:val="single"/>
        </w:rPr>
        <w:t xml:space="preserve">江苏苏港建设项目管理有限公司</w:t>
      </w:r>
      <w:r>
        <w:rPr>
          <w:rFonts w:ascii="楷体" w:hAnsi="楷体" w:eastAsia="楷体"/>
          <w:sz w:val="28"/>
          <w:szCs w:val="28"/>
          <w:u w:val="single"/>
        </w:rPr>
        <w:t xml:space="preserve">）</w:t>
      </w:r>
      <w:r>
        <w:rPr>
          <w:rFonts w:ascii="楷体" w:hAnsi="楷体" w:eastAsia="楷体"/>
          <w:sz w:val="28"/>
          <w:szCs w:val="28"/>
        </w:rPr>
        <w:t xml:space="preserve">获取采购文件，并于</w:t>
      </w:r>
      <w:r>
        <w:rPr>
          <w:rFonts w:hint="eastAsia" w:ascii="楷体" w:hAnsi="楷体" w:eastAsia="楷体"/>
          <w:sz w:val="28"/>
          <w:szCs w:val="28"/>
        </w:rPr>
        <w:t xml:space="preserve">2026</w:t>
      </w:r>
      <w:r>
        <w:rPr>
          <w:rFonts w:ascii="楷体" w:hAnsi="楷体" w:eastAsia="楷体"/>
          <w:sz w:val="28"/>
          <w:szCs w:val="28"/>
        </w:rPr>
        <w:t xml:space="preserve">年</w:t>
      </w:r>
      <w:r>
        <w:rPr>
          <w:rFonts w:hint="eastAsia" w:ascii="楷体" w:hAnsi="楷体" w:eastAsia="楷体"/>
          <w:sz w:val="28"/>
          <w:szCs w:val="28"/>
        </w:rPr>
        <w:t xml:space="preserve">3</w:t>
      </w:r>
      <w:r>
        <w:rPr>
          <w:rFonts w:ascii="楷体" w:hAnsi="楷体" w:eastAsia="楷体"/>
          <w:sz w:val="28"/>
          <w:szCs w:val="28"/>
        </w:rPr>
        <w:t xml:space="preserve">月</w:t>
      </w:r>
      <w:r>
        <w:rPr>
          <w:rFonts w:hint="eastAsia" w:ascii="楷体" w:hAnsi="楷体" w:eastAsia="楷体"/>
          <w:sz w:val="28"/>
          <w:szCs w:val="28"/>
        </w:rPr>
        <w:t xml:space="preserve">19</w:t>
      </w:r>
      <w:r>
        <w:rPr>
          <w:rFonts w:ascii="楷体" w:hAnsi="楷体" w:eastAsia="楷体"/>
          <w:sz w:val="28"/>
          <w:szCs w:val="28"/>
        </w:rPr>
        <w:t xml:space="preserve">日14点</w:t>
      </w:r>
      <w:r>
        <w:rPr>
          <w:rFonts w:hint="eastAsia" w:ascii="楷体" w:hAnsi="楷体" w:eastAsia="楷体"/>
          <w:sz w:val="28"/>
          <w:szCs w:val="28"/>
        </w:rPr>
        <w:t xml:space="preserve">0</w:t>
      </w:r>
      <w:r>
        <w:rPr>
          <w:rFonts w:ascii="楷体" w:hAnsi="楷体" w:eastAsia="楷体"/>
          <w:sz w:val="28"/>
          <w:szCs w:val="28"/>
        </w:rPr>
        <w:t xml:space="preserve">0分（北</w:t>
      </w:r>
      <w:r>
        <w:rPr>
          <w:rFonts w:ascii="楷体" w:hAnsi="楷体" w:eastAsia="楷体"/>
          <w:bCs/>
          <w:sz w:val="28"/>
          <w:szCs w:val="28"/>
        </w:rPr>
        <w:t xml:space="preserve">京时间）前提交投标文件</w:t>
      </w:r>
      <w:r>
        <w:rPr>
          <w:rFonts w:ascii="楷体" w:hAnsi="楷体" w:eastAsia="楷体"/>
          <w:sz w:val="28"/>
          <w:szCs w:val="28"/>
        </w:rPr>
        <w:t xml:space="preserve">。</w:t>
      </w:r>
      <w:r/>
    </w:p>
    <w:p>
      <w:pPr>
        <w:ind w:firstLine="551"/>
        <w:spacing w:line="590" w:lineRule="exact"/>
        <w:rPr>
          <w:rFonts w:hint="eastAsia" w:ascii="楷体" w:hAnsi="楷体" w:eastAsia="楷体"/>
          <w:b/>
          <w:sz w:val="28"/>
          <w:szCs w:val="28"/>
        </w:rPr>
      </w:pPr>
      <w:r>
        <w:rPr>
          <w:rFonts w:ascii="楷体" w:hAnsi="楷体" w:eastAsia="楷体"/>
          <w:b/>
          <w:sz w:val="28"/>
          <w:szCs w:val="28"/>
        </w:rPr>
        <w:t xml:space="preserve">一、项目基本情况</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1.项目编号：</w:t>
      </w:r>
      <w:r>
        <w:rPr>
          <w:rFonts w:hint="eastAsia" w:ascii="楷体" w:hAnsi="楷体" w:eastAsia="楷体"/>
          <w:sz w:val="28"/>
          <w:szCs w:val="28"/>
        </w:rPr>
        <w:t xml:space="preserve">高淳监狱-JY-2025-168</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2.项目名称：</w:t>
      </w:r>
      <w:r>
        <w:rPr>
          <w:rFonts w:hint="eastAsia" w:ascii="楷体" w:hAnsi="楷体" w:eastAsia="楷体"/>
          <w:sz w:val="28"/>
          <w:szCs w:val="28"/>
        </w:rPr>
        <w:t xml:space="preserve">江苏省高淳监狱大伙房6个月蔬菜水果采购项目</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3.采购方式：</w:t>
      </w:r>
      <w:r>
        <w:rPr>
          <w:rFonts w:hint="eastAsia" w:ascii="楷体" w:hAnsi="楷体" w:eastAsia="楷体"/>
          <w:sz w:val="28"/>
          <w:szCs w:val="28"/>
        </w:rPr>
        <w:t xml:space="preserve">公开招标</w:t>
      </w:r>
      <w:r/>
    </w:p>
    <w:p>
      <w:pPr>
        <w:ind w:firstLine="560"/>
        <w:spacing w:line="590" w:lineRule="exact"/>
        <w:rPr>
          <w:rFonts w:hint="eastAsia" w:ascii="楷体" w:hAnsi="楷体" w:eastAsia="楷体"/>
          <w:sz w:val="28"/>
          <w:szCs w:val="28"/>
        </w:rPr>
      </w:pPr>
      <w:r>
        <w:rPr>
          <w:rFonts w:hint="eastAsia" w:ascii="楷体" w:hAnsi="楷体" w:eastAsia="楷体"/>
          <w:sz w:val="28"/>
          <w:szCs w:val="28"/>
        </w:rPr>
        <w:t xml:space="preserve">4</w:t>
      </w:r>
      <w:r>
        <w:rPr>
          <w:rFonts w:ascii="楷体" w:hAnsi="楷体" w:eastAsia="楷体"/>
          <w:sz w:val="28"/>
          <w:szCs w:val="28"/>
        </w:rPr>
        <w:t xml:space="preserve">.</w:t>
      </w:r>
      <w:r>
        <w:rPr>
          <w:rFonts w:hint="eastAsia" w:ascii="楷体" w:hAnsi="楷体" w:eastAsia="楷体"/>
          <w:sz w:val="28"/>
          <w:szCs w:val="28"/>
        </w:rPr>
        <w:t xml:space="preserve">本项目预算</w:t>
      </w:r>
      <w:r>
        <w:rPr>
          <w:rFonts w:ascii="楷体" w:hAnsi="楷体" w:eastAsia="楷体"/>
          <w:sz w:val="28"/>
          <w:szCs w:val="28"/>
        </w:rPr>
        <w:t xml:space="preserve">：</w:t>
      </w:r>
      <w:r>
        <w:rPr>
          <w:rFonts w:hint="eastAsia" w:ascii="楷体" w:hAnsi="楷体" w:eastAsia="楷体"/>
          <w:sz w:val="28"/>
          <w:szCs w:val="28"/>
        </w:rPr>
        <w:t xml:space="preserve">180万</w:t>
      </w:r>
      <w:r/>
    </w:p>
    <w:p>
      <w:pPr>
        <w:ind w:firstLine="560"/>
        <w:spacing w:line="590" w:lineRule="exact"/>
        <w:rPr>
          <w:rFonts w:hint="eastAsia" w:ascii="楷体" w:hAnsi="楷体" w:eastAsia="楷体"/>
          <w:sz w:val="28"/>
          <w:szCs w:val="28"/>
        </w:rPr>
      </w:pPr>
      <w:r>
        <w:rPr>
          <w:rFonts w:hint="eastAsia" w:ascii="楷体" w:hAnsi="楷体" w:eastAsia="楷体"/>
          <w:sz w:val="28"/>
          <w:szCs w:val="28"/>
        </w:rPr>
        <w:t xml:space="preserve">5.最高限价：最高限价折扣率为100%。本次投标报价为供应商所报折扣率，即供应商价格=基准价格*折扣率，折扣率为百分数，且须为正数。超出最高限价的报价，将作无效报价处理。</w:t>
      </w:r>
      <w:r/>
    </w:p>
    <w:p>
      <w:pPr>
        <w:ind w:firstLine="560"/>
        <w:spacing w:line="590" w:lineRule="exact"/>
        <w:rPr>
          <w:rFonts w:hint="eastAsia" w:ascii="楷体" w:hAnsi="楷体" w:eastAsia="楷体"/>
          <w:sz w:val="28"/>
          <w:szCs w:val="28"/>
        </w:rPr>
      </w:pPr>
      <w:r>
        <w:rPr>
          <w:rFonts w:hint="eastAsia" w:ascii="楷体" w:hAnsi="楷体" w:eastAsia="楷体"/>
          <w:sz w:val="28"/>
          <w:szCs w:val="28"/>
        </w:rPr>
        <w:t xml:space="preserve">6.采购需求：江苏省高淳监狱大伙房5月-11月蔬菜水果采购，供应商须完成蔬菜水果的加工、配送等服务。</w:t>
      </w:r>
      <w:r>
        <w:rPr>
          <w:rFonts w:ascii="楷体" w:hAnsi="楷体" w:eastAsia="楷体"/>
          <w:sz w:val="28"/>
          <w:szCs w:val="28"/>
        </w:rPr>
        <w:t xml:space="preserve">（详见</w:t>
      </w:r>
      <w:r>
        <w:rPr>
          <w:rFonts w:hint="eastAsia" w:ascii="楷体" w:hAnsi="楷体" w:eastAsia="楷体"/>
          <w:sz w:val="28"/>
          <w:szCs w:val="28"/>
        </w:rPr>
        <w:t xml:space="preserve">第五章</w:t>
      </w:r>
      <w:r>
        <w:rPr>
          <w:rFonts w:ascii="楷体" w:hAnsi="楷体" w:eastAsia="楷体"/>
          <w:sz w:val="28"/>
          <w:szCs w:val="28"/>
        </w:rPr>
        <w:t xml:space="preserve">采购需求部分）</w:t>
      </w:r>
      <w:r/>
    </w:p>
    <w:p>
      <w:pPr>
        <w:ind w:firstLine="560"/>
        <w:spacing w:line="590" w:lineRule="exact"/>
        <w:rPr>
          <w:rFonts w:hint="eastAsia" w:ascii="楷体" w:hAnsi="楷体" w:eastAsia="楷体"/>
          <w:sz w:val="28"/>
          <w:szCs w:val="28"/>
          <w:u w:val="single"/>
          <w:shd w:val="pct10" w:color="auto" w:fill="ffffff"/>
        </w:rPr>
      </w:pPr>
      <w:r>
        <w:rPr>
          <w:rFonts w:hint="eastAsia" w:ascii="楷体" w:hAnsi="楷体" w:eastAsia="楷体"/>
          <w:sz w:val="28"/>
          <w:szCs w:val="28"/>
        </w:rPr>
        <w:t xml:space="preserve">7</w:t>
      </w:r>
      <w:r>
        <w:rPr>
          <w:rFonts w:ascii="楷体" w:hAnsi="楷体" w:eastAsia="楷体"/>
          <w:sz w:val="28"/>
          <w:szCs w:val="28"/>
        </w:rPr>
        <w:t xml:space="preserve">.合同履行期限：</w:t>
      </w:r>
      <w:r>
        <w:rPr>
          <w:rFonts w:hint="eastAsia" w:ascii="楷体" w:hAnsi="楷体" w:eastAsia="楷体"/>
          <w:sz w:val="28"/>
          <w:szCs w:val="28"/>
        </w:rPr>
        <w:t xml:space="preserve">六个月</w:t>
      </w:r>
      <w:r>
        <w:rPr>
          <w:rFonts w:ascii="楷体" w:hAnsi="楷体" w:eastAsia="楷体"/>
          <w:sz w:val="28"/>
          <w:szCs w:val="28"/>
        </w:rPr>
        <w:t xml:space="preserve">。</w:t>
      </w:r>
      <w:r/>
    </w:p>
    <w:p>
      <w:pPr>
        <w:ind w:firstLine="560"/>
        <w:spacing w:line="590" w:lineRule="exact"/>
        <w:rPr>
          <w:rFonts w:hint="eastAsia" w:ascii="楷体" w:hAnsi="楷体" w:eastAsia="楷体"/>
          <w:sz w:val="28"/>
          <w:szCs w:val="28"/>
        </w:rPr>
      </w:pPr>
      <w:r>
        <w:rPr>
          <w:rFonts w:hint="eastAsia" w:ascii="楷体" w:hAnsi="楷体" w:eastAsia="楷体"/>
          <w:sz w:val="28"/>
          <w:szCs w:val="28"/>
        </w:rPr>
        <w:t xml:space="preserve">8</w:t>
      </w:r>
      <w:r>
        <w:rPr>
          <w:rFonts w:ascii="楷体" w:hAnsi="楷体" w:eastAsia="楷体"/>
          <w:sz w:val="28"/>
          <w:szCs w:val="28"/>
        </w:rPr>
        <w:t xml:space="preserve">.本项目</w:t>
      </w:r>
      <w:r>
        <w:rPr>
          <w:rFonts w:ascii="楷体" w:hAnsi="楷体" w:eastAsia="楷体"/>
          <w:sz w:val="28"/>
          <w:szCs w:val="28"/>
          <w:u w:val="single"/>
        </w:rPr>
        <w:t xml:space="preserve">不接受</w:t>
      </w:r>
      <w:r>
        <w:rPr>
          <w:rFonts w:ascii="楷体" w:hAnsi="楷体" w:eastAsia="楷体"/>
          <w:sz w:val="28"/>
          <w:szCs w:val="28"/>
        </w:rPr>
        <w:t xml:space="preserve">联合体参与</w:t>
      </w:r>
      <w:r>
        <w:rPr>
          <w:rFonts w:hint="eastAsia" w:ascii="楷体" w:hAnsi="楷体" w:eastAsia="楷体"/>
          <w:sz w:val="28"/>
          <w:szCs w:val="28"/>
        </w:rPr>
        <w:t xml:space="preserve">投标</w:t>
      </w:r>
      <w:r>
        <w:rPr>
          <w:rFonts w:ascii="楷体" w:hAnsi="楷体" w:eastAsia="楷体"/>
          <w:sz w:val="28"/>
          <w:szCs w:val="28"/>
        </w:rPr>
        <w:t xml:space="preserve">。</w:t>
      </w:r>
      <w:r/>
    </w:p>
    <w:p>
      <w:pPr>
        <w:ind w:firstLine="560"/>
        <w:spacing w:line="590" w:lineRule="exact"/>
        <w:rPr>
          <w:rFonts w:hint="eastAsia" w:ascii="楷体" w:hAnsi="楷体" w:eastAsia="楷体"/>
          <w:sz w:val="28"/>
          <w:szCs w:val="28"/>
        </w:rPr>
      </w:pPr>
      <w:r>
        <w:rPr>
          <w:rFonts w:hint="eastAsia" w:ascii="楷体" w:hAnsi="楷体" w:eastAsia="楷体"/>
          <w:sz w:val="28"/>
          <w:szCs w:val="28"/>
        </w:rPr>
        <w:t xml:space="preserve">9</w:t>
      </w:r>
      <w:r>
        <w:rPr>
          <w:rFonts w:ascii="楷体" w:hAnsi="楷体" w:eastAsia="楷体"/>
          <w:sz w:val="28"/>
          <w:szCs w:val="28"/>
        </w:rPr>
        <w:t xml:space="preserve">.本项目</w:t>
      </w:r>
      <w:r>
        <w:rPr>
          <w:rFonts w:ascii="楷体" w:hAnsi="楷体" w:eastAsia="楷体"/>
          <w:sz w:val="28"/>
          <w:szCs w:val="28"/>
          <w:u w:val="single"/>
        </w:rPr>
        <w:t xml:space="preserve">不接受</w:t>
      </w:r>
      <w:r>
        <w:rPr>
          <w:rFonts w:ascii="楷体" w:hAnsi="楷体" w:eastAsia="楷体"/>
          <w:sz w:val="28"/>
          <w:szCs w:val="28"/>
        </w:rPr>
        <w:t xml:space="preserve">进口产品参与</w:t>
      </w:r>
      <w:r>
        <w:rPr>
          <w:rFonts w:hint="eastAsia" w:ascii="楷体" w:hAnsi="楷体" w:eastAsia="楷体"/>
          <w:sz w:val="28"/>
          <w:szCs w:val="28"/>
        </w:rPr>
        <w:t xml:space="preserve">投标</w:t>
      </w:r>
      <w:r>
        <w:rPr>
          <w:rFonts w:ascii="楷体" w:hAnsi="楷体" w:eastAsia="楷体"/>
          <w:sz w:val="28"/>
          <w:szCs w:val="28"/>
        </w:rPr>
        <w:t xml:space="preserve">。</w:t>
      </w:r>
      <w:r/>
    </w:p>
    <w:p>
      <w:pPr>
        <w:ind w:firstLine="551"/>
        <w:spacing w:line="590" w:lineRule="exact"/>
        <w:rPr>
          <w:rFonts w:hint="eastAsia" w:ascii="楷体" w:hAnsi="楷体" w:eastAsia="楷体"/>
          <w:b/>
          <w:sz w:val="28"/>
          <w:szCs w:val="28"/>
        </w:rPr>
      </w:pPr>
      <w:r>
        <w:rPr>
          <w:rFonts w:ascii="楷体" w:hAnsi="楷体" w:eastAsia="楷体"/>
          <w:b/>
          <w:sz w:val="28"/>
          <w:szCs w:val="28"/>
        </w:rPr>
        <w:t xml:space="preserve">二、申请人的资格要求：</w:t>
      </w:r>
      <w:r/>
    </w:p>
    <w:p>
      <w:pPr>
        <w:ind w:firstLine="562"/>
        <w:spacing w:line="590" w:lineRule="exact"/>
        <w:rPr>
          <w:rFonts w:hint="eastAsia" w:ascii="楷体" w:hAnsi="楷体" w:eastAsia="楷体"/>
          <w:b/>
          <w:bCs/>
          <w:sz w:val="28"/>
          <w:szCs w:val="28"/>
        </w:rPr>
        <w:outlineLvl w:val="1"/>
      </w:pPr>
      <w:r>
        <w:rPr>
          <w:rFonts w:ascii="楷体" w:hAnsi="楷体" w:eastAsia="楷体"/>
          <w:b/>
          <w:bCs/>
          <w:sz w:val="28"/>
          <w:szCs w:val="28"/>
        </w:rPr>
        <w:t xml:space="preserve">1.满足《中华人民共和国政府采购法》第二十二条规定，并提供下列材料：</w:t>
      </w:r>
      <w:r/>
    </w:p>
    <w:p>
      <w:pPr>
        <w:ind w:firstLine="560"/>
        <w:spacing w:line="590" w:lineRule="exact"/>
        <w:rPr>
          <w:rFonts w:hint="eastAsia" w:ascii="楷体" w:hAnsi="楷体" w:eastAsia="楷体"/>
          <w:sz w:val="28"/>
          <w:szCs w:val="28"/>
        </w:rPr>
        <w:outlineLvl w:val="1"/>
      </w:pPr>
      <w:r>
        <w:rPr>
          <w:rFonts w:hint="eastAsia" w:ascii="楷体" w:hAnsi="楷体" w:eastAsia="楷体"/>
          <w:sz w:val="28"/>
          <w:szCs w:val="28"/>
        </w:rPr>
        <w:t xml:space="preserve">1.1 具有独立承担民事责任的能力（提供法人或者其他组织的营业执照等证明文件）；</w:t>
      </w:r>
      <w:r/>
    </w:p>
    <w:p>
      <w:pPr>
        <w:ind w:firstLine="560"/>
        <w:spacing w:line="590" w:lineRule="exact"/>
        <w:rPr>
          <w:rFonts w:hint="eastAsia" w:ascii="楷体" w:hAnsi="楷体" w:eastAsia="楷体"/>
          <w:sz w:val="28"/>
          <w:szCs w:val="28"/>
        </w:rPr>
        <w:outlineLvl w:val="1"/>
      </w:pPr>
      <w:r>
        <w:rPr>
          <w:rFonts w:hint="eastAsia" w:ascii="楷体" w:hAnsi="楷体" w:eastAsia="楷体"/>
          <w:sz w:val="28"/>
          <w:szCs w:val="28"/>
        </w:rPr>
        <w:t xml:space="preserve">1.2 具有良好的商业信誉和健全的财务会计制度（提供经审计的2023或2024年度财务审计报告复印件加盖公章，或提交响应文件截止时间6个月内（</w:t>
      </w:r>
      <w:r>
        <w:rPr>
          <w:rFonts w:hint="eastAsia" w:ascii="楷体" w:hAnsi="楷体" w:eastAsia="楷体"/>
          <w:sz w:val="28"/>
          <w:szCs w:val="28"/>
        </w:rPr>
        <w:t xml:space="preserve">2025年9月-2026年2月</w:t>
      </w:r>
      <w:r>
        <w:rPr>
          <w:rFonts w:hint="eastAsia" w:ascii="楷体" w:hAnsi="楷体" w:eastAsia="楷体"/>
          <w:sz w:val="28"/>
          <w:szCs w:val="28"/>
        </w:rPr>
        <w:t xml:space="preserve">）任意一个月的财务报表（至少包含资产负债表和利润表）复印件加盖公章或银行出具的提交响应文件截止时间前6个月内（</w:t>
      </w:r>
      <w:r>
        <w:rPr>
          <w:rFonts w:hint="eastAsia" w:ascii="楷体" w:hAnsi="楷体" w:eastAsia="楷体"/>
          <w:sz w:val="28"/>
          <w:szCs w:val="28"/>
        </w:rPr>
        <w:t xml:space="preserve">2025年9月-2026年2月</w:t>
      </w:r>
      <w:r>
        <w:rPr>
          <w:rFonts w:hint="eastAsia" w:ascii="楷体" w:hAnsi="楷体" w:eastAsia="楷体"/>
          <w:sz w:val="28"/>
          <w:szCs w:val="28"/>
        </w:rPr>
        <w:t xml:space="preserve">）资信证书复印件加盖公章或财政部门认可的政府采购专业担保机构出具的投标担保函）；</w:t>
      </w:r>
      <w:r/>
    </w:p>
    <w:p>
      <w:pPr>
        <w:ind w:firstLine="560"/>
        <w:spacing w:line="590" w:lineRule="exact"/>
        <w:rPr>
          <w:rFonts w:hint="eastAsia" w:ascii="楷体" w:hAnsi="楷体" w:eastAsia="楷体"/>
          <w:sz w:val="28"/>
          <w:szCs w:val="28"/>
        </w:rPr>
        <w:outlineLvl w:val="1"/>
      </w:pPr>
      <w:r>
        <w:rPr>
          <w:rFonts w:hint="eastAsia" w:ascii="楷体" w:hAnsi="楷体" w:eastAsia="楷体"/>
          <w:sz w:val="28"/>
          <w:szCs w:val="28"/>
        </w:rPr>
        <w:t xml:space="preserve">1.3依法缴纳税收和社会保障资金的相关材料（提供提交响应文件截止时间前6个月内（</w:t>
      </w:r>
      <w:r>
        <w:rPr>
          <w:rFonts w:hint="eastAsia" w:ascii="楷体" w:hAnsi="楷体" w:eastAsia="楷体"/>
          <w:sz w:val="28"/>
          <w:szCs w:val="28"/>
        </w:rPr>
        <w:t xml:space="preserve">2025年9月-2026年2月</w:t>
      </w:r>
      <w:r>
        <w:rPr>
          <w:rFonts w:hint="eastAsia" w:ascii="楷体" w:hAnsi="楷体" w:eastAsia="楷体"/>
          <w:sz w:val="28"/>
          <w:szCs w:val="28"/>
        </w:rPr>
        <w:t xml:space="preserve">）任意一个月依法缴纳税收及缴纳社会保障资金的证明材料。供应商依法享受缓缴、免缴税收、社会保障资金的提供证明材料。）；</w:t>
      </w:r>
      <w:r/>
    </w:p>
    <w:p>
      <w:pPr>
        <w:ind w:firstLine="560"/>
        <w:spacing w:line="590" w:lineRule="exact"/>
        <w:rPr>
          <w:rFonts w:hint="eastAsia" w:ascii="楷体" w:hAnsi="楷体" w:eastAsia="楷体"/>
          <w:sz w:val="28"/>
          <w:szCs w:val="28"/>
        </w:rPr>
        <w:outlineLvl w:val="1"/>
      </w:pPr>
      <w:r>
        <w:rPr>
          <w:rFonts w:hint="eastAsia" w:ascii="楷体" w:hAnsi="楷体" w:eastAsia="楷体"/>
          <w:sz w:val="28"/>
          <w:szCs w:val="28"/>
        </w:rPr>
        <w:t xml:space="preserve">1.4具备履行合同所必需的设备和专业技术能力的声明或证明材料；</w:t>
      </w:r>
      <w:r/>
    </w:p>
    <w:p>
      <w:pPr>
        <w:ind w:firstLine="560"/>
        <w:spacing w:line="590" w:lineRule="exact"/>
        <w:rPr>
          <w:rFonts w:hint="eastAsia" w:ascii="楷体" w:hAnsi="楷体" w:eastAsia="楷体"/>
          <w:sz w:val="28"/>
          <w:szCs w:val="28"/>
        </w:rPr>
        <w:outlineLvl w:val="1"/>
      </w:pPr>
      <w:r>
        <w:rPr>
          <w:rFonts w:hint="eastAsia" w:ascii="楷体" w:hAnsi="楷体" w:eastAsia="楷体"/>
          <w:sz w:val="28"/>
          <w:szCs w:val="28"/>
        </w:rPr>
        <w:t xml:space="preserve">1.5参加政府采购活动前3年内在经营活动中没有重大违法记录的书面声明；</w:t>
      </w:r>
      <w:r/>
    </w:p>
    <w:p>
      <w:pPr>
        <w:ind w:firstLine="560"/>
        <w:spacing w:line="590" w:lineRule="exact"/>
        <w:rPr>
          <w:rFonts w:hint="eastAsia" w:ascii="楷体" w:hAnsi="楷体" w:eastAsia="楷体"/>
          <w:sz w:val="28"/>
          <w:szCs w:val="28"/>
        </w:rPr>
        <w:outlineLvl w:val="1"/>
      </w:pPr>
      <w:r>
        <w:rPr>
          <w:rFonts w:hint="eastAsia" w:ascii="楷体" w:hAnsi="楷体" w:eastAsia="楷体"/>
          <w:sz w:val="28"/>
          <w:szCs w:val="28"/>
        </w:rPr>
        <w:t xml:space="preserve">2.落实政府采购政策需满足的资格要求：本项目为专门面向中小型企业采购的项目。根据《国民经济行业分类》(GB/T 4754—2017)的行业划分：本项目属于：批发业。因此只接受该行业类别下的中小型企业供应商参加投标。</w:t>
      </w:r>
      <w:r/>
    </w:p>
    <w:p>
      <w:pPr>
        <w:ind w:firstLine="560"/>
        <w:spacing w:line="590" w:lineRule="exact"/>
        <w:rPr>
          <w:rFonts w:hint="eastAsia" w:ascii="楷体" w:hAnsi="楷体" w:eastAsia="楷体"/>
          <w:sz w:val="28"/>
          <w:szCs w:val="28"/>
        </w:rPr>
        <w:outlineLvl w:val="1"/>
      </w:pPr>
      <w:r>
        <w:rPr>
          <w:rFonts w:hint="eastAsia" w:ascii="楷体" w:hAnsi="楷体" w:eastAsia="楷体"/>
          <w:sz w:val="28"/>
          <w:szCs w:val="2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p>
    <w:p>
      <w:pPr>
        <w:ind w:firstLine="560"/>
        <w:spacing w:line="590" w:lineRule="exact"/>
        <w:rPr>
          <w:rFonts w:hint="eastAsia" w:ascii="楷体" w:hAnsi="楷体" w:eastAsia="楷体"/>
          <w:sz w:val="28"/>
          <w:szCs w:val="28"/>
        </w:rPr>
        <w:outlineLvl w:val="1"/>
      </w:pPr>
      <w:r>
        <w:rPr>
          <w:rFonts w:hint="eastAsia" w:ascii="楷体" w:hAnsi="楷体" w:eastAsia="楷体"/>
          <w:sz w:val="28"/>
          <w:szCs w:val="28"/>
        </w:rPr>
        <w:t xml:space="preserve">3.本项目的特定资格要求：供应商为经营型企业的须具有行业主管部门颁发的有效期内的《食品经营许可证》；若为生产型企业还须提供有效期内的《食品生产许可证》（提供复印件并加盖公章）。</w:t>
      </w:r>
      <w:r/>
    </w:p>
    <w:p>
      <w:pPr>
        <w:ind w:firstLine="560"/>
        <w:spacing w:line="590" w:lineRule="exact"/>
        <w:rPr>
          <w:rFonts w:hint="eastAsia" w:ascii="楷体" w:hAnsi="楷体" w:eastAsia="楷体"/>
          <w:bCs/>
          <w:sz w:val="28"/>
          <w:szCs w:val="28"/>
        </w:rPr>
      </w:pPr>
      <w:r>
        <w:rPr>
          <w:rFonts w:hint="eastAsia" w:ascii="楷体" w:hAnsi="楷体" w:eastAsia="楷体"/>
          <w:bCs/>
          <w:sz w:val="28"/>
          <w:szCs w:val="28"/>
        </w:rPr>
        <w:t xml:space="preserve">三、供应商单位负责人为同一人或者存在直接控股、管理关系的不同供应商，不得参加同一合同项下的政府采购活动</w:t>
      </w:r>
      <w:r>
        <w:rPr>
          <w:rFonts w:hint="eastAsia" w:ascii="楷体" w:hAnsi="楷体" w:eastAsia="楷体"/>
          <w:b/>
          <w:sz w:val="28"/>
          <w:szCs w:val="28"/>
          <w:u w:val="single"/>
        </w:rPr>
        <w:t xml:space="preserve">（供应商提供承诺函并加盖供应商公章）</w:t>
      </w:r>
      <w:r>
        <w:rPr>
          <w:rFonts w:hint="eastAsia" w:ascii="楷体" w:hAnsi="楷体" w:eastAsia="楷体"/>
          <w:bCs/>
          <w:sz w:val="28"/>
          <w:szCs w:val="28"/>
        </w:rPr>
        <w:t xml:space="preserve">；</w:t>
      </w:r>
      <w:r/>
    </w:p>
    <w:p>
      <w:pPr>
        <w:ind w:firstLine="560"/>
        <w:spacing w:line="590" w:lineRule="exact"/>
        <w:rPr>
          <w:rFonts w:hint="eastAsia" w:ascii="楷体" w:hAnsi="楷体" w:eastAsia="楷体"/>
          <w:bCs/>
          <w:sz w:val="28"/>
          <w:szCs w:val="28"/>
        </w:rPr>
      </w:pPr>
      <w:r>
        <w:rPr>
          <w:rFonts w:hint="eastAsia" w:ascii="楷体" w:hAnsi="楷体" w:eastAsia="楷体"/>
          <w:bCs/>
          <w:sz w:val="28"/>
          <w:szCs w:val="28"/>
        </w:rPr>
        <w:t xml:space="preserve">四、凡为采购项目提供整体设计、规范编制或者项目管理、监理、检测等服务的供应商，不得再参加本项目的采购活动</w:t>
      </w:r>
      <w:r>
        <w:rPr>
          <w:rFonts w:hint="eastAsia" w:ascii="楷体" w:hAnsi="楷体" w:eastAsia="楷体"/>
          <w:b/>
          <w:sz w:val="28"/>
          <w:szCs w:val="28"/>
          <w:u w:val="single"/>
        </w:rPr>
        <w:t xml:space="preserve">（供应商提供承诺函并加盖供应商公章）</w:t>
      </w:r>
      <w:r>
        <w:rPr>
          <w:rFonts w:hint="eastAsia" w:ascii="楷体" w:hAnsi="楷体" w:eastAsia="楷体"/>
          <w:bCs/>
          <w:sz w:val="28"/>
          <w:szCs w:val="28"/>
        </w:rPr>
        <w:t xml:space="preserve">；</w:t>
      </w:r>
      <w:r/>
    </w:p>
    <w:p>
      <w:pPr>
        <w:ind w:firstLine="560"/>
        <w:spacing w:line="590" w:lineRule="exact"/>
        <w:rPr>
          <w:rFonts w:hint="eastAsia" w:ascii="楷体" w:hAnsi="楷体" w:eastAsia="楷体"/>
          <w:sz w:val="28"/>
          <w:szCs w:val="28"/>
        </w:rPr>
      </w:pPr>
      <w:r>
        <w:rPr>
          <w:rFonts w:hint="eastAsia" w:ascii="楷体" w:hAnsi="楷体" w:eastAsia="楷体"/>
          <w:bCs/>
          <w:sz w:val="28"/>
          <w:szCs w:val="28"/>
        </w:rPr>
        <w:t xml:space="preserve">五、供应商被"信用中国"网站（www.creditchina.gov.cn ）、"中国政府采购网"（www.ccgp.gov.cn ）列入失信被执行人、重大税收违法案件当事人名单、政府采购严重违法失信行为记录名单,不得参加本项目的采购活动</w:t>
      </w:r>
      <w:r>
        <w:rPr>
          <w:rFonts w:hint="eastAsia" w:ascii="楷体" w:hAnsi="楷体" w:eastAsia="楷体"/>
          <w:b/>
          <w:sz w:val="28"/>
          <w:szCs w:val="28"/>
          <w:u w:val="single"/>
        </w:rPr>
        <w:t xml:space="preserve">（由代理机构在提交投标文件截止时间后现场查询）</w:t>
      </w:r>
      <w:r>
        <w:rPr>
          <w:rFonts w:hint="eastAsia" w:ascii="楷体" w:hAnsi="楷体" w:eastAsia="楷体"/>
          <w:bCs/>
          <w:sz w:val="28"/>
          <w:szCs w:val="28"/>
        </w:rPr>
        <w:t xml:space="preserve">。</w:t>
      </w:r>
      <w:r/>
    </w:p>
    <w:p>
      <w:pPr>
        <w:ind w:firstLine="551"/>
        <w:spacing w:line="590" w:lineRule="exact"/>
        <w:rPr>
          <w:rFonts w:hint="eastAsia" w:ascii="楷体" w:hAnsi="楷体" w:eastAsia="楷体"/>
          <w:b/>
          <w:sz w:val="28"/>
          <w:szCs w:val="28"/>
        </w:rPr>
      </w:pPr>
      <w:r>
        <w:rPr>
          <w:rFonts w:hint="eastAsia" w:ascii="楷体" w:hAnsi="楷体" w:eastAsia="楷体"/>
          <w:b/>
          <w:sz w:val="28"/>
          <w:szCs w:val="28"/>
        </w:rPr>
        <w:t xml:space="preserve">六</w:t>
      </w:r>
      <w:r>
        <w:rPr>
          <w:rFonts w:ascii="楷体" w:hAnsi="楷体" w:eastAsia="楷体"/>
          <w:b/>
          <w:sz w:val="28"/>
          <w:szCs w:val="28"/>
        </w:rPr>
        <w:t xml:space="preserve">、获取采购文件</w:t>
      </w:r>
      <w:r/>
    </w:p>
    <w:p>
      <w:pPr>
        <w:ind w:firstLine="540"/>
        <w:spacing w:line="590" w:lineRule="exact"/>
        <w:rPr>
          <w:rFonts w:hint="eastAsia" w:ascii="楷体" w:hAnsi="楷体" w:eastAsia="楷体"/>
          <w:sz w:val="28"/>
          <w:szCs w:val="28"/>
        </w:rPr>
        <w:outlineLvl w:val="1"/>
      </w:pPr>
      <w:r>
        <w:rPr>
          <w:rFonts w:ascii="楷体" w:hAnsi="楷体" w:eastAsia="楷体"/>
          <w:sz w:val="28"/>
          <w:szCs w:val="28"/>
        </w:rPr>
        <w:t xml:space="preserve">1.时间：</w:t>
      </w:r>
      <w:r>
        <w:rPr>
          <w:rFonts w:ascii="楷体" w:hAnsi="楷体" w:eastAsia="楷体"/>
          <w:sz w:val="28"/>
          <w:szCs w:val="28"/>
          <w:u w:val="single"/>
        </w:rPr>
        <w:t xml:space="preserve">自招标文件公告发布之日起</w:t>
      </w:r>
      <w:r>
        <w:rPr>
          <w:rFonts w:hint="eastAsia" w:ascii="楷体" w:hAnsi="楷体" w:eastAsia="楷体"/>
          <w:sz w:val="28"/>
          <w:szCs w:val="28"/>
          <w:u w:val="single"/>
        </w:rPr>
        <w:t xml:space="preserve">5</w:t>
      </w:r>
      <w:r>
        <w:rPr>
          <w:rFonts w:ascii="楷体" w:hAnsi="楷体" w:eastAsia="楷体"/>
          <w:sz w:val="28"/>
          <w:szCs w:val="28"/>
          <w:u w:val="single"/>
        </w:rPr>
        <w:t xml:space="preserve">个工作日。</w:t>
      </w:r>
      <w:r/>
    </w:p>
    <w:p>
      <w:pPr>
        <w:ind w:firstLine="540"/>
        <w:spacing w:line="590" w:lineRule="exact"/>
        <w:rPr>
          <w:rFonts w:hint="eastAsia" w:ascii="楷体" w:hAnsi="楷体" w:eastAsia="楷体"/>
          <w:sz w:val="28"/>
          <w:szCs w:val="28"/>
        </w:rPr>
        <w:outlineLvl w:val="1"/>
      </w:pPr>
      <w:r>
        <w:rPr>
          <w:rFonts w:ascii="楷体" w:hAnsi="楷体" w:eastAsia="楷体"/>
          <w:sz w:val="28"/>
          <w:szCs w:val="28"/>
        </w:rPr>
        <w:t xml:space="preserve">2.方式：</w:t>
      </w:r>
      <w:r/>
    </w:p>
    <w:p>
      <w:pPr>
        <w:ind w:firstLine="540"/>
        <w:spacing w:line="590" w:lineRule="exact"/>
        <w:rPr>
          <w:rFonts w:hint="eastAsia" w:ascii="楷体" w:hAnsi="楷体" w:eastAsia="楷体"/>
          <w:sz w:val="28"/>
          <w:szCs w:val="28"/>
        </w:rPr>
      </w:pPr>
      <w:r>
        <w:rPr>
          <w:rFonts w:ascii="楷体" w:hAnsi="楷体" w:eastAsia="楷体"/>
          <w:sz w:val="28"/>
          <w:szCs w:val="28"/>
        </w:rPr>
        <w:t xml:space="preserve">（1）时间：</w:t>
      </w:r>
      <w:r>
        <w:rPr>
          <w:rFonts w:hint="eastAsia" w:ascii="楷体" w:hAnsi="楷体" w:eastAsia="楷体"/>
          <w:sz w:val="28"/>
          <w:szCs w:val="28"/>
        </w:rPr>
        <w:t xml:space="preserve">2026</w:t>
      </w:r>
      <w:r>
        <w:rPr>
          <w:rFonts w:ascii="楷体" w:hAnsi="楷体" w:eastAsia="楷体"/>
          <w:sz w:val="28"/>
          <w:szCs w:val="28"/>
        </w:rPr>
        <w:t xml:space="preserve">年</w:t>
      </w:r>
      <w:r>
        <w:rPr>
          <w:rFonts w:hint="eastAsia" w:ascii="楷体" w:hAnsi="楷体" w:eastAsia="楷体"/>
          <w:bCs/>
          <w:sz w:val="28"/>
          <w:szCs w:val="28"/>
        </w:rPr>
        <w:t xml:space="preserve">2</w:t>
      </w:r>
      <w:r>
        <w:rPr>
          <w:rFonts w:ascii="楷体" w:hAnsi="楷体" w:eastAsia="楷体"/>
          <w:bCs/>
          <w:sz w:val="28"/>
          <w:szCs w:val="28"/>
        </w:rPr>
        <w:t xml:space="preserve">月</w:t>
      </w:r>
      <w:r>
        <w:rPr>
          <w:rFonts w:hint="eastAsia" w:ascii="楷体" w:hAnsi="楷体" w:eastAsia="楷体"/>
          <w:bCs/>
          <w:sz w:val="28"/>
          <w:szCs w:val="28"/>
        </w:rPr>
        <w:t xml:space="preserve">27</w:t>
      </w:r>
      <w:r>
        <w:rPr>
          <w:rFonts w:ascii="楷体" w:hAnsi="楷体" w:eastAsia="楷体"/>
          <w:bCs/>
          <w:sz w:val="28"/>
          <w:szCs w:val="28"/>
        </w:rPr>
        <w:t xml:space="preserve">日</w:t>
      </w:r>
      <w:r>
        <w:rPr>
          <w:rFonts w:ascii="楷体" w:hAnsi="楷体" w:eastAsia="楷体"/>
          <w:sz w:val="28"/>
          <w:szCs w:val="28"/>
        </w:rPr>
        <w:t xml:space="preserve">至</w:t>
      </w:r>
      <w:r>
        <w:rPr>
          <w:rFonts w:hint="eastAsia" w:ascii="楷体" w:hAnsi="楷体" w:eastAsia="楷体"/>
          <w:sz w:val="28"/>
          <w:szCs w:val="28"/>
        </w:rPr>
        <w:t xml:space="preserve">2026</w:t>
      </w:r>
      <w:r>
        <w:rPr>
          <w:rFonts w:ascii="楷体" w:hAnsi="楷体" w:eastAsia="楷体"/>
          <w:sz w:val="28"/>
          <w:szCs w:val="28"/>
        </w:rPr>
        <w:t xml:space="preserve">年</w:t>
      </w:r>
      <w:r>
        <w:rPr>
          <w:rFonts w:hint="eastAsia" w:ascii="楷体" w:hAnsi="楷体" w:eastAsia="楷体"/>
          <w:bCs/>
          <w:sz w:val="28"/>
          <w:szCs w:val="28"/>
        </w:rPr>
        <w:t xml:space="preserve">3</w:t>
      </w:r>
      <w:r>
        <w:rPr>
          <w:rFonts w:ascii="楷体" w:hAnsi="楷体" w:eastAsia="楷体"/>
          <w:bCs/>
          <w:sz w:val="28"/>
          <w:szCs w:val="28"/>
        </w:rPr>
        <w:t xml:space="preserve">月</w:t>
      </w:r>
      <w:r>
        <w:rPr>
          <w:rFonts w:hint="eastAsia" w:ascii="楷体" w:hAnsi="楷体" w:eastAsia="楷体"/>
          <w:bCs/>
          <w:sz w:val="28"/>
          <w:szCs w:val="28"/>
        </w:rPr>
        <w:t xml:space="preserve">4</w:t>
      </w:r>
      <w:r>
        <w:rPr>
          <w:rFonts w:ascii="楷体" w:hAnsi="楷体" w:eastAsia="楷体"/>
          <w:bCs/>
          <w:sz w:val="28"/>
          <w:szCs w:val="28"/>
        </w:rPr>
        <w:t xml:space="preserve">日</w:t>
      </w:r>
      <w:r>
        <w:rPr>
          <w:rFonts w:ascii="楷体" w:hAnsi="楷体" w:eastAsia="楷体"/>
          <w:sz w:val="28"/>
          <w:szCs w:val="28"/>
        </w:rPr>
        <w:t xml:space="preserve">，工作日每日9:00至1</w:t>
      </w:r>
      <w:r>
        <w:rPr>
          <w:rFonts w:hint="eastAsia" w:ascii="楷体" w:hAnsi="楷体" w:eastAsia="楷体"/>
          <w:sz w:val="28"/>
          <w:szCs w:val="28"/>
        </w:rPr>
        <w:t xml:space="preserve">7</w:t>
      </w:r>
      <w:r>
        <w:rPr>
          <w:rFonts w:ascii="楷体" w:hAnsi="楷体" w:eastAsia="楷体"/>
          <w:sz w:val="28"/>
          <w:szCs w:val="28"/>
        </w:rPr>
        <w:t xml:space="preserve">:00（北京时间，下同）。</w:t>
      </w:r>
      <w:r/>
    </w:p>
    <w:p>
      <w:pPr>
        <w:ind w:firstLine="540"/>
        <w:spacing w:line="590" w:lineRule="exact"/>
        <w:rPr>
          <w:rFonts w:hint="eastAsia" w:ascii="楷体" w:hAnsi="楷体" w:eastAsia="楷体"/>
          <w:sz w:val="28"/>
          <w:szCs w:val="28"/>
        </w:rPr>
      </w:pPr>
      <w:r>
        <w:rPr>
          <w:rFonts w:ascii="楷体" w:hAnsi="楷体" w:eastAsia="楷体"/>
          <w:sz w:val="28"/>
          <w:szCs w:val="28"/>
        </w:rPr>
        <w:t xml:space="preserve">（2）地点：</w:t>
      </w:r>
      <w:r>
        <w:rPr>
          <w:rFonts w:hint="eastAsia" w:ascii="楷体" w:hAnsi="楷体" w:eastAsia="楷体"/>
          <w:sz w:val="28"/>
          <w:szCs w:val="28"/>
        </w:rPr>
        <w:t xml:space="preserve">江苏苏港建设项目管理有限公司</w:t>
      </w:r>
      <w:r>
        <w:rPr>
          <w:rFonts w:ascii="楷体" w:hAnsi="楷体" w:eastAsia="楷体"/>
          <w:sz w:val="28"/>
          <w:szCs w:val="28"/>
        </w:rPr>
        <w:t xml:space="preserve">（地址：南京市鼓楼区定淮门99-1号一楼）。</w:t>
      </w:r>
      <w:r/>
    </w:p>
    <w:p>
      <w:pPr>
        <w:ind w:firstLine="540"/>
        <w:spacing w:line="590" w:lineRule="exact"/>
        <w:rPr>
          <w:rFonts w:hint="eastAsia" w:ascii="楷体" w:hAnsi="楷体" w:eastAsia="楷体"/>
          <w:sz w:val="28"/>
          <w:szCs w:val="28"/>
        </w:rPr>
      </w:pPr>
      <w:r>
        <w:rPr>
          <w:rFonts w:ascii="楷体" w:hAnsi="楷体" w:eastAsia="楷体"/>
          <w:sz w:val="28"/>
          <w:szCs w:val="28"/>
        </w:rPr>
        <w:t xml:space="preserve">（3）售价</w:t>
      </w:r>
      <w:r>
        <w:rPr>
          <w:rFonts w:hint="eastAsia" w:ascii="楷体" w:hAnsi="楷体" w:eastAsia="楷体"/>
          <w:sz w:val="28"/>
          <w:szCs w:val="28"/>
        </w:rPr>
        <w:t xml:space="preserve">：1</w:t>
      </w:r>
      <w:r>
        <w:rPr>
          <w:rFonts w:ascii="楷体" w:hAnsi="楷体" w:eastAsia="楷体"/>
          <w:sz w:val="28"/>
          <w:szCs w:val="28"/>
        </w:rPr>
        <w:t xml:space="preserve">00元。</w:t>
      </w:r>
      <w:r/>
    </w:p>
    <w:p>
      <w:pPr>
        <w:ind w:firstLine="540"/>
        <w:spacing w:line="590" w:lineRule="exact"/>
        <w:rPr>
          <w:rFonts w:hint="eastAsia" w:ascii="楷体" w:hAnsi="楷体" w:eastAsia="楷体"/>
          <w:sz w:val="28"/>
          <w:szCs w:val="28"/>
        </w:rPr>
      </w:pPr>
      <w:r>
        <w:rPr>
          <w:rFonts w:ascii="楷体" w:hAnsi="楷体" w:eastAsia="楷体"/>
          <w:sz w:val="28"/>
          <w:szCs w:val="28"/>
        </w:rPr>
        <w:t xml:space="preserve">（4</w:t>
      </w:r>
      <w:r>
        <w:rPr>
          <w:rFonts w:hint="eastAsia" w:ascii="楷体" w:hAnsi="楷体" w:eastAsia="楷体"/>
          <w:sz w:val="28"/>
          <w:szCs w:val="28"/>
        </w:rPr>
        <w:t xml:space="preserve">）获取采购文件时需采购文件授权获取表（请从本公告发布页面下载）加盖公章后发送至项目负责人邮箱，并和项目负责人确认：</w:t>
      </w:r>
      <w:r/>
    </w:p>
    <w:p>
      <w:pPr>
        <w:ind w:firstLine="540"/>
        <w:spacing w:line="590" w:lineRule="exact"/>
        <w:rPr>
          <w:rFonts w:hint="eastAsia" w:ascii="楷体" w:hAnsi="楷体" w:eastAsia="楷体"/>
          <w:sz w:val="28"/>
          <w:szCs w:val="28"/>
        </w:rPr>
      </w:pPr>
      <w:r>
        <w:rPr>
          <w:rFonts w:ascii="楷体" w:hAnsi="楷体" w:eastAsia="楷体"/>
          <w:sz w:val="28"/>
          <w:szCs w:val="28"/>
        </w:rPr>
        <w:t xml:space="preserve">（5）如需现场</w:t>
      </w:r>
      <w:r>
        <w:rPr>
          <w:rFonts w:hint="eastAsia" w:ascii="楷体" w:hAnsi="楷体" w:eastAsia="楷体"/>
          <w:sz w:val="28"/>
          <w:szCs w:val="28"/>
        </w:rPr>
        <w:t xml:space="preserve">获取</w:t>
      </w:r>
      <w:r>
        <w:rPr>
          <w:rFonts w:ascii="楷体" w:hAnsi="楷体" w:eastAsia="楷体"/>
          <w:sz w:val="28"/>
          <w:szCs w:val="28"/>
        </w:rPr>
        <w:t xml:space="preserve">，请先将采购文件授权获取表电子版（word版和盖章</w:t>
      </w:r>
      <w:r>
        <w:rPr>
          <w:rFonts w:ascii="楷体" w:hAnsi="楷体" w:eastAsia="楷体"/>
          <w:sz w:val="28"/>
          <w:szCs w:val="28"/>
        </w:rPr>
        <w:t xml:space="preserve">之后的扫描版）发送至</w:t>
      </w:r>
      <w:r>
        <w:rPr>
          <w:rFonts w:hint="eastAsia" w:ascii="楷体" w:hAnsi="楷体" w:eastAsia="楷体"/>
          <w:sz w:val="28"/>
          <w:szCs w:val="28"/>
        </w:rPr>
        <w:t xml:space="preserve">本项目联系人</w:t>
      </w:r>
      <w:r>
        <w:rPr>
          <w:rFonts w:ascii="楷体" w:hAnsi="楷体" w:eastAsia="楷体"/>
          <w:sz w:val="28"/>
          <w:szCs w:val="28"/>
        </w:rPr>
        <w:t xml:space="preserve">邮箱，并携带纸质版至现场，并与项目负责人确认。</w:t>
      </w:r>
      <w:r/>
    </w:p>
    <w:p>
      <w:pPr>
        <w:ind w:firstLine="540"/>
        <w:spacing w:line="590" w:lineRule="exact"/>
        <w:rPr>
          <w:rFonts w:hint="eastAsia" w:ascii="楷体" w:hAnsi="楷体" w:eastAsia="楷体"/>
          <w:sz w:val="28"/>
          <w:szCs w:val="28"/>
        </w:rPr>
      </w:pPr>
      <w:r>
        <w:rPr>
          <w:rFonts w:hint="eastAsia" w:ascii="楷体" w:hAnsi="楷体" w:eastAsia="楷体" w:cs="宋体"/>
          <w:sz w:val="28"/>
          <w:szCs w:val="28"/>
        </w:rPr>
        <w:t xml:space="preserve">①</w:t>
      </w:r>
      <w:r>
        <w:rPr>
          <w:rFonts w:ascii="楷体" w:hAnsi="楷体" w:eastAsia="楷体"/>
          <w:sz w:val="28"/>
          <w:szCs w:val="28"/>
        </w:rPr>
        <w:t xml:space="preserve">项目负责人：</w:t>
      </w:r>
      <w:r>
        <w:rPr>
          <w:rFonts w:hint="eastAsia" w:ascii="楷体" w:hAnsi="楷体" w:eastAsia="楷体"/>
          <w:sz w:val="28"/>
          <w:szCs w:val="28"/>
        </w:rPr>
        <w:t xml:space="preserve">张雯婧</w:t>
      </w:r>
      <w:r/>
    </w:p>
    <w:p>
      <w:pPr>
        <w:ind w:firstLine="540"/>
        <w:spacing w:line="590" w:lineRule="exact"/>
        <w:rPr>
          <w:rFonts w:hint="eastAsia" w:ascii="楷体" w:hAnsi="楷体" w:eastAsia="楷体" w:cs="宋体"/>
          <w:sz w:val="28"/>
          <w:szCs w:val="28"/>
        </w:rPr>
      </w:pPr>
      <w:r>
        <w:rPr>
          <w:rFonts w:hint="eastAsia" w:ascii="楷体" w:hAnsi="楷体" w:eastAsia="楷体" w:cs="宋体"/>
          <w:sz w:val="28"/>
          <w:szCs w:val="28"/>
        </w:rPr>
        <w:t xml:space="preserve">②联系电话：13814031086</w:t>
      </w:r>
      <w:r/>
    </w:p>
    <w:p>
      <w:pPr>
        <w:ind w:firstLine="540"/>
        <w:spacing w:line="590" w:lineRule="exact"/>
        <w:rPr>
          <w:rFonts w:hint="eastAsia" w:ascii="楷体" w:hAnsi="楷体" w:eastAsia="楷体" w:cs="宋体"/>
          <w:sz w:val="28"/>
          <w:szCs w:val="28"/>
        </w:rPr>
      </w:pPr>
      <w:r>
        <w:rPr>
          <w:rFonts w:hint="eastAsia" w:ascii="楷体" w:hAnsi="楷体" w:eastAsia="楷体" w:cs="宋体"/>
          <w:sz w:val="28"/>
          <w:szCs w:val="28"/>
        </w:rPr>
        <w:t xml:space="preserve">③邮箱：1099358660@qq.com</w:t>
      </w:r>
      <w:r/>
    </w:p>
    <w:p>
      <w:pPr>
        <w:ind w:firstLine="551"/>
        <w:spacing w:line="590" w:lineRule="exact"/>
        <w:rPr>
          <w:rFonts w:hint="eastAsia" w:ascii="楷体" w:hAnsi="楷体" w:eastAsia="楷体"/>
          <w:b/>
          <w:sz w:val="28"/>
          <w:szCs w:val="28"/>
        </w:rPr>
      </w:pPr>
      <w:r>
        <w:rPr>
          <w:rFonts w:hint="eastAsia" w:ascii="楷体" w:hAnsi="楷体" w:eastAsia="楷体"/>
          <w:b/>
          <w:sz w:val="28"/>
          <w:szCs w:val="28"/>
        </w:rPr>
        <w:t xml:space="preserve">七</w:t>
      </w:r>
      <w:r>
        <w:rPr>
          <w:rFonts w:ascii="楷体" w:hAnsi="楷体" w:eastAsia="楷体"/>
          <w:b/>
          <w:sz w:val="28"/>
          <w:szCs w:val="28"/>
        </w:rPr>
        <w:t xml:space="preserve">、</w:t>
      </w:r>
      <w:r>
        <w:rPr>
          <w:rFonts w:hint="eastAsia" w:ascii="楷体" w:hAnsi="楷体" w:eastAsia="楷体"/>
          <w:b/>
          <w:sz w:val="28"/>
          <w:szCs w:val="28"/>
        </w:rPr>
        <w:t xml:space="preserve">提交投标文件截止时间、开标时间和地点</w:t>
      </w:r>
      <w:r/>
    </w:p>
    <w:p>
      <w:pPr>
        <w:ind w:firstLine="560"/>
        <w:spacing w:line="590" w:lineRule="exact"/>
        <w:rPr>
          <w:rFonts w:hint="eastAsia" w:ascii="楷体" w:hAnsi="楷体" w:eastAsia="楷体"/>
          <w:bCs/>
          <w:sz w:val="28"/>
          <w:szCs w:val="28"/>
          <w:u w:val="single"/>
        </w:rPr>
      </w:pPr>
      <w:r>
        <w:rPr>
          <w:rFonts w:ascii="楷体" w:hAnsi="楷体" w:eastAsia="楷体"/>
          <w:sz w:val="28"/>
          <w:szCs w:val="28"/>
        </w:rPr>
        <w:t xml:space="preserve">1.截止时间：</w:t>
      </w:r>
      <w:r>
        <w:rPr>
          <w:rFonts w:hint="eastAsia" w:ascii="楷体" w:hAnsi="楷体" w:eastAsia="楷体"/>
          <w:sz w:val="28"/>
          <w:szCs w:val="28"/>
        </w:rPr>
        <w:t xml:space="preserve">2026</w:t>
      </w:r>
      <w:r>
        <w:rPr>
          <w:rFonts w:ascii="楷体" w:hAnsi="楷体" w:eastAsia="楷体"/>
          <w:bCs/>
          <w:sz w:val="28"/>
          <w:szCs w:val="28"/>
        </w:rPr>
        <w:t xml:space="preserve">年</w:t>
      </w:r>
      <w:r>
        <w:rPr>
          <w:rFonts w:hint="eastAsia" w:ascii="楷体" w:hAnsi="楷体" w:eastAsia="楷体"/>
          <w:bCs/>
          <w:sz w:val="28"/>
          <w:szCs w:val="28"/>
        </w:rPr>
        <w:t xml:space="preserve">3</w:t>
      </w:r>
      <w:r>
        <w:rPr>
          <w:rFonts w:ascii="楷体" w:hAnsi="楷体" w:eastAsia="楷体"/>
          <w:bCs/>
          <w:sz w:val="28"/>
          <w:szCs w:val="28"/>
        </w:rPr>
        <w:t xml:space="preserve">月</w:t>
      </w:r>
      <w:r>
        <w:rPr>
          <w:rFonts w:hint="eastAsia" w:ascii="楷体" w:hAnsi="楷体" w:eastAsia="楷体"/>
          <w:bCs/>
          <w:sz w:val="28"/>
          <w:szCs w:val="28"/>
        </w:rPr>
        <w:t xml:space="preserve">19</w:t>
      </w:r>
      <w:r>
        <w:rPr>
          <w:rFonts w:ascii="楷体" w:hAnsi="楷体" w:eastAsia="楷体"/>
          <w:bCs/>
          <w:sz w:val="28"/>
          <w:szCs w:val="28"/>
        </w:rPr>
        <w:t xml:space="preserve">日14点</w:t>
      </w:r>
      <w:r>
        <w:rPr>
          <w:rFonts w:hint="eastAsia" w:ascii="楷体" w:hAnsi="楷体" w:eastAsia="楷体"/>
          <w:bCs/>
          <w:sz w:val="28"/>
          <w:szCs w:val="28"/>
        </w:rPr>
        <w:t xml:space="preserve">0</w:t>
      </w:r>
      <w:r>
        <w:rPr>
          <w:rFonts w:ascii="楷体" w:hAnsi="楷体" w:eastAsia="楷体"/>
          <w:bCs/>
          <w:sz w:val="28"/>
          <w:szCs w:val="28"/>
        </w:rPr>
        <w:t xml:space="preserve">0分。（北京时间）</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2.地点：南京市鼓楼区定淮门99-1号一楼苏港政府采购代理中心第一开标室。</w:t>
      </w:r>
      <w:r/>
    </w:p>
    <w:p>
      <w:pPr>
        <w:ind w:firstLine="560"/>
        <w:spacing w:line="590" w:lineRule="exact"/>
        <w:rPr>
          <w:rFonts w:hint="eastAsia" w:ascii="楷体" w:hAnsi="楷体" w:eastAsia="楷体"/>
          <w:sz w:val="28"/>
          <w:szCs w:val="28"/>
        </w:rPr>
      </w:pPr>
      <w:r>
        <w:rPr>
          <w:rFonts w:hint="eastAsia" w:ascii="楷体" w:hAnsi="楷体" w:eastAsia="楷体"/>
          <w:sz w:val="28"/>
          <w:szCs w:val="28"/>
        </w:rPr>
        <w:t xml:space="preserve">3</w:t>
      </w:r>
      <w:r>
        <w:rPr>
          <w:rFonts w:ascii="楷体" w:hAnsi="楷体" w:eastAsia="楷体"/>
          <w:sz w:val="28"/>
          <w:szCs w:val="28"/>
        </w:rPr>
        <w:t xml:space="preserve">.</w:t>
      </w:r>
      <w:r>
        <w:rPr>
          <w:rFonts w:hint="eastAsia" w:ascii="楷体" w:hAnsi="楷体" w:eastAsia="楷体"/>
          <w:sz w:val="28"/>
          <w:szCs w:val="28"/>
        </w:rPr>
        <w:t xml:space="preserve">投标文件开启</w:t>
      </w:r>
      <w:r>
        <w:rPr>
          <w:rFonts w:ascii="楷体" w:hAnsi="楷体" w:eastAsia="楷体"/>
          <w:sz w:val="28"/>
          <w:szCs w:val="28"/>
        </w:rPr>
        <w:t xml:space="preserve">时间：</w:t>
      </w:r>
      <w:r>
        <w:rPr>
          <w:rFonts w:hint="eastAsia" w:ascii="楷体" w:hAnsi="楷体" w:eastAsia="楷体"/>
          <w:sz w:val="28"/>
          <w:szCs w:val="28"/>
        </w:rPr>
        <w:t xml:space="preserve">2026</w:t>
      </w:r>
      <w:r>
        <w:rPr>
          <w:rFonts w:ascii="楷体" w:hAnsi="楷体" w:eastAsia="楷体"/>
          <w:sz w:val="28"/>
          <w:szCs w:val="28"/>
        </w:rPr>
        <w:t xml:space="preserve">年</w:t>
      </w:r>
      <w:r>
        <w:rPr>
          <w:rFonts w:hint="eastAsia" w:ascii="楷体" w:hAnsi="楷体" w:eastAsia="楷体"/>
          <w:sz w:val="28"/>
          <w:szCs w:val="28"/>
        </w:rPr>
        <w:t xml:space="preserve">3</w:t>
      </w:r>
      <w:r>
        <w:rPr>
          <w:rFonts w:ascii="楷体" w:hAnsi="楷体" w:eastAsia="楷体"/>
          <w:sz w:val="28"/>
          <w:szCs w:val="28"/>
        </w:rPr>
        <w:t xml:space="preserve">月</w:t>
      </w:r>
      <w:r>
        <w:rPr>
          <w:rFonts w:hint="eastAsia" w:ascii="楷体" w:hAnsi="楷体" w:eastAsia="楷体"/>
          <w:sz w:val="28"/>
          <w:szCs w:val="28"/>
        </w:rPr>
        <w:t xml:space="preserve">19</w:t>
      </w:r>
      <w:r>
        <w:rPr>
          <w:rFonts w:ascii="楷体" w:hAnsi="楷体" w:eastAsia="楷体"/>
          <w:sz w:val="28"/>
          <w:szCs w:val="28"/>
        </w:rPr>
        <w:t xml:space="preserve">日14点</w:t>
      </w:r>
      <w:r>
        <w:rPr>
          <w:rFonts w:hint="eastAsia" w:ascii="楷体" w:hAnsi="楷体" w:eastAsia="楷体"/>
          <w:sz w:val="28"/>
          <w:szCs w:val="28"/>
        </w:rPr>
        <w:t xml:space="preserve">0</w:t>
      </w:r>
      <w:r>
        <w:rPr>
          <w:rFonts w:ascii="楷体" w:hAnsi="楷体" w:eastAsia="楷体"/>
          <w:sz w:val="28"/>
          <w:szCs w:val="28"/>
        </w:rPr>
        <w:t xml:space="preserve">0分。（北京时间）</w:t>
      </w:r>
      <w:r/>
    </w:p>
    <w:p>
      <w:pPr>
        <w:ind w:firstLine="560"/>
        <w:spacing w:line="590" w:lineRule="exact"/>
        <w:rPr>
          <w:rFonts w:hint="eastAsia" w:ascii="楷体" w:hAnsi="楷体" w:eastAsia="楷体"/>
          <w:bCs/>
          <w:sz w:val="28"/>
          <w:szCs w:val="28"/>
          <w:u w:val="single"/>
        </w:rPr>
      </w:pPr>
      <w:r>
        <w:rPr>
          <w:rFonts w:hint="eastAsia" w:ascii="楷体" w:hAnsi="楷体" w:eastAsia="楷体"/>
          <w:sz w:val="28"/>
          <w:szCs w:val="28"/>
        </w:rPr>
        <w:t xml:space="preserve">4</w:t>
      </w:r>
      <w:r>
        <w:rPr>
          <w:rFonts w:ascii="楷体" w:hAnsi="楷体" w:eastAsia="楷体"/>
          <w:sz w:val="28"/>
          <w:szCs w:val="28"/>
        </w:rPr>
        <w:t xml:space="preserve">.</w:t>
      </w:r>
      <w:r>
        <w:rPr>
          <w:rFonts w:hint="eastAsia" w:ascii="楷体" w:hAnsi="楷体" w:eastAsia="楷体"/>
          <w:sz w:val="28"/>
          <w:szCs w:val="28"/>
        </w:rPr>
        <w:t xml:space="preserve">投标文件开启</w:t>
      </w:r>
      <w:r>
        <w:rPr>
          <w:rFonts w:ascii="楷体" w:hAnsi="楷体" w:eastAsia="楷体"/>
          <w:sz w:val="28"/>
          <w:szCs w:val="28"/>
        </w:rPr>
        <w:t xml:space="preserve">地点：南京市鼓楼区定淮门99-1号一楼苏港政府采购代理中心第一开标室。</w:t>
      </w:r>
      <w:r/>
    </w:p>
    <w:p>
      <w:pPr>
        <w:ind w:firstLine="551"/>
        <w:spacing w:line="590" w:lineRule="exact"/>
        <w:rPr>
          <w:rFonts w:hint="eastAsia" w:ascii="楷体" w:hAnsi="楷体" w:eastAsia="楷体"/>
          <w:b/>
          <w:sz w:val="28"/>
          <w:szCs w:val="28"/>
        </w:rPr>
      </w:pPr>
      <w:r>
        <w:rPr>
          <w:rFonts w:hint="eastAsia" w:ascii="楷体" w:hAnsi="楷体" w:eastAsia="楷体"/>
          <w:b/>
          <w:sz w:val="28"/>
          <w:szCs w:val="28"/>
        </w:rPr>
        <w:t xml:space="preserve">八</w:t>
      </w:r>
      <w:r>
        <w:rPr>
          <w:rFonts w:ascii="楷体" w:hAnsi="楷体" w:eastAsia="楷体"/>
          <w:b/>
          <w:sz w:val="28"/>
          <w:szCs w:val="28"/>
        </w:rPr>
        <w:t xml:space="preserve">、公告期限</w:t>
      </w:r>
      <w:r/>
    </w:p>
    <w:p>
      <w:pPr>
        <w:ind w:firstLine="560"/>
        <w:spacing w:line="590" w:lineRule="exact"/>
        <w:rPr>
          <w:rFonts w:hint="eastAsia" w:ascii="楷体" w:hAnsi="楷体" w:eastAsia="楷体"/>
          <w:sz w:val="28"/>
          <w:szCs w:val="28"/>
        </w:rPr>
      </w:pPr>
      <w:r>
        <w:rPr>
          <w:rFonts w:hint="eastAsia" w:ascii="楷体" w:hAnsi="楷体" w:eastAsia="楷体"/>
          <w:sz w:val="28"/>
          <w:szCs w:val="28"/>
        </w:rPr>
        <w:t xml:space="preserve">自本公告发布之日起5个工作日</w:t>
      </w:r>
      <w:r>
        <w:rPr>
          <w:rFonts w:ascii="楷体" w:hAnsi="楷体" w:eastAsia="楷体"/>
          <w:sz w:val="28"/>
          <w:szCs w:val="28"/>
        </w:rPr>
        <w:t xml:space="preserve">。</w:t>
      </w:r>
      <w:r/>
    </w:p>
    <w:p>
      <w:pPr>
        <w:ind w:firstLine="551"/>
        <w:spacing w:line="590" w:lineRule="exact"/>
        <w:rPr>
          <w:rFonts w:hint="eastAsia" w:ascii="楷体" w:hAnsi="楷体" w:eastAsia="楷体"/>
          <w:b/>
          <w:sz w:val="28"/>
          <w:szCs w:val="28"/>
        </w:rPr>
      </w:pPr>
      <w:r>
        <w:rPr>
          <w:rFonts w:hint="eastAsia" w:ascii="楷体" w:hAnsi="楷体" w:eastAsia="楷体"/>
          <w:b/>
          <w:sz w:val="28"/>
          <w:szCs w:val="28"/>
        </w:rPr>
        <w:t xml:space="preserve">九</w:t>
      </w:r>
      <w:r>
        <w:rPr>
          <w:rFonts w:ascii="楷体" w:hAnsi="楷体" w:eastAsia="楷体"/>
          <w:b/>
          <w:sz w:val="28"/>
          <w:szCs w:val="28"/>
        </w:rPr>
        <w:t xml:space="preserve">、其他补充事宜</w:t>
      </w:r>
      <w:r/>
    </w:p>
    <w:p>
      <w:pPr>
        <w:ind w:firstLine="560"/>
        <w:spacing w:line="590" w:lineRule="exact"/>
        <w:rPr>
          <w:rFonts w:hint="eastAsia" w:ascii="楷体" w:hAnsi="楷体" w:eastAsia="楷体"/>
          <w:sz w:val="28"/>
          <w:szCs w:val="28"/>
        </w:rPr>
      </w:pPr>
      <w:r>
        <w:rPr>
          <w:rFonts w:hint="eastAsia" w:ascii="楷体" w:hAnsi="楷体" w:eastAsia="楷体"/>
          <w:sz w:val="28"/>
          <w:szCs w:val="28"/>
        </w:rPr>
        <w:t xml:space="preserve">1.</w:t>
      </w:r>
      <w:r>
        <w:rPr>
          <w:rFonts w:ascii="楷体" w:hAnsi="楷体" w:eastAsia="楷体"/>
          <w:sz w:val="28"/>
          <w:szCs w:val="28"/>
        </w:rPr>
        <w:t xml:space="preserve">投标文件份数：</w:t>
      </w:r>
      <w:r>
        <w:rPr>
          <w:rFonts w:hint="eastAsia" w:ascii="楷体" w:hAnsi="楷体" w:eastAsia="楷体"/>
          <w:sz w:val="28"/>
          <w:szCs w:val="28"/>
        </w:rPr>
        <w:t xml:space="preserve">以下文件均需密封：</w:t>
      </w:r>
      <w:r/>
    </w:p>
    <w:p>
      <w:pPr>
        <w:ind w:firstLine="562"/>
        <w:spacing w:line="590" w:lineRule="exact"/>
        <w:rPr>
          <w:rFonts w:hint="eastAsia" w:ascii="楷体" w:hAnsi="楷体" w:eastAsia="楷体"/>
          <w:sz w:val="28"/>
          <w:szCs w:val="28"/>
        </w:rPr>
      </w:pPr>
      <w:r>
        <w:rPr>
          <w:rFonts w:hint="eastAsia" w:ascii="楷体" w:hAnsi="楷体" w:eastAsia="楷体"/>
          <w:b/>
          <w:bCs/>
          <w:sz w:val="28"/>
          <w:szCs w:val="28"/>
          <w:u w:val="single"/>
        </w:rPr>
        <w:t xml:space="preserve">投标文件份数如下：一式陆份（壹份正本、伍份副本（副本可使用正本的复印件）），电子版1份（请注意电子版必须为投标文件的正本扫描件，请勿提供未签署的版本），开标一览表1份，每份投标文件须清楚标明“正本”或“副本”字样。</w:t>
      </w:r>
      <w:r>
        <w:rPr>
          <w:rFonts w:ascii="楷体" w:hAnsi="楷体" w:eastAsia="楷体"/>
          <w:sz w:val="28"/>
          <w:szCs w:val="28"/>
        </w:rPr>
        <w:t xml:space="preserve">当电子版文件和纸质正本文件不一致时，以纸质正本文件为准。电子版文件用于辅助评标和存档，供应商需承担前述不一致造成的不利后果。</w:t>
      </w:r>
      <w:r/>
    </w:p>
    <w:p>
      <w:pPr>
        <w:ind w:firstLine="560"/>
        <w:spacing w:line="590" w:lineRule="exact"/>
        <w:rPr>
          <w:rFonts w:hint="eastAsia" w:ascii="楷体" w:hAnsi="楷体" w:eastAsia="楷体"/>
          <w:sz w:val="28"/>
          <w:szCs w:val="28"/>
        </w:rPr>
      </w:pPr>
      <w:r>
        <w:rPr>
          <w:rFonts w:hint="eastAsia" w:ascii="楷体" w:hAnsi="楷体" w:eastAsia="楷体"/>
          <w:sz w:val="28"/>
          <w:szCs w:val="28"/>
        </w:rPr>
        <w:t xml:space="preserve">2.采购公告发布信息：本次采购公告在“中国政府采购网”、“江苏政府采购网”和“江苏监狱网”上发布,有关本次采购的事项若存在变动或修改，</w:t>
      </w:r>
      <w:r>
        <w:rPr>
          <w:rFonts w:hint="eastAsia" w:ascii="楷体" w:hAnsi="楷体" w:eastAsia="楷体"/>
          <w:sz w:val="28"/>
          <w:szCs w:val="28"/>
        </w:rPr>
        <w:t xml:space="preserve">敬请及时关注“中国政府采购网”、“江苏政府采购网”“江苏监狱网”发布的信息更正公告。</w:t>
      </w:r>
      <w:r/>
    </w:p>
    <w:p>
      <w:pPr>
        <w:ind w:firstLine="560"/>
        <w:spacing w:line="590" w:lineRule="exact"/>
        <w:rPr>
          <w:rFonts w:hint="eastAsia" w:ascii="楷体" w:hAnsi="楷体" w:eastAsia="楷体"/>
          <w:sz w:val="28"/>
          <w:szCs w:val="28"/>
        </w:rPr>
      </w:pPr>
      <w:r>
        <w:rPr>
          <w:rFonts w:hint="eastAsia" w:ascii="楷体" w:hAnsi="楷体" w:eastAsia="楷体"/>
          <w:sz w:val="28"/>
          <w:szCs w:val="28"/>
        </w:rPr>
        <w:t xml:space="preserve">3.项目编号：高淳监狱-JY-2025-168（政府采购发布项目编号：</w:t>
      </w:r>
      <w:r>
        <w:rPr>
          <w:rFonts w:ascii="楷体" w:hAnsi="楷体" w:eastAsia="楷体"/>
          <w:sz w:val="28"/>
          <w:szCs w:val="28"/>
        </w:rPr>
        <w:t xml:space="preserve">JSZC-320000-JSSG-G2026-0005</w:t>
      </w:r>
      <w:r>
        <w:rPr>
          <w:rFonts w:hint="eastAsia" w:ascii="楷体" w:hAnsi="楷体" w:eastAsia="楷体"/>
          <w:sz w:val="28"/>
          <w:szCs w:val="28"/>
        </w:rPr>
        <w:t xml:space="preserve">）</w:t>
      </w:r>
      <w:r/>
    </w:p>
    <w:p>
      <w:pPr>
        <w:ind w:firstLine="551"/>
        <w:spacing w:line="590" w:lineRule="exact"/>
        <w:rPr>
          <w:rFonts w:hint="eastAsia" w:ascii="楷体" w:hAnsi="楷体" w:eastAsia="楷体"/>
          <w:b/>
          <w:sz w:val="28"/>
          <w:szCs w:val="28"/>
        </w:rPr>
      </w:pPr>
      <w:r>
        <w:rPr>
          <w:rFonts w:hint="eastAsia" w:ascii="楷体" w:hAnsi="楷体" w:eastAsia="楷体"/>
          <w:b/>
          <w:sz w:val="28"/>
          <w:szCs w:val="28"/>
        </w:rPr>
        <w:t xml:space="preserve">十</w:t>
      </w:r>
      <w:r>
        <w:rPr>
          <w:rFonts w:ascii="楷体" w:hAnsi="楷体" w:eastAsia="楷体"/>
          <w:b/>
          <w:sz w:val="28"/>
          <w:szCs w:val="28"/>
        </w:rPr>
        <w:t xml:space="preserve">、凡对本次釆购提出询问，请按以下方式联系</w:t>
      </w:r>
      <w:r/>
    </w:p>
    <w:p>
      <w:pPr>
        <w:ind w:firstLine="562"/>
        <w:spacing w:line="590" w:lineRule="exact"/>
        <w:rPr>
          <w:rFonts w:hint="eastAsia" w:ascii="楷体" w:hAnsi="楷体" w:eastAsia="楷体"/>
          <w:b/>
          <w:bCs/>
          <w:sz w:val="28"/>
          <w:szCs w:val="28"/>
        </w:rPr>
        <w:outlineLvl w:val="1"/>
      </w:pPr>
      <w:r>
        <w:rPr>
          <w:rFonts w:ascii="楷体" w:hAnsi="楷体" w:eastAsia="楷体"/>
          <w:b/>
          <w:bCs/>
          <w:sz w:val="28"/>
          <w:szCs w:val="28"/>
        </w:rPr>
        <w:t xml:space="preserve">1. 采购人信息</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名    称：江苏省高淳监狱</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地    址：</w:t>
      </w:r>
      <w:r>
        <w:rPr>
          <w:rFonts w:hint="eastAsia" w:ascii="楷体" w:hAnsi="楷体" w:eastAsia="楷体"/>
          <w:sz w:val="28"/>
          <w:szCs w:val="28"/>
        </w:rPr>
        <w:t xml:space="preserve">江苏省南京市高淳区花山地区 </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联 系 人：</w:t>
      </w:r>
      <w:r>
        <w:rPr>
          <w:rFonts w:hint="eastAsia" w:ascii="楷体" w:hAnsi="楷体" w:eastAsia="楷体"/>
          <w:sz w:val="28"/>
          <w:szCs w:val="28"/>
        </w:rPr>
        <w:t xml:space="preserve">吴晓霞</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联系方式：025-57375730</w:t>
      </w:r>
      <w:r/>
    </w:p>
    <w:p>
      <w:pPr>
        <w:ind w:firstLine="562"/>
        <w:spacing w:line="590" w:lineRule="exact"/>
        <w:rPr>
          <w:rFonts w:hint="eastAsia" w:ascii="楷体" w:hAnsi="楷体" w:eastAsia="楷体"/>
          <w:b/>
          <w:bCs/>
          <w:sz w:val="28"/>
          <w:szCs w:val="28"/>
        </w:rPr>
        <w:outlineLvl w:val="1"/>
      </w:pPr>
      <w:r>
        <w:rPr>
          <w:rFonts w:ascii="楷体" w:hAnsi="楷体" w:eastAsia="楷体"/>
          <w:b/>
          <w:bCs/>
          <w:sz w:val="28"/>
          <w:szCs w:val="28"/>
        </w:rPr>
        <w:t xml:space="preserve">2. 采购代理机构信息</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名    称：</w:t>
      </w:r>
      <w:r>
        <w:rPr>
          <w:rFonts w:hint="eastAsia" w:ascii="楷体" w:hAnsi="楷体" w:eastAsia="楷体"/>
          <w:sz w:val="28"/>
          <w:szCs w:val="28"/>
        </w:rPr>
        <w:t xml:space="preserve">江苏苏港建设项目管理有限公司</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地    址：南京市鼓楼区定淮门99-1号一楼</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联 系 人：</w:t>
      </w:r>
      <w:r>
        <w:rPr>
          <w:rFonts w:hint="eastAsia" w:ascii="楷体" w:hAnsi="楷体" w:eastAsia="楷体"/>
          <w:sz w:val="28"/>
          <w:szCs w:val="28"/>
        </w:rPr>
        <w:t xml:space="preserve">王延之</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联系方式：15366182585</w:t>
      </w:r>
      <w:r/>
    </w:p>
    <w:p>
      <w:pPr>
        <w:ind w:firstLine="562"/>
        <w:spacing w:line="590" w:lineRule="exact"/>
        <w:rPr>
          <w:rFonts w:hint="eastAsia" w:ascii="楷体" w:hAnsi="楷体" w:eastAsia="楷体"/>
          <w:b/>
          <w:bCs/>
          <w:sz w:val="28"/>
          <w:szCs w:val="28"/>
        </w:rPr>
        <w:outlineLvl w:val="1"/>
      </w:pPr>
      <w:r>
        <w:rPr>
          <w:rFonts w:ascii="楷体" w:hAnsi="楷体" w:eastAsia="楷体"/>
          <w:b/>
          <w:bCs/>
          <w:sz w:val="28"/>
          <w:szCs w:val="28"/>
        </w:rPr>
        <w:t xml:space="preserve">3. 项目联系方式</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联 系 人：</w:t>
      </w:r>
      <w:r>
        <w:rPr>
          <w:rFonts w:hint="eastAsia" w:ascii="楷体" w:hAnsi="楷体" w:eastAsia="楷体"/>
          <w:sz w:val="28"/>
          <w:szCs w:val="28"/>
        </w:rPr>
        <w:t xml:space="preserve">张雯婧</w:t>
      </w:r>
      <w:r/>
    </w:p>
    <w:p>
      <w:pPr>
        <w:ind w:firstLine="560"/>
        <w:spacing w:line="590" w:lineRule="exact"/>
        <w:rPr>
          <w:rFonts w:hint="eastAsia" w:ascii="楷体" w:hAnsi="楷体" w:eastAsia="楷体"/>
          <w:sz w:val="28"/>
          <w:szCs w:val="28"/>
        </w:rPr>
      </w:pPr>
      <w:r>
        <w:rPr>
          <w:rFonts w:ascii="楷体" w:hAnsi="楷体" w:eastAsia="楷体"/>
          <w:sz w:val="28"/>
          <w:szCs w:val="28"/>
        </w:rPr>
        <w:t xml:space="preserve">联系方式：</w:t>
      </w:r>
      <w:r>
        <w:rPr>
          <w:rFonts w:hint="eastAsia" w:ascii="楷体" w:hAnsi="楷体" w:eastAsia="楷体"/>
          <w:sz w:val="28"/>
          <w:szCs w:val="28"/>
        </w:rPr>
        <w:t xml:space="preserve">13814031086</w:t>
      </w:r>
      <w:r/>
    </w:p>
    <w:p>
      <w:pPr>
        <w:ind w:firstLine="551"/>
        <w:spacing w:line="590" w:lineRule="exact"/>
        <w:rPr>
          <w:rFonts w:hint="eastAsia" w:ascii="楷体" w:hAnsi="楷体" w:eastAsia="楷体"/>
          <w:b/>
          <w:sz w:val="28"/>
          <w:szCs w:val="28"/>
        </w:rPr>
      </w:pPr>
      <w:r>
        <w:rPr>
          <w:rFonts w:hint="eastAsia" w:ascii="楷体" w:hAnsi="楷体" w:eastAsia="楷体"/>
          <w:b/>
          <w:sz w:val="28"/>
          <w:szCs w:val="28"/>
        </w:rPr>
        <w:t xml:space="preserve">十一</w:t>
      </w:r>
      <w:r>
        <w:rPr>
          <w:rFonts w:ascii="楷体" w:hAnsi="楷体" w:eastAsia="楷体"/>
          <w:b/>
          <w:sz w:val="28"/>
          <w:szCs w:val="28"/>
        </w:rPr>
        <w:t xml:space="preserve">、其他</w:t>
      </w:r>
      <w:r/>
    </w:p>
    <w:p>
      <w:pPr>
        <w:ind w:firstLine="700"/>
        <w:jc w:val="left"/>
        <w:spacing w:line="590" w:lineRule="exact"/>
        <w:widowControl/>
        <w:rPr>
          <w:rFonts w:hint="eastAsia" w:ascii="楷体" w:hAnsi="楷体" w:eastAsia="楷体"/>
          <w:bCs/>
          <w:sz w:val="28"/>
          <w:szCs w:val="28"/>
        </w:rPr>
      </w:pPr>
      <w:r>
        <w:rPr>
          <w:rFonts w:ascii="楷体" w:hAnsi="楷体" w:eastAsia="楷体"/>
          <w:bCs/>
          <w:sz w:val="28"/>
          <w:szCs w:val="28"/>
        </w:rPr>
        <w:t xml:space="preserve">1.潜在供应商对招标文件项目需求部分的询问、质疑请向采购人提出，由采购人负责答复。</w:t>
      </w:r>
      <w:r/>
    </w:p>
    <w:p>
      <w:pPr>
        <w:ind w:firstLine="700"/>
        <w:spacing w:line="590" w:lineRule="exact"/>
        <w:rPr>
          <w:rFonts w:hint="eastAsia" w:ascii="楷体" w:hAnsi="楷体" w:eastAsia="楷体"/>
          <w:bCs/>
          <w:sz w:val="28"/>
          <w:szCs w:val="28"/>
        </w:rPr>
      </w:pPr>
      <w:r>
        <w:rPr>
          <w:rFonts w:ascii="楷体" w:hAnsi="楷体" w:eastAsia="楷体"/>
          <w:bCs/>
          <w:sz w:val="28"/>
          <w:szCs w:val="28"/>
        </w:rPr>
        <w:t xml:space="preserve">2.本次</w:t>
      </w:r>
      <w:r>
        <w:rPr>
          <w:rFonts w:hint="eastAsia" w:ascii="楷体" w:hAnsi="楷体" w:eastAsia="楷体"/>
          <w:bCs/>
          <w:sz w:val="28"/>
          <w:szCs w:val="28"/>
        </w:rPr>
        <w:t xml:space="preserve">招标</w:t>
      </w:r>
      <w:r>
        <w:rPr>
          <w:rFonts w:ascii="楷体" w:hAnsi="楷体" w:eastAsia="楷体"/>
          <w:bCs/>
          <w:sz w:val="28"/>
          <w:szCs w:val="28"/>
        </w:rPr>
        <w:t xml:space="preserve">不收取</w:t>
      </w:r>
      <w:r>
        <w:rPr>
          <w:rFonts w:hint="eastAsia" w:ascii="楷体" w:hAnsi="楷体" w:eastAsia="楷体"/>
          <w:bCs/>
          <w:sz w:val="28"/>
          <w:szCs w:val="28"/>
        </w:rPr>
        <w:t xml:space="preserve">投标</w:t>
      </w:r>
      <w:r>
        <w:rPr>
          <w:rFonts w:ascii="楷体" w:hAnsi="楷体" w:eastAsia="楷体"/>
          <w:bCs/>
          <w:sz w:val="28"/>
          <w:szCs w:val="28"/>
        </w:rPr>
        <w:t xml:space="preserve">保证金。</w:t>
      </w:r>
      <w:r/>
    </w:p>
    <w:p>
      <w:pPr>
        <w:pStyle w:val="982"/>
        <w:ind w:firstLine="0"/>
        <w:rPr>
          <w:rStyle w:val="981"/>
          <w:rFonts w:hint="eastAsia" w:ascii="楷体" w:hAnsi="楷体" w:eastAsia="楷体"/>
        </w:rPr>
      </w:pPr>
      <w:r/>
      <w:bookmarkStart w:id="3" w:name="_Toc37757280"/>
      <w:r>
        <w:rPr>
          <w:rStyle w:val="981"/>
          <w:rFonts w:ascii="楷体" w:hAnsi="楷体" w:eastAsia="楷体"/>
        </w:rPr>
        <w:br w:type="page" w:clear="all"/>
      </w:r>
      <w:r/>
    </w:p>
    <w:p>
      <w:pPr>
        <w:ind w:firstLine="883"/>
        <w:jc w:val="center"/>
        <w:rPr>
          <w:rFonts w:hint="eastAsia" w:ascii="楷体" w:hAnsi="楷体" w:eastAsia="楷体"/>
          <w:b/>
          <w:sz w:val="44"/>
        </w:rPr>
        <w:outlineLvl w:val="0"/>
      </w:pPr>
      <w:r>
        <w:rPr>
          <w:rStyle w:val="981"/>
          <w:rFonts w:hint="eastAsia" w:ascii="楷体" w:hAnsi="楷体" w:eastAsia="楷体"/>
        </w:rPr>
        <w:t xml:space="preserve">第二章投标人须知前附表</w:t>
      </w:r>
      <w:bookmarkEnd w:id="3"/>
      <w:r/>
      <w:r/>
    </w:p>
    <w:tbl>
      <w:tblPr>
        <w:tblW w:w="482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7"/>
        <w:gridCol w:w="1757"/>
        <w:gridCol w:w="6900"/>
      </w:tblGrid>
      <w:tr>
        <w:trPr>
          <w:trHeight w:val="240"/>
        </w:trPr>
        <w:tc>
          <w:tcPr>
            <w:tcW w:w="338" w:type="pct"/>
            <w:vAlign w:val="center"/>
            <w:textDirection w:val="lrTb"/>
            <w:noWrap w:val="false"/>
          </w:tcPr>
          <w:p>
            <w:pPr>
              <w:contextualSpacing/>
              <w:jc w:val="center"/>
              <w:spacing w:after="160" w:line="360" w:lineRule="exact"/>
              <w:rPr>
                <w:rFonts w:hint="eastAsia" w:ascii="楷体" w:hAnsi="楷体" w:eastAsia="楷体"/>
                <w:b/>
                <w:color w:val="000000" w:themeColor="text1"/>
                <w:sz w:val="24"/>
              </w:rPr>
            </w:pPr>
            <w:r>
              <w:rPr>
                <w:rFonts w:hint="eastAsia" w:ascii="楷体" w:hAnsi="楷体" w:eastAsia="楷体"/>
                <w:b/>
                <w:color w:val="000000" w:themeColor="text1"/>
                <w:sz w:val="24"/>
              </w:rPr>
              <w:t xml:space="preserve">序号</w:t>
            </w:r>
            <w:r/>
          </w:p>
        </w:tc>
        <w:tc>
          <w:tcPr>
            <w:tcW w:w="946" w:type="pct"/>
            <w:vAlign w:val="center"/>
            <w:textDirection w:val="lrTb"/>
            <w:noWrap w:val="false"/>
          </w:tcPr>
          <w:p>
            <w:pPr>
              <w:contextualSpacing/>
              <w:jc w:val="center"/>
              <w:spacing w:after="160" w:line="360" w:lineRule="exact"/>
              <w:rPr>
                <w:rFonts w:hint="eastAsia" w:ascii="楷体" w:hAnsi="楷体" w:eastAsia="楷体"/>
                <w:b/>
                <w:color w:val="000000" w:themeColor="text1"/>
                <w:sz w:val="24"/>
              </w:rPr>
            </w:pPr>
            <w:r>
              <w:rPr>
                <w:rFonts w:hint="eastAsia" w:ascii="楷体" w:hAnsi="楷体" w:eastAsia="楷体"/>
                <w:b/>
                <w:color w:val="000000" w:themeColor="text1"/>
                <w:sz w:val="24"/>
              </w:rPr>
              <w:t xml:space="preserve">名称</w:t>
            </w:r>
            <w:r/>
          </w:p>
        </w:tc>
        <w:tc>
          <w:tcPr>
            <w:tcW w:w="3716" w:type="pct"/>
            <w:vAlign w:val="center"/>
            <w:textDirection w:val="lrTb"/>
            <w:noWrap w:val="false"/>
          </w:tcPr>
          <w:p>
            <w:pPr>
              <w:contextualSpacing/>
              <w:jc w:val="center"/>
              <w:spacing w:after="160" w:line="360" w:lineRule="exact"/>
              <w:rPr>
                <w:rFonts w:hint="eastAsia" w:ascii="楷体" w:hAnsi="楷体" w:eastAsia="楷体"/>
                <w:b/>
                <w:color w:val="000000" w:themeColor="text1"/>
                <w:sz w:val="24"/>
              </w:rPr>
            </w:pPr>
            <w:r>
              <w:rPr>
                <w:rFonts w:hint="eastAsia" w:ascii="楷体" w:hAnsi="楷体" w:eastAsia="楷体"/>
                <w:b/>
                <w:color w:val="000000" w:themeColor="text1"/>
                <w:sz w:val="24"/>
              </w:rPr>
              <w:t xml:space="preserve">内容</w:t>
            </w:r>
            <w:r/>
          </w:p>
        </w:tc>
      </w:tr>
      <w:tr>
        <w:trPr>
          <w:trHeight w:val="1183"/>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w:t>
            </w:r>
            <w:r/>
          </w:p>
        </w:tc>
        <w:tc>
          <w:tcPr>
            <w:tcW w:w="946" w:type="pct"/>
            <w:vAlign w:val="center"/>
            <w:textDirection w:val="lrTb"/>
            <w:noWrap w:val="false"/>
          </w:tcPr>
          <w:p>
            <w:pPr>
              <w:contextualSpacing/>
              <w:ind w:firstLine="420"/>
              <w:jc w:val="left"/>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采购人</w:t>
            </w:r>
            <w:r/>
          </w:p>
        </w:tc>
        <w:tc>
          <w:tcPr>
            <w:tcW w:w="3716" w:type="pct"/>
            <w:textDirection w:val="lrTb"/>
            <w:noWrap w:val="false"/>
          </w:tcPr>
          <w:p>
            <w:pPr>
              <w:contextualSpacing/>
              <w:spacing w:after="160" w:line="360" w:lineRule="exact"/>
              <w:tabs>
                <w:tab w:val="left" w:pos="900" w:leader="none"/>
              </w:tabs>
              <w:rPr>
                <w:rFonts w:hint="eastAsia" w:ascii="楷体" w:hAnsi="楷体" w:eastAsia="楷体" w:cs="宋体"/>
                <w:color w:val="000000" w:themeColor="text1"/>
                <w:sz w:val="24"/>
              </w:rPr>
            </w:pPr>
            <w:r>
              <w:rPr>
                <w:rFonts w:hint="eastAsia" w:ascii="楷体" w:hAnsi="楷体" w:eastAsia="楷体" w:cs="宋体"/>
                <w:color w:val="000000" w:themeColor="text1"/>
                <w:sz w:val="24"/>
              </w:rPr>
              <w:t xml:space="preserve">名称：江苏省高淳监狱</w:t>
            </w:r>
            <w:r/>
          </w:p>
          <w:p>
            <w:pPr>
              <w:contextualSpacing/>
              <w:spacing w:after="160" w:line="360" w:lineRule="exact"/>
              <w:tabs>
                <w:tab w:val="left" w:pos="900" w:leader="none"/>
              </w:tabs>
              <w:rPr>
                <w:rFonts w:hint="eastAsia" w:ascii="楷体" w:hAnsi="楷体" w:eastAsia="楷体" w:cs="宋体"/>
                <w:color w:val="000000" w:themeColor="text1"/>
                <w:sz w:val="24"/>
              </w:rPr>
            </w:pPr>
            <w:r>
              <w:rPr>
                <w:rFonts w:hint="eastAsia" w:ascii="楷体" w:hAnsi="楷体" w:eastAsia="楷体" w:cs="宋体"/>
                <w:color w:val="000000" w:themeColor="text1"/>
                <w:sz w:val="24"/>
              </w:rPr>
              <w:t xml:space="preserve">地址：</w:t>
            </w:r>
            <w:r>
              <w:rPr>
                <w:rFonts w:hint="eastAsia" w:ascii="楷体" w:hAnsi="楷体" w:eastAsia="楷体"/>
                <w:bCs/>
                <w:color w:val="000000" w:themeColor="text1"/>
                <w:sz w:val="24"/>
              </w:rPr>
              <w:t xml:space="preserve">江苏省南京市高淳区花山地区</w:t>
            </w:r>
            <w:r/>
          </w:p>
          <w:p>
            <w:pPr>
              <w:contextualSpacing/>
              <w:spacing w:after="160" w:line="360" w:lineRule="exact"/>
              <w:rPr>
                <w:rFonts w:hint="eastAsia" w:ascii="楷体" w:hAnsi="楷体" w:eastAsia="楷体"/>
                <w:color w:val="000000" w:themeColor="text1"/>
                <w:sz w:val="24"/>
              </w:rPr>
            </w:pPr>
            <w:r>
              <w:rPr>
                <w:rFonts w:hint="eastAsia" w:ascii="楷体" w:hAnsi="楷体" w:eastAsia="楷体" w:cs="宋体"/>
                <w:color w:val="000000" w:themeColor="text1"/>
                <w:sz w:val="24"/>
              </w:rPr>
              <w:t xml:space="preserve">联系人：吴晓霞</w:t>
            </w:r>
            <w:r/>
          </w:p>
          <w:p>
            <w:pPr>
              <w:contextualSpacing/>
              <w:spacing w:after="160" w:line="360" w:lineRule="exact"/>
              <w:rPr>
                <w:rFonts w:hint="eastAsia" w:ascii="楷体" w:hAnsi="楷体" w:eastAsia="楷体"/>
                <w:bCs/>
                <w:color w:val="000000" w:themeColor="text1"/>
                <w:sz w:val="24"/>
              </w:rPr>
            </w:pPr>
            <w:r>
              <w:rPr>
                <w:rFonts w:hint="eastAsia" w:ascii="楷体" w:hAnsi="楷体" w:eastAsia="楷体" w:cs="宋体"/>
                <w:color w:val="000000" w:themeColor="text1"/>
                <w:sz w:val="24"/>
              </w:rPr>
              <w:t xml:space="preserve">联系方式：</w:t>
            </w:r>
            <w:r>
              <w:rPr>
                <w:rFonts w:hint="eastAsia" w:ascii="楷体" w:hAnsi="楷体" w:eastAsia="楷体"/>
                <w:color w:val="000000" w:themeColor="text1"/>
                <w:sz w:val="24"/>
              </w:rPr>
              <w:t xml:space="preserve">025-57375730</w:t>
            </w:r>
            <w:r/>
          </w:p>
        </w:tc>
      </w:tr>
      <w:tr>
        <w:trPr>
          <w:trHeight w:val="70"/>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2</w:t>
            </w:r>
            <w:r/>
          </w:p>
        </w:tc>
        <w:tc>
          <w:tcPr>
            <w:tcW w:w="946" w:type="pct"/>
            <w:vAlign w:val="center"/>
            <w:textDirection w:val="lrTb"/>
            <w:noWrap w:val="false"/>
          </w:tcPr>
          <w:p>
            <w:pPr>
              <w:contextualSpacing/>
              <w:ind w:firstLine="420"/>
              <w:jc w:val="left"/>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代理机构</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名称：</w:t>
            </w:r>
            <w:r>
              <w:rPr>
                <w:rFonts w:hint="eastAsia" w:ascii="楷体" w:hAnsi="楷体" w:eastAsia="楷体" w:cs="宋体"/>
                <w:color w:val="000000" w:themeColor="text1"/>
                <w:sz w:val="24"/>
              </w:rPr>
              <w:t xml:space="preserve">江苏苏港建设项目管理有限公司</w:t>
            </w:r>
            <w:r/>
          </w:p>
          <w:p>
            <w:pPr>
              <w:contextualSpacing/>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地址：</w:t>
            </w:r>
            <w:r>
              <w:rPr>
                <w:rFonts w:hint="eastAsia" w:ascii="楷体" w:hAnsi="楷体" w:eastAsia="楷体"/>
                <w:sz w:val="24"/>
              </w:rPr>
              <w:t xml:space="preserve">江苏省南京市鼓楼区定淮门99号一楼</w:t>
            </w:r>
            <w:r/>
          </w:p>
          <w:p>
            <w:pPr>
              <w:contextualSpacing/>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联系人：</w:t>
            </w:r>
            <w:r>
              <w:rPr>
                <w:rFonts w:hint="eastAsia" w:ascii="楷体" w:hAnsi="楷体" w:eastAsia="楷体" w:cs="宋体"/>
                <w:color w:val="000000" w:themeColor="text1"/>
                <w:sz w:val="24"/>
              </w:rPr>
              <w:t xml:space="preserve">王延之</w:t>
            </w:r>
            <w:r/>
          </w:p>
          <w:p>
            <w:pPr>
              <w:contextualSpacing/>
              <w:spacing w:after="160" w:line="360" w:lineRule="exact"/>
              <w:shd w:val="clear" w:color="auto" w:fill="ffffff"/>
              <w:widowControl/>
              <w:rPr>
                <w:rFonts w:hint="eastAsia" w:ascii="楷体" w:hAnsi="楷体" w:eastAsia="楷体" w:cs="宋体"/>
                <w:bCs/>
                <w:color w:val="000000" w:themeColor="text1"/>
                <w:sz w:val="24"/>
              </w:rPr>
            </w:pPr>
            <w:r>
              <w:rPr>
                <w:rFonts w:hint="eastAsia" w:ascii="楷体" w:hAnsi="楷体" w:eastAsia="楷体"/>
                <w:color w:val="000000" w:themeColor="text1"/>
                <w:sz w:val="24"/>
              </w:rPr>
              <w:t xml:space="preserve">联系</w:t>
            </w:r>
            <w:r>
              <w:rPr>
                <w:rFonts w:hint="eastAsia" w:ascii="楷体" w:hAnsi="楷体" w:eastAsia="楷体" w:cs="宋体"/>
                <w:color w:val="000000" w:themeColor="text1"/>
                <w:sz w:val="24"/>
              </w:rPr>
              <w:t xml:space="preserve">方式</w:t>
            </w:r>
            <w:r>
              <w:rPr>
                <w:rFonts w:hint="eastAsia" w:ascii="楷体" w:hAnsi="楷体" w:eastAsia="楷体"/>
                <w:color w:val="000000" w:themeColor="text1"/>
                <w:sz w:val="24"/>
              </w:rPr>
              <w:t xml:space="preserve">：</w:t>
            </w:r>
            <w:r>
              <w:rPr>
                <w:rFonts w:hint="eastAsia" w:ascii="楷体" w:hAnsi="楷体" w:eastAsia="楷体"/>
                <w:sz w:val="24"/>
              </w:rPr>
              <w:t xml:space="preserve">15366182585</w:t>
            </w:r>
            <w:r/>
          </w:p>
        </w:tc>
      </w:tr>
      <w:tr>
        <w:trPr>
          <w:trHeight w:val="558"/>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3</w:t>
            </w:r>
            <w:r/>
          </w:p>
        </w:tc>
        <w:tc>
          <w:tcPr>
            <w:tcW w:w="946" w:type="pct"/>
            <w:vAlign w:val="center"/>
            <w:textDirection w:val="lrTb"/>
            <w:noWrap w:val="false"/>
          </w:tcPr>
          <w:p>
            <w:pPr>
              <w:contextualSpacing/>
              <w:ind w:firstLine="420"/>
              <w:jc w:val="left"/>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项目名称</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cs="宋体"/>
                <w:bCs/>
                <w:color w:val="000000" w:themeColor="text1"/>
                <w:sz w:val="24"/>
              </w:rPr>
            </w:pPr>
            <w:r>
              <w:rPr>
                <w:rFonts w:hint="eastAsia" w:ascii="楷体" w:hAnsi="楷体" w:eastAsia="楷体" w:cs="宋体"/>
                <w:color w:val="000000" w:themeColor="text1"/>
                <w:sz w:val="24"/>
              </w:rPr>
              <w:t xml:space="preserve">江苏省高淳监狱大伙房6个月蔬菜水果采购项目</w:t>
            </w:r>
            <w:r/>
          </w:p>
        </w:tc>
      </w:tr>
      <w:tr>
        <w:trPr>
          <w:trHeight w:val="558"/>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4</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项目概况及项目要求</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bCs/>
                <w:color w:val="000000" w:themeColor="text1"/>
                <w:sz w:val="24"/>
              </w:rPr>
            </w:pPr>
            <w:r>
              <w:rPr>
                <w:rFonts w:hint="eastAsia" w:ascii="楷体" w:hAnsi="楷体" w:eastAsia="楷体"/>
                <w:bCs/>
                <w:color w:val="000000" w:themeColor="text1"/>
                <w:sz w:val="24"/>
              </w:rPr>
              <w:t xml:space="preserve">江苏省高淳监狱大伙房6个月蔬菜水果采购项目，具体要求详见招标文件-第五章-采购需求</w:t>
            </w:r>
            <w:r/>
          </w:p>
        </w:tc>
      </w:tr>
      <w:tr>
        <w:trPr>
          <w:trHeight w:val="559"/>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5</w:t>
            </w:r>
            <w:r/>
          </w:p>
        </w:tc>
        <w:tc>
          <w:tcPr>
            <w:tcW w:w="946" w:type="pct"/>
            <w:vAlign w:val="center"/>
            <w:textDirection w:val="lrTb"/>
            <w:noWrap w:val="false"/>
          </w:tcPr>
          <w:p>
            <w:pPr>
              <w:contextualSpacing/>
              <w:ind w:firstLine="420"/>
              <w:jc w:val="left"/>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资金来源</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财政资金，已落实</w:t>
            </w:r>
            <w:r/>
          </w:p>
        </w:tc>
      </w:tr>
      <w:tr>
        <w:trPr>
          <w:trHeight w:val="559"/>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6</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采购资金的支付</w:t>
            </w:r>
            <w:r/>
          </w:p>
        </w:tc>
        <w:tc>
          <w:tcPr>
            <w:tcW w:w="3716" w:type="pct"/>
            <w:vAlign w:val="center"/>
            <w:textDirection w:val="lrTb"/>
            <w:noWrap w:val="false"/>
          </w:tcPr>
          <w:p>
            <w:pPr>
              <w:contextualSpacing/>
              <w:spacing w:after="160" w:line="360" w:lineRule="exact"/>
              <w:rPr>
                <w:rFonts w:hint="eastAsia" w:ascii="楷体" w:hAnsi="楷体" w:eastAsia="楷体"/>
                <w:color w:val="000000" w:themeColor="text1"/>
                <w:sz w:val="24"/>
                <w:lang w:val="zh-TW"/>
              </w:rPr>
            </w:pPr>
            <w:r>
              <w:rPr>
                <w:rFonts w:hint="eastAsia" w:ascii="楷体" w:hAnsi="楷体" w:eastAsia="楷体"/>
                <w:color w:val="000000" w:themeColor="text1"/>
                <w:sz w:val="24"/>
                <w:lang w:val="zh-TW"/>
              </w:rPr>
              <w:t xml:space="preserve">详见合同</w:t>
            </w:r>
            <w:r/>
          </w:p>
        </w:tc>
      </w:tr>
      <w:tr>
        <w:trPr>
          <w:trHeight w:val="467"/>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7</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合同履行期限</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约6个月，预算结束即供货期结束，具体以采购人需求为准。</w:t>
            </w:r>
            <w:r/>
          </w:p>
        </w:tc>
      </w:tr>
      <w:tr>
        <w:trPr>
          <w:trHeight w:val="467"/>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8</w:t>
            </w:r>
            <w:r/>
          </w:p>
        </w:tc>
        <w:tc>
          <w:tcPr>
            <w:tcW w:w="946" w:type="pct"/>
            <w:vAlign w:val="center"/>
            <w:textDirection w:val="lrTb"/>
            <w:noWrap w:val="false"/>
          </w:tcPr>
          <w:p>
            <w:pPr>
              <w:contextualSpacing/>
              <w:ind w:firstLine="420"/>
              <w:jc w:val="left"/>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交付地点</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s="宋体"/>
                <w:bCs/>
                <w:color w:val="000000" w:themeColor="text1"/>
                <w:sz w:val="24"/>
              </w:rPr>
              <w:t xml:space="preserve">采购人指定地点</w:t>
            </w:r>
            <w:r/>
          </w:p>
        </w:tc>
      </w:tr>
      <w:tr>
        <w:trPr>
          <w:trHeight w:val="70"/>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9</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供应商企业信用信息</w:t>
            </w:r>
            <w:r/>
          </w:p>
        </w:tc>
        <w:tc>
          <w:tcPr>
            <w:tcW w:w="3716" w:type="pct"/>
            <w:vAlign w:val="center"/>
            <w:textDirection w:val="lrTb"/>
            <w:noWrap w:val="false"/>
          </w:tcPr>
          <w:p>
            <w:pPr>
              <w:contextualSpacing/>
              <w:jc w:val="left"/>
              <w:spacing w:after="160" w:line="360" w:lineRule="exact"/>
              <w:rPr>
                <w:rFonts w:hint="eastAsia" w:ascii="楷体" w:hAnsi="楷体" w:eastAsia="楷体" w:cs="楷体"/>
                <w:bCs/>
                <w:color w:val="000000" w:themeColor="text1"/>
                <w:sz w:val="24"/>
              </w:rPr>
            </w:pPr>
            <w:r>
              <w:rPr>
                <w:rFonts w:hint="eastAsia" w:ascii="楷体" w:hAnsi="楷体" w:eastAsia="楷体" w:cs="楷体"/>
                <w:bCs/>
                <w:color w:val="000000" w:themeColor="text1"/>
                <w:sz w:val="24"/>
              </w:rPr>
              <w:t xml:space="preserve">（1）查询人：采购代理机构；</w:t>
            </w:r>
            <w:r/>
          </w:p>
          <w:p>
            <w:pPr>
              <w:contextualSpacing/>
              <w:jc w:val="left"/>
              <w:spacing w:after="160" w:line="360" w:lineRule="exact"/>
              <w:rPr>
                <w:rFonts w:hint="eastAsia" w:ascii="楷体" w:hAnsi="楷体" w:eastAsia="楷体" w:cs="楷体"/>
                <w:bCs/>
                <w:color w:val="000000" w:themeColor="text1"/>
                <w:sz w:val="24"/>
              </w:rPr>
            </w:pPr>
            <w:r>
              <w:rPr>
                <w:rFonts w:hint="eastAsia" w:ascii="楷体" w:hAnsi="楷体" w:eastAsia="楷体" w:cs="楷体"/>
                <w:bCs/>
                <w:color w:val="000000" w:themeColor="text1"/>
                <w:sz w:val="24"/>
              </w:rPr>
              <w:t xml:space="preserve">（2）查询渠道：“信用中国”网站（www.creditchina.gov.cn）、“中国政府采购网”网站（www.ccgp.gov.cn）；</w:t>
            </w:r>
            <w:r/>
          </w:p>
          <w:p>
            <w:pPr>
              <w:contextualSpacing/>
              <w:jc w:val="left"/>
              <w:spacing w:after="160" w:line="360" w:lineRule="exact"/>
              <w:rPr>
                <w:rFonts w:hint="eastAsia" w:ascii="楷体" w:hAnsi="楷体" w:eastAsia="楷体" w:cs="楷体"/>
                <w:bCs/>
                <w:color w:val="000000" w:themeColor="text1"/>
                <w:sz w:val="24"/>
              </w:rPr>
            </w:pPr>
            <w:r>
              <w:rPr>
                <w:rFonts w:hint="eastAsia" w:ascii="楷体" w:hAnsi="楷体" w:eastAsia="楷体" w:cs="楷体"/>
                <w:bCs/>
                <w:color w:val="000000" w:themeColor="text1"/>
                <w:sz w:val="24"/>
              </w:rPr>
              <w:t xml:space="preserve">（3）查询时间：投标文件提交截止时间后；</w:t>
            </w:r>
            <w:r/>
          </w:p>
          <w:p>
            <w:pPr>
              <w:contextualSpacing/>
              <w:jc w:val="left"/>
              <w:spacing w:after="160" w:line="360" w:lineRule="exact"/>
              <w:rPr>
                <w:rFonts w:hint="eastAsia" w:ascii="楷体" w:hAnsi="楷体" w:eastAsia="楷体" w:cs="楷体"/>
                <w:bCs/>
                <w:color w:val="000000" w:themeColor="text1"/>
                <w:sz w:val="24"/>
              </w:rPr>
            </w:pPr>
            <w:r>
              <w:rPr>
                <w:rFonts w:hint="eastAsia" w:ascii="楷体" w:hAnsi="楷体" w:eastAsia="楷体" w:cs="楷体"/>
                <w:bCs/>
                <w:color w:val="000000" w:themeColor="text1"/>
                <w:sz w:val="24"/>
              </w:rPr>
              <w:t xml:space="preserve">（4）查询记录留存方式：由采购代理机构负责将供应商各网站信用记录截图打印保存，并作为本项目档案资料留存；</w:t>
            </w:r>
            <w:r/>
          </w:p>
          <w:p>
            <w:pPr>
              <w:contextualSpacing/>
              <w:jc w:val="left"/>
              <w:spacing w:after="160" w:line="360" w:lineRule="exact"/>
              <w:rPr>
                <w:rFonts w:hint="eastAsia" w:ascii="楷体" w:hAnsi="楷体" w:eastAsia="楷体"/>
                <w:color w:val="000000" w:themeColor="text1"/>
                <w:sz w:val="24"/>
              </w:rPr>
            </w:pPr>
            <w:r>
              <w:rPr>
                <w:rFonts w:hint="eastAsia" w:ascii="楷体" w:hAnsi="楷体" w:eastAsia="楷体" w:cs="楷体"/>
                <w:bCs/>
                <w:color w:val="000000" w:themeColor="text1"/>
                <w:sz w:val="24"/>
              </w:rPr>
              <w:t xml:space="preserve">（5）查询结果处理：对具有违法失信记录的供应商作无效投标处理。</w:t>
            </w:r>
            <w:r/>
          </w:p>
        </w:tc>
      </w:tr>
      <w:tr>
        <w:trPr>
          <w:trHeight w:val="215"/>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10</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投标文件份数及密封要求</w:t>
            </w:r>
            <w:r/>
          </w:p>
        </w:tc>
        <w:tc>
          <w:tcPr>
            <w:tcW w:w="3716" w:type="pct"/>
            <w:vAlign w:val="center"/>
            <w:textDirection w:val="lrTb"/>
            <w:noWrap w:val="false"/>
          </w:tcPr>
          <w:p>
            <w:pPr>
              <w:contextualSpacing/>
              <w:spacing w:after="160" w:line="360" w:lineRule="exact"/>
              <w:rPr>
                <w:rFonts w:hint="eastAsia" w:ascii="楷体" w:hAnsi="楷体" w:eastAsia="楷体" w:cs="宋体"/>
                <w:color w:val="000000" w:themeColor="text1"/>
                <w:sz w:val="24"/>
              </w:rPr>
            </w:pPr>
            <w:r>
              <w:rPr>
                <w:rFonts w:hint="eastAsia" w:ascii="楷体" w:hAnsi="楷体" w:eastAsia="楷体" w:cs="宋体"/>
                <w:color w:val="000000" w:themeColor="text1"/>
                <w:sz w:val="24"/>
              </w:rPr>
              <w:t xml:space="preserve">（1）纸质正本 1 份、纸质副本5份、电子U盘1份（电子U盘内为投标文件签字盖章后的扫描件PDF格式。当电子版文件和纸质正本文件不一致时，以纸质正本文件为准）；</w:t>
            </w:r>
            <w:r/>
          </w:p>
          <w:p>
            <w:pPr>
              <w:contextualSpacing/>
              <w:spacing w:after="160" w:line="360" w:lineRule="exact"/>
              <w:rPr>
                <w:rFonts w:hint="eastAsia" w:ascii="楷体" w:hAnsi="楷体" w:eastAsia="楷体" w:cs="宋体"/>
                <w:color w:val="000000" w:themeColor="text1"/>
                <w:sz w:val="24"/>
              </w:rPr>
            </w:pPr>
            <w:r>
              <w:rPr>
                <w:rFonts w:hint="eastAsia" w:ascii="楷体" w:hAnsi="楷体" w:eastAsia="楷体" w:cs="宋体"/>
                <w:color w:val="000000" w:themeColor="text1"/>
                <w:sz w:val="24"/>
              </w:rPr>
              <w:t xml:space="preserve">（2）正本、副本、U盘密封递交；</w:t>
            </w:r>
            <w:r/>
          </w:p>
          <w:p>
            <w:pPr>
              <w:contextualSpacing/>
              <w:spacing w:after="160" w:line="360" w:lineRule="exact"/>
              <w:shd w:val="clear" w:color="auto" w:fill="ffffff"/>
              <w:widowControl/>
              <w:rPr>
                <w:rFonts w:hint="eastAsia" w:ascii="楷体" w:hAnsi="楷体" w:eastAsia="楷体"/>
                <w:b/>
                <w:color w:val="000000" w:themeColor="text1"/>
                <w:sz w:val="24"/>
              </w:rPr>
            </w:pPr>
            <w:r>
              <w:rPr>
                <w:rFonts w:hint="eastAsia" w:ascii="楷体" w:hAnsi="楷体" w:eastAsia="楷体" w:cs="宋体"/>
                <w:color w:val="000000" w:themeColor="text1"/>
                <w:sz w:val="24"/>
              </w:rPr>
              <w:t xml:space="preserve">所有纸质投标文件资料均应胶装牢固，不建议活页装订。</w:t>
            </w:r>
            <w:r/>
          </w:p>
        </w:tc>
      </w:tr>
      <w:tr>
        <w:trPr>
          <w:trHeight w:val="274"/>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11</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bCs/>
                <w:color w:val="000000" w:themeColor="text1"/>
                <w:sz w:val="24"/>
              </w:rPr>
              <w:t xml:space="preserve">提交投标文件开始与截止时间和地点</w:t>
            </w:r>
            <w:r/>
          </w:p>
        </w:tc>
        <w:tc>
          <w:tcPr>
            <w:tcW w:w="3716" w:type="pct"/>
            <w:vAlign w:val="center"/>
            <w:textDirection w:val="lrTb"/>
            <w:noWrap w:val="false"/>
          </w:tcPr>
          <w:p>
            <w:pPr>
              <w:contextualSpacing/>
              <w:spacing w:after="160" w:line="360" w:lineRule="exact"/>
              <w:rPr>
                <w:rFonts w:hint="eastAsia" w:ascii="楷体" w:hAnsi="楷体" w:eastAsia="楷体" w:cs="宋体"/>
                <w:bCs/>
                <w:color w:val="000000" w:themeColor="text1"/>
                <w:sz w:val="24"/>
              </w:rPr>
            </w:pPr>
            <w:r>
              <w:rPr>
                <w:rFonts w:hint="eastAsia" w:ascii="楷体" w:hAnsi="楷体" w:eastAsia="楷体"/>
                <w:color w:val="000000" w:themeColor="text1"/>
                <w:sz w:val="24"/>
              </w:rPr>
              <w:t xml:space="preserve">投标文件开始接收时间：</w:t>
            </w:r>
            <w:r>
              <w:rPr>
                <w:rFonts w:hint="eastAsia" w:ascii="楷体" w:hAnsi="楷体" w:eastAsia="楷体" w:cs="宋体"/>
                <w:bCs/>
                <w:color w:val="000000" w:themeColor="text1"/>
                <w:sz w:val="24"/>
              </w:rPr>
              <w:t xml:space="preserve">2026年</w:t>
            </w:r>
            <w:r>
              <w:rPr>
                <w:rFonts w:hint="eastAsia" w:ascii="楷体" w:hAnsi="楷体" w:eastAsia="楷体" w:cs="宋体"/>
                <w:bCs/>
                <w:color w:val="000000" w:themeColor="text1"/>
                <w:sz w:val="24"/>
              </w:rPr>
              <w:t xml:space="preserve">3</w:t>
            </w:r>
            <w:r>
              <w:rPr>
                <w:rFonts w:hint="eastAsia" w:ascii="楷体" w:hAnsi="楷体" w:eastAsia="楷体" w:cs="宋体"/>
                <w:bCs/>
                <w:color w:val="000000" w:themeColor="text1"/>
                <w:sz w:val="24"/>
              </w:rPr>
              <w:t xml:space="preserve">月</w:t>
            </w:r>
            <w:r>
              <w:rPr>
                <w:rFonts w:hint="eastAsia" w:ascii="楷体" w:hAnsi="楷体" w:eastAsia="楷体" w:cs="宋体"/>
                <w:bCs/>
                <w:color w:val="000000" w:themeColor="text1"/>
                <w:sz w:val="24"/>
              </w:rPr>
              <w:t xml:space="preserve">19</w:t>
            </w:r>
            <w:r>
              <w:rPr>
                <w:rFonts w:hint="eastAsia" w:ascii="楷体" w:hAnsi="楷体" w:eastAsia="楷体" w:cs="宋体"/>
                <w:bCs/>
                <w:color w:val="000000" w:themeColor="text1"/>
                <w:sz w:val="24"/>
              </w:rPr>
              <w:t xml:space="preserve">日13时30分</w:t>
            </w:r>
            <w:r>
              <w:rPr>
                <w:rFonts w:hint="eastAsia" w:ascii="楷体" w:hAnsi="楷体" w:eastAsia="楷体"/>
                <w:color w:val="000000" w:themeColor="text1"/>
                <w:sz w:val="24"/>
              </w:rPr>
              <w:t xml:space="preserve">（北京时间）</w:t>
            </w:r>
            <w:r/>
          </w:p>
          <w:p>
            <w:pPr>
              <w:contextualSpacing/>
              <w:spacing w:after="160" w:line="360" w:lineRule="exact"/>
              <w:rPr>
                <w:rFonts w:hint="eastAsia" w:ascii="楷体" w:hAnsi="楷体" w:eastAsia="楷体"/>
                <w:color w:val="000000" w:themeColor="text1"/>
                <w:sz w:val="24"/>
              </w:rPr>
            </w:pPr>
            <w:r>
              <w:rPr>
                <w:rFonts w:hint="eastAsia" w:ascii="楷体" w:hAnsi="楷体" w:eastAsia="楷体" w:cs="宋体"/>
                <w:bCs/>
                <w:color w:val="000000" w:themeColor="text1"/>
                <w:sz w:val="24"/>
              </w:rPr>
              <w:t xml:space="preserve">投标截止时间：2026年</w:t>
            </w:r>
            <w:r>
              <w:rPr>
                <w:rFonts w:hint="eastAsia" w:ascii="楷体" w:hAnsi="楷体" w:eastAsia="楷体" w:cs="宋体"/>
                <w:bCs/>
                <w:color w:val="000000" w:themeColor="text1"/>
                <w:sz w:val="24"/>
              </w:rPr>
              <w:t xml:space="preserve">3</w:t>
            </w:r>
            <w:r>
              <w:rPr>
                <w:rFonts w:hint="eastAsia" w:ascii="楷体" w:hAnsi="楷体" w:eastAsia="楷体" w:cs="宋体"/>
                <w:bCs/>
                <w:color w:val="000000" w:themeColor="text1"/>
                <w:sz w:val="24"/>
              </w:rPr>
              <w:t xml:space="preserve">月</w:t>
            </w:r>
            <w:r>
              <w:rPr>
                <w:rFonts w:hint="eastAsia" w:ascii="楷体" w:hAnsi="楷体" w:eastAsia="楷体" w:cs="宋体"/>
                <w:bCs/>
                <w:color w:val="000000" w:themeColor="text1"/>
                <w:sz w:val="24"/>
              </w:rPr>
              <w:t xml:space="preserve">19</w:t>
            </w:r>
            <w:r>
              <w:rPr>
                <w:rFonts w:hint="eastAsia" w:ascii="楷体" w:hAnsi="楷体" w:eastAsia="楷体" w:cs="宋体"/>
                <w:bCs/>
                <w:color w:val="000000" w:themeColor="text1"/>
                <w:sz w:val="24"/>
              </w:rPr>
              <w:t xml:space="preserve">日14时00分</w:t>
            </w:r>
            <w:r>
              <w:rPr>
                <w:rFonts w:hint="eastAsia" w:ascii="楷体" w:hAnsi="楷体" w:eastAsia="楷体"/>
                <w:color w:val="000000" w:themeColor="text1"/>
                <w:sz w:val="24"/>
              </w:rPr>
              <w:t xml:space="preserve">（北京时间）</w:t>
            </w:r>
            <w:r/>
          </w:p>
          <w:p>
            <w:pPr>
              <w:contextualSpacing/>
              <w:spacing w:after="160" w:line="360" w:lineRule="exact"/>
              <w:rPr>
                <w:rFonts w:hint="eastAsia" w:ascii="楷体" w:hAnsi="楷体" w:eastAsia="楷体"/>
                <w:color w:val="000000" w:themeColor="text1"/>
                <w:sz w:val="24"/>
              </w:rPr>
            </w:pPr>
            <w:r>
              <w:rPr>
                <w:rFonts w:hint="eastAsia" w:ascii="楷体" w:hAnsi="楷体" w:eastAsia="楷体"/>
                <w:color w:val="000000" w:themeColor="text1"/>
                <w:sz w:val="24"/>
              </w:rPr>
              <w:t xml:space="preserve">投标文件接收地点：</w:t>
            </w:r>
            <w:r>
              <w:rPr>
                <w:rFonts w:hint="eastAsia" w:ascii="楷体" w:hAnsi="楷体" w:eastAsia="楷体" w:cs="宋体"/>
                <w:color w:val="000000" w:themeColor="text1"/>
                <w:sz w:val="24"/>
              </w:rPr>
              <w:t xml:space="preserve">南京市鼓楼区定淮门99-1号一楼苏港政府</w:t>
            </w:r>
            <w:r>
              <w:rPr>
                <w:rFonts w:hint="eastAsia" w:ascii="楷体" w:hAnsi="楷体" w:eastAsia="楷体" w:cs="宋体"/>
                <w:color w:val="000000" w:themeColor="text1"/>
                <w:sz w:val="24"/>
              </w:rPr>
              <w:t xml:space="preserve">采购代理中心第一开标室</w:t>
            </w:r>
            <w:r/>
          </w:p>
        </w:tc>
      </w:tr>
      <w:tr>
        <w:trPr>
          <w:trHeight w:val="268"/>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12</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开标时间和地点</w:t>
            </w:r>
            <w:r/>
          </w:p>
        </w:tc>
        <w:tc>
          <w:tcPr>
            <w:tcW w:w="3716" w:type="pct"/>
            <w:vAlign w:val="center"/>
            <w:textDirection w:val="lrTb"/>
            <w:noWrap w:val="false"/>
          </w:tcPr>
          <w:p>
            <w:pPr>
              <w:contextualSpacing/>
              <w:spacing w:after="160" w:line="360" w:lineRule="exact"/>
              <w:rPr>
                <w:rFonts w:hint="eastAsia" w:ascii="楷体" w:hAnsi="楷体" w:eastAsia="楷体"/>
                <w:color w:val="000000" w:themeColor="text1"/>
                <w:sz w:val="24"/>
              </w:rPr>
            </w:pPr>
            <w:r>
              <w:rPr>
                <w:rFonts w:hint="eastAsia" w:ascii="楷体" w:hAnsi="楷体" w:eastAsia="楷体"/>
                <w:color w:val="000000" w:themeColor="text1"/>
                <w:sz w:val="24"/>
              </w:rPr>
              <w:t xml:space="preserve">开标时间：</w:t>
            </w:r>
            <w:r>
              <w:rPr>
                <w:rFonts w:hint="eastAsia" w:ascii="楷体" w:hAnsi="楷体" w:eastAsia="楷体" w:cs="宋体"/>
                <w:bCs/>
                <w:color w:val="000000" w:themeColor="text1"/>
                <w:sz w:val="24"/>
              </w:rPr>
              <w:t xml:space="preserve">2026年</w:t>
            </w:r>
            <w:r>
              <w:rPr>
                <w:rFonts w:hint="eastAsia" w:ascii="楷体" w:hAnsi="楷体" w:eastAsia="楷体" w:cs="宋体"/>
                <w:bCs/>
                <w:color w:val="000000" w:themeColor="text1"/>
                <w:sz w:val="24"/>
              </w:rPr>
              <w:t xml:space="preserve">3</w:t>
            </w:r>
            <w:r>
              <w:rPr>
                <w:rFonts w:hint="eastAsia" w:ascii="楷体" w:hAnsi="楷体" w:eastAsia="楷体" w:cs="宋体"/>
                <w:bCs/>
                <w:color w:val="000000" w:themeColor="text1"/>
                <w:sz w:val="24"/>
              </w:rPr>
              <w:t xml:space="preserve">月</w:t>
            </w:r>
            <w:r>
              <w:rPr>
                <w:rFonts w:hint="eastAsia" w:ascii="楷体" w:hAnsi="楷体" w:eastAsia="楷体" w:cs="宋体"/>
                <w:bCs/>
                <w:color w:val="000000" w:themeColor="text1"/>
                <w:sz w:val="24"/>
              </w:rPr>
              <w:t xml:space="preserve">19</w:t>
            </w:r>
            <w:r>
              <w:rPr>
                <w:rFonts w:hint="eastAsia" w:ascii="楷体" w:hAnsi="楷体" w:eastAsia="楷体" w:cs="宋体"/>
                <w:bCs/>
                <w:color w:val="000000" w:themeColor="text1"/>
                <w:sz w:val="24"/>
              </w:rPr>
              <w:t xml:space="preserve">日14时00分</w:t>
            </w:r>
            <w:r>
              <w:rPr>
                <w:rFonts w:hint="eastAsia" w:ascii="楷体" w:hAnsi="楷体" w:eastAsia="楷体"/>
                <w:color w:val="000000" w:themeColor="text1"/>
                <w:sz w:val="24"/>
              </w:rPr>
              <w:t xml:space="preserve">（北京时间）</w:t>
            </w:r>
            <w:r/>
          </w:p>
          <w:p>
            <w:pPr>
              <w:contextualSpacing/>
              <w:spacing w:after="160" w:line="360" w:lineRule="exact"/>
              <w:rPr>
                <w:rFonts w:hint="eastAsia" w:ascii="楷体" w:hAnsi="楷体" w:eastAsia="楷体"/>
                <w:color w:val="000000" w:themeColor="text1"/>
                <w:sz w:val="24"/>
              </w:rPr>
            </w:pPr>
            <w:r>
              <w:rPr>
                <w:rFonts w:hint="eastAsia" w:ascii="楷体" w:hAnsi="楷体" w:eastAsia="楷体"/>
                <w:color w:val="000000" w:themeColor="text1"/>
                <w:sz w:val="24"/>
              </w:rPr>
              <w:t xml:space="preserve">开标地点：</w:t>
            </w:r>
            <w:r>
              <w:rPr>
                <w:rFonts w:hint="eastAsia" w:ascii="楷体" w:hAnsi="楷体" w:eastAsia="楷体" w:cs="宋体"/>
                <w:color w:val="000000" w:themeColor="text1"/>
                <w:sz w:val="24"/>
              </w:rPr>
              <w:t xml:space="preserve">南京市鼓楼区定淮门99-1号一楼苏港政府采购代理中心第一开标室</w:t>
            </w:r>
            <w:r/>
          </w:p>
        </w:tc>
      </w:tr>
      <w:tr>
        <w:trPr>
          <w:trHeight w:val="625"/>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13</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最高投标限价</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cs="宋体"/>
                <w:b/>
                <w:color w:val="000000" w:themeColor="text1"/>
                <w:sz w:val="24"/>
              </w:rPr>
            </w:pPr>
            <w:r>
              <w:rPr>
                <w:rFonts w:hint="eastAsia" w:ascii="楷体" w:hAnsi="楷体" w:eastAsia="楷体" w:cs="宋体"/>
                <w:bCs/>
                <w:color w:val="000000" w:themeColor="text1"/>
                <w:sz w:val="24"/>
              </w:rPr>
              <w:t xml:space="preserve">本次投标报价为供应商所报折扣率，即供应商价格=基准价格*折扣率，折扣率为百分数，且须为正数。最高限价折扣率为100%，超出最高限价的报价，将作无效报价处理。</w:t>
            </w:r>
            <w:r/>
          </w:p>
        </w:tc>
      </w:tr>
      <w:tr>
        <w:trPr>
          <w:trHeight w:val="625"/>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14</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投标有效期</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b/>
                <w:color w:val="000000" w:themeColor="text1"/>
                <w:sz w:val="24"/>
              </w:rPr>
            </w:pPr>
            <w:r>
              <w:rPr>
                <w:rFonts w:hint="eastAsia" w:ascii="楷体" w:hAnsi="楷体" w:eastAsia="楷体"/>
                <w:color w:val="000000" w:themeColor="text1"/>
                <w:sz w:val="24"/>
              </w:rPr>
              <w:t xml:space="preserve">投标截止日后 90 个日历天内</w:t>
            </w:r>
            <w:r/>
          </w:p>
        </w:tc>
      </w:tr>
      <w:tr>
        <w:trPr>
          <w:trHeight w:val="625"/>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15</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政府采购政策落实</w:t>
            </w:r>
            <w:r/>
          </w:p>
        </w:tc>
        <w:tc>
          <w:tcPr>
            <w:tcW w:w="3716" w:type="pct"/>
            <w:textDirection w:val="lrTb"/>
            <w:noWrap w:val="false"/>
          </w:tcPr>
          <w:p>
            <w:pPr>
              <w:contextualSpacing/>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本次招标若符合政府强制采购节能产品、鼓励环保产品、扶持福利企业、促进残疾人就业、支持中小微企业、支持监狱和戒毒企业等政策，将落实相关政策。</w:t>
            </w:r>
            <w:r/>
          </w:p>
        </w:tc>
      </w:tr>
      <w:tr>
        <w:trPr>
          <w:trHeight w:val="1417"/>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16</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b/>
                <w:color w:val="000000" w:themeColor="text1"/>
                <w:sz w:val="24"/>
              </w:rPr>
            </w:pPr>
            <w:r>
              <w:rPr>
                <w:rFonts w:hint="eastAsia" w:ascii="楷体" w:hAnsi="楷体" w:eastAsia="楷体"/>
                <w:color w:val="000000" w:themeColor="text1"/>
                <w:sz w:val="24"/>
              </w:rPr>
              <w:t xml:space="preserve">费用承担</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cs="宋体"/>
                <w:color w:val="000000" w:themeColor="text1"/>
                <w:sz w:val="24"/>
              </w:rPr>
            </w:pPr>
            <w:r>
              <w:rPr>
                <w:rFonts w:hint="eastAsia" w:ascii="楷体" w:hAnsi="楷体" w:eastAsia="楷体" w:cs="宋体"/>
                <w:color w:val="000000" w:themeColor="text1"/>
                <w:sz w:val="24"/>
              </w:rPr>
              <w:t xml:space="preserve">（1）本次项目相关服务费由中标人支付，支付标准：招标代理服务费以项目中标金额为基数，按照苏招协〔2022〕002号规定的收费标准的10%结算。</w:t>
            </w:r>
            <w:r/>
          </w:p>
          <w:p>
            <w:pPr>
              <w:contextualSpacing/>
              <w:spacing w:after="160" w:line="360" w:lineRule="exact"/>
              <w:shd w:val="clear" w:color="auto" w:fill="ffffff"/>
              <w:widowControl/>
              <w:rPr>
                <w:rFonts w:hint="eastAsia" w:ascii="楷体" w:hAnsi="楷体" w:eastAsia="楷体" w:cs="宋体"/>
                <w:color w:val="000000" w:themeColor="text1"/>
                <w:sz w:val="24"/>
              </w:rPr>
            </w:pPr>
            <w:r>
              <w:rPr>
                <w:rFonts w:hint="eastAsia" w:ascii="楷体" w:hAnsi="楷体" w:eastAsia="楷体" w:cs="宋体"/>
                <w:color w:val="000000" w:themeColor="text1"/>
                <w:sz w:val="24"/>
              </w:rPr>
              <w:t xml:space="preserve">苏招协〔2022〕002号文件规定的代理服务费收费标准计算表格：</w:t>
            </w:r>
            <w:r/>
          </w:p>
          <w:tbl>
            <w:tblPr>
              <w:tblW w:w="4999" w:type="pct"/>
              <w:jc w:val="center"/>
              <w:tblLook w:val="04A0" w:firstRow="1" w:lastRow="0" w:firstColumn="1" w:lastColumn="0" w:noHBand="0" w:noVBand="1"/>
            </w:tblPr>
            <w:tblGrid>
              <w:gridCol w:w="5153"/>
              <w:gridCol w:w="1520"/>
            </w:tblGrid>
            <w:tr>
              <w:trPr>
                <w:jc w:val="center"/>
                <w:trHeight w:val="277"/>
              </w:trPr>
              <w:tc>
                <w:tcPr>
                  <w:tcBorders>
                    <w:top w:val="single" w:color="000000" w:sz="4" w:space="0"/>
                    <w:left w:val="single" w:color="000000" w:sz="4" w:space="0"/>
                    <w:bottom w:val="single" w:color="000000" w:sz="4" w:space="0"/>
                    <w:right w:val="single" w:color="000000" w:sz="4" w:space="0"/>
                  </w:tcBorders>
                  <w:tcW w:w="3860" w:type="pct"/>
                  <w:vAlign w:val="center"/>
                  <w:textDirection w:val="lrTb"/>
                  <w:noWrap/>
                </w:tcPr>
                <w:p>
                  <w:pPr>
                    <w:jc w:val="center"/>
                    <w:spacing w:after="160" w:line="276" w:lineRule="auto"/>
                    <w:widowControl/>
                    <w:rPr>
                      <w:rFonts w:hint="eastAsia" w:ascii="楷体" w:hAnsi="楷体" w:eastAsia="楷体" w:cs="方正仿宋_GB2312"/>
                      <w:sz w:val="24"/>
                    </w:rPr>
                  </w:pPr>
                  <w:r>
                    <w:rPr>
                      <w:rFonts w:hint="eastAsia" w:ascii="楷体" w:hAnsi="楷体" w:eastAsia="楷体" w:cs="方正仿宋_GB2312"/>
                      <w:sz w:val="24"/>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spacing w:after="160" w:line="276" w:lineRule="auto"/>
                    <w:widowControl/>
                    <w:rPr>
                      <w:rFonts w:hint="eastAsia" w:ascii="楷体" w:hAnsi="楷体" w:eastAsia="楷体" w:cs="方正仿宋_GB2312"/>
                      <w:sz w:val="24"/>
                    </w:rPr>
                  </w:pPr>
                  <w:r>
                    <w:rPr>
                      <w:rFonts w:hint="eastAsia" w:ascii="楷体" w:hAnsi="楷体" w:eastAsia="楷体" w:cs="方正仿宋_GB2312"/>
                      <w:sz w:val="24"/>
                      <w:lang w:bidi="ar"/>
                    </w:rPr>
                    <w:t xml:space="preserve">服务招标</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860" w:type="pct"/>
                  <w:vAlign w:val="center"/>
                  <w:textDirection w:val="lrTb"/>
                  <w:noWrap/>
                </w:tcPr>
                <w:p>
                  <w:pPr>
                    <w:jc w:val="center"/>
                    <w:spacing w:after="160" w:line="276" w:lineRule="auto"/>
                    <w:widowControl/>
                    <w:rPr>
                      <w:rFonts w:hint="eastAsia" w:ascii="楷体" w:hAnsi="楷体" w:eastAsia="楷体" w:cs="方正仿宋_GB2312"/>
                      <w:sz w:val="24"/>
                    </w:rPr>
                  </w:pPr>
                  <w:r>
                    <w:rPr>
                      <w:rFonts w:hint="eastAsia" w:ascii="楷体" w:hAnsi="楷体" w:eastAsia="楷体" w:cs="方正仿宋_GB2312"/>
                      <w:sz w:val="24"/>
                      <w:lang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spacing w:after="160" w:line="276" w:lineRule="auto"/>
                    <w:widowControl/>
                    <w:rPr>
                      <w:rFonts w:hint="eastAsia" w:ascii="楷体" w:hAnsi="楷体" w:eastAsia="楷体" w:cs="方正仿宋_GB2312"/>
                      <w:sz w:val="24"/>
                    </w:rPr>
                  </w:pPr>
                  <w:r>
                    <w:rPr>
                      <w:rFonts w:hint="eastAsia" w:ascii="楷体" w:hAnsi="楷体" w:eastAsia="楷体" w:cs="方正仿宋_GB2312"/>
                      <w:sz w:val="24"/>
                      <w:lang w:bidi="ar"/>
                    </w:rPr>
                    <w:t xml:space="preserve">1万元</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860" w:type="pct"/>
                  <w:vAlign w:val="center"/>
                  <w:textDirection w:val="lrTb"/>
                  <w:noWrap/>
                </w:tcPr>
                <w:p>
                  <w:pPr>
                    <w:jc w:val="center"/>
                    <w:spacing w:after="160" w:line="276" w:lineRule="auto"/>
                    <w:widowControl/>
                    <w:rPr>
                      <w:rFonts w:hint="eastAsia" w:ascii="楷体" w:hAnsi="楷体" w:eastAsia="楷体" w:cs="方正仿宋_GB2312"/>
                      <w:sz w:val="24"/>
                    </w:rPr>
                  </w:pPr>
                  <w:r>
                    <w:rPr>
                      <w:rFonts w:hint="eastAsia" w:ascii="楷体" w:hAnsi="楷体" w:eastAsia="楷体" w:cs="方正仿宋_GB2312"/>
                      <w:sz w:val="24"/>
                      <w:lang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spacing w:after="160" w:line="276" w:lineRule="auto"/>
                    <w:widowControl/>
                    <w:rPr>
                      <w:rFonts w:hint="eastAsia" w:ascii="楷体" w:hAnsi="楷体" w:eastAsia="楷体" w:cs="方正仿宋_GB2312"/>
                      <w:sz w:val="24"/>
                    </w:rPr>
                  </w:pPr>
                  <w:r>
                    <w:rPr>
                      <w:rFonts w:hint="eastAsia" w:ascii="楷体" w:hAnsi="楷体" w:eastAsia="楷体" w:cs="方正仿宋_GB2312"/>
                      <w:sz w:val="24"/>
                      <w:lang w:bidi="ar"/>
                    </w:rPr>
                    <w:t xml:space="preserve">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860" w:type="pct"/>
                  <w:vAlign w:val="center"/>
                  <w:textDirection w:val="lrTb"/>
                  <w:noWrap/>
                </w:tcPr>
                <w:p>
                  <w:pPr>
                    <w:jc w:val="center"/>
                    <w:spacing w:after="160" w:line="276" w:lineRule="auto"/>
                    <w:widowControl/>
                    <w:rPr>
                      <w:rFonts w:hint="eastAsia" w:ascii="楷体" w:hAnsi="楷体" w:eastAsia="楷体" w:cs="方正仿宋_GB2312"/>
                      <w:sz w:val="24"/>
                    </w:rPr>
                  </w:pPr>
                  <w:r>
                    <w:rPr>
                      <w:rFonts w:hint="eastAsia" w:ascii="楷体" w:hAnsi="楷体" w:eastAsia="楷体" w:cs="方正仿宋_GB2312"/>
                      <w:sz w:val="24"/>
                      <w:lang w:bidi="ar"/>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spacing w:after="160" w:line="276" w:lineRule="auto"/>
                    <w:widowControl/>
                    <w:rPr>
                      <w:rFonts w:hint="eastAsia" w:ascii="楷体" w:hAnsi="楷体" w:eastAsia="楷体" w:cs="方正仿宋_GB2312"/>
                      <w:sz w:val="24"/>
                    </w:rPr>
                  </w:pPr>
                  <w:r>
                    <w:rPr>
                      <w:rFonts w:hint="eastAsia" w:ascii="楷体" w:hAnsi="楷体" w:eastAsia="楷体" w:cs="方正仿宋_GB2312"/>
                      <w:sz w:val="24"/>
                      <w:lang w:bidi="ar"/>
                    </w:rPr>
                    <w:t xml:space="preserve">0.9%</w:t>
                  </w:r>
                  <w:r/>
                </w:p>
              </w:tc>
            </w:tr>
          </w:tbl>
          <w:p>
            <w:pPr>
              <w:contextualSpacing/>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s="宋体"/>
                <w:color w:val="000000" w:themeColor="text1"/>
                <w:sz w:val="24"/>
              </w:rPr>
              <w:t xml:space="preserve">（2）以上费用应考虑在报价中，不再单独列项，由中标单位在领取中标通知书时一次性支付。无论供应商是否将该费用在报价中列明，均视为已含在投标价格中。</w:t>
            </w:r>
            <w:r/>
          </w:p>
        </w:tc>
      </w:tr>
      <w:tr>
        <w:trPr>
          <w:trHeight w:val="424"/>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17</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报价说明</w:t>
            </w:r>
            <w:r/>
          </w:p>
        </w:tc>
        <w:tc>
          <w:tcPr>
            <w:tcW w:w="3716" w:type="pct"/>
            <w:vAlign w:val="center"/>
            <w:textDirection w:val="lrTb"/>
            <w:noWrap w:val="false"/>
          </w:tcPr>
          <w:p>
            <w:pPr>
              <w:contextualSpacing/>
              <w:jc w:val="left"/>
              <w:spacing w:after="160" w:line="360" w:lineRule="exact"/>
              <w:rPr>
                <w:rFonts w:hint="eastAsia" w:ascii="楷体" w:hAnsi="楷体" w:eastAsia="楷体" w:cs="宋体"/>
                <w:color w:val="000000" w:themeColor="text1"/>
                <w:sz w:val="24"/>
              </w:rPr>
            </w:pPr>
            <w:r>
              <w:rPr>
                <w:rFonts w:hint="eastAsia" w:ascii="楷体" w:hAnsi="楷体" w:eastAsia="楷体" w:cs="宋体"/>
                <w:bCs/>
                <w:color w:val="000000" w:themeColor="text1"/>
                <w:sz w:val="24"/>
              </w:rPr>
              <w:t xml:space="preserve">本项目报价为最终报价。</w:t>
            </w:r>
            <w:r>
              <w:rPr>
                <w:rFonts w:hint="eastAsia" w:ascii="楷体" w:hAnsi="楷体" w:eastAsia="楷体" w:cs="宋体"/>
                <w:color w:val="000000" w:themeColor="text1"/>
                <w:sz w:val="24"/>
              </w:rPr>
              <w:t xml:space="preserve">报价应包含本项目所发生的所有含税费用、支付给员工的工资和国家强制缴纳的各种社会保障资金，以及供应商认为需要的一切其他费用，视为已包含在供应商的最终报价中。</w:t>
            </w:r>
            <w:r/>
          </w:p>
        </w:tc>
      </w:tr>
      <w:tr>
        <w:trPr>
          <w:trHeight w:val="424"/>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18</w:t>
            </w:r>
            <w:r/>
          </w:p>
        </w:tc>
        <w:tc>
          <w:tcPr>
            <w:tcW w:w="946" w:type="pct"/>
            <w:vAlign w:val="center"/>
            <w:textDirection w:val="lrTb"/>
            <w:noWrap w:val="false"/>
          </w:tcPr>
          <w:p>
            <w:pPr>
              <w:contextualSpacing/>
              <w:ind w:firstLine="420"/>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现场勘查</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不组织</w:t>
            </w:r>
            <w:r/>
          </w:p>
        </w:tc>
      </w:tr>
      <w:tr>
        <w:trPr>
          <w:trHeight w:val="625"/>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19</w:t>
            </w:r>
            <w:r/>
          </w:p>
        </w:tc>
        <w:tc>
          <w:tcPr>
            <w:tcW w:w="946" w:type="pct"/>
            <w:vAlign w:val="center"/>
            <w:textDirection w:val="lrTb"/>
            <w:noWrap w:val="false"/>
          </w:tcPr>
          <w:p>
            <w:pPr>
              <w:contextualSpacing/>
              <w:ind w:firstLine="420"/>
              <w:jc w:val="left"/>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其它说明</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b/>
                <w:color w:val="000000" w:themeColor="text1"/>
                <w:sz w:val="24"/>
              </w:rPr>
            </w:pPr>
            <w:r>
              <w:rPr>
                <w:rFonts w:hint="eastAsia" w:ascii="楷体" w:hAnsi="楷体" w:eastAsia="楷体"/>
                <w:b/>
                <w:color w:val="000000" w:themeColor="text1"/>
                <w:sz w:val="24"/>
              </w:rPr>
              <w:t xml:space="preserve">投标文件采用的语言:中文；投标报价计价:折扣率</w:t>
            </w:r>
            <w:r/>
          </w:p>
        </w:tc>
      </w:tr>
      <w:tr>
        <w:trPr>
          <w:trHeight w:val="625"/>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20</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发布媒体</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bCs/>
                <w:color w:val="000000" w:themeColor="text1"/>
                <w:sz w:val="24"/>
              </w:rPr>
              <w:t xml:space="preserve">江苏政府采购网、</w:t>
            </w:r>
            <w:bookmarkStart w:id="4" w:name="_Hlk218690450"/>
            <w:r>
              <w:rPr>
                <w:rFonts w:hint="eastAsia" w:ascii="楷体" w:hAnsi="楷体" w:eastAsia="楷体"/>
                <w:bCs/>
                <w:color w:val="000000" w:themeColor="text1"/>
                <w:sz w:val="24"/>
              </w:rPr>
              <w:t xml:space="preserve">中国</w:t>
            </w:r>
            <w:r>
              <w:rPr>
                <w:rFonts w:ascii="楷体" w:hAnsi="楷体" w:eastAsia="楷体"/>
                <w:bCs/>
                <w:color w:val="000000" w:themeColor="text1"/>
                <w:sz w:val="24"/>
              </w:rPr>
              <w:t xml:space="preserve">政府采购网</w:t>
            </w:r>
            <w:r>
              <w:rPr>
                <w:rFonts w:hint="eastAsia" w:ascii="楷体" w:hAnsi="楷体" w:eastAsia="楷体"/>
                <w:bCs/>
                <w:color w:val="000000" w:themeColor="text1"/>
                <w:sz w:val="24"/>
              </w:rPr>
              <w:t xml:space="preserve">、</w:t>
            </w:r>
            <w:bookmarkEnd w:id="4"/>
            <w:r>
              <w:rPr>
                <w:rFonts w:hint="eastAsia" w:ascii="楷体" w:hAnsi="楷体" w:eastAsia="楷体"/>
                <w:bCs/>
                <w:color w:val="000000" w:themeColor="text1"/>
                <w:sz w:val="24"/>
              </w:rPr>
              <w:t xml:space="preserve">江苏监狱网</w:t>
            </w:r>
            <w:r/>
          </w:p>
        </w:tc>
      </w:tr>
      <w:tr>
        <w:trPr>
          <w:trHeight w:val="625"/>
        </w:trPr>
        <w:tc>
          <w:tcPr>
            <w:tcW w:w="338"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21</w:t>
            </w:r>
            <w:r/>
          </w:p>
        </w:tc>
        <w:tc>
          <w:tcPr>
            <w:tcW w:w="946" w:type="pct"/>
            <w:vAlign w:val="center"/>
            <w:textDirection w:val="lrTb"/>
            <w:noWrap w:val="false"/>
          </w:tcPr>
          <w:p>
            <w:pPr>
              <w:contextualSpacing/>
              <w:jc w:val="center"/>
              <w:spacing w:after="160" w:line="360" w:lineRule="exact"/>
              <w:shd w:val="clear" w:color="auto" w:fill="ffffff"/>
              <w:widowControl/>
              <w:rPr>
                <w:rFonts w:hint="eastAsia" w:ascii="楷体" w:hAnsi="楷体" w:eastAsia="楷体"/>
                <w:color w:val="000000" w:themeColor="text1"/>
                <w:sz w:val="24"/>
              </w:rPr>
            </w:pPr>
            <w:r>
              <w:rPr>
                <w:rFonts w:hint="eastAsia" w:ascii="楷体" w:hAnsi="楷体" w:eastAsia="楷体"/>
                <w:color w:val="000000" w:themeColor="text1"/>
                <w:sz w:val="24"/>
              </w:rPr>
              <w:t xml:space="preserve">本项目所对应的中小企业划分标准所属行业</w:t>
            </w:r>
            <w:r/>
          </w:p>
        </w:tc>
        <w:tc>
          <w:tcPr>
            <w:tcW w:w="3716" w:type="pct"/>
            <w:vAlign w:val="center"/>
            <w:textDirection w:val="lrTb"/>
            <w:noWrap w:val="false"/>
          </w:tcPr>
          <w:p>
            <w:pPr>
              <w:contextualSpacing/>
              <w:spacing w:after="160" w:line="360" w:lineRule="exact"/>
              <w:shd w:val="clear" w:color="auto" w:fill="ffffff"/>
              <w:widowControl/>
              <w:rPr>
                <w:rFonts w:hint="eastAsia" w:ascii="楷体" w:hAnsi="楷体" w:eastAsia="楷体"/>
                <w:bCs/>
                <w:color w:val="000000" w:themeColor="text1"/>
                <w:sz w:val="24"/>
              </w:rPr>
            </w:pPr>
            <w:r>
              <w:rPr>
                <w:rFonts w:hint="eastAsia" w:ascii="楷体" w:hAnsi="楷体" w:eastAsia="楷体"/>
                <w:color w:val="000000" w:themeColor="text1"/>
                <w:sz w:val="24"/>
              </w:rPr>
              <w:t xml:space="preserve">批发业</w:t>
            </w:r>
            <w:r/>
          </w:p>
        </w:tc>
      </w:tr>
    </w:tbl>
    <w:p>
      <w:pPr>
        <w:pStyle w:val="982"/>
        <w:ind w:firstLine="883"/>
        <w:jc w:val="center"/>
        <w:rPr>
          <w:rStyle w:val="981"/>
          <w:rFonts w:hint="eastAsia" w:ascii="楷体" w:hAnsi="楷体" w:eastAsia="楷体"/>
        </w:rPr>
      </w:pPr>
      <w:r>
        <w:rPr>
          <w:rFonts w:hint="eastAsia" w:ascii="楷体" w:hAnsi="楷体" w:eastAsia="楷体"/>
        </w:rPr>
      </w:r>
      <w:r/>
    </w:p>
    <w:p>
      <w:pPr>
        <w:pStyle w:val="982"/>
        <w:ind w:firstLine="0"/>
        <w:rPr>
          <w:rFonts w:hint="eastAsia" w:ascii="楷体" w:hAnsi="楷体" w:eastAsia="楷体"/>
        </w:rPr>
        <w:sectPr>
          <w:headerReference w:type="default" r:id="rId9"/>
          <w:footerReference w:type="default" r:id="rId13"/>
          <w:footerReference w:type="even" r:id="rId14"/>
          <w:footerReference w:type="first" r:id="rId15"/>
          <w:footnotePr/>
          <w:endnotePr/>
          <w:type w:val="nextPage"/>
          <w:pgSz w:w="11907" w:h="16840" w:orient="portrait"/>
          <w:pgMar w:top="1418" w:right="1247" w:bottom="1247" w:left="1247" w:header="851" w:footer="851" w:gutter="0"/>
          <w:pgNumType w:start="1"/>
          <w:cols w:num="1" w:sep="0" w:space="720" w:equalWidth="1"/>
          <w:docGrid w:linePitch="360"/>
          <w:titlePg/>
        </w:sectPr>
      </w:pPr>
      <w:r>
        <w:rPr>
          <w:rFonts w:hint="eastAsia" w:ascii="楷体" w:hAnsi="楷体" w:eastAsia="楷体"/>
        </w:rPr>
      </w:r>
      <w:r/>
    </w:p>
    <w:p>
      <w:pPr>
        <w:pStyle w:val="982"/>
        <w:ind w:firstLine="883"/>
        <w:jc w:val="center"/>
        <w:rPr>
          <w:rStyle w:val="981"/>
          <w:rFonts w:hint="eastAsia" w:ascii="楷体" w:hAnsi="楷体" w:eastAsia="楷体"/>
        </w:rPr>
        <w:outlineLvl w:val="0"/>
      </w:pPr>
      <w:r/>
      <w:bookmarkStart w:id="5" w:name="_Toc37757281"/>
      <w:r>
        <w:rPr>
          <w:rStyle w:val="981"/>
          <w:rFonts w:hint="eastAsia" w:ascii="楷体" w:hAnsi="楷体" w:eastAsia="楷体"/>
        </w:rPr>
        <w:t xml:space="preserve">第三章投标人须知</w:t>
      </w:r>
      <w:bookmarkEnd w:id="2"/>
      <w:r/>
      <w:bookmarkEnd w:id="5"/>
      <w:r/>
      <w:r/>
    </w:p>
    <w:p>
      <w:pPr>
        <w:ind w:firstLine="472"/>
        <w:jc w:val="left"/>
        <w:widowControl/>
        <w:rPr>
          <w:rFonts w:hint="eastAsia" w:ascii="楷体" w:hAnsi="楷体" w:eastAsia="楷体"/>
          <w:sz w:val="24"/>
        </w:rPr>
        <w:outlineLvl w:val="1"/>
      </w:pPr>
      <w:r>
        <w:rPr>
          <w:rFonts w:hint="eastAsia" w:ascii="楷体" w:hAnsi="楷体" w:eastAsia="楷体"/>
          <w:b/>
          <w:bCs/>
          <w:sz w:val="24"/>
        </w:rPr>
        <w:t xml:space="preserve">一、总</w:t>
      </w:r>
      <w:r>
        <w:rPr>
          <w:rFonts w:ascii="Calibri" w:hAnsi="Calibri" w:eastAsia="楷体" w:cs="Calibri"/>
          <w:b/>
          <w:bCs/>
          <w:sz w:val="24"/>
        </w:rPr>
        <w:t xml:space="preserve"> </w:t>
      </w:r>
      <w:r>
        <w:rPr>
          <w:rFonts w:hint="eastAsia" w:ascii="楷体" w:hAnsi="楷体" w:eastAsia="楷体"/>
          <w:b/>
          <w:bCs/>
          <w:sz w:val="24"/>
        </w:rPr>
        <w:t xml:space="preserve">则</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 </w:t>
      </w:r>
      <w:r>
        <w:rPr>
          <w:rFonts w:hint="eastAsia" w:ascii="楷体" w:hAnsi="楷体" w:eastAsia="楷体"/>
          <w:b/>
          <w:bCs/>
          <w:sz w:val="24"/>
        </w:rPr>
        <w:t xml:space="preserve">适用法律</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1.1</w:t>
      </w:r>
      <w:r>
        <w:rPr>
          <w:rFonts w:ascii="Calibri" w:hAnsi="Calibri" w:eastAsia="楷体" w:cs="Calibri"/>
          <w:sz w:val="24"/>
        </w:rPr>
        <w:t xml:space="preserve"> </w:t>
      </w:r>
      <w:r>
        <w:rPr>
          <w:rFonts w:hint="eastAsia" w:ascii="楷体" w:hAnsi="楷体" w:eastAsia="楷体"/>
          <w:sz w:val="24"/>
        </w:rPr>
        <w:t xml:space="preserve">《中华人民共和国政府采购法》、《中华人民共和国政府采购法实施条例》、《政府采购货物和服务招标投标管理办法》等有关法律、规章和规定等。</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2</w:t>
      </w:r>
      <w:r>
        <w:rPr>
          <w:rFonts w:hint="eastAsia" w:ascii="楷体" w:hAnsi="楷体" w:eastAsia="楷体"/>
          <w:b/>
          <w:bCs/>
          <w:sz w:val="24"/>
        </w:rPr>
        <w:t xml:space="preserve">.定义</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2.1 </w:t>
      </w:r>
      <w:r>
        <w:rPr>
          <w:rFonts w:hint="eastAsia" w:ascii="楷体" w:hAnsi="楷体" w:eastAsia="楷体"/>
          <w:sz w:val="24"/>
        </w:rPr>
        <w:t xml:space="preserve">“投标人”是指参加投标竞争，并符合招标文件规定资格条件的法人、其他组织或者自然人。</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2.2 </w:t>
      </w:r>
      <w:r>
        <w:rPr>
          <w:rFonts w:hint="eastAsia" w:ascii="楷体" w:hAnsi="楷体" w:eastAsia="楷体"/>
          <w:sz w:val="24"/>
        </w:rPr>
        <w:t xml:space="preserve">“货物和服务”指本招标文件中所述产品及相关服务。</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2.3 </w:t>
      </w:r>
      <w:r>
        <w:rPr>
          <w:rFonts w:hint="eastAsia" w:ascii="楷体" w:hAnsi="楷体" w:eastAsia="楷体"/>
          <w:sz w:val="24"/>
        </w:rPr>
        <w:t xml:space="preserve">“用户或使用单位”是指使用货物及接受服务的单位。</w:t>
      </w:r>
      <w:r/>
    </w:p>
    <w:p>
      <w:pPr>
        <w:ind w:firstLine="420"/>
        <w:spacing w:line="360" w:lineRule="auto"/>
        <w:shd w:val="clear" w:color="auto" w:fill="ffffff"/>
        <w:widowControl/>
        <w:rPr>
          <w:rFonts w:hint="eastAsia" w:ascii="楷体" w:hAnsi="楷体" w:eastAsia="楷体"/>
          <w:sz w:val="24"/>
        </w:rPr>
        <w:outlineLvl w:val="2"/>
      </w:pPr>
      <w:r>
        <w:rPr>
          <w:rFonts w:hint="eastAsia" w:ascii="楷体" w:hAnsi="楷体" w:eastAsia="楷体"/>
          <w:sz w:val="24"/>
        </w:rPr>
        <w:t xml:space="preserve">3.政策功能</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3.1 中小企业政策</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（2）为</w:t>
      </w:r>
      <w:r>
        <w:rPr>
          <w:rFonts w:hint="eastAsia" w:ascii="楷体" w:hAnsi="楷体" w:eastAsia="楷体"/>
          <w:sz w:val="24"/>
        </w:rPr>
        <w:t xml:space="preserve">落实促进中小企业发展政策。本项目为专门面向中小企业的项目，即只面向中型或小型、微型企业采购。故本项目在评审时，对在本文件约定的行业类别下的小微企业不再做价格扣除的优惠。</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4</w:t>
      </w:r>
      <w:r>
        <w:rPr>
          <w:rFonts w:hint="eastAsia" w:ascii="楷体" w:hAnsi="楷体" w:eastAsia="楷体"/>
          <w:sz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3.2</w:t>
      </w:r>
      <w:r>
        <w:rPr>
          <w:rFonts w:hint="eastAsia" w:ascii="楷体" w:hAnsi="楷体" w:eastAsia="楷体"/>
          <w:sz w:val="24"/>
        </w:rPr>
        <w:tab/>
        <w:t xml:space="preserve">节能产品政策</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（1）拟采购产品属于节能产品政府采购清单规定必须强制采购的，实行强制采购。</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（2）拟采购产品属于节能产品政府采购清单规定优先采购的，在技术、服务等指标同等条件下，实行优先采购，优先采购的评审标准详见本招标文件评标办法。</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（3）参加政府采购活动的节能产品投标人应当提供产品在《节能产品政府采购清单》中相应的页面。</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3.3</w:t>
      </w:r>
      <w:r>
        <w:rPr>
          <w:rFonts w:hint="eastAsia" w:ascii="楷体" w:hAnsi="楷体" w:eastAsia="楷体"/>
          <w:sz w:val="24"/>
        </w:rPr>
        <w:tab/>
        <w:t xml:space="preserve">环境标志产品政策</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（1）拟采购产品属于环境标志产品政府采购清单规定优先采购的，在性能、技术、服务等指标同等条件下，实行优先采购，优先采购的评审标准详见本招标文件评标办法。</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（2）参加政府采购活动的环境标志产品应当提供产品在《环境标志产品政府采购清单》中相应的页面。</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3.4</w:t>
      </w:r>
      <w:r>
        <w:rPr>
          <w:rFonts w:hint="eastAsia" w:ascii="楷体" w:hAnsi="楷体" w:eastAsia="楷体"/>
          <w:sz w:val="24"/>
        </w:rPr>
        <w:tab/>
        <w:t xml:space="preserve">进口产品政策</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（1）除在招标文件另有规定外，不允许进口产品参加。进口产品认定依照《财政部关于政府采购进口产品管理有关问题的通知》（财办库〔2008〕248号）的规定。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（2）允许进口产品参加的，满足需求的国内产品可以参加。</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3.5</w:t>
      </w:r>
      <w:r>
        <w:rPr>
          <w:rFonts w:hint="eastAsia" w:ascii="楷体" w:hAnsi="楷体" w:eastAsia="楷体"/>
          <w:sz w:val="24"/>
        </w:rPr>
        <w:tab/>
        <w:t xml:space="preserve">未按要求提供相关材料的，不享受相关政策。</w:t>
      </w:r>
      <w:r/>
    </w:p>
    <w:p>
      <w:pPr>
        <w:ind w:firstLine="420"/>
        <w:spacing w:line="360" w:lineRule="auto"/>
        <w:shd w:val="clear" w:color="auto" w:fill="ffffff"/>
        <w:widowControl/>
        <w:rPr>
          <w:rFonts w:hint="eastAsia" w:ascii="楷体" w:hAnsi="楷体" w:eastAsia="楷体"/>
          <w:sz w:val="24"/>
        </w:rPr>
        <w:outlineLvl w:val="2"/>
      </w:pPr>
      <w:r>
        <w:rPr>
          <w:rFonts w:hint="eastAsia" w:ascii="楷体" w:hAnsi="楷体" w:eastAsia="楷体"/>
          <w:sz w:val="24"/>
        </w:rPr>
        <w:t xml:space="preserve">4.联合投标</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本项目不接受联合体投标。</w:t>
      </w:r>
      <w:r/>
    </w:p>
    <w:p>
      <w:pPr>
        <w:ind w:firstLine="412"/>
        <w:spacing w:line="360" w:lineRule="auto"/>
        <w:shd w:val="clear" w:color="auto" w:fill="ffffff"/>
        <w:widowControl/>
        <w:rPr>
          <w:rFonts w:hint="eastAsia" w:ascii="楷体" w:hAnsi="楷体" w:eastAsia="楷体"/>
          <w:sz w:val="24"/>
        </w:rPr>
        <w:outlineLvl w:val="1"/>
      </w:pPr>
      <w:r>
        <w:rPr>
          <w:rFonts w:hint="eastAsia" w:ascii="楷体" w:hAnsi="楷体" w:eastAsia="楷体"/>
          <w:b/>
          <w:bCs/>
          <w:sz w:val="24"/>
        </w:rPr>
        <w:t xml:space="preserve">二、招标文件构成</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5</w:t>
      </w:r>
      <w:r>
        <w:rPr>
          <w:rFonts w:hint="eastAsia" w:ascii="楷体" w:hAnsi="楷体" w:eastAsia="楷体"/>
          <w:b/>
          <w:bCs/>
          <w:sz w:val="24"/>
        </w:rPr>
        <w:t xml:space="preserve">.招标文件组成</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5.1</w:t>
      </w:r>
      <w:r>
        <w:rPr>
          <w:rFonts w:ascii="Calibri" w:hAnsi="Calibri" w:eastAsia="楷体" w:cs="Calibri"/>
          <w:sz w:val="24"/>
        </w:rPr>
        <w:t xml:space="preserve"> </w:t>
      </w:r>
      <w:r>
        <w:rPr>
          <w:rFonts w:hint="eastAsia" w:ascii="楷体" w:hAnsi="楷体" w:eastAsia="楷体"/>
          <w:sz w:val="24"/>
        </w:rPr>
        <w:t xml:space="preserve">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和废标条款、附件等。</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5.2 </w:t>
      </w:r>
      <w:r>
        <w:rPr>
          <w:rFonts w:hint="eastAsia" w:ascii="楷体" w:hAnsi="楷体" w:eastAsia="楷体"/>
          <w:sz w:val="24"/>
        </w:rPr>
        <w:t xml:space="preserve">本项目不允许投标人提交备选方案。</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6</w:t>
      </w:r>
      <w:r>
        <w:rPr>
          <w:rFonts w:hint="eastAsia" w:ascii="楷体" w:hAnsi="楷体" w:eastAsia="楷体"/>
          <w:b/>
          <w:bCs/>
          <w:sz w:val="24"/>
        </w:rPr>
        <w:t xml:space="preserve">.招标文件的澄清、补充或修改</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6.1</w:t>
      </w:r>
      <w:r>
        <w:rPr>
          <w:rFonts w:ascii="Calibri" w:hAnsi="Calibri" w:eastAsia="楷体" w:cs="Calibri"/>
          <w:sz w:val="24"/>
        </w:rPr>
        <w:t xml:space="preserve"> </w:t>
      </w:r>
      <w:r>
        <w:rPr>
          <w:rFonts w:ascii="楷体" w:hAnsi="楷体" w:eastAsia="楷体"/>
          <w:sz w:val="24"/>
        </w:rPr>
        <w:t xml:space="preserve">采购人或者采购代理机构可以对已发出的招标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shd w:val="clear" w:color="auto" w:fill="ffffff"/>
        <w:widowControl/>
        <w:rPr>
          <w:rFonts w:hint="eastAsia" w:ascii="楷体" w:hAnsi="楷体" w:eastAsia="楷体"/>
          <w:sz w:val="24"/>
        </w:rPr>
      </w:pPr>
      <w:r>
        <w:rPr>
          <w:rFonts w:ascii="楷体" w:hAnsi="楷体" w:eastAsia="楷体"/>
          <w:sz w:val="24"/>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6.2 </w:t>
      </w:r>
      <w:r>
        <w:rPr>
          <w:rFonts w:hint="eastAsia" w:ascii="楷体" w:hAnsi="楷体" w:eastAsia="楷体"/>
          <w:sz w:val="24"/>
        </w:rPr>
        <w:t xml:space="preserve">代理机构在招标文件要求提交投标文件截止时间三日前，有权决定延长投标截止时间和开标时间，并在原采购信息发布媒体上发布变更公告。</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6.3</w:t>
      </w:r>
      <w:r>
        <w:rPr>
          <w:rFonts w:ascii="Calibri" w:hAnsi="Calibri" w:eastAsia="楷体" w:cs="Calibri"/>
          <w:sz w:val="24"/>
        </w:rPr>
        <w:t xml:space="preserve"> </w:t>
      </w:r>
      <w:r>
        <w:rPr>
          <w:rFonts w:hint="eastAsia" w:ascii="楷体" w:hAnsi="楷体" w:eastAsia="楷体"/>
          <w:sz w:val="24"/>
        </w:rPr>
        <w:t xml:space="preserve">为使投标人在准备投标时，有合理的时间考虑招标文件的补充或修改，招标代理机构将视情况可能推迟投标截止时间和开标时间，并将此变更以书面形式通</w:t>
      </w:r>
      <w:r>
        <w:rPr>
          <w:rFonts w:hint="eastAsia" w:ascii="楷体" w:hAnsi="楷体" w:eastAsia="楷体"/>
          <w:sz w:val="24"/>
        </w:rPr>
        <w:t xml:space="preserve">知所有的投标人。</w:t>
      </w:r>
      <w:r/>
    </w:p>
    <w:p>
      <w:pPr>
        <w:ind w:firstLine="420"/>
        <w:spacing w:line="360" w:lineRule="auto"/>
        <w:shd w:val="clear" w:color="auto" w:fill="ffffff"/>
        <w:widowControl/>
        <w:rPr>
          <w:rFonts w:hint="eastAsia" w:ascii="楷体" w:hAnsi="楷体" w:eastAsia="楷体"/>
          <w:sz w:val="24"/>
        </w:rPr>
        <w:outlineLvl w:val="1"/>
      </w:pPr>
      <w:r>
        <w:rPr>
          <w:rFonts w:hint="eastAsia" w:ascii="楷体" w:hAnsi="楷体" w:eastAsia="楷体"/>
          <w:b/>
          <w:bCs/>
          <w:sz w:val="24"/>
        </w:rPr>
        <w:t xml:space="preserve">三、投标文件的编制</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7</w:t>
      </w:r>
      <w:r>
        <w:rPr>
          <w:rFonts w:hint="eastAsia" w:ascii="楷体" w:hAnsi="楷体" w:eastAsia="楷体"/>
          <w:b/>
          <w:bCs/>
          <w:sz w:val="24"/>
        </w:rPr>
        <w:t xml:space="preserve">.投标文件的语言、计量单位、货币和编制</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7.1</w:t>
      </w:r>
      <w:r>
        <w:rPr>
          <w:rFonts w:ascii="Calibri" w:hAnsi="Calibri" w:eastAsia="楷体" w:cs="Calibri"/>
          <w:sz w:val="24"/>
        </w:rPr>
        <w:t xml:space="preserve"> </w:t>
      </w:r>
      <w:r>
        <w:rPr>
          <w:rFonts w:hint="eastAsia" w:ascii="楷体" w:hAnsi="楷体" w:eastAsia="楷体"/>
          <w:sz w:val="24"/>
        </w:rPr>
        <w:t xml:space="preserve">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7.2</w:t>
      </w:r>
      <w:r>
        <w:rPr>
          <w:rFonts w:ascii="Calibri" w:hAnsi="Calibri" w:eastAsia="楷体" w:cs="Calibri"/>
          <w:sz w:val="24"/>
        </w:rPr>
        <w:t xml:space="preserve"> </w:t>
      </w:r>
      <w:r>
        <w:rPr>
          <w:rFonts w:hint="eastAsia" w:ascii="楷体" w:hAnsi="楷体" w:eastAsia="楷体"/>
          <w:sz w:val="24"/>
        </w:rPr>
        <w:t xml:space="preserve">投标人所使用的计量单位应为国家法定计量单位。</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7.3</w:t>
      </w:r>
      <w:r>
        <w:rPr>
          <w:rFonts w:ascii="Calibri" w:hAnsi="Calibri" w:eastAsia="楷体" w:cs="Calibri"/>
          <w:sz w:val="24"/>
        </w:rPr>
        <w:t xml:space="preserve"> </w:t>
      </w:r>
      <w:r>
        <w:rPr>
          <w:rFonts w:hint="eastAsia" w:ascii="楷体" w:hAnsi="楷体" w:eastAsia="楷体"/>
          <w:sz w:val="24"/>
        </w:rPr>
        <w:t xml:space="preserve">投标人应用折扣率报价。</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7.4</w:t>
      </w:r>
      <w:r>
        <w:rPr>
          <w:rFonts w:ascii="Calibri" w:hAnsi="Calibri" w:eastAsia="楷体" w:cs="Calibri"/>
          <w:sz w:val="24"/>
        </w:rPr>
        <w:t xml:space="preserve"> </w:t>
      </w:r>
      <w:r>
        <w:rPr>
          <w:rFonts w:hint="eastAsia" w:ascii="楷体" w:hAnsi="楷体" w:eastAsia="楷体"/>
          <w:sz w:val="24"/>
        </w:rPr>
        <w:t xml:space="preserve">投标文件应字迹清楚、内容齐全、不得涂改。如有修改，修改处须有投标人公章或投标专用章和法定代表人或其授权的投标人代表签字。</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7.5</w:t>
      </w:r>
      <w:r>
        <w:rPr>
          <w:rFonts w:ascii="Calibri" w:hAnsi="Calibri" w:eastAsia="楷体" w:cs="Calibri"/>
          <w:sz w:val="24"/>
        </w:rPr>
        <w:t xml:space="preserve"> </w:t>
      </w:r>
      <w:r>
        <w:rPr>
          <w:rFonts w:hint="eastAsia" w:ascii="楷体" w:hAnsi="楷体" w:eastAsia="楷体"/>
          <w:sz w:val="24"/>
        </w:rPr>
        <w:t xml:space="preserve">投标文件应按照招标文件规定的顺序，统一用</w:t>
      </w:r>
      <w:r>
        <w:rPr>
          <w:rFonts w:ascii="楷体" w:hAnsi="楷体" w:eastAsia="楷体"/>
          <w:sz w:val="24"/>
        </w:rPr>
        <w:t xml:space="preserve">A4</w:t>
      </w:r>
      <w:r>
        <w:rPr>
          <w:rFonts w:hint="eastAsia" w:ascii="楷体" w:hAnsi="楷体" w:eastAsia="楷体"/>
          <w:sz w:val="24"/>
        </w:rPr>
        <w:t xml:space="preserve">规格幅面打印、装订成册并编制目录，由于编排混乱导致投标文件被误读或查找不到，责任由投标人承担。</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7.6</w:t>
      </w:r>
      <w:r>
        <w:rPr>
          <w:rFonts w:ascii="Calibri" w:hAnsi="Calibri" w:eastAsia="楷体" w:cs="Calibri"/>
          <w:sz w:val="24"/>
        </w:rPr>
        <w:t xml:space="preserve"> </w:t>
      </w:r>
      <w:r>
        <w:rPr>
          <w:rFonts w:hint="eastAsia" w:ascii="楷体" w:hAnsi="楷体" w:eastAsia="楷体"/>
          <w:sz w:val="24"/>
        </w:rPr>
        <w:t xml:space="preserve">投标人应在投标文件中写清相应的项目编号、项目名称、投标人全称、地址、电话、传真等。</w:t>
      </w:r>
      <w:r/>
    </w:p>
    <w:p>
      <w:pPr>
        <w:ind w:firstLine="412"/>
        <w:spacing w:line="360" w:lineRule="auto"/>
        <w:shd w:val="clear" w:color="auto" w:fill="ffffff"/>
        <w:widowControl/>
        <w:rPr>
          <w:rFonts w:hint="eastAsia" w:ascii="楷体" w:hAnsi="楷体" w:eastAsia="楷体"/>
          <w:sz w:val="24"/>
        </w:rPr>
      </w:pPr>
      <w:r>
        <w:rPr>
          <w:rFonts w:ascii="楷体" w:hAnsi="楷体" w:eastAsia="楷体"/>
          <w:sz w:val="24"/>
        </w:rPr>
        <w:t xml:space="preserve">7.7</w:t>
      </w:r>
      <w:r>
        <w:rPr>
          <w:rFonts w:hint="eastAsia" w:ascii="楷体" w:hAnsi="楷体" w:eastAsia="楷体"/>
          <w:sz w:val="24"/>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8</w:t>
      </w:r>
      <w:r>
        <w:rPr>
          <w:rFonts w:hint="eastAsia" w:ascii="楷体" w:hAnsi="楷体" w:eastAsia="楷体"/>
          <w:b/>
          <w:bCs/>
          <w:sz w:val="24"/>
        </w:rPr>
        <w:t xml:space="preserve">.投标文件的组成</w:t>
      </w:r>
      <w:r/>
    </w:p>
    <w:p>
      <w:pPr>
        <w:ind w:firstLine="420"/>
        <w:jc w:val="left"/>
        <w:spacing w:line="360" w:lineRule="auto"/>
        <w:shd w:val="clear" w:color="auto" w:fill="ffffff"/>
        <w:widowControl/>
        <w:rPr>
          <w:rFonts w:hint="eastAsia" w:ascii="楷体" w:hAnsi="楷体" w:eastAsia="楷体"/>
          <w:sz w:val="24"/>
        </w:rPr>
      </w:pPr>
      <w:r>
        <w:rPr>
          <w:rFonts w:ascii="楷体" w:hAnsi="楷体" w:eastAsia="楷体"/>
          <w:sz w:val="24"/>
        </w:rPr>
        <w:t xml:space="preserve">8.1</w:t>
      </w:r>
      <w:r>
        <w:rPr>
          <w:rFonts w:ascii="Calibri" w:hAnsi="Calibri" w:eastAsia="楷体" w:cs="Calibri"/>
          <w:sz w:val="24"/>
        </w:rPr>
        <w:t xml:space="preserve"> </w:t>
      </w:r>
      <w:r>
        <w:rPr>
          <w:rFonts w:hint="eastAsia" w:ascii="楷体" w:hAnsi="楷体" w:eastAsia="楷体"/>
          <w:sz w:val="24"/>
        </w:rPr>
        <w:t xml:space="preserve">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8.2 </w:t>
      </w:r>
      <w:r>
        <w:rPr>
          <w:rFonts w:hint="eastAsia" w:ascii="楷体" w:hAnsi="楷体" w:eastAsia="楷体"/>
          <w:sz w:val="24"/>
        </w:rPr>
        <w:t xml:space="preserve">投标文件由商务部分、技术部分、价格部分，以及其他部分组成。</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9</w:t>
      </w:r>
      <w:r>
        <w:rPr>
          <w:rFonts w:hint="eastAsia" w:ascii="楷体" w:hAnsi="楷体" w:eastAsia="楷体"/>
          <w:b/>
          <w:bCs/>
          <w:sz w:val="24"/>
        </w:rPr>
        <w:t xml:space="preserve">.投标文件的商务部分</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9.1</w:t>
      </w:r>
      <w:r>
        <w:rPr>
          <w:rFonts w:ascii="Calibri" w:hAnsi="Calibri" w:eastAsia="楷体" w:cs="Calibri"/>
          <w:sz w:val="24"/>
        </w:rPr>
        <w:t xml:space="preserve"> </w:t>
      </w:r>
      <w:r>
        <w:rPr>
          <w:rFonts w:hint="eastAsia" w:ascii="楷体" w:hAnsi="楷体" w:eastAsia="楷体"/>
          <w:sz w:val="24"/>
        </w:rPr>
        <w:t xml:space="preserve">商务部分是证明投标人有资格参加投标和中标后有能力履行合同的文件，这些文件应能满足招标的要求，包括但不限于下列文件，其中加★项目不得有缺失或无效。</w:t>
      </w:r>
      <w:r/>
    </w:p>
    <w:p>
      <w:pPr>
        <w:ind w:firstLine="480"/>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（1）投标函（投标申请及声明）；</w:t>
      </w:r>
      <w:r/>
    </w:p>
    <w:p>
      <w:pPr>
        <w:ind w:firstLine="480"/>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（2）法定代表人授权委托书及委托代理人的身份证明文件的复印件；</w:t>
      </w:r>
      <w:r/>
    </w:p>
    <w:p>
      <w:pPr>
        <w:ind w:firstLine="48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hint="eastAsia" w:ascii="楷体" w:hAnsi="楷体" w:eastAsia="楷体" w:cs="宋体"/>
          <w:b/>
          <w:bCs/>
          <w:sz w:val="24"/>
        </w:rPr>
        <w:t xml:space="preserve">第一章</w:t>
      </w:r>
      <w:r>
        <w:rPr>
          <w:rFonts w:hint="eastAsia" w:ascii="楷体" w:hAnsi="楷体" w:eastAsia="楷体"/>
          <w:b/>
          <w:bCs/>
          <w:sz w:val="24"/>
        </w:rPr>
        <w:t xml:space="preserve">《中华人民共和国政府采购法》规定的条件（并根据《中华人民共和国政府采购法实施条例》提供相关证明材料）；</w:t>
      </w:r>
      <w:r/>
    </w:p>
    <w:p>
      <w:pPr>
        <w:ind w:firstLine="482"/>
        <w:spacing w:line="360" w:lineRule="auto"/>
        <w:rPr>
          <w:rFonts w:hint="eastAsia" w:ascii="楷体" w:hAnsi="楷体" w:eastAsia="楷体"/>
          <w:b/>
          <w:bCs/>
          <w:sz w:val="24"/>
        </w:rPr>
      </w:pPr>
      <w:r>
        <w:rPr>
          <w:rFonts w:hint="eastAsia" w:ascii="楷体" w:hAnsi="楷体" w:eastAsia="楷体" w:cs="宋体"/>
          <w:b/>
          <w:bCs/>
          <w:sz w:val="24"/>
        </w:rPr>
        <w:t xml:space="preserve">（4） </w:t>
      </w:r>
      <w:r>
        <w:rPr>
          <w:rFonts w:hint="eastAsia" w:ascii="楷体" w:hAnsi="楷体" w:eastAsia="楷体" w:cs="宋体"/>
          <w:b/>
          <w:bCs/>
          <w:sz w:val="24"/>
        </w:rPr>
        <w:t xml:space="preserve">第一章</w:t>
      </w:r>
      <w:r>
        <w:rPr>
          <w:rFonts w:hint="eastAsia" w:ascii="楷体" w:hAnsi="楷体" w:eastAsia="楷体"/>
          <w:b/>
          <w:bCs/>
          <w:sz w:val="24"/>
        </w:rPr>
        <w:t xml:space="preserve">采购人根据采购项目的特殊要求规定的特定条件相关证明文件；</w:t>
      </w:r>
      <w:r/>
    </w:p>
    <w:p>
      <w:pPr>
        <w:ind w:firstLine="480"/>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5</w:t>
      </w:r>
      <w:r>
        <w:rPr>
          <w:rFonts w:hint="eastAsia" w:ascii="楷体" w:hAnsi="楷体" w:eastAsia="楷体" w:cs="宋体"/>
          <w:sz w:val="24"/>
        </w:rPr>
        <w:t xml:space="preserve">）《商务条款偏离表》；</w:t>
      </w:r>
      <w:r/>
    </w:p>
    <w:p>
      <w:pPr>
        <w:ind w:firstLine="48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6</w:t>
      </w:r>
      <w:r>
        <w:rPr>
          <w:rFonts w:hint="eastAsia" w:ascii="楷体" w:hAnsi="楷体" w:eastAsia="楷体" w:cs="宋体"/>
          <w:sz w:val="24"/>
        </w:rPr>
        <w:t xml:space="preserve">）投标人认为需要提供的其他资格证明文件和商务资料</w:t>
      </w:r>
      <w:r>
        <w:rPr>
          <w:rFonts w:hint="eastAsia" w:ascii="楷体" w:hAnsi="楷体" w:eastAsia="楷体" w:cs="宋体"/>
          <w:b/>
          <w:bCs/>
          <w:sz w:val="24"/>
        </w:rPr>
        <w:t xml:space="preserve">（包括第一章的承诺函）</w:t>
      </w:r>
      <w:r>
        <w:rPr>
          <w:rFonts w:hint="eastAsia" w:ascii="楷体" w:hAnsi="楷体" w:eastAsia="楷体" w:cs="宋体"/>
          <w:sz w:val="24"/>
        </w:rPr>
        <w:t xml:space="preserve">。</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10</w:t>
      </w:r>
      <w:r>
        <w:rPr>
          <w:rFonts w:hint="eastAsia" w:ascii="楷体" w:hAnsi="楷体" w:eastAsia="楷体"/>
          <w:b/>
          <w:bCs/>
          <w:sz w:val="24"/>
        </w:rPr>
        <w:t xml:space="preserve">.投标文件的技术部分</w:t>
      </w:r>
      <w:r/>
    </w:p>
    <w:p>
      <w:pPr>
        <w:ind w:firstLine="420"/>
        <w:jc w:val="left"/>
        <w:spacing w:line="360" w:lineRule="auto"/>
        <w:widowControl/>
        <w:rPr>
          <w:rFonts w:hint="eastAsia" w:ascii="楷体" w:hAnsi="楷体" w:eastAsia="楷体"/>
          <w:sz w:val="24"/>
          <w:lang w:val="zh-CN"/>
        </w:rPr>
      </w:pPr>
      <w:r>
        <w:rPr>
          <w:rFonts w:hint="eastAsia" w:ascii="楷体" w:hAnsi="楷体" w:eastAsia="楷体"/>
          <w:sz w:val="24"/>
          <w:lang w:val="zh-CN"/>
        </w:rPr>
        <w:t xml:space="preserve">技术部分是证明</w:t>
      </w:r>
      <w:r>
        <w:rPr>
          <w:rFonts w:hint="eastAsia" w:ascii="楷体" w:hAnsi="楷体" w:eastAsia="楷体"/>
          <w:sz w:val="24"/>
        </w:rPr>
        <w:t xml:space="preserve">投标人提供的服务是合格的、并符合招标文件要求的证明文件，以及</w:t>
      </w:r>
      <w:r>
        <w:rPr>
          <w:rFonts w:hint="eastAsia" w:ascii="楷体" w:hAnsi="楷体" w:eastAsia="楷体"/>
          <w:sz w:val="24"/>
          <w:lang w:val="zh-CN"/>
        </w:rPr>
        <w:t xml:space="preserve">对服务的详细说明，这些文件可以是文字资料、图纸和数据等。提供的服务如与招标文件要求有不符之处，应说明其差别之所在。包括但不限于下列文件，其中加</w:t>
      </w:r>
      <w:r>
        <w:rPr>
          <w:rFonts w:ascii="楷体" w:hAnsi="楷体" w:eastAsia="楷体"/>
          <w:sz w:val="24"/>
        </w:rPr>
        <w:t xml:space="preserve">*</w:t>
      </w:r>
      <w:r>
        <w:rPr>
          <w:rFonts w:hint="eastAsia" w:ascii="楷体" w:hAnsi="楷体" w:eastAsia="楷体"/>
          <w:sz w:val="24"/>
          <w:lang w:val="zh-CN"/>
        </w:rPr>
        <w:t xml:space="preserve">项目不得有缺失或无效。</w:t>
      </w:r>
      <w:r/>
    </w:p>
    <w:p>
      <w:pPr>
        <w:ind w:firstLine="420"/>
        <w:jc w:val="left"/>
        <w:spacing w:line="360" w:lineRule="auto"/>
        <w:widowControl/>
        <w:rPr>
          <w:rFonts w:hint="eastAsia" w:ascii="楷体" w:hAnsi="楷体" w:eastAsia="楷体" w:cs="宋体"/>
          <w:sz w:val="24"/>
          <w:lang w:val="zh-CN"/>
        </w:rPr>
      </w:pPr>
      <w:r>
        <w:rPr>
          <w:rFonts w:hint="eastAsia" w:ascii="楷体" w:hAnsi="楷体" w:eastAsia="楷体" w:cs="宋体"/>
          <w:sz w:val="24"/>
          <w:lang w:val="zh-CN"/>
        </w:rPr>
        <w:t xml:space="preserve">（</w:t>
      </w:r>
      <w:r>
        <w:rPr>
          <w:rFonts w:ascii="楷体" w:hAnsi="楷体" w:eastAsia="楷体" w:cs="宋体"/>
          <w:sz w:val="24"/>
          <w:lang w:val="zh-CN"/>
        </w:rPr>
        <w:t xml:space="preserve">1</w:t>
      </w:r>
      <w:r>
        <w:rPr>
          <w:rFonts w:hint="eastAsia" w:ascii="楷体" w:hAnsi="楷体" w:eastAsia="楷体" w:cs="宋体"/>
          <w:sz w:val="24"/>
          <w:lang w:val="zh-CN"/>
        </w:rPr>
        <w:t xml:space="preserve">）技术</w:t>
      </w:r>
      <w:r>
        <w:rPr>
          <w:rFonts w:hint="eastAsia" w:ascii="楷体" w:hAnsi="楷体" w:eastAsia="楷体" w:cs="宋体"/>
          <w:sz w:val="24"/>
        </w:rPr>
        <w:t xml:space="preserve">说明或项目实施</w:t>
      </w:r>
      <w:r>
        <w:rPr>
          <w:rFonts w:hint="eastAsia" w:ascii="楷体" w:hAnsi="楷体" w:eastAsia="楷体" w:cs="宋体"/>
          <w:sz w:val="24"/>
          <w:lang w:val="zh-CN"/>
        </w:rPr>
        <w:t xml:space="preserve">方案</w:t>
      </w:r>
      <w:r>
        <w:rPr>
          <w:rFonts w:hint="eastAsia" w:ascii="楷体" w:hAnsi="楷体" w:eastAsia="楷体"/>
          <w:sz w:val="24"/>
          <w:lang w:val="zh-CN"/>
        </w:rPr>
        <w:t xml:space="preserve">；</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w:t>
      </w:r>
      <w:r>
        <w:rPr>
          <w:rFonts w:ascii="楷体" w:hAnsi="楷体" w:eastAsia="楷体"/>
          <w:sz w:val="24"/>
          <w:lang w:val="zh-CN"/>
        </w:rPr>
        <w:t xml:space="preserve">2</w:t>
      </w:r>
      <w:r>
        <w:rPr>
          <w:rFonts w:hint="eastAsia" w:ascii="楷体" w:hAnsi="楷体" w:eastAsia="楷体"/>
          <w:sz w:val="24"/>
          <w:lang w:val="zh-CN"/>
        </w:rPr>
        <w:t xml:space="preserve">）《技术条款偏离表》；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w:t>
      </w:r>
      <w:r>
        <w:rPr>
          <w:rFonts w:ascii="楷体" w:hAnsi="楷体" w:eastAsia="楷体"/>
          <w:sz w:val="24"/>
          <w:lang w:val="zh-CN"/>
        </w:rPr>
        <w:t xml:space="preserve">3</w:t>
      </w:r>
      <w:r>
        <w:rPr>
          <w:rFonts w:hint="eastAsia" w:ascii="楷体" w:hAnsi="楷体" w:eastAsia="楷体"/>
          <w:sz w:val="24"/>
          <w:lang w:val="zh-CN"/>
        </w:rPr>
        <w:t xml:space="preserve">）</w:t>
      </w:r>
      <w:r>
        <w:rPr>
          <w:rFonts w:hint="eastAsia" w:ascii="楷体" w:hAnsi="楷体" w:eastAsia="楷体" w:cs="宋体"/>
          <w:sz w:val="24"/>
          <w:lang w:val="zh-CN"/>
        </w:rPr>
        <w:t xml:space="preserve">投标人拟投入本项目的</w:t>
      </w:r>
      <w:r>
        <w:rPr>
          <w:rFonts w:hint="eastAsia" w:ascii="楷体" w:hAnsi="楷体" w:eastAsia="楷体"/>
          <w:sz w:val="24"/>
        </w:rPr>
        <w:t xml:space="preserve">业绩、</w:t>
      </w:r>
      <w:r>
        <w:rPr>
          <w:rFonts w:hint="eastAsia" w:ascii="楷体" w:hAnsi="楷体" w:eastAsia="楷体" w:cs="宋体"/>
          <w:sz w:val="24"/>
          <w:lang w:val="zh-CN"/>
        </w:rPr>
        <w:t xml:space="preserve">人员情况一览表</w:t>
      </w:r>
      <w:r>
        <w:rPr>
          <w:rFonts w:hint="eastAsia" w:ascii="楷体" w:hAnsi="楷体" w:eastAsia="楷体"/>
          <w:sz w:val="24"/>
          <w:lang w:val="zh-CN"/>
        </w:rPr>
        <w:t xml:space="preserve">；</w:t>
      </w:r>
      <w:r/>
    </w:p>
    <w:p>
      <w:pPr>
        <w:ind w:firstLine="420"/>
        <w:jc w:val="left"/>
        <w:spacing w:line="360" w:lineRule="auto"/>
        <w:widowControl/>
        <w:rPr>
          <w:rFonts w:hint="eastAsia" w:ascii="楷体" w:hAnsi="楷体" w:eastAsia="楷体" w:cs="宋体"/>
          <w:sz w:val="24"/>
          <w:lang w:val="zh-CN"/>
        </w:rPr>
      </w:pPr>
      <w:r>
        <w:rPr>
          <w:rFonts w:hint="eastAsia" w:ascii="楷体" w:hAnsi="楷体" w:eastAsia="楷体"/>
          <w:sz w:val="24"/>
        </w:rPr>
        <w:t xml:space="preserve">（</w:t>
      </w:r>
      <w:r>
        <w:rPr>
          <w:rFonts w:ascii="楷体" w:hAnsi="楷体" w:eastAsia="楷体"/>
          <w:sz w:val="24"/>
        </w:rPr>
        <w:t xml:space="preserve">4</w:t>
      </w:r>
      <w:r>
        <w:rPr>
          <w:rFonts w:hint="eastAsia" w:ascii="楷体" w:hAnsi="楷体" w:eastAsia="楷体"/>
          <w:sz w:val="24"/>
        </w:rPr>
        <w:t xml:space="preserve">）</w:t>
      </w:r>
      <w:r>
        <w:rPr>
          <w:rFonts w:hint="eastAsia" w:ascii="楷体" w:hAnsi="楷体" w:eastAsia="楷体" w:cs="宋体"/>
          <w:sz w:val="24"/>
          <w:lang w:val="zh-CN"/>
        </w:rPr>
        <w:t xml:space="preserve">服务承诺；</w:t>
      </w:r>
      <w:r/>
    </w:p>
    <w:p>
      <w:pPr>
        <w:ind w:firstLine="420"/>
        <w:jc w:val="left"/>
        <w:spacing w:line="360" w:lineRule="auto"/>
        <w:widowControl/>
        <w:rPr>
          <w:rFonts w:hint="eastAsia" w:ascii="楷体" w:hAnsi="楷体" w:eastAsia="楷体"/>
          <w:sz w:val="24"/>
        </w:rPr>
      </w:pPr>
      <w:r>
        <w:rPr>
          <w:rFonts w:hint="eastAsia" w:ascii="楷体" w:hAnsi="楷体" w:eastAsia="楷体" w:cs="宋体"/>
          <w:sz w:val="24"/>
          <w:lang w:val="zh-CN"/>
        </w:rPr>
        <w:t xml:space="preserve">（</w:t>
      </w:r>
      <w:r>
        <w:rPr>
          <w:rFonts w:ascii="楷体" w:hAnsi="楷体" w:eastAsia="楷体" w:cs="宋体"/>
          <w:sz w:val="24"/>
          <w:lang w:val="zh-CN"/>
        </w:rPr>
        <w:t xml:space="preserve">5</w:t>
      </w:r>
      <w:r>
        <w:rPr>
          <w:rFonts w:hint="eastAsia" w:ascii="楷体" w:hAnsi="楷体" w:eastAsia="楷体" w:cs="宋体"/>
          <w:sz w:val="24"/>
          <w:lang w:val="zh-CN"/>
        </w:rPr>
        <w:t xml:space="preserve">）</w:t>
      </w:r>
      <w:r>
        <w:rPr>
          <w:rFonts w:hint="eastAsia" w:ascii="楷体" w:hAnsi="楷体" w:eastAsia="楷体"/>
          <w:sz w:val="24"/>
        </w:rPr>
        <w:t xml:space="preserve">投标人认为需要</w:t>
      </w:r>
      <w:r>
        <w:rPr>
          <w:rFonts w:hint="eastAsia" w:ascii="楷体" w:hAnsi="楷体" w:eastAsia="楷体"/>
          <w:sz w:val="24"/>
          <w:lang w:val="zh-CN"/>
        </w:rPr>
        <w:t xml:space="preserve">提供的其他技术资料。</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11. </w:t>
      </w:r>
      <w:r>
        <w:rPr>
          <w:rFonts w:hint="eastAsia" w:ascii="楷体" w:hAnsi="楷体" w:eastAsia="楷体"/>
          <w:b/>
          <w:bCs/>
          <w:sz w:val="24"/>
        </w:rPr>
        <w:t xml:space="preserve">投标文件的价格部分</w:t>
      </w:r>
      <w:r/>
    </w:p>
    <w:p>
      <w:pPr>
        <w:ind w:firstLine="420"/>
        <w:jc w:val="left"/>
        <w:spacing w:line="360" w:lineRule="auto"/>
        <w:shd w:val="clear" w:color="auto" w:fill="ffffff"/>
        <w:widowControl/>
        <w:rPr>
          <w:rFonts w:hint="eastAsia" w:ascii="楷体" w:hAnsi="楷体" w:eastAsia="楷体"/>
          <w:sz w:val="24"/>
        </w:rPr>
      </w:pPr>
      <w:r>
        <w:rPr>
          <w:rFonts w:ascii="楷体" w:hAnsi="楷体" w:eastAsia="楷体"/>
          <w:sz w:val="24"/>
        </w:rPr>
        <w:t xml:space="preserve">11.1</w:t>
      </w:r>
      <w:r>
        <w:rPr>
          <w:rFonts w:hint="eastAsia" w:ascii="楷体" w:hAnsi="楷体" w:eastAsia="楷体"/>
          <w:sz w:val="24"/>
        </w:rPr>
        <w:t xml:space="preserve">价格部分是对服务价格构成的说明，招标文件如没有特别说明的话，对每一项服务仅接受一个价格。</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11.2</w:t>
      </w:r>
      <w:r>
        <w:rPr>
          <w:rFonts w:hint="eastAsia" w:ascii="楷体" w:hAnsi="楷体" w:eastAsia="楷体"/>
          <w:sz w:val="24"/>
        </w:rPr>
        <w:t xml:space="preserve">报价应包含本次招标项目有关的所有费用</w:t>
      </w:r>
      <w:r>
        <w:rPr>
          <w:rFonts w:hint="eastAsia" w:ascii="楷体" w:hAnsi="楷体" w:eastAsia="楷体" w:cs="宋体"/>
          <w:sz w:val="24"/>
          <w:lang w:val="zh-CN"/>
        </w:rPr>
        <w:t xml:space="preserve">，以及技术资料、后期成果专家评审费、支付给员工的工资和国家强制缴纳的各种社会保障资金</w:t>
      </w:r>
      <w:r>
        <w:rPr>
          <w:rFonts w:hint="eastAsia" w:ascii="楷体" w:hAnsi="楷体" w:eastAsia="楷体"/>
          <w:bCs/>
          <w:sz w:val="24"/>
        </w:rPr>
        <w:t xml:space="preserve">，以</w:t>
      </w:r>
      <w:r>
        <w:rPr>
          <w:rFonts w:hint="eastAsia" w:ascii="楷体" w:hAnsi="楷体" w:eastAsia="楷体"/>
          <w:sz w:val="24"/>
        </w:rPr>
        <w:t xml:space="preserve">及投标人认为需要的其他费用等</w:t>
      </w:r>
      <w:r>
        <w:rPr>
          <w:rFonts w:hint="eastAsia" w:ascii="楷体" w:hAnsi="楷体" w:eastAsia="楷体"/>
          <w:b/>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11.3</w:t>
      </w:r>
      <w:r>
        <w:rPr>
          <w:rFonts w:ascii="Calibri" w:hAnsi="Calibri" w:eastAsia="楷体" w:cs="Calibri"/>
          <w:sz w:val="24"/>
        </w:rPr>
        <w:t xml:space="preserve"> </w:t>
      </w:r>
      <w:r>
        <w:rPr>
          <w:rFonts w:hint="eastAsia" w:ascii="楷体" w:hAnsi="楷体" w:eastAsia="楷体"/>
          <w:sz w:val="24"/>
        </w:rPr>
        <w:t xml:space="preserve">投标人的任何错漏、优惠、竞争性报价不得作为减轻责任、减少服务、增加收费、降低质量的理由。</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11.4 </w:t>
      </w:r>
      <w:r>
        <w:rPr>
          <w:rFonts w:hint="eastAsia" w:ascii="楷体" w:hAnsi="楷体" w:eastAsia="楷体"/>
          <w:sz w:val="24"/>
        </w:rPr>
        <w:t xml:space="preserve">投标人应在《开标一览表》、《投标分项报价》等标明投标服务的单价、总价以及分项报价。</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11.5 </w:t>
      </w:r>
      <w:r>
        <w:rPr>
          <w:rFonts w:hint="eastAsia" w:ascii="楷体" w:hAnsi="楷体" w:eastAsia="楷体"/>
          <w:sz w:val="24"/>
        </w:rPr>
        <w:t xml:space="preserve">《开标一览表》一式两份，一份装订在投标文件中，一份单独封装，并标明“开标一览表”字样，随投标文件一并递交，以便唱标时使用。</w:t>
      </w:r>
      <w:r/>
    </w:p>
    <w:p>
      <w:pPr>
        <w:ind w:firstLine="420"/>
        <w:spacing w:line="360" w:lineRule="auto"/>
        <w:shd w:val="clear" w:color="auto" w:fill="ffffff"/>
        <w:widowControl/>
        <w:rPr>
          <w:rFonts w:hint="eastAsia" w:ascii="楷体" w:hAnsi="楷体" w:eastAsia="楷体"/>
          <w:b/>
          <w:bCs/>
          <w:sz w:val="24"/>
        </w:rPr>
      </w:pPr>
      <w:r>
        <w:rPr>
          <w:rFonts w:ascii="楷体" w:hAnsi="楷体" w:eastAsia="楷体"/>
          <w:b/>
          <w:bCs/>
          <w:sz w:val="24"/>
        </w:rPr>
        <w:t xml:space="preserve">11.6 </w:t>
      </w:r>
      <w:r>
        <w:rPr>
          <w:rFonts w:hint="eastAsia" w:ascii="楷体" w:hAnsi="楷体" w:eastAsia="楷体"/>
          <w:b/>
          <w:bCs/>
          <w:sz w:val="24"/>
        </w:rPr>
        <w:t xml:space="preserve">本次招标预算为：180万元</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本次供应商投标报价为供应商所报折扣率，折扣率为百分数，且须为正数。最高限价折扣率为100%，超出最高限价的报价，将作无效报价处理。</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12</w:t>
      </w:r>
      <w:r>
        <w:rPr>
          <w:rFonts w:hint="eastAsia" w:ascii="楷体" w:hAnsi="楷体" w:eastAsia="楷体"/>
          <w:b/>
          <w:bCs/>
          <w:sz w:val="24"/>
        </w:rPr>
        <w:t xml:space="preserve">.投标文件的其他部分</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12.1 </w:t>
      </w:r>
      <w:r>
        <w:rPr>
          <w:rFonts w:hint="eastAsia" w:ascii="楷体" w:hAnsi="楷体" w:eastAsia="楷体"/>
          <w:sz w:val="24"/>
        </w:rPr>
        <w:t xml:space="preserve">其他部分由投标人根据编制投标文件需要提供的其他相关文件。</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13</w:t>
      </w:r>
      <w:r>
        <w:rPr>
          <w:rFonts w:hint="eastAsia" w:ascii="楷体" w:hAnsi="楷体" w:eastAsia="楷体"/>
          <w:b/>
          <w:bCs/>
          <w:sz w:val="24"/>
        </w:rPr>
        <w:t xml:space="preserve">.本项目不收取投标保证金</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14</w:t>
      </w:r>
      <w:r>
        <w:rPr>
          <w:rFonts w:hint="eastAsia" w:ascii="楷体" w:hAnsi="楷体" w:eastAsia="楷体"/>
          <w:b/>
          <w:bCs/>
          <w:sz w:val="24"/>
        </w:rPr>
        <w:t xml:space="preserve">.投标有效期</w:t>
      </w:r>
      <w:r/>
    </w:p>
    <w:p>
      <w:pPr>
        <w:ind w:firstLine="480"/>
        <w:spacing w:line="360" w:lineRule="auto"/>
        <w:rPr>
          <w:rFonts w:hint="eastAsia" w:ascii="楷体" w:hAnsi="楷体" w:eastAsia="楷体"/>
          <w:b/>
          <w:sz w:val="24"/>
        </w:rPr>
      </w:pPr>
      <w:r>
        <w:rPr>
          <w:rFonts w:ascii="楷体" w:hAnsi="楷体" w:eastAsia="楷体"/>
          <w:sz w:val="24"/>
        </w:rPr>
        <w:t xml:space="preserve">14.1</w:t>
      </w:r>
      <w:r>
        <w:rPr>
          <w:rFonts w:ascii="Calibri" w:hAnsi="Calibri" w:eastAsia="楷体" w:cs="Calibri"/>
          <w:sz w:val="24"/>
        </w:rPr>
        <w:t xml:space="preserve"> </w:t>
      </w:r>
      <w:r>
        <w:rPr>
          <w:rFonts w:hint="eastAsia" w:ascii="楷体" w:hAnsi="楷体" w:eastAsia="楷体"/>
          <w:b/>
          <w:sz w:val="24"/>
        </w:rPr>
        <w:t xml:space="preserve">投标有效期为</w:t>
      </w:r>
      <w:r>
        <w:rPr>
          <w:rFonts w:ascii="楷体" w:hAnsi="楷体" w:eastAsia="楷体"/>
          <w:b/>
          <w:sz w:val="24"/>
        </w:rPr>
        <w:t xml:space="preserve">9</w:t>
      </w:r>
      <w:r>
        <w:rPr>
          <w:rFonts w:hint="eastAsia" w:ascii="楷体" w:hAnsi="楷体" w:eastAsia="楷体"/>
          <w:b/>
          <w:sz w:val="24"/>
        </w:rPr>
        <w:t xml:space="preserve">0天，投标有效期从提交投标文件的截止之日起算。投标文件中承诺的投标有效期应当不少于招标文件中载明的投标有效期。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15</w:t>
      </w:r>
      <w:r>
        <w:rPr>
          <w:rFonts w:hint="eastAsia" w:ascii="楷体" w:hAnsi="楷体" w:eastAsia="楷体"/>
          <w:b/>
          <w:bCs/>
          <w:sz w:val="24"/>
        </w:rPr>
        <w:t xml:space="preserve">.投标文件签署</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15.1</w:t>
      </w:r>
      <w:r>
        <w:rPr>
          <w:rFonts w:ascii="Calibri" w:hAnsi="Calibri" w:eastAsia="楷体" w:cs="Calibri"/>
          <w:sz w:val="24"/>
        </w:rPr>
        <w:t xml:space="preserve"> </w:t>
      </w:r>
      <w:r>
        <w:rPr>
          <w:rFonts w:hint="eastAsia" w:ascii="楷体" w:hAnsi="楷体" w:eastAsia="楷体"/>
          <w:sz w:val="24"/>
        </w:rPr>
        <w:t xml:space="preserve">投标文件的正本和副本均由投标人法人代表或经正式授权并对投标人有约束力的委托代理人签字。</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16</w:t>
      </w:r>
      <w:r>
        <w:rPr>
          <w:rFonts w:hint="eastAsia" w:ascii="楷体" w:hAnsi="楷体" w:eastAsia="楷体"/>
          <w:b/>
          <w:bCs/>
          <w:sz w:val="24"/>
        </w:rPr>
        <w:t xml:space="preserve">.投标费用</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16.1</w:t>
      </w:r>
      <w:r>
        <w:rPr>
          <w:rFonts w:ascii="Calibri" w:hAnsi="Calibri" w:eastAsia="楷体" w:cs="Calibri"/>
          <w:sz w:val="24"/>
        </w:rPr>
        <w:t xml:space="preserve"> </w:t>
      </w:r>
      <w:r>
        <w:rPr>
          <w:rFonts w:hint="eastAsia" w:ascii="楷体" w:hAnsi="楷体" w:eastAsia="楷体"/>
          <w:sz w:val="24"/>
        </w:rPr>
        <w:t xml:space="preserve">投标人应承担所有与准备和参加投标有关的费用，无论采购结果如何，代理机构和采购人在任何情况下均无义务和责任承担这些费用。</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16.2</w:t>
      </w:r>
      <w:r>
        <w:rPr>
          <w:rFonts w:hint="eastAsia" w:ascii="楷体" w:hAnsi="楷体" w:eastAsia="楷体"/>
          <w:sz w:val="24"/>
        </w:rPr>
        <w:t xml:space="preserve">本次招标，招标代理费由中标人支付。</w:t>
      </w:r>
      <w:bookmarkStart w:id="6" w:name="_Hlk50966361"/>
      <w:r>
        <w:rPr>
          <w:rFonts w:hint="eastAsia" w:ascii="楷体" w:hAnsi="楷体" w:eastAsia="楷体"/>
          <w:sz w:val="24"/>
        </w:rPr>
        <w:t xml:space="preserve">招标代理服务费以项目中标金额为基数，按照苏招协〔2022〕002号规定的收费标准的10%结算，由中标供应商支付。于领取中标通知书时支付</w:t>
      </w:r>
      <w:bookmarkEnd w:id="6"/>
      <w:r>
        <w:rPr>
          <w:rFonts w:hint="eastAsia" w:ascii="楷体" w:hAnsi="楷体" w:eastAsia="楷体"/>
          <w:sz w:val="24"/>
        </w:rPr>
        <w:t xml:space="preserve">。本项费用无需在投标报价表中单列。</w:t>
      </w:r>
      <w:r/>
    </w:p>
    <w:p>
      <w:pPr>
        <w:ind w:firstLine="482"/>
        <w:spacing w:line="360" w:lineRule="auto"/>
        <w:rPr>
          <w:rFonts w:hint="eastAsia" w:ascii="楷体" w:hAnsi="楷体" w:eastAsia="楷体" w:cs="仿宋"/>
          <w:b/>
          <w:bCs/>
          <w:sz w:val="24"/>
        </w:rPr>
      </w:pPr>
      <w:r>
        <w:rPr>
          <w:rFonts w:hint="eastAsia" w:ascii="楷体" w:hAnsi="楷体" w:eastAsia="楷体" w:cs="仿宋"/>
          <w:b/>
          <w:bCs/>
          <w:sz w:val="24"/>
        </w:rPr>
        <w:t xml:space="preserve">苏招协</w:t>
      </w:r>
      <w:r>
        <w:rPr>
          <w:rFonts w:hint="eastAsia" w:ascii="楷体" w:hAnsi="楷体" w:eastAsia="楷体"/>
          <w:sz w:val="24"/>
        </w:rPr>
        <w:t xml:space="preserve">〔2022〕</w:t>
      </w:r>
      <w:r>
        <w:rPr>
          <w:rFonts w:hint="eastAsia" w:ascii="楷体" w:hAnsi="楷体" w:eastAsia="楷体" w:cs="仿宋"/>
          <w:b/>
          <w:bCs/>
          <w:sz w:val="24"/>
        </w:rPr>
        <w:t xml:space="preserve">002号文件规定的代理服务费收费标准计算表格：</w:t>
      </w:r>
      <w:r/>
    </w:p>
    <w:tbl>
      <w:tblPr>
        <w:tblW w:w="4999" w:type="pct"/>
        <w:jc w:val="center"/>
        <w:tblLook w:val="04A0" w:firstRow="1" w:lastRow="0" w:firstColumn="1" w:lastColumn="0" w:noHBand="0" w:noVBand="1"/>
      </w:tblPr>
      <w:tblGrid>
        <w:gridCol w:w="6579"/>
        <w:gridCol w:w="1941"/>
      </w:tblGrid>
      <w:tr>
        <w:trPr>
          <w:jc w:val="center"/>
          <w:trHeight w:val="277"/>
        </w:trPr>
        <w:tc>
          <w:tcPr>
            <w:tcBorders>
              <w:top w:val="single" w:color="000000" w:sz="4" w:space="0"/>
              <w:left w:val="single" w:color="000000" w:sz="4" w:space="0"/>
              <w:bottom w:val="single" w:color="000000" w:sz="4" w:space="0"/>
              <w:right w:val="single" w:color="000000" w:sz="4" w:space="0"/>
            </w:tcBorders>
            <w:tcW w:w="3860" w:type="pct"/>
            <w:vAlign w:val="center"/>
            <w:textDirection w:val="lrTb"/>
            <w:noWrap/>
          </w:tcPr>
          <w:p>
            <w:pPr>
              <w:jc w:val="center"/>
              <w:spacing w:after="160" w:line="276" w:lineRule="auto"/>
              <w:widowControl/>
              <w:rPr>
                <w:rFonts w:hint="eastAsia" w:ascii="楷体" w:hAnsi="楷体" w:eastAsia="楷体" w:cs="方正仿宋_GB2312"/>
                <w:sz w:val="22"/>
                <w:szCs w:val="22"/>
              </w:rPr>
            </w:pPr>
            <w:r/>
            <w:bookmarkStart w:id="7" w:name="_Hlk218675756"/>
            <w:r>
              <w:rPr>
                <w:rFonts w:hint="eastAsia" w:ascii="楷体" w:hAnsi="楷体" w:eastAsia="楷体" w:cs="方正仿宋_GB2312"/>
                <w:sz w:val="22"/>
                <w:szCs w:val="22"/>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spacing w:after="160" w:line="276" w:lineRule="auto"/>
              <w:widowControl/>
              <w:rPr>
                <w:rFonts w:hint="eastAsia" w:ascii="楷体" w:hAnsi="楷体" w:eastAsia="楷体" w:cs="方正仿宋_GB2312"/>
                <w:sz w:val="22"/>
                <w:szCs w:val="22"/>
              </w:rPr>
            </w:pPr>
            <w:r>
              <w:rPr>
                <w:rFonts w:hint="eastAsia" w:ascii="楷体" w:hAnsi="楷体" w:eastAsia="楷体" w:cs="方正仿宋_GB2312"/>
                <w:sz w:val="22"/>
                <w:szCs w:val="22"/>
                <w:lang w:bidi="ar"/>
              </w:rPr>
              <w:t xml:space="preserve">服务招标</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860" w:type="pct"/>
            <w:vAlign w:val="center"/>
            <w:textDirection w:val="lrTb"/>
            <w:noWrap/>
          </w:tcPr>
          <w:p>
            <w:pPr>
              <w:jc w:val="center"/>
              <w:spacing w:after="160" w:line="276" w:lineRule="auto"/>
              <w:widowControl/>
              <w:rPr>
                <w:rFonts w:hint="eastAsia" w:ascii="楷体" w:hAnsi="楷体" w:eastAsia="楷体" w:cs="方正仿宋_GB2312"/>
                <w:sz w:val="22"/>
                <w:szCs w:val="22"/>
              </w:rPr>
            </w:pPr>
            <w:r>
              <w:rPr>
                <w:rFonts w:hint="eastAsia" w:ascii="楷体" w:hAnsi="楷体" w:eastAsia="楷体" w:cs="方正仿宋_GB2312"/>
                <w:sz w:val="22"/>
                <w:szCs w:val="22"/>
                <w:lang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spacing w:after="160" w:line="276" w:lineRule="auto"/>
              <w:widowControl/>
              <w:rPr>
                <w:rFonts w:hint="eastAsia" w:ascii="楷体" w:hAnsi="楷体" w:eastAsia="楷体" w:cs="方正仿宋_GB2312"/>
                <w:sz w:val="22"/>
                <w:szCs w:val="22"/>
              </w:rPr>
            </w:pPr>
            <w:r>
              <w:rPr>
                <w:rFonts w:hint="eastAsia" w:ascii="楷体" w:hAnsi="楷体" w:eastAsia="楷体" w:cs="方正仿宋_GB2312"/>
                <w:sz w:val="22"/>
                <w:szCs w:val="22"/>
                <w:lang w:bidi="ar"/>
              </w:rPr>
              <w:t xml:space="preserve">1万元</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860" w:type="pct"/>
            <w:vAlign w:val="center"/>
            <w:textDirection w:val="lrTb"/>
            <w:noWrap/>
          </w:tcPr>
          <w:p>
            <w:pPr>
              <w:jc w:val="center"/>
              <w:spacing w:after="160" w:line="276" w:lineRule="auto"/>
              <w:widowControl/>
              <w:rPr>
                <w:rFonts w:hint="eastAsia" w:ascii="楷体" w:hAnsi="楷体" w:eastAsia="楷体" w:cs="方正仿宋_GB2312"/>
                <w:sz w:val="22"/>
                <w:szCs w:val="22"/>
              </w:rPr>
            </w:pPr>
            <w:r>
              <w:rPr>
                <w:rFonts w:hint="eastAsia" w:ascii="楷体" w:hAnsi="楷体" w:eastAsia="楷体" w:cs="方正仿宋_GB2312"/>
                <w:sz w:val="22"/>
                <w:szCs w:val="22"/>
                <w:lang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spacing w:after="160" w:line="276" w:lineRule="auto"/>
              <w:widowControl/>
              <w:rPr>
                <w:rFonts w:hint="eastAsia" w:ascii="楷体" w:hAnsi="楷体" w:eastAsia="楷体" w:cs="方正仿宋_GB2312"/>
                <w:sz w:val="22"/>
                <w:szCs w:val="22"/>
              </w:rPr>
            </w:pPr>
            <w:r>
              <w:rPr>
                <w:rFonts w:hint="eastAsia" w:ascii="楷体" w:hAnsi="楷体" w:eastAsia="楷体" w:cs="方正仿宋_GB2312"/>
                <w:sz w:val="22"/>
                <w:szCs w:val="22"/>
                <w:lang w:bidi="ar"/>
              </w:rPr>
              <w:t xml:space="preserve">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860" w:type="pct"/>
            <w:vAlign w:val="center"/>
            <w:textDirection w:val="lrTb"/>
            <w:noWrap/>
          </w:tcPr>
          <w:p>
            <w:pPr>
              <w:jc w:val="center"/>
              <w:spacing w:after="160" w:line="276" w:lineRule="auto"/>
              <w:widowControl/>
              <w:rPr>
                <w:rFonts w:hint="eastAsia" w:ascii="楷体" w:hAnsi="楷体" w:eastAsia="楷体" w:cs="方正仿宋_GB2312"/>
                <w:sz w:val="22"/>
                <w:szCs w:val="22"/>
              </w:rPr>
            </w:pPr>
            <w:r>
              <w:rPr>
                <w:rFonts w:hint="eastAsia" w:ascii="楷体" w:hAnsi="楷体" w:eastAsia="楷体" w:cs="方正仿宋_GB2312"/>
                <w:sz w:val="22"/>
                <w:szCs w:val="22"/>
                <w:lang w:bidi="ar"/>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spacing w:after="160" w:line="276" w:lineRule="auto"/>
              <w:widowControl/>
              <w:rPr>
                <w:rFonts w:hint="eastAsia" w:ascii="楷体" w:hAnsi="楷体" w:eastAsia="楷体" w:cs="方正仿宋_GB2312"/>
                <w:sz w:val="22"/>
                <w:szCs w:val="22"/>
              </w:rPr>
            </w:pPr>
            <w:r>
              <w:rPr>
                <w:rFonts w:hint="eastAsia" w:ascii="楷体" w:hAnsi="楷体" w:eastAsia="楷体" w:cs="方正仿宋_GB2312"/>
                <w:sz w:val="22"/>
                <w:szCs w:val="22"/>
                <w:lang w:bidi="ar"/>
              </w:rPr>
              <w:t xml:space="preserve">0.9%</w:t>
            </w:r>
            <w:bookmarkEnd w:id="7"/>
            <w:r/>
            <w:r/>
          </w:p>
        </w:tc>
      </w:tr>
    </w:tbl>
    <w:p>
      <w:pPr>
        <w:ind w:firstLine="420"/>
        <w:spacing w:line="360" w:lineRule="auto"/>
        <w:shd w:val="clear" w:color="auto" w:fill="ffffff"/>
        <w:widowControl/>
        <w:rPr>
          <w:rFonts w:hint="eastAsia" w:ascii="楷体" w:hAnsi="楷体" w:eastAsia="楷体"/>
          <w:sz w:val="24"/>
        </w:rPr>
        <w:outlineLvl w:val="1"/>
      </w:pPr>
      <w:r>
        <w:rPr>
          <w:rFonts w:hint="eastAsia" w:ascii="楷体" w:hAnsi="楷体" w:eastAsia="楷体"/>
          <w:b/>
          <w:bCs/>
          <w:sz w:val="24"/>
        </w:rPr>
        <w:t xml:space="preserve">四、投标文件的递交</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17</w:t>
      </w:r>
      <w:r>
        <w:rPr>
          <w:rFonts w:hint="eastAsia" w:ascii="楷体" w:hAnsi="楷体" w:eastAsia="楷体"/>
          <w:b/>
          <w:bCs/>
          <w:sz w:val="24"/>
        </w:rPr>
        <w:t xml:space="preserve">.投标文件的密封和递交</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17.1</w:t>
      </w:r>
      <w:r>
        <w:rPr>
          <w:rFonts w:ascii="Calibri" w:hAnsi="Calibri" w:eastAsia="楷体" w:cs="Calibri"/>
          <w:sz w:val="24"/>
        </w:rPr>
        <w:t xml:space="preserve"> </w:t>
      </w:r>
      <w:r>
        <w:rPr>
          <w:rFonts w:hint="eastAsia" w:ascii="楷体" w:hAnsi="楷体" w:eastAsia="楷体"/>
          <w:sz w:val="24"/>
        </w:rPr>
        <w:t xml:space="preserve">投标人应当将投标文件密封；投标人应编制投标文件每套正本一份、副本五份。每套投标文件须清楚地标明“正本”、“副本”。如正本和副本不符，以正本为准。</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17.2 </w:t>
      </w:r>
      <w:r>
        <w:rPr>
          <w:rFonts w:hint="eastAsia" w:ascii="楷体" w:hAnsi="楷体" w:eastAsia="楷体"/>
          <w:sz w:val="24"/>
        </w:rPr>
        <w:t xml:space="preserve">投标文件正本和所有副本均需打印或用不褪色墨水书写，并由投标人法定代表人或授权代表签字。</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17.3 </w:t>
      </w:r>
      <w:r>
        <w:rPr>
          <w:rFonts w:hint="eastAsia" w:ascii="楷体" w:hAnsi="楷体" w:eastAsia="楷体"/>
          <w:sz w:val="24"/>
        </w:rPr>
        <w:t xml:space="preserve">投标文件不应有涂改、增删之处，如必须修改时，修改处必须有投标人法定代表人或授权代表签字，但技术标部分除外，任何情况下不予修改。</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17.4 </w:t>
      </w:r>
      <w:r>
        <w:rPr>
          <w:rFonts w:hint="eastAsia" w:ascii="楷体" w:hAnsi="楷体" w:eastAsia="楷体"/>
          <w:sz w:val="24"/>
        </w:rPr>
        <w:t xml:space="preserve">投标人应当在招标文件要求提交投标文件的截止时间前，将密封的投标文件送达投标地点。</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18</w:t>
      </w:r>
      <w:r>
        <w:rPr>
          <w:rFonts w:hint="eastAsia" w:ascii="楷体" w:hAnsi="楷体" w:eastAsia="楷体"/>
          <w:b/>
          <w:bCs/>
          <w:sz w:val="24"/>
        </w:rPr>
        <w:t xml:space="preserve">.有下列情形的投标文件将拒收：</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18.1</w:t>
      </w:r>
      <w:r>
        <w:rPr>
          <w:rFonts w:hint="eastAsia" w:ascii="楷体" w:hAnsi="楷体" w:eastAsia="楷体"/>
          <w:sz w:val="24"/>
        </w:rPr>
        <w:t xml:space="preserve">在招标文件要求提交投标文件的截止时间之后送达的。</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19</w:t>
      </w:r>
      <w:r>
        <w:rPr>
          <w:rFonts w:hint="eastAsia" w:ascii="楷体" w:hAnsi="楷体" w:eastAsia="楷体"/>
          <w:b/>
          <w:bCs/>
          <w:sz w:val="24"/>
        </w:rPr>
        <w:t xml:space="preserve">.投标文件的修改和撤回</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19.1</w:t>
      </w:r>
      <w:r>
        <w:rPr>
          <w:rFonts w:ascii="Calibri" w:hAnsi="Calibri" w:eastAsia="楷体" w:cs="Calibri"/>
          <w:sz w:val="24"/>
        </w:rPr>
        <w:t xml:space="preserve"> </w:t>
      </w:r>
      <w:r>
        <w:rPr>
          <w:rFonts w:hint="eastAsia" w:ascii="楷体" w:hAnsi="楷体" w:eastAsia="楷体"/>
          <w:sz w:val="24"/>
        </w:rPr>
        <w:t xml:space="preserve">投标人在投标截止时间前，可以对所递交的投标文件进行补充、修改或撤回，并书面通知代理机构。补充、修改的内容应当按照招标文件要求签署、盖章，并作为投标文件的组成部分。</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19.2 </w:t>
      </w:r>
      <w:r>
        <w:rPr>
          <w:rFonts w:hint="eastAsia" w:ascii="楷体" w:hAnsi="楷体" w:eastAsia="楷体"/>
          <w:sz w:val="24"/>
        </w:rPr>
        <w:t xml:space="preserve">投标截止时间之后，投标文件不得撤回。</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20</w:t>
      </w:r>
      <w:r>
        <w:rPr>
          <w:rFonts w:hint="eastAsia" w:ascii="楷体" w:hAnsi="楷体" w:eastAsia="楷体"/>
          <w:b/>
          <w:bCs/>
          <w:sz w:val="24"/>
        </w:rPr>
        <w:t xml:space="preserve">.诚实信用</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20.1</w:t>
      </w:r>
      <w:r>
        <w:rPr>
          <w:rFonts w:ascii="Calibri" w:hAnsi="Calibri" w:eastAsia="楷体" w:cs="Calibri"/>
          <w:sz w:val="24"/>
        </w:rPr>
        <w:t xml:space="preserve"> </w:t>
      </w:r>
      <w:r>
        <w:rPr>
          <w:rFonts w:hint="eastAsia" w:ascii="楷体" w:hAnsi="楷体" w:eastAsia="楷体"/>
          <w:sz w:val="24"/>
        </w:rPr>
        <w:t xml:space="preserve">投标人之间不得相互串通投标报价，不得妨碍其他投标人的公平竞争，不得损害采购人和其他投标人的合法权益。</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20.2 </w:t>
      </w:r>
      <w:r>
        <w:rPr>
          <w:rFonts w:hint="eastAsia" w:ascii="楷体" w:hAnsi="楷体" w:eastAsia="楷体"/>
          <w:sz w:val="24"/>
        </w:rPr>
        <w:t xml:space="preserve">投标人不得以向代理机构工作人员、评标委员会成员行贿或者采取其他不正当手段谋取中标。</w:t>
      </w:r>
      <w:r/>
    </w:p>
    <w:p>
      <w:pPr>
        <w:ind w:firstLine="420"/>
        <w:spacing w:line="360" w:lineRule="auto"/>
        <w:shd w:val="clear" w:color="auto" w:fill="ffffff"/>
        <w:widowControl/>
        <w:rPr>
          <w:rFonts w:hint="eastAsia" w:ascii="楷体" w:hAnsi="楷体" w:eastAsia="楷体"/>
          <w:sz w:val="24"/>
        </w:rPr>
        <w:outlineLvl w:val="1"/>
      </w:pPr>
      <w:r>
        <w:rPr>
          <w:rFonts w:hint="eastAsia" w:ascii="楷体" w:hAnsi="楷体" w:eastAsia="楷体"/>
          <w:b/>
          <w:bCs/>
          <w:sz w:val="24"/>
        </w:rPr>
        <w:t xml:space="preserve">五、开标、评标与定标</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21</w:t>
      </w:r>
      <w:r>
        <w:rPr>
          <w:rFonts w:hint="eastAsia" w:ascii="楷体" w:hAnsi="楷体" w:eastAsia="楷体"/>
          <w:b/>
          <w:bCs/>
          <w:sz w:val="24"/>
        </w:rPr>
        <w:t xml:space="preserve">.开标</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21.1</w:t>
      </w:r>
      <w:r>
        <w:rPr>
          <w:rFonts w:ascii="Calibri" w:hAnsi="Calibri" w:eastAsia="楷体" w:cs="Calibri"/>
          <w:sz w:val="24"/>
        </w:rPr>
        <w:t xml:space="preserve"> </w:t>
      </w:r>
      <w:r>
        <w:rPr>
          <w:rFonts w:hint="eastAsia" w:ascii="楷体" w:hAnsi="楷体" w:eastAsia="楷体"/>
          <w:sz w:val="24"/>
        </w:rPr>
        <w:t xml:space="preserve">代理机构将在招标文件确定的时间和地点进行公开开标。投标人应委派代表准时参加，参加开标的代表须签名报到以证明其出席。</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21.2</w:t>
      </w:r>
      <w:r>
        <w:rPr>
          <w:rFonts w:ascii="Calibri" w:hAnsi="Calibri" w:eastAsia="楷体" w:cs="Calibri"/>
          <w:sz w:val="24"/>
        </w:rPr>
        <w:t xml:space="preserve"> </w:t>
      </w:r>
      <w:r>
        <w:rPr>
          <w:rFonts w:hint="eastAsia" w:ascii="楷体" w:hAnsi="楷体" w:eastAsia="楷体"/>
          <w:sz w:val="24"/>
        </w:rPr>
        <w:t xml:space="preserve">开标时，代理机构将邀请投标人代表检查投标文件的密封情况，经确认无误后，由代理机构工作人员当众拆封，宣读投标人名称、投标价格、和投标文件的其他主要内容。</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21.3</w:t>
      </w:r>
      <w:r>
        <w:rPr>
          <w:rFonts w:ascii="Calibri" w:hAnsi="Calibri" w:eastAsia="楷体" w:cs="Calibri"/>
          <w:sz w:val="24"/>
        </w:rPr>
        <w:t xml:space="preserve"> </w:t>
      </w:r>
      <w:r>
        <w:rPr>
          <w:rFonts w:hint="eastAsia" w:ascii="楷体" w:hAnsi="楷体" w:eastAsia="楷体"/>
          <w:sz w:val="24"/>
        </w:rPr>
        <w:t xml:space="preserve">未宣读的投标价格和招标文件允许提供的其他主要内容等实质性内容，评标时不予承认。</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21.4</w:t>
      </w:r>
      <w:r>
        <w:rPr>
          <w:rFonts w:ascii="Calibri" w:hAnsi="Calibri" w:eastAsia="楷体" w:cs="Calibri"/>
          <w:sz w:val="24"/>
        </w:rPr>
        <w:t xml:space="preserve"> </w:t>
      </w:r>
      <w:r>
        <w:rPr>
          <w:rFonts w:hint="eastAsia" w:ascii="楷体" w:hAnsi="楷体" w:eastAsia="楷体"/>
          <w:sz w:val="24"/>
        </w:rPr>
        <w:t xml:space="preserve">开标时，将对《开标一览表》进行唱标，若《开标一览表》内容与投标文件中相应内容不一致的，以《开标一览表》为准。</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21.5</w:t>
      </w:r>
      <w:r>
        <w:rPr>
          <w:rFonts w:ascii="Calibri" w:hAnsi="Calibri" w:eastAsia="楷体" w:cs="Calibri"/>
          <w:sz w:val="24"/>
        </w:rPr>
        <w:t xml:space="preserve"> </w:t>
      </w:r>
      <w:r>
        <w:rPr>
          <w:rFonts w:hint="eastAsia" w:ascii="楷体" w:hAnsi="楷体" w:eastAsia="楷体"/>
          <w:sz w:val="24"/>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21.6</w:t>
      </w:r>
      <w:r>
        <w:rPr>
          <w:rFonts w:ascii="Calibri" w:hAnsi="Calibri" w:eastAsia="楷体" w:cs="Calibri"/>
          <w:sz w:val="24"/>
        </w:rPr>
        <w:t xml:space="preserve"> </w:t>
      </w:r>
      <w:r>
        <w:rPr>
          <w:rFonts w:hint="eastAsia" w:ascii="楷体" w:hAnsi="楷体" w:eastAsia="楷体"/>
          <w:sz w:val="24"/>
        </w:rPr>
        <w:t xml:space="preserve">投标人不足3家的，不予开标。</w:t>
      </w:r>
      <w:r/>
    </w:p>
    <w:p>
      <w:pPr>
        <w:ind w:firstLine="480"/>
        <w:spacing w:line="360" w:lineRule="auto"/>
        <w:rPr>
          <w:rFonts w:hint="eastAsia" w:ascii="楷体" w:hAnsi="楷体" w:eastAsia="楷体"/>
          <w:sz w:val="24"/>
        </w:rPr>
      </w:pPr>
      <w:r>
        <w:rPr>
          <w:rFonts w:hint="eastAsia" w:ascii="楷体" w:hAnsi="楷体" w:eastAsia="楷体"/>
          <w:sz w:val="24"/>
        </w:rPr>
        <w:t xml:space="preserve">21.6.1公开招标数额标准以上的采购项目，投标截止后投标人不足3家或者通过资格审查或符合性审查的投标人不足3家的，除采购任务取消情形外，按照以下方式处理：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eastAsia" w:ascii="楷体" w:hAnsi="楷体" w:eastAsia="楷体"/>
          <w:sz w:val="24"/>
        </w:rPr>
      </w:pPr>
      <w:r>
        <w:rPr>
          <w:rFonts w:hint="eastAsia" w:ascii="楷体" w:hAnsi="楷体" w:eastAsia="楷体"/>
          <w:sz w:val="24"/>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（2）招标文件没有不合理条款、招标程序符合规定，需要采用其他采购方式采购的，采购人依法报财政部门批准，</w:t>
      </w:r>
      <w:r>
        <w:rPr>
          <w:rFonts w:hint="eastAsia" w:ascii="楷体" w:hAnsi="楷体" w:eastAsia="楷体"/>
          <w:sz w:val="24"/>
        </w:rPr>
        <w:t xml:space="preserve">经批准后，可变更为其他采购方式采购。本次招标文件中对投标人资格条件要求、技术要求和商务等要求，将作为其他采购方式采购的基本要求和谈判依据。</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21.6.2公开招标数额标准以下的采购项目，按照财政主管部门相关规定执行。</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22</w:t>
      </w:r>
      <w:r>
        <w:rPr>
          <w:rFonts w:hint="eastAsia" w:ascii="楷体" w:hAnsi="楷体" w:eastAsia="楷体"/>
          <w:b/>
          <w:bCs/>
          <w:sz w:val="24"/>
        </w:rPr>
        <w:t xml:space="preserve">.评标</w:t>
      </w:r>
      <w:r/>
    </w:p>
    <w:p>
      <w:pPr>
        <w:ind w:firstLine="420"/>
        <w:spacing w:line="360" w:lineRule="auto"/>
        <w:shd w:val="clear" w:color="auto" w:fill="ffffff"/>
        <w:widowControl/>
        <w:rPr>
          <w:rFonts w:hint="eastAsia" w:ascii="楷体" w:hAnsi="楷体" w:eastAsia="楷体"/>
          <w:sz w:val="24"/>
        </w:rPr>
      </w:pPr>
      <w:r>
        <w:rPr>
          <w:rFonts w:ascii="楷体" w:hAnsi="楷体" w:eastAsia="楷体"/>
          <w:b/>
          <w:bCs/>
          <w:sz w:val="24"/>
        </w:rPr>
        <w:t xml:space="preserve">22.1</w:t>
      </w:r>
      <w:r>
        <w:rPr>
          <w:rFonts w:ascii="Calibri" w:hAnsi="Calibri" w:eastAsia="楷体" w:cs="Calibri"/>
          <w:b/>
          <w:bCs/>
          <w:sz w:val="24"/>
        </w:rPr>
        <w:t xml:space="preserve"> </w:t>
      </w:r>
      <w:r>
        <w:rPr>
          <w:rFonts w:hint="eastAsia" w:ascii="楷体" w:hAnsi="楷体" w:eastAsia="楷体"/>
          <w:b/>
          <w:bCs/>
          <w:sz w:val="24"/>
        </w:rPr>
        <w:t xml:space="preserve">评标组织</w:t>
      </w:r>
      <w:r/>
    </w:p>
    <w:p>
      <w:pPr>
        <w:ind w:firstLine="420"/>
        <w:spacing w:line="360" w:lineRule="auto"/>
        <w:shd w:val="clear" w:color="auto" w:fill="ffffff"/>
        <w:widowControl/>
        <w:rPr>
          <w:rFonts w:hint="eastAsia" w:ascii="楷体" w:hAnsi="楷体" w:eastAsia="楷体"/>
          <w:sz w:val="24"/>
        </w:rPr>
      </w:pPr>
      <w:r>
        <w:rPr>
          <w:rFonts w:ascii="楷体" w:hAnsi="楷体" w:eastAsia="楷体"/>
          <w:b/>
          <w:bCs/>
          <w:sz w:val="24"/>
        </w:rPr>
        <w:t xml:space="preserve">22.1.1</w:t>
      </w:r>
      <w:r>
        <w:rPr>
          <w:rFonts w:hint="eastAsia" w:ascii="楷体" w:hAnsi="楷体" w:eastAsia="楷体"/>
          <w:sz w:val="24"/>
        </w:rPr>
        <w:t xml:space="preserve">评标工作由采购人或者采购代理机构负责组织。</w:t>
      </w:r>
      <w:r/>
    </w:p>
    <w:p>
      <w:pPr>
        <w:ind w:firstLine="420"/>
        <w:spacing w:line="360" w:lineRule="auto"/>
        <w:shd w:val="clear" w:color="auto" w:fill="ffffff"/>
        <w:widowControl/>
        <w:rPr>
          <w:rFonts w:hint="eastAsia" w:ascii="楷体" w:hAnsi="楷体" w:eastAsia="楷体"/>
          <w:sz w:val="24"/>
        </w:rPr>
      </w:pPr>
      <w:r>
        <w:rPr>
          <w:rFonts w:ascii="楷体" w:hAnsi="楷体" w:eastAsia="楷体"/>
          <w:b/>
          <w:bCs/>
          <w:sz w:val="24"/>
        </w:rPr>
        <w:t xml:space="preserve">22.1.2</w:t>
      </w:r>
      <w:r>
        <w:rPr>
          <w:rFonts w:ascii="Calibri" w:hAnsi="Calibri" w:eastAsia="楷体" w:cs="Calibri"/>
          <w:b/>
          <w:bCs/>
          <w:sz w:val="24"/>
        </w:rPr>
        <w:t xml:space="preserve"> </w:t>
      </w:r>
      <w:r>
        <w:rPr>
          <w:rFonts w:hint="eastAsia" w:ascii="楷体" w:hAnsi="楷体" w:eastAsia="楷体"/>
          <w:sz w:val="24"/>
        </w:rPr>
        <w:t xml:space="preserve">评标委员会由有关技术、经济等方面的专家组成，独立开展评审工作。</w:t>
      </w:r>
      <w:r/>
    </w:p>
    <w:p>
      <w:pPr>
        <w:ind w:firstLine="420"/>
        <w:jc w:val="left"/>
        <w:spacing w:line="360" w:lineRule="auto"/>
        <w:shd w:val="clear" w:color="auto" w:fill="ffffff"/>
        <w:widowControl/>
        <w:rPr>
          <w:rFonts w:hint="eastAsia" w:ascii="楷体" w:hAnsi="楷体" w:eastAsia="楷体"/>
          <w:sz w:val="24"/>
        </w:rPr>
      </w:pPr>
      <w:r>
        <w:rPr>
          <w:rFonts w:ascii="楷体" w:hAnsi="楷体" w:eastAsia="楷体"/>
          <w:b/>
          <w:bCs/>
          <w:sz w:val="24"/>
        </w:rPr>
        <w:t xml:space="preserve">22.2 </w:t>
      </w:r>
      <w:r>
        <w:rPr>
          <w:rFonts w:hint="eastAsia" w:ascii="楷体" w:hAnsi="楷体" w:eastAsia="楷体"/>
          <w:b/>
          <w:bCs/>
          <w:sz w:val="24"/>
        </w:rPr>
        <w:t xml:space="preserve">评标程序</w:t>
      </w:r>
      <w:r/>
    </w:p>
    <w:p>
      <w:pPr>
        <w:ind w:firstLine="480"/>
        <w:spacing w:line="360" w:lineRule="auto"/>
        <w:rPr>
          <w:rFonts w:hint="eastAsia" w:ascii="楷体" w:hAnsi="楷体" w:eastAsia="楷体"/>
          <w:sz w:val="24"/>
        </w:rPr>
      </w:pPr>
      <w:r>
        <w:rPr>
          <w:rFonts w:ascii="楷体" w:hAnsi="楷体" w:eastAsia="楷体"/>
          <w:sz w:val="24"/>
        </w:rPr>
        <w:t xml:space="preserve">22.2.1</w:t>
      </w:r>
      <w:r>
        <w:rPr>
          <w:rFonts w:ascii="Calibri" w:hAnsi="Calibri" w:eastAsia="楷体" w:cs="Calibri"/>
          <w:sz w:val="24"/>
        </w:rPr>
        <w:t xml:space="preserve"> </w:t>
      </w:r>
      <w:r>
        <w:rPr>
          <w:rFonts w:hint="eastAsia" w:ascii="楷体" w:hAnsi="楷体" w:eastAsia="楷体"/>
          <w:b/>
          <w:bCs/>
          <w:sz w:val="24"/>
        </w:rPr>
        <w:t xml:space="preserve">投标文件的资格性检查（本项目采用资格后审）。</w:t>
      </w:r>
      <w:r>
        <w:rPr>
          <w:rFonts w:hint="eastAsia" w:ascii="楷体" w:hAnsi="楷体" w:eastAsia="楷体"/>
          <w:sz w:val="24"/>
        </w:rPr>
        <w:t xml:space="preserve">公开招标采购项</w:t>
      </w:r>
      <w:r>
        <w:rPr>
          <w:rFonts w:hint="eastAsia" w:ascii="楷体" w:hAnsi="楷体" w:eastAsia="楷体"/>
          <w:sz w:val="24"/>
        </w:rPr>
        <w:t xml:space="preserve">目开标结束后，采购人或采购代理机构依法对投标人的资格进行审查。合格投标人不足3家的，不予评标。</w:t>
      </w:r>
      <w:r>
        <w:rPr>
          <w:rFonts w:hint="eastAsia" w:ascii="楷体" w:hAnsi="楷体" w:eastAsia="楷体"/>
          <w:sz w:val="24"/>
        </w:rPr>
        <w:t xml:space="preserve">依据法律法规和招标文件的规定，对投标文件中资格证明等进行审查，以确定投标人是否具备投标资格。投标文件有下列情况之一的，在资格性、符合性检查时按照无效投标处理：</w:t>
      </w:r>
      <w:r/>
    </w:p>
    <w:p>
      <w:pPr>
        <w:ind w:firstLine="482"/>
        <w:spacing w:line="360" w:lineRule="auto"/>
        <w:rPr>
          <w:rFonts w:hint="eastAsia" w:ascii="楷体" w:hAnsi="楷体" w:eastAsia="楷体"/>
          <w:b/>
          <w:sz w:val="24"/>
        </w:rPr>
      </w:pPr>
      <w:r>
        <w:rPr>
          <w:rFonts w:hint="eastAsia" w:ascii="楷体" w:hAnsi="楷体" w:eastAsia="楷体"/>
          <w:b/>
          <w:sz w:val="24"/>
        </w:rPr>
        <w:t xml:space="preserve">（</w:t>
      </w:r>
      <w:r>
        <w:rPr>
          <w:rFonts w:ascii="楷体" w:hAnsi="楷体" w:eastAsia="楷体"/>
          <w:b/>
          <w:sz w:val="24"/>
        </w:rPr>
        <w:t xml:space="preserve">1</w:t>
      </w:r>
      <w:r>
        <w:rPr>
          <w:rFonts w:hint="eastAsia" w:ascii="楷体" w:hAnsi="楷体" w:eastAsia="楷体"/>
          <w:b/>
          <w:sz w:val="24"/>
        </w:rPr>
        <w:t xml:space="preserve">）投标文件未按招标文件要求签署、盖章的；</w:t>
      </w:r>
      <w:r/>
    </w:p>
    <w:p>
      <w:pPr>
        <w:ind w:firstLine="482"/>
        <w:spacing w:line="360" w:lineRule="auto"/>
        <w:rPr>
          <w:rFonts w:hint="eastAsia" w:ascii="楷体" w:hAnsi="楷体" w:eastAsia="楷体"/>
          <w:b/>
          <w:sz w:val="24"/>
        </w:rPr>
      </w:pPr>
      <w:r>
        <w:rPr>
          <w:rFonts w:hint="eastAsia" w:ascii="楷体" w:hAnsi="楷体" w:eastAsia="楷体"/>
          <w:b/>
          <w:sz w:val="24"/>
        </w:rPr>
        <w:t xml:space="preserve">（</w:t>
      </w:r>
      <w:r>
        <w:rPr>
          <w:rFonts w:ascii="楷体" w:hAnsi="楷体" w:eastAsia="楷体"/>
          <w:b/>
          <w:sz w:val="24"/>
        </w:rPr>
        <w:t xml:space="preserve">2</w:t>
      </w:r>
      <w:r>
        <w:rPr>
          <w:rFonts w:hint="eastAsia" w:ascii="楷体" w:hAnsi="楷体" w:eastAsia="楷体"/>
          <w:b/>
          <w:sz w:val="24"/>
        </w:rPr>
        <w:t xml:space="preserve">）不具备招标文件中规定的资格要求的；</w:t>
      </w:r>
      <w:r/>
    </w:p>
    <w:p>
      <w:pPr>
        <w:ind w:firstLine="482"/>
        <w:spacing w:line="360" w:lineRule="auto"/>
        <w:rPr>
          <w:rFonts w:hint="eastAsia" w:ascii="楷体" w:hAnsi="楷体" w:eastAsia="楷体"/>
          <w:b/>
          <w:sz w:val="24"/>
        </w:rPr>
      </w:pPr>
      <w:r>
        <w:rPr>
          <w:rFonts w:hint="eastAsia" w:ascii="楷体" w:hAnsi="楷体" w:eastAsia="楷体"/>
          <w:b/>
          <w:sz w:val="24"/>
        </w:rPr>
        <w:t xml:space="preserve">（</w:t>
      </w:r>
      <w:r>
        <w:rPr>
          <w:rFonts w:ascii="楷体" w:hAnsi="楷体" w:eastAsia="楷体"/>
          <w:b/>
          <w:sz w:val="24"/>
        </w:rPr>
        <w:t xml:space="preserve">3</w:t>
      </w:r>
      <w:r>
        <w:rPr>
          <w:rFonts w:hint="eastAsia" w:ascii="楷体" w:hAnsi="楷体" w:eastAsia="楷体"/>
          <w:b/>
          <w:sz w:val="24"/>
        </w:rPr>
        <w:t xml:space="preserve">）报价超过招标文件中规定的预算金额的；</w:t>
      </w:r>
      <w:r/>
    </w:p>
    <w:p>
      <w:pPr>
        <w:ind w:firstLine="482"/>
        <w:spacing w:line="360" w:lineRule="auto"/>
        <w:rPr>
          <w:rFonts w:hint="eastAsia" w:ascii="楷体" w:hAnsi="楷体" w:eastAsia="楷体"/>
          <w:b/>
          <w:sz w:val="24"/>
        </w:rPr>
      </w:pPr>
      <w:r>
        <w:rPr>
          <w:rFonts w:hint="eastAsia" w:ascii="楷体" w:hAnsi="楷体" w:eastAsia="楷体"/>
          <w:b/>
          <w:sz w:val="24"/>
        </w:rPr>
        <w:t xml:space="preserve">（</w:t>
      </w:r>
      <w:r>
        <w:rPr>
          <w:rFonts w:ascii="楷体" w:hAnsi="楷体" w:eastAsia="楷体"/>
          <w:b/>
          <w:sz w:val="24"/>
        </w:rPr>
        <w:t xml:space="preserve">4</w:t>
      </w:r>
      <w:r>
        <w:rPr>
          <w:rFonts w:hint="eastAsia" w:ascii="楷体" w:hAnsi="楷体" w:eastAsia="楷体"/>
          <w:b/>
          <w:sz w:val="24"/>
        </w:rPr>
        <w:t xml:space="preserve">）投标文件含有采购人不能接受的附加条件的；</w:t>
      </w:r>
      <w:r/>
    </w:p>
    <w:p>
      <w:pPr>
        <w:ind w:firstLine="482"/>
        <w:spacing w:line="360" w:lineRule="auto"/>
        <w:shd w:val="clear" w:color="auto" w:fill="ffffff"/>
        <w:widowControl/>
        <w:rPr>
          <w:rFonts w:hint="eastAsia" w:ascii="楷体" w:hAnsi="楷体" w:eastAsia="楷体"/>
          <w:b/>
          <w:sz w:val="24"/>
        </w:rPr>
      </w:pPr>
      <w:r>
        <w:rPr>
          <w:rFonts w:hint="eastAsia" w:ascii="楷体" w:hAnsi="楷体" w:eastAsia="楷体"/>
          <w:b/>
          <w:sz w:val="24"/>
        </w:rPr>
        <w:t xml:space="preserve">（</w:t>
      </w:r>
      <w:r>
        <w:rPr>
          <w:rFonts w:ascii="楷体" w:hAnsi="楷体" w:eastAsia="楷体"/>
          <w:b/>
          <w:sz w:val="24"/>
        </w:rPr>
        <w:t xml:space="preserve">5</w:t>
      </w:r>
      <w:r>
        <w:rPr>
          <w:rFonts w:hint="eastAsia" w:ascii="楷体" w:hAnsi="楷体" w:eastAsia="楷体"/>
          <w:b/>
          <w:sz w:val="24"/>
        </w:rPr>
        <w:t xml:space="preserve">）法律、法规和招标文件规定的其他无效情形；</w:t>
      </w:r>
      <w:r/>
    </w:p>
    <w:p>
      <w:pPr>
        <w:ind w:firstLine="482"/>
        <w:spacing w:line="360" w:lineRule="auto"/>
        <w:shd w:val="clear" w:color="auto" w:fill="ffffff"/>
        <w:widowControl/>
        <w:rPr>
          <w:rFonts w:hint="eastAsia" w:ascii="楷体" w:hAnsi="楷体" w:eastAsia="楷体"/>
          <w:b/>
          <w:sz w:val="24"/>
        </w:rPr>
      </w:pPr>
      <w:r>
        <w:rPr>
          <w:rFonts w:hint="eastAsia" w:ascii="楷体" w:hAnsi="楷体" w:eastAsia="楷体"/>
          <w:b/>
          <w:sz w:val="24"/>
        </w:rPr>
        <w:t xml:space="preserve">（</w:t>
      </w:r>
      <w:r>
        <w:rPr>
          <w:rFonts w:ascii="楷体" w:hAnsi="楷体" w:eastAsia="楷体"/>
          <w:b/>
          <w:sz w:val="24"/>
        </w:rPr>
        <w:t xml:space="preserve">6</w:t>
      </w:r>
      <w:r>
        <w:rPr>
          <w:rFonts w:hint="eastAsia" w:ascii="楷体" w:hAnsi="楷体" w:eastAsia="楷体"/>
          <w:b/>
          <w:sz w:val="24"/>
        </w:rPr>
        <w:t xml:space="preserve">）不满足招标文件实质性要求的（实质性要求是指本招标文件中用带星号（“★”）、等其他文字说明的商务和技术要求）。</w:t>
      </w:r>
      <w:r/>
    </w:p>
    <w:p>
      <w:pPr>
        <w:ind w:firstLine="472"/>
        <w:spacing w:line="360" w:lineRule="auto"/>
        <w:rPr>
          <w:rFonts w:hint="eastAsia" w:ascii="楷体" w:hAnsi="楷体" w:eastAsia="楷体"/>
          <w:b/>
          <w:bCs/>
          <w:sz w:val="24"/>
        </w:rPr>
      </w:pPr>
      <w:r>
        <w:rPr>
          <w:rFonts w:hint="eastAsia" w:ascii="楷体" w:hAnsi="楷体" w:eastAsia="楷体"/>
          <w:b/>
          <w:bCs/>
          <w:sz w:val="24"/>
        </w:rPr>
        <w:t xml:space="preserve">有下列情形之一的，视为投标人串通投标，其投标无效：</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（1）不同投标人的投标文件由同一单位或者个人编制；</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（2）不同投标人委托同一单位或者个人办理投标事宜；</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（3）不同投标人的投标文件载明的项目管理成员或者联系人员为同一人；</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（4）不同投标人的投标文件异常一致或者投标报价呈规律性差异；</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（5）不同投标人的投标文件相互混装；</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楷体" w:hAnsi="楷体" w:eastAsia="楷体"/>
          <w:sz w:val="24"/>
        </w:rPr>
      </w:pPr>
      <w:r>
        <w:rPr>
          <w:rFonts w:ascii="楷体" w:hAnsi="楷体" w:eastAsia="楷体"/>
          <w:b/>
          <w:bCs/>
          <w:sz w:val="24"/>
        </w:rPr>
        <w:t xml:space="preserve">22.2.2</w:t>
      </w:r>
      <w:r>
        <w:rPr>
          <w:rFonts w:ascii="Calibri" w:hAnsi="Calibri" w:eastAsia="楷体" w:cs="Calibri"/>
          <w:sz w:val="24"/>
        </w:rPr>
        <w:t xml:space="preserve"> </w:t>
      </w:r>
      <w:r>
        <w:rPr>
          <w:rFonts w:hint="eastAsia" w:ascii="楷体" w:hAnsi="楷体" w:eastAsia="楷体"/>
          <w:b/>
          <w:bCs/>
          <w:sz w:val="24"/>
        </w:rPr>
        <w:t xml:space="preserve">投标文件的符合性检查</w:t>
      </w:r>
      <w:r>
        <w:rPr>
          <w:rFonts w:hint="eastAsia" w:ascii="楷体" w:hAnsi="楷体" w:eastAsia="楷体"/>
          <w:sz w:val="24"/>
        </w:rPr>
        <w:t xml:space="preserve">。</w:t>
      </w:r>
      <w:r>
        <w:rPr>
          <w:rFonts w:hint="eastAsia" w:ascii="楷体" w:hAnsi="楷体" w:eastAsia="楷体"/>
          <w:sz w:val="24"/>
        </w:rPr>
        <w:t xml:space="preserve">评标委员会对符合资格的投标人的投标文件进行符合性审查，以确定其是否满足招标文件的实质性要求。</w:t>
      </w:r>
      <w:r/>
    </w:p>
    <w:p>
      <w:pPr>
        <w:ind w:firstLine="420"/>
        <w:spacing w:line="360" w:lineRule="auto"/>
        <w:shd w:val="clear" w:color="auto" w:fill="ffffff"/>
        <w:widowControl/>
        <w:rPr>
          <w:rFonts w:hint="eastAsia" w:ascii="楷体" w:hAnsi="楷体" w:eastAsia="楷体"/>
          <w:sz w:val="24"/>
        </w:rPr>
      </w:pPr>
      <w:r>
        <w:rPr>
          <w:rFonts w:ascii="楷体" w:hAnsi="楷体" w:eastAsia="楷体"/>
          <w:b/>
          <w:bCs/>
          <w:sz w:val="24"/>
        </w:rPr>
        <w:t xml:space="preserve">22.2.2.1 </w:t>
      </w:r>
      <w:r>
        <w:rPr>
          <w:rFonts w:hint="eastAsia" w:ascii="楷体" w:hAnsi="楷体" w:eastAsia="楷体"/>
          <w:b/>
          <w:bCs/>
          <w:sz w:val="24"/>
        </w:rPr>
        <w:t xml:space="preserve">实质性要求是指本招标文件中用带星号（“</w:t>
      </w:r>
      <w:r>
        <w:rPr>
          <w:rFonts w:hint="eastAsia" w:ascii="楷体" w:hAnsi="楷体" w:eastAsia="楷体"/>
          <w:b/>
          <w:sz w:val="24"/>
        </w:rPr>
        <w:t xml:space="preserve">★</w:t>
      </w:r>
      <w:r>
        <w:rPr>
          <w:rFonts w:hint="eastAsia" w:ascii="楷体" w:hAnsi="楷体" w:eastAsia="楷体"/>
          <w:b/>
          <w:bCs/>
          <w:sz w:val="24"/>
        </w:rPr>
        <w:t xml:space="preserve">”）等其他文字说明的商务和技术要求。</w:t>
      </w:r>
      <w:r/>
    </w:p>
    <w:p>
      <w:pPr>
        <w:ind w:firstLine="420"/>
        <w:spacing w:line="360" w:lineRule="auto"/>
        <w:shd w:val="clear" w:color="auto" w:fill="ffffff"/>
        <w:widowControl/>
        <w:rPr>
          <w:rFonts w:hint="eastAsia" w:ascii="楷体" w:hAnsi="楷体" w:eastAsia="楷体"/>
          <w:sz w:val="24"/>
        </w:rPr>
      </w:pPr>
      <w:r>
        <w:rPr>
          <w:rFonts w:ascii="楷体" w:hAnsi="楷体" w:eastAsia="楷体"/>
          <w:b/>
          <w:bCs/>
          <w:sz w:val="24"/>
        </w:rPr>
        <w:t xml:space="preserve">22.2.2.2</w:t>
      </w:r>
      <w:r>
        <w:rPr>
          <w:rFonts w:ascii="Calibri" w:hAnsi="Calibri" w:eastAsia="楷体" w:cs="Calibri"/>
          <w:b/>
          <w:bCs/>
          <w:sz w:val="24"/>
        </w:rPr>
        <w:t xml:space="preserve"> </w:t>
      </w:r>
      <w:r>
        <w:rPr>
          <w:rFonts w:hint="eastAsia" w:ascii="楷体" w:hAnsi="楷体" w:eastAsia="楷体"/>
          <w:sz w:val="24"/>
        </w:rPr>
        <w:t xml:space="preserve">有下列情形之一的予以废标：</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1</w:t>
      </w:r>
      <w:r>
        <w:rPr>
          <w:rFonts w:hint="eastAsia" w:ascii="楷体" w:hAnsi="楷体" w:eastAsia="楷体"/>
          <w:sz w:val="24"/>
        </w:rPr>
        <w:t xml:space="preserve">）符合专业条件的投标人或者对招标文件作实质性响应的投标人不足三家的；</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2</w:t>
      </w:r>
      <w:r>
        <w:rPr>
          <w:rFonts w:hint="eastAsia" w:ascii="楷体" w:hAnsi="楷体" w:eastAsia="楷体"/>
          <w:sz w:val="24"/>
        </w:rPr>
        <w:t xml:space="preserve">）出现影响采购公正的违法、违规行为的；</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3</w:t>
      </w:r>
      <w:r>
        <w:rPr>
          <w:rFonts w:hint="eastAsia" w:ascii="楷体" w:hAnsi="楷体" w:eastAsia="楷体"/>
          <w:sz w:val="24"/>
        </w:rPr>
        <w:t xml:space="preserve">）投标人的报价均超过了采购预算，采购人不能支付的；</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4</w:t>
      </w:r>
      <w:r>
        <w:rPr>
          <w:rFonts w:hint="eastAsia" w:ascii="楷体" w:hAnsi="楷体" w:eastAsia="楷体"/>
          <w:sz w:val="24"/>
        </w:rPr>
        <w:t xml:space="preserve">）因重大变故，采购任务取消的。</w:t>
      </w:r>
      <w:r/>
    </w:p>
    <w:p>
      <w:pPr>
        <w:ind w:firstLine="420"/>
        <w:jc w:val="left"/>
        <w:spacing w:line="360" w:lineRule="auto"/>
        <w:shd w:val="clear" w:color="auto" w:fill="ffffff"/>
        <w:widowControl/>
        <w:rPr>
          <w:rFonts w:hint="eastAsia" w:ascii="楷体" w:hAnsi="楷体" w:eastAsia="楷体"/>
          <w:sz w:val="24"/>
        </w:rPr>
      </w:pPr>
      <w:r>
        <w:rPr>
          <w:rFonts w:ascii="楷体" w:hAnsi="楷体" w:eastAsia="楷体"/>
          <w:b/>
          <w:bCs/>
          <w:sz w:val="24"/>
        </w:rPr>
        <w:t xml:space="preserve">22.2.2.3</w:t>
      </w:r>
      <w:r>
        <w:rPr>
          <w:rFonts w:ascii="Calibri" w:hAnsi="Calibri" w:eastAsia="楷体" w:cs="Calibri"/>
          <w:b/>
          <w:bCs/>
          <w:sz w:val="24"/>
        </w:rPr>
        <w:t xml:space="preserve"> </w:t>
      </w:r>
      <w:r>
        <w:rPr>
          <w:rFonts w:hint="eastAsia" w:ascii="楷体" w:hAnsi="楷体" w:eastAsia="楷体"/>
          <w:sz w:val="24"/>
        </w:rPr>
        <w:t xml:space="preserve">在评标期间，出现符合专业条件的投标人或者对招标文件做出实质性响应的投标人不足三家情形的，比照</w:t>
      </w:r>
      <w:r>
        <w:rPr>
          <w:rFonts w:ascii="楷体" w:hAnsi="楷体" w:eastAsia="楷体"/>
          <w:b/>
          <w:bCs/>
          <w:sz w:val="24"/>
        </w:rPr>
        <w:t xml:space="preserve">21.6</w:t>
      </w:r>
      <w:r>
        <w:rPr>
          <w:rFonts w:hint="eastAsia" w:ascii="楷体" w:hAnsi="楷体" w:eastAsia="楷体"/>
          <w:sz w:val="24"/>
        </w:rPr>
        <w:t xml:space="preserve">款执行。</w:t>
      </w:r>
      <w:r/>
    </w:p>
    <w:p>
      <w:pPr>
        <w:ind w:firstLine="420"/>
        <w:jc w:val="left"/>
        <w:spacing w:line="360" w:lineRule="auto"/>
        <w:shd w:val="clear" w:color="auto" w:fill="ffffff"/>
        <w:widowControl/>
        <w:rPr>
          <w:rFonts w:hint="eastAsia" w:ascii="楷体" w:hAnsi="楷体" w:eastAsia="楷体"/>
          <w:sz w:val="24"/>
        </w:rPr>
      </w:pPr>
      <w:r>
        <w:rPr>
          <w:rFonts w:ascii="楷体" w:hAnsi="楷体" w:eastAsia="楷体"/>
          <w:sz w:val="24"/>
        </w:rPr>
        <w:t xml:space="preserve">22.2.3</w:t>
      </w:r>
      <w:r>
        <w:rPr>
          <w:rFonts w:ascii="Calibri" w:hAnsi="Calibri" w:eastAsia="楷体" w:cs="Calibri"/>
          <w:sz w:val="24"/>
        </w:rPr>
        <w:t xml:space="preserve"> </w:t>
      </w:r>
      <w:r>
        <w:rPr>
          <w:rFonts w:hint="eastAsia" w:ascii="楷体" w:hAnsi="楷体" w:eastAsia="楷体"/>
          <w:b/>
          <w:bCs/>
          <w:sz w:val="24"/>
        </w:rPr>
        <w:t xml:space="preserve">澄清有关问题</w:t>
      </w:r>
      <w:r>
        <w:rPr>
          <w:rFonts w:hint="eastAsia" w:ascii="楷体" w:hAnsi="楷体" w:eastAsia="楷体"/>
          <w:sz w:val="24"/>
        </w:rPr>
        <w:t xml:space="preserve">。对投标文件中含义不明确、同类问题表述不一致或者明显文字和计算错误的内容，评标委员会可以要求投标人做出必要的澄清、说明或者补正。投标人的澄清、说明、补正应当采用书面形式，由其授权代表签字，但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投标文件报价出现前后不一致的，除招标文件另有规定外，按照下列规定修正：</w:t>
      </w:r>
      <w:r/>
    </w:p>
    <w:p>
      <w:pPr>
        <w:ind w:firstLine="240"/>
        <w:spacing w:line="360" w:lineRule="auto"/>
        <w:rPr>
          <w:rFonts w:hint="eastAsia" w:ascii="楷体" w:hAnsi="楷体" w:eastAsia="楷体"/>
          <w:sz w:val="24"/>
        </w:rPr>
      </w:pPr>
      <w:r>
        <w:rPr>
          <w:rFonts w:hint="eastAsia" w:ascii="楷体" w:hAnsi="楷体" w:eastAsia="楷体"/>
          <w:sz w:val="24"/>
        </w:rPr>
        <w:t xml:space="preserve">（1）投标文件中开标一览表（报价表）内容与投标文件中相应内容不一致的，以开标一览表（报价表）为准；</w:t>
      </w:r>
      <w:r/>
    </w:p>
    <w:p>
      <w:pPr>
        <w:ind w:firstLine="24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firstLine="24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firstLine="24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firstLine="360"/>
        <w:spacing w:line="360" w:lineRule="auto"/>
        <w:rPr>
          <w:rFonts w:hint="eastAsia" w:ascii="楷体" w:hAnsi="楷体" w:eastAsia="楷体"/>
          <w:sz w:val="24"/>
        </w:rPr>
      </w:pPr>
      <w:r>
        <w:rPr>
          <w:rFonts w:hint="eastAsia" w:ascii="楷体" w:hAnsi="楷体" w:eastAsia="楷体"/>
          <w:sz w:val="24"/>
        </w:rPr>
        <w:t xml:space="preserve">同时出现两种以上不一致的，按照前款规定的顺序修正。</w:t>
      </w:r>
      <w:r>
        <w:rPr>
          <w:rFonts w:hint="eastAsia" w:ascii="楷体" w:hAnsi="楷体" w:eastAsia="楷体"/>
          <w:b/>
          <w:sz w:val="24"/>
        </w:rPr>
        <w:t xml:space="preserve">修正后的报价按照前款规定经投标人确认后产生约束力，投标人不确认的，其投标无效。</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评标委员会认为投标人的报价明显低于其他通过符合性审查投标人的报价，有可能影响项目质量或者不能诚信履约的，将要求其在评标现场合理的时间内提供书面说明，必要时提交相关证明材料；</w:t>
      </w:r>
      <w:r>
        <w:rPr>
          <w:rFonts w:hint="eastAsia" w:ascii="楷体" w:hAnsi="楷体" w:eastAsia="楷体"/>
          <w:b/>
          <w:sz w:val="24"/>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楷体" w:hAnsi="楷体" w:eastAsia="楷体"/>
          <w:sz w:val="24"/>
        </w:rPr>
      </w:pPr>
      <w:r>
        <w:rPr>
          <w:rFonts w:ascii="楷体" w:hAnsi="楷体" w:eastAsia="楷体"/>
          <w:sz w:val="24"/>
        </w:rPr>
        <w:t xml:space="preserve">22.2.4</w:t>
      </w:r>
      <w:r>
        <w:rPr>
          <w:rFonts w:ascii="Calibri" w:hAnsi="Calibri" w:eastAsia="楷体" w:cs="Calibri"/>
          <w:sz w:val="24"/>
        </w:rPr>
        <w:t xml:space="preserve"> </w:t>
      </w:r>
      <w:r>
        <w:rPr>
          <w:rFonts w:hint="eastAsia" w:ascii="楷体" w:hAnsi="楷体" w:eastAsia="楷体"/>
          <w:b/>
          <w:bCs/>
          <w:sz w:val="24"/>
        </w:rPr>
        <w:t xml:space="preserve">比较与评价。</w:t>
      </w:r>
      <w:r>
        <w:rPr>
          <w:rFonts w:hint="eastAsia" w:ascii="楷体" w:hAnsi="楷体" w:eastAsia="楷体"/>
          <w:sz w:val="24"/>
        </w:rPr>
        <w:t xml:space="preserve">按照招标文件中规定的评标方法和标准，对资格性检查和符合性检查合格的投标文件进行商务和技术评估，综合比较与评价。</w:t>
      </w:r>
      <w:r/>
    </w:p>
    <w:p>
      <w:pPr>
        <w:ind w:firstLine="420"/>
        <w:jc w:val="left"/>
        <w:spacing w:line="360" w:lineRule="auto"/>
        <w:shd w:val="clear" w:color="auto" w:fill="ffffff"/>
        <w:widowControl/>
        <w:rPr>
          <w:rFonts w:hint="eastAsia" w:ascii="楷体" w:hAnsi="楷体" w:eastAsia="楷体"/>
          <w:b/>
          <w:bCs/>
          <w:sz w:val="24"/>
        </w:rPr>
      </w:pPr>
      <w:r>
        <w:rPr>
          <w:rFonts w:ascii="楷体" w:hAnsi="楷体" w:eastAsia="楷体"/>
          <w:b/>
          <w:bCs/>
          <w:sz w:val="24"/>
        </w:rPr>
        <w:t xml:space="preserve">22.3 </w:t>
      </w:r>
      <w:r>
        <w:rPr>
          <w:rFonts w:hint="eastAsia" w:ascii="楷体" w:hAnsi="楷体" w:eastAsia="楷体"/>
          <w:b/>
          <w:bCs/>
          <w:sz w:val="24"/>
        </w:rPr>
        <w:t xml:space="preserve">评标方法和标准</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22.3.1评标方法为综合评分法。综合评分法，是指投标文件满足招标文件全部实质性要求，且按照评审因素的量化指标评审得分最高的投标人为中标候选人的评标方法。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22.3.2评审因素包括价格、技术、商务等。价格分采用低价优先法计算，即满足招标文件要求且投标价格最低的投标报价为评标基准价，其价格分为满分。详细的评标方法和标准详见本招标文件第四章。</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22.3.3评标时，评标委员会各成员应当独立对每个投标人的投标文件进行评价，并汇总每个投标人的得分。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23</w:t>
      </w:r>
      <w:r>
        <w:rPr>
          <w:rFonts w:hint="eastAsia" w:ascii="楷体" w:hAnsi="楷体" w:eastAsia="楷体"/>
          <w:b/>
          <w:bCs/>
          <w:sz w:val="24"/>
        </w:rPr>
        <w:t xml:space="preserve">.确定中标投标人</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23.1 在评标期间，出现符合专业条件的投标人或者对招标文件作出实质性响应的投标人不足三家情形的，比照21.6款执行。</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23.2 综合比较与评价后按照得分高低顺序对投标人进行排列。得分相同的，按投标报价由低到高顺序排列。得分且投标报价相同的，按技术指标优劣顺序排列。</w:t>
      </w:r>
      <w:r>
        <w:rPr>
          <w:rFonts w:hint="eastAsia" w:ascii="楷体" w:hAnsi="楷体" w:eastAsia="楷体"/>
          <w:sz w:val="24"/>
        </w:rPr>
        <w:t xml:space="preserve">由评标委员会确定中标候选人，并由采购人确定中标投标人</w:t>
      </w:r>
      <w:r>
        <w:rPr>
          <w:rFonts w:hint="eastAsia"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23.3 中标投标人确定后，将中标结果在原招标公告发布媒体进行公示，公示期为一个工作日，公示的同时，向中标投标人发出中标通知书。</w:t>
      </w:r>
      <w:r>
        <w:rPr>
          <w:rFonts w:hint="eastAsia" w:ascii="楷体" w:hAnsi="楷体" w:eastAsia="楷体"/>
          <w:sz w:val="24"/>
        </w:rPr>
        <w:t xml:space="preserve">各有关当事人对中标结果有异议的，可以在中标公告发布之日起七个工作日内提出质疑</w:t>
      </w:r>
      <w:r>
        <w:rPr>
          <w:rStyle w:val="977"/>
          <w:rFonts w:hint="eastAsia"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23.4 中标通知书对采购人和中标投标人具有同等法律效力。</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23.5中标通知书发出后，采购人或中标投标人拒绝签订合同的，拒绝签订合同的一方应至少向另一方支付为招标、投标所发生的有关费用和双方商定的其他补偿。</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23.6 中标通知书发出后，中标投标人无正当理由不与采购人签订合同的，情节严重的，由财政部门将其列入不良行为记录名单，在一至三年内禁止参加</w:t>
      </w:r>
      <w:r>
        <w:rPr>
          <w:rFonts w:ascii="楷体" w:hAnsi="楷体" w:eastAsia="楷体"/>
          <w:b/>
          <w:bCs/>
          <w:sz w:val="24"/>
        </w:rPr>
        <w:t xml:space="preserve">江苏省</w:t>
      </w:r>
      <w:r>
        <w:rPr>
          <w:rFonts w:hint="eastAsia" w:ascii="楷体" w:hAnsi="楷体" w:eastAsia="楷体"/>
          <w:b/>
          <w:bCs/>
          <w:sz w:val="24"/>
        </w:rPr>
        <w:t xml:space="preserve">政府采购活动，并予以通报。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23.7</w:t>
      </w:r>
      <w:r>
        <w:rPr>
          <w:rFonts w:ascii="Calibri" w:hAnsi="Calibri" w:eastAsia="楷体" w:cs="Calibri"/>
          <w:sz w:val="24"/>
        </w:rPr>
        <w:t xml:space="preserve"> </w:t>
      </w:r>
      <w:r>
        <w:rPr>
          <w:rFonts w:hint="eastAsia" w:ascii="楷体" w:hAnsi="楷体" w:eastAsia="楷体"/>
          <w:sz w:val="24"/>
        </w:rPr>
        <w:t xml:space="preserve">代理机构对未中标的投标人不作未中标原因的解释。</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23.8</w:t>
      </w:r>
      <w:r>
        <w:rPr>
          <w:rFonts w:ascii="Calibri" w:hAnsi="Calibri" w:eastAsia="楷体" w:cs="Calibri"/>
          <w:sz w:val="24"/>
        </w:rPr>
        <w:t xml:space="preserve"> </w:t>
      </w:r>
      <w:r>
        <w:rPr>
          <w:rFonts w:hint="eastAsia" w:ascii="楷体" w:hAnsi="楷体" w:eastAsia="楷体"/>
          <w:sz w:val="24"/>
        </w:rPr>
        <w:t xml:space="preserve">所有投标文件都将作为档案保存，不论中标与否，代理机构均不退回。</w:t>
      </w:r>
      <w:r/>
    </w:p>
    <w:p>
      <w:pPr>
        <w:ind w:firstLine="412"/>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24</w:t>
      </w:r>
      <w:r>
        <w:rPr>
          <w:rFonts w:hint="eastAsia" w:ascii="楷体" w:hAnsi="楷体" w:eastAsia="楷体"/>
          <w:b/>
          <w:bCs/>
          <w:sz w:val="24"/>
        </w:rPr>
        <w:t xml:space="preserve">.编写评标报告</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24.1</w:t>
      </w:r>
      <w:r>
        <w:rPr>
          <w:rFonts w:ascii="Calibri" w:hAnsi="Calibri" w:eastAsia="楷体" w:cs="Calibri"/>
          <w:sz w:val="24"/>
        </w:rPr>
        <w:t xml:space="preserve"> </w:t>
      </w:r>
      <w:r>
        <w:rPr>
          <w:rFonts w:hint="eastAsia" w:ascii="楷体" w:hAnsi="楷体" w:eastAsia="楷体"/>
          <w:sz w:val="24"/>
        </w:rPr>
        <w:t xml:space="preserve">评标委员会根据全体评标成员签字的原始评标记录和评标结果编写评标报告。</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25</w:t>
      </w:r>
      <w:r>
        <w:rPr>
          <w:rFonts w:hint="eastAsia" w:ascii="楷体" w:hAnsi="楷体" w:eastAsia="楷体"/>
          <w:b/>
          <w:bCs/>
          <w:sz w:val="24"/>
        </w:rPr>
        <w:t xml:space="preserve">.评标过程的保密性</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25.1 </w:t>
      </w:r>
      <w:r>
        <w:rPr>
          <w:rFonts w:hint="eastAsia" w:ascii="楷体" w:hAnsi="楷体" w:eastAsia="楷体"/>
          <w:sz w:val="24"/>
        </w:rPr>
        <w:t xml:space="preserve">代理机构将采取必要措施，保证评标在严格保密的情况下进行。</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25.2 </w:t>
      </w:r>
      <w:r>
        <w:rPr>
          <w:rFonts w:hint="eastAsia" w:ascii="楷体" w:hAnsi="楷体" w:eastAsia="楷体"/>
          <w:sz w:val="24"/>
        </w:rPr>
        <w:t xml:space="preserve">任何单位和个人不得非法干预、影响评标办法的确定，以及评标过程和结果。</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25.3 </w:t>
      </w:r>
      <w:r>
        <w:rPr>
          <w:rFonts w:hint="eastAsia" w:ascii="楷体" w:hAnsi="楷体" w:eastAsia="楷体"/>
          <w:sz w:val="24"/>
        </w:rPr>
        <w:t xml:space="preserve">凡是与审查、澄清、评价和比较投标的有关资料等，均不向投标人及与评标无关的其他人员透露。</w:t>
      </w:r>
      <w:r/>
    </w:p>
    <w:p>
      <w:pPr>
        <w:ind w:firstLine="420"/>
        <w:spacing w:line="360" w:lineRule="auto"/>
        <w:shd w:val="clear" w:color="auto" w:fill="ffffff"/>
        <w:widowControl/>
        <w:rPr>
          <w:rFonts w:hint="eastAsia" w:ascii="楷体" w:hAnsi="楷体" w:eastAsia="楷体"/>
          <w:sz w:val="24"/>
        </w:rPr>
        <w:outlineLvl w:val="1"/>
      </w:pPr>
      <w:r>
        <w:rPr>
          <w:rFonts w:hint="eastAsia" w:ascii="楷体" w:hAnsi="楷体" w:eastAsia="楷体"/>
          <w:b/>
          <w:bCs/>
          <w:sz w:val="24"/>
        </w:rPr>
        <w:t xml:space="preserve">六、签订合同</w:t>
      </w:r>
      <w:r/>
    </w:p>
    <w:p>
      <w:pPr>
        <w:ind w:firstLine="420"/>
        <w:spacing w:line="360" w:lineRule="auto"/>
        <w:shd w:val="clear" w:color="auto" w:fill="ffffff"/>
        <w:widowControl/>
        <w:rPr>
          <w:rFonts w:hint="eastAsia" w:ascii="楷体" w:hAnsi="楷体" w:eastAsia="楷体"/>
          <w:sz w:val="24"/>
        </w:rPr>
        <w:outlineLvl w:val="2"/>
      </w:pPr>
      <w:r>
        <w:rPr>
          <w:rFonts w:ascii="楷体" w:hAnsi="楷体" w:eastAsia="楷体"/>
          <w:b/>
          <w:bCs/>
          <w:sz w:val="24"/>
        </w:rPr>
        <w:t xml:space="preserve">26</w:t>
      </w:r>
      <w:r>
        <w:rPr>
          <w:rFonts w:hint="eastAsia" w:ascii="楷体" w:hAnsi="楷体" w:eastAsia="楷体"/>
          <w:b/>
          <w:bCs/>
          <w:sz w:val="24"/>
        </w:rPr>
        <w:t xml:space="preserve">.签订合同</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26.1</w:t>
      </w:r>
      <w:r>
        <w:rPr>
          <w:rFonts w:ascii="Calibri" w:hAnsi="Calibri" w:eastAsia="楷体" w:cs="Calibri"/>
          <w:sz w:val="24"/>
        </w:rPr>
        <w:t xml:space="preserve"> </w:t>
      </w:r>
      <w:r>
        <w:rPr>
          <w:rFonts w:hint="eastAsia" w:ascii="楷体" w:hAnsi="楷体" w:eastAsia="楷体"/>
          <w:sz w:val="24"/>
        </w:rPr>
        <w:t xml:space="preserve">中标投标人应当自中标通知书发出之日起三十日内，按照招标文件和中标投标人投标文件的约定与采购人签订政府采购合同，所签订的合同不得对招标文件和中标投标人投标文件作实质性修改。</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26.2</w:t>
      </w:r>
      <w:r>
        <w:rPr>
          <w:rFonts w:hint="eastAsia" w:ascii="楷体" w:hAnsi="楷体" w:eastAsia="楷体"/>
          <w:sz w:val="24"/>
        </w:rPr>
        <w:t xml:space="preserve">采购人不得向中标投标人提出任何不合理的要求作为签订合同的条件，不得与中标投标人私下订立背离合同实质性内容的协议。</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26.3</w:t>
      </w:r>
      <w:r>
        <w:rPr>
          <w:rFonts w:ascii="Calibri" w:hAnsi="Calibri" w:eastAsia="楷体" w:cs="Calibri"/>
          <w:sz w:val="24"/>
        </w:rPr>
        <w:t xml:space="preserve"> </w:t>
      </w:r>
      <w:r>
        <w:rPr>
          <w:rFonts w:hint="eastAsia" w:ascii="楷体" w:hAnsi="楷体" w:eastAsia="楷体"/>
          <w:sz w:val="24"/>
        </w:rPr>
        <w:t xml:space="preserve">中标投标人因不可抗力或者自身原因不能履行政府采购合同的，采购人可以视情与排位在中标投标人之后第一位的中标候选投标人签订政府采购合同，以此类推。</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26.4 </w:t>
      </w:r>
      <w:r>
        <w:rPr>
          <w:rFonts w:hint="eastAsia" w:ascii="楷体" w:hAnsi="楷体" w:eastAsia="楷体"/>
          <w:sz w:val="24"/>
        </w:rPr>
        <w:t xml:space="preserve">政府采购合同履行中，采购人需追加与合同标的相同的服务的，在不改变合同其他条款的前提下，可以与投标人协商签订补充合同，但所有补充合同的采购金额不得超过原合同采购金额的百分之十。</w:t>
      </w:r>
      <w:r/>
    </w:p>
    <w:p>
      <w:pPr>
        <w:ind w:firstLine="420"/>
        <w:spacing w:line="360" w:lineRule="auto"/>
        <w:shd w:val="clear" w:color="auto" w:fill="ffffff"/>
        <w:widowControl/>
        <w:rPr>
          <w:rFonts w:hint="eastAsia" w:ascii="楷体" w:hAnsi="楷体" w:eastAsia="楷体"/>
          <w:b/>
          <w:bCs/>
          <w:sz w:val="24"/>
        </w:rPr>
        <w:outlineLvl w:val="1"/>
      </w:pPr>
      <w:r>
        <w:rPr>
          <w:rFonts w:hint="eastAsia" w:ascii="楷体" w:hAnsi="楷体" w:eastAsia="楷体"/>
          <w:b/>
          <w:bCs/>
          <w:sz w:val="24"/>
        </w:rPr>
        <w:t xml:space="preserve">七、质疑和投诉</w:t>
      </w:r>
      <w:r/>
    </w:p>
    <w:p>
      <w:pPr>
        <w:ind w:firstLine="420"/>
        <w:spacing w:line="360" w:lineRule="auto"/>
        <w:shd w:val="clear" w:color="auto" w:fill="ffffff"/>
        <w:widowControl/>
        <w:rPr>
          <w:rFonts w:hint="eastAsia" w:ascii="楷体" w:hAnsi="楷体" w:eastAsia="楷体"/>
          <w:b/>
          <w:bCs/>
          <w:sz w:val="24"/>
        </w:rPr>
        <w:outlineLvl w:val="2"/>
      </w:pPr>
      <w:r>
        <w:rPr>
          <w:rFonts w:hint="eastAsia" w:ascii="楷体" w:hAnsi="楷体" w:eastAsia="楷体"/>
          <w:b/>
          <w:bCs/>
          <w:sz w:val="24"/>
        </w:rPr>
        <w:t xml:space="preserve">27.质疑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27.1投标人认为采购文件、采购过程和中标、成交结果使自己的权益受到损害的，可以在知道或者应知其权益受到损害之日起七个工作日内，以书面形式向采购代理机构提出质疑。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27.2提出质疑的投标人应当是参与所质疑项目采购活动的投标人。潜在投标人已依法获取其可质疑的采购文件的，可以对该文件提出质疑。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27.3以联合体形式参加政府采购活动的，其投诉应当由组成联合体的所有投标人共同提出。</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投标人质疑应当有明确的请求和必要的证明材料。投标人必须在法定质疑期内一次性提出针对同一采购程序环节的质疑。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投标人提出质疑应当提交质疑函和必要的证明材料。</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27.5质疑函应当现场书面提交至采购代理机构联系人（详见招标公告）处，提交时应出示有效身份证明。</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任何单位和个人对代理机构在招标采购活动中的违法行为，有权控告和检举，采购代理机构监督部门：联系人：张海霞，联系电话：025-</w:t>
      </w:r>
      <w:r>
        <w:rPr>
          <w:rFonts w:ascii="楷体" w:hAnsi="楷体" w:eastAsia="楷体"/>
          <w:sz w:val="24"/>
        </w:rPr>
        <w:t xml:space="preserve">86773020</w:t>
      </w:r>
      <w:r>
        <w:rPr>
          <w:rFonts w:hint="eastAsia" w:ascii="楷体" w:hAnsi="楷体" w:eastAsia="楷体"/>
          <w:sz w:val="24"/>
        </w:rPr>
        <w:t xml:space="preserve">；采购人监督部门：江苏省高淳监狱纪律检查室，联系电话：025-57375599。</w:t>
      </w:r>
      <w:r/>
    </w:p>
    <w:p>
      <w:pPr>
        <w:ind w:firstLine="420"/>
        <w:spacing w:line="360" w:lineRule="auto"/>
        <w:shd w:val="clear" w:color="auto" w:fill="ffffff"/>
        <w:widowControl/>
        <w:rPr>
          <w:rFonts w:hint="eastAsia" w:ascii="楷体" w:hAnsi="楷体" w:eastAsia="楷体"/>
          <w:b/>
          <w:bCs/>
          <w:sz w:val="24"/>
        </w:rPr>
        <w:outlineLvl w:val="2"/>
      </w:pPr>
      <w:r/>
      <w:bookmarkStart w:id="8" w:name="_Toc481604675"/>
      <w:r/>
      <w:bookmarkStart w:id="9" w:name="_Toc37757282"/>
      <w:r>
        <w:rPr>
          <w:rFonts w:hint="eastAsia" w:ascii="楷体" w:hAnsi="楷体" w:eastAsia="楷体"/>
          <w:b/>
          <w:bCs/>
          <w:sz w:val="24"/>
        </w:rPr>
        <w:t xml:space="preserve">28.投诉</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28.1质疑投标人对采购代理机构的答复不满意或者采购代理机构未在规定的时间内作出答复的，可以在答复期满后十五个工作日内向同级政府采购监督管理部门投诉。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28.2投标人投诉应当有明确的请求和必要的证明材料。投标人投诉的事项不得超出已质疑事项的范围。</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28.3</w:t>
      </w:r>
      <w:r>
        <w:rPr>
          <w:rFonts w:ascii="楷体" w:hAnsi="楷体" w:eastAsia="楷体"/>
          <w:sz w:val="24"/>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28.4投诉人在全国范围12个月内三次以上投诉查无实据的，由财政部门列入不良行为记录名单。</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投诉人有下列行为之一的，属于虚假、恶意投诉，由财政部门列入不良行为记录名单，禁止其1至3年内参加政府采购活动：</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（1）捏造事实；</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（2）提供虚假材料；</w:t>
      </w:r>
      <w:r/>
    </w:p>
    <w:p>
      <w:pPr>
        <w:ind w:firstLine="420"/>
        <w:spacing w:line="360" w:lineRule="auto"/>
        <w:shd w:val="clear" w:color="auto" w:fill="ffffff"/>
        <w:widowControl/>
        <w:rPr>
          <w:rStyle w:val="981"/>
          <w:rFonts w:hint="eastAsia" w:ascii="楷体" w:hAnsi="楷体" w:eastAsia="楷体"/>
        </w:rPr>
      </w:pPr>
      <w:r>
        <w:rPr>
          <w:rFonts w:hint="eastAsia" w:ascii="楷体" w:hAnsi="楷体" w:eastAsia="楷体"/>
          <w:sz w:val="24"/>
        </w:rPr>
        <w:t xml:space="preserve">（3）以非法手段取得证明材料。证据来源的合法性存在明显疑问，投诉人无法证明其取得方式合法的，视为以非法手段取得证明材料。</w:t>
      </w:r>
      <w:r>
        <w:rPr>
          <w:rStyle w:val="981"/>
          <w:rFonts w:hint="eastAsia" w:ascii="楷体" w:hAnsi="楷体" w:eastAsia="楷体"/>
        </w:rPr>
        <w:br w:type="page" w:clear="all"/>
      </w:r>
      <w:r/>
    </w:p>
    <w:p>
      <w:pPr>
        <w:jc w:val="center"/>
        <w:rPr>
          <w:rFonts w:hint="eastAsia" w:ascii="楷体" w:hAnsi="楷体" w:eastAsia="楷体"/>
          <w:b/>
          <w:sz w:val="44"/>
        </w:rPr>
        <w:outlineLvl w:val="0"/>
      </w:pPr>
      <w:r>
        <w:rPr>
          <w:rStyle w:val="981"/>
          <w:rFonts w:hint="eastAsia" w:ascii="楷体" w:hAnsi="楷体" w:eastAsia="楷体"/>
        </w:rPr>
        <w:t xml:space="preserve">第四章 评分标准</w:t>
      </w:r>
      <w:bookmarkEnd w:id="8"/>
      <w:r/>
      <w:bookmarkEnd w:id="9"/>
      <w:r/>
      <w:r/>
    </w:p>
    <w:p>
      <w:pPr>
        <w:ind w:firstLine="482"/>
        <w:jc w:val="left"/>
        <w:spacing w:line="360" w:lineRule="auto"/>
        <w:widowControl/>
        <w:tabs>
          <w:tab w:val="left" w:pos="720" w:leader="none"/>
        </w:tabs>
        <w:rPr>
          <w:rFonts w:hint="eastAsia" w:ascii="楷体" w:hAnsi="楷体" w:eastAsia="楷体" w:cs="仿宋"/>
          <w:b/>
          <w:bCs/>
          <w:sz w:val="24"/>
        </w:rPr>
        <w:outlineLvl w:val="1"/>
      </w:pPr>
      <w:r/>
      <w:bookmarkStart w:id="10" w:name="_Toc8498"/>
      <w:r/>
      <w:bookmarkStart w:id="11" w:name="_Toc23416"/>
      <w:r/>
      <w:bookmarkStart w:id="12" w:name="_Toc24009"/>
      <w:r/>
      <w:bookmarkStart w:id="13" w:name="_Toc30408"/>
      <w:r/>
      <w:bookmarkStart w:id="14" w:name="_Toc3128"/>
      <w:r/>
      <w:bookmarkStart w:id="15" w:name="_Toc8579"/>
      <w:r/>
      <w:bookmarkStart w:id="16" w:name="_Toc31034"/>
      <w:r/>
      <w:bookmarkStart w:id="17" w:name="_Toc28964"/>
      <w:r/>
      <w:bookmarkStart w:id="18" w:name="_Toc30753"/>
      <w:r/>
      <w:bookmarkStart w:id="19" w:name="_Toc26005"/>
      <w:r/>
      <w:bookmarkStart w:id="20" w:name="_Toc2852"/>
      <w:r/>
      <w:bookmarkStart w:id="21" w:name="_Toc14816"/>
      <w:r/>
      <w:bookmarkStart w:id="22" w:name="_Toc1531"/>
      <w:r/>
      <w:bookmarkStart w:id="23" w:name="_Toc15280"/>
      <w:r/>
      <w:bookmarkStart w:id="24" w:name="_Toc29891"/>
      <w:r/>
      <w:bookmarkStart w:id="25" w:name="_Toc10686"/>
      <w:r>
        <w:rPr>
          <w:rFonts w:hint="eastAsia" w:ascii="楷体" w:hAnsi="楷体" w:eastAsia="楷体" w:cs="仿宋"/>
          <w:b/>
          <w:bCs/>
          <w:sz w:val="24"/>
        </w:rPr>
        <w:t xml:space="preserve">一、评审方法与原则</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评审小组将对确定为实质性响应采购文件要求的投标文件进行评价和比较，评审采用综合评分法。采用综合评分法的，评审结果按评审后得分由高到低顺序排列。得分相同的，按投标报价由低到高顺序排列。得分且投标报价相同的，由评标委员会抽签决定排名。投标文件满足招标文件全部实质性要求，且按照评审因素的量化指标评审得分由高到低按顺序确定1名中标供应商。</w:t>
      </w:r>
      <w:r/>
    </w:p>
    <w:p>
      <w:pPr>
        <w:pStyle w:val="1188"/>
        <w:ind w:firstLine="562"/>
        <w:spacing w:before="0" w:after="0"/>
        <w:rPr>
          <w:rFonts w:hint="eastAsia" w:ascii="楷体" w:hAnsi="楷体" w:eastAsia="楷体" w:cs="楷体"/>
          <w:b/>
          <w:bCs/>
          <w:sz w:val="28"/>
          <w:szCs w:val="28"/>
        </w:rPr>
      </w:pPr>
      <w:r>
        <w:rPr>
          <w:rFonts w:hint="eastAsia" w:ascii="楷体" w:hAnsi="楷体" w:eastAsia="楷体" w:cs="楷体"/>
          <w:b/>
          <w:bCs/>
          <w:sz w:val="28"/>
          <w:szCs w:val="28"/>
        </w:rPr>
        <w:t xml:space="preserve">二、政府采购政策功能落实</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本项目为专门面向中小企业采购的项目，故本项目在评审时，对在本文件约定的行业类别下的小微企业不再做价格扣除的优惠。</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根据《国民经济行业分类》(GB/T 4754—2017)的行业划分：本项目属于：批发业。</w:t>
      </w:r>
      <w:r/>
    </w:p>
    <w:p>
      <w:pPr>
        <w:ind w:left="630"/>
        <w:jc w:val="left"/>
        <w:spacing w:line="360" w:lineRule="auto"/>
        <w:widowControl/>
        <w:tabs>
          <w:tab w:val="left" w:pos="0" w:leader="none"/>
          <w:tab w:val="left" w:pos="720" w:leader="none"/>
        </w:tabs>
        <w:rPr>
          <w:rFonts w:hint="eastAsia" w:ascii="楷体" w:hAnsi="楷体" w:eastAsia="楷体"/>
          <w:sz w:val="20"/>
        </w:rPr>
        <w:outlineLvl w:val="1"/>
      </w:pPr>
      <w:r>
        <w:rPr>
          <w:rFonts w:hint="eastAsia" w:ascii="楷体" w:hAnsi="楷体" w:eastAsia="楷体" w:cs="仿宋"/>
          <w:b/>
          <w:bCs/>
          <w:sz w:val="24"/>
        </w:rPr>
        <w:t xml:space="preserve">三、评审标准</w:t>
      </w:r>
      <w:r/>
    </w:p>
    <w:tbl>
      <w:tblPr>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9"/>
        <w:gridCol w:w="1465"/>
        <w:gridCol w:w="5612"/>
        <w:gridCol w:w="747"/>
      </w:tblGrid>
      <w:tr>
        <w:trPr>
          <w:jc w:val="center"/>
          <w:trHeight w:val="420"/>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序号</w:t>
            </w:r>
            <w:r/>
          </w:p>
        </w:tc>
        <w:tc>
          <w:tcPr>
            <w:tcW w:w="860"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评分因素</w:t>
            </w:r>
            <w:r/>
          </w:p>
        </w:tc>
        <w:tc>
          <w:tcPr>
            <w:tcW w:w="3295"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评分细则</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分值</w:t>
            </w:r>
            <w:r/>
          </w:p>
        </w:tc>
      </w:tr>
      <w:tr>
        <w:trPr>
          <w:jc w:val="center"/>
          <w:trHeight w:val="1400"/>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1</w:t>
            </w:r>
            <w:r/>
          </w:p>
        </w:tc>
        <w:tc>
          <w:tcPr>
            <w:tcW w:w="860"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报价</w:t>
            </w:r>
            <w:r/>
          </w:p>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40</w:t>
            </w:r>
            <w:r>
              <w:rPr>
                <w:rFonts w:hint="eastAsia" w:ascii="楷体" w:hAnsi="楷体" w:eastAsia="楷体" w:cs="宋体"/>
                <w:color w:val="000000"/>
                <w:szCs w:val="21"/>
                <w:lang w:val="zh-CN"/>
              </w:rPr>
              <w:t xml:space="preserve">分）</w:t>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采用低价优先法计算，即满足招标文件要求且投标价格最低的投标报价为评标基准价，其价格分为满分</w:t>
            </w:r>
            <w:r>
              <w:rPr>
                <w:rFonts w:hint="eastAsia" w:ascii="楷体" w:hAnsi="楷体" w:eastAsia="楷体" w:cs="宋体"/>
                <w:color w:val="000000"/>
                <w:szCs w:val="21"/>
              </w:rPr>
              <w:t xml:space="preserve">40</w:t>
            </w:r>
            <w:r>
              <w:rPr>
                <w:rFonts w:hint="eastAsia" w:ascii="楷体" w:hAnsi="楷体" w:eastAsia="楷体" w:cs="宋体"/>
                <w:color w:val="000000"/>
                <w:szCs w:val="21"/>
                <w:lang w:val="zh-CN"/>
              </w:rPr>
              <w:t xml:space="preserve">分。其他供应商的价格分统一按照下列公式计算:投标报价得分=（评标基准价/投标报价）×</w:t>
            </w:r>
            <w:r>
              <w:rPr>
                <w:rFonts w:hint="eastAsia" w:ascii="楷体" w:hAnsi="楷体" w:eastAsia="楷体" w:cs="宋体"/>
                <w:color w:val="000000"/>
                <w:szCs w:val="21"/>
              </w:rPr>
              <w:t xml:space="preserve">40</w:t>
            </w:r>
            <w:r>
              <w:rPr>
                <w:rFonts w:hint="eastAsia" w:ascii="楷体" w:hAnsi="楷体" w:eastAsia="楷体" w:cs="宋体"/>
                <w:color w:val="000000"/>
                <w:szCs w:val="21"/>
                <w:lang w:val="zh-CN"/>
              </w:rPr>
              <w:t xml:space="preserve">（小数点保留两位）</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40</w:t>
            </w:r>
            <w:r/>
          </w:p>
        </w:tc>
      </w:tr>
      <w:tr>
        <w:trPr>
          <w:jc w:val="center"/>
          <w:trHeight w:val="1364"/>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2.1</w:t>
            </w:r>
            <w:r/>
          </w:p>
        </w:tc>
        <w:tc>
          <w:tcPr>
            <w:tcW w:w="860" w:type="pct"/>
            <w:vAlign w:val="center"/>
            <w:vMerge w:val="restart"/>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供应商实力及履约能力</w:t>
            </w:r>
            <w:r/>
          </w:p>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17</w:t>
            </w:r>
            <w:r>
              <w:rPr>
                <w:rFonts w:hint="eastAsia" w:ascii="楷体" w:hAnsi="楷体" w:eastAsia="楷体" w:cs="宋体"/>
                <w:color w:val="000000"/>
                <w:szCs w:val="21"/>
                <w:lang w:val="zh-CN"/>
              </w:rPr>
              <w:t xml:space="preserve">分）</w:t>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1</w:t>
            </w:r>
            <w:r>
              <w:rPr>
                <w:rFonts w:hint="eastAsia" w:ascii="楷体" w:hAnsi="楷体" w:eastAsia="楷体" w:cs="宋体"/>
                <w:color w:val="000000"/>
                <w:szCs w:val="21"/>
                <w:lang w:val="zh-CN"/>
              </w:rPr>
              <w:t xml:space="preserve">）供应商具有：①质量管理体系认证证书、②食品安全管理体系认证证书、③职业健康安全管理体系认证证书的，且在有效期内的，每有一项得2分，全部满足得6分，没有不得分。（以上材料均须提供有效的复印件并加盖公章）。</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6</w:t>
            </w:r>
            <w:r/>
          </w:p>
        </w:tc>
      </w:tr>
      <w:tr>
        <w:trPr>
          <w:jc w:val="center"/>
          <w:trHeight w:val="814"/>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2.2</w:t>
            </w:r>
            <w:r/>
          </w:p>
        </w:tc>
        <w:tc>
          <w:tcPr>
            <w:tcW w:w="860" w:type="pct"/>
            <w:vAlign w:val="center"/>
            <w:vMerge w:val="continue"/>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2</w:t>
            </w:r>
            <w:r>
              <w:rPr>
                <w:rFonts w:hint="eastAsia" w:ascii="楷体" w:hAnsi="楷体" w:eastAsia="楷体" w:cs="宋体"/>
                <w:color w:val="000000"/>
                <w:szCs w:val="21"/>
                <w:lang w:val="zh-CN"/>
              </w:rPr>
              <w:t xml:space="preserve">）根据供应商拟投入本项目的运输车辆的情况进行评分：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每具有一辆冷链厢式货车的得2分；每具有一辆厢式货车的得1分；同一辆车只计取一次，按高项计取。本项最多得6分。（车辆为自有的：提供拟投入车辆的行驶证复印件、购车发票复印件及车辆照片；车辆为租赁的：提供拟投入车辆的行驶证复印件、租赁合同复印件、至投标截止时间前供应商与租赁单位关于租赁车辆的租赁费发票复印件、车辆照片。未提供或提供证明材料不全的不得分）</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6</w:t>
            </w:r>
            <w:r/>
          </w:p>
        </w:tc>
      </w:tr>
      <w:tr>
        <w:trPr>
          <w:jc w:val="center"/>
          <w:trHeight w:val="484"/>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2.3</w:t>
            </w:r>
            <w:r/>
          </w:p>
        </w:tc>
        <w:tc>
          <w:tcPr>
            <w:tcW w:w="860" w:type="pct"/>
            <w:vAlign w:val="center"/>
            <w:vMerge w:val="continue"/>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3</w:t>
            </w:r>
            <w:r>
              <w:rPr>
                <w:rFonts w:hint="eastAsia" w:ascii="楷体" w:hAnsi="楷体" w:eastAsia="楷体" w:cs="宋体"/>
                <w:color w:val="000000"/>
                <w:szCs w:val="21"/>
                <w:lang w:val="zh-CN"/>
              </w:rPr>
              <w:t xml:space="preserve">）根据供应商所供蔬菜、水果的货源稳定性进行评分：</w:t>
            </w:r>
            <w:r>
              <w:rPr>
                <w:rFonts w:hint="eastAsia" w:ascii="楷体" w:hAnsi="楷体" w:eastAsia="楷体" w:cs="宋体"/>
                <w:color w:val="000000"/>
                <w:szCs w:val="21"/>
                <w:lang w:val="zh-CN"/>
              </w:rPr>
              <w:t xml:space="preserve">能提供所有产品具有稳定货源证明材料的得3分。（提供有效的证明材料，如货源供应商合作协议，自有农场证明材料等，未提供或提供不全的不得分。提供的证明材料须能反映出相关内容，否则视为未提供）</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3</w:t>
            </w:r>
            <w:r/>
          </w:p>
        </w:tc>
      </w:tr>
      <w:tr>
        <w:trPr>
          <w:jc w:val="center"/>
          <w:trHeight w:val="784"/>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2.4</w:t>
            </w:r>
            <w:r/>
          </w:p>
        </w:tc>
        <w:tc>
          <w:tcPr>
            <w:tcW w:w="860" w:type="pct"/>
            <w:vAlign w:val="center"/>
            <w:vMerge w:val="continue"/>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4</w:t>
            </w:r>
            <w:r>
              <w:rPr>
                <w:rFonts w:hint="eastAsia" w:ascii="楷体" w:hAnsi="楷体" w:eastAsia="楷体" w:cs="宋体"/>
                <w:color w:val="000000"/>
                <w:szCs w:val="21"/>
                <w:lang w:val="zh-CN"/>
              </w:rPr>
              <w:t xml:space="preserve">）供应商自行拥有蔬菜农残检测设备的得2分。（提供有效的证明材料复印件并加盖公章）</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2</w:t>
            </w:r>
            <w:r/>
          </w:p>
        </w:tc>
      </w:tr>
      <w:tr>
        <w:trPr>
          <w:jc w:val="center"/>
          <w:trHeight w:val="307"/>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rPr>
              <w:t xml:space="preserve">3</w:t>
            </w:r>
            <w:r/>
          </w:p>
        </w:tc>
        <w:tc>
          <w:tcPr>
            <w:tcW w:w="860"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业绩</w:t>
            </w:r>
            <w:r/>
          </w:p>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10</w:t>
            </w:r>
            <w:r>
              <w:rPr>
                <w:rFonts w:hint="eastAsia" w:ascii="楷体" w:hAnsi="楷体" w:eastAsia="楷体" w:cs="宋体"/>
                <w:color w:val="000000"/>
                <w:szCs w:val="21"/>
                <w:lang w:val="zh-CN"/>
              </w:rPr>
              <w:t xml:space="preserve">分）</w:t>
            </w:r>
            <w:r/>
          </w:p>
        </w:tc>
        <w:tc>
          <w:tcPr>
            <w:tcW w:w="3295" w:type="pct"/>
            <w:vAlign w:val="center"/>
            <w:textDirection w:val="lrTb"/>
            <w:noWrap w:val="false"/>
          </w:tcPr>
          <w:p>
            <w:pPr>
              <w:spacing w:after="160" w:line="360" w:lineRule="exact"/>
              <w:rPr>
                <w:rFonts w:hint="eastAsia" w:ascii="楷体" w:hAnsi="楷体" w:eastAsia="楷体" w:cs="宋体"/>
                <w:color w:val="000000"/>
                <w:szCs w:val="21"/>
              </w:rPr>
            </w:pPr>
            <w:r>
              <w:rPr>
                <w:rFonts w:hint="eastAsia" w:ascii="楷体" w:hAnsi="楷体" w:eastAsia="楷体" w:cs="宋体"/>
                <w:color w:val="000000"/>
                <w:szCs w:val="21"/>
                <w:lang w:val="zh-CN"/>
              </w:rPr>
              <w:t xml:space="preserve">自</w:t>
            </w:r>
            <w:r>
              <w:rPr>
                <w:rFonts w:ascii="楷体" w:hAnsi="楷体" w:eastAsia="楷体" w:cs="宋体"/>
                <w:color w:val="000000"/>
                <w:szCs w:val="21"/>
                <w:lang w:val="zh-CN"/>
              </w:rPr>
              <w:t xml:space="preserve">2021年1月</w:t>
            </w:r>
            <w:r>
              <w:rPr>
                <w:rFonts w:hint="eastAsia" w:ascii="楷体" w:hAnsi="楷体" w:eastAsia="楷体" w:cs="宋体"/>
                <w:color w:val="000000"/>
                <w:szCs w:val="21"/>
              </w:rPr>
              <w:t xml:space="preserve">1日（含）</w:t>
            </w:r>
            <w:r>
              <w:rPr>
                <w:rFonts w:ascii="楷体" w:hAnsi="楷体" w:eastAsia="楷体" w:cs="宋体"/>
                <w:color w:val="000000"/>
                <w:szCs w:val="21"/>
                <w:lang w:val="zh-CN"/>
              </w:rPr>
              <w:t xml:space="preserve">以来，</w:t>
            </w:r>
            <w:r>
              <w:rPr>
                <w:rFonts w:hint="eastAsia" w:ascii="楷体" w:hAnsi="楷体" w:eastAsia="楷体" w:cs="宋体"/>
                <w:color w:val="000000"/>
                <w:szCs w:val="21"/>
                <w:lang w:val="zh-CN"/>
              </w:rPr>
              <w:t xml:space="preserve">供应商</w:t>
            </w:r>
            <w:r>
              <w:rPr>
                <w:rFonts w:ascii="楷体" w:hAnsi="楷体" w:eastAsia="楷体" w:cs="宋体"/>
                <w:color w:val="000000"/>
                <w:szCs w:val="21"/>
                <w:lang w:val="zh-CN"/>
              </w:rPr>
              <w:t xml:space="preserve">具有类似项目业绩，每有一项类似业绩得2分，此项最多得10分。</w:t>
            </w:r>
            <w:r>
              <w:rPr>
                <w:rFonts w:hint="eastAsia" w:ascii="楷体" w:hAnsi="楷体" w:eastAsia="楷体" w:cs="宋体"/>
                <w:color w:val="000000"/>
                <w:szCs w:val="21"/>
                <w:lang w:val="zh-CN"/>
              </w:rPr>
              <w:t xml:space="preserve">（</w:t>
            </w:r>
            <w:r>
              <w:rPr>
                <w:rFonts w:ascii="楷体" w:hAnsi="楷体" w:eastAsia="楷体" w:cs="宋体"/>
                <w:color w:val="000000"/>
                <w:szCs w:val="21"/>
                <w:lang w:val="zh-CN"/>
              </w:rPr>
              <w:t xml:space="preserve">提供</w:t>
            </w:r>
            <w:r>
              <w:rPr>
                <w:rFonts w:hint="eastAsia" w:ascii="楷体" w:hAnsi="楷体" w:eastAsia="楷体" w:cs="宋体"/>
                <w:color w:val="000000"/>
                <w:szCs w:val="21"/>
                <w:lang w:val="zh-CN"/>
              </w:rPr>
              <w:t xml:space="preserve">有效的</w:t>
            </w:r>
            <w:r>
              <w:rPr>
                <w:rFonts w:ascii="楷体" w:hAnsi="楷体" w:eastAsia="楷体" w:cs="宋体"/>
                <w:color w:val="000000"/>
                <w:szCs w:val="21"/>
                <w:lang w:val="zh-CN"/>
              </w:rPr>
              <w:t xml:space="preserve">合同复印件</w:t>
            </w:r>
            <w:r>
              <w:rPr>
                <w:rFonts w:hint="eastAsia" w:ascii="楷体" w:hAnsi="楷体" w:eastAsia="楷体" w:cs="宋体"/>
                <w:color w:val="000000"/>
                <w:szCs w:val="21"/>
                <w:lang w:val="zh-CN"/>
              </w:rPr>
              <w:t xml:space="preserve">并加盖公章、以及付款发票复印件并加盖公章。</w:t>
            </w:r>
            <w:r>
              <w:rPr>
                <w:rFonts w:ascii="楷体" w:hAnsi="楷体" w:eastAsia="楷体" w:cs="宋体"/>
                <w:color w:val="000000"/>
                <w:szCs w:val="21"/>
                <w:lang w:val="zh-CN"/>
              </w:rPr>
              <w:t xml:space="preserve">所提供的合同可以不牵涉到金额等相关商业机密信息，但必须提供合同双方签署页及合同签署双方的完整信息</w:t>
            </w:r>
            <w:r>
              <w:rPr>
                <w:rFonts w:hint="eastAsia" w:ascii="楷体" w:hAnsi="楷体" w:eastAsia="楷体" w:cs="宋体"/>
                <w:color w:val="000000"/>
                <w:szCs w:val="21"/>
                <w:lang w:val="zh-CN"/>
              </w:rPr>
              <w:t xml:space="preserve">。时间以合同签订时间为准。提供的证明材料必须能反映出相关信息，否则视为未提供）注：同一服务单位只计取一次。</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10</w:t>
            </w:r>
            <w:r/>
          </w:p>
        </w:tc>
      </w:tr>
      <w:tr>
        <w:trPr>
          <w:jc w:val="center"/>
          <w:trHeight w:val="777"/>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rPr>
              <w:t xml:space="preserve">4</w:t>
            </w:r>
            <w:r>
              <w:rPr>
                <w:rFonts w:hint="eastAsia" w:ascii="楷体" w:hAnsi="楷体" w:eastAsia="楷体" w:cs="宋体"/>
                <w:color w:val="000000"/>
                <w:szCs w:val="21"/>
                <w:lang w:val="zh-CN"/>
              </w:rPr>
              <w:t xml:space="preserve">.1</w:t>
            </w:r>
            <w:r/>
          </w:p>
        </w:tc>
        <w:tc>
          <w:tcPr>
            <w:tcW w:w="860" w:type="pct"/>
            <w:vAlign w:val="center"/>
            <w:vMerge w:val="restart"/>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供应方案</w:t>
            </w:r>
            <w:r/>
          </w:p>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15</w:t>
            </w:r>
            <w:r>
              <w:rPr>
                <w:rFonts w:hint="eastAsia" w:ascii="楷体" w:hAnsi="楷体" w:eastAsia="楷体" w:cs="宋体"/>
                <w:color w:val="000000"/>
                <w:szCs w:val="21"/>
                <w:lang w:val="zh-CN"/>
              </w:rPr>
              <w:t xml:space="preserve">分）</w:t>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1</w:t>
            </w:r>
            <w:r>
              <w:rPr>
                <w:rFonts w:hint="eastAsia" w:ascii="楷体" w:hAnsi="楷体" w:eastAsia="楷体" w:cs="宋体"/>
                <w:color w:val="000000"/>
                <w:szCs w:val="21"/>
                <w:lang w:val="zh-CN"/>
              </w:rPr>
              <w:t xml:space="preserve">）针对各供应商提供的组织供货的详细工作方案（包括但不限于供货方式，货物品质、质量承诺等）进行综合评审：</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采购渠道规范稳定，货物品质优质，质量承诺全面的得7分；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采购渠道规范性稳定，货物品质、质量承诺尚可的得5分；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采购渠道稳定但缺乏规范性，货物品质不够优质，质量承诺片面的得3分；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采购渠道缺乏稳定性和规范性，货物品质不够优质且未提供质量承诺的得1分；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未提供的不得分。</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7</w:t>
            </w:r>
            <w:r/>
          </w:p>
        </w:tc>
      </w:tr>
      <w:tr>
        <w:trPr>
          <w:jc w:val="center"/>
          <w:trHeight w:val="609"/>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4.2</w:t>
            </w:r>
            <w:r/>
          </w:p>
        </w:tc>
        <w:tc>
          <w:tcPr>
            <w:tcW w:w="860" w:type="pct"/>
            <w:vAlign w:val="center"/>
            <w:vMerge w:val="continue"/>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2</w:t>
            </w:r>
            <w:r>
              <w:rPr>
                <w:rFonts w:hint="eastAsia" w:ascii="楷体" w:hAnsi="楷体" w:eastAsia="楷体" w:cs="宋体"/>
                <w:color w:val="000000"/>
                <w:szCs w:val="21"/>
                <w:lang w:val="zh-CN"/>
              </w:rPr>
              <w:t xml:space="preserve">）针对各供应商提供的蔬菜配送方案（包括但不限于包装、运输、装卸、瑕疵货品退换货处理及善后处理等各环节实施计划、具体人员安排等内容）进行综合评审：</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配送方案详细具体完善、切实可行的得</w:t>
            </w:r>
            <w:r>
              <w:rPr>
                <w:rFonts w:hint="eastAsia" w:ascii="楷体" w:hAnsi="楷体" w:eastAsia="楷体" w:cs="宋体"/>
                <w:color w:val="000000"/>
                <w:szCs w:val="21"/>
              </w:rPr>
              <w:t xml:space="preserve">8</w:t>
            </w:r>
            <w:r>
              <w:rPr>
                <w:rFonts w:hint="eastAsia" w:ascii="楷体" w:hAnsi="楷体" w:eastAsia="楷体" w:cs="宋体"/>
                <w:color w:val="000000"/>
                <w:szCs w:val="21"/>
                <w:lang w:val="zh-CN"/>
              </w:rPr>
              <w:t xml:space="preserve">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配送方案详细具体、实际可操作性尚可的得</w:t>
            </w:r>
            <w:r>
              <w:rPr>
                <w:rFonts w:hint="eastAsia" w:ascii="楷体" w:hAnsi="楷体" w:eastAsia="楷体" w:cs="宋体"/>
                <w:color w:val="000000"/>
                <w:szCs w:val="21"/>
              </w:rPr>
              <w:t xml:space="preserve">6</w:t>
            </w:r>
            <w:r>
              <w:rPr>
                <w:rFonts w:hint="eastAsia" w:ascii="楷体" w:hAnsi="楷体" w:eastAsia="楷体" w:cs="宋体"/>
                <w:color w:val="000000"/>
                <w:szCs w:val="21"/>
                <w:lang w:val="zh-CN"/>
              </w:rPr>
              <w:t xml:space="preserve">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配送方案表述笼统、实际可操作性尚可的得</w:t>
            </w:r>
            <w:r>
              <w:rPr>
                <w:rFonts w:hint="eastAsia" w:ascii="楷体" w:hAnsi="楷体" w:eastAsia="楷体" w:cs="宋体"/>
                <w:color w:val="000000"/>
                <w:szCs w:val="21"/>
              </w:rPr>
              <w:t xml:space="preserve">4</w:t>
            </w:r>
            <w:r>
              <w:rPr>
                <w:rFonts w:hint="eastAsia" w:ascii="楷体" w:hAnsi="楷体" w:eastAsia="楷体" w:cs="宋体"/>
                <w:color w:val="000000"/>
                <w:szCs w:val="21"/>
                <w:lang w:val="zh-CN"/>
              </w:rPr>
              <w:t xml:space="preserve">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配送方案表述笼统、缺乏实际可操作性的得</w:t>
            </w:r>
            <w:r>
              <w:rPr>
                <w:rFonts w:hint="eastAsia" w:ascii="楷体" w:hAnsi="楷体" w:eastAsia="楷体" w:cs="宋体"/>
                <w:color w:val="000000"/>
                <w:szCs w:val="21"/>
              </w:rPr>
              <w:t xml:space="preserve">2</w:t>
            </w:r>
            <w:r>
              <w:rPr>
                <w:rFonts w:hint="eastAsia" w:ascii="楷体" w:hAnsi="楷体" w:eastAsia="楷体" w:cs="宋体"/>
                <w:color w:val="000000"/>
                <w:szCs w:val="21"/>
                <w:lang w:val="zh-CN"/>
              </w:rPr>
              <w:t xml:space="preserve">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未提供的不得分。</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8</w:t>
            </w:r>
            <w:r/>
          </w:p>
        </w:tc>
      </w:tr>
      <w:tr>
        <w:trPr>
          <w:jc w:val="center"/>
          <w:trHeight w:val="609"/>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5</w:t>
            </w:r>
            <w:r/>
          </w:p>
        </w:tc>
        <w:tc>
          <w:tcPr>
            <w:tcW w:w="860"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ascii="楷体" w:hAnsi="楷体" w:eastAsia="楷体" w:cs="宋体"/>
                <w:color w:val="000000"/>
                <w:szCs w:val="21"/>
                <w:lang w:val="zh-CN"/>
              </w:rPr>
              <w:t xml:space="preserve">质量控制方</w:t>
            </w:r>
            <w:r>
              <w:rPr>
                <w:rFonts w:ascii="楷体" w:hAnsi="楷体" w:eastAsia="楷体" w:cs="宋体"/>
                <w:color w:val="000000"/>
                <w:szCs w:val="21"/>
                <w:lang w:val="zh-CN"/>
              </w:rPr>
              <w:t xml:space="preserve">案和措施</w:t>
            </w: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4</w:t>
            </w:r>
            <w:r>
              <w:rPr>
                <w:rFonts w:hint="eastAsia" w:ascii="楷体" w:hAnsi="楷体" w:eastAsia="楷体" w:cs="宋体"/>
                <w:color w:val="000000"/>
                <w:szCs w:val="21"/>
                <w:lang w:val="zh-CN"/>
              </w:rPr>
              <w:t xml:space="preserve">分）</w:t>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针对各供应商所供蔬菜的来源、检测、存储、运输、验收等</w:t>
            </w:r>
            <w:r>
              <w:rPr>
                <w:rFonts w:hint="eastAsia" w:ascii="楷体" w:hAnsi="楷体" w:eastAsia="楷体" w:cs="宋体"/>
                <w:color w:val="000000"/>
                <w:szCs w:val="21"/>
                <w:lang w:val="zh-CN"/>
              </w:rPr>
              <w:t xml:space="preserve">各环节的质量控制方案和措施进行综合评审：</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各个环节的质量控制方案详细具体完善，措施有针对性、切实可行的得4分；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各个环节的质量控制方案详细具体，措施针对性、可行性尚可的得3分；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各个环节的质量控制方案表述简单，措施针对性、可行性尚可的得2分；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各个环节的质量控制方案表述笼统，措施针对性、可行性欠缺的得1分；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未提供的不得分。</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4</w:t>
            </w:r>
            <w:r/>
          </w:p>
        </w:tc>
      </w:tr>
      <w:tr>
        <w:trPr>
          <w:jc w:val="center"/>
          <w:trHeight w:val="609"/>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6.1</w:t>
            </w:r>
            <w:r/>
          </w:p>
        </w:tc>
        <w:tc>
          <w:tcPr>
            <w:tcW w:w="860" w:type="pct"/>
            <w:vAlign w:val="center"/>
            <w:vMerge w:val="restart"/>
            <w:textDirection w:val="lrTb"/>
            <w:noWrap w:val="false"/>
          </w:tcPr>
          <w:p>
            <w:pPr>
              <w:jc w:val="center"/>
              <w:spacing w:after="160" w:line="360" w:lineRule="exact"/>
              <w:rPr>
                <w:rFonts w:hint="eastAsia" w:ascii="楷体" w:hAnsi="楷体" w:eastAsia="楷体" w:cs="宋体"/>
                <w:color w:val="000000"/>
                <w:szCs w:val="21"/>
                <w:lang w:val="zh-CN"/>
              </w:rPr>
            </w:pPr>
            <w:r>
              <w:rPr>
                <w:rFonts w:ascii="楷体" w:hAnsi="楷体" w:eastAsia="楷体" w:cs="宋体"/>
                <w:color w:val="000000"/>
                <w:szCs w:val="21"/>
                <w:lang w:val="zh-CN"/>
              </w:rPr>
              <w:t xml:space="preserve">应急处理方案、对货物的安全保障措施</w:t>
            </w:r>
            <w:r/>
          </w:p>
          <w:p>
            <w:pPr>
              <w:jc w:val="center"/>
              <w:spacing w:after="160" w:line="360" w:lineRule="exact"/>
              <w:rPr>
                <w:rFonts w:hint="eastAsia" w:ascii="楷体" w:hAnsi="楷体" w:eastAsia="楷体" w:cs="宋体"/>
                <w:color w:val="000000"/>
                <w:szCs w:val="21"/>
                <w:lang w:val="zh-CN"/>
              </w:rPr>
            </w:pPr>
            <w:r>
              <w:rPr>
                <w:rFonts w:ascii="楷体" w:hAnsi="楷体" w:eastAsia="楷体" w:cs="宋体"/>
                <w:color w:val="000000"/>
                <w:szCs w:val="21"/>
                <w:lang w:val="zh-CN"/>
              </w:rPr>
              <w:t xml:space="preserve">（</w:t>
            </w:r>
            <w:r>
              <w:rPr>
                <w:rFonts w:hint="eastAsia" w:ascii="楷体" w:hAnsi="楷体" w:eastAsia="楷体" w:cs="宋体"/>
                <w:color w:val="000000"/>
                <w:szCs w:val="21"/>
              </w:rPr>
              <w:t xml:space="preserve">8</w:t>
            </w:r>
            <w:r>
              <w:rPr>
                <w:rFonts w:ascii="楷体" w:hAnsi="楷体" w:eastAsia="楷体" w:cs="宋体"/>
                <w:color w:val="000000"/>
                <w:szCs w:val="21"/>
                <w:lang w:val="zh-CN"/>
              </w:rPr>
              <w:t xml:space="preserve">分）</w:t>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1</w:t>
            </w:r>
            <w:r>
              <w:rPr>
                <w:rFonts w:hint="eastAsia" w:ascii="楷体" w:hAnsi="楷体" w:eastAsia="楷体" w:cs="宋体"/>
                <w:color w:val="000000"/>
                <w:szCs w:val="21"/>
                <w:lang w:val="zh-CN"/>
              </w:rPr>
              <w:t xml:space="preserve">）针对各供应商提供的蔬菜配送过程中的应急处理方案（包括但不限于临时性需求供应方案、恶劣天气出现时供应方案中针对货品质量问题以及突发情况等提供的加急配送、瑕疵货品退换货、赔偿等）等进行综合评审：</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应急处理方案中响应速度快、 实施效率高， 能合理配置人力及车辆的得</w:t>
            </w:r>
            <w:r>
              <w:rPr>
                <w:rFonts w:hint="eastAsia" w:ascii="楷体" w:hAnsi="楷体" w:eastAsia="楷体" w:cs="宋体"/>
                <w:color w:val="000000"/>
                <w:szCs w:val="21"/>
              </w:rPr>
              <w:t xml:space="preserve">5</w:t>
            </w:r>
            <w:r>
              <w:rPr>
                <w:rFonts w:hint="eastAsia" w:ascii="楷体" w:hAnsi="楷体" w:eastAsia="楷体" w:cs="宋体"/>
                <w:color w:val="000000"/>
                <w:szCs w:val="21"/>
                <w:lang w:val="zh-CN"/>
              </w:rPr>
              <w:t xml:space="preserve">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应急处理方案中响应速度和实施效率尚可，能合理配置人力及车辆的得3分；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应急处理方案有瑕疵的得1分；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未提供的不得分。</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5</w:t>
            </w:r>
            <w:r/>
          </w:p>
        </w:tc>
      </w:tr>
      <w:tr>
        <w:trPr>
          <w:jc w:val="center"/>
          <w:trHeight w:val="609"/>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6.2</w:t>
            </w:r>
            <w:r/>
          </w:p>
        </w:tc>
        <w:tc>
          <w:tcPr>
            <w:tcW w:w="860" w:type="pct"/>
            <w:vAlign w:val="center"/>
            <w:vMerge w:val="continue"/>
            <w:textDirection w:val="lrTb"/>
            <w:noWrap w:val="false"/>
          </w:tcPr>
          <w:p>
            <w:pPr>
              <w:jc w:val="cente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w:t>
            </w:r>
            <w:r>
              <w:rPr>
                <w:rFonts w:hint="eastAsia" w:ascii="楷体" w:hAnsi="楷体" w:eastAsia="楷体" w:cs="宋体"/>
                <w:color w:val="000000"/>
                <w:szCs w:val="21"/>
              </w:rPr>
              <w:t xml:space="preserve">2</w:t>
            </w:r>
            <w:r>
              <w:rPr>
                <w:rFonts w:hint="eastAsia" w:ascii="楷体" w:hAnsi="楷体" w:eastAsia="楷体" w:cs="宋体"/>
                <w:color w:val="000000"/>
                <w:szCs w:val="21"/>
                <w:lang w:val="zh-CN"/>
              </w:rPr>
              <w:t xml:space="preserve">）针对各供应商提供的在蔬菜配送过程中对货物的安全保障措施等进行综合评审：</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货物安全保障措施具体可行、科学合理的得3分；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货物安全保障措施具体可行的得2分；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货物安全保障措施表述简单的得1分；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未提供的不得分。</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3</w:t>
            </w:r>
            <w:r/>
          </w:p>
        </w:tc>
      </w:tr>
      <w:tr>
        <w:trPr>
          <w:jc w:val="center"/>
          <w:trHeight w:val="609"/>
        </w:trPr>
        <w:tc>
          <w:tcPr>
            <w:tcW w:w="404"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7</w:t>
            </w:r>
            <w:r/>
          </w:p>
        </w:tc>
        <w:tc>
          <w:tcPr>
            <w:tcW w:w="860" w:type="pct"/>
            <w:vAlign w:val="center"/>
            <w:textDirection w:val="lrTb"/>
            <w:noWrap w:val="false"/>
          </w:tcPr>
          <w:p>
            <w:pPr>
              <w:jc w:val="center"/>
              <w:spacing w:after="160" w:line="360" w:lineRule="exact"/>
              <w:rPr>
                <w:rFonts w:hint="eastAsia" w:ascii="楷体" w:hAnsi="楷体" w:eastAsia="楷体" w:cs="宋体"/>
                <w:color w:val="000000"/>
                <w:szCs w:val="21"/>
                <w:lang w:val="zh-CN"/>
              </w:rPr>
            </w:pPr>
            <w:r>
              <w:rPr>
                <w:rFonts w:ascii="楷体" w:hAnsi="楷体" w:eastAsia="楷体" w:cs="宋体"/>
                <w:color w:val="000000"/>
                <w:szCs w:val="21"/>
                <w:lang w:val="zh-CN"/>
              </w:rPr>
              <w:t xml:space="preserve">服务承诺</w:t>
            </w:r>
            <w:r/>
          </w:p>
          <w:p>
            <w:pPr>
              <w:jc w:val="center"/>
              <w:spacing w:after="160" w:line="360" w:lineRule="exact"/>
              <w:rPr>
                <w:rFonts w:hint="eastAsia" w:ascii="楷体" w:hAnsi="楷体" w:eastAsia="楷体" w:cs="宋体"/>
                <w:color w:val="000000"/>
                <w:szCs w:val="21"/>
                <w:lang w:val="zh-CN"/>
              </w:rPr>
            </w:pPr>
            <w:r>
              <w:rPr>
                <w:rFonts w:ascii="楷体" w:hAnsi="楷体" w:eastAsia="楷体" w:cs="宋体"/>
                <w:color w:val="000000"/>
                <w:szCs w:val="21"/>
                <w:lang w:val="zh-CN"/>
              </w:rPr>
              <w:t xml:space="preserve">（6分）</w:t>
            </w:r>
            <w:r/>
          </w:p>
        </w:tc>
        <w:tc>
          <w:tcPr>
            <w:tcW w:w="3295" w:type="pct"/>
            <w:vAlign w:val="center"/>
            <w:textDirection w:val="lrTb"/>
            <w:noWrap w:val="false"/>
          </w:tcPr>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根据各供应商提供的针对本项目的服务承诺（包括但不限于供货稳定性承诺、瑕疵退换及时性承诺、廉洁承诺、保密承诺、供应保障承诺等内容）进行综合评审；</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服务承诺完整、具体明确的得6分；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服务承诺尚可的得4分；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服务承诺笼统、不明确的得2分；</w:t>
            </w:r>
            <w:r/>
          </w:p>
          <w:p>
            <w:pPr>
              <w:spacing w:after="160" w:line="360" w:lineRule="exact"/>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未提供的不得分。</w:t>
            </w:r>
            <w:r/>
          </w:p>
        </w:tc>
        <w:tc>
          <w:tcPr>
            <w:tcW w:w="439" w:type="pct"/>
            <w:vAlign w:val="center"/>
            <w:textDirection w:val="lrTb"/>
            <w:noWrap w:val="false"/>
          </w:tcPr>
          <w:p>
            <w:pPr>
              <w:jc w:val="center"/>
              <w:spacing w:after="160" w:line="360" w:lineRule="exact"/>
              <w:rPr>
                <w:rFonts w:hint="eastAsia" w:ascii="楷体" w:hAnsi="楷体" w:eastAsia="楷体" w:cs="宋体"/>
                <w:color w:val="000000"/>
                <w:szCs w:val="21"/>
              </w:rPr>
            </w:pPr>
            <w:r>
              <w:rPr>
                <w:rFonts w:hint="eastAsia" w:ascii="楷体" w:hAnsi="楷体" w:eastAsia="楷体" w:cs="宋体"/>
                <w:color w:val="000000"/>
                <w:szCs w:val="21"/>
              </w:rPr>
              <w:t xml:space="preserve">6</w:t>
            </w:r>
            <w:r/>
          </w:p>
        </w:tc>
      </w:tr>
    </w:tbl>
    <w:p>
      <w:pPr>
        <w:rPr>
          <w:rFonts w:hint="eastAsia" w:ascii="楷体" w:hAnsi="楷体" w:eastAsia="楷体"/>
          <w:b/>
          <w:bCs/>
          <w:sz w:val="24"/>
          <w:szCs w:val="32"/>
        </w:rPr>
      </w:pPr>
      <w:r>
        <w:rPr>
          <w:rFonts w:hint="eastAsia" w:ascii="楷体" w:hAnsi="楷体" w:eastAsia="楷体"/>
          <w:b/>
          <w:bCs/>
          <w:sz w:val="24"/>
          <w:szCs w:val="32"/>
        </w:rPr>
        <w:t xml:space="preserve">备注：</w:t>
      </w:r>
      <w:r/>
    </w:p>
    <w:p>
      <w:pPr>
        <w:pStyle w:val="982"/>
        <w:ind w:firstLine="482"/>
        <w:jc w:val="left"/>
        <w:spacing w:line="360" w:lineRule="auto"/>
        <w:rPr>
          <w:rFonts w:hint="eastAsia" w:ascii="楷体" w:hAnsi="楷体" w:eastAsia="楷体"/>
          <w:b/>
          <w:bCs/>
          <w:sz w:val="24"/>
          <w:szCs w:val="32"/>
        </w:rPr>
      </w:pPr>
      <w:r>
        <w:rPr>
          <w:rFonts w:ascii="楷体" w:hAnsi="楷体" w:eastAsia="楷体"/>
          <w:b/>
          <w:bCs/>
          <w:sz w:val="24"/>
          <w:szCs w:val="32"/>
        </w:rPr>
        <w:t xml:space="preserve">1. </w:t>
      </w:r>
      <w:r>
        <w:rPr>
          <w:rFonts w:hint="eastAsia" w:ascii="楷体" w:hAnsi="楷体" w:eastAsia="楷体"/>
          <w:b/>
          <w:bCs/>
          <w:sz w:val="24"/>
          <w:szCs w:val="32"/>
        </w:rPr>
        <w:t xml:space="preserve">投标人的拟投入项目组成员，后期投标人中标后，合同执行过程中原则上不得更换，如确需更换，需经采购人书面认可。（投标人在质量保证措施中承诺，并加盖投标人公章）</w:t>
      </w:r>
      <w:r/>
    </w:p>
    <w:p>
      <w:pPr>
        <w:pStyle w:val="982"/>
        <w:ind w:firstLine="482"/>
        <w:jc w:val="left"/>
        <w:spacing w:line="360" w:lineRule="auto"/>
        <w:rPr>
          <w:rFonts w:hint="eastAsia" w:ascii="楷体" w:hAnsi="楷体" w:eastAsia="楷体"/>
          <w:b/>
          <w:bCs/>
          <w:sz w:val="24"/>
          <w:szCs w:val="32"/>
        </w:rPr>
      </w:pPr>
      <w:r>
        <w:rPr>
          <w:rFonts w:hint="eastAsia" w:ascii="楷体" w:hAnsi="楷体" w:eastAsia="楷体"/>
          <w:b/>
          <w:bCs/>
          <w:sz w:val="24"/>
          <w:szCs w:val="32"/>
        </w:rPr>
        <w:t xml:space="preserve">2</w:t>
      </w:r>
      <w:r>
        <w:rPr>
          <w:rFonts w:ascii="楷体" w:hAnsi="楷体" w:eastAsia="楷体"/>
          <w:b/>
          <w:bCs/>
          <w:sz w:val="24"/>
          <w:szCs w:val="32"/>
        </w:rPr>
        <w:t xml:space="preserve">. </w:t>
      </w:r>
      <w:r>
        <w:rPr>
          <w:rFonts w:hint="eastAsia" w:ascii="楷体" w:hAnsi="楷体" w:eastAsia="楷体"/>
          <w:b/>
          <w:bCs/>
          <w:sz w:val="24"/>
          <w:szCs w:val="32"/>
        </w:rPr>
        <w:t xml:space="preserve">上述证明材料，投标文件中提供证明材料的复印件并加盖投标人公章。</w:t>
      </w:r>
      <w:r/>
    </w:p>
    <w:p>
      <w:pPr>
        <w:pStyle w:val="982"/>
        <w:ind w:firstLine="482"/>
        <w:jc w:val="left"/>
        <w:spacing w:line="360" w:lineRule="auto"/>
        <w:rPr>
          <w:rFonts w:hint="eastAsia" w:ascii="楷体" w:hAnsi="楷体" w:eastAsia="楷体"/>
          <w:b/>
          <w:bCs/>
          <w:sz w:val="24"/>
          <w:szCs w:val="32"/>
        </w:rPr>
      </w:pPr>
      <w:r>
        <w:rPr>
          <w:rFonts w:hint="eastAsia" w:ascii="楷体" w:hAnsi="楷体" w:eastAsia="楷体"/>
          <w:b/>
          <w:bCs/>
          <w:sz w:val="24"/>
          <w:szCs w:val="32"/>
        </w:rPr>
        <w:t xml:space="preserve">3.</w:t>
      </w:r>
      <w:r>
        <w:rPr>
          <w:rFonts w:ascii="楷体" w:hAnsi="楷体" w:eastAsia="楷体"/>
          <w:b/>
          <w:bCs/>
          <w:sz w:val="24"/>
          <w:szCs w:val="32"/>
        </w:rPr>
        <w:t xml:space="preserve"> </w:t>
      </w:r>
      <w:r>
        <w:rPr>
          <w:rFonts w:hint="eastAsia" w:ascii="楷体" w:hAnsi="楷体" w:eastAsia="楷体"/>
          <w:b/>
          <w:bCs/>
          <w:sz w:val="24"/>
          <w:szCs w:val="32"/>
        </w:rPr>
        <w:t xml:space="preserve">评标委员会不保证有效报价最低的供应商中标。</w:t>
      </w:r>
      <w:r/>
    </w:p>
    <w:p>
      <w:pPr>
        <w:pStyle w:val="982"/>
        <w:ind w:firstLine="482"/>
        <w:jc w:val="left"/>
        <w:spacing w:line="360" w:lineRule="auto"/>
        <w:rPr>
          <w:rFonts w:hint="eastAsia" w:ascii="楷体" w:hAnsi="楷体" w:eastAsia="楷体"/>
          <w:b/>
          <w:bCs/>
          <w:sz w:val="24"/>
          <w:szCs w:val="32"/>
        </w:rPr>
      </w:pPr>
      <w:r>
        <w:rPr>
          <w:rFonts w:hint="eastAsia" w:ascii="楷体" w:hAnsi="楷体" w:eastAsia="楷体"/>
          <w:b/>
          <w:bCs/>
          <w:sz w:val="24"/>
          <w:szCs w:val="32"/>
        </w:rPr>
        <w:t xml:space="preserve">4</w:t>
      </w:r>
      <w:r>
        <w:rPr>
          <w:rFonts w:ascii="楷体" w:hAnsi="楷体" w:eastAsia="楷体"/>
          <w:b/>
          <w:bCs/>
          <w:sz w:val="24"/>
          <w:szCs w:val="32"/>
        </w:rPr>
        <w:t xml:space="preserve">. </w:t>
      </w:r>
      <w:r>
        <w:rPr>
          <w:rFonts w:hint="eastAsia" w:ascii="楷体" w:hAnsi="楷体" w:eastAsia="楷体"/>
          <w:b/>
          <w:bCs/>
          <w:sz w:val="24"/>
          <w:szCs w:val="32"/>
        </w:rPr>
        <w:t xml:space="preserve">根据《关于推动解决政府采购异常低价问题相关工作的通知》（苏财购〔2025〕62号），以下三种情况，将被认定为异常低价：</w:t>
      </w:r>
      <w:r/>
    </w:p>
    <w:p>
      <w:pPr>
        <w:pStyle w:val="982"/>
        <w:ind w:firstLine="482"/>
        <w:jc w:val="left"/>
        <w:spacing w:line="360" w:lineRule="auto"/>
        <w:rPr>
          <w:rFonts w:hint="eastAsia" w:ascii="楷体" w:hAnsi="楷体" w:eastAsia="楷体"/>
          <w:b/>
          <w:bCs/>
          <w:sz w:val="24"/>
          <w:szCs w:val="32"/>
        </w:rPr>
      </w:pPr>
      <w:r>
        <w:rPr>
          <w:rFonts w:hint="eastAsia" w:ascii="楷体" w:hAnsi="楷体" w:eastAsia="楷体"/>
          <w:b/>
          <w:bCs/>
          <w:sz w:val="24"/>
          <w:szCs w:val="32"/>
        </w:rPr>
        <w:t xml:space="preserve">（1）投标（响应）报价低于采购项目预算50%的，即投标（响应）报价&lt;采购项目预算×50%；</w:t>
      </w:r>
      <w:r/>
    </w:p>
    <w:p>
      <w:pPr>
        <w:pStyle w:val="982"/>
        <w:ind w:firstLine="482"/>
        <w:jc w:val="left"/>
        <w:spacing w:line="360" w:lineRule="auto"/>
        <w:rPr>
          <w:rFonts w:hint="eastAsia" w:ascii="楷体" w:hAnsi="楷体" w:eastAsia="楷体"/>
          <w:b/>
          <w:bCs/>
          <w:sz w:val="24"/>
          <w:szCs w:val="32"/>
        </w:rPr>
      </w:pPr>
      <w:r>
        <w:rPr>
          <w:rFonts w:hint="eastAsia" w:ascii="楷体" w:hAnsi="楷体" w:eastAsia="楷体"/>
          <w:b/>
          <w:bCs/>
          <w:sz w:val="24"/>
          <w:szCs w:val="32"/>
        </w:rPr>
        <w:t xml:space="preserve">（2）投标（响应）报价低于采购项目最高限价45%的，即投标（响应）报价&lt;采购项目最高限价×45%；</w:t>
      </w:r>
      <w:r/>
    </w:p>
    <w:p>
      <w:pPr>
        <w:pStyle w:val="982"/>
        <w:ind w:firstLine="482"/>
        <w:jc w:val="left"/>
        <w:spacing w:line="360" w:lineRule="auto"/>
        <w:rPr>
          <w:rFonts w:hint="eastAsia" w:ascii="楷体" w:hAnsi="楷体" w:eastAsia="楷体"/>
          <w:b/>
          <w:bCs/>
          <w:sz w:val="24"/>
          <w:szCs w:val="32"/>
        </w:rPr>
      </w:pPr>
      <w:r>
        <w:rPr>
          <w:rFonts w:hint="eastAsia" w:ascii="楷体" w:hAnsi="楷体" w:eastAsia="楷体"/>
          <w:b/>
          <w:bCs/>
          <w:sz w:val="24"/>
          <w:szCs w:val="32"/>
        </w:rPr>
        <w:t xml:space="preserve">（3） 评审委员会认定的供应商报价过低、有可能影响产品质量或者不能诚信履约的其他情形。</w:t>
      </w:r>
      <w:r/>
    </w:p>
    <w:p>
      <w:pPr>
        <w:pStyle w:val="982"/>
        <w:ind w:firstLine="482"/>
        <w:jc w:val="left"/>
        <w:spacing w:line="360" w:lineRule="auto"/>
        <w:rPr>
          <w:rFonts w:hint="eastAsia" w:ascii="楷体" w:hAnsi="楷体" w:eastAsia="楷体"/>
          <w:b/>
          <w:bCs/>
          <w:sz w:val="24"/>
          <w:szCs w:val="32"/>
        </w:rPr>
      </w:pPr>
      <w:r>
        <w:rPr>
          <w:rFonts w:hint="eastAsia" w:ascii="楷体" w:hAnsi="楷体" w:eastAsia="楷体"/>
          <w:b/>
          <w:bCs/>
          <w:sz w:val="24"/>
          <w:szCs w:val="32"/>
        </w:rPr>
        <w:t xml:space="preserve">投标人的报价符合该文件中认定的异常低价后，评标委员会将要求其在评审现场合理的时间内提供书面说明及相关证明材料，投标人不能证明其报价合理性的，评标委员会将对该投标人作无效投标处理。</w:t>
      </w:r>
      <w:r/>
    </w:p>
    <w:p>
      <w:pPr>
        <w:pStyle w:val="982"/>
        <w:ind w:firstLine="883"/>
        <w:jc w:val="center"/>
        <w:rPr>
          <w:rStyle w:val="981"/>
          <w:rFonts w:hint="eastAsia" w:ascii="楷体" w:hAnsi="楷体" w:eastAsia="楷体"/>
        </w:rPr>
      </w:pPr>
      <w:r/>
      <w:bookmarkStart w:id="26" w:name="_Toc37757283"/>
      <w:r>
        <w:rPr>
          <w:rStyle w:val="981"/>
          <w:rFonts w:hint="eastAsia" w:ascii="楷体" w:hAnsi="楷体" w:eastAsia="楷体"/>
        </w:rPr>
        <w:br w:type="page" w:clear="all"/>
      </w:r>
      <w:r/>
    </w:p>
    <w:p>
      <w:pPr>
        <w:ind w:firstLine="883"/>
        <w:jc w:val="center"/>
        <w:rPr>
          <w:rFonts w:hint="eastAsia" w:ascii="楷体" w:hAnsi="楷体" w:eastAsia="楷体"/>
          <w:b/>
          <w:sz w:val="44"/>
        </w:rPr>
        <w:outlineLvl w:val="0"/>
      </w:pPr>
      <w:r>
        <w:rPr>
          <w:rStyle w:val="981"/>
          <w:rFonts w:hint="eastAsia" w:ascii="楷体" w:hAnsi="楷体" w:eastAsia="楷体"/>
        </w:rPr>
        <w:t xml:space="preserve">第五章 </w:t>
      </w:r>
      <w:bookmarkEnd w:id="26"/>
      <w:r>
        <w:rPr>
          <w:rStyle w:val="981"/>
          <w:rFonts w:hint="eastAsia" w:ascii="楷体" w:hAnsi="楷体" w:eastAsia="楷体"/>
        </w:rPr>
        <w:t xml:space="preserve">采购需求</w:t>
      </w:r>
      <w:r/>
    </w:p>
    <w:p>
      <w:pPr>
        <w:spacing w:line="360" w:lineRule="auto"/>
        <w:rPr>
          <w:rFonts w:hint="eastAsia" w:ascii="楷体" w:hAnsi="楷体" w:eastAsia="楷体" w:cs="宋体"/>
          <w:b/>
          <w:bCs/>
          <w:color w:val="000000"/>
          <w:sz w:val="24"/>
        </w:rPr>
      </w:pPr>
      <w:r>
        <w:rPr>
          <w:rFonts w:hint="eastAsia" w:ascii="楷体" w:hAnsi="楷体" w:eastAsia="楷体" w:cs="宋体"/>
          <w:b/>
          <w:bCs/>
          <w:color w:val="000000"/>
          <w:sz w:val="24"/>
        </w:rPr>
        <w:t xml:space="preserve">一、项目概况</w:t>
      </w:r>
      <w:r/>
    </w:p>
    <w:p>
      <w:pPr>
        <w:ind w:firstLine="480"/>
        <w:spacing w:line="360" w:lineRule="auto"/>
        <w:rPr>
          <w:rFonts w:hint="eastAsia" w:ascii="楷体" w:hAnsi="楷体" w:eastAsia="楷体" w:cs="宋体"/>
          <w:color w:val="000000"/>
          <w:sz w:val="24"/>
        </w:rPr>
      </w:pPr>
      <w:r>
        <w:rPr>
          <w:rFonts w:hint="eastAsia" w:ascii="楷体" w:hAnsi="楷体" w:eastAsia="楷体" w:cs="宋体"/>
          <w:color w:val="000000"/>
          <w:sz w:val="24"/>
        </w:rPr>
        <w:t xml:space="preserve">1、项目名称：江苏省高淳监狱大伙房6个月蔬菜水果采购项目</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2、最高限价：本次供应商投标报价为供应商所报折扣率，即供应商价格=基准价格*折扣率，折扣率为百分数，且须为正数。最高限价折扣率为100%，超出最高限价的报价，将作无效报价处理。</w:t>
      </w:r>
      <w:r/>
    </w:p>
    <w:p>
      <w:pPr>
        <w:spacing w:line="360" w:lineRule="auto"/>
        <w:rPr>
          <w:rFonts w:hint="eastAsia" w:ascii="楷体" w:hAnsi="楷体" w:eastAsia="楷体" w:cs="宋体"/>
          <w:b/>
          <w:bCs/>
          <w:color w:val="000000"/>
          <w:sz w:val="24"/>
          <w:lang w:val="zh-CN"/>
        </w:rPr>
      </w:pPr>
      <w:r>
        <w:rPr>
          <w:rFonts w:hint="eastAsia" w:ascii="楷体" w:hAnsi="楷体" w:eastAsia="楷体" w:cs="宋体"/>
          <w:b/>
          <w:bCs/>
          <w:color w:val="000000"/>
          <w:sz w:val="24"/>
          <w:lang w:val="zh-CN"/>
        </w:rPr>
        <w:t xml:space="preserve">二、采购参考项目及数量</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7"/>
        <w:gridCol w:w="2151"/>
        <w:gridCol w:w="2357"/>
        <w:gridCol w:w="2357"/>
      </w:tblGrid>
      <w:tr>
        <w:trPr>
          <w:jc w:val="center"/>
          <w:trHeight w:val="397"/>
        </w:trPr>
        <w:tc>
          <w:tcPr>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jc w:val="center"/>
              <w:spacing w:after="160" w:line="276" w:lineRule="auto"/>
              <w:rPr>
                <w:rFonts w:hint="eastAsia" w:ascii="楷体" w:hAnsi="楷体" w:eastAsia="楷体" w:cs="宋体"/>
                <w:b/>
                <w:color w:val="000000"/>
                <w:sz w:val="24"/>
                <w:lang w:val="zh-CN"/>
              </w:rPr>
            </w:pPr>
            <w:r>
              <w:rPr>
                <w:rFonts w:hint="eastAsia" w:ascii="楷体" w:hAnsi="楷体" w:eastAsia="楷体" w:cs="宋体"/>
                <w:b/>
                <w:color w:val="000000"/>
                <w:sz w:val="24"/>
                <w:lang w:val="zh-CN"/>
              </w:rPr>
              <w:t xml:space="preserve">类别</w:t>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b/>
                <w:color w:val="000000"/>
                <w:sz w:val="24"/>
                <w:lang w:val="zh-CN"/>
              </w:rPr>
            </w:pPr>
            <w:r>
              <w:rPr>
                <w:rFonts w:hint="eastAsia" w:ascii="楷体" w:hAnsi="楷体" w:eastAsia="楷体" w:cs="宋体"/>
                <w:b/>
                <w:color w:val="000000"/>
                <w:sz w:val="24"/>
                <w:lang w:val="zh-CN"/>
              </w:rPr>
              <w:t xml:space="preserve">品名</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b/>
                <w:color w:val="000000"/>
                <w:sz w:val="24"/>
                <w:lang w:val="zh-CN"/>
              </w:rPr>
            </w:pPr>
            <w:r>
              <w:rPr>
                <w:rFonts w:hint="eastAsia" w:ascii="楷体" w:hAnsi="楷体" w:eastAsia="楷体" w:cs="宋体"/>
                <w:b/>
                <w:color w:val="000000"/>
                <w:sz w:val="24"/>
                <w:lang w:val="zh-CN"/>
              </w:rPr>
              <w:t xml:space="preserve">预计需求（斤）</w:t>
            </w:r>
            <w:r/>
          </w:p>
        </w:tc>
        <w:tc>
          <w:tcPr>
            <w:tcW w:w="1383" w:type="pct"/>
            <w:textDirection w:val="lrTb"/>
            <w:noWrap w:val="false"/>
          </w:tcPr>
          <w:p>
            <w:pPr>
              <w:jc w:val="center"/>
              <w:spacing w:after="160" w:line="276" w:lineRule="auto"/>
              <w:rPr>
                <w:rFonts w:hint="eastAsia" w:ascii="楷体" w:hAnsi="楷体" w:eastAsia="楷体" w:cs="宋体"/>
                <w:b/>
                <w:color w:val="000000"/>
                <w:sz w:val="24"/>
                <w:lang w:val="zh-CN"/>
              </w:rPr>
            </w:pPr>
            <w:r>
              <w:rPr>
                <w:rFonts w:hint="eastAsia" w:ascii="楷体" w:hAnsi="楷体" w:eastAsia="楷体" w:cs="宋体"/>
                <w:b/>
                <w:color w:val="000000"/>
                <w:sz w:val="24"/>
                <w:lang w:val="zh-CN"/>
              </w:rPr>
              <w:t xml:space="preserve">备注</w:t>
            </w:r>
            <w:r/>
          </w:p>
        </w:tc>
      </w:tr>
      <w:tr>
        <w:trPr>
          <w:jc w:val="center"/>
          <w:trHeight w:val="397"/>
        </w:trPr>
        <w:tc>
          <w:tcPr>
            <w:tcBorders>
              <w:top w:val="single" w:color="auto" w:sz="4" w:space="0"/>
              <w:left w:val="single" w:color="auto" w:sz="4" w:space="0"/>
              <w:right w:val="single" w:color="auto" w:sz="4" w:space="0"/>
            </w:tcBorders>
            <w:tcW w:w="972" w:type="pct"/>
            <w:vAlign w:val="center"/>
            <w:vMerge w:val="restar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根茎类</w:t>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白萝卜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72000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胡萝卜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36000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净竹笋</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18000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莲藕</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18000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洋葱</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36000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去两头</w:t>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莴笋(去皮)</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9000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去皮</w:t>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大蒜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4800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生姜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4800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韭菜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4800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土豆</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9000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bottom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茭白</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4000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去皮</w:t>
            </w:r>
            <w:r/>
          </w:p>
        </w:tc>
      </w:tr>
      <w:tr>
        <w:trPr>
          <w:jc w:val="center"/>
          <w:trHeight w:val="397"/>
        </w:trPr>
        <w:tc>
          <w:tcPr>
            <w:tcBorders>
              <w:top w:val="single" w:color="auto" w:sz="4" w:space="0"/>
              <w:left w:val="single" w:color="auto" w:sz="4" w:space="0"/>
              <w:right w:val="single" w:color="auto" w:sz="4" w:space="0"/>
            </w:tcBorders>
            <w:tcW w:w="972" w:type="pct"/>
            <w:vAlign w:val="center"/>
            <w:vMerge w:val="restar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瓜果类</w:t>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笋瓜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36000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黄瓜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18000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菜瓜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18000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去皮冬瓜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18000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去皮</w:t>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青椒</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48000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茄子</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36000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西红柿</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36000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豇豆</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30000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佛手瓜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18000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南瓜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18000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bottom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水果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9000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top w:val="single" w:color="auto" w:sz="4" w:space="0"/>
              <w:left w:val="single" w:color="auto" w:sz="4" w:space="0"/>
              <w:right w:val="single" w:color="auto" w:sz="4" w:space="0"/>
            </w:tcBorders>
            <w:tcW w:w="972" w:type="pct"/>
            <w:vAlign w:val="center"/>
            <w:vMerge w:val="restar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叶菜类</w:t>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空心菜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西芹</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18000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花菜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48000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包菜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72000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大白菜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72000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腌菜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10000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蒜苔</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9000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青菜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48000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蒜黄</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9000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香芹</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24000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水芹</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6000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红薯</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6000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玉米</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6000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tcBorders>
              <w:left w:val="single" w:color="auto" w:sz="4" w:space="0"/>
              <w:bottom w:val="single" w:color="auto" w:sz="4" w:space="0"/>
              <w:right w:val="single" w:color="auto" w:sz="4" w:space="0"/>
            </w:tcBorders>
            <w:tcW w:w="972" w:type="pct"/>
            <w:vAlign w:val="center"/>
            <w:vMerge w:val="continue"/>
            <w:textDirection w:val="lrTb"/>
            <w:noWrap w:val="false"/>
          </w:tcPr>
          <w:p>
            <w:pPr>
              <w:jc w:val="center"/>
              <w:spacing w:after="160" w:line="276"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苋菜</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6000</w:t>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r>
        <w:trPr>
          <w:jc w:val="center"/>
          <w:trHeight w:val="397"/>
        </w:trPr>
        <w:tc>
          <w:tcPr>
            <w:gridSpan w:val="2"/>
            <w:tcBorders>
              <w:top w:val="single" w:color="auto" w:sz="4" w:space="0"/>
              <w:left w:val="single" w:color="auto" w:sz="4" w:space="0"/>
              <w:bottom w:val="single" w:color="auto" w:sz="4" w:space="0"/>
              <w:right w:val="single" w:color="auto" w:sz="4" w:space="0"/>
            </w:tcBorders>
            <w:tcW w:w="2234"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合计</w:t>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fldChar w:fldCharType="begin"/>
            </w:r>
            <w:r>
              <w:rPr>
                <w:rFonts w:hint="eastAsia" w:ascii="楷体" w:hAnsi="楷体" w:eastAsia="楷体" w:cs="宋体"/>
                <w:color w:val="000000"/>
                <w:sz w:val="24"/>
                <w:lang w:val="zh-CN"/>
              </w:rPr>
              <w:instrText xml:space="preserve"> =SUM(ABOVE) </w:instrText>
            </w:r>
            <w:r>
              <w:rPr>
                <w:rFonts w:hint="eastAsia" w:ascii="楷体" w:hAnsi="楷体" w:eastAsia="楷体" w:cs="宋体"/>
                <w:color w:val="000000"/>
                <w:sz w:val="24"/>
                <w:lang w:val="zh-CN"/>
              </w:rPr>
              <w:fldChar w:fldCharType="separate"/>
            </w:r>
            <w:r>
              <w:rPr>
                <w:rFonts w:hint="eastAsia" w:ascii="楷体" w:hAnsi="楷体" w:eastAsia="楷体" w:cs="宋体"/>
                <w:color w:val="000000"/>
                <w:sz w:val="24"/>
                <w:lang w:val="zh-CN"/>
              </w:rPr>
              <w:t xml:space="preserve">843400</w:t>
            </w:r>
            <w:r>
              <w:rPr>
                <w:rFonts w:hint="eastAsia" w:ascii="楷体" w:hAnsi="楷体" w:eastAsia="楷体" w:cs="宋体"/>
                <w:color w:val="000000"/>
                <w:sz w:val="24"/>
                <w:lang w:val="zh-CN"/>
              </w:rPr>
              <w:fldChar w:fldCharType="end"/>
            </w:r>
            <w:r/>
          </w:p>
        </w:tc>
        <w:tc>
          <w:tcPr>
            <w:tcW w:w="1383" w:type="pct"/>
            <w:textDirection w:val="lrTb"/>
            <w:noWrap w:val="false"/>
          </w:tcPr>
          <w:p>
            <w:pPr>
              <w:jc w:val="center"/>
              <w:spacing w:after="160" w:line="276" w:lineRule="auto"/>
              <w:rPr>
                <w:rFonts w:hint="eastAsia" w:ascii="楷体" w:hAnsi="楷体" w:eastAsia="楷体" w:cs="宋体"/>
                <w:color w:val="000000"/>
                <w:sz w:val="24"/>
                <w:lang w:val="zh-CN"/>
              </w:rPr>
            </w:pPr>
            <w:r>
              <w:rPr>
                <w:rFonts w:hint="eastAsia" w:ascii="楷体" w:hAnsi="楷体" w:eastAsia="楷体" w:cs="宋体"/>
                <w:color w:val="000000"/>
                <w:sz w:val="24"/>
                <w:lang w:val="zh-CN"/>
              </w:rPr>
            </w:r>
            <w:r/>
          </w:p>
        </w:tc>
      </w:tr>
    </w:tbl>
    <w:p>
      <w:pPr>
        <w:ind w:firstLine="480"/>
        <w:spacing w:line="360" w:lineRule="auto"/>
        <w:widowControl/>
        <w:rPr>
          <w:rFonts w:hint="eastAsia" w:ascii="楷体" w:hAnsi="楷体" w:eastAsia="楷体" w:cs="宋体"/>
          <w:color w:val="000000"/>
          <w:sz w:val="24"/>
          <w:lang w:val="zh-CN"/>
        </w:rPr>
      </w:pPr>
      <w:r>
        <w:rPr>
          <w:rFonts w:hint="eastAsia" w:ascii="楷体" w:hAnsi="楷体" w:eastAsia="楷体" w:cs="宋体"/>
          <w:color w:val="000000"/>
          <w:sz w:val="24"/>
          <w:lang w:val="zh-CN"/>
        </w:rPr>
        <w:t xml:space="preserve">注：以上项目和数量仅作参考，实际具体需求以采购人通知为准。</w:t>
      </w:r>
      <w:r/>
    </w:p>
    <w:p>
      <w:pPr>
        <w:ind w:left="482" w:hanging="482"/>
        <w:spacing w:line="360" w:lineRule="auto"/>
        <w:widowControl/>
        <w:rPr>
          <w:rFonts w:hint="eastAsia" w:ascii="楷体" w:hAnsi="楷体" w:eastAsia="楷体" w:cs="宋体"/>
          <w:b/>
          <w:bCs/>
          <w:color w:val="000000"/>
          <w:sz w:val="24"/>
          <w:lang w:val="zh-CN"/>
        </w:rPr>
      </w:pPr>
      <w:r>
        <w:rPr>
          <w:rFonts w:hint="eastAsia" w:ascii="楷体" w:hAnsi="楷体" w:eastAsia="楷体" w:cs="宋体"/>
          <w:b/>
          <w:bCs/>
          <w:color w:val="000000"/>
          <w:sz w:val="24"/>
          <w:lang w:val="zh-CN"/>
        </w:rPr>
        <w:t xml:space="preserve">三、项目技术要求</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供应商必须保证日常配送供应的食品没有污染、变质、过期等现象，产品符合各类食品卫生标准，符合《中华人民共和国产品质量法》《中华人民共和国食品安全法》和有关食品管理规定；符合国家有关安全卫生、环境保护、知识产权等方面的法律要求；符合地方卫生防疫部门、检验检疫部门的各项指标要求。供应商必须从正规渠道（蔬菜生产基地等）采购，货品必须是正规、可溯源的商品，不得提供三无产品或假冒伪劣产品。具体食品质量卫生要求包括但不限于：</w:t>
      </w:r>
      <w:r/>
    </w:p>
    <w:p>
      <w:pPr>
        <w:ind w:firstLine="480"/>
        <w:spacing w:line="360" w:lineRule="auto"/>
        <w:rPr>
          <w:rFonts w:hint="eastAsia" w:ascii="楷体" w:hAnsi="楷体" w:eastAsia="楷体" w:cs="宋体"/>
          <w:color w:val="000000"/>
          <w:sz w:val="24"/>
          <w:lang w:val="zh-CN"/>
        </w:rPr>
      </w:pPr>
      <w:r>
        <w:rPr>
          <w:rFonts w:hint="eastAsia" w:ascii="楷体" w:hAnsi="楷体" w:eastAsia="楷体" w:cs="宋体"/>
          <w:color w:val="000000"/>
          <w:sz w:val="24"/>
        </w:rPr>
        <w:t xml:space="preserve">1、</w:t>
      </w:r>
      <w:r>
        <w:rPr>
          <w:rFonts w:hint="eastAsia" w:ascii="楷体" w:hAnsi="楷体" w:eastAsia="楷体" w:cs="宋体"/>
          <w:color w:val="000000"/>
          <w:sz w:val="24"/>
          <w:lang w:val="zh-CN"/>
        </w:rPr>
        <w:t xml:space="preserve">根茎类质量标准：个体新鲜均匀完整，无虫蛀、损伤、腐烂，不发芽，表面无泥土，捆扎或包装正常无杂物，有农药残留物检测报告，净竹笋为去皮毛竹笋。 </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2、瓜果类质量标准：个体新鲜均匀完整，去蒂、无标签、无虫蛀、损伤、腐烂，表面无泥土，捆扎或包装正常无杂物；西红柿100-130克/只，水果为苹果、梨、橙子、圣女果、草莓，需提供检测报告，检测报告需包含如下内容：①每千克（kg）毒死蜱含量小于1毫克（mg）；②每千克（kg）氯氟氰菊酯和高效氯氟氰菊酯含量小于0.2毫克(mg)</w:t>
      </w:r>
      <w:r/>
    </w:p>
    <w:p>
      <w:pPr>
        <w:ind w:firstLine="480"/>
        <w:spacing w:line="360" w:lineRule="auto"/>
        <w:rPr>
          <w:rFonts w:hint="eastAsia" w:ascii="楷体" w:hAnsi="楷体" w:eastAsia="楷体" w:cs="宋体"/>
          <w:color w:val="000000"/>
          <w:sz w:val="24"/>
        </w:rPr>
      </w:pPr>
      <w:r>
        <w:rPr>
          <w:rFonts w:hint="eastAsia" w:ascii="楷体" w:hAnsi="楷体" w:eastAsia="楷体" w:cs="宋体"/>
          <w:color w:val="000000"/>
          <w:sz w:val="24"/>
        </w:rPr>
        <w:t xml:space="preserve">3、叶菜类质量标准：无枯黄叶、烂叶，无根，捆扎或包装正常无杂物，有农药残留物检测报告，腌菜色质黄亮。</w:t>
      </w:r>
      <w:r/>
    </w:p>
    <w:p>
      <w:pPr>
        <w:spacing w:line="360" w:lineRule="auto"/>
        <w:widowControl/>
        <w:rPr>
          <w:rFonts w:hint="eastAsia" w:ascii="楷体" w:hAnsi="楷体" w:eastAsia="楷体" w:cs="宋体"/>
          <w:b/>
          <w:bCs/>
          <w:color w:val="000000"/>
          <w:sz w:val="24"/>
        </w:rPr>
      </w:pPr>
      <w:r>
        <w:rPr>
          <w:rFonts w:hint="eastAsia" w:ascii="楷体" w:hAnsi="楷体" w:eastAsia="楷体" w:cs="宋体"/>
          <w:b/>
          <w:bCs/>
          <w:color w:val="000000"/>
          <w:sz w:val="24"/>
        </w:rPr>
        <w:t xml:space="preserve">四、项目商务要求</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1、食品加工要求：因食堂无刀，供应商送货前，须去根，去皮，并切除不能食用的末梢。采购人如要求提供净菜加工（去壳、去皮、去根等）时，供应商应予以配合，加工费用含在投标报价中，采购人不另行支付。验收称重时，去容器净菜重量（kg）*系数1.5=毛菜重量(kg)，采取四舍五入，小数点后保留两位。举例：竹笋(净)110.00kg*1.5=毛竹笋165.00kg。</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2、配送时间要求：</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1）采购人在每周定期通过纸质或电子邮件等形式向供应商提交下周送货需求单，包括需求品种、数量、送达时间和地点等信息。供应商根据采购人要求的品种、数量及质量要求，及时免费送货到指定地点，由采购人安排下货。</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（2）为保证蔬菜品质，要求供应商每天将次日所需蔬菜用箱式冷藏车送至采购人指定地点，部分净菜需当日配送，当日食用。</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（3）如个别食品不能按采购人提供的需求单配送时，必须于送货前一日上午8时前告知采购人相关工作人员，经采购人同意后可调整部分采购计划。</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（4）除每日的定时配送外，供应商对采购人提出的零星配送请求（如缺葱、姜、蒜等少量蔬菜），须在接到采购人电话后四小时内及时配送到位。</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3、验收要求：</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（1）供应商提前或推迟送货，采购人有权拒绝验收签单。</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（2）每日及每批次提供的食品，必须经采购人相关的人员验收签单后才能视为有效，否则均视为无效供货。 </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（3）供应商必须对每日及每批次提供的食品提供其相关产品的合格证明文件、进货凭证和交货清单，否则采购人有权拒绝验收签单。 </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（4）规格包装的产品交付时，必须原包装完好无损，否则采购人有权拒收。</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4、配送车辆、场所及人员要求：</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1）配送车辆要求：供应商针对本项目配备的车辆必须是本单位自有或租赁车辆，按照食品种类和保鲜要求，采用蔬菜用箱式冷藏车的方式进行配送，并保证所有用品用具符合行业配送要求及卫生标准、车辆整洁，每日进行清理和消毒。</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（2）配送场所要求：供应商应有固定的食品配送场所，必要的仓库；供应商必须具备与配送商品相匹配的冷藏、保温设备和交通工具、容器、包装物，并保证所有用品用具符合行业配送要求及卫生标准。</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3）配送人员要求：供应商须有专业、稳定的配送团队，不得委托其他公司或摊贩进行配送。配送人员必须是在本单位缴纳社保的正式员工，遵纪守法，无不良记录，持健康证上岗，按规定统一着装，配带工作证。</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5、价格确定和付款方式：</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（1）定价方式：</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基准价格的采价时间为上个月30日，当月1-31日（29或30日）的基准价格为上月30日价格，采集方式按以下顺序依次进行，取到即止。</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①以微信公众号“南京众彩”公布的“蔬菜水果市场价格参考表*月*日”中相应货物的价格为基准价格（*月*日为上月30日）。</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②若微信公众号“南京众彩”未公布上月30日相应货物的价格，则取之前公布最近一天的价格为基准价格。</w:t>
      </w:r>
      <w:r/>
    </w:p>
    <w:p>
      <w:pPr>
        <w:ind w:firstLine="480"/>
        <w:spacing w:line="360" w:lineRule="auto"/>
        <w:widowControl/>
        <w:rPr>
          <w:rFonts w:hint="eastAsia" w:ascii="楷体" w:hAnsi="楷体" w:eastAsia="楷体" w:cs="宋体"/>
          <w:b/>
          <w:bCs/>
          <w:color w:val="000000"/>
          <w:sz w:val="24"/>
        </w:rPr>
      </w:pPr>
      <w:r>
        <w:rPr>
          <w:rFonts w:hint="eastAsia" w:ascii="楷体" w:hAnsi="楷体" w:eastAsia="楷体" w:cs="宋体"/>
          <w:color w:val="000000"/>
          <w:sz w:val="24"/>
        </w:rPr>
        <w:t xml:space="preserve">③若微信公众号“南京众彩”未公布相应货物的价格，则由需求部门抽调人员组成询价小组，从高淳地区大型超市（苏果超市、世纪联华、永辉超市）中随机抽取两家零售价的平均价作为基准价格。</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基准价格采用四舍五入，小数点后保留两位。</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采价的品种、品质与实际供货的品种、品质相应。</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（2）结算方式：</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①本合同结算率N%=中标价N%，合同履行期间，结算率不作调整。</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②需要净菜加工的品种，最终结算价格=基准价格*N%（N%为中标结算费率）*毛菜重量（即去容器净菜重量（kg）*系数1.5）</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③不需要净菜加工的品种，最终结算价格=基准价格*N%（N%为中标结算费率）*验收重量。</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最终结算价格采用四舍五入，小数点后保留两位。</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3）付款方式：一个月一次按实结算，供应商需提供正式发票，同时须按照采购人要求提供以下相关资料：①中标人每月提供供货清单（含供应食材种类、数量）；②经采购人相关人员验收签收凭证（一式两份，双方签字）；③采购人根据实际情况要求的其他材料等。以上资料经双方确认无误后方可付款。</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（4）履约保证金：</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①成交供应商须在签订合同前向采购人缴纳20000元人民币作为服务期内的履约保证金。</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②履约保证金的有效期为该项目服务期满为止。</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③如供应商未能履行合同规定的义务，采购人有权从履约保证金中取得补偿。</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6、报价说明：</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报价为全包费用报价，报价应是全部工作内容及未说明但完成该项目必须包含的所有全包费用的价格体现。各供应商根据本项目概况和采购人的有关要求，结合自身的经验，对本项目所需费用进行报价，供应商报价包括但不限于商品价、运输费（含装卸费）、加工费、人工费、保险费等的所有费用，以及应由供应商支付的规费及税金等一切费用。</w:t>
      </w:r>
      <w:r/>
    </w:p>
    <w:p>
      <w:pPr>
        <w:ind w:firstLine="480"/>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7、保密要求：</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（1）供应商须无条件服从采购人安全保密规定。</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2）供应商人员和车辆进入采购人院区后，必须按照指定路线和区域内活动，不得拍照，录像，询问与项目履行无关的事项。供应商必须接受采购人的统一管理，确保行车安全，发生任何人员与设施损伤，均由供应商承担责任。</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（3）供应商不得向第三方透露供应数量、金额等信息。</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（4）遇有可疑情况须及时向采购人报告。</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8、违约责任</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1）中标人不得以任何名义和理由进行挂靠或将项目转包，若发现并查实挂靠或转包情况，视为中标供应商违约，采购人有权单方终止合同，没收履约保证金，通报地方政府采购部门。中标供应商违约对采购人造成损失的，需另行支付相应的赔偿。</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（2）供应商在没有供应食品的情况下进行“空买空卖”套取现金，私开、套开发票或提供虚假发票，或因食品质量问题发生食物中毒事故，供应商根据有关法规、政策承担赔偿、法律责任。</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3）采购人验收时发现供应商供应食品存在实际供应比预约计划少2%及以下，采购人可予以签字确认，按实际验收数量结算，并可要求供应商及时予以补足。若少2%以上，供应商必须及时予以补足。如发现供应商存在主观故意或不予补足，第一次发现，扣除履约保证金的5%；第二次发现，扣除履约保证金的10%；第三次发现，扣除履约保证金的50%，并立即终止合同。</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4）如采购人检验发现供应商所供食品出现以次充好、腐烂变质、农药残留超标等问题时，供应商应及时予以更换，由此产生的一切费用由供应商承担。若采购人发现供应商存在主观故意、不予更换或者没有履行好检验职责的，第一次发现，扣除履约保证金的5%；第二次发现，扣除履约保证金的10%；第三次发现，扣除履约保证金的50%，并立即终止合同。因产品质量问题发生的食物中毒等事故，由供应商承担由此引起的一切经济赔偿责任和其他法律责任。</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5）供应商承诺按照采购人上报的品种需求提供相应货物，若在配送中发现供应商私自更换品种（如采购人需求红富士苹果，供应商提供时以其他品牌代替）或者缺品种，第一次发现，扣除履约保证金的5%；第二次发现，扣除履约保证金的10%；第三次发现，扣除履约保证金的50%，并立即终止合同。</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6）除不可抗力外，供应商须按时将食品配送至采购人指定地点，如未按时送达，影响采购人伙食保障工作正常开展的，第一次，扣除履约保证金的5%；第二次，扣除履约保证金的10%；第三次，扣除履约保证金的50%，并立即终止合同。</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（7）当采购人提出所配送食品不符合要求（质量、数量、种类不符的情况），需要退换时，供应商拒不履行的，以及其他供应商未达到标准的服务时，第一次</w:t>
      </w:r>
      <w:r>
        <w:rPr>
          <w:rFonts w:hint="eastAsia" w:ascii="楷体" w:hAnsi="楷体" w:eastAsia="楷体" w:cs="宋体"/>
          <w:color w:val="000000"/>
          <w:sz w:val="24"/>
        </w:rPr>
        <w:t xml:space="preserve">发现，扣除履约保证金的5%；第二次发现，扣除履约保证金的10%；第三次发现，扣除履约保证金的50%，并立即终止合同。</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（8）一经发现供应以下食品，采购人除全部退货外，将立即取消供应商的供货资格，没收全部履约保证金，中标供应商承担由此造成的一切责任（包括但不限于经济责任、法律责任等）。 </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①用非食品原料生产的食品或者添加食品添加剂以外的化学物质和其他可能危害人体健康物质的食品，或者用回收食品作为原料生产的食品；</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②致病性微生物，农药残留、生物毒素、重金属等污染物质以及其他危害人体健康的物质含量超过食品安全标准限量的食品、食品添加剂、食品相关产品；</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③用超过保质期的食品原料、食品添加剂生产的食品、食品添加剂；</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④超范围、超限量使用食品添加剂的食品；</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⑤营养成分不符合食品安全标准的专供婴幼儿和其他特定人群的主辅食品；</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⑥腐败变质、油脂酸败、霉变生虫、污秽不洁、混有异物、掺假掺杂或者感官性状异常的食品、食品添加剂；</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⑦被包装材料、容器、运输工具等污染的食品、食品添加剂；</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⑧标注虚假生产日期、保质期或者超过保质期的食品、食品添加剂；</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⑨无标签的预包装食品、食品添加剂；</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⑩国家为防病等特殊需要明令禁止生产经营的食品；</w:t>
      </w:r>
      <w:r/>
    </w:p>
    <w:p>
      <w:pPr>
        <w:ind w:firstLine="480"/>
        <w:jc w:val="left"/>
        <w:spacing w:line="360" w:lineRule="auto"/>
        <w:widowControl/>
        <w:rPr>
          <w:rFonts w:hint="eastAsia" w:ascii="楷体" w:hAnsi="楷体" w:eastAsia="楷体" w:cs="宋体"/>
          <w:color w:val="000000"/>
          <w:sz w:val="24"/>
        </w:rPr>
      </w:pPr>
      <w:r>
        <w:rPr>
          <w:rFonts w:ascii="Cambria Math" w:hAnsi="Cambria Math" w:eastAsia="楷体" w:cs="Cambria Math"/>
          <w:color w:val="000000"/>
          <w:sz w:val="24"/>
        </w:rPr>
        <w:t xml:space="preserve">⑪</w:t>
      </w:r>
      <w:r>
        <w:rPr>
          <w:rFonts w:hint="eastAsia" w:ascii="楷体" w:hAnsi="楷体" w:eastAsia="楷体" w:cs="宋体"/>
          <w:color w:val="000000"/>
          <w:sz w:val="24"/>
        </w:rPr>
        <w:t xml:space="preserve">其他不符合法律、法规或者食品安全标准的食品、食品添加剂、食品相关产品。</w:t>
      </w:r>
      <w:r/>
    </w:p>
    <w:p>
      <w:pPr>
        <w:ind w:firstLine="480"/>
        <w:jc w:val="left"/>
        <w:spacing w:line="360" w:lineRule="auto"/>
        <w:widowControl/>
        <w:rPr>
          <w:rFonts w:hint="eastAsia" w:ascii="楷体" w:hAnsi="楷体" w:eastAsia="楷体" w:cs="宋体"/>
          <w:color w:val="000000"/>
          <w:sz w:val="24"/>
        </w:rPr>
      </w:pPr>
      <w:r>
        <w:rPr>
          <w:rFonts w:ascii="Cambria Math" w:hAnsi="Cambria Math" w:eastAsia="楷体" w:cs="Cambria Math"/>
          <w:color w:val="000000"/>
          <w:sz w:val="24"/>
        </w:rPr>
        <w:t xml:space="preserve">⑫</w:t>
      </w:r>
      <w:r>
        <w:rPr>
          <w:rFonts w:hint="eastAsia" w:ascii="楷体" w:hAnsi="楷体" w:eastAsia="楷体" w:cs="宋体"/>
          <w:color w:val="000000"/>
          <w:sz w:val="24"/>
        </w:rPr>
        <w:t xml:space="preserve">预包装食品标签标识不全、模糊不清、无法辨认的。</w:t>
      </w:r>
      <w:r/>
    </w:p>
    <w:p>
      <w:pPr>
        <w:ind w:firstLine="480"/>
        <w:jc w:val="left"/>
        <w:spacing w:line="360" w:lineRule="auto"/>
        <w:widowControl/>
        <w:rPr>
          <w:rFonts w:hint="eastAsia" w:ascii="楷体" w:hAnsi="楷体" w:eastAsia="楷体" w:cs="宋体"/>
          <w:color w:val="000000"/>
          <w:sz w:val="24"/>
        </w:rPr>
      </w:pPr>
      <w:r>
        <w:rPr>
          <w:rFonts w:hint="eastAsia" w:ascii="楷体" w:hAnsi="楷体" w:eastAsia="楷体" w:cs="宋体"/>
          <w:color w:val="000000"/>
          <w:sz w:val="24"/>
        </w:rPr>
        <w:t xml:space="preserve">（9）供应商严格遵守各项保密规定，对各类供应情况不得提供给任何其他单位或个人，否则按国家相关法律法规处理。</w:t>
      </w:r>
      <w:r/>
    </w:p>
    <w:p>
      <w:pPr>
        <w:ind w:firstLine="420"/>
        <w:spacing w:line="360" w:lineRule="auto"/>
        <w:rPr>
          <w:rStyle w:val="981"/>
          <w:rFonts w:hint="eastAsia" w:ascii="楷体" w:hAnsi="楷体" w:eastAsia="楷体"/>
        </w:rPr>
      </w:pPr>
      <w:r>
        <w:rPr>
          <w:rFonts w:hint="eastAsia" w:ascii="楷体" w:hAnsi="楷体" w:eastAsia="楷体"/>
        </w:rPr>
        <w:br w:type="page" w:clear="all"/>
      </w:r>
      <w:bookmarkStart w:id="27" w:name="_Toc37757284"/>
      <w:r>
        <w:rPr>
          <w:rFonts w:hint="eastAsia" w:ascii="楷体" w:hAnsi="楷体" w:eastAsia="楷体"/>
        </w:rPr>
        <w:t xml:space="preserve">                 </w:t>
      </w:r>
      <w:r>
        <w:rPr>
          <w:rStyle w:val="981"/>
          <w:rFonts w:hint="eastAsia" w:ascii="楷体" w:hAnsi="楷体" w:eastAsia="楷体"/>
        </w:rPr>
        <w:t xml:space="preserve">第六章 合同主要条款及格式</w:t>
      </w:r>
      <w:bookmarkEnd w:id="27"/>
      <w:r/>
      <w:r/>
    </w:p>
    <w:p>
      <w:pPr>
        <w:jc w:val="left"/>
        <w:widowControl/>
        <w:rPr>
          <w:rFonts w:hint="eastAsia" w:ascii="楷体" w:hAnsi="楷体" w:eastAsia="楷体"/>
          <w:sz w:val="20"/>
        </w:rPr>
      </w:pPr>
      <w:r>
        <w:rPr>
          <w:rFonts w:hint="eastAsia" w:ascii="楷体" w:hAnsi="楷体" w:eastAsia="楷体"/>
          <w:sz w:val="20"/>
        </w:rPr>
      </w:r>
      <w:r/>
    </w:p>
    <w:p>
      <w:pPr>
        <w:pStyle w:val="982"/>
        <w:ind w:firstLine="562"/>
        <w:spacing w:line="360" w:lineRule="auto"/>
        <w:rPr>
          <w:rFonts w:hint="eastAsia" w:ascii="楷体" w:hAnsi="楷体" w:eastAsia="楷体"/>
          <w:b/>
          <w:bCs/>
          <w:sz w:val="28"/>
          <w:szCs w:val="28"/>
        </w:rPr>
      </w:pPr>
      <w:r/>
      <w:bookmarkStart w:id="28" w:name="_Toc481604678"/>
      <w:r>
        <w:rPr>
          <w:rFonts w:hint="eastAsia" w:ascii="楷体" w:hAnsi="楷体" w:eastAsia="楷体"/>
          <w:b/>
          <w:bCs/>
          <w:sz w:val="28"/>
          <w:szCs w:val="28"/>
        </w:rPr>
        <w:t xml:space="preserve">以下为中标后签定本项目合同的通用条款，中标人不得提出实质性的修改，关于专用条款将由采购人与中标人结合本项目具体情况协商后签订。</w:t>
      </w:r>
      <w:r/>
    </w:p>
    <w:p>
      <w:pPr>
        <w:pStyle w:val="982"/>
        <w:ind w:firstLine="480"/>
        <w:jc w:val="center"/>
        <w:rPr>
          <w:rFonts w:hint="eastAsia" w:ascii="楷体" w:hAnsi="楷体" w:eastAsia="楷体"/>
          <w:sz w:val="24"/>
        </w:rPr>
      </w:pPr>
      <w:r>
        <w:rPr>
          <w:rFonts w:hint="eastAsia" w:ascii="楷体" w:hAnsi="楷体" w:eastAsia="楷体"/>
          <w:sz w:val="24"/>
        </w:rPr>
      </w:r>
      <w:r/>
    </w:p>
    <w:p>
      <w:pPr>
        <w:jc w:val="center"/>
        <w:spacing w:after="160" w:line="360" w:lineRule="auto"/>
        <w:rPr>
          <w:rFonts w:hint="eastAsia" w:ascii="楷体" w:hAnsi="楷体" w:eastAsia="楷体" w:cs="楷体"/>
          <w:color w:val="000000"/>
          <w:sz w:val="52"/>
          <w:szCs w:val="52"/>
        </w:rPr>
      </w:pPr>
      <w:r>
        <w:rPr>
          <w:rFonts w:hint="eastAsia" w:ascii="楷体" w:hAnsi="楷体" w:eastAsia="楷体" w:cs="楷体"/>
          <w:color w:val="000000"/>
          <w:sz w:val="52"/>
          <w:szCs w:val="52"/>
          <w:lang w:bidi="ar"/>
        </w:rPr>
        <w:t xml:space="preserve">江苏省高淳监狱大伙房6个月蔬菜水果采购项目合同</w:t>
      </w:r>
      <w:r/>
    </w:p>
    <w:p>
      <w:pPr>
        <w:jc w:val="center"/>
        <w:spacing w:after="160" w:line="360" w:lineRule="auto"/>
        <w:rPr>
          <w:rFonts w:hint="eastAsia" w:ascii="楷体" w:hAnsi="楷体" w:eastAsia="楷体" w:cs="楷体"/>
          <w:color w:val="000000"/>
          <w:sz w:val="52"/>
          <w:szCs w:val="52"/>
        </w:rPr>
      </w:pPr>
      <w:r>
        <w:rPr>
          <w:rFonts w:hint="eastAsia" w:ascii="楷体" w:hAnsi="楷体" w:eastAsia="楷体" w:cs="楷体"/>
          <w:color w:val="000000"/>
          <w:sz w:val="52"/>
          <w:szCs w:val="52"/>
        </w:rPr>
      </w:r>
      <w:r/>
    </w:p>
    <w:p>
      <w:pPr>
        <w:pStyle w:val="920"/>
        <w:widowControl/>
        <w:tabs>
          <w:tab w:val="left" w:pos="1021" w:leader="none"/>
          <w:tab w:val="left" w:pos="5562" w:leader="none"/>
        </w:tabs>
        <w:rPr>
          <w:rFonts w:hint="eastAsia" w:ascii="楷体" w:hAnsi="楷体" w:eastAsia="楷体" w:cs="楷体"/>
          <w:color w:val="000000"/>
        </w:rPr>
      </w:pPr>
      <w:r>
        <w:rPr>
          <w:rFonts w:hint="eastAsia" w:ascii="楷体" w:hAnsi="楷体" w:eastAsia="楷体" w:cs="楷体"/>
          <w:color w:val="000000"/>
        </w:rPr>
      </w:r>
      <w:r/>
    </w:p>
    <w:p>
      <w:pPr>
        <w:pStyle w:val="920"/>
        <w:widowControl/>
        <w:tabs>
          <w:tab w:val="left" w:pos="1021" w:leader="none"/>
          <w:tab w:val="left" w:pos="5562" w:leader="none"/>
        </w:tabs>
        <w:rPr>
          <w:rFonts w:hint="eastAsia" w:ascii="楷体" w:hAnsi="楷体" w:eastAsia="楷体" w:cs="楷体"/>
          <w:color w:val="000000"/>
        </w:rPr>
      </w:pPr>
      <w:r>
        <w:rPr>
          <w:rFonts w:hint="eastAsia" w:ascii="楷体" w:hAnsi="楷体" w:eastAsia="楷体" w:cs="楷体"/>
          <w:color w:val="000000"/>
        </w:rPr>
      </w:r>
      <w:r/>
    </w:p>
    <w:p>
      <w:pPr>
        <w:pStyle w:val="920"/>
        <w:widowControl/>
        <w:tabs>
          <w:tab w:val="left" w:pos="1021" w:leader="none"/>
          <w:tab w:val="left" w:pos="5562" w:leader="none"/>
        </w:tabs>
        <w:rPr>
          <w:rFonts w:hint="eastAsia" w:ascii="楷体" w:hAnsi="楷体" w:eastAsia="楷体" w:cs="楷体"/>
          <w:color w:val="000000"/>
        </w:rPr>
      </w:pPr>
      <w:r>
        <w:rPr>
          <w:rFonts w:hint="eastAsia" w:ascii="楷体" w:hAnsi="楷体" w:eastAsia="楷体" w:cs="楷体"/>
          <w:color w:val="000000"/>
        </w:rPr>
      </w:r>
      <w:r/>
    </w:p>
    <w:p>
      <w:pPr>
        <w:spacing w:after="160" w:line="360" w:lineRule="auto"/>
        <w:rPr>
          <w:rFonts w:hint="eastAsia" w:ascii="楷体" w:hAnsi="楷体" w:eastAsia="楷体" w:cs="楷体"/>
          <w:color w:val="000000"/>
          <w:sz w:val="28"/>
          <w:szCs w:val="28"/>
          <w:u w:val="single"/>
        </w:rPr>
      </w:pPr>
      <w:r>
        <w:rPr>
          <w:rFonts w:hint="eastAsia" w:ascii="楷体" w:hAnsi="楷体" w:eastAsia="楷体" w:cs="楷体"/>
          <w:color w:val="000000"/>
          <w:sz w:val="28"/>
          <w:szCs w:val="28"/>
          <w:lang w:bidi="ar"/>
        </w:rPr>
        <w:t xml:space="preserve">合同编号： </w:t>
      </w:r>
      <w:r>
        <w:rPr>
          <w:rFonts w:hint="eastAsia" w:ascii="楷体" w:hAnsi="楷体" w:eastAsia="楷体" w:cs="楷体"/>
          <w:color w:val="000000"/>
          <w:sz w:val="30"/>
          <w:szCs w:val="30"/>
          <w:u w:val="single"/>
          <w:shd w:val="clear" w:color="auto" w:fill="ffffff"/>
          <w:lang w:bidi="ar"/>
        </w:rPr>
        <w:t xml:space="preserve">                                           </w:t>
      </w:r>
      <w:r/>
    </w:p>
    <w:p>
      <w:pPr>
        <w:spacing w:after="160" w:line="360" w:lineRule="auto"/>
        <w:rPr>
          <w:rFonts w:hint="eastAsia" w:ascii="楷体" w:hAnsi="楷体" w:eastAsia="楷体" w:cs="楷体"/>
          <w:color w:val="000000"/>
          <w:sz w:val="28"/>
          <w:szCs w:val="28"/>
          <w:u w:val="single"/>
        </w:rPr>
      </w:pPr>
      <w:r>
        <w:rPr>
          <w:rFonts w:hint="eastAsia" w:ascii="楷体" w:hAnsi="楷体" w:eastAsia="楷体" w:cs="楷体"/>
          <w:color w:val="000000"/>
          <w:sz w:val="28"/>
          <w:szCs w:val="28"/>
          <w:lang w:bidi="ar"/>
        </w:rPr>
        <w:t xml:space="preserve">项目名称：</w:t>
      </w:r>
      <w:r>
        <w:rPr>
          <w:rFonts w:hint="eastAsia" w:ascii="楷体" w:hAnsi="楷体" w:eastAsia="楷体" w:cs="楷体"/>
          <w:color w:val="000000"/>
          <w:sz w:val="28"/>
          <w:szCs w:val="28"/>
          <w:u w:val="single"/>
          <w:lang w:bidi="ar"/>
        </w:rPr>
        <w:t xml:space="preserve"> 江苏省高淳监狱大伙房6个月蔬菜水果采购项目             </w:t>
      </w:r>
      <w:r/>
    </w:p>
    <w:p>
      <w:pPr>
        <w:spacing w:after="160" w:line="360" w:lineRule="auto"/>
        <w:rPr>
          <w:rFonts w:hint="eastAsia" w:ascii="楷体" w:hAnsi="楷体" w:eastAsia="楷体" w:cs="楷体"/>
          <w:color w:val="000000"/>
          <w:sz w:val="28"/>
          <w:szCs w:val="28"/>
          <w:u w:val="single"/>
        </w:rPr>
      </w:pPr>
      <w:r>
        <w:rPr>
          <w:rFonts w:hint="eastAsia" w:ascii="楷体" w:hAnsi="楷体" w:eastAsia="楷体" w:cs="楷体"/>
          <w:color w:val="000000"/>
          <w:sz w:val="28"/>
          <w:szCs w:val="28"/>
          <w:lang w:bidi="ar"/>
        </w:rPr>
        <w:t xml:space="preserve">使用单位：</w:t>
      </w:r>
      <w:r>
        <w:rPr>
          <w:rFonts w:hint="eastAsia" w:ascii="楷体" w:hAnsi="楷体" w:eastAsia="楷体" w:cs="楷体"/>
          <w:color w:val="000000"/>
          <w:sz w:val="28"/>
          <w:szCs w:val="28"/>
          <w:u w:val="single"/>
          <w:lang w:bidi="ar"/>
        </w:rPr>
        <w:t xml:space="preserve">                江苏省高淳监狱                  </w:t>
      </w:r>
      <w:r/>
    </w:p>
    <w:p>
      <w:pPr>
        <w:spacing w:after="160" w:line="360" w:lineRule="auto"/>
        <w:rPr>
          <w:rFonts w:hint="eastAsia" w:ascii="楷体" w:hAnsi="楷体" w:eastAsia="楷体" w:cs="楷体"/>
          <w:color w:val="000000"/>
          <w:sz w:val="28"/>
          <w:szCs w:val="28"/>
          <w:u w:val="single"/>
        </w:rPr>
      </w:pPr>
      <w:r>
        <w:rPr>
          <w:rFonts w:hint="eastAsia" w:ascii="楷体" w:hAnsi="楷体" w:eastAsia="楷体" w:cs="楷体"/>
          <w:color w:val="000000"/>
          <w:sz w:val="28"/>
          <w:szCs w:val="28"/>
          <w:lang w:bidi="ar"/>
        </w:rPr>
        <w:t xml:space="preserve">服务单位：</w:t>
      </w:r>
      <w:r>
        <w:rPr>
          <w:rFonts w:hint="eastAsia" w:ascii="楷体" w:hAnsi="楷体" w:eastAsia="楷体" w:cs="楷体"/>
          <w:color w:val="000000"/>
          <w:sz w:val="28"/>
          <w:szCs w:val="28"/>
          <w:u w:val="single"/>
          <w:lang w:bidi="ar"/>
        </w:rPr>
        <w:t xml:space="preserve">                                                </w:t>
      </w:r>
      <w:r/>
    </w:p>
    <w:p>
      <w:pPr>
        <w:spacing w:after="160" w:line="360" w:lineRule="auto"/>
        <w:rPr>
          <w:rFonts w:hint="eastAsia" w:ascii="楷体" w:hAnsi="楷体" w:eastAsia="楷体" w:cs="楷体"/>
          <w:color w:val="000000"/>
          <w:sz w:val="32"/>
          <w:szCs w:val="52"/>
        </w:rPr>
      </w:pPr>
      <w:r>
        <w:rPr>
          <w:rFonts w:hint="eastAsia" w:ascii="楷体" w:hAnsi="楷体" w:eastAsia="楷体" w:cs="楷体"/>
          <w:color w:val="000000"/>
          <w:sz w:val="28"/>
          <w:szCs w:val="28"/>
          <w:lang w:bidi="ar"/>
        </w:rPr>
        <w:t xml:space="preserve">签订日期：</w:t>
      </w:r>
      <w:r>
        <w:rPr>
          <w:rFonts w:hint="eastAsia" w:ascii="楷体" w:hAnsi="楷体" w:eastAsia="楷体" w:cs="楷体"/>
          <w:color w:val="000000"/>
          <w:sz w:val="28"/>
          <w:szCs w:val="28"/>
          <w:u w:val="single"/>
          <w:lang w:bidi="ar"/>
        </w:rPr>
        <w:t xml:space="preserve">              2026 年   月    日                </w:t>
      </w:r>
      <w:r>
        <w:rPr>
          <w:rFonts w:hint="eastAsia" w:ascii="楷体" w:hAnsi="楷体" w:eastAsia="楷体" w:cs="楷体"/>
          <w:color w:val="000000"/>
          <w:sz w:val="28"/>
          <w:szCs w:val="52"/>
          <w:u w:val="single"/>
          <w:lang w:bidi="ar"/>
        </w:rPr>
        <w:t xml:space="preserve">           </w:t>
      </w:r>
      <w:r/>
    </w:p>
    <w:p>
      <w:pPr>
        <w:spacing w:line="360" w:lineRule="auto"/>
        <w:rPr>
          <w:rFonts w:hint="eastAsia" w:ascii="楷体" w:hAnsi="楷体" w:eastAsia="楷体" w:cs="宋体"/>
          <w:color w:val="000000"/>
          <w:sz w:val="32"/>
          <w:szCs w:val="52"/>
          <w:lang w:bidi="ar"/>
        </w:rPr>
        <w:sectPr>
          <w:headerReference w:type="default" r:id="rId10"/>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s="宋体"/>
          <w:color w:val="000000"/>
          <w:sz w:val="32"/>
          <w:szCs w:val="52"/>
          <w:lang w:bidi="ar"/>
        </w:rPr>
      </w:r>
      <w:r/>
    </w:p>
    <w:p>
      <w:pPr>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采购人（</w:t>
      </w:r>
      <w:bookmarkStart w:id="29" w:name="OLE_LINK162"/>
      <w:r/>
      <w:bookmarkStart w:id="30" w:name="OLE_LINK161"/>
      <w:r>
        <w:rPr>
          <w:rFonts w:hint="eastAsia" w:ascii="楷体" w:hAnsi="楷体" w:eastAsia="楷体" w:cs="楷体"/>
          <w:color w:val="000000"/>
          <w:szCs w:val="21"/>
          <w:lang w:bidi="ar"/>
        </w:rPr>
        <w:t xml:space="preserve">以下简称“甲方”</w:t>
      </w:r>
      <w:bookmarkEnd w:id="29"/>
      <w:r/>
      <w:bookmarkEnd w:id="30"/>
      <w:r>
        <w:rPr>
          <w:rFonts w:hint="eastAsia" w:ascii="楷体" w:hAnsi="楷体" w:eastAsia="楷体" w:cs="楷体"/>
          <w:color w:val="000000"/>
          <w:szCs w:val="21"/>
          <w:lang w:bidi="ar"/>
        </w:rPr>
        <w:t xml:space="preserve">）：</w:t>
      </w:r>
      <w:r>
        <w:rPr>
          <w:rFonts w:hint="eastAsia" w:ascii="楷体" w:hAnsi="楷体" w:eastAsia="楷体" w:cs="楷体"/>
          <w:color w:val="000000"/>
          <w:szCs w:val="21"/>
          <w:u w:val="single"/>
          <w:lang w:bidi="ar"/>
        </w:rPr>
        <w:t xml:space="preserve">   江苏省高淳监狱   </w:t>
      </w:r>
      <w:r/>
    </w:p>
    <w:p>
      <w:pPr>
        <w:spacing w:after="160" w:line="360" w:lineRule="auto"/>
        <w:rPr>
          <w:rFonts w:hint="eastAsia" w:ascii="楷体" w:hAnsi="楷体" w:eastAsia="楷体" w:cs="楷体"/>
          <w:color w:val="000000"/>
          <w:szCs w:val="21"/>
          <w:u w:val="single"/>
        </w:rPr>
      </w:pPr>
      <w:r>
        <w:rPr>
          <w:rFonts w:hint="eastAsia" w:ascii="楷体" w:hAnsi="楷体" w:eastAsia="楷体" w:cs="楷体"/>
          <w:color w:val="000000"/>
          <w:szCs w:val="21"/>
          <w:lang w:bidi="ar"/>
        </w:rPr>
        <w:t xml:space="preserve">供应商（以下简称“乙方”）：</w:t>
      </w:r>
      <w:r>
        <w:rPr>
          <w:rFonts w:hint="eastAsia" w:ascii="楷体" w:hAnsi="楷体" w:eastAsia="楷体" w:cs="楷体"/>
          <w:color w:val="000000"/>
          <w:szCs w:val="21"/>
          <w:u w:val="single"/>
          <w:lang w:bidi="ar"/>
        </w:rPr>
        <w:t xml:space="preserve">                  </w:t>
      </w:r>
      <w:r/>
    </w:p>
    <w:p>
      <w:pPr>
        <w:jc w:val="left"/>
        <w:spacing w:after="160" w:line="360" w:lineRule="auto"/>
        <w:rPr>
          <w:rFonts w:hint="eastAsia" w:ascii="楷体" w:hAnsi="楷体" w:eastAsia="楷体" w:cs="楷体"/>
          <w:b/>
          <w:color w:val="000000"/>
          <w:szCs w:val="21"/>
        </w:rPr>
      </w:pPr>
      <w:r>
        <w:rPr>
          <w:rFonts w:hint="eastAsia" w:ascii="楷体" w:hAnsi="楷体" w:eastAsia="楷体" w:cs="楷体"/>
          <w:b/>
          <w:color w:val="000000"/>
          <w:szCs w:val="21"/>
          <w:lang w:bidi="ar"/>
        </w:rPr>
        <w:t xml:space="preserve">第一条 合同标的</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1、项目名称：</w:t>
      </w:r>
      <w:r>
        <w:rPr>
          <w:rFonts w:hint="eastAsia" w:ascii="楷体" w:hAnsi="楷体" w:eastAsia="楷体" w:cs="楷体"/>
          <w:color w:val="000000"/>
          <w:szCs w:val="21"/>
          <w:u w:val="single"/>
          <w:lang w:bidi="ar"/>
        </w:rPr>
        <w:t xml:space="preserve">江苏省高淳监狱大伙房6个月蔬菜水果采购项目</w:t>
      </w:r>
      <w:r>
        <w:rPr>
          <w:rFonts w:hint="eastAsia" w:ascii="楷体" w:hAnsi="楷体" w:eastAsia="楷体" w:cs="楷体"/>
          <w:color w:val="000000"/>
          <w:szCs w:val="21"/>
          <w:lang w:bidi="ar"/>
        </w:rPr>
        <w:t xml:space="preserve">。</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2、项目内容：</w:t>
      </w:r>
      <w:bookmarkStart w:id="31" w:name="OLE_LINK165"/>
      <w:r/>
      <w:bookmarkStart w:id="32" w:name="OLE_LINK166"/>
      <w:r>
        <w:rPr>
          <w:rFonts w:hint="eastAsia" w:ascii="楷体" w:hAnsi="楷体" w:eastAsia="楷体" w:cs="楷体"/>
          <w:color w:val="000000"/>
          <w:szCs w:val="21"/>
          <w:u w:val="single"/>
          <w:lang w:bidi="ar"/>
        </w:rPr>
        <w:t xml:space="preserve">江苏省高淳监狱大伙房6个月蔬菜水果采购</w:t>
      </w:r>
      <w:bookmarkEnd w:id="31"/>
      <w:r/>
      <w:bookmarkEnd w:id="32"/>
      <w:r>
        <w:rPr>
          <w:rFonts w:hint="eastAsia" w:ascii="楷体" w:hAnsi="楷体" w:eastAsia="楷体" w:cs="楷体"/>
          <w:color w:val="000000"/>
          <w:szCs w:val="21"/>
          <w:u w:val="single"/>
          <w:lang w:bidi="ar"/>
        </w:rPr>
        <w:t xml:space="preserve">项目，供应商须完成蔬菜水果的加工、配送等服务</w:t>
      </w:r>
      <w:r>
        <w:rPr>
          <w:rFonts w:hint="eastAsia" w:ascii="楷体" w:hAnsi="楷体" w:eastAsia="楷体" w:cs="楷体"/>
          <w:color w:val="000000"/>
          <w:szCs w:val="21"/>
          <w:lang w:bidi="ar"/>
        </w:rPr>
        <w:t xml:space="preserve">。</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3、合同履约期限：</w:t>
      </w:r>
      <w:r>
        <w:rPr>
          <w:rFonts w:hint="eastAsia" w:ascii="楷体" w:hAnsi="楷体" w:eastAsia="楷体" w:cs="楷体"/>
          <w:color w:val="000000"/>
          <w:szCs w:val="21"/>
          <w:u w:val="single"/>
          <w:lang w:bidi="ar"/>
        </w:rPr>
        <w:t xml:space="preserve">6个月（          ）或采购金额达到预算止</w:t>
      </w:r>
      <w:r>
        <w:rPr>
          <w:rFonts w:hint="eastAsia" w:ascii="楷体" w:hAnsi="楷体" w:eastAsia="楷体" w:cs="楷体"/>
          <w:color w:val="000000"/>
          <w:szCs w:val="21"/>
          <w:lang w:bidi="ar"/>
        </w:rPr>
        <w:t xml:space="preserve">。</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4、交货时间要求：</w:t>
      </w:r>
      <w:r/>
    </w:p>
    <w:p>
      <w:pPr>
        <w:ind w:firstLine="420"/>
        <w:spacing w:after="160" w:line="360" w:lineRule="auto"/>
        <w:rPr>
          <w:rFonts w:hint="eastAsia" w:ascii="楷体" w:hAnsi="楷体" w:eastAsia="楷体" w:cs="楷体"/>
          <w:color w:val="000000"/>
          <w:szCs w:val="21"/>
          <w:u w:val="single"/>
        </w:rPr>
      </w:pPr>
      <w:r>
        <w:rPr>
          <w:rFonts w:hint="eastAsia" w:ascii="楷体" w:hAnsi="楷体" w:eastAsia="楷体" w:cs="楷体"/>
          <w:color w:val="000000"/>
          <w:szCs w:val="21"/>
          <w:u w:val="single"/>
          <w:lang w:bidi="ar"/>
        </w:rPr>
        <w:t xml:space="preserve">（1）甲方在每周定期通过纸质或电子邮件等形式向乙方提交下周送货需求单，包括需求品种、数量、送达时间和地点等信息。乙方根据甲方要求的品种、数量及质量要求，及时免费送货到指定地点，由甲方安排下货。</w:t>
      </w:r>
      <w:r/>
    </w:p>
    <w:p>
      <w:pPr>
        <w:ind w:firstLine="420"/>
        <w:spacing w:after="160" w:line="360" w:lineRule="auto"/>
        <w:rPr>
          <w:rFonts w:hint="eastAsia" w:ascii="楷体" w:hAnsi="楷体" w:eastAsia="楷体" w:cs="楷体"/>
          <w:color w:val="000000"/>
          <w:szCs w:val="21"/>
          <w:u w:val="single"/>
        </w:rPr>
      </w:pPr>
      <w:r>
        <w:rPr>
          <w:rFonts w:hint="eastAsia" w:ascii="楷体" w:hAnsi="楷体" w:eastAsia="楷体" w:cs="楷体"/>
          <w:color w:val="000000"/>
          <w:szCs w:val="21"/>
          <w:u w:val="single"/>
          <w:lang w:bidi="ar"/>
        </w:rPr>
        <w:t xml:space="preserve">（2）为保证蔬菜品质，要求乙方每天将次日所需蔬菜用箱式冷藏车送至甲方指定地点，部分净菜需当日配送，当日食用。</w:t>
      </w:r>
      <w:r/>
    </w:p>
    <w:p>
      <w:pPr>
        <w:ind w:firstLine="420"/>
        <w:spacing w:after="160" w:line="360" w:lineRule="auto"/>
        <w:rPr>
          <w:rFonts w:hint="eastAsia" w:ascii="楷体" w:hAnsi="楷体" w:eastAsia="楷体" w:cs="楷体"/>
          <w:color w:val="000000"/>
          <w:szCs w:val="21"/>
          <w:u w:val="single"/>
        </w:rPr>
      </w:pPr>
      <w:r>
        <w:rPr>
          <w:rFonts w:hint="eastAsia" w:ascii="楷体" w:hAnsi="楷体" w:eastAsia="楷体" w:cs="楷体"/>
          <w:color w:val="000000"/>
          <w:szCs w:val="21"/>
          <w:u w:val="single"/>
          <w:lang w:bidi="ar"/>
        </w:rPr>
        <w:t xml:space="preserve">（3）如个别食品不能按甲方提供的需求单配送时，必须于送货前一日上午8时前告知甲方相关工作人员，经甲方同意后可调整部分采购计划。</w:t>
      </w:r>
      <w:r/>
    </w:p>
    <w:p>
      <w:pPr>
        <w:ind w:firstLine="420"/>
        <w:spacing w:after="160" w:line="360" w:lineRule="auto"/>
        <w:rPr>
          <w:rFonts w:hint="eastAsia" w:ascii="楷体" w:hAnsi="楷体" w:eastAsia="楷体" w:cs="楷体"/>
          <w:color w:val="000000"/>
          <w:szCs w:val="21"/>
          <w:u w:val="single"/>
        </w:rPr>
      </w:pPr>
      <w:r>
        <w:rPr>
          <w:rFonts w:hint="eastAsia" w:ascii="楷体" w:hAnsi="楷体" w:eastAsia="楷体" w:cs="楷体"/>
          <w:color w:val="000000"/>
          <w:szCs w:val="21"/>
          <w:u w:val="single"/>
          <w:lang w:bidi="ar"/>
        </w:rPr>
        <w:t xml:space="preserve">（4）除每日的定时配送外，乙方对甲方提出的零星配送请求（如缺葱、姜、蒜等少量蔬菜），须在接到甲方电话后四小时内及时配送到位。</w:t>
      </w:r>
      <w:r>
        <w:rPr>
          <w:rFonts w:hint="eastAsia" w:ascii="楷体" w:hAnsi="楷体" w:eastAsia="楷体" w:cs="楷体"/>
          <w:color w:val="000000"/>
          <w:szCs w:val="21"/>
          <w:lang w:bidi="ar"/>
        </w:rPr>
        <w:t xml:space="preserve">。</w:t>
      </w:r>
      <w:r/>
    </w:p>
    <w:p>
      <w:pPr>
        <w:ind w:firstLine="420"/>
        <w:jc w:val="left"/>
        <w:spacing w:after="160" w:line="360" w:lineRule="auto"/>
        <w:rPr>
          <w:rFonts w:hint="eastAsia" w:ascii="楷体" w:hAnsi="楷体" w:eastAsia="楷体" w:cs="楷体"/>
          <w:b/>
          <w:color w:val="000000"/>
          <w:szCs w:val="21"/>
          <w:u w:val="single"/>
        </w:rPr>
      </w:pPr>
      <w:r>
        <w:rPr>
          <w:rFonts w:hint="eastAsia" w:ascii="楷体" w:hAnsi="楷体" w:eastAsia="楷体" w:cs="楷体"/>
          <w:color w:val="000000"/>
          <w:szCs w:val="21"/>
          <w:lang w:bidi="ar"/>
        </w:rPr>
        <w:t xml:space="preserve">5、交货地点：</w:t>
      </w:r>
      <w:r>
        <w:rPr>
          <w:rFonts w:hint="eastAsia" w:ascii="楷体" w:hAnsi="楷体" w:eastAsia="楷体" w:cs="楷体"/>
          <w:color w:val="000000"/>
          <w:szCs w:val="21"/>
          <w:u w:val="single"/>
          <w:lang w:bidi="ar"/>
        </w:rPr>
        <w:t xml:space="preserve">江苏省高淳监狱（南京市高淳区花山）</w:t>
      </w:r>
      <w:r>
        <w:rPr>
          <w:rFonts w:hint="eastAsia" w:ascii="楷体" w:hAnsi="楷体" w:eastAsia="楷体" w:cs="楷体"/>
          <w:color w:val="000000"/>
          <w:szCs w:val="21"/>
          <w:lang w:bidi="ar"/>
        </w:rPr>
        <w:t xml:space="preserve">。在乙方将货物运送至甲方指定地点之前，货物运输风险由乙方承担。</w:t>
      </w:r>
      <w:r/>
    </w:p>
    <w:p>
      <w:pPr>
        <w:jc w:val="left"/>
        <w:spacing w:after="160" w:line="360" w:lineRule="auto"/>
        <w:rPr>
          <w:rFonts w:hint="eastAsia" w:ascii="楷体" w:hAnsi="楷体" w:eastAsia="楷体" w:cs="楷体"/>
          <w:b/>
          <w:color w:val="000000"/>
          <w:szCs w:val="21"/>
        </w:rPr>
      </w:pPr>
      <w:r>
        <w:rPr>
          <w:rFonts w:hint="eastAsia" w:ascii="楷体" w:hAnsi="楷体" w:eastAsia="楷体" w:cs="楷体"/>
          <w:b/>
          <w:color w:val="000000"/>
          <w:szCs w:val="21"/>
          <w:lang w:bidi="ar"/>
        </w:rPr>
        <w:t xml:space="preserve">第二条 供货内容</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详见甲方采购文件及乙方投标文件。</w:t>
      </w:r>
      <w:r/>
    </w:p>
    <w:p>
      <w:pPr>
        <w:jc w:val="left"/>
        <w:spacing w:after="160" w:line="360" w:lineRule="auto"/>
        <w:rPr>
          <w:rFonts w:hint="eastAsia" w:ascii="楷体" w:hAnsi="楷体" w:eastAsia="楷体" w:cs="楷体"/>
          <w:b/>
          <w:color w:val="000000"/>
          <w:szCs w:val="21"/>
        </w:rPr>
      </w:pPr>
      <w:r>
        <w:rPr>
          <w:rFonts w:hint="eastAsia" w:ascii="楷体" w:hAnsi="楷体" w:eastAsia="楷体" w:cs="楷体"/>
          <w:b/>
          <w:color w:val="000000"/>
          <w:szCs w:val="21"/>
          <w:lang w:bidi="ar"/>
        </w:rPr>
        <w:t xml:space="preserve">第三条 合同金额</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1、本项目折扣率为</w:t>
      </w:r>
      <w:r>
        <w:rPr>
          <w:rFonts w:hint="eastAsia" w:ascii="楷体" w:hAnsi="楷体" w:eastAsia="楷体" w:cs="楷体"/>
          <w:color w:val="000000"/>
          <w:szCs w:val="21"/>
          <w:u w:val="single"/>
          <w:lang w:bidi="ar"/>
        </w:rPr>
        <w:t xml:space="preserve">     </w:t>
      </w:r>
      <w:r>
        <w:rPr>
          <w:rFonts w:hint="eastAsia" w:ascii="楷体" w:hAnsi="楷体" w:eastAsia="楷体" w:cs="楷体"/>
          <w:color w:val="000000"/>
          <w:szCs w:val="21"/>
          <w:lang w:bidi="ar"/>
        </w:rPr>
        <w:t xml:space="preserve">%。</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2、定价方式：</w:t>
      </w:r>
      <w:r/>
    </w:p>
    <w:p>
      <w:pPr>
        <w:ind w:firstLine="452"/>
        <w:spacing w:after="160" w:line="360" w:lineRule="auto"/>
        <w:shd w:val="clear" w:color="auto" w:fill="ffffff"/>
        <w:widowControl/>
        <w:rPr>
          <w:rFonts w:hint="eastAsia" w:ascii="楷体" w:hAnsi="楷体" w:eastAsia="楷体" w:cs="楷体"/>
          <w:bCs/>
          <w:color w:val="000000"/>
          <w:spacing w:val="8"/>
          <w:szCs w:val="21"/>
          <w:shd w:val="clear" w:color="auto" w:fill="ffffff"/>
        </w:rPr>
        <w:outlineLvl w:val="1"/>
      </w:pPr>
      <w:r>
        <w:rPr>
          <w:rFonts w:hint="eastAsia" w:ascii="楷体" w:hAnsi="楷体" w:eastAsia="楷体" w:cs="楷体"/>
          <w:bCs/>
          <w:color w:val="000000"/>
          <w:spacing w:val="8"/>
          <w:szCs w:val="21"/>
          <w:shd w:val="clear" w:color="auto" w:fill="ffffff"/>
          <w:lang w:bidi="ar"/>
        </w:rPr>
        <w:t xml:space="preserve">基准价格的采价时间为上个月30日（2月为最后一日），当月1-31日（29或30日）的基准价格为上月30日（2月为最后一日）价格，以微信公众号“南京众彩”公布的“蔬菜水果市场价格参考表*月*日”中相应货物的参考价格为基准价格（*月*日为上月30日（2月为最后一日））。</w:t>
      </w:r>
      <w:r/>
    </w:p>
    <w:p>
      <w:pPr>
        <w:spacing w:after="160" w:line="360" w:lineRule="auto"/>
        <w:shd w:val="clear" w:color="auto" w:fill="ffffff"/>
        <w:widowControl/>
        <w:rPr>
          <w:rFonts w:hint="eastAsia" w:ascii="楷体" w:hAnsi="楷体" w:eastAsia="楷体" w:cs="楷体"/>
          <w:bCs/>
          <w:color w:val="000000"/>
          <w:spacing w:val="8"/>
          <w:szCs w:val="21"/>
          <w:shd w:val="clear" w:color="auto" w:fill="ffffff"/>
        </w:rPr>
        <w:outlineLvl w:val="1"/>
      </w:pPr>
      <w:r>
        <w:rPr>
          <w:rFonts w:hint="eastAsia" w:ascii="楷体" w:hAnsi="楷体" w:eastAsia="楷体" w:cs="楷体"/>
          <w:bCs/>
          <w:color w:val="000000"/>
          <w:spacing w:val="8"/>
          <w:szCs w:val="21"/>
          <w:shd w:val="clear" w:color="auto" w:fill="ffffff"/>
          <w:lang w:bidi="ar"/>
        </w:rPr>
        <w:t xml:space="preserve">如为同一品种不同产地，选取最低的价格为基准价。</w:t>
      </w:r>
      <w:r/>
    </w:p>
    <w:p>
      <w:pPr>
        <w:spacing w:after="160" w:line="360" w:lineRule="auto"/>
        <w:shd w:val="clear" w:color="auto" w:fill="ffffff"/>
        <w:widowControl/>
        <w:rPr>
          <w:rFonts w:hint="eastAsia" w:ascii="楷体" w:hAnsi="楷体" w:eastAsia="楷体" w:cs="楷体"/>
          <w:bCs/>
          <w:color w:val="000000"/>
          <w:spacing w:val="8"/>
          <w:szCs w:val="21"/>
          <w:shd w:val="clear" w:color="auto" w:fill="ffffff"/>
        </w:rPr>
        <w:outlineLvl w:val="1"/>
      </w:pPr>
      <w:r>
        <w:rPr>
          <w:rFonts w:hint="eastAsia" w:ascii="楷体" w:hAnsi="楷体" w:eastAsia="楷体" w:cs="楷体"/>
          <w:bCs/>
          <w:color w:val="000000"/>
          <w:spacing w:val="8"/>
          <w:szCs w:val="21"/>
          <w:shd w:val="clear" w:color="auto" w:fill="ffffff"/>
          <w:lang w:bidi="ar"/>
        </w:rPr>
        <w:t xml:space="preserve">基准价格采用四舍五入，小数点后保留两位。</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采价的品种、品质与实际供货的品种、品质相应。</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bCs/>
          <w:color w:val="000000"/>
          <w:szCs w:val="21"/>
          <w:lang w:bidi="ar"/>
        </w:rPr>
        <w:t xml:space="preserve">3、合同金额已包含</w:t>
      </w:r>
      <w:r>
        <w:rPr>
          <w:rFonts w:hint="eastAsia" w:ascii="楷体" w:hAnsi="楷体" w:eastAsia="楷体" w:cs="楷体"/>
          <w:color w:val="000000"/>
          <w:szCs w:val="21"/>
          <w:lang w:bidi="ar"/>
        </w:rPr>
        <w:t xml:space="preserve">为完成本项目所发生的采购、装卸、运输、搬运、安置、取留样、检测、售后服务、人工、材料、设备、工具、临时设施和管理的费用以及后续为实现合同目的所涉及的机构、人员、保险、利润、税金、政策性文件规定、风险、责任和乙方参与投标等的所有费用。</w:t>
      </w:r>
      <w:r/>
    </w:p>
    <w:p>
      <w:pPr>
        <w:spacing w:after="160" w:line="360" w:lineRule="auto"/>
        <w:rPr>
          <w:rFonts w:hint="eastAsia" w:ascii="楷体" w:hAnsi="楷体" w:eastAsia="楷体" w:cs="楷体"/>
          <w:b/>
          <w:color w:val="000000"/>
          <w:szCs w:val="21"/>
        </w:rPr>
      </w:pPr>
      <w:r>
        <w:rPr>
          <w:rFonts w:hint="eastAsia" w:ascii="楷体" w:hAnsi="楷体" w:eastAsia="楷体" w:cs="楷体"/>
          <w:b/>
          <w:color w:val="000000"/>
          <w:szCs w:val="21"/>
          <w:lang w:bidi="ar"/>
        </w:rPr>
        <w:t xml:space="preserve">第四条 履约保证金</w:t>
      </w:r>
      <w:r/>
    </w:p>
    <w:p>
      <w:pPr>
        <w:ind w:firstLine="420"/>
        <w:jc w:val="left"/>
        <w:spacing w:after="160" w:line="360" w:lineRule="auto"/>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1、乙方在</w:t>
      </w:r>
      <w:r>
        <w:rPr>
          <w:rFonts w:hint="eastAsia" w:ascii="楷体" w:hAnsi="楷体" w:eastAsia="楷体" w:cs="楷体"/>
          <w:color w:val="000000"/>
          <w:szCs w:val="21"/>
          <w:lang w:bidi="ar"/>
        </w:rPr>
        <w:t xml:space="preserve">成交通知书签发后</w:t>
      </w:r>
      <w:r>
        <w:rPr>
          <w:rFonts w:hint="eastAsia" w:ascii="楷体" w:hAnsi="楷体" w:eastAsia="楷体" w:cs="楷体"/>
          <w:color w:val="000000"/>
          <w:szCs w:val="21"/>
          <w:lang w:val="zh-CN" w:bidi="ar"/>
        </w:rPr>
        <w:t xml:space="preserve">的三十日内，向甲方提交金额为人民币贰万元整作为履约保证金（形式：</w:t>
      </w:r>
      <w:r>
        <w:rPr>
          <w:rFonts w:hint="eastAsia" w:ascii="楷体" w:hAnsi="楷体" w:eastAsia="楷体" w:cs="楷体"/>
          <w:bCs/>
          <w:color w:val="000000"/>
          <w:szCs w:val="21"/>
          <w:lang w:bidi="ar"/>
        </w:rPr>
        <w:t xml:space="preserve">银行转账、银行电汇</w:t>
      </w:r>
      <w:r>
        <w:rPr>
          <w:rFonts w:hint="eastAsia" w:ascii="楷体" w:hAnsi="楷体" w:eastAsia="楷体" w:cs="楷体"/>
          <w:color w:val="000000"/>
          <w:szCs w:val="21"/>
          <w:lang w:val="zh-CN" w:bidi="ar"/>
        </w:rPr>
        <w:t xml:space="preserve">）。</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val="zh-CN" w:bidi="ar"/>
        </w:rPr>
        <w:t xml:space="preserve">2、</w:t>
      </w:r>
      <w:r>
        <w:rPr>
          <w:rFonts w:hint="eastAsia" w:ascii="楷体" w:hAnsi="楷体" w:eastAsia="楷体" w:cs="楷体"/>
          <w:color w:val="000000"/>
          <w:szCs w:val="21"/>
          <w:lang w:bidi="ar"/>
        </w:rPr>
        <w:t xml:space="preserve">本项目合同履约期限满后三十个工作日内，在合同履约完毕后无息退还，合同履约期间履约保证金不足2万的，乙方须在3日内补足。</w:t>
      </w:r>
      <w:r/>
    </w:p>
    <w:p>
      <w:pPr>
        <w:ind w:firstLine="420"/>
        <w:jc w:val="left"/>
        <w:spacing w:after="160" w:line="360" w:lineRule="auto"/>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3、如乙方未能履行合同规定的义务，甲方有权从履约保证金中取得补偿。</w:t>
      </w:r>
      <w:r/>
    </w:p>
    <w:p>
      <w:pPr>
        <w:jc w:val="left"/>
        <w:spacing w:after="160" w:line="360" w:lineRule="auto"/>
        <w:rPr>
          <w:rFonts w:hint="eastAsia" w:ascii="楷体" w:hAnsi="楷体" w:eastAsia="楷体" w:cs="楷体"/>
          <w:b/>
          <w:color w:val="000000"/>
          <w:szCs w:val="21"/>
        </w:rPr>
      </w:pPr>
      <w:r>
        <w:rPr>
          <w:rFonts w:hint="eastAsia" w:ascii="楷体" w:hAnsi="楷体" w:eastAsia="楷体" w:cs="楷体"/>
          <w:b/>
          <w:color w:val="000000"/>
          <w:szCs w:val="21"/>
          <w:lang w:bidi="ar"/>
        </w:rPr>
        <w:t xml:space="preserve">第五条 组成本合同的有关文件</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下列关于本项目采购形成的文件或与本次采购活动方式相适应的文件及有关附件是本合同不可分割的组成部分，与本合同具有同等法律效力，这些文件包括但不限于：</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（1）中标通知书；</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（2）乙方的投标函；</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（3）本项目招标文件；</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（4）乙方的投标文件；</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（5）食安行业相关技术标准和要求；</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（6）甲、乙双方在履约过程中形成的其他合同文件。</w:t>
      </w:r>
      <w:r/>
    </w:p>
    <w:p>
      <w:pPr>
        <w:jc w:val="left"/>
        <w:spacing w:after="160" w:line="360" w:lineRule="auto"/>
        <w:rPr>
          <w:rFonts w:hint="eastAsia" w:ascii="楷体" w:hAnsi="楷体" w:eastAsia="楷体" w:cs="楷体"/>
          <w:b/>
          <w:color w:val="000000"/>
          <w:szCs w:val="21"/>
        </w:rPr>
      </w:pPr>
      <w:r>
        <w:rPr>
          <w:rFonts w:hint="eastAsia" w:ascii="楷体" w:hAnsi="楷体" w:eastAsia="楷体" w:cs="楷体"/>
          <w:b/>
          <w:color w:val="000000"/>
          <w:szCs w:val="21"/>
          <w:lang w:bidi="ar"/>
        </w:rPr>
        <w:t xml:space="preserve">第六条 款项支付</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1、本合同项下所有款项均以人民币支付。</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2、本项目的合同价款由甲方支付，乙方向甲方开具合法合规的增值税发票，否则甲方有权不予支付。</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3、付款方式</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3.1、乙方的最终结算价格=基准价格*乙方中标折扣率。最终结算价格采用四舍五入，小数点后保留两位。结算率不作调整。</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3.2、付款方式：本项目货款按时结算。甲方每月与乙方结算一次，乙方须向甲方提供正式发票，同时按照甲方要求提供以下相关资料：</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（1）乙方每月提供供货清单（含供应食材种类、数量）；</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（2）经甲方相关人员验收签收凭证（一式两份，双方签字）；</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（3）甲方根据实际情况要求的其他材料等。</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以上资料经双方确认无误后，甲方向乙方付款，乙方应于</w:t>
      </w:r>
      <w:r>
        <w:rPr>
          <w:rFonts w:hint="eastAsia" w:ascii="楷体" w:hAnsi="楷体" w:eastAsia="楷体" w:cs="楷体"/>
          <w:color w:val="000000"/>
          <w:sz w:val="22"/>
          <w:szCs w:val="22"/>
          <w:lang w:bidi="ar"/>
        </w:rPr>
        <w:t xml:space="preserve">每月结算期结束后</w:t>
      </w:r>
      <w:r>
        <w:rPr>
          <w:rFonts w:hint="eastAsia" w:ascii="楷体" w:hAnsi="楷体" w:eastAsia="楷体" w:cs="楷体"/>
          <w:color w:val="000000"/>
          <w:szCs w:val="21"/>
          <w:lang w:bidi="ar"/>
        </w:rPr>
        <w:t xml:space="preserve">5个工作日内向甲方提供合法有效的增值税专用发票；甲方应在收到发票及结算资料并确认无误后15个工作日内完成付款。</w:t>
      </w:r>
      <w:r/>
    </w:p>
    <w:p>
      <w:pPr>
        <w:jc w:val="left"/>
        <w:spacing w:after="160" w:line="360" w:lineRule="auto"/>
        <w:widowControl/>
        <w:rPr>
          <w:rFonts w:hint="eastAsia" w:ascii="楷体" w:hAnsi="楷体" w:eastAsia="楷体" w:cs="楷体"/>
          <w:b/>
          <w:bCs/>
          <w:color w:val="000000"/>
          <w:szCs w:val="21"/>
          <w:lang w:val="zh-CN"/>
        </w:rPr>
      </w:pPr>
      <w:r>
        <w:rPr>
          <w:rFonts w:hint="eastAsia" w:ascii="楷体" w:hAnsi="楷体" w:eastAsia="楷体" w:cs="楷体"/>
          <w:b/>
          <w:bCs/>
          <w:color w:val="000000"/>
          <w:szCs w:val="21"/>
          <w:lang w:val="zh-CN" w:bidi="ar"/>
        </w:rPr>
        <w:t xml:space="preserve">第七条 合同的变更和终止</w:t>
      </w:r>
      <w:r/>
    </w:p>
    <w:p>
      <w:pPr>
        <w:ind w:firstLine="420"/>
        <w:jc w:val="left"/>
        <w:spacing w:after="160" w:line="360" w:lineRule="auto"/>
        <w:widowControl/>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1、本合同一经签订，甲、乙双方不得擅自变更、中止或终止合同。</w:t>
      </w:r>
      <w:r/>
    </w:p>
    <w:p>
      <w:pPr>
        <w:ind w:firstLine="420"/>
        <w:spacing w:after="160" w:line="360" w:lineRule="auto"/>
        <w:rPr>
          <w:rFonts w:hint="eastAsia" w:ascii="楷体" w:hAnsi="楷体" w:eastAsia="楷体" w:cs="楷体"/>
          <w:bCs/>
          <w:color w:val="000000"/>
          <w:szCs w:val="21"/>
        </w:rPr>
      </w:pPr>
      <w:r>
        <w:rPr>
          <w:rFonts w:hint="eastAsia" w:ascii="楷体" w:hAnsi="楷体" w:eastAsia="楷体" w:cs="楷体"/>
          <w:color w:val="000000"/>
          <w:szCs w:val="21"/>
          <w:lang w:val="zh-CN" w:bidi="ar"/>
        </w:rPr>
        <w:t xml:space="preserve">2、</w:t>
      </w:r>
      <w:r>
        <w:rPr>
          <w:rFonts w:hint="eastAsia" w:ascii="楷体" w:hAnsi="楷体" w:eastAsia="楷体" w:cs="楷体"/>
          <w:color w:val="000000"/>
          <w:szCs w:val="21"/>
          <w:lang w:bidi="ar"/>
        </w:rPr>
        <w:t xml:space="preserve">除发生法律规定的不能预见、不能避免并不能克服的客观情况外，甲、乙双方不得放弃或拒绝履行合同。</w:t>
      </w:r>
      <w:r/>
    </w:p>
    <w:p>
      <w:pPr>
        <w:jc w:val="left"/>
        <w:spacing w:after="160" w:line="360" w:lineRule="auto"/>
        <w:rPr>
          <w:rFonts w:hint="eastAsia" w:ascii="楷体" w:hAnsi="楷体" w:eastAsia="楷体" w:cs="楷体"/>
          <w:b/>
          <w:color w:val="000000"/>
          <w:szCs w:val="21"/>
        </w:rPr>
      </w:pPr>
      <w:r>
        <w:rPr>
          <w:rFonts w:hint="eastAsia" w:ascii="楷体" w:hAnsi="楷体" w:eastAsia="楷体" w:cs="楷体"/>
          <w:b/>
          <w:color w:val="000000"/>
          <w:szCs w:val="21"/>
          <w:lang w:bidi="ar"/>
        </w:rPr>
        <w:t xml:space="preserve">第八条 质量保证及服务要求</w:t>
      </w:r>
      <w:r/>
    </w:p>
    <w:p>
      <w:pPr>
        <w:ind w:firstLine="422"/>
        <w:jc w:val="left"/>
        <w:spacing w:after="160" w:line="360" w:lineRule="auto"/>
        <w:widowControl/>
        <w:rPr>
          <w:rFonts w:hint="eastAsia" w:ascii="楷体" w:hAnsi="楷体" w:eastAsia="楷体" w:cs="楷体"/>
          <w:b/>
          <w:bCs/>
          <w:color w:val="000000"/>
          <w:szCs w:val="21"/>
        </w:rPr>
      </w:pPr>
      <w:r>
        <w:rPr>
          <w:rFonts w:hint="eastAsia" w:ascii="楷体" w:hAnsi="楷体" w:eastAsia="楷体" w:cs="楷体"/>
          <w:b/>
          <w:bCs/>
          <w:color w:val="000000"/>
          <w:szCs w:val="21"/>
          <w:lang w:bidi="ar"/>
        </w:rPr>
        <w:t xml:space="preserve">1、综合质量要求</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1.1、配送供应的蔬菜类食材，需符合已颁布的现行中华人民共和国认可的法律法规、国家标准、地方标准和行业标准。如果这些标准内容有矛盾时，应按最高标准的条款执行。包括但不限于《食品中污染限量》、《食品中农药最大残留限量》、《南京市蔬菜使用农药管理规定》等法律法规。</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1.2、供应商如自己建设、租赁或签有供货协议的蔬菜基地，为确保食品安全，应从食品的源头开始把控整个生产供应链，务必让蔬菜健康可控，来源须清晰可溯。</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1.3、有农药残留物检测报告。</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1.4、乙方在供货期间，凡因所供货物质量问题造成严重后果的，乙方必须承担一切经济和法律责任。</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1.5、按照无刀化管理的要求，部分蔬菜有去根去茎的需要，包含但不限于以下品种：白萝卜、胡萝卜、莴苣笋、洋葱、大蒜、芹菜、菠菜、西葫芦、葱、笋、冬瓜等。洋葱（去两头）、莴苣（去皮）、冬瓜（去皮）、茭白（去皮）按照1.5倍计重。</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1.6、乙方供应的货物质量必须符合国家要求，使用单位对送达的货物当场进行抽查、验收，发现不符合卫生安全等要求的，甲方有权拒收或退货。</w:t>
      </w:r>
      <w:r/>
    </w:p>
    <w:p>
      <w:pPr>
        <w:ind w:firstLine="422"/>
        <w:jc w:val="left"/>
        <w:spacing w:after="160" w:line="360" w:lineRule="auto"/>
        <w:widowControl/>
        <w:rPr>
          <w:rFonts w:hint="eastAsia" w:ascii="楷体" w:hAnsi="楷体" w:eastAsia="楷体" w:cs="楷体"/>
          <w:b/>
          <w:bCs/>
          <w:color w:val="000000"/>
          <w:szCs w:val="21"/>
        </w:rPr>
      </w:pPr>
      <w:r>
        <w:rPr>
          <w:rFonts w:hint="eastAsia" w:ascii="楷体" w:hAnsi="楷体" w:eastAsia="楷体" w:cs="楷体"/>
          <w:b/>
          <w:bCs/>
          <w:color w:val="000000"/>
          <w:szCs w:val="21"/>
          <w:lang w:bidi="ar"/>
        </w:rPr>
        <w:t xml:space="preserve">2、综合观感质量</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2.1、色泽：蔬菜应具有各种蔬菜都应有固有的颜色，大多数应有发亮的光泽。</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2.2、成熟度：蔬菜的成熟恰到好处鲜嫩多汁。</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2.3、气味：蔬菜应有清馨、甘香、甜香、酸香等正常气味，无腐烂变质、亚硝酸盐和其他异常气味。</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2.4、形态：蔬菜应无萎缩、枯萎、病变、虫害等形态异常。配送应尽量由于人为及客观因素而造成的蔬菜形态的改变，如机械、物理损伤。</w:t>
      </w:r>
      <w:r/>
    </w:p>
    <w:p>
      <w:pPr>
        <w:ind w:firstLine="422"/>
        <w:jc w:val="left"/>
        <w:spacing w:after="160" w:line="360" w:lineRule="auto"/>
        <w:widowControl/>
        <w:rPr>
          <w:rFonts w:hint="eastAsia" w:ascii="楷体" w:hAnsi="楷体" w:eastAsia="楷体" w:cs="楷体"/>
          <w:b/>
          <w:bCs/>
          <w:color w:val="000000"/>
          <w:szCs w:val="21"/>
        </w:rPr>
      </w:pPr>
      <w:r>
        <w:rPr>
          <w:rFonts w:hint="eastAsia" w:ascii="楷体" w:hAnsi="楷体" w:eastAsia="楷体" w:cs="楷体"/>
          <w:b/>
          <w:bCs/>
          <w:color w:val="000000"/>
          <w:szCs w:val="21"/>
          <w:lang w:bidi="ar"/>
        </w:rPr>
        <w:t xml:space="preserve">3、感观质量明细要求</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3.1、根茎类质量标准：个体新鲜均匀完整，无虫蛀、损伤、腐烂，不发芽，表面无泥土，捆扎或包装正常无杂物，净竹笋为去皮毛竹笋。</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3.2、瓜果类质量标准：个体新鲜均匀完整，去蒂、无标签、无虫蛀、损伤、腐烂，表面无泥土，包装正常无杂物，西红柿100-130克/只。</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3.3、叶菜类质量标准：无枯黄叶、烂叶，无根，如有根则根部需无泥土，捆扎或包装正常无杂物，腌菜色质黄亮，豆牙为黄豆牙。</w:t>
      </w:r>
      <w:r/>
    </w:p>
    <w:p>
      <w:pPr>
        <w:ind w:firstLine="422"/>
        <w:jc w:val="left"/>
        <w:spacing w:after="160" w:line="360" w:lineRule="auto"/>
        <w:widowControl/>
        <w:rPr>
          <w:rFonts w:hint="eastAsia" w:ascii="楷体" w:hAnsi="楷体" w:eastAsia="楷体" w:cs="楷体"/>
          <w:b/>
          <w:bCs/>
          <w:color w:val="000000"/>
          <w:szCs w:val="21"/>
        </w:rPr>
      </w:pPr>
      <w:r>
        <w:rPr>
          <w:rFonts w:hint="eastAsia" w:ascii="楷体" w:hAnsi="楷体" w:eastAsia="楷体" w:cs="楷体"/>
          <w:b/>
          <w:bCs/>
          <w:color w:val="000000"/>
          <w:szCs w:val="21"/>
          <w:lang w:bidi="ar"/>
        </w:rPr>
        <w:t xml:space="preserve">4、服务要求</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4.1、乙方应保证货物到达甲方所在地完好无损，如有过期（含违法涂改生产日期）、破包、漏包、脏包、坏包、包装污染、产品内有异物、产品有异味等质量问题或现象，由乙方无条件免费负责调换、补齐或赔偿。</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4.2、乙方保证所提供货物涉及到的知识产权是合法取得，并享有完整的知识产权，不会因为甲方的使用而被责令停止使用、追偿或要求赔偿损失，如出现此情况，一切经济和法律责任均由乙方承担。</w:t>
      </w:r>
      <w:r/>
    </w:p>
    <w:p>
      <w:pPr>
        <w:ind w:firstLine="422"/>
        <w:jc w:val="left"/>
        <w:spacing w:after="160" w:line="360" w:lineRule="auto"/>
        <w:widowControl/>
        <w:rPr>
          <w:rFonts w:hint="eastAsia" w:ascii="楷体" w:hAnsi="楷体" w:eastAsia="楷体" w:cs="楷体"/>
          <w:b/>
          <w:bCs/>
          <w:color w:val="000000"/>
          <w:szCs w:val="21"/>
        </w:rPr>
      </w:pPr>
      <w:r>
        <w:rPr>
          <w:rFonts w:hint="eastAsia" w:ascii="楷体" w:hAnsi="楷体" w:eastAsia="楷体" w:cs="楷体"/>
          <w:b/>
          <w:bCs/>
          <w:color w:val="000000"/>
          <w:szCs w:val="21"/>
          <w:lang w:bidi="ar"/>
        </w:rPr>
        <w:t xml:space="preserve">5、运输要求</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5.1、乙方应承诺在服务期内，按照甲方要求的时间（甲方提前一天将所需蔬菜品种数量通过电话或微信通知乙方）、货物数量，每日用箱式货车冷藏方式将货物送至甲方指定地点，不得无故拒绝和拖延；因乙方原因造成送货不及时、货物质量数量不符、未送到最终目的地的，乙方应承担一切经济损失及赔偿责任，在未运输至甲方指定地点前，运输风险</w:t>
      </w:r>
      <w:r>
        <w:rPr>
          <w:rFonts w:hint="eastAsia" w:ascii="楷体" w:hAnsi="楷体" w:eastAsia="楷体" w:cs="楷体"/>
          <w:color w:val="000000"/>
          <w:sz w:val="22"/>
          <w:szCs w:val="22"/>
          <w:lang w:bidi="ar"/>
        </w:rPr>
        <w:t xml:space="preserve">均由乙方承担。</w:t>
      </w:r>
      <w:r/>
    </w:p>
    <w:p>
      <w:pPr>
        <w:spacing w:after="160" w:line="360" w:lineRule="auto"/>
        <w:rPr>
          <w:rFonts w:hint="eastAsia" w:ascii="楷体" w:hAnsi="楷体" w:eastAsia="楷体" w:cs="楷体"/>
          <w:b/>
          <w:bCs/>
          <w:color w:val="000000"/>
          <w:szCs w:val="21"/>
        </w:rPr>
      </w:pPr>
      <w:r>
        <w:rPr>
          <w:rFonts w:hint="eastAsia" w:ascii="楷体" w:hAnsi="楷体" w:eastAsia="楷体" w:cs="楷体"/>
          <w:b/>
          <w:bCs/>
          <w:color w:val="000000"/>
          <w:szCs w:val="21"/>
          <w:lang w:bidi="ar"/>
        </w:rPr>
        <w:t xml:space="preserve">第九条 合同的转让</w:t>
      </w:r>
      <w:r/>
    </w:p>
    <w:p>
      <w:pPr>
        <w:ind w:firstLine="420"/>
        <w:jc w:val="left"/>
        <w:spacing w:after="160" w:line="360" w:lineRule="auto"/>
        <w:rPr>
          <w:rFonts w:hint="eastAsia" w:ascii="楷体" w:hAnsi="楷体" w:eastAsia="楷体" w:cs="楷体"/>
          <w:bCs/>
          <w:color w:val="000000"/>
          <w:szCs w:val="21"/>
        </w:rPr>
      </w:pPr>
      <w:r>
        <w:rPr>
          <w:rFonts w:hint="eastAsia" w:ascii="楷体" w:hAnsi="楷体" w:eastAsia="楷体" w:cs="楷体"/>
          <w:bCs/>
          <w:color w:val="000000"/>
          <w:szCs w:val="21"/>
          <w:lang w:bidi="ar"/>
        </w:rPr>
        <w:t xml:space="preserve">乙方不得擅自部分或全部转让其应履行的合同义务，</w:t>
      </w:r>
      <w:r>
        <w:rPr>
          <w:rFonts w:hint="eastAsia" w:ascii="楷体" w:hAnsi="楷体" w:eastAsia="楷体" w:cs="楷体"/>
          <w:color w:val="000000"/>
          <w:szCs w:val="21"/>
          <w:lang w:bidi="ar"/>
        </w:rPr>
        <w:t xml:space="preserve">如经甲方发现或经第三方监督被查实乙方存在转包或分包情形的，甲方有权单方面终止合同，相关后果由乙方全部自行承担</w:t>
      </w:r>
      <w:r>
        <w:rPr>
          <w:rFonts w:hint="eastAsia" w:ascii="楷体" w:hAnsi="楷体" w:eastAsia="楷体" w:cs="楷体"/>
          <w:bCs/>
          <w:color w:val="000000"/>
          <w:szCs w:val="21"/>
          <w:lang w:bidi="ar"/>
        </w:rPr>
        <w:t xml:space="preserve">。</w:t>
      </w:r>
      <w:r/>
    </w:p>
    <w:p>
      <w:pPr>
        <w:jc w:val="left"/>
        <w:spacing w:after="160" w:line="360" w:lineRule="auto"/>
        <w:rPr>
          <w:rFonts w:hint="eastAsia" w:ascii="楷体" w:hAnsi="楷体" w:eastAsia="楷体" w:cs="楷体"/>
          <w:b/>
          <w:color w:val="000000"/>
          <w:szCs w:val="21"/>
        </w:rPr>
      </w:pPr>
      <w:r>
        <w:rPr>
          <w:rFonts w:hint="eastAsia" w:ascii="楷体" w:hAnsi="楷体" w:eastAsia="楷体" w:cs="楷体"/>
          <w:b/>
          <w:color w:val="000000"/>
          <w:szCs w:val="21"/>
          <w:lang w:bidi="ar"/>
        </w:rPr>
        <w:t xml:space="preserve">第十条 双方权利义务</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1、甲方权利义务</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（1）在履行合同期间，甲方负责与其内部有关部门和单位协调，为乙方提供必要的工作条件。</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（2）甲方审定乙方编制的供货方案，对乙方的供货工作进行监督，并有权按照合同约</w:t>
      </w:r>
      <w:r>
        <w:rPr>
          <w:rFonts w:hint="eastAsia" w:ascii="楷体" w:hAnsi="楷体" w:eastAsia="楷体" w:cs="楷体"/>
          <w:color w:val="000000"/>
          <w:szCs w:val="21"/>
          <w:lang w:bidi="ar"/>
        </w:rPr>
        <w:t xml:space="preserve">定和法律规定的标准规范，对乙方工作提出修改和变更建议。</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3）乙方食材送达采购时，甲方派专人负责进行验收，验收送达的品种、品牌、规格型号及标准要求、计量单位、采购数量是否一致，质量是否符合食品安全规定及是否符合甲方使用要求，确认验收无误后，甲乙双方在采购订单明细表上签字确认。</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（4）对合同履约过程中有不符合质量标准之处，甲方有权要求乙方整改落实。</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（5）甲方应按照合同约定，按时向乙方支付合同价款。</w:t>
      </w:r>
      <w:r/>
    </w:p>
    <w:p>
      <w:pPr>
        <w:pStyle w:val="1200"/>
        <w:widowControl/>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 （6）甲方有权不定期对乙方供应的食材进行抽检，若发现不合格情况抽检费用由乙方承担。</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2、乙方权利义务</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1）乙方应严格遵守《中华人民共和国食品安全法》、《中华人民共和国农产品质量安全法》、《中华人民共和国产品质量法》等相关国家和江苏省、南京市的规定，严格保证相关产品质量标准，符合国家各级强制性规范要求。</w:t>
      </w:r>
      <w:r/>
    </w:p>
    <w:p>
      <w:pPr>
        <w:ind w:firstLine="420"/>
        <w:jc w:val="left"/>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2）乙方应为本项目配备充足的人员、车辆和仓（冷）库，并就配备情况随时接受甲方监督。配送车辆及仓（冷）库应符合行业配送要求，卫生整洁，按要求清理和消毒。人员团队应当专业、稳定，不得委托其他公司或摊贩进行配送。</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（3）乙方应严格遵守甲方提出的配送频率和时间要求，</w:t>
      </w:r>
      <w:r>
        <w:rPr>
          <w:rFonts w:hint="eastAsia" w:ascii="楷体" w:hAnsi="楷体" w:eastAsia="楷体" w:cs="楷体"/>
          <w:bCs/>
          <w:color w:val="000000"/>
          <w:szCs w:val="21"/>
          <w:lang w:bidi="ar"/>
        </w:rPr>
        <w:t xml:space="preserve">甲方向乙方发出供货清单</w:t>
      </w:r>
      <w:r>
        <w:rPr>
          <w:rFonts w:hint="eastAsia" w:ascii="楷体" w:hAnsi="楷体" w:eastAsia="楷体" w:cs="楷体"/>
          <w:color w:val="000000"/>
          <w:szCs w:val="21"/>
          <w:lang w:bidi="ar"/>
        </w:rPr>
        <w:t xml:space="preserve">，乙方于</w:t>
      </w:r>
      <w:r>
        <w:rPr>
          <w:rFonts w:hint="eastAsia" w:ascii="楷体" w:hAnsi="楷体" w:eastAsia="楷体" w:cs="楷体"/>
          <w:bCs/>
          <w:color w:val="000000"/>
          <w:szCs w:val="21"/>
          <w:lang w:bidi="ar"/>
        </w:rPr>
        <w:t xml:space="preserve">指定时间内无故没有送达，造成甲方从市场上采购同类产品的，由乙方承担全部采购费用，相关费用由甲方从乙方合同价款中扣除，同时甲方与乙方解除合同，并扣除乙方履约保证金的50%作为乙方的违约金</w:t>
      </w:r>
      <w:r>
        <w:rPr>
          <w:rFonts w:hint="eastAsia" w:ascii="楷体" w:hAnsi="楷体" w:eastAsia="楷体" w:cs="楷体"/>
          <w:color w:val="000000"/>
          <w:szCs w:val="21"/>
          <w:lang w:bidi="ar"/>
        </w:rPr>
        <w:t xml:space="preserve">。</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（4）乙方在没有供应食品的情况下进行“空买空卖”套取现金，私开、套开发票或提供虚假发票，或因食品质量问题发生食物中毒事故，乙方根据有关法规、政策承担赔偿、法律责任。</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5）甲方验收时发现乙方供应食品存在实际供应比预约计划少2%及以下，甲方可予以签字确认，按实际验收数量结算，并可要求乙方及时予以补足。若少2%以上，乙方必须及时予以补足。如发现乙方存在主观故意或不予补足，第一次发现，扣除履约保证金的5%；第二次发现，扣除履约保证金的10%；第三次发现，扣除履约保证金的50%，并立即终止合同。</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6）乙方承诺按照甲方上报的品种需求提供相应货物，若在配送中发现乙方私自更换品种（如甲方需求红富士苹果，乙方提供时以其他品牌代替）或者缺品种，第一次发现，扣除履约保证金的5%；第二次发现，扣除履约保证金的10%；第三次发现，扣除履约保证金的50%，并立即终止合同。</w:t>
      </w:r>
      <w:r/>
    </w:p>
    <w:p>
      <w:pPr>
        <w:ind w:firstLine="420"/>
        <w:spacing w:after="160" w:line="360" w:lineRule="auto"/>
        <w:rPr>
          <w:rFonts w:hint="eastAsia" w:ascii="楷体" w:hAnsi="楷体" w:eastAsia="楷体" w:cs="楷体"/>
          <w:bCs/>
          <w:color w:val="000000"/>
          <w:szCs w:val="21"/>
        </w:rPr>
      </w:pPr>
      <w:r>
        <w:rPr>
          <w:rFonts w:hint="eastAsia" w:ascii="楷体" w:hAnsi="楷体" w:eastAsia="楷体" w:cs="楷体"/>
          <w:color w:val="000000"/>
          <w:szCs w:val="21"/>
          <w:lang w:bidi="ar"/>
        </w:rPr>
        <w:t xml:space="preserve">（7）</w:t>
      </w:r>
      <w:r>
        <w:rPr>
          <w:rFonts w:hint="eastAsia" w:ascii="楷体" w:hAnsi="楷体" w:eastAsia="楷体" w:cs="楷体"/>
          <w:bCs/>
          <w:color w:val="000000"/>
          <w:szCs w:val="21"/>
          <w:lang w:bidi="ar"/>
        </w:rPr>
        <w:t xml:space="preserve">如甲方检验发现乙方所供食品出现以次充好、腐烂变质、农药残留超标等问题时，乙方应及时予以更换，由此产生的一切费用由乙方承担。若甲方发现乙方存在主观故意、不予更换或者没有履行好检验职责的，第一次发现，扣除履约保证金的5%；第二次发现，扣除履约保证金的10%；第三次发现，扣除履约保证金的50%，并立即终止合同。因产品质量问题发生的食物中毒等事故，由乙方承担由此引起的一切经济赔偿责任和其他法律责任。</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bidi="ar"/>
        </w:rPr>
        <w:t xml:space="preserve">（8）除确有必要且经甲方同意外，乙方应对本合同内及履行本合同获取的有关甲方的一切信息承担保密义务，乙方未尽保密义务的，甲方有权没收全部履约保证金弥补自身实际损失，若履约保证金不足以弥补的，乙方应继续赔偿。</w:t>
      </w:r>
      <w:r/>
    </w:p>
    <w:p>
      <w:pPr>
        <w:ind w:firstLine="420"/>
        <w:spacing w:after="160" w:line="360" w:lineRule="auto"/>
        <w:rPr>
          <w:rFonts w:hint="eastAsia" w:ascii="楷体" w:hAnsi="楷体" w:eastAsia="楷体" w:cs="楷体"/>
          <w:bCs/>
          <w:color w:val="000000"/>
          <w:szCs w:val="21"/>
        </w:rPr>
      </w:pPr>
      <w:r>
        <w:rPr>
          <w:rFonts w:hint="eastAsia" w:ascii="楷体" w:hAnsi="楷体" w:eastAsia="楷体" w:cs="楷体"/>
          <w:bCs/>
          <w:color w:val="000000"/>
          <w:szCs w:val="21"/>
          <w:lang w:bidi="ar"/>
        </w:rPr>
        <w:t xml:space="preserve">（9）除不可抗力外，乙方须按时将食品配送至甲方指定地点，如未按时送达，影响甲方伙食保障工作正常开展的，第一次，扣除履约保证金的5%；第二次，扣除履约保证金的10%；第三次，扣除履约保证金的50%，并立即终止合同。</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bCs/>
          <w:color w:val="000000"/>
          <w:szCs w:val="21"/>
          <w:lang w:bidi="ar"/>
        </w:rPr>
        <w:t xml:space="preserve">（10）当甲方提出所配送食品不符合要求（质量、数量、种类不符的情况），需要退换时，乙方拒不履行的，以及其他乙方未达到标准的服务时，第一次发现，扣除履约保证金的5%；第二次发现，扣除履约保证金的10%；第三次发现，扣除履约保证金的50%，并立即终止合同。</w:t>
      </w:r>
      <w:r>
        <w:rPr>
          <w:rFonts w:hint="eastAsia" w:ascii="楷体" w:hAnsi="楷体" w:eastAsia="楷体" w:cs="楷体"/>
          <w:color w:val="000000"/>
          <w:sz w:val="22"/>
          <w:szCs w:val="22"/>
          <w:lang w:bidi="ar"/>
        </w:rPr>
        <w:t xml:space="preserve">合同履行完毕后甲方仍有权利依照本条款项下规定追究乙方相关责任。</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11）乙方应严格遵守《中华人民共和国民法典》、《中华人民共和国食品安全法》、《中华人民共和国农产品质量安全法》等相关规定，提供的产品应符合相关质量标准，包括不限于国标、省标要求。一经发现供应以下食品，甲方除全部退货外，将立即取消乙方的供货资格，没收全部履约保证金，中标乙方承担由此造成的一切责任（包括但不限于经济责任、法律责任等）。 </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a)用非食品原料生产的食品或者添加食品添加剂以外的化学物质和其他可能危害人体健康物质的食品，或者用回收食品作为原料生产的食品；</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b)致病性微生物，农药残留、生物毒素、重金属等污染物质以及其他危害人体健康的物</w:t>
      </w:r>
      <w:r>
        <w:rPr>
          <w:rFonts w:hint="eastAsia" w:ascii="楷体" w:hAnsi="楷体" w:eastAsia="楷体" w:cs="楷体"/>
          <w:color w:val="000000"/>
          <w:szCs w:val="21"/>
          <w:lang w:bidi="ar"/>
        </w:rPr>
        <w:t xml:space="preserve">质含量超过食品安全标准限量的食品、食品添加剂、食品相关产品；</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c)用超过保质期的食品原料、食品添加剂生产的食品、食品添加剂；</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d)超范围、超限量使用食品添加剂的食品；</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e)营养成分不符合食品安全标准的专供婴幼儿和其他特定人群的主辅食品；</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f)腐败变质、油脂酸败、霉变生虫、污秽不洁、混有异物、掺假掺杂或者感官性状异常的食品、食品添加剂；</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g)被包装材料、容器、运输工具等污染的食品、食品添加剂；</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h)标注虚假生产日期、保质期或者超过保质期的食品、食品添加剂；</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i</w:t>
      </w:r>
      <w:r>
        <w:rPr>
          <w:rFonts w:hint="eastAsia" w:ascii="楷体" w:hAnsi="楷体" w:eastAsia="楷体" w:cs="楷体"/>
          <w:color w:val="000000"/>
          <w:szCs w:val="21"/>
          <w:lang w:bidi="ar"/>
        </w:rPr>
        <w:t xml:space="preserve">)无标签的预包装食品、食品添加剂；</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j)国家为防病等特殊需要明令禁止生产经营的食品；</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其他不符合法律、法规或者食品安全标准的食品、食品添加剂、食品相关产品。</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k)预包装食品标签标识不全、模糊不清、无法辨认的。</w:t>
      </w:r>
      <w:r/>
    </w:p>
    <w:p>
      <w:pPr>
        <w:ind w:firstLine="420"/>
        <w:spacing w:after="160" w:line="360" w:lineRule="auto"/>
        <w:rPr>
          <w:rFonts w:hint="eastAsia" w:ascii="楷体" w:hAnsi="楷体" w:eastAsia="楷体" w:cs="楷体"/>
          <w:color w:val="000000"/>
          <w:szCs w:val="21"/>
        </w:rPr>
      </w:pPr>
      <w:r>
        <w:rPr>
          <w:rFonts w:hint="eastAsia" w:ascii="楷体" w:hAnsi="楷体" w:eastAsia="楷体" w:cs="楷体"/>
          <w:color w:val="000000"/>
          <w:szCs w:val="21"/>
          <w:lang w:bidi="ar"/>
        </w:rPr>
        <w:t xml:space="preserve">（12）在产品组织、配送过程中，与乙方相关的一切风险、责任和相关的费用（包括但不限于：人员安全、车辆安全、产品丢失、产品质量问题等），均由乙方承担。</w:t>
      </w:r>
      <w:r/>
    </w:p>
    <w:p>
      <w:pPr>
        <w:ind w:firstLine="420"/>
        <w:spacing w:after="160" w:line="360" w:lineRule="auto"/>
        <w:rPr>
          <w:rFonts w:hint="eastAsia" w:ascii="楷体" w:hAnsi="楷体" w:eastAsia="楷体" w:cs="楷体"/>
          <w:bCs/>
          <w:color w:val="000000"/>
          <w:szCs w:val="21"/>
        </w:rPr>
      </w:pPr>
      <w:r>
        <w:rPr>
          <w:rFonts w:hint="eastAsia" w:ascii="楷体" w:hAnsi="楷体" w:eastAsia="楷体" w:cs="楷体"/>
          <w:color w:val="000000"/>
          <w:szCs w:val="21"/>
          <w:lang w:bidi="ar"/>
        </w:rPr>
        <w:t xml:space="preserve">（13）如乙方因故无法履约，需提前至少45天向甲方提交书面的解除合同申请，如果供货单位擅自违约，甲方有权要求乙方承担违</w:t>
      </w:r>
      <w:r>
        <w:rPr>
          <w:rFonts w:hint="eastAsia" w:ascii="楷体" w:hAnsi="楷体" w:eastAsia="楷体" w:cs="楷体"/>
          <w:bCs/>
          <w:color w:val="000000"/>
          <w:szCs w:val="21"/>
          <w:lang w:bidi="ar"/>
        </w:rPr>
        <w:t xml:space="preserve">约损失，即使甲方同意提前与乙方解除合同，甲方也保留没收乙方30%履约保证金作为乙方违约责任的权利。</w:t>
      </w:r>
      <w:r/>
    </w:p>
    <w:p>
      <w:pPr>
        <w:jc w:val="left"/>
        <w:spacing w:after="160" w:line="360" w:lineRule="auto"/>
        <w:widowControl/>
        <w:rPr>
          <w:rFonts w:hint="eastAsia" w:ascii="楷体" w:hAnsi="楷体" w:eastAsia="楷体" w:cs="楷体"/>
          <w:b/>
          <w:bCs/>
          <w:color w:val="000000"/>
          <w:szCs w:val="21"/>
          <w:lang w:val="zh-CN"/>
        </w:rPr>
      </w:pPr>
      <w:r>
        <w:rPr>
          <w:rFonts w:hint="eastAsia" w:ascii="楷体" w:hAnsi="楷体" w:eastAsia="楷体" w:cs="楷体"/>
          <w:b/>
          <w:bCs/>
          <w:color w:val="000000"/>
          <w:szCs w:val="21"/>
          <w:lang w:val="zh-CN" w:bidi="ar"/>
        </w:rPr>
        <w:t xml:space="preserve">第十一条  诚实信用 </w:t>
      </w:r>
      <w:r/>
    </w:p>
    <w:p>
      <w:pPr>
        <w:ind w:firstLine="420"/>
        <w:jc w:val="left"/>
        <w:spacing w:after="160" w:line="360" w:lineRule="auto"/>
        <w:widowControl/>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1</w:t>
      </w:r>
      <w:r>
        <w:rPr>
          <w:rFonts w:hint="eastAsia" w:ascii="楷体" w:hAnsi="楷体" w:eastAsia="楷体" w:cs="楷体"/>
          <w:color w:val="000000"/>
          <w:szCs w:val="21"/>
          <w:lang w:bidi="ar"/>
        </w:rPr>
        <w:t xml:space="preserve">1</w:t>
      </w:r>
      <w:r>
        <w:rPr>
          <w:rFonts w:hint="eastAsia" w:ascii="楷体" w:hAnsi="楷体" w:eastAsia="楷体" w:cs="楷体"/>
          <w:color w:val="000000"/>
          <w:szCs w:val="21"/>
          <w:lang w:val="zh-CN" w:bidi="ar"/>
        </w:rPr>
        <w:t xml:space="preserve">.1、乙方应诚实信用，严格按照招标文件要求和响应承诺履行合同，不向甲方进行商业贿赂或者提供不正当利益。</w:t>
      </w:r>
      <w:r/>
    </w:p>
    <w:p>
      <w:pPr>
        <w:jc w:val="left"/>
        <w:spacing w:after="160" w:line="360" w:lineRule="auto"/>
        <w:widowControl/>
        <w:rPr>
          <w:rFonts w:hint="eastAsia" w:ascii="楷体" w:hAnsi="楷体" w:eastAsia="楷体" w:cs="楷体"/>
          <w:b/>
          <w:bCs/>
          <w:color w:val="000000"/>
          <w:szCs w:val="21"/>
          <w:lang w:val="zh-CN"/>
        </w:rPr>
      </w:pPr>
      <w:r>
        <w:rPr>
          <w:rFonts w:hint="eastAsia" w:ascii="楷体" w:hAnsi="楷体" w:eastAsia="楷体" w:cs="楷体"/>
          <w:b/>
          <w:bCs/>
          <w:color w:val="000000"/>
          <w:szCs w:val="21"/>
          <w:lang w:val="zh-CN" w:bidi="ar"/>
        </w:rPr>
        <w:t xml:space="preserve">第十二条 争议的解决</w:t>
      </w:r>
      <w:r/>
    </w:p>
    <w:p>
      <w:pPr>
        <w:ind w:firstLine="420"/>
        <w:jc w:val="left"/>
        <w:spacing w:after="160" w:line="360" w:lineRule="auto"/>
        <w:widowControl/>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1</w:t>
      </w:r>
      <w:r>
        <w:rPr>
          <w:rFonts w:hint="eastAsia" w:ascii="楷体" w:hAnsi="楷体" w:eastAsia="楷体" w:cs="楷体"/>
          <w:color w:val="000000"/>
          <w:szCs w:val="21"/>
          <w:lang w:bidi="ar"/>
        </w:rPr>
        <w:t xml:space="preserve">2</w:t>
      </w:r>
      <w:r>
        <w:rPr>
          <w:rFonts w:hint="eastAsia" w:ascii="楷体" w:hAnsi="楷体" w:eastAsia="楷体" w:cs="楷体"/>
          <w:color w:val="000000"/>
          <w:szCs w:val="21"/>
          <w:lang w:val="zh-CN" w:bidi="ar"/>
        </w:rPr>
        <w:t xml:space="preserve">.1、因</w:t>
      </w:r>
      <w:r>
        <w:rPr>
          <w:rFonts w:hint="eastAsia" w:ascii="楷体" w:hAnsi="楷体" w:eastAsia="楷体" w:cs="楷体"/>
          <w:color w:val="000000"/>
          <w:szCs w:val="21"/>
          <w:lang w:bidi="ar"/>
        </w:rPr>
        <w:t xml:space="preserve">货物或</w:t>
      </w:r>
      <w:r>
        <w:rPr>
          <w:rFonts w:hint="eastAsia" w:ascii="楷体" w:hAnsi="楷体" w:eastAsia="楷体" w:cs="楷体"/>
          <w:color w:val="000000"/>
          <w:szCs w:val="21"/>
          <w:lang w:val="zh-CN" w:bidi="ar"/>
        </w:rPr>
        <w:t xml:space="preserve">服务的质量问题发生争议的，应当邀请国家认可的鉴定（检测）机构对服务质量进行鉴定。服务符合标准的，鉴定（检测）费用由甲方承担；服务不符合质量标准的，鉴定（检测）费用由乙方承担。</w:t>
      </w:r>
      <w:r/>
    </w:p>
    <w:p>
      <w:pPr>
        <w:ind w:firstLine="420"/>
        <w:jc w:val="left"/>
        <w:spacing w:after="160" w:line="360" w:lineRule="auto"/>
        <w:widowControl/>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1</w:t>
      </w:r>
      <w:r>
        <w:rPr>
          <w:rFonts w:hint="eastAsia" w:ascii="楷体" w:hAnsi="楷体" w:eastAsia="楷体" w:cs="楷体"/>
          <w:color w:val="000000"/>
          <w:szCs w:val="21"/>
          <w:lang w:bidi="ar"/>
        </w:rPr>
        <w:t xml:space="preserve">2</w:t>
      </w:r>
      <w:r>
        <w:rPr>
          <w:rFonts w:hint="eastAsia" w:ascii="楷体" w:hAnsi="楷体" w:eastAsia="楷体" w:cs="楷体"/>
          <w:color w:val="000000"/>
          <w:szCs w:val="21"/>
          <w:lang w:val="zh-CN" w:bidi="ar"/>
        </w:rPr>
        <w:t xml:space="preserve">.2、因履行本合同引起的或与本合同有关的争议，甲、乙双方应首先通过友好协商解决，如果协商不能解决争议，则采取以下第</w:t>
      </w:r>
      <w:r>
        <w:rPr>
          <w:rFonts w:hint="eastAsia" w:ascii="楷体" w:hAnsi="楷体" w:eastAsia="楷体" w:cs="楷体"/>
          <w:color w:val="000000"/>
          <w:szCs w:val="21"/>
          <w:u w:val="single"/>
          <w:lang w:val="zh-CN" w:bidi="ar"/>
        </w:rPr>
        <w:t xml:space="preserve">（1）</w:t>
      </w:r>
      <w:r>
        <w:rPr>
          <w:rFonts w:hint="eastAsia" w:ascii="楷体" w:hAnsi="楷体" w:eastAsia="楷体" w:cs="楷体"/>
          <w:color w:val="000000"/>
          <w:szCs w:val="21"/>
          <w:lang w:val="zh-CN" w:bidi="ar"/>
        </w:rPr>
        <w:t xml:space="preserve">种方式解决争议：</w:t>
      </w:r>
      <w:r/>
    </w:p>
    <w:p>
      <w:pPr>
        <w:ind w:firstLine="420"/>
        <w:jc w:val="left"/>
        <w:spacing w:after="160" w:line="360" w:lineRule="auto"/>
        <w:widowControl/>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（1）向</w:t>
      </w:r>
      <w:r>
        <w:rPr>
          <w:rFonts w:hint="eastAsia" w:ascii="楷体" w:hAnsi="楷体" w:eastAsia="楷体" w:cs="楷体"/>
          <w:color w:val="000000"/>
          <w:szCs w:val="21"/>
          <w:u w:val="single"/>
          <w:lang w:val="zh-CN" w:bidi="ar"/>
        </w:rPr>
        <w:t xml:space="preserve">甲方所在地</w:t>
      </w:r>
      <w:r>
        <w:rPr>
          <w:rFonts w:hint="eastAsia" w:ascii="楷体" w:hAnsi="楷体" w:eastAsia="楷体" w:cs="楷体"/>
          <w:color w:val="000000"/>
          <w:szCs w:val="21"/>
          <w:lang w:val="zh-CN" w:bidi="ar"/>
        </w:rPr>
        <w:t xml:space="preserve">有管辖权的人民法院提起诉讼；</w:t>
      </w:r>
      <w:r/>
    </w:p>
    <w:p>
      <w:pPr>
        <w:ind w:firstLine="420"/>
        <w:jc w:val="left"/>
        <w:spacing w:after="160" w:line="360" w:lineRule="auto"/>
        <w:widowControl/>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（2）向</w:t>
      </w:r>
      <w:r>
        <w:rPr>
          <w:rFonts w:hint="eastAsia" w:ascii="楷体" w:hAnsi="楷体" w:eastAsia="楷体" w:cs="楷体"/>
          <w:color w:val="000000"/>
          <w:szCs w:val="21"/>
          <w:u w:val="single"/>
          <w:lang w:val="zh-CN" w:bidi="ar"/>
        </w:rPr>
        <w:t xml:space="preserve">南京</w:t>
      </w:r>
      <w:r>
        <w:rPr>
          <w:rFonts w:hint="eastAsia" w:ascii="楷体" w:hAnsi="楷体" w:eastAsia="楷体" w:cs="楷体"/>
          <w:color w:val="000000"/>
          <w:szCs w:val="21"/>
          <w:lang w:val="zh-CN" w:bidi="ar"/>
        </w:rPr>
        <w:t xml:space="preserve">仲裁委员会按其仲裁规则申请仲裁。</w:t>
      </w:r>
      <w:r/>
    </w:p>
    <w:p>
      <w:pPr>
        <w:ind w:firstLine="420"/>
        <w:jc w:val="left"/>
        <w:spacing w:after="160" w:line="360" w:lineRule="auto"/>
        <w:widowControl/>
        <w:rPr>
          <w:rFonts w:hint="eastAsia" w:ascii="楷体" w:hAnsi="楷体" w:eastAsia="楷体" w:cs="楷体"/>
          <w:color w:val="000000"/>
          <w:szCs w:val="21"/>
        </w:rPr>
      </w:pPr>
      <w:r>
        <w:rPr>
          <w:rFonts w:hint="eastAsia" w:ascii="楷体" w:hAnsi="楷体" w:eastAsia="楷体" w:cs="楷体"/>
          <w:color w:val="000000"/>
          <w:szCs w:val="21"/>
          <w:lang w:val="zh-CN" w:bidi="ar"/>
        </w:rPr>
        <w:t xml:space="preserve">1</w:t>
      </w:r>
      <w:r>
        <w:rPr>
          <w:rFonts w:hint="eastAsia" w:ascii="楷体" w:hAnsi="楷体" w:eastAsia="楷体" w:cs="楷体"/>
          <w:color w:val="000000"/>
          <w:szCs w:val="21"/>
          <w:lang w:bidi="ar"/>
        </w:rPr>
        <w:t xml:space="preserve">2</w:t>
      </w:r>
      <w:r>
        <w:rPr>
          <w:rFonts w:hint="eastAsia" w:ascii="楷体" w:hAnsi="楷体" w:eastAsia="楷体" w:cs="楷体"/>
          <w:color w:val="000000"/>
          <w:szCs w:val="21"/>
          <w:lang w:val="zh-CN" w:bidi="ar"/>
        </w:rPr>
        <w:t xml:space="preserve">.3、在诉讼期间，本合同应继续履行，具有同等法律效力。</w:t>
      </w:r>
      <w:r/>
    </w:p>
    <w:p>
      <w:pPr>
        <w:jc w:val="left"/>
        <w:spacing w:after="160" w:line="360" w:lineRule="auto"/>
        <w:widowControl/>
        <w:rPr>
          <w:rFonts w:hint="eastAsia" w:ascii="楷体" w:hAnsi="楷体" w:eastAsia="楷体" w:cs="楷体"/>
          <w:b/>
          <w:bCs/>
          <w:color w:val="000000"/>
          <w:szCs w:val="21"/>
          <w:lang w:val="zh-CN"/>
        </w:rPr>
      </w:pPr>
      <w:r>
        <w:rPr>
          <w:rFonts w:hint="eastAsia" w:ascii="楷体" w:hAnsi="楷体" w:eastAsia="楷体" w:cs="楷体"/>
          <w:b/>
          <w:bCs/>
          <w:color w:val="000000"/>
          <w:szCs w:val="21"/>
          <w:lang w:val="zh-CN" w:bidi="ar"/>
        </w:rPr>
        <w:t xml:space="preserve">第十</w:t>
      </w:r>
      <w:r>
        <w:rPr>
          <w:rFonts w:hint="eastAsia" w:ascii="楷体" w:hAnsi="楷体" w:eastAsia="楷体" w:cs="楷体"/>
          <w:b/>
          <w:bCs/>
          <w:color w:val="000000"/>
          <w:szCs w:val="21"/>
          <w:lang w:bidi="ar"/>
        </w:rPr>
        <w:t xml:space="preserve">三</w:t>
      </w:r>
      <w:r>
        <w:rPr>
          <w:rFonts w:hint="eastAsia" w:ascii="楷体" w:hAnsi="楷体" w:eastAsia="楷体" w:cs="楷体"/>
          <w:b/>
          <w:bCs/>
          <w:color w:val="000000"/>
          <w:szCs w:val="21"/>
          <w:lang w:val="zh-CN" w:bidi="ar"/>
        </w:rPr>
        <w:t xml:space="preserve">条 合同</w:t>
      </w:r>
      <w:r>
        <w:rPr>
          <w:rFonts w:hint="eastAsia" w:ascii="楷体" w:hAnsi="楷体" w:eastAsia="楷体" w:cs="楷体"/>
          <w:b/>
          <w:bCs/>
          <w:color w:val="000000"/>
          <w:szCs w:val="21"/>
          <w:lang w:bidi="ar"/>
        </w:rPr>
        <w:t xml:space="preserve">签订、</w:t>
      </w:r>
      <w:r>
        <w:rPr>
          <w:rFonts w:hint="eastAsia" w:ascii="楷体" w:hAnsi="楷体" w:eastAsia="楷体" w:cs="楷体"/>
          <w:b/>
          <w:bCs/>
          <w:color w:val="000000"/>
          <w:szCs w:val="21"/>
          <w:lang w:val="zh-CN" w:bidi="ar"/>
        </w:rPr>
        <w:t xml:space="preserve">生效及其他</w:t>
      </w:r>
      <w:r/>
    </w:p>
    <w:p>
      <w:pPr>
        <w:ind w:firstLine="420"/>
        <w:jc w:val="left"/>
        <w:spacing w:after="160" w:line="360" w:lineRule="auto"/>
        <w:widowControl/>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1</w:t>
      </w:r>
      <w:r>
        <w:rPr>
          <w:rFonts w:hint="eastAsia" w:ascii="楷体" w:hAnsi="楷体" w:eastAsia="楷体" w:cs="楷体"/>
          <w:color w:val="000000"/>
          <w:szCs w:val="21"/>
          <w:lang w:bidi="ar"/>
        </w:rPr>
        <w:t xml:space="preserve">3</w:t>
      </w:r>
      <w:r>
        <w:rPr>
          <w:rFonts w:hint="eastAsia" w:ascii="楷体" w:hAnsi="楷体" w:eastAsia="楷体" w:cs="楷体"/>
          <w:color w:val="000000"/>
          <w:szCs w:val="21"/>
          <w:lang w:val="zh-CN" w:bidi="ar"/>
        </w:rPr>
        <w:t xml:space="preserve">.1、本合同自双方盖章之日起生效。</w:t>
      </w:r>
      <w:r/>
    </w:p>
    <w:p>
      <w:pPr>
        <w:ind w:firstLine="420"/>
        <w:jc w:val="left"/>
        <w:spacing w:after="160" w:line="360" w:lineRule="auto"/>
        <w:widowControl/>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1</w:t>
      </w:r>
      <w:r>
        <w:rPr>
          <w:rFonts w:hint="eastAsia" w:ascii="楷体" w:hAnsi="楷体" w:eastAsia="楷体" w:cs="楷体"/>
          <w:color w:val="000000"/>
          <w:szCs w:val="21"/>
          <w:lang w:bidi="ar"/>
        </w:rPr>
        <w:t xml:space="preserve">3</w:t>
      </w:r>
      <w:r>
        <w:rPr>
          <w:rFonts w:hint="eastAsia" w:ascii="楷体" w:hAnsi="楷体" w:eastAsia="楷体" w:cs="楷体"/>
          <w:color w:val="000000"/>
          <w:szCs w:val="21"/>
          <w:lang w:val="zh-CN" w:bidi="ar"/>
        </w:rPr>
        <w:t xml:space="preserve">.2、本合同一式</w:t>
      </w:r>
      <w:r>
        <w:rPr>
          <w:rFonts w:hint="eastAsia" w:ascii="楷体" w:hAnsi="楷体" w:eastAsia="楷体" w:cs="楷体"/>
          <w:color w:val="000000"/>
          <w:szCs w:val="21"/>
          <w:u w:val="single"/>
          <w:lang w:val="zh-CN" w:bidi="ar"/>
        </w:rPr>
        <w:t xml:space="preserve">肆</w:t>
      </w:r>
      <w:r>
        <w:rPr>
          <w:rFonts w:hint="eastAsia" w:ascii="楷体" w:hAnsi="楷体" w:eastAsia="楷体" w:cs="楷体"/>
          <w:color w:val="000000"/>
          <w:szCs w:val="21"/>
          <w:lang w:val="zh-CN" w:bidi="ar"/>
        </w:rPr>
        <w:t xml:space="preserve">份，甲乙双方各执</w:t>
      </w:r>
      <w:r>
        <w:rPr>
          <w:rFonts w:hint="eastAsia" w:ascii="楷体" w:hAnsi="楷体" w:eastAsia="楷体" w:cs="楷体"/>
          <w:color w:val="000000"/>
          <w:szCs w:val="21"/>
          <w:u w:val="single"/>
          <w:lang w:val="zh-CN" w:bidi="ar"/>
        </w:rPr>
        <w:t xml:space="preserve">贰</w:t>
      </w:r>
      <w:r>
        <w:rPr>
          <w:rFonts w:hint="eastAsia" w:ascii="楷体" w:hAnsi="楷体" w:eastAsia="楷体" w:cs="楷体"/>
          <w:color w:val="000000"/>
          <w:szCs w:val="21"/>
          <w:lang w:val="zh-CN" w:bidi="ar"/>
        </w:rPr>
        <w:t xml:space="preserve">份，每份合同具有同等法律效力。</w:t>
      </w:r>
      <w:r>
        <w:rPr>
          <w:rFonts w:hint="eastAsia" w:ascii="楷体" w:hAnsi="楷体" w:eastAsia="楷体" w:cs="楷体"/>
          <w:color w:val="000000"/>
          <w:sz w:val="24"/>
          <w:lang w:bidi="ar"/>
        </w:rPr>
        <w:t xml:space="preserve">，合同履行期间，如发生其他情势变更或约定外变动，甲乙双方经协商一致，可签订书面补充协议；该补充协议与本合同具有同等法律约束力。</w:t>
      </w:r>
      <w:r/>
    </w:p>
    <w:p>
      <w:pPr>
        <w:ind w:firstLine="420"/>
        <w:jc w:val="left"/>
        <w:spacing w:after="160" w:line="360" w:lineRule="auto"/>
        <w:widowControl/>
        <w:rPr>
          <w:rFonts w:hint="eastAsia" w:ascii="楷体" w:hAnsi="楷体" w:eastAsia="楷体" w:cs="楷体"/>
          <w:color w:val="000000"/>
          <w:szCs w:val="21"/>
          <w:lang w:val="zh-CN"/>
        </w:rPr>
      </w:pPr>
      <w:r>
        <w:rPr>
          <w:rFonts w:hint="eastAsia" w:ascii="楷体" w:hAnsi="楷体" w:eastAsia="楷体" w:cs="楷体"/>
          <w:color w:val="000000"/>
          <w:szCs w:val="21"/>
          <w:lang w:val="zh-CN" w:bidi="ar"/>
        </w:rPr>
        <w:t xml:space="preserve">1</w:t>
      </w:r>
      <w:r>
        <w:rPr>
          <w:rFonts w:hint="eastAsia" w:ascii="楷体" w:hAnsi="楷体" w:eastAsia="楷体" w:cs="楷体"/>
          <w:color w:val="000000"/>
          <w:szCs w:val="21"/>
          <w:lang w:bidi="ar"/>
        </w:rPr>
        <w:t xml:space="preserve">3</w:t>
      </w:r>
      <w:r>
        <w:rPr>
          <w:rFonts w:hint="eastAsia" w:ascii="楷体" w:hAnsi="楷体" w:eastAsia="楷体" w:cs="楷体"/>
          <w:color w:val="000000"/>
          <w:szCs w:val="21"/>
          <w:lang w:val="zh-CN" w:bidi="ar"/>
        </w:rPr>
        <w:t xml:space="preserve">.3、本合同应按照中华人民共和国的现行法律进行解释。</w:t>
      </w:r>
      <w:r/>
    </w:p>
    <w:p>
      <w:pPr>
        <w:ind w:firstLine="420"/>
        <w:jc w:val="left"/>
        <w:spacing w:after="160" w:line="360" w:lineRule="auto"/>
        <w:widowControl/>
        <w:rPr>
          <w:rFonts w:hint="eastAsia" w:ascii="楷体" w:hAnsi="楷体" w:eastAsia="楷体" w:cs="楷体"/>
          <w:bCs/>
          <w:color w:val="000000"/>
          <w:szCs w:val="21"/>
        </w:rPr>
      </w:pPr>
      <w:r>
        <w:rPr>
          <w:rFonts w:hint="eastAsia" w:ascii="楷体" w:hAnsi="楷体" w:eastAsia="楷体" w:cs="楷体"/>
          <w:color w:val="000000"/>
          <w:szCs w:val="21"/>
          <w:lang w:val="zh-CN" w:bidi="ar"/>
        </w:rPr>
        <w:t xml:space="preserve">1</w:t>
      </w:r>
      <w:r>
        <w:rPr>
          <w:rFonts w:hint="eastAsia" w:ascii="楷体" w:hAnsi="楷体" w:eastAsia="楷体" w:cs="楷体"/>
          <w:color w:val="000000"/>
          <w:szCs w:val="21"/>
          <w:lang w:bidi="ar"/>
        </w:rPr>
        <w:t xml:space="preserve">3</w:t>
      </w:r>
      <w:r>
        <w:rPr>
          <w:rFonts w:hint="eastAsia" w:ascii="楷体" w:hAnsi="楷体" w:eastAsia="楷体" w:cs="楷体"/>
          <w:color w:val="000000"/>
          <w:szCs w:val="21"/>
          <w:lang w:val="zh-CN" w:bidi="ar"/>
        </w:rPr>
        <w:t xml:space="preserve">.4、</w:t>
      </w:r>
      <w:r>
        <w:rPr>
          <w:rFonts w:hint="eastAsia" w:ascii="楷体" w:hAnsi="楷体" w:eastAsia="楷体" w:cs="楷体"/>
          <w:bCs/>
          <w:color w:val="000000"/>
          <w:szCs w:val="21"/>
          <w:lang w:bidi="ar"/>
        </w:rPr>
        <w:t xml:space="preserve">《廉洁合同》是本项目的组成部分之一，具有同等法律效力。</w:t>
      </w:r>
      <w:r/>
    </w:p>
    <w:p>
      <w:pPr>
        <w:ind w:right="-105"/>
        <w:spacing w:after="160" w:line="480" w:lineRule="auto"/>
        <w:tabs>
          <w:tab w:val="left" w:pos="180" w:leader="none"/>
          <w:tab w:val="left" w:pos="420" w:leader="none"/>
          <w:tab w:val="left" w:pos="4410" w:leader="none"/>
        </w:tabs>
        <w:rPr>
          <w:rFonts w:hint="eastAsia" w:ascii="楷体" w:hAnsi="楷体" w:eastAsia="楷体" w:cs="楷体"/>
          <w:color w:val="000000"/>
          <w:szCs w:val="21"/>
        </w:rPr>
      </w:pPr>
      <w:r>
        <w:rPr>
          <w:rFonts w:hint="eastAsia" w:ascii="楷体" w:hAnsi="楷体" w:eastAsia="楷体" w:cs="楷体"/>
          <w:color w:val="000000"/>
          <w:szCs w:val="21"/>
          <w:lang w:bidi="ar"/>
        </w:rPr>
        <w:t xml:space="preserve">甲方（采购人）：   （盖章）            </w:t>
      </w:r>
      <w:r>
        <w:rPr>
          <w:rFonts w:hint="eastAsia" w:ascii="楷体" w:hAnsi="楷体" w:eastAsia="楷体" w:cs="楷体"/>
          <w:color w:val="000000"/>
          <w:szCs w:val="21"/>
          <w:lang w:bidi="ar"/>
        </w:rPr>
        <w:tab/>
        <w:t xml:space="preserve">乙方（供应商）：   （盖章）</w:t>
      </w:r>
      <w:r/>
    </w:p>
    <w:p>
      <w:pPr>
        <w:ind w:right="-105" w:firstLine="480"/>
        <w:spacing w:after="160" w:line="480" w:lineRule="auto"/>
        <w:tabs>
          <w:tab w:val="left" w:pos="420" w:leader="none"/>
          <w:tab w:val="left" w:pos="4410" w:leader="none"/>
        </w:tabs>
        <w:rPr>
          <w:rFonts w:hint="eastAsia" w:ascii="楷体" w:hAnsi="楷体" w:eastAsia="楷体" w:cs="楷体"/>
          <w:color w:val="000000"/>
          <w:szCs w:val="21"/>
        </w:rPr>
      </w:pPr>
      <w:r>
        <w:rPr>
          <w:rFonts w:hint="eastAsia" w:ascii="楷体" w:hAnsi="楷体" w:eastAsia="楷体" w:cs="楷体"/>
          <w:color w:val="000000"/>
          <w:szCs w:val="21"/>
        </w:rPr>
      </w:r>
      <w:r/>
    </w:p>
    <w:p>
      <w:pPr>
        <w:ind w:right="-105" w:firstLine="480"/>
        <w:spacing w:after="160" w:line="480" w:lineRule="auto"/>
        <w:tabs>
          <w:tab w:val="left" w:pos="420" w:leader="none"/>
          <w:tab w:val="left" w:pos="4410" w:leader="none"/>
        </w:tabs>
        <w:rPr>
          <w:rFonts w:hint="eastAsia" w:ascii="楷体" w:hAnsi="楷体" w:eastAsia="楷体" w:cs="楷体"/>
          <w:color w:val="000000"/>
          <w:szCs w:val="21"/>
        </w:rPr>
      </w:pPr>
      <w:r>
        <w:rPr>
          <w:rFonts w:hint="eastAsia" w:ascii="楷体" w:hAnsi="楷体" w:eastAsia="楷体" w:cs="楷体"/>
          <w:color w:val="000000"/>
          <w:szCs w:val="21"/>
        </w:rPr>
      </w:r>
      <w:r/>
    </w:p>
    <w:p>
      <w:pPr>
        <w:ind w:right="-105"/>
        <w:spacing w:after="160" w:line="480" w:lineRule="auto"/>
        <w:tabs>
          <w:tab w:val="left" w:pos="60" w:leader="none"/>
          <w:tab w:val="left" w:pos="4410" w:leader="none"/>
        </w:tabs>
        <w:rPr>
          <w:rFonts w:hint="eastAsia" w:ascii="楷体" w:hAnsi="楷体" w:eastAsia="楷体" w:cs="楷体"/>
          <w:color w:val="000000"/>
          <w:szCs w:val="21"/>
        </w:rPr>
      </w:pPr>
      <w:r>
        <w:rPr>
          <w:rFonts w:hint="eastAsia" w:ascii="楷体" w:hAnsi="楷体" w:eastAsia="楷体" w:cs="楷体"/>
          <w:color w:val="000000"/>
          <w:szCs w:val="21"/>
          <w:lang w:bidi="ar"/>
        </w:rPr>
        <w:tab/>
        <w:t xml:space="preserve">法定代表人或委托代理人：               法定代表人或委托代理人：</w:t>
      </w:r>
      <w:r/>
    </w:p>
    <w:p>
      <w:pPr>
        <w:ind w:right="-105" w:firstLine="420"/>
        <w:spacing w:after="160" w:line="480" w:lineRule="auto"/>
        <w:tabs>
          <w:tab w:val="left" w:pos="420" w:leader="none"/>
          <w:tab w:val="left" w:pos="4410" w:leader="none"/>
        </w:tabs>
        <w:rPr>
          <w:rFonts w:hint="eastAsia" w:ascii="楷体" w:hAnsi="楷体" w:eastAsia="楷体" w:cs="楷体"/>
          <w:color w:val="000000"/>
          <w:szCs w:val="21"/>
        </w:rPr>
      </w:pPr>
      <w:r>
        <w:rPr>
          <w:rFonts w:hint="eastAsia" w:ascii="楷体" w:hAnsi="楷体" w:eastAsia="楷体" w:cs="楷体"/>
          <w:color w:val="000000"/>
          <w:szCs w:val="21"/>
          <w:lang w:bidi="ar"/>
        </w:rPr>
        <w:t xml:space="preserve">（签字或盖章）</w:t>
      </w:r>
      <w:r>
        <w:rPr>
          <w:rFonts w:hint="eastAsia" w:ascii="楷体" w:hAnsi="楷体" w:eastAsia="楷体" w:cs="楷体"/>
          <w:color w:val="000000"/>
          <w:szCs w:val="21"/>
          <w:lang w:bidi="ar"/>
        </w:rPr>
        <w:tab/>
      </w:r>
      <w:r>
        <w:rPr>
          <w:rFonts w:hint="eastAsia" w:ascii="楷体" w:hAnsi="楷体" w:eastAsia="楷体" w:cs="楷体"/>
          <w:color w:val="000000"/>
          <w:szCs w:val="21"/>
          <w:lang w:bidi="ar"/>
        </w:rPr>
        <w:tab/>
      </w:r>
      <w:r>
        <w:rPr>
          <w:rFonts w:hint="eastAsia" w:ascii="楷体" w:hAnsi="楷体" w:eastAsia="楷体" w:cs="楷体"/>
          <w:color w:val="000000"/>
          <w:szCs w:val="21"/>
          <w:lang w:bidi="ar"/>
        </w:rPr>
        <w:tab/>
        <w:t xml:space="preserve">（签字或盖章）</w:t>
      </w:r>
      <w:r/>
    </w:p>
    <w:p>
      <w:pPr>
        <w:ind w:right="-105" w:firstLine="420"/>
        <w:spacing w:after="160" w:line="480" w:lineRule="auto"/>
        <w:tabs>
          <w:tab w:val="left" w:pos="420" w:leader="none"/>
          <w:tab w:val="left" w:pos="4410" w:leader="none"/>
        </w:tabs>
        <w:rPr>
          <w:rFonts w:hint="eastAsia" w:ascii="楷体" w:hAnsi="楷体" w:eastAsia="楷体" w:cs="楷体"/>
          <w:color w:val="000000"/>
          <w:szCs w:val="21"/>
        </w:rPr>
      </w:pPr>
      <w:r>
        <w:rPr>
          <w:rFonts w:hint="eastAsia" w:ascii="楷体" w:hAnsi="楷体" w:eastAsia="楷体" w:cs="楷体"/>
          <w:color w:val="000000"/>
          <w:szCs w:val="21"/>
        </w:rPr>
      </w:r>
      <w:r/>
    </w:p>
    <w:p>
      <w:pPr>
        <w:ind w:left="4200" w:right="-105" w:hanging="4200"/>
        <w:spacing w:after="160" w:line="480" w:lineRule="auto"/>
        <w:tabs>
          <w:tab w:val="left" w:pos="420" w:leader="none"/>
          <w:tab w:val="left" w:pos="660" w:leader="none"/>
          <w:tab w:val="left" w:pos="4410" w:leader="none"/>
        </w:tabs>
        <w:rPr>
          <w:rFonts w:hint="eastAsia" w:ascii="楷体" w:hAnsi="楷体" w:eastAsia="楷体" w:cs="楷体"/>
          <w:color w:val="000000"/>
          <w:szCs w:val="21"/>
        </w:rPr>
      </w:pPr>
      <w:r>
        <w:rPr>
          <w:rFonts w:hint="eastAsia" w:ascii="楷体" w:hAnsi="楷体" w:eastAsia="楷体" w:cs="楷体"/>
          <w:color w:val="000000"/>
          <w:szCs w:val="21"/>
          <w:lang w:bidi="ar"/>
        </w:rPr>
        <w:tab/>
      </w:r>
      <w:r>
        <w:rPr>
          <w:rFonts w:hint="eastAsia" w:ascii="楷体" w:hAnsi="楷体" w:eastAsia="楷体" w:cs="楷体"/>
          <w:color w:val="000000"/>
          <w:szCs w:val="21"/>
          <w:lang w:bidi="ar"/>
        </w:rPr>
        <w:tab/>
        <w:t xml:space="preserve">年    月    日</w:t>
      </w:r>
      <w:r>
        <w:rPr>
          <w:rFonts w:hint="eastAsia" w:ascii="楷体" w:hAnsi="楷体" w:eastAsia="楷体" w:cs="楷体"/>
          <w:color w:val="000000"/>
          <w:szCs w:val="21"/>
          <w:lang w:bidi="ar"/>
        </w:rPr>
        <w:tab/>
      </w:r>
      <w:r>
        <w:rPr>
          <w:rFonts w:hint="eastAsia" w:ascii="楷体" w:hAnsi="楷体" w:eastAsia="楷体" w:cs="楷体"/>
          <w:color w:val="000000"/>
          <w:szCs w:val="21"/>
          <w:lang w:bidi="ar"/>
        </w:rPr>
        <w:tab/>
      </w:r>
      <w:r>
        <w:rPr>
          <w:rFonts w:hint="eastAsia" w:ascii="楷体" w:hAnsi="楷体" w:eastAsia="楷体" w:cs="楷体"/>
          <w:color w:val="000000"/>
          <w:szCs w:val="21"/>
          <w:lang w:bidi="ar"/>
        </w:rPr>
        <w:tab/>
        <w:t xml:space="preserve">年    月    日    </w:t>
      </w:r>
      <w:r/>
    </w:p>
    <w:p>
      <w:pPr>
        <w:spacing w:after="160" w:line="276" w:lineRule="auto"/>
        <w:rPr>
          <w:rFonts w:hint="eastAsia" w:ascii="楷体" w:hAnsi="楷体" w:eastAsia="楷体" w:cs="楷体"/>
          <w:b/>
          <w:color w:val="000000"/>
          <w:sz w:val="28"/>
          <w:szCs w:val="28"/>
        </w:rPr>
      </w:pPr>
      <w:r>
        <w:rPr>
          <w:rFonts w:hint="eastAsia" w:ascii="楷体" w:hAnsi="楷体" w:eastAsia="楷体" w:cs="楷体"/>
          <w:b/>
          <w:color w:val="000000"/>
          <w:sz w:val="28"/>
          <w:szCs w:val="28"/>
        </w:rPr>
      </w:r>
      <w:r/>
    </w:p>
    <w:p>
      <w:pPr>
        <w:pStyle w:val="1200"/>
        <w:widowControl/>
        <w:rPr>
          <w:rFonts w:hint="eastAsia" w:ascii="楷体" w:hAnsi="楷体" w:eastAsia="楷体" w:cs="楷体"/>
          <w:b/>
          <w:color w:val="000000"/>
          <w:sz w:val="28"/>
          <w:szCs w:val="28"/>
        </w:rPr>
      </w:pPr>
      <w:r>
        <w:rPr>
          <w:rFonts w:hint="eastAsia" w:ascii="楷体" w:hAnsi="楷体" w:eastAsia="楷体" w:cs="楷体"/>
          <w:b/>
          <w:color w:val="000000"/>
          <w:sz w:val="28"/>
          <w:szCs w:val="28"/>
        </w:rPr>
      </w:r>
      <w:r/>
    </w:p>
    <w:p>
      <w:pPr>
        <w:jc w:val="center"/>
        <w:spacing w:after="160" w:line="276" w:lineRule="auto"/>
        <w:rPr>
          <w:rFonts w:hint="eastAsia" w:ascii="楷体" w:hAnsi="楷体" w:eastAsia="楷体" w:cs="楷体"/>
          <w:b/>
          <w:color w:val="000000"/>
          <w:sz w:val="18"/>
          <w:szCs w:val="18"/>
        </w:rPr>
      </w:pPr>
      <w:r>
        <w:rPr>
          <w:rFonts w:hint="eastAsia" w:ascii="楷体" w:hAnsi="楷体" w:eastAsia="楷体" w:cs="楷体"/>
          <w:b/>
          <w:color w:val="000000"/>
          <w:sz w:val="18"/>
          <w:szCs w:val="18"/>
          <w:lang w:bidi="ar"/>
        </w:rPr>
        <w:t xml:space="preserve">廉 洁 合 同</w:t>
      </w:r>
      <w:r/>
    </w:p>
    <w:p>
      <w:pPr>
        <w:jc w:val="left"/>
        <w:spacing w:after="160" w:line="360" w:lineRule="auto"/>
        <w:rPr>
          <w:rFonts w:hint="eastAsia" w:ascii="楷体" w:hAnsi="楷体" w:eastAsia="楷体" w:cs="楷体"/>
          <w:color w:val="000000"/>
          <w:spacing w:val="4"/>
          <w:sz w:val="18"/>
          <w:szCs w:val="18"/>
          <w:lang w:bidi="ar"/>
        </w:rPr>
      </w:pPr>
      <w:r>
        <w:rPr>
          <w:rFonts w:hint="eastAsia" w:ascii="楷体" w:hAnsi="楷体" w:eastAsia="楷体" w:cs="楷体"/>
          <w:color w:val="000000"/>
          <w:spacing w:val="4"/>
          <w:sz w:val="18"/>
          <w:szCs w:val="18"/>
          <w:lang w:bidi="ar"/>
        </w:rPr>
        <w:t xml:space="preserve">甲方：江苏省高淳监狱</w:t>
      </w:r>
      <w:r/>
    </w:p>
    <w:p>
      <w:pPr>
        <w:jc w:val="left"/>
        <w:spacing w:after="160" w:line="360" w:lineRule="auto"/>
        <w:rPr>
          <w:rFonts w:hint="eastAsia" w:ascii="楷体" w:hAnsi="楷体" w:eastAsia="楷体" w:cs="楷体"/>
          <w:color w:val="000000"/>
          <w:spacing w:val="4"/>
          <w:sz w:val="18"/>
          <w:szCs w:val="18"/>
          <w:lang w:bidi="ar"/>
        </w:rPr>
      </w:pPr>
      <w:r>
        <w:rPr>
          <w:rFonts w:hint="eastAsia" w:ascii="楷体" w:hAnsi="楷体" w:eastAsia="楷体" w:cs="楷体"/>
          <w:color w:val="000000"/>
          <w:spacing w:val="4"/>
          <w:sz w:val="18"/>
          <w:szCs w:val="18"/>
          <w:lang w:bidi="ar"/>
        </w:rPr>
        <w:t xml:space="preserve">乙方：</w:t>
      </w:r>
      <w:r/>
    </w:p>
    <w:p>
      <w:pPr>
        <w:pStyle w:val="1201"/>
        <w:ind w:firstLine="376"/>
        <w:spacing w:line="360" w:lineRule="auto"/>
        <w:widowControl w:val="off"/>
        <w:rPr>
          <w:rFonts w:hint="eastAsia" w:ascii="楷体" w:hAnsi="楷体" w:eastAsia="楷体" w:cs="楷体"/>
          <w:color w:val="000000"/>
          <w:spacing w:val="4"/>
          <w:sz w:val="18"/>
          <w:szCs w:val="18"/>
          <w:lang w:bidi="ar"/>
        </w:rPr>
      </w:pPr>
      <w:r>
        <w:rPr>
          <w:rFonts w:hint="eastAsia" w:ascii="楷体" w:hAnsi="楷体" w:eastAsia="楷体" w:cs="楷体"/>
          <w:color w:val="000000"/>
          <w:spacing w:val="4"/>
          <w:sz w:val="18"/>
          <w:szCs w:val="18"/>
          <w:lang w:bidi="ar"/>
        </w:rPr>
        <w:t xml:space="preserve">为防止国有资源交易活动中各种不正当行为发生，确保项目交易公开、公平、公正，根据廉政建设的相关规定，结合国有资源交易工作特点，特订立本合同如下：</w:t>
      </w:r>
      <w:r/>
    </w:p>
    <w:p>
      <w:pPr>
        <w:pStyle w:val="1201"/>
        <w:ind w:firstLine="376"/>
        <w:spacing w:line="360" w:lineRule="auto"/>
        <w:widowControl w:val="off"/>
        <w:rPr>
          <w:rFonts w:hint="eastAsia" w:ascii="楷体" w:hAnsi="楷体" w:eastAsia="楷体" w:cs="楷体"/>
          <w:color w:val="000000"/>
          <w:spacing w:val="4"/>
          <w:sz w:val="18"/>
          <w:szCs w:val="18"/>
          <w:lang w:bidi="ar"/>
        </w:rPr>
      </w:pPr>
      <w:r>
        <w:rPr>
          <w:rFonts w:hint="eastAsia" w:ascii="楷体" w:hAnsi="楷体" w:eastAsia="楷体" w:cs="楷体"/>
          <w:color w:val="000000"/>
          <w:spacing w:val="4"/>
          <w:sz w:val="18"/>
          <w:szCs w:val="18"/>
          <w:lang w:bidi="ar"/>
        </w:rPr>
        <w:t xml:space="preserve">一、甲乙双方应当自觉遵守国家和所在地区关于招投标及政府采购的相关规定和廉政建设的各项规定。</w:t>
      </w:r>
      <w:r/>
    </w:p>
    <w:p>
      <w:pPr>
        <w:pStyle w:val="1201"/>
        <w:ind w:firstLine="376"/>
        <w:spacing w:line="360" w:lineRule="auto"/>
        <w:widowControl w:val="off"/>
        <w:rPr>
          <w:rFonts w:hint="eastAsia" w:ascii="楷体" w:hAnsi="楷体" w:eastAsia="楷体" w:cs="楷体"/>
          <w:color w:val="000000"/>
          <w:spacing w:val="4"/>
          <w:sz w:val="18"/>
          <w:szCs w:val="18"/>
          <w:lang w:bidi="ar"/>
        </w:rPr>
      </w:pPr>
      <w:r>
        <w:rPr>
          <w:rFonts w:hint="eastAsia" w:ascii="楷体" w:hAnsi="楷体" w:eastAsia="楷体" w:cs="楷体"/>
          <w:color w:val="000000"/>
          <w:spacing w:val="4"/>
          <w:sz w:val="18"/>
          <w:szCs w:val="18"/>
          <w:lang w:bidi="ar"/>
        </w:rPr>
        <w:t xml:space="preserve">二、甲方及相关工作人员不得以任何形式向乙方索要和收受回扣等好处费。</w:t>
      </w:r>
      <w:r/>
    </w:p>
    <w:p>
      <w:pPr>
        <w:pStyle w:val="1201"/>
        <w:ind w:firstLine="376"/>
        <w:spacing w:line="360" w:lineRule="auto"/>
        <w:widowControl w:val="off"/>
        <w:rPr>
          <w:rFonts w:hint="eastAsia" w:ascii="楷体" w:hAnsi="楷体" w:eastAsia="楷体" w:cs="楷体"/>
          <w:color w:val="000000"/>
          <w:spacing w:val="4"/>
          <w:sz w:val="18"/>
          <w:szCs w:val="18"/>
          <w:lang w:bidi="ar"/>
        </w:rPr>
      </w:pPr>
      <w:r>
        <w:rPr>
          <w:rFonts w:hint="eastAsia" w:ascii="楷体" w:hAnsi="楷体" w:eastAsia="楷体" w:cs="楷体"/>
          <w:color w:val="000000"/>
          <w:spacing w:val="4"/>
          <w:sz w:val="18"/>
          <w:szCs w:val="18"/>
          <w:lang w:bidi="ar"/>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pStyle w:val="1201"/>
        <w:ind w:firstLine="376"/>
        <w:spacing w:line="360" w:lineRule="auto"/>
        <w:widowControl w:val="off"/>
        <w:rPr>
          <w:rFonts w:hint="eastAsia" w:ascii="楷体" w:hAnsi="楷体" w:eastAsia="楷体" w:cs="楷体"/>
          <w:color w:val="000000"/>
          <w:spacing w:val="4"/>
          <w:sz w:val="18"/>
          <w:szCs w:val="18"/>
          <w:lang w:bidi="ar"/>
        </w:rPr>
      </w:pPr>
      <w:r>
        <w:rPr>
          <w:rFonts w:hint="eastAsia" w:ascii="楷体" w:hAnsi="楷体" w:eastAsia="楷体" w:cs="楷体"/>
          <w:color w:val="000000"/>
          <w:spacing w:val="4"/>
          <w:sz w:val="18"/>
          <w:szCs w:val="18"/>
          <w:lang w:bidi="ar"/>
        </w:rPr>
        <w:t xml:space="preserve">四、甲方相关工作人员不得要求或者接受乙方为其住房装修、婚丧嫁娶、家属和子女的工作安排以及出国提供方便或服务。</w:t>
      </w:r>
      <w:r/>
    </w:p>
    <w:p>
      <w:pPr>
        <w:pStyle w:val="1201"/>
        <w:ind w:firstLine="376"/>
        <w:spacing w:line="360" w:lineRule="auto"/>
        <w:widowControl w:val="off"/>
        <w:rPr>
          <w:rFonts w:hint="eastAsia" w:ascii="楷体" w:hAnsi="楷体" w:eastAsia="楷体" w:cs="楷体"/>
          <w:color w:val="000000"/>
          <w:spacing w:val="4"/>
          <w:sz w:val="18"/>
          <w:szCs w:val="18"/>
          <w:lang w:bidi="ar"/>
        </w:rPr>
      </w:pPr>
      <w:r>
        <w:rPr>
          <w:rFonts w:hint="eastAsia" w:ascii="楷体" w:hAnsi="楷体" w:eastAsia="楷体" w:cs="楷体"/>
          <w:color w:val="000000"/>
          <w:spacing w:val="4"/>
          <w:sz w:val="18"/>
          <w:szCs w:val="18"/>
          <w:lang w:bidi="ar"/>
        </w:rPr>
        <w:t xml:space="preserve">五、甲方相关工作人员不得向乙方介绍家属或者亲友从事与甲方招标（采购）有关的服务、货物供应、工程分包等经济活动。</w:t>
      </w:r>
      <w:r/>
    </w:p>
    <w:p>
      <w:pPr>
        <w:pStyle w:val="1201"/>
        <w:ind w:firstLine="376"/>
        <w:spacing w:line="360" w:lineRule="auto"/>
        <w:widowControl w:val="off"/>
        <w:rPr>
          <w:rFonts w:hint="eastAsia" w:ascii="楷体" w:hAnsi="楷体" w:eastAsia="楷体" w:cs="楷体"/>
          <w:color w:val="000000"/>
          <w:spacing w:val="4"/>
          <w:sz w:val="18"/>
          <w:szCs w:val="18"/>
          <w:lang w:bidi="ar"/>
        </w:rPr>
      </w:pPr>
      <w:r>
        <w:rPr>
          <w:rFonts w:hint="eastAsia" w:ascii="楷体" w:hAnsi="楷体" w:eastAsia="楷体" w:cs="楷体"/>
          <w:color w:val="000000"/>
          <w:spacing w:val="4"/>
          <w:sz w:val="18"/>
          <w:szCs w:val="18"/>
          <w:lang w:bidi="ar"/>
        </w:rPr>
        <w:t xml:space="preserve">六、乙方应当通过正常途径开展相对业务工作，不得为获取某些不正当利益而向甲方相关工作人员赠送礼金、礼品、有价证券、贵重物品等；不得为谋取私利与甲方相关工作人员就中标（成交）甲方招标（采购）项目等进行私下商谈或者达成默契；不得以洽谈业务、签订经济合同为借口，邀请甲方相关工作人员外出旅游和进入营业性娱乐场所；不得为甲方单位和个人购置或者提供通讯工具、交通工具、家电、高档办公用品等物品。</w:t>
      </w:r>
      <w:r/>
    </w:p>
    <w:p>
      <w:pPr>
        <w:pStyle w:val="1201"/>
        <w:ind w:firstLine="376"/>
        <w:spacing w:line="360" w:lineRule="auto"/>
        <w:widowControl w:val="off"/>
        <w:rPr>
          <w:rFonts w:hint="eastAsia" w:ascii="楷体" w:hAnsi="楷体" w:eastAsia="楷体" w:cs="楷体"/>
          <w:color w:val="000000"/>
          <w:spacing w:val="4"/>
          <w:sz w:val="18"/>
          <w:szCs w:val="18"/>
          <w:lang w:bidi="ar"/>
        </w:rPr>
      </w:pPr>
      <w:r>
        <w:rPr>
          <w:rFonts w:hint="eastAsia" w:ascii="楷体" w:hAnsi="楷体" w:eastAsia="楷体" w:cs="楷体"/>
          <w:color w:val="000000"/>
          <w:spacing w:val="4"/>
          <w:sz w:val="18"/>
          <w:szCs w:val="18"/>
          <w:lang w:bidi="ar"/>
        </w:rPr>
        <w:t xml:space="preserve">七、乙方发现甲方相关工作人员有违反上述廉洁行为的，应及时向甲方纪检监察部门或者甲方上级单位反映，有义务积极支持配合甲方纪检监察部门调查处理工作。</w:t>
      </w:r>
      <w:r/>
    </w:p>
    <w:p>
      <w:pPr>
        <w:pStyle w:val="1201"/>
        <w:ind w:firstLine="376"/>
        <w:spacing w:line="360"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4"/>
          <w:sz w:val="18"/>
          <w:szCs w:val="18"/>
          <w:lang w:bidi="ar"/>
        </w:rPr>
        <w:t xml:space="preserve">八、甲方发现乙方有违反本协议或者采取不正当的手段行贿甲方相关工作人员，甲方及时向有关部门汇报并做好相应记录，可以根据具体情节和造成的后果采取以下措施</w:t>
      </w:r>
      <w:r>
        <w:rPr>
          <w:rFonts w:hint="eastAsia" w:ascii="楷体" w:hAnsi="楷体" w:eastAsia="楷体" w:cs="楷体"/>
          <w:color w:val="000000"/>
          <w:spacing w:val="4"/>
          <w:sz w:val="18"/>
          <w:szCs w:val="18"/>
        </w:rPr>
        <w:t xml:space="preserve">：</w:t>
      </w:r>
      <w:r/>
    </w:p>
    <w:p>
      <w:pPr>
        <w:pStyle w:val="1201"/>
        <w:ind w:firstLine="364"/>
        <w:spacing w:line="360"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1"/>
          <w:sz w:val="18"/>
          <w:szCs w:val="18"/>
        </w:rPr>
        <w:t xml:space="preserve">1.责令乙方限期整改；</w:t>
      </w:r>
      <w:r/>
    </w:p>
    <w:p>
      <w:pPr>
        <w:pStyle w:val="1201"/>
        <w:ind w:firstLine="364"/>
        <w:spacing w:line="360"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1"/>
          <w:sz w:val="18"/>
          <w:szCs w:val="18"/>
        </w:rPr>
        <w:t xml:space="preserve">2.终止与乙方的合作；</w:t>
      </w:r>
      <w:r/>
    </w:p>
    <w:p>
      <w:pPr>
        <w:pStyle w:val="1201"/>
        <w:ind w:firstLine="380"/>
        <w:spacing w:line="360"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5"/>
          <w:sz w:val="18"/>
          <w:szCs w:val="18"/>
        </w:rPr>
        <w:t xml:space="preserve">3.终止合同，将乙方列入本单位招标“黑名单”。</w:t>
      </w:r>
      <w:r/>
    </w:p>
    <w:p>
      <w:pPr>
        <w:pStyle w:val="1201"/>
        <w:ind w:firstLine="376"/>
        <w:spacing w:line="360"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4"/>
          <w:sz w:val="18"/>
          <w:szCs w:val="18"/>
        </w:rPr>
        <w:t xml:space="preserve">九、本廉洁合同作为项目成交合同的附件，与成交合同具有同等法律效力。经协议双方签署后立即生效。</w:t>
      </w:r>
      <w:r/>
    </w:p>
    <w:p>
      <w:pPr>
        <w:pStyle w:val="1201"/>
        <w:ind w:firstLine="352"/>
        <w:spacing w:line="360"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2"/>
          <w:sz w:val="18"/>
          <w:szCs w:val="18"/>
        </w:rPr>
        <w:t xml:space="preserve">十、本合同一式肆份，甲、乙双方各持贰份，具有同等法律效力。</w:t>
      </w:r>
      <w:r/>
    </w:p>
    <w:p>
      <w:pPr>
        <w:pStyle w:val="1201"/>
        <w:ind w:firstLine="360"/>
        <w:spacing w:line="240" w:lineRule="auto"/>
        <w:widowControl w:val="off"/>
        <w:rPr>
          <w:rFonts w:hint="eastAsia" w:ascii="楷体" w:hAnsi="楷体" w:eastAsia="楷体" w:cs="楷体"/>
          <w:color w:val="000000"/>
          <w:sz w:val="18"/>
          <w:szCs w:val="18"/>
        </w:rPr>
      </w:pPr>
      <w:r>
        <w:rPr>
          <w:rFonts w:hint="eastAsia" w:ascii="楷体" w:hAnsi="楷体" w:eastAsia="楷体" w:cs="楷体"/>
          <w:color w:val="000000"/>
          <w:sz w:val="18"/>
          <w:szCs w:val="18"/>
        </w:rPr>
      </w:r>
      <w:r/>
    </w:p>
    <w:p>
      <w:pPr>
        <w:pStyle w:val="1201"/>
        <w:ind w:firstLine="360"/>
        <w:spacing w:line="240" w:lineRule="auto"/>
        <w:widowControl w:val="off"/>
        <w:rPr>
          <w:rFonts w:hint="eastAsia" w:ascii="楷体" w:hAnsi="楷体" w:eastAsia="楷体" w:cs="楷体"/>
          <w:color w:val="000000"/>
          <w:sz w:val="18"/>
          <w:szCs w:val="18"/>
        </w:rPr>
      </w:pPr>
      <w:r>
        <w:rPr>
          <w:rFonts w:hint="eastAsia" w:ascii="楷体" w:hAnsi="楷体" w:eastAsia="楷体" w:cs="楷体"/>
          <w:color w:val="000000"/>
          <w:sz w:val="18"/>
          <w:szCs w:val="18"/>
        </w:rPr>
        <w:t xml:space="preserve">甲方（公章）：                            乙方（公章）：</w:t>
      </w:r>
      <w:r/>
    </w:p>
    <w:p>
      <w:pPr>
        <w:pStyle w:val="1201"/>
        <w:ind w:firstLine="360"/>
        <w:spacing w:line="240" w:lineRule="auto"/>
        <w:widowControl w:val="off"/>
        <w:rPr>
          <w:rFonts w:hint="eastAsia" w:ascii="楷体" w:hAnsi="楷体" w:eastAsia="楷体" w:cs="楷体"/>
          <w:color w:val="000000"/>
          <w:sz w:val="18"/>
          <w:szCs w:val="18"/>
        </w:rPr>
      </w:pPr>
      <w:r>
        <w:rPr>
          <w:rFonts w:hint="eastAsia" w:ascii="楷体" w:hAnsi="楷体" w:eastAsia="楷体" w:cs="楷体"/>
          <w:color w:val="000000"/>
          <w:sz w:val="18"/>
          <w:szCs w:val="18"/>
        </w:rPr>
      </w:r>
      <w:r/>
    </w:p>
    <w:p>
      <w:pPr>
        <w:pStyle w:val="1201"/>
        <w:ind w:firstLine="392"/>
        <w:spacing w:line="240" w:lineRule="auto"/>
        <w:widowControl w:val="off"/>
        <w:rPr>
          <w:rFonts w:hint="eastAsia" w:ascii="楷体" w:hAnsi="楷体" w:eastAsia="楷体" w:cs="楷体"/>
          <w:color w:val="000000"/>
          <w:sz w:val="44"/>
          <w:szCs w:val="44"/>
        </w:rPr>
      </w:pPr>
      <w:r>
        <w:rPr>
          <w:rFonts w:hint="eastAsia" w:ascii="楷体" w:hAnsi="楷体" w:eastAsia="楷体" w:cs="楷体"/>
          <w:color w:val="000000"/>
          <w:spacing w:val="8"/>
          <w:sz w:val="18"/>
          <w:szCs w:val="18"/>
        </w:rPr>
        <w:t xml:space="preserve">代表人（签字）：                     代表人（签字）：</w:t>
      </w:r>
      <w:r/>
    </w:p>
    <w:p>
      <w:pPr>
        <w:spacing w:line="360" w:lineRule="auto"/>
        <w:rPr>
          <w:rFonts w:hint="eastAsia" w:ascii="楷体" w:hAnsi="楷体" w:eastAsia="楷体" w:cs="宋体"/>
          <w:sz w:val="20"/>
          <w:u w:val="single"/>
        </w:rPr>
      </w:pPr>
      <w:r>
        <w:rPr>
          <w:rFonts w:hint="eastAsia" w:ascii="楷体" w:hAnsi="楷体" w:eastAsia="楷体" w:cs="宋体"/>
          <w:sz w:val="20"/>
          <w:u w:val="single"/>
        </w:rPr>
      </w:r>
      <w:r/>
    </w:p>
    <w:p>
      <w:pPr>
        <w:ind w:firstLine="2650"/>
        <w:rPr>
          <w:rStyle w:val="981"/>
          <w:rFonts w:hint="eastAsia" w:ascii="楷体" w:hAnsi="楷体" w:eastAsia="楷体"/>
        </w:rPr>
        <w:outlineLvl w:val="0"/>
      </w:pPr>
      <w:r/>
      <w:bookmarkStart w:id="33" w:name="_Toc37757285"/>
      <w:r>
        <w:rPr>
          <w:rStyle w:val="981"/>
          <w:rFonts w:hint="eastAsia" w:ascii="楷体" w:hAnsi="楷体" w:eastAsia="楷体"/>
        </w:rPr>
        <w:br w:type="page" w:clear="all"/>
      </w:r>
      <w:r/>
    </w:p>
    <w:p>
      <w:pPr>
        <w:pStyle w:val="982"/>
        <w:ind w:firstLine="2650"/>
        <w:rPr>
          <w:rStyle w:val="981"/>
          <w:rFonts w:hint="eastAsia" w:ascii="楷体" w:hAnsi="楷体" w:eastAsia="楷体"/>
        </w:rPr>
        <w:outlineLvl w:val="0"/>
      </w:pPr>
      <w:r>
        <w:rPr>
          <w:rStyle w:val="981"/>
          <w:rFonts w:hint="eastAsia" w:ascii="楷体" w:hAnsi="楷体" w:eastAsia="楷体"/>
        </w:rPr>
        <w:t xml:space="preserve">第七章附件</w:t>
      </w:r>
      <w:bookmarkEnd w:id="28"/>
      <w:r/>
      <w:bookmarkEnd w:id="33"/>
      <w:r/>
      <w:r/>
    </w:p>
    <w:p>
      <w:pPr>
        <w:jc w:val="center"/>
        <w:spacing w:line="440" w:lineRule="exact"/>
        <w:rPr>
          <w:rFonts w:hint="eastAsia" w:ascii="楷体" w:hAnsi="楷体" w:eastAsia="楷体"/>
          <w:sz w:val="20"/>
          <w:szCs w:val="20"/>
        </w:rPr>
      </w:pPr>
      <w:r>
        <w:rPr>
          <w:rFonts w:hint="eastAsia" w:ascii="楷体" w:hAnsi="楷体" w:eastAsia="楷体"/>
          <w:sz w:val="20"/>
          <w:szCs w:val="20"/>
        </w:rPr>
      </w:r>
      <w:r/>
    </w:p>
    <w:p>
      <w:pPr>
        <w:jc w:val="center"/>
        <w:spacing w:line="440" w:lineRule="exact"/>
        <w:rPr>
          <w:rFonts w:hint="eastAsia" w:ascii="楷体" w:hAnsi="楷体" w:eastAsia="楷体"/>
          <w:sz w:val="20"/>
          <w:szCs w:val="20"/>
        </w:rPr>
      </w:pPr>
      <w:r>
        <w:rPr>
          <w:rFonts w:hint="eastAsia" w:ascii="楷体" w:hAnsi="楷体" w:eastAsia="楷体"/>
          <w:sz w:val="20"/>
          <w:szCs w:val="20"/>
        </w:rPr>
      </w:r>
      <w:r/>
    </w:p>
    <w:p>
      <w:pPr>
        <w:jc w:val="center"/>
        <w:spacing w:line="440" w:lineRule="exact"/>
        <w:rPr>
          <w:rFonts w:hint="eastAsia" w:ascii="楷体" w:hAnsi="楷体" w:eastAsia="楷体"/>
          <w:sz w:val="20"/>
          <w:szCs w:val="20"/>
        </w:rPr>
      </w:pPr>
      <w:r>
        <w:rPr>
          <w:rFonts w:hint="eastAsia" w:ascii="楷体" w:hAnsi="楷体" w:eastAsia="楷体"/>
          <w:sz w:val="20"/>
          <w:szCs w:val="20"/>
        </w:rPr>
      </w:r>
      <w:r/>
    </w:p>
    <w:p>
      <w:pPr>
        <w:jc w:val="center"/>
        <w:spacing w:line="440" w:lineRule="exact"/>
        <w:rPr>
          <w:rFonts w:hint="eastAsia" w:ascii="楷体" w:hAnsi="楷体" w:eastAsia="楷体"/>
          <w:sz w:val="20"/>
          <w:szCs w:val="20"/>
        </w:rPr>
      </w:pPr>
      <w:r>
        <w:rPr>
          <w:rFonts w:hint="eastAsia" w:ascii="楷体" w:hAnsi="楷体" w:eastAsia="楷体"/>
          <w:sz w:val="20"/>
          <w:szCs w:val="20"/>
        </w:rPr>
      </w:r>
      <w:r/>
    </w:p>
    <w:p>
      <w:pPr>
        <w:jc w:val="center"/>
        <w:spacing w:line="440" w:lineRule="exact"/>
        <w:rPr>
          <w:rFonts w:hint="eastAsia" w:ascii="楷体" w:hAnsi="楷体" w:eastAsia="楷体"/>
          <w:sz w:val="20"/>
          <w:szCs w:val="20"/>
        </w:rPr>
      </w:pPr>
      <w:r>
        <w:rPr>
          <w:rFonts w:hint="eastAsia" w:ascii="楷体" w:hAnsi="楷体" w:eastAsia="楷体"/>
          <w:sz w:val="20"/>
          <w:szCs w:val="20"/>
        </w:rPr>
      </w:r>
      <w:r/>
    </w:p>
    <w:p>
      <w:pPr>
        <w:jc w:val="center"/>
        <w:spacing w:line="440" w:lineRule="exact"/>
        <w:rPr>
          <w:rFonts w:hint="eastAsia" w:ascii="楷体" w:hAnsi="楷体" w:eastAsia="楷体"/>
          <w:sz w:val="20"/>
          <w:szCs w:val="20"/>
        </w:rPr>
      </w:pPr>
      <w:r>
        <w:rPr>
          <w:rFonts w:hint="eastAsia" w:ascii="楷体" w:hAnsi="楷体" w:eastAsia="楷体"/>
          <w:sz w:val="20"/>
          <w:szCs w:val="20"/>
        </w:rPr>
      </w:r>
      <w:r/>
    </w:p>
    <w:p>
      <w:pPr>
        <w:jc w:val="center"/>
        <w:rPr>
          <w:rFonts w:hint="eastAsia" w:ascii="楷体" w:hAnsi="楷体" w:eastAsia="楷体"/>
          <w:sz w:val="20"/>
          <w:szCs w:val="20"/>
        </w:rPr>
        <w:outlineLvl w:val="0"/>
      </w:pPr>
      <w:r>
        <w:rPr>
          <w:rFonts w:hint="eastAsia" w:ascii="楷体" w:hAnsi="楷体" w:eastAsia="楷体"/>
          <w:sz w:val="28"/>
          <w:szCs w:val="28"/>
        </w:rPr>
        <w:t xml:space="preserve">（项目名称）</w:t>
      </w:r>
      <w:r/>
    </w:p>
    <w:p>
      <w:pPr>
        <w:jc w:val="center"/>
        <w:rPr>
          <w:rFonts w:hint="eastAsia" w:ascii="楷体" w:hAnsi="楷体" w:eastAsia="楷体"/>
          <w:sz w:val="20"/>
          <w:szCs w:val="20"/>
        </w:rPr>
      </w:pPr>
      <w:r>
        <w:rPr>
          <w:rFonts w:hint="eastAsia" w:ascii="楷体" w:hAnsi="楷体" w:eastAsia="楷体"/>
          <w:sz w:val="20"/>
          <w:szCs w:val="20"/>
        </w:rPr>
      </w:r>
      <w:r/>
    </w:p>
    <w:p>
      <w:pPr>
        <w:jc w:val="center"/>
        <w:rPr>
          <w:rFonts w:hint="eastAsia" w:ascii="楷体" w:hAnsi="楷体" w:eastAsia="楷体"/>
          <w:sz w:val="20"/>
          <w:szCs w:val="20"/>
        </w:rPr>
      </w:pPr>
      <w:r>
        <w:rPr>
          <w:rFonts w:hint="eastAsia" w:ascii="楷体" w:hAnsi="楷体" w:eastAsia="楷体"/>
          <w:sz w:val="20"/>
          <w:szCs w:val="20"/>
        </w:rPr>
      </w:r>
      <w:r/>
    </w:p>
    <w:p>
      <w:pPr>
        <w:jc w:val="center"/>
        <w:rPr>
          <w:rFonts w:hint="eastAsia" w:ascii="楷体" w:hAnsi="楷体" w:eastAsia="楷体"/>
          <w:sz w:val="44"/>
          <w:szCs w:val="44"/>
        </w:rPr>
        <w:outlineLvl w:val="1"/>
      </w:pPr>
      <w:r>
        <w:rPr>
          <w:rFonts w:hint="eastAsia" w:ascii="楷体" w:hAnsi="楷体" w:eastAsia="楷体"/>
          <w:sz w:val="44"/>
          <w:szCs w:val="44"/>
        </w:rPr>
        <w:t xml:space="preserve">投标文件</w:t>
      </w:r>
      <w:r/>
    </w:p>
    <w:p>
      <w:pPr>
        <w:rPr>
          <w:rFonts w:hint="eastAsia" w:ascii="楷体" w:hAnsi="楷体" w:eastAsia="楷体"/>
          <w:sz w:val="28"/>
          <w:szCs w:val="28"/>
        </w:rPr>
      </w:pPr>
      <w:r>
        <w:rPr>
          <w:rFonts w:hint="eastAsia" w:ascii="楷体" w:hAnsi="楷体" w:eastAsia="楷体"/>
          <w:sz w:val="28"/>
          <w:szCs w:val="28"/>
        </w:rPr>
      </w:r>
      <w:r/>
    </w:p>
    <w:p>
      <w:pPr>
        <w:rPr>
          <w:rFonts w:hint="eastAsia" w:ascii="楷体" w:hAnsi="楷体" w:eastAsia="楷体"/>
          <w:sz w:val="28"/>
          <w:szCs w:val="28"/>
        </w:rPr>
      </w:pPr>
      <w:r>
        <w:rPr>
          <w:rFonts w:hint="eastAsia" w:ascii="楷体" w:hAnsi="楷体" w:eastAsia="楷体"/>
          <w:sz w:val="28"/>
          <w:szCs w:val="28"/>
        </w:rPr>
      </w:r>
      <w:r/>
    </w:p>
    <w:p>
      <w:pPr>
        <w:rPr>
          <w:rFonts w:hint="eastAsia" w:ascii="楷体" w:hAnsi="楷体" w:eastAsia="楷体"/>
          <w:sz w:val="28"/>
          <w:szCs w:val="28"/>
        </w:rPr>
      </w:pPr>
      <w:r>
        <w:rPr>
          <w:rFonts w:hint="eastAsia" w:ascii="楷体" w:hAnsi="楷体" w:eastAsia="楷体"/>
          <w:sz w:val="28"/>
          <w:szCs w:val="28"/>
        </w:rPr>
      </w:r>
      <w:r/>
    </w:p>
    <w:p>
      <w:pPr>
        <w:rPr>
          <w:rFonts w:hint="eastAsia" w:ascii="楷体" w:hAnsi="楷体" w:eastAsia="楷体"/>
          <w:sz w:val="28"/>
          <w:szCs w:val="28"/>
        </w:rPr>
      </w:pPr>
      <w:r>
        <w:rPr>
          <w:rFonts w:hint="eastAsia" w:ascii="楷体" w:hAnsi="楷体" w:eastAsia="楷体"/>
          <w:sz w:val="28"/>
          <w:szCs w:val="28"/>
        </w:rPr>
      </w:r>
      <w:r/>
    </w:p>
    <w:p>
      <w:pPr>
        <w:rPr>
          <w:rFonts w:hint="eastAsia" w:ascii="楷体" w:hAnsi="楷体" w:eastAsia="楷体"/>
          <w:sz w:val="28"/>
          <w:szCs w:val="28"/>
        </w:rPr>
      </w:pPr>
      <w:r>
        <w:rPr>
          <w:rFonts w:hint="eastAsia" w:ascii="楷体" w:hAnsi="楷体" w:eastAsia="楷体"/>
          <w:sz w:val="28"/>
          <w:szCs w:val="28"/>
        </w:rPr>
      </w:r>
      <w:r/>
    </w:p>
    <w:p>
      <w:pPr>
        <w:rPr>
          <w:rFonts w:hint="eastAsia" w:ascii="楷体" w:hAnsi="楷体" w:eastAsia="楷体"/>
          <w:sz w:val="28"/>
          <w:szCs w:val="28"/>
        </w:rPr>
      </w:pPr>
      <w:r>
        <w:rPr>
          <w:rFonts w:hint="eastAsia" w:ascii="楷体" w:hAnsi="楷体" w:eastAsia="楷体"/>
          <w:sz w:val="28"/>
          <w:szCs w:val="28"/>
        </w:rPr>
      </w:r>
      <w:r/>
    </w:p>
    <w:p>
      <w:pPr>
        <w:jc w:val="center"/>
        <w:rPr>
          <w:rFonts w:hint="eastAsia" w:ascii="楷体" w:hAnsi="楷体" w:eastAsia="楷体"/>
          <w:sz w:val="28"/>
          <w:szCs w:val="28"/>
          <w:u w:val="single"/>
        </w:rPr>
        <w:outlineLvl w:val="0"/>
      </w:pPr>
      <w:r>
        <w:rPr>
          <w:rFonts w:hint="eastAsia" w:ascii="楷体" w:hAnsi="楷体" w:eastAsia="楷体"/>
          <w:sz w:val="28"/>
          <w:szCs w:val="28"/>
        </w:rPr>
        <w:t xml:space="preserve">投标人：（盖单位章）</w:t>
      </w:r>
      <w:r/>
    </w:p>
    <w:p>
      <w:pPr>
        <w:jc w:val="center"/>
        <w:rPr>
          <w:rFonts w:hint="eastAsia" w:ascii="楷体" w:hAnsi="楷体" w:eastAsia="楷体"/>
          <w:sz w:val="28"/>
          <w:szCs w:val="28"/>
        </w:rPr>
        <w:outlineLvl w:val="0"/>
      </w:pPr>
      <w:r>
        <w:rPr>
          <w:rFonts w:hint="eastAsia" w:ascii="楷体" w:hAnsi="楷体" w:eastAsia="楷体"/>
          <w:sz w:val="28"/>
          <w:szCs w:val="28"/>
        </w:rPr>
        <w:t xml:space="preserve">法定代表人或其委托代理人：（签字）</w:t>
      </w:r>
      <w:r/>
    </w:p>
    <w:p>
      <w:pPr>
        <w:jc w:val="center"/>
        <w:rPr>
          <w:rFonts w:hint="eastAsia" w:ascii="楷体" w:hAnsi="楷体" w:eastAsia="楷体"/>
          <w:sz w:val="20"/>
          <w:szCs w:val="20"/>
        </w:rPr>
        <w:outlineLvl w:val="0"/>
      </w:pPr>
      <w:r>
        <w:rPr>
          <w:rFonts w:hint="eastAsia" w:ascii="楷体" w:hAnsi="楷体" w:eastAsia="楷体"/>
          <w:sz w:val="28"/>
          <w:szCs w:val="28"/>
        </w:rPr>
        <w:t xml:space="preserve">年月日</w:t>
      </w:r>
      <w:r/>
    </w:p>
    <w:p>
      <w:pPr>
        <w:spacing w:line="360" w:lineRule="auto"/>
        <w:shd w:val="clear" w:color="auto" w:fill="ffffff"/>
        <w:widowControl/>
        <w:rPr>
          <w:rFonts w:hint="eastAsia" w:ascii="楷体" w:hAnsi="楷体" w:eastAsia="楷体"/>
          <w:sz w:val="20"/>
        </w:rPr>
      </w:pPr>
      <w:r>
        <w:rPr>
          <w:rFonts w:hint="eastAsia" w:ascii="楷体" w:hAnsi="楷体" w:eastAsia="楷体"/>
          <w:sz w:val="20"/>
        </w:rPr>
      </w:r>
      <w:r/>
    </w:p>
    <w:p>
      <w:pPr>
        <w:jc w:val="center"/>
        <w:spacing w:line="440" w:lineRule="exact"/>
        <w:rPr>
          <w:rFonts w:hint="eastAsia" w:ascii="楷体" w:hAnsi="楷体" w:eastAsia="楷体"/>
          <w:b/>
          <w:bCs/>
          <w:sz w:val="44"/>
          <w:szCs w:val="44"/>
        </w:rPr>
      </w:pPr>
      <w:r>
        <w:rPr>
          <w:rFonts w:hint="eastAsia" w:ascii="楷体" w:hAnsi="楷体" w:eastAsia="楷体"/>
          <w:b/>
          <w:bCs/>
          <w:sz w:val="44"/>
          <w:szCs w:val="44"/>
        </w:rPr>
      </w:r>
      <w:r/>
    </w:p>
    <w:p>
      <w:pPr>
        <w:jc w:val="center"/>
        <w:spacing w:line="440" w:lineRule="exact"/>
        <w:rPr>
          <w:rFonts w:hint="eastAsia" w:ascii="楷体" w:hAnsi="楷体" w:eastAsia="楷体"/>
          <w:b/>
          <w:bCs/>
          <w:sz w:val="44"/>
          <w:szCs w:val="44"/>
        </w:rPr>
      </w:pPr>
      <w:r>
        <w:rPr>
          <w:rFonts w:hint="eastAsia" w:ascii="楷体" w:hAnsi="楷体" w:eastAsia="楷体"/>
          <w:b/>
          <w:bCs/>
          <w:sz w:val="44"/>
          <w:szCs w:val="44"/>
        </w:rPr>
      </w:r>
      <w:r/>
    </w:p>
    <w:p>
      <w:pPr>
        <w:jc w:val="center"/>
        <w:spacing w:line="440" w:lineRule="exact"/>
        <w:rPr>
          <w:rFonts w:hint="eastAsia" w:ascii="楷体" w:hAnsi="楷体" w:eastAsia="楷体"/>
          <w:b/>
          <w:bCs/>
          <w:sz w:val="44"/>
          <w:szCs w:val="44"/>
        </w:rPr>
      </w:pPr>
      <w:r>
        <w:rPr>
          <w:rFonts w:hint="eastAsia" w:ascii="楷体" w:hAnsi="楷体" w:eastAsia="楷体"/>
          <w:b/>
          <w:bCs/>
          <w:sz w:val="44"/>
          <w:szCs w:val="44"/>
        </w:rPr>
      </w:r>
      <w:r/>
    </w:p>
    <w:p>
      <w:pPr>
        <w:pStyle w:val="982"/>
        <w:ind w:firstLine="420"/>
        <w:rPr>
          <w:rFonts w:hint="eastAsia" w:ascii="楷体" w:hAnsi="楷体" w:eastAsia="楷体"/>
        </w:rPr>
      </w:pPr>
      <w:r>
        <w:rPr>
          <w:rFonts w:hint="eastAsia" w:ascii="楷体" w:hAnsi="楷体" w:eastAsia="楷体"/>
        </w:rPr>
      </w:r>
      <w:r/>
    </w:p>
    <w:p>
      <w:pPr>
        <w:pStyle w:val="982"/>
        <w:ind w:firstLine="420"/>
        <w:rPr>
          <w:rFonts w:hint="eastAsia" w:ascii="楷体" w:hAnsi="楷体" w:eastAsia="楷体"/>
        </w:rPr>
      </w:pPr>
      <w:r>
        <w:rPr>
          <w:rFonts w:hint="eastAsia" w:ascii="楷体" w:hAnsi="楷体" w:eastAsia="楷体"/>
        </w:rPr>
      </w:r>
      <w:r/>
    </w:p>
    <w:p>
      <w:pPr>
        <w:jc w:val="center"/>
        <w:spacing w:line="440" w:lineRule="exact"/>
        <w:rPr>
          <w:rFonts w:hint="eastAsia" w:ascii="楷体" w:hAnsi="楷体" w:eastAsia="楷体"/>
          <w:b/>
          <w:bCs/>
          <w:sz w:val="44"/>
          <w:szCs w:val="44"/>
        </w:rPr>
        <w:outlineLvl w:val="0"/>
      </w:pPr>
      <w:r>
        <w:rPr>
          <w:rFonts w:hint="eastAsia" w:ascii="楷体" w:hAnsi="楷体" w:eastAsia="楷体"/>
          <w:b/>
          <w:bCs/>
          <w:sz w:val="44"/>
          <w:szCs w:val="44"/>
        </w:rPr>
      </w:r>
      <w:r/>
    </w:p>
    <w:p>
      <w:pPr>
        <w:jc w:val="center"/>
        <w:spacing w:line="440" w:lineRule="exact"/>
        <w:rPr>
          <w:rFonts w:hint="eastAsia" w:ascii="楷体" w:hAnsi="楷体" w:eastAsia="楷体"/>
          <w:b/>
          <w:bCs/>
          <w:sz w:val="44"/>
          <w:szCs w:val="44"/>
        </w:rPr>
        <w:outlineLvl w:val="0"/>
      </w:pPr>
      <w:r>
        <w:rPr>
          <w:rFonts w:hint="eastAsia" w:ascii="楷体" w:hAnsi="楷体" w:eastAsia="楷体"/>
          <w:b/>
          <w:bCs/>
          <w:sz w:val="44"/>
          <w:szCs w:val="44"/>
        </w:rPr>
      </w:r>
      <w:r/>
    </w:p>
    <w:p>
      <w:pPr>
        <w:jc w:val="center"/>
        <w:spacing w:line="440" w:lineRule="exact"/>
        <w:rPr>
          <w:rFonts w:hint="eastAsia" w:ascii="楷体" w:hAnsi="楷体" w:eastAsia="楷体"/>
          <w:b/>
          <w:bCs/>
          <w:sz w:val="44"/>
          <w:szCs w:val="44"/>
        </w:rPr>
        <w:outlineLvl w:val="0"/>
      </w:pPr>
      <w:r>
        <w:rPr>
          <w:rFonts w:hint="eastAsia" w:ascii="楷体" w:hAnsi="楷体" w:eastAsia="楷体"/>
          <w:b/>
          <w:bCs/>
          <w:sz w:val="44"/>
          <w:szCs w:val="44"/>
        </w:rPr>
      </w:r>
      <w:r/>
    </w:p>
    <w:p>
      <w:pPr>
        <w:jc w:val="center"/>
        <w:spacing w:line="440" w:lineRule="exact"/>
        <w:rPr>
          <w:rFonts w:hint="eastAsia" w:ascii="楷体" w:hAnsi="楷体" w:eastAsia="楷体"/>
          <w:b/>
          <w:bCs/>
          <w:sz w:val="44"/>
          <w:szCs w:val="44"/>
        </w:rPr>
        <w:outlineLvl w:val="0"/>
      </w:pPr>
      <w:r>
        <w:rPr>
          <w:rFonts w:hint="eastAsia" w:ascii="楷体" w:hAnsi="楷体" w:eastAsia="楷体"/>
          <w:b/>
          <w:bCs/>
          <w:sz w:val="44"/>
          <w:szCs w:val="44"/>
        </w:rPr>
      </w:r>
      <w:r/>
    </w:p>
    <w:p>
      <w:pPr>
        <w:jc w:val="center"/>
        <w:spacing w:line="440" w:lineRule="exact"/>
        <w:rPr>
          <w:rFonts w:hint="eastAsia" w:ascii="楷体" w:hAnsi="楷体" w:eastAsia="楷体"/>
          <w:b/>
          <w:bCs/>
          <w:sz w:val="44"/>
          <w:szCs w:val="44"/>
        </w:rPr>
        <w:outlineLvl w:val="0"/>
      </w:pPr>
      <w:r>
        <w:rPr>
          <w:rFonts w:hint="eastAsia" w:ascii="楷体" w:hAnsi="楷体" w:eastAsia="楷体"/>
          <w:b/>
          <w:bCs/>
          <w:sz w:val="44"/>
          <w:szCs w:val="44"/>
        </w:rPr>
      </w:r>
      <w:r/>
    </w:p>
    <w:p>
      <w:pPr>
        <w:jc w:val="center"/>
        <w:spacing w:line="440" w:lineRule="exact"/>
        <w:rPr>
          <w:rFonts w:hint="eastAsia" w:ascii="楷体" w:hAnsi="楷体" w:eastAsia="楷体"/>
          <w:b/>
          <w:bCs/>
          <w:sz w:val="44"/>
          <w:szCs w:val="44"/>
        </w:rPr>
        <w:outlineLvl w:val="0"/>
      </w:pPr>
      <w:r>
        <w:rPr>
          <w:rFonts w:hint="eastAsia" w:ascii="楷体" w:hAnsi="楷体" w:eastAsia="楷体"/>
          <w:b/>
          <w:bCs/>
          <w:sz w:val="44"/>
          <w:szCs w:val="44"/>
        </w:rPr>
      </w:r>
      <w:r/>
    </w:p>
    <w:p>
      <w:pPr>
        <w:jc w:val="center"/>
        <w:spacing w:line="440" w:lineRule="exact"/>
        <w:rPr>
          <w:rFonts w:hint="eastAsia" w:ascii="楷体" w:hAnsi="楷体" w:eastAsia="楷体"/>
          <w:b/>
          <w:bCs/>
          <w:sz w:val="44"/>
          <w:szCs w:val="44"/>
        </w:rPr>
        <w:outlineLvl w:val="0"/>
      </w:pPr>
      <w:r>
        <w:rPr>
          <w:rFonts w:hint="eastAsia" w:ascii="楷体" w:hAnsi="楷体" w:eastAsia="楷体"/>
          <w:b/>
          <w:bCs/>
          <w:sz w:val="44"/>
          <w:szCs w:val="44"/>
        </w:rPr>
      </w:r>
      <w:r/>
    </w:p>
    <w:p>
      <w:pPr>
        <w:jc w:val="center"/>
        <w:spacing w:line="440" w:lineRule="exact"/>
        <w:rPr>
          <w:rFonts w:hint="eastAsia" w:ascii="楷体" w:hAnsi="楷体" w:eastAsia="楷体"/>
          <w:b/>
          <w:bCs/>
          <w:sz w:val="44"/>
          <w:szCs w:val="44"/>
        </w:rPr>
        <w:outlineLvl w:val="0"/>
      </w:pPr>
      <w:r>
        <w:rPr>
          <w:rFonts w:hint="eastAsia" w:ascii="楷体" w:hAnsi="楷体" w:eastAsia="楷体"/>
          <w:b/>
          <w:bCs/>
          <w:sz w:val="44"/>
          <w:szCs w:val="44"/>
        </w:rPr>
      </w:r>
      <w:r/>
    </w:p>
    <w:p>
      <w:pPr>
        <w:jc w:val="center"/>
        <w:spacing w:line="440" w:lineRule="exact"/>
        <w:rPr>
          <w:rFonts w:hint="eastAsia" w:ascii="楷体" w:hAnsi="楷体" w:eastAsia="楷体"/>
          <w:b/>
          <w:bCs/>
          <w:sz w:val="44"/>
          <w:szCs w:val="44"/>
        </w:rPr>
        <w:outlineLvl w:val="0"/>
      </w:pPr>
      <w:r>
        <w:rPr>
          <w:rFonts w:hint="eastAsia" w:ascii="楷体" w:hAnsi="楷体" w:eastAsia="楷体"/>
          <w:b/>
          <w:bCs/>
          <w:sz w:val="44"/>
          <w:szCs w:val="44"/>
        </w:rPr>
        <w:t xml:space="preserve">目录</w:t>
      </w:r>
      <w:r/>
    </w:p>
    <w:p>
      <w:pPr>
        <w:jc w:val="center"/>
        <w:spacing w:line="440" w:lineRule="exact"/>
        <w:rPr>
          <w:rFonts w:hint="eastAsia" w:ascii="楷体" w:hAnsi="楷体" w:eastAsia="楷体"/>
          <w:b/>
          <w:bCs/>
          <w:sz w:val="36"/>
          <w:szCs w:val="36"/>
        </w:rPr>
      </w:pPr>
      <w:r>
        <w:rPr>
          <w:rFonts w:hint="eastAsia" w:ascii="楷体" w:hAnsi="楷体" w:eastAsia="楷体"/>
          <w:b/>
          <w:bCs/>
          <w:sz w:val="36"/>
          <w:szCs w:val="36"/>
        </w:rPr>
      </w:r>
      <w:r/>
    </w:p>
    <w:p>
      <w:pPr>
        <w:spacing w:line="360" w:lineRule="auto"/>
        <w:rPr>
          <w:rFonts w:hint="eastAsia" w:ascii="楷体" w:hAnsi="楷体" w:eastAsia="楷体"/>
          <w:bCs/>
          <w:sz w:val="20"/>
          <w:szCs w:val="21"/>
        </w:rPr>
        <w:outlineLvl w:val="0"/>
      </w:pPr>
      <w:r>
        <w:rPr>
          <w:rFonts w:hint="eastAsia" w:ascii="楷体" w:hAnsi="楷体" w:eastAsia="楷体"/>
          <w:bCs/>
          <w:szCs w:val="21"/>
        </w:rPr>
        <w:t xml:space="preserve">一、</w:t>
      </w:r>
      <w:r>
        <w:rPr>
          <w:rFonts w:hint="eastAsia" w:ascii="楷体" w:hAnsi="楷体" w:eastAsia="楷体" w:cs="宋体"/>
          <w:bCs/>
          <w:szCs w:val="21"/>
        </w:rPr>
        <w:t xml:space="preserve">资格性和符合性检查响应对照表…………………………………………………………</w:t>
      </w:r>
      <w:r/>
    </w:p>
    <w:p>
      <w:pPr>
        <w:spacing w:line="360" w:lineRule="auto"/>
        <w:rPr>
          <w:rFonts w:hint="eastAsia" w:ascii="楷体" w:hAnsi="楷体" w:eastAsia="楷体" w:cs="宋体"/>
          <w:bCs/>
          <w:sz w:val="20"/>
          <w:szCs w:val="21"/>
        </w:rPr>
        <w:outlineLvl w:val="0"/>
      </w:pPr>
      <w:r>
        <w:rPr>
          <w:rFonts w:hint="eastAsia" w:ascii="楷体" w:hAnsi="楷体" w:eastAsia="楷体"/>
          <w:bCs/>
          <w:szCs w:val="21"/>
        </w:rPr>
        <w:t xml:space="preserve">二、</w:t>
      </w:r>
      <w:r>
        <w:rPr>
          <w:rFonts w:hint="eastAsia" w:ascii="楷体" w:hAnsi="楷体" w:eastAsia="楷体"/>
          <w:bCs/>
          <w:szCs w:val="21"/>
        </w:rPr>
        <w:t xml:space="preserve">投标申请及声明格式……………………………………………………………</w:t>
      </w:r>
      <w:r>
        <w:rPr>
          <w:rFonts w:hint="eastAsia" w:ascii="楷体" w:hAnsi="楷体" w:eastAsia="楷体" w:cs="宋体"/>
          <w:bCs/>
          <w:szCs w:val="21"/>
        </w:rPr>
        <w:t xml:space="preserve">…………</w:t>
      </w:r>
      <w:r/>
    </w:p>
    <w:p>
      <w:pPr>
        <w:spacing w:line="360" w:lineRule="auto"/>
        <w:rPr>
          <w:rFonts w:hint="eastAsia" w:ascii="楷体" w:hAnsi="楷体" w:eastAsia="楷体"/>
          <w:bCs/>
          <w:sz w:val="20"/>
          <w:szCs w:val="21"/>
        </w:rPr>
        <w:outlineLvl w:val="0"/>
      </w:pPr>
      <w:r>
        <w:rPr>
          <w:rFonts w:hint="eastAsia" w:ascii="楷体" w:hAnsi="楷体" w:eastAsia="楷体"/>
          <w:bCs/>
          <w:szCs w:val="21"/>
        </w:rPr>
        <w:t xml:space="preserve">三、法定代表人授权委托书格式</w:t>
      </w:r>
      <w:r>
        <w:rPr>
          <w:rFonts w:hint="eastAsia" w:ascii="楷体" w:hAnsi="楷体" w:eastAsia="楷体"/>
          <w:bCs/>
          <w:szCs w:val="21"/>
        </w:rPr>
        <w:t xml:space="preserve">……………………………………………………</w:t>
      </w:r>
      <w:r>
        <w:rPr>
          <w:rFonts w:hint="eastAsia" w:ascii="楷体" w:hAnsi="楷体" w:eastAsia="楷体" w:cs="宋体"/>
          <w:bCs/>
          <w:szCs w:val="21"/>
        </w:rPr>
        <w:t xml:space="preserve">…………</w:t>
      </w:r>
      <w:r/>
    </w:p>
    <w:p>
      <w:pPr>
        <w:spacing w:line="360" w:lineRule="auto"/>
        <w:rPr>
          <w:rFonts w:hint="eastAsia" w:ascii="楷体" w:hAnsi="楷体" w:eastAsia="楷体"/>
          <w:bCs/>
          <w:sz w:val="20"/>
          <w:szCs w:val="21"/>
        </w:rPr>
        <w:outlineLvl w:val="0"/>
      </w:pPr>
      <w:r>
        <w:rPr>
          <w:rFonts w:hint="eastAsia" w:ascii="楷体" w:hAnsi="楷体" w:eastAsia="楷体"/>
          <w:bCs/>
          <w:szCs w:val="21"/>
        </w:rPr>
        <w:t xml:space="preserve">四、开标一览表格式</w:t>
      </w:r>
      <w:r>
        <w:rPr>
          <w:rFonts w:hint="eastAsia" w:ascii="楷体" w:hAnsi="楷体" w:eastAsia="楷体"/>
          <w:bCs/>
          <w:szCs w:val="21"/>
        </w:rPr>
        <w:t xml:space="preserve">…………………………………………………………………</w:t>
      </w:r>
      <w:r>
        <w:rPr>
          <w:rFonts w:hint="eastAsia" w:ascii="楷体" w:hAnsi="楷体" w:eastAsia="楷体" w:cs="宋体"/>
          <w:bCs/>
          <w:szCs w:val="21"/>
        </w:rPr>
        <w:t xml:space="preserve">…………</w:t>
      </w:r>
      <w:r/>
    </w:p>
    <w:p>
      <w:pPr>
        <w:spacing w:line="360" w:lineRule="auto"/>
        <w:rPr>
          <w:rFonts w:hint="eastAsia" w:ascii="楷体" w:hAnsi="楷体" w:eastAsia="楷体"/>
          <w:bCs/>
          <w:sz w:val="20"/>
          <w:szCs w:val="21"/>
        </w:rPr>
        <w:outlineLvl w:val="0"/>
      </w:pPr>
      <w:r>
        <w:rPr>
          <w:rFonts w:hint="eastAsia" w:ascii="楷体" w:hAnsi="楷体" w:eastAsia="楷体"/>
          <w:bCs/>
          <w:szCs w:val="21"/>
        </w:rPr>
        <w:t xml:space="preserve">五、技术规格偏离表</w:t>
      </w:r>
      <w:r>
        <w:rPr>
          <w:rFonts w:hint="eastAsia" w:ascii="楷体" w:hAnsi="楷体" w:eastAsia="楷体"/>
          <w:bCs/>
          <w:szCs w:val="21"/>
        </w:rPr>
        <w:t xml:space="preserve">格式……………………………………………………………</w:t>
      </w:r>
      <w:r>
        <w:rPr>
          <w:rFonts w:hint="eastAsia" w:ascii="楷体" w:hAnsi="楷体" w:eastAsia="楷体" w:cs="宋体"/>
          <w:bCs/>
          <w:szCs w:val="21"/>
        </w:rPr>
        <w:t xml:space="preserve">…………</w:t>
      </w:r>
      <w:r/>
    </w:p>
    <w:p>
      <w:pPr>
        <w:spacing w:line="360" w:lineRule="auto"/>
        <w:rPr>
          <w:rFonts w:hint="eastAsia" w:ascii="楷体" w:hAnsi="楷体" w:eastAsia="楷体"/>
          <w:bCs/>
          <w:sz w:val="20"/>
          <w:szCs w:val="21"/>
        </w:rPr>
        <w:outlineLvl w:val="0"/>
      </w:pPr>
      <w:r>
        <w:rPr>
          <w:rFonts w:hint="eastAsia" w:ascii="楷体" w:hAnsi="楷体" w:eastAsia="楷体"/>
          <w:bCs/>
          <w:szCs w:val="21"/>
        </w:rPr>
        <w:t xml:space="preserve">六、商务条款偏离表格式</w:t>
      </w:r>
      <w:r>
        <w:rPr>
          <w:rFonts w:hint="eastAsia" w:ascii="楷体" w:hAnsi="楷体" w:eastAsia="楷体"/>
          <w:bCs/>
          <w:szCs w:val="21"/>
        </w:rPr>
        <w:t xml:space="preserve">……………………………………………………………</w:t>
      </w:r>
      <w:r>
        <w:rPr>
          <w:rFonts w:hint="eastAsia" w:ascii="楷体" w:hAnsi="楷体" w:eastAsia="楷体" w:cs="宋体"/>
          <w:bCs/>
          <w:szCs w:val="21"/>
        </w:rPr>
        <w:t xml:space="preserve">…………</w:t>
      </w:r>
      <w:r/>
    </w:p>
    <w:p>
      <w:pPr>
        <w:spacing w:line="360" w:lineRule="auto"/>
        <w:rPr>
          <w:rFonts w:hint="eastAsia" w:ascii="楷体" w:hAnsi="楷体" w:eastAsia="楷体"/>
          <w:bCs/>
          <w:sz w:val="20"/>
          <w:szCs w:val="21"/>
        </w:rPr>
        <w:outlineLvl w:val="0"/>
      </w:pPr>
      <w:r>
        <w:rPr>
          <w:rFonts w:hint="eastAsia" w:ascii="楷体" w:hAnsi="楷体" w:eastAsia="楷体"/>
          <w:bCs/>
          <w:szCs w:val="21"/>
        </w:rPr>
        <w:t xml:space="preserve">七、</w:t>
      </w:r>
      <w:r>
        <w:rPr>
          <w:rFonts w:hint="eastAsia" w:ascii="楷体" w:hAnsi="楷体" w:eastAsia="楷体"/>
          <w:bCs/>
          <w:szCs w:val="21"/>
          <w:lang w:val="zh-CN"/>
        </w:rPr>
        <w:t xml:space="preserve">技术说明（如果有）</w:t>
      </w:r>
      <w:r>
        <w:rPr>
          <w:rFonts w:hint="eastAsia" w:ascii="楷体" w:hAnsi="楷体" w:eastAsia="楷体"/>
          <w:bCs/>
          <w:szCs w:val="21"/>
        </w:rPr>
        <w:t xml:space="preserve">……………</w:t>
      </w:r>
      <w:r>
        <w:rPr>
          <w:rFonts w:hint="eastAsia" w:ascii="楷体" w:hAnsi="楷体" w:eastAsia="楷体" w:cs="宋体"/>
          <w:bCs/>
          <w:szCs w:val="21"/>
        </w:rPr>
        <w:t xml:space="preserve">…………</w:t>
      </w:r>
      <w:r>
        <w:rPr>
          <w:rFonts w:hint="eastAsia" w:ascii="楷体" w:hAnsi="楷体" w:eastAsia="楷体"/>
          <w:bCs/>
          <w:szCs w:val="21"/>
        </w:rPr>
        <w:t xml:space="preserve">……………………………………</w:t>
      </w:r>
      <w:r>
        <w:rPr>
          <w:rFonts w:hint="eastAsia" w:ascii="楷体" w:hAnsi="楷体" w:eastAsia="楷体" w:cs="宋体"/>
          <w:bCs/>
          <w:szCs w:val="21"/>
        </w:rPr>
        <w:t xml:space="preserve">…………</w:t>
      </w:r>
      <w:r/>
    </w:p>
    <w:p>
      <w:pPr>
        <w:spacing w:line="360" w:lineRule="auto"/>
        <w:rPr>
          <w:rFonts w:hint="eastAsia" w:ascii="楷体" w:hAnsi="楷体" w:eastAsia="楷体" w:cs="宋体"/>
          <w:bCs/>
          <w:sz w:val="20"/>
          <w:szCs w:val="21"/>
        </w:rPr>
        <w:outlineLvl w:val="0"/>
      </w:pPr>
      <w:r>
        <w:rPr>
          <w:rFonts w:hint="eastAsia" w:ascii="楷体" w:hAnsi="楷体" w:eastAsia="楷体"/>
          <w:bCs/>
          <w:szCs w:val="21"/>
        </w:rPr>
        <w:t xml:space="preserve">八、投标人</w:t>
      </w:r>
      <w:r>
        <w:rPr>
          <w:rFonts w:hint="eastAsia" w:ascii="楷体" w:hAnsi="楷体" w:eastAsia="楷体"/>
          <w:bCs/>
          <w:szCs w:val="21"/>
          <w:lang w:val="zh-CN"/>
        </w:rPr>
        <w:t xml:space="preserve">投入本项目服务人员一览表</w:t>
      </w:r>
      <w:r>
        <w:rPr>
          <w:rFonts w:hint="eastAsia" w:ascii="楷体" w:hAnsi="楷体" w:eastAsia="楷体"/>
          <w:bCs/>
          <w:szCs w:val="21"/>
        </w:rPr>
        <w:t xml:space="preserve">（及证明材料）</w:t>
      </w:r>
      <w:r>
        <w:rPr>
          <w:rFonts w:hint="eastAsia" w:ascii="楷体" w:hAnsi="楷体" w:eastAsia="楷体"/>
          <w:bCs/>
          <w:szCs w:val="21"/>
        </w:rPr>
        <w:t xml:space="preserve">………………………</w:t>
      </w:r>
      <w:r>
        <w:rPr>
          <w:rFonts w:hint="eastAsia" w:ascii="楷体" w:hAnsi="楷体" w:eastAsia="楷体" w:cs="宋体"/>
          <w:bCs/>
          <w:szCs w:val="21"/>
        </w:rPr>
        <w:t xml:space="preserve">…………</w:t>
      </w:r>
      <w:r/>
    </w:p>
    <w:p>
      <w:pPr>
        <w:spacing w:line="360" w:lineRule="auto"/>
        <w:rPr>
          <w:rFonts w:hint="eastAsia" w:ascii="楷体" w:hAnsi="楷体" w:eastAsia="楷体"/>
          <w:bCs/>
          <w:sz w:val="20"/>
          <w:szCs w:val="21"/>
        </w:rPr>
        <w:outlineLvl w:val="0"/>
      </w:pPr>
      <w:r>
        <w:rPr>
          <w:rFonts w:hint="eastAsia" w:ascii="楷体" w:hAnsi="楷体" w:eastAsia="楷体"/>
          <w:bCs/>
          <w:szCs w:val="21"/>
        </w:rPr>
        <w:t xml:space="preserve">九、投标人项目业绩情况表（及证明材料）</w:t>
      </w:r>
      <w:r>
        <w:rPr>
          <w:rFonts w:hint="eastAsia" w:ascii="楷体" w:hAnsi="楷体" w:eastAsia="楷体"/>
          <w:bCs/>
          <w:szCs w:val="21"/>
        </w:rPr>
        <w:t xml:space="preserve">…………………</w:t>
      </w:r>
      <w:r>
        <w:rPr>
          <w:rFonts w:hint="eastAsia" w:ascii="楷体" w:hAnsi="楷体" w:eastAsia="楷体" w:cs="宋体"/>
          <w:bCs/>
          <w:szCs w:val="21"/>
        </w:rPr>
        <w:t xml:space="preserve">………………………………</w:t>
      </w:r>
      <w:r/>
    </w:p>
    <w:p>
      <w:pPr>
        <w:spacing w:line="360" w:lineRule="auto"/>
        <w:rPr>
          <w:rFonts w:hint="eastAsia" w:ascii="楷体" w:hAnsi="楷体" w:eastAsia="楷体" w:cs="宋体"/>
          <w:bCs/>
          <w:sz w:val="20"/>
          <w:szCs w:val="21"/>
        </w:rPr>
        <w:outlineLvl w:val="0"/>
      </w:pPr>
      <w:r>
        <w:rPr>
          <w:rFonts w:hint="eastAsia" w:ascii="楷体" w:hAnsi="楷体" w:eastAsia="楷体"/>
          <w:bCs/>
          <w:szCs w:val="21"/>
          <w:lang w:val="zh-CN"/>
        </w:rPr>
        <w:t xml:space="preserve">十</w:t>
      </w:r>
      <w:r>
        <w:rPr>
          <w:rFonts w:hint="eastAsia" w:ascii="楷体" w:hAnsi="楷体" w:eastAsia="楷体"/>
          <w:bCs/>
          <w:szCs w:val="21"/>
        </w:rPr>
        <w:t xml:space="preserve">、企业声明函格式</w:t>
      </w:r>
      <w:r>
        <w:rPr>
          <w:rFonts w:hint="eastAsia" w:ascii="楷体" w:hAnsi="楷体" w:eastAsia="楷体"/>
          <w:bCs/>
          <w:szCs w:val="21"/>
        </w:rPr>
        <w:t xml:space="preserve">……………………………………………………………</w:t>
      </w:r>
      <w:r>
        <w:rPr>
          <w:rFonts w:hint="eastAsia" w:ascii="楷体" w:hAnsi="楷体" w:eastAsia="楷体" w:cs="宋体"/>
          <w:bCs/>
          <w:szCs w:val="21"/>
        </w:rPr>
        <w:t xml:space="preserve">………</w:t>
      </w:r>
      <w:r/>
    </w:p>
    <w:p>
      <w:pPr>
        <w:spacing w:line="360" w:lineRule="auto"/>
        <w:rPr>
          <w:rFonts w:hint="eastAsia" w:ascii="楷体" w:hAnsi="楷体" w:eastAsia="楷体" w:cs="宋体"/>
          <w:bCs/>
          <w:sz w:val="20"/>
          <w:szCs w:val="21"/>
        </w:rPr>
        <w:outlineLvl w:val="0"/>
      </w:pPr>
      <w:r>
        <w:rPr>
          <w:rFonts w:hint="eastAsia" w:ascii="楷体" w:hAnsi="楷体" w:eastAsia="楷体"/>
          <w:bCs/>
          <w:szCs w:val="21"/>
        </w:rPr>
        <w:t xml:space="preserve">十一、近</w:t>
      </w:r>
      <w:r>
        <w:rPr>
          <w:rFonts w:ascii="楷体" w:hAnsi="楷体" w:eastAsia="楷体"/>
          <w:bCs/>
          <w:szCs w:val="21"/>
        </w:rPr>
        <w:t xml:space="preserve">3</w:t>
      </w:r>
      <w:r>
        <w:rPr>
          <w:rFonts w:hint="eastAsia" w:ascii="楷体" w:hAnsi="楷体" w:eastAsia="楷体"/>
          <w:bCs/>
          <w:szCs w:val="21"/>
        </w:rPr>
        <w:t xml:space="preserve">年内在经营活动中没有重大违法记录的书面声明</w:t>
      </w:r>
      <w:r>
        <w:rPr>
          <w:rFonts w:hint="eastAsia" w:ascii="楷体" w:hAnsi="楷体" w:eastAsia="楷体"/>
          <w:bCs/>
          <w:szCs w:val="21"/>
        </w:rPr>
        <w:t xml:space="preserve">……………………</w:t>
      </w:r>
      <w:r>
        <w:rPr>
          <w:rFonts w:hint="eastAsia" w:ascii="楷体" w:hAnsi="楷体" w:eastAsia="楷体" w:cs="宋体"/>
          <w:bCs/>
          <w:szCs w:val="21"/>
        </w:rPr>
        <w:t xml:space="preserve">…………</w:t>
      </w:r>
      <w:r/>
    </w:p>
    <w:p>
      <w:pPr>
        <w:ind w:firstLine="482"/>
        <w:spacing w:line="480" w:lineRule="exact"/>
        <w:rPr>
          <w:rFonts w:hint="eastAsia" w:ascii="楷体" w:hAnsi="楷体" w:eastAsia="楷体"/>
          <w:b/>
          <w:sz w:val="24"/>
        </w:rPr>
      </w:pPr>
      <w:r>
        <w:rPr>
          <w:rFonts w:hint="eastAsia" w:ascii="楷体" w:hAnsi="楷体" w:eastAsia="楷体"/>
          <w:b/>
          <w:sz w:val="24"/>
        </w:rPr>
      </w:r>
      <w:r/>
    </w:p>
    <w:p>
      <w:pPr>
        <w:jc w:val="center"/>
        <w:rPr>
          <w:rFonts w:hint="eastAsia" w:ascii="楷体" w:hAnsi="楷体" w:eastAsia="楷体"/>
          <w:b/>
          <w:sz w:val="24"/>
        </w:rPr>
        <w:outlineLvl w:val="0"/>
      </w:pPr>
      <w:r>
        <w:rPr>
          <w:rFonts w:hint="eastAsia" w:ascii="楷体" w:hAnsi="楷体" w:eastAsia="楷体"/>
          <w:b/>
          <w:sz w:val="24"/>
        </w:rPr>
        <w:t xml:space="preserve">（说明：投标人可根据招标文件及评标标准内容需要，自行编制投标文件的目录）</w:t>
      </w:r>
      <w:r/>
    </w:p>
    <w:p>
      <w:pPr>
        <w:ind w:left="561"/>
        <w:jc w:val="center"/>
        <w:spacing w:line="360" w:lineRule="auto"/>
        <w:shd w:val="clear" w:color="auto" w:fill="ffffff"/>
        <w:widowControl/>
        <w:rPr>
          <w:rFonts w:hint="eastAsia" w:ascii="楷体" w:hAnsi="楷体" w:eastAsia="楷体"/>
          <w:b/>
          <w:bCs/>
          <w:sz w:val="36"/>
          <w:szCs w:val="36"/>
        </w:rPr>
      </w:pPr>
      <w:r>
        <w:rPr>
          <w:rFonts w:hint="eastAsia" w:ascii="楷体" w:hAnsi="楷体" w:eastAsia="楷体"/>
          <w:b/>
          <w:bCs/>
          <w:sz w:val="36"/>
          <w:szCs w:val="36"/>
        </w:rPr>
      </w:r>
      <w:r/>
    </w:p>
    <w:p>
      <w:pPr>
        <w:ind w:left="561"/>
        <w:jc w:val="center"/>
        <w:spacing w:line="360" w:lineRule="auto"/>
        <w:shd w:val="clear" w:color="auto" w:fill="ffffff"/>
        <w:widowControl/>
        <w:rPr>
          <w:rFonts w:hint="eastAsia" w:ascii="楷体" w:hAnsi="楷体" w:eastAsia="楷体"/>
          <w:b/>
          <w:bCs/>
          <w:sz w:val="36"/>
          <w:szCs w:val="36"/>
        </w:rPr>
      </w:pPr>
      <w:r>
        <w:rPr>
          <w:rFonts w:hint="eastAsia" w:ascii="楷体" w:hAnsi="楷体" w:eastAsia="楷体"/>
          <w:b/>
          <w:bCs/>
          <w:sz w:val="36"/>
          <w:szCs w:val="36"/>
        </w:rPr>
      </w:r>
      <w:r/>
    </w:p>
    <w:p>
      <w:pPr>
        <w:ind w:left="561"/>
        <w:jc w:val="center"/>
        <w:spacing w:line="360" w:lineRule="auto"/>
        <w:shd w:val="clear" w:color="auto" w:fill="ffffff"/>
        <w:widowControl/>
        <w:rPr>
          <w:rFonts w:hint="eastAsia" w:ascii="楷体" w:hAnsi="楷体" w:eastAsia="楷体"/>
          <w:b/>
          <w:bCs/>
          <w:sz w:val="36"/>
          <w:szCs w:val="36"/>
        </w:rPr>
      </w:pPr>
      <w:r>
        <w:rPr>
          <w:rFonts w:hint="eastAsia" w:ascii="楷体" w:hAnsi="楷体" w:eastAsia="楷体"/>
          <w:b/>
          <w:bCs/>
          <w:sz w:val="36"/>
          <w:szCs w:val="36"/>
        </w:rPr>
      </w:r>
      <w:r/>
    </w:p>
    <w:p>
      <w:pPr>
        <w:ind w:left="561"/>
        <w:jc w:val="center"/>
        <w:spacing w:line="360" w:lineRule="auto"/>
        <w:shd w:val="clear" w:color="auto" w:fill="ffffff"/>
        <w:widowControl/>
        <w:rPr>
          <w:rFonts w:hint="eastAsia" w:ascii="楷体" w:hAnsi="楷体" w:eastAsia="楷体"/>
          <w:b/>
          <w:bCs/>
          <w:sz w:val="36"/>
          <w:szCs w:val="36"/>
        </w:rPr>
      </w:pPr>
      <w:r>
        <w:rPr>
          <w:rFonts w:hint="eastAsia" w:ascii="楷体" w:hAnsi="楷体" w:eastAsia="楷体"/>
          <w:b/>
          <w:bCs/>
          <w:sz w:val="36"/>
          <w:szCs w:val="36"/>
        </w:rPr>
      </w:r>
      <w:r/>
    </w:p>
    <w:p>
      <w:pPr>
        <w:ind w:left="561"/>
        <w:jc w:val="center"/>
        <w:spacing w:line="360" w:lineRule="auto"/>
        <w:shd w:val="clear" w:color="auto" w:fill="ffffff"/>
        <w:widowControl/>
        <w:rPr>
          <w:rFonts w:hint="eastAsia" w:ascii="楷体" w:hAnsi="楷体" w:eastAsia="楷体"/>
          <w:b/>
          <w:bCs/>
          <w:sz w:val="36"/>
          <w:szCs w:val="36"/>
        </w:rPr>
      </w:pPr>
      <w:r>
        <w:rPr>
          <w:rFonts w:hint="eastAsia" w:ascii="楷体" w:hAnsi="楷体" w:eastAsia="楷体"/>
          <w:b/>
          <w:bCs/>
          <w:sz w:val="36"/>
          <w:szCs w:val="36"/>
        </w:rPr>
      </w:r>
      <w:r/>
    </w:p>
    <w:p>
      <w:pPr>
        <w:spacing w:line="360" w:lineRule="auto"/>
        <w:shd w:val="clear" w:color="auto" w:fill="ffffff"/>
        <w:widowControl/>
        <w:rPr>
          <w:rFonts w:hint="eastAsia" w:ascii="楷体" w:hAnsi="楷体" w:eastAsia="楷体" w:cs="宋体"/>
          <w:b/>
          <w:bCs/>
          <w:sz w:val="24"/>
        </w:rPr>
      </w:pPr>
      <w:r>
        <w:rPr>
          <w:rFonts w:hint="eastAsia" w:ascii="楷体" w:hAnsi="楷体" w:eastAsia="楷体" w:cs="宋体"/>
          <w:b/>
          <w:bCs/>
          <w:sz w:val="24"/>
        </w:rPr>
      </w:r>
      <w:r/>
    </w:p>
    <w:p>
      <w:pPr>
        <w:spacing w:line="360" w:lineRule="auto"/>
        <w:shd w:val="clear" w:color="auto" w:fill="ffffff"/>
        <w:widowControl/>
        <w:rPr>
          <w:rFonts w:hint="eastAsia" w:ascii="楷体" w:hAnsi="楷体" w:eastAsia="楷体" w:cs="宋体"/>
          <w:b/>
          <w:bCs/>
          <w:sz w:val="24"/>
        </w:rPr>
      </w:pPr>
      <w:r>
        <w:rPr>
          <w:rFonts w:hint="eastAsia" w:ascii="楷体" w:hAnsi="楷体" w:eastAsia="楷体" w:cs="宋体"/>
          <w:b/>
          <w:bCs/>
          <w:sz w:val="24"/>
        </w:rPr>
      </w:r>
      <w:r/>
    </w:p>
    <w:p>
      <w:pPr>
        <w:spacing w:line="360" w:lineRule="auto"/>
        <w:shd w:val="clear" w:color="auto" w:fill="ffffff"/>
        <w:widowControl/>
        <w:rPr>
          <w:rFonts w:hint="eastAsia" w:ascii="楷体" w:hAnsi="楷体" w:eastAsia="楷体" w:cs="宋体"/>
          <w:b/>
          <w:bCs/>
          <w:sz w:val="24"/>
        </w:rPr>
      </w:pPr>
      <w:r>
        <w:rPr>
          <w:rFonts w:hint="eastAsia" w:ascii="楷体" w:hAnsi="楷体" w:eastAsia="楷体" w:cs="宋体"/>
          <w:b/>
          <w:bCs/>
          <w:sz w:val="24"/>
        </w:rPr>
      </w:r>
      <w:r/>
    </w:p>
    <w:p>
      <w:pPr>
        <w:spacing w:line="360" w:lineRule="auto"/>
        <w:shd w:val="clear" w:color="auto" w:fill="ffffff"/>
        <w:widowControl/>
        <w:rPr>
          <w:rFonts w:hint="eastAsia" w:ascii="楷体" w:hAnsi="楷体" w:eastAsia="楷体" w:cs="宋体"/>
          <w:b/>
          <w:bCs/>
          <w:sz w:val="24"/>
        </w:rPr>
      </w:pPr>
      <w:r>
        <w:rPr>
          <w:rFonts w:hint="eastAsia" w:ascii="楷体" w:hAnsi="楷体" w:eastAsia="楷体" w:cs="宋体"/>
          <w:b/>
          <w:bCs/>
          <w:sz w:val="24"/>
        </w:rPr>
      </w:r>
      <w:r/>
    </w:p>
    <w:p>
      <w:pPr>
        <w:pStyle w:val="920"/>
        <w:rPr>
          <w:rFonts w:hint="eastAsia" w:ascii="楷体" w:hAnsi="楷体" w:eastAsia="楷体" w:cs="宋体"/>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bookmarkStart w:id="34" w:name="_Toc20862"/>
      <w:r/>
      <w:bookmarkStart w:id="35" w:name="_Toc481604679"/>
      <w:r/>
      <w:r/>
    </w:p>
    <w:p>
      <w:pPr>
        <w:pStyle w:val="920"/>
        <w:rPr>
          <w:rFonts w:hint="eastAsia" w:ascii="楷体" w:hAnsi="楷体" w:eastAsia="楷体" w:cs="宋体"/>
          <w:sz w:val="24"/>
          <w:lang w:val="zh-CN"/>
        </w:rPr>
      </w:pPr>
      <w:r>
        <w:rPr>
          <w:rFonts w:hint="eastAsia" w:ascii="楷体" w:hAnsi="楷体" w:eastAsia="楷体" w:cs="宋体"/>
          <w:sz w:val="24"/>
          <w:lang w:val="zh-CN"/>
        </w:rPr>
        <w:t xml:space="preserve">附件一、资格性和符合性检查响应对照表</w:t>
      </w:r>
      <w:bookmarkEnd w:id="34"/>
      <w:r/>
      <w:bookmarkEnd w:id="35"/>
      <w:r/>
      <w:r/>
    </w:p>
    <w:p>
      <w:pPr>
        <w:ind w:firstLine="309"/>
        <w:rPr>
          <w:rFonts w:hint="eastAsia" w:ascii="楷体" w:hAnsi="楷体" w:eastAsia="楷体" w:cs="宋体"/>
          <w:b/>
          <w:bCs/>
          <w:sz w:val="24"/>
        </w:rPr>
      </w:pPr>
      <w:r>
        <w:rPr>
          <w:rFonts w:hint="eastAsia" w:ascii="楷体" w:hAnsi="楷体" w:eastAsia="楷体"/>
          <w:sz w:val="24"/>
        </w:rPr>
        <w:t xml:space="preserve">投标人名称（加盖公章）：</w:t>
      </w:r>
      <w:r/>
    </w:p>
    <w:tbl>
      <w:tblPr>
        <w:tblW w:w="94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40" w:lineRule="atLeast"/>
              <w:rPr>
                <w:rFonts w:hint="eastAsia" w:ascii="楷体" w:hAnsi="楷体" w:eastAsia="楷体"/>
                <w:b/>
                <w:sz w:val="24"/>
              </w:rPr>
            </w:pPr>
            <w:r>
              <w:rPr>
                <w:rFonts w:hint="eastAsia" w:ascii="楷体" w:hAnsi="楷体" w:eastAsia="楷体"/>
                <w:b/>
                <w:sz w:val="24"/>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after="160" w:line="240" w:lineRule="atLeast"/>
              <w:rPr>
                <w:rFonts w:hint="eastAsia" w:ascii="楷体" w:hAnsi="楷体" w:eastAsia="楷体"/>
                <w:b/>
                <w:sz w:val="24"/>
              </w:rPr>
            </w:pPr>
            <w:r>
              <w:rPr>
                <w:rFonts w:hint="eastAsia" w:ascii="楷体" w:hAnsi="楷体" w:eastAsia="楷体"/>
                <w:b/>
                <w:sz w:val="24"/>
              </w:rPr>
              <w:t xml:space="preserve">资格和符合性检查响应内容</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40" w:lineRule="atLeast"/>
              <w:rPr>
                <w:rFonts w:hint="eastAsia" w:ascii="楷体" w:hAnsi="楷体" w:eastAsia="楷体"/>
                <w:b/>
                <w:sz w:val="20"/>
                <w:szCs w:val="21"/>
              </w:rPr>
            </w:pPr>
            <w:r>
              <w:rPr>
                <w:rFonts w:hint="eastAsia" w:ascii="楷体" w:hAnsi="楷体" w:eastAsia="楷体"/>
                <w:b/>
                <w:szCs w:val="21"/>
              </w:rPr>
              <w:t xml:space="preserve">是否响应（满足）</w:t>
            </w:r>
            <w:r/>
          </w:p>
          <w:p>
            <w:pPr>
              <w:jc w:val="center"/>
              <w:spacing w:after="160" w:line="240" w:lineRule="atLeast"/>
              <w:rPr>
                <w:rFonts w:hint="eastAsia" w:ascii="楷体" w:hAnsi="楷体" w:eastAsia="楷体"/>
                <w:b/>
                <w:sz w:val="24"/>
              </w:rPr>
            </w:pPr>
            <w:r>
              <w:rPr>
                <w:rFonts w:hint="eastAsia" w:ascii="楷体" w:hAnsi="楷体" w:eastAsia="楷体"/>
                <w:b/>
                <w:sz w:val="24"/>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after="160" w:line="240" w:lineRule="atLeast"/>
              <w:rPr>
                <w:rFonts w:hint="eastAsia" w:ascii="楷体" w:hAnsi="楷体" w:eastAsia="楷体"/>
                <w:b/>
                <w:sz w:val="24"/>
              </w:rPr>
            </w:pPr>
            <w:r>
              <w:rPr>
                <w:rFonts w:hint="eastAsia" w:ascii="楷体" w:hAnsi="楷体" w:eastAsia="楷体"/>
                <w:b/>
                <w:sz w:val="24"/>
              </w:rPr>
              <w:t xml:space="preserve">投标文件中的</w:t>
            </w:r>
            <w:r/>
          </w:p>
          <w:p>
            <w:pPr>
              <w:jc w:val="center"/>
              <w:spacing w:after="160" w:line="240" w:lineRule="atLeast"/>
              <w:rPr>
                <w:rFonts w:hint="eastAsia" w:ascii="楷体" w:hAnsi="楷体" w:eastAsia="楷体"/>
                <w:b/>
                <w:sz w:val="24"/>
              </w:rPr>
            </w:pPr>
            <w:r>
              <w:rPr>
                <w:rFonts w:hint="eastAsia" w:ascii="楷体" w:hAnsi="楷体" w:eastAsia="楷体"/>
                <w:b/>
                <w:sz w:val="24"/>
              </w:rPr>
              <w:t xml:space="preserve">页码位置</w:t>
            </w:r>
            <w:r/>
          </w:p>
        </w:tc>
      </w:tr>
      <w:tr>
        <w:trPr>
          <w:trHeight w:val="607"/>
        </w:trPr>
        <w:tc>
          <w:tcPr>
            <w:gridSpan w:val="4"/>
            <w:tcBorders>
              <w:top w:val="single" w:color="auto" w:sz="4" w:space="0"/>
              <w:left w:val="single" w:color="auto" w:sz="4" w:space="0"/>
              <w:bottom w:val="single" w:color="auto" w:sz="4" w:space="0"/>
              <w:right w:val="single" w:color="auto" w:sz="4" w:space="0"/>
            </w:tcBorders>
            <w:tcW w:w="9460" w:type="dxa"/>
            <w:vAlign w:val="center"/>
            <w:textDirection w:val="lrTb"/>
            <w:noWrap/>
          </w:tcPr>
          <w:p>
            <w:pPr>
              <w:spacing w:after="160" w:line="276" w:lineRule="auto"/>
              <w:rPr>
                <w:rFonts w:hint="eastAsia" w:ascii="楷体" w:hAnsi="楷体" w:eastAsia="楷体"/>
                <w:b/>
                <w:sz w:val="24"/>
              </w:rPr>
            </w:pPr>
            <w:r>
              <w:rPr>
                <w:rFonts w:ascii="楷体" w:hAnsi="楷体" w:eastAsia="楷体"/>
                <w:b/>
                <w:sz w:val="28"/>
                <w:szCs w:val="28"/>
              </w:rPr>
              <w:t xml:space="preserve">通用资格条件</w:t>
            </w:r>
            <w:r>
              <w:rPr>
                <w:rFonts w:hint="eastAsia" w:ascii="楷体" w:hAnsi="楷体" w:eastAsia="楷体"/>
                <w:b/>
                <w:sz w:val="28"/>
                <w:szCs w:val="28"/>
              </w:rPr>
              <w:t xml:space="preserve">（材料提供详见本项目第一章）</w:t>
            </w:r>
            <w:r/>
          </w:p>
        </w:tc>
      </w:tr>
      <w:tr>
        <w:trPr>
          <w:trHeight w:val="99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rPr>
                <w:rFonts w:ascii="楷体" w:hAnsi="楷体" w:eastAsia="楷体"/>
                <w:bCs/>
                <w:sz w:val="24"/>
              </w:rPr>
              <w:t xml:space="preserve">1</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shd w:val="clear" w:color="auto" w:fill="ffffff"/>
              <w:widowControl/>
              <w:rPr>
                <w:rFonts w:hint="eastAsia" w:ascii="楷体" w:hAnsi="楷体" w:eastAsia="楷体"/>
                <w:szCs w:val="21"/>
              </w:rPr>
            </w:pPr>
            <w:r>
              <w:rPr>
                <w:rFonts w:hint="eastAsia" w:ascii="楷体" w:hAnsi="楷体" w:eastAsia="楷体"/>
                <w:szCs w:val="21"/>
              </w:rPr>
              <w:t xml:space="preserve">具有独立承担民事责任的能力（提供法人或者其他组织的营业执照等证明文件）</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b/>
                <w:sz w:val="24"/>
              </w:rPr>
            </w:pPr>
            <w:r>
              <w:rPr>
                <w:rFonts w:hint="eastAsia" w:ascii="楷体" w:hAnsi="楷体" w:eastAsia="楷体"/>
                <w:b/>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after="160" w:line="276" w:lineRule="auto"/>
              <w:rPr>
                <w:rFonts w:hint="eastAsia" w:ascii="楷体" w:hAnsi="楷体" w:eastAsia="楷体"/>
                <w:b/>
                <w:sz w:val="24"/>
              </w:rPr>
            </w:pPr>
            <w:r>
              <w:rPr>
                <w:rFonts w:hint="eastAsia" w:ascii="楷体" w:hAnsi="楷体" w:eastAsia="楷体"/>
                <w:b/>
                <w:sz w:val="24"/>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rPr>
                <w:rFonts w:ascii="楷体" w:hAnsi="楷体" w:eastAsia="楷体"/>
                <w:bCs/>
                <w:sz w:val="24"/>
              </w:rPr>
              <w:t xml:space="preserve">2</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shd w:val="clear" w:color="auto" w:fill="ffffff"/>
              <w:widowControl/>
              <w:rPr>
                <w:rFonts w:hint="eastAsia" w:ascii="楷体" w:hAnsi="楷体" w:eastAsia="楷体"/>
                <w:szCs w:val="21"/>
              </w:rPr>
            </w:pPr>
            <w:r>
              <w:rPr>
                <w:rFonts w:hint="eastAsia" w:ascii="楷体" w:hAnsi="楷体" w:eastAsia="楷体"/>
                <w:szCs w:val="21"/>
              </w:rPr>
              <w:t xml:space="preserve">具有良好的商业信誉和健全的财务会计制度（提供经审计的2023或2024年度财务审计报告复印件加盖公章，或提交响应文件截止时间6个月内（</w:t>
            </w:r>
            <w:r>
              <w:rPr>
                <w:rFonts w:hint="eastAsia" w:ascii="楷体" w:hAnsi="楷体" w:eastAsia="楷体"/>
                <w:szCs w:val="21"/>
              </w:rPr>
              <w:t xml:space="preserve">2025年9月-2026年2月</w:t>
            </w:r>
            <w:r>
              <w:rPr>
                <w:rFonts w:hint="eastAsia" w:ascii="楷体" w:hAnsi="楷体" w:eastAsia="楷体"/>
                <w:szCs w:val="21"/>
              </w:rPr>
              <w:t xml:space="preserve">）任意一个月的财务报表（至少包含资产负债表和利润表）复印件加盖公章或银行出具的提交响应文件截止时间前6个月内（</w:t>
            </w:r>
            <w:r>
              <w:rPr>
                <w:rFonts w:hint="eastAsia" w:ascii="楷体" w:hAnsi="楷体" w:eastAsia="楷体"/>
                <w:szCs w:val="21"/>
              </w:rPr>
              <w:t xml:space="preserve">2025年9月-2026年2月</w:t>
            </w:r>
            <w:r>
              <w:rPr>
                <w:rFonts w:hint="eastAsia" w:ascii="楷体" w:hAnsi="楷体" w:eastAsia="楷体"/>
                <w:szCs w:val="21"/>
              </w:rPr>
              <w:t xml:space="preserve">）资信证书复印件加盖公章或财政部门认可的政府采购专业担保机构出具的投标担保函）</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b/>
                <w:sz w:val="24"/>
              </w:rPr>
            </w:pPr>
            <w:r>
              <w:rPr>
                <w:rFonts w:hint="eastAsia" w:ascii="楷体" w:hAnsi="楷体" w:eastAsia="楷体"/>
                <w:b/>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after="160" w:line="276" w:lineRule="auto"/>
              <w:rPr>
                <w:rFonts w:hint="eastAsia" w:ascii="楷体" w:hAnsi="楷体" w:eastAsia="楷体"/>
                <w:b/>
                <w:sz w:val="24"/>
              </w:rPr>
            </w:pPr>
            <w:r>
              <w:rPr>
                <w:rFonts w:hint="eastAsia" w:ascii="楷体" w:hAnsi="楷体" w:eastAsia="楷体"/>
                <w:b/>
                <w:sz w:val="24"/>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rPr>
                <w:rFonts w:ascii="楷体" w:hAnsi="楷体" w:eastAsia="楷体"/>
                <w:bCs/>
                <w:sz w:val="24"/>
              </w:rPr>
              <w:t xml:space="preserve">3</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shd w:val="clear" w:color="auto" w:fill="ffffff"/>
              <w:widowControl/>
              <w:rPr>
                <w:rFonts w:hint="eastAsia" w:ascii="楷体" w:hAnsi="楷体" w:eastAsia="楷体"/>
                <w:szCs w:val="21"/>
              </w:rPr>
            </w:pPr>
            <w:r>
              <w:rPr>
                <w:rFonts w:hint="eastAsia" w:ascii="楷体" w:hAnsi="楷体" w:eastAsia="楷体"/>
                <w:szCs w:val="21"/>
              </w:rPr>
              <w:t xml:space="preserve">依法缴纳税收和社会保障资金的相关材料（提供提交响应文件截止时间前6个月内（</w:t>
            </w:r>
            <w:r>
              <w:rPr>
                <w:rFonts w:hint="eastAsia" w:ascii="楷体" w:hAnsi="楷体" w:eastAsia="楷体"/>
                <w:szCs w:val="21"/>
              </w:rPr>
              <w:t xml:space="preserve">2025年9月-2026年2月</w:t>
            </w:r>
            <w:r>
              <w:rPr>
                <w:rFonts w:hint="eastAsia" w:ascii="楷体" w:hAnsi="楷体" w:eastAsia="楷体"/>
                <w:szCs w:val="21"/>
              </w:rPr>
              <w:t xml:space="preserve">）任意一个月依法缴纳税收及缴纳社会保障资金的证明材料。供应商依法享受缓缴、免缴税收、社会保障资金的提供证明材料。）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b/>
                <w:sz w:val="24"/>
              </w:rPr>
            </w:pPr>
            <w:r>
              <w:rPr>
                <w:rFonts w:hint="eastAsia" w:ascii="楷体" w:hAnsi="楷体" w:eastAsia="楷体"/>
                <w:b/>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after="160" w:line="276" w:lineRule="auto"/>
              <w:rPr>
                <w:rFonts w:hint="eastAsia" w:ascii="楷体" w:hAnsi="楷体" w:eastAsia="楷体"/>
                <w:b/>
                <w:sz w:val="24"/>
              </w:rPr>
            </w:pPr>
            <w:r>
              <w:rPr>
                <w:rFonts w:hint="eastAsia" w:ascii="楷体" w:hAnsi="楷体" w:eastAsia="楷体"/>
                <w:b/>
                <w:sz w:val="24"/>
              </w:rPr>
            </w:r>
            <w:r/>
          </w:p>
        </w:tc>
      </w:tr>
      <w:tr>
        <w:trPr>
          <w:trHeight w:val="97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rPr>
                <w:rFonts w:ascii="楷体" w:hAnsi="楷体" w:eastAsia="楷体"/>
                <w:bCs/>
                <w:sz w:val="24"/>
              </w:rPr>
              <w:t xml:space="preserve">4</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shd w:val="clear" w:color="auto" w:fill="ffffff"/>
              <w:widowControl/>
              <w:rPr>
                <w:rFonts w:hint="eastAsia" w:ascii="楷体" w:hAnsi="楷体" w:eastAsia="楷体"/>
                <w:szCs w:val="21"/>
              </w:rPr>
            </w:pPr>
            <w:r>
              <w:rPr>
                <w:rFonts w:hint="eastAsia" w:ascii="楷体" w:hAnsi="楷体" w:eastAsia="楷体"/>
                <w:szCs w:val="21"/>
              </w:rPr>
              <w:t xml:space="preserve">具备履行合同所必需的设备和专业技术能力的书面声明或证明材料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r>
      <w:tr>
        <w:trPr>
          <w:trHeight w:val="1076"/>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rPr>
                <w:rFonts w:ascii="楷体" w:hAnsi="楷体" w:eastAsia="楷体"/>
                <w:bCs/>
                <w:sz w:val="24"/>
              </w:rPr>
              <w:t xml:space="preserve">5</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参加政府采购活动前 3 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rPr>
                <w:rFonts w:hint="eastAsia" w:ascii="楷体" w:hAnsi="楷体" w:eastAsia="楷体"/>
                <w:bCs/>
                <w:sz w:val="24"/>
              </w:rPr>
              <w:t xml:space="preserve">6</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法律、行政法规规定的其他条件（提供项目实施所必需的许可资质证明材料）：无。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rPr>
                <w:rFonts w:hint="eastAsia" w:ascii="楷体" w:hAnsi="楷体" w:eastAsia="楷体"/>
                <w:bCs/>
                <w:sz w:val="24"/>
              </w:rPr>
              <w:t xml:space="preserve">7</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shd w:val="clear" w:color="auto" w:fill="ffffff"/>
              <w:widowControl/>
              <w:rPr>
                <w:rFonts w:hint="eastAsia" w:ascii="楷体" w:hAnsi="楷体" w:eastAsia="楷体"/>
                <w:szCs w:val="21"/>
              </w:rPr>
            </w:pPr>
            <w:r>
              <w:rPr>
                <w:rFonts w:hint="eastAsia" w:ascii="楷体" w:hAnsi="楷体" w:eastAsia="楷体"/>
                <w:szCs w:val="21"/>
              </w:rPr>
              <w:t xml:space="preserve">本项目为专门面向中小型企业采购的项目。根据《国民经济行业分类》(GB/T 4754—2017)的行业划分：本项目属于：批发业。因此只接受该行业类别下的中小型企业供应商参加投标。</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spacing w:after="160" w:line="276" w:lineRule="auto"/>
              <w:rPr>
                <w:rFonts w:hint="eastAsia" w:ascii="楷体" w:hAnsi="楷体" w:eastAsia="楷体"/>
                <w:sz w:val="24"/>
              </w:rPr>
            </w:pPr>
            <w:r>
              <w:rPr>
                <w:rFonts w:hint="eastAsia" w:ascii="楷体" w:hAnsi="楷体" w:eastAsia="楷体"/>
                <w:sz w:val="24"/>
              </w:rPr>
            </w:r>
            <w:r/>
          </w:p>
        </w:tc>
      </w:tr>
      <w:tr>
        <w:trPr>
          <w:trHeight w:val="201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rPr>
                <w:rFonts w:hint="eastAsia" w:ascii="楷体" w:hAnsi="楷体" w:eastAsia="楷体"/>
                <w:bCs/>
                <w:sz w:val="24"/>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shd w:val="clear" w:color="auto" w:fill="ffffff"/>
              <w:widowControl/>
              <w:rPr>
                <w:rFonts w:hint="eastAsia" w:ascii="楷体" w:hAnsi="楷体" w:eastAsia="楷体"/>
                <w:szCs w:val="21"/>
              </w:rPr>
            </w:pPr>
            <w:r>
              <w:rPr>
                <w:rFonts w:hint="eastAsia" w:ascii="楷体" w:hAnsi="楷体" w:eastAsia="楷体"/>
                <w:szCs w:val="21"/>
              </w:rPr>
              <w:t xml:space="preserve">本项目的特定资格要求：供应商为经营型企业的须具有行业主管部门颁发的有效期内的《食品经营许可证》；若为生产型企业还须提供有效期内的《食品生产许可证》（提供复印件并加盖公章）。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spacing w:after="160" w:line="276" w:lineRule="auto"/>
              <w:rPr>
                <w:rFonts w:hint="eastAsia" w:ascii="楷体" w:hAnsi="楷体" w:eastAsia="楷体"/>
                <w:sz w:val="24"/>
              </w:rPr>
            </w:pPr>
            <w:r>
              <w:rPr>
                <w:rFonts w:hint="eastAsia" w:ascii="楷体" w:hAnsi="楷体" w:eastAsia="楷体"/>
                <w:sz w:val="24"/>
              </w:rPr>
            </w:r>
            <w:r/>
          </w:p>
        </w:tc>
      </w:tr>
      <w:tr>
        <w:trPr>
          <w:trHeight w:val="561"/>
        </w:trPr>
        <w:tc>
          <w:tcPr>
            <w:gridSpan w:val="4"/>
            <w:tcBorders>
              <w:top w:val="single" w:color="auto" w:sz="4" w:space="0"/>
              <w:left w:val="single" w:color="auto" w:sz="4" w:space="0"/>
              <w:bottom w:val="single" w:color="auto" w:sz="4" w:space="0"/>
              <w:right w:val="single" w:color="auto" w:sz="4" w:space="0"/>
            </w:tcBorders>
            <w:tcW w:w="9460" w:type="dxa"/>
            <w:vAlign w:val="center"/>
            <w:textDirection w:val="lrTb"/>
            <w:noWrap/>
          </w:tcPr>
          <w:p>
            <w:pPr>
              <w:spacing w:after="160" w:line="276" w:lineRule="auto"/>
              <w:rPr>
                <w:rFonts w:hint="eastAsia" w:ascii="楷体" w:hAnsi="楷体" w:eastAsia="楷体"/>
                <w:sz w:val="24"/>
              </w:rPr>
            </w:pPr>
            <w:r>
              <w:rPr>
                <w:rFonts w:ascii="楷体" w:hAnsi="楷体" w:eastAsia="楷体"/>
                <w:b/>
                <w:sz w:val="28"/>
                <w:szCs w:val="28"/>
              </w:rPr>
              <w:t xml:space="preserve">其他</w:t>
            </w:r>
            <w:r/>
          </w:p>
        </w:tc>
      </w:tr>
      <w:tr>
        <w:trPr>
          <w:trHeight w:val="561"/>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rPr>
                <w:rFonts w:hint="eastAsia" w:ascii="楷体" w:hAnsi="楷体" w:eastAsia="楷体"/>
                <w:bCs/>
                <w:sz w:val="24"/>
              </w:rPr>
              <w:t xml:space="preserve">9</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rPr>
                <w:rFonts w:hint="eastAsia" w:ascii="楷体" w:hAnsi="楷体" w:eastAsia="楷体"/>
                <w:sz w:val="20"/>
                <w:szCs w:val="21"/>
              </w:rPr>
            </w:pPr>
            <w:r>
              <w:rPr>
                <w:rFonts w:hint="eastAsia" w:ascii="楷体" w:hAnsi="楷体" w:eastAsia="楷体"/>
                <w:szCs w:val="21"/>
              </w:rPr>
              <w:t xml:space="preserve">法人授权书</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r>
      <w:tr>
        <w:trPr>
          <w:trHeight w:val="561"/>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bookmarkStart w:id="36" w:name="_Toc21853"/>
            <w:r>
              <w:rPr>
                <w:rFonts w:hint="eastAsia" w:ascii="楷体" w:hAnsi="楷体" w:eastAsia="楷体"/>
                <w:bCs/>
                <w:sz w:val="24"/>
              </w:rPr>
              <w:t xml:space="preserve">10</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rPr>
                <w:rFonts w:hint="eastAsia" w:ascii="楷体" w:hAnsi="楷体" w:eastAsia="楷体"/>
                <w:sz w:val="20"/>
                <w:szCs w:val="21"/>
              </w:rPr>
            </w:pPr>
            <w:r>
              <w:rPr>
                <w:rFonts w:hint="eastAsia" w:ascii="楷体" w:hAnsi="楷体" w:eastAsia="楷体"/>
                <w:szCs w:val="21"/>
              </w:rPr>
              <w:t xml:space="preserve">投标申请及声明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r>
      <w:tr>
        <w:trPr>
          <w:trHeight w:val="561"/>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after="160" w:line="276" w:lineRule="auto"/>
              <w:rPr>
                <w:rFonts w:hint="eastAsia" w:ascii="楷体" w:hAnsi="楷体" w:eastAsia="楷体"/>
                <w:bCs/>
                <w:sz w:val="24"/>
              </w:rPr>
            </w:pPr>
            <w:r>
              <w:rPr>
                <w:rFonts w:hint="eastAsia" w:ascii="楷体" w:hAnsi="楷体" w:eastAsia="楷体"/>
                <w:bCs/>
                <w:sz w:val="24"/>
              </w:rPr>
              <w:t xml:space="preserve">11</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after="160" w:line="360" w:lineRule="auto"/>
              <w:rPr>
                <w:rFonts w:hint="eastAsia" w:ascii="楷体" w:hAnsi="楷体" w:eastAsia="楷体"/>
                <w:szCs w:val="21"/>
              </w:rPr>
            </w:pPr>
            <w:r>
              <w:rPr>
                <w:rFonts w:hint="eastAsia" w:ascii="楷体" w:hAnsi="楷体" w:eastAsia="楷体"/>
                <w:szCs w:val="21"/>
              </w:rPr>
              <w:t xml:space="preserve">企业声明函</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after="160" w:line="276" w:lineRule="auto"/>
              <w:rPr>
                <w:rFonts w:hint="eastAsia" w:ascii="楷体" w:hAnsi="楷体" w:eastAsia="楷体"/>
                <w:sz w:val="24"/>
              </w:rPr>
            </w:pPr>
            <w:r>
              <w:rPr>
                <w:rFonts w:hint="eastAsia" w:ascii="楷体" w:hAnsi="楷体" w:eastAsia="楷体"/>
                <w:sz w:val="24"/>
              </w:rPr>
            </w:r>
            <w:r/>
          </w:p>
        </w:tc>
      </w:tr>
    </w:tbl>
    <w:p>
      <w:pPr>
        <w:pStyle w:val="920"/>
        <w:rPr>
          <w:rFonts w:hint="eastAsia" w:ascii="楷体" w:hAnsi="楷体" w:eastAsia="楷体" w:cs="宋体"/>
          <w:sz w:val="24"/>
        </w:rPr>
      </w:pPr>
      <w:r>
        <w:rPr>
          <w:rFonts w:hint="eastAsia" w:ascii="楷体" w:hAnsi="楷体" w:eastAsia="楷体" w:cs="宋体"/>
          <w:sz w:val="24"/>
        </w:rPr>
        <w:br w:type="page" w:clear="all"/>
      </w:r>
      <w:r/>
    </w:p>
    <w:p>
      <w:pPr>
        <w:jc w:val="center"/>
        <w:rPr>
          <w:rFonts w:hint="eastAsia" w:ascii="楷体" w:hAnsi="楷体" w:eastAsia="楷体" w:cs="楷体"/>
          <w:b/>
          <w:sz w:val="28"/>
          <w:szCs w:val="28"/>
        </w:rPr>
        <w:outlineLvl w:val="0"/>
      </w:pPr>
      <w:r/>
      <w:bookmarkStart w:id="37" w:name="_Toc481604680"/>
      <w:r>
        <w:rPr>
          <w:rFonts w:hint="eastAsia" w:ascii="楷体" w:hAnsi="楷体" w:eastAsia="楷体" w:cs="楷体"/>
          <w:b/>
          <w:sz w:val="28"/>
          <w:szCs w:val="28"/>
        </w:rPr>
        <w:t xml:space="preserve">评分索引表</w:t>
      </w:r>
      <w:r/>
    </w:p>
    <w:tbl>
      <w:tblPr>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0"/>
        <w:gridCol w:w="3570"/>
      </w:tblGrid>
      <w:tr>
        <w:trPr>
          <w:trHeight w:val="460"/>
        </w:trPr>
        <w:tc>
          <w:tcPr>
            <w:tcW w:w="5670" w:type="dxa"/>
            <w:textDirection w:val="lrTb"/>
            <w:noWrap w:val="false"/>
          </w:tcPr>
          <w:p>
            <w:pPr>
              <w:contextualSpacing/>
              <w:ind w:left="420"/>
              <w:jc w:val="center"/>
              <w:spacing w:after="160" w:line="265" w:lineRule="atLeast"/>
              <w:shd w:val="clear" w:color="auto" w:fill="ffffff"/>
              <w:widowControl/>
              <w:rPr>
                <w:rFonts w:hint="eastAsia" w:ascii="楷体" w:hAnsi="楷体" w:eastAsia="楷体" w:cs="楷体"/>
                <w:b/>
                <w:bCs/>
                <w:sz w:val="28"/>
                <w:szCs w:val="28"/>
                <w:lang w:bidi="en-US"/>
              </w:rPr>
            </w:pPr>
            <w:r>
              <w:rPr>
                <w:rFonts w:hint="eastAsia" w:ascii="楷体" w:hAnsi="楷体" w:eastAsia="楷体" w:cs="楷体"/>
                <w:b/>
                <w:sz w:val="28"/>
                <w:szCs w:val="28"/>
                <w:lang w:eastAsia="en-US" w:bidi="en-US"/>
              </w:rPr>
              <w:t xml:space="preserve">评分项目</w:t>
            </w:r>
            <w:r/>
          </w:p>
        </w:tc>
        <w:tc>
          <w:tcPr>
            <w:tcW w:w="3570" w:type="dxa"/>
            <w:textDirection w:val="lrTb"/>
            <w:noWrap w:val="false"/>
          </w:tcPr>
          <w:p>
            <w:pPr>
              <w:jc w:val="center"/>
              <w:spacing w:after="160" w:line="276" w:lineRule="auto"/>
              <w:rPr>
                <w:rFonts w:hint="eastAsia" w:ascii="楷体" w:hAnsi="楷体" w:eastAsia="楷体" w:cs="楷体"/>
                <w:b/>
                <w:sz w:val="28"/>
                <w:szCs w:val="28"/>
              </w:rPr>
            </w:pPr>
            <w:r>
              <w:rPr>
                <w:rFonts w:hint="eastAsia" w:ascii="楷体" w:hAnsi="楷体" w:eastAsia="楷体" w:cs="楷体"/>
                <w:b/>
                <w:sz w:val="28"/>
                <w:szCs w:val="28"/>
              </w:rPr>
              <w:t xml:space="preserve">在投标文件中的页码位置</w:t>
            </w:r>
            <w:r/>
          </w:p>
        </w:tc>
      </w:tr>
      <w:tr>
        <w:trPr>
          <w:trHeight w:val="446"/>
        </w:trPr>
        <w:tc>
          <w:tcPr>
            <w:tcW w:w="5670" w:type="dxa"/>
            <w:textDirection w:val="lrTb"/>
            <w:noWrap w:val="false"/>
          </w:tcPr>
          <w:p>
            <w:pPr>
              <w:contextualSpacing/>
              <w:ind w:left="420"/>
              <w:spacing w:after="160" w:line="265" w:lineRule="atLeast"/>
              <w:shd w:val="clear" w:color="auto" w:fill="ffffff"/>
              <w:widowControl/>
              <w:rPr>
                <w:rFonts w:hint="eastAsia" w:ascii="楷体" w:hAnsi="楷体" w:eastAsia="楷体" w:cs="楷体"/>
                <w:b/>
                <w:sz w:val="28"/>
                <w:szCs w:val="28"/>
                <w:lang w:bidi="en-US"/>
              </w:rPr>
            </w:pPr>
            <w:r>
              <w:rPr>
                <w:rFonts w:hint="eastAsia" w:ascii="楷体" w:hAnsi="楷体" w:eastAsia="楷体" w:cs="楷体"/>
                <w:b/>
                <w:sz w:val="28"/>
                <w:szCs w:val="28"/>
                <w:lang w:bidi="en-US"/>
              </w:rPr>
            </w:r>
            <w:r/>
          </w:p>
        </w:tc>
        <w:tc>
          <w:tcPr>
            <w:tcW w:w="3570" w:type="dxa"/>
            <w:textDirection w:val="lrTb"/>
            <w:noWrap w:val="false"/>
          </w:tcPr>
          <w:p>
            <w:pPr>
              <w:spacing w:after="160" w:line="276" w:lineRule="auto"/>
              <w:rPr>
                <w:rFonts w:hint="eastAsia" w:ascii="楷体" w:hAnsi="楷体" w:eastAsia="楷体" w:cs="楷体"/>
                <w:b/>
                <w:sz w:val="28"/>
                <w:szCs w:val="28"/>
                <w:lang w:bidi="en-US"/>
              </w:rPr>
            </w:pPr>
            <w:r>
              <w:rPr>
                <w:rFonts w:hint="eastAsia" w:ascii="楷体" w:hAnsi="楷体" w:eastAsia="楷体" w:cs="楷体"/>
                <w:b/>
                <w:sz w:val="28"/>
                <w:szCs w:val="28"/>
                <w:lang w:bidi="en-US"/>
              </w:rPr>
            </w:r>
            <w:r/>
          </w:p>
        </w:tc>
      </w:tr>
      <w:tr>
        <w:trPr>
          <w:trHeight w:val="300"/>
        </w:trPr>
        <w:tc>
          <w:tcPr>
            <w:gridSpan w:val="2"/>
            <w:tcW w:w="9240" w:type="dxa"/>
            <w:textDirection w:val="lrTb"/>
            <w:noWrap w:val="false"/>
          </w:tcPr>
          <w:p>
            <w:pPr>
              <w:contextualSpacing/>
              <w:ind w:left="420"/>
              <w:spacing w:after="160" w:line="265" w:lineRule="atLeast"/>
              <w:shd w:val="clear" w:color="auto" w:fill="ffffff"/>
              <w:widowControl/>
              <w:rPr>
                <w:rFonts w:hint="eastAsia" w:ascii="楷体" w:hAnsi="楷体" w:eastAsia="楷体" w:cs="楷体"/>
                <w:sz w:val="28"/>
                <w:szCs w:val="28"/>
                <w:lang w:bidi="en-US"/>
              </w:rPr>
            </w:pPr>
            <w:r>
              <w:rPr>
                <w:rFonts w:hint="eastAsia" w:ascii="楷体" w:hAnsi="楷体" w:eastAsia="楷体" w:cs="楷体"/>
                <w:sz w:val="28"/>
                <w:szCs w:val="28"/>
                <w:lang w:bidi="en-US"/>
              </w:rPr>
            </w:r>
            <w:r/>
          </w:p>
        </w:tc>
      </w:tr>
      <w:tr>
        <w:trPr>
          <w:trHeight w:val="320"/>
        </w:trPr>
        <w:tc>
          <w:tcPr>
            <w:tcW w:w="5670" w:type="dxa"/>
            <w:textDirection w:val="lrTb"/>
            <w:noWrap w:val="false"/>
          </w:tcPr>
          <w:p>
            <w:pPr>
              <w:contextualSpacing/>
              <w:ind w:left="420"/>
              <w:jc w:val="left"/>
              <w:spacing w:after="160" w:line="265" w:lineRule="atLeast"/>
              <w:shd w:val="clear" w:color="auto" w:fill="ffffff"/>
              <w:widowControl/>
              <w:rPr>
                <w:rFonts w:hint="eastAsia" w:ascii="楷体" w:hAnsi="楷体" w:eastAsia="楷体" w:cs="楷体"/>
                <w:sz w:val="28"/>
                <w:szCs w:val="28"/>
                <w:lang w:bidi="en-US"/>
              </w:rPr>
            </w:pPr>
            <w:r>
              <w:rPr>
                <w:rFonts w:hint="eastAsia" w:ascii="楷体" w:hAnsi="楷体" w:eastAsia="楷体" w:cs="楷体"/>
                <w:sz w:val="28"/>
                <w:szCs w:val="28"/>
                <w:lang w:bidi="en-US"/>
              </w:rPr>
            </w:r>
            <w:r/>
          </w:p>
        </w:tc>
        <w:tc>
          <w:tcPr>
            <w:tcW w:w="3570" w:type="dxa"/>
            <w:textDirection w:val="lrTb"/>
            <w:noWrap w:val="false"/>
          </w:tcPr>
          <w:p>
            <w:pPr>
              <w:spacing w:after="160" w:line="276"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280"/>
        </w:trPr>
        <w:tc>
          <w:tcPr>
            <w:tcW w:w="5670" w:type="dxa"/>
            <w:textDirection w:val="lrTb"/>
            <w:noWrap w:val="false"/>
          </w:tcPr>
          <w:p>
            <w:pPr>
              <w:contextualSpacing/>
              <w:ind w:left="420"/>
              <w:jc w:val="left"/>
              <w:spacing w:after="160" w:line="265" w:lineRule="atLeast"/>
              <w:shd w:val="clear" w:color="auto" w:fill="ffffff"/>
              <w:widowControl/>
              <w:rPr>
                <w:rFonts w:hint="eastAsia" w:ascii="楷体" w:hAnsi="楷体" w:eastAsia="楷体" w:cs="楷体"/>
                <w:sz w:val="28"/>
                <w:szCs w:val="28"/>
                <w:lang w:bidi="en-US"/>
              </w:rPr>
            </w:pPr>
            <w:r>
              <w:rPr>
                <w:rFonts w:hint="eastAsia" w:ascii="楷体" w:hAnsi="楷体" w:eastAsia="楷体" w:cs="楷体"/>
                <w:sz w:val="28"/>
                <w:szCs w:val="28"/>
                <w:lang w:bidi="en-US"/>
              </w:rPr>
            </w:r>
            <w:r/>
          </w:p>
        </w:tc>
        <w:tc>
          <w:tcPr>
            <w:tcW w:w="3570" w:type="dxa"/>
            <w:textDirection w:val="lrTb"/>
            <w:noWrap w:val="false"/>
          </w:tcPr>
          <w:p>
            <w:pPr>
              <w:spacing w:after="160" w:line="276"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0"/>
        </w:trPr>
        <w:tc>
          <w:tcPr>
            <w:tcW w:w="5670" w:type="dxa"/>
            <w:textDirection w:val="lrTb"/>
            <w:noWrap w:val="false"/>
          </w:tcPr>
          <w:p>
            <w:pPr>
              <w:contextualSpacing/>
              <w:ind w:left="420"/>
              <w:jc w:val="left"/>
              <w:spacing w:after="160" w:line="265" w:lineRule="atLeast"/>
              <w:shd w:val="clear" w:color="auto" w:fill="ffffff"/>
              <w:widowControl/>
              <w:rPr>
                <w:rFonts w:hint="eastAsia" w:ascii="楷体" w:hAnsi="楷体" w:eastAsia="楷体" w:cs="楷体"/>
                <w:sz w:val="28"/>
                <w:szCs w:val="28"/>
                <w:lang w:bidi="en-US"/>
              </w:rPr>
            </w:pPr>
            <w:r>
              <w:rPr>
                <w:rFonts w:hint="eastAsia" w:ascii="楷体" w:hAnsi="楷体" w:eastAsia="楷体" w:cs="楷体"/>
                <w:sz w:val="28"/>
                <w:szCs w:val="28"/>
                <w:lang w:bidi="en-US"/>
              </w:rPr>
            </w:r>
            <w:r/>
          </w:p>
        </w:tc>
        <w:tc>
          <w:tcPr>
            <w:tcW w:w="3570" w:type="dxa"/>
            <w:textDirection w:val="lrTb"/>
            <w:noWrap w:val="false"/>
          </w:tcPr>
          <w:p>
            <w:pPr>
              <w:spacing w:after="160" w:line="276"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0"/>
        </w:trPr>
        <w:tc>
          <w:tcPr>
            <w:tcW w:w="5670" w:type="dxa"/>
            <w:textDirection w:val="lrTb"/>
            <w:noWrap w:val="false"/>
          </w:tcPr>
          <w:p>
            <w:pPr>
              <w:contextualSpacing/>
              <w:ind w:left="420"/>
              <w:jc w:val="left"/>
              <w:spacing w:after="160" w:line="265" w:lineRule="atLeast"/>
              <w:shd w:val="clear" w:color="auto" w:fill="ffffff"/>
              <w:widowControl/>
              <w:rPr>
                <w:rFonts w:hint="eastAsia" w:ascii="楷体" w:hAnsi="楷体" w:eastAsia="楷体" w:cs="楷体"/>
                <w:sz w:val="28"/>
                <w:szCs w:val="28"/>
                <w:lang w:bidi="en-US"/>
              </w:rPr>
            </w:pPr>
            <w:r>
              <w:rPr>
                <w:rFonts w:hint="eastAsia" w:ascii="楷体" w:hAnsi="楷体" w:eastAsia="楷体" w:cs="楷体"/>
                <w:sz w:val="28"/>
                <w:szCs w:val="28"/>
                <w:lang w:bidi="en-US"/>
              </w:rPr>
            </w:r>
            <w:r/>
          </w:p>
        </w:tc>
        <w:tc>
          <w:tcPr>
            <w:tcW w:w="3570" w:type="dxa"/>
            <w:textDirection w:val="lrTb"/>
            <w:noWrap w:val="false"/>
          </w:tcPr>
          <w:p>
            <w:pPr>
              <w:spacing w:after="160" w:line="276"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280"/>
        </w:trPr>
        <w:tc>
          <w:tcPr>
            <w:tcW w:w="5670" w:type="dxa"/>
            <w:textDirection w:val="lrTb"/>
            <w:noWrap w:val="false"/>
          </w:tcPr>
          <w:p>
            <w:pPr>
              <w:contextualSpacing/>
              <w:ind w:left="420"/>
              <w:jc w:val="left"/>
              <w:spacing w:after="160" w:line="265" w:lineRule="atLeast"/>
              <w:shd w:val="clear" w:color="auto" w:fill="ffffff"/>
              <w:widowControl/>
              <w:rPr>
                <w:rFonts w:hint="eastAsia" w:ascii="楷体" w:hAnsi="楷体" w:eastAsia="楷体" w:cs="楷体"/>
                <w:sz w:val="28"/>
                <w:szCs w:val="28"/>
                <w:lang w:bidi="en-US"/>
              </w:rPr>
            </w:pPr>
            <w:r>
              <w:rPr>
                <w:rFonts w:hint="eastAsia" w:ascii="楷体" w:hAnsi="楷体" w:eastAsia="楷体" w:cs="楷体"/>
                <w:sz w:val="28"/>
                <w:szCs w:val="28"/>
                <w:lang w:bidi="en-US"/>
              </w:rPr>
            </w:r>
            <w:r/>
          </w:p>
        </w:tc>
        <w:tc>
          <w:tcPr>
            <w:tcW w:w="3570" w:type="dxa"/>
            <w:textDirection w:val="lrTb"/>
            <w:noWrap w:val="false"/>
          </w:tcPr>
          <w:p>
            <w:pPr>
              <w:spacing w:after="160" w:line="276"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389"/>
        </w:trPr>
        <w:tc>
          <w:tcPr>
            <w:gridSpan w:val="2"/>
            <w:tcW w:w="9240" w:type="dxa"/>
            <w:textDirection w:val="lrTb"/>
            <w:noWrap w:val="false"/>
          </w:tcPr>
          <w:p>
            <w:pPr>
              <w:contextualSpacing/>
              <w:ind w:left="420"/>
              <w:spacing w:after="160" w:line="265" w:lineRule="atLeast"/>
              <w:shd w:val="clear" w:color="auto" w:fill="ffffff"/>
              <w:widowControl/>
              <w:rPr>
                <w:rFonts w:hint="eastAsia" w:ascii="楷体" w:hAnsi="楷体" w:eastAsia="楷体" w:cs="楷体"/>
                <w:sz w:val="28"/>
                <w:szCs w:val="28"/>
                <w:lang w:bidi="en-US"/>
              </w:rPr>
            </w:pPr>
            <w:r>
              <w:rPr>
                <w:rFonts w:hint="eastAsia" w:ascii="楷体" w:hAnsi="楷体" w:eastAsia="楷体" w:cs="楷体"/>
                <w:sz w:val="28"/>
                <w:szCs w:val="28"/>
                <w:lang w:bidi="en-US"/>
              </w:rPr>
            </w:r>
            <w:r/>
          </w:p>
        </w:tc>
      </w:tr>
      <w:tr>
        <w:trPr>
          <w:trHeight w:val="600"/>
        </w:trPr>
        <w:tc>
          <w:tcPr>
            <w:tcW w:w="5670" w:type="dxa"/>
            <w:textDirection w:val="lrTb"/>
            <w:noWrap w:val="false"/>
          </w:tcPr>
          <w:p>
            <w:pPr>
              <w:contextualSpacing/>
              <w:ind w:left="420"/>
              <w:jc w:val="left"/>
              <w:spacing w:after="160" w:line="265" w:lineRule="atLeast"/>
              <w:shd w:val="clear" w:color="auto" w:fill="ffffff"/>
              <w:widowControl/>
              <w:rPr>
                <w:rFonts w:hint="eastAsia" w:ascii="楷体" w:hAnsi="楷体" w:eastAsia="楷体" w:cs="楷体"/>
                <w:sz w:val="28"/>
                <w:szCs w:val="28"/>
                <w:lang w:bidi="en-US"/>
              </w:rPr>
            </w:pPr>
            <w:r>
              <w:rPr>
                <w:rFonts w:hint="eastAsia" w:ascii="楷体" w:hAnsi="楷体" w:eastAsia="楷体" w:cs="楷体"/>
                <w:sz w:val="28"/>
                <w:szCs w:val="28"/>
                <w:lang w:bidi="en-US"/>
              </w:rPr>
            </w:r>
            <w:r/>
          </w:p>
        </w:tc>
        <w:tc>
          <w:tcPr>
            <w:tcW w:w="3570" w:type="dxa"/>
            <w:textDirection w:val="lrTb"/>
            <w:noWrap w:val="false"/>
          </w:tcPr>
          <w:p>
            <w:pPr>
              <w:spacing w:after="160" w:line="276"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160"/>
        </w:trPr>
        <w:tc>
          <w:tcPr>
            <w:tcW w:w="5670" w:type="dxa"/>
            <w:textDirection w:val="lrTb"/>
            <w:noWrap w:val="false"/>
          </w:tcPr>
          <w:p>
            <w:pPr>
              <w:contextualSpacing/>
              <w:ind w:left="420"/>
              <w:jc w:val="left"/>
              <w:spacing w:after="160" w:line="265" w:lineRule="atLeast"/>
              <w:shd w:val="clear" w:color="auto" w:fill="ffffff"/>
              <w:widowControl/>
              <w:rPr>
                <w:rFonts w:hint="eastAsia" w:ascii="楷体" w:hAnsi="楷体" w:eastAsia="楷体" w:cs="楷体"/>
                <w:sz w:val="28"/>
                <w:szCs w:val="28"/>
                <w:lang w:bidi="en-US"/>
              </w:rPr>
            </w:pPr>
            <w:r>
              <w:rPr>
                <w:rFonts w:hint="eastAsia" w:ascii="楷体" w:hAnsi="楷体" w:eastAsia="楷体" w:cs="楷体"/>
                <w:sz w:val="28"/>
                <w:szCs w:val="28"/>
                <w:lang w:bidi="en-US"/>
              </w:rPr>
            </w:r>
            <w:r/>
          </w:p>
        </w:tc>
        <w:tc>
          <w:tcPr>
            <w:tcW w:w="3570" w:type="dxa"/>
            <w:textDirection w:val="lrTb"/>
            <w:noWrap w:val="false"/>
          </w:tcPr>
          <w:p>
            <w:pPr>
              <w:spacing w:after="160" w:line="276"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289"/>
        </w:trPr>
        <w:tc>
          <w:tcPr>
            <w:tcW w:w="5670" w:type="dxa"/>
            <w:textDirection w:val="lrTb"/>
            <w:noWrap w:val="false"/>
          </w:tcPr>
          <w:p>
            <w:pPr>
              <w:contextualSpacing/>
              <w:ind w:left="420"/>
              <w:jc w:val="left"/>
              <w:spacing w:after="160" w:line="265" w:lineRule="atLeast"/>
              <w:shd w:val="clear" w:color="auto" w:fill="ffffff"/>
              <w:widowControl/>
              <w:rPr>
                <w:rFonts w:hint="eastAsia" w:ascii="楷体" w:hAnsi="楷体" w:eastAsia="楷体" w:cs="楷体"/>
                <w:sz w:val="28"/>
                <w:szCs w:val="28"/>
                <w:lang w:bidi="en-US"/>
              </w:rPr>
            </w:pPr>
            <w:r>
              <w:rPr>
                <w:rFonts w:hint="eastAsia" w:ascii="楷体" w:hAnsi="楷体" w:eastAsia="楷体" w:cs="楷体"/>
                <w:sz w:val="28"/>
                <w:szCs w:val="28"/>
                <w:lang w:bidi="en-US"/>
              </w:rPr>
            </w:r>
            <w:r/>
          </w:p>
        </w:tc>
        <w:tc>
          <w:tcPr>
            <w:tcW w:w="3570" w:type="dxa"/>
            <w:textDirection w:val="lrTb"/>
            <w:noWrap w:val="false"/>
          </w:tcPr>
          <w:p>
            <w:pPr>
              <w:spacing w:after="160" w:line="276"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320"/>
        </w:trPr>
        <w:tc>
          <w:tcPr>
            <w:tcW w:w="5670" w:type="dxa"/>
            <w:textDirection w:val="lrTb"/>
            <w:noWrap w:val="false"/>
          </w:tcPr>
          <w:p>
            <w:pPr>
              <w:contextualSpacing/>
              <w:ind w:left="420"/>
              <w:jc w:val="left"/>
              <w:spacing w:after="160" w:line="265" w:lineRule="atLeast"/>
              <w:shd w:val="clear" w:color="auto" w:fill="ffffff"/>
              <w:widowControl/>
              <w:rPr>
                <w:rFonts w:hint="eastAsia" w:ascii="楷体" w:hAnsi="楷体" w:eastAsia="楷体" w:cs="楷体"/>
                <w:b/>
                <w:bCs/>
                <w:sz w:val="28"/>
                <w:szCs w:val="28"/>
                <w:lang w:bidi="en-US"/>
              </w:rPr>
            </w:pPr>
            <w:r>
              <w:rPr>
                <w:rFonts w:hint="eastAsia" w:ascii="楷体" w:hAnsi="楷体" w:eastAsia="楷体" w:cs="楷体"/>
                <w:b/>
                <w:bCs/>
                <w:sz w:val="28"/>
                <w:szCs w:val="28"/>
                <w:lang w:bidi="en-US"/>
              </w:rPr>
            </w:r>
            <w:r/>
          </w:p>
        </w:tc>
        <w:tc>
          <w:tcPr>
            <w:tcW w:w="3570" w:type="dxa"/>
            <w:textDirection w:val="lrTb"/>
            <w:noWrap w:val="false"/>
          </w:tcPr>
          <w:p>
            <w:pPr>
              <w:spacing w:after="160" w:line="276"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260"/>
        </w:trPr>
        <w:tc>
          <w:tcPr>
            <w:gridSpan w:val="2"/>
            <w:tcW w:w="9240" w:type="dxa"/>
            <w:textDirection w:val="lrTb"/>
            <w:noWrap w:val="false"/>
          </w:tcPr>
          <w:p>
            <w:pPr>
              <w:contextualSpacing/>
              <w:ind w:left="420"/>
              <w:spacing w:after="160" w:line="265" w:lineRule="atLeast"/>
              <w:shd w:val="clear" w:color="auto" w:fill="ffffff"/>
              <w:widowControl/>
              <w:rPr>
                <w:rFonts w:hint="eastAsia" w:ascii="楷体" w:hAnsi="楷体" w:eastAsia="楷体" w:cs="楷体"/>
                <w:b/>
                <w:sz w:val="28"/>
                <w:szCs w:val="28"/>
                <w:lang w:bidi="en-US"/>
              </w:rPr>
            </w:pPr>
            <w:r>
              <w:rPr>
                <w:rFonts w:hint="eastAsia" w:ascii="楷体" w:hAnsi="楷体" w:eastAsia="楷体" w:cs="楷体"/>
                <w:b/>
                <w:sz w:val="28"/>
                <w:szCs w:val="28"/>
                <w:lang w:bidi="en-US"/>
              </w:rPr>
            </w:r>
            <w:r/>
          </w:p>
        </w:tc>
      </w:tr>
    </w:tbl>
    <w:p>
      <w:pPr>
        <w:rPr>
          <w:rFonts w:hint="eastAsia" w:ascii="楷体" w:hAnsi="楷体" w:eastAsia="楷体" w:cs="宋体"/>
          <w:b/>
          <w:sz w:val="24"/>
          <w:lang w:val="zh-CN"/>
        </w:rPr>
      </w:pPr>
      <w:r>
        <w:rPr>
          <w:rFonts w:hint="eastAsia" w:ascii="楷体" w:hAnsi="楷体" w:eastAsia="楷体" w:cs="宋体"/>
          <w:b/>
          <w:sz w:val="24"/>
          <w:lang w:val="zh-CN"/>
        </w:rPr>
      </w:r>
      <w:r/>
    </w:p>
    <w:p>
      <w:pPr>
        <w:spacing w:before="260" w:after="260" w:line="415" w:lineRule="auto"/>
        <w:rPr>
          <w:rFonts w:hint="eastAsia" w:ascii="楷体" w:hAnsi="楷体" w:eastAsia="楷体" w:cs="宋体"/>
          <w:b/>
          <w:sz w:val="24"/>
          <w:lang w:val="zh-CN"/>
        </w:rPr>
        <w:outlineLvl w:val="0"/>
      </w:pPr>
      <w:r>
        <w:rPr>
          <w:rFonts w:hint="eastAsia" w:ascii="楷体" w:hAnsi="楷体" w:eastAsia="楷体" w:cs="宋体"/>
          <w:b/>
          <w:sz w:val="24"/>
          <w:lang w:val="zh-CN"/>
        </w:rPr>
        <w:br w:type="page" w:clear="all"/>
      </w:r>
      <w:r/>
    </w:p>
    <w:p>
      <w:pPr>
        <w:spacing w:before="260" w:after="260" w:line="415" w:lineRule="auto"/>
        <w:rPr>
          <w:rFonts w:hint="eastAsia" w:ascii="楷体" w:hAnsi="楷体" w:eastAsia="楷体" w:cs="宋体"/>
          <w:b/>
          <w:sz w:val="24"/>
        </w:rPr>
        <w:outlineLvl w:val="0"/>
      </w:pPr>
      <w:r>
        <w:rPr>
          <w:rFonts w:hint="eastAsia" w:ascii="楷体" w:hAnsi="楷体" w:eastAsia="楷体" w:cs="宋体"/>
          <w:b/>
          <w:sz w:val="24"/>
          <w:lang w:val="zh-CN"/>
        </w:rPr>
        <w:t xml:space="preserve">附件二、投标申请及声明格式</w:t>
      </w:r>
      <w:bookmarkEnd w:id="36"/>
      <w:r/>
      <w:bookmarkEnd w:id="37"/>
      <w:r/>
      <w:r/>
    </w:p>
    <w:p>
      <w:pPr>
        <w:jc w:val="center"/>
        <w:spacing w:line="360" w:lineRule="auto"/>
        <w:shd w:val="clear" w:color="auto" w:fill="ffffff"/>
        <w:widowControl/>
        <w:rPr>
          <w:rFonts w:hint="eastAsia" w:ascii="楷体" w:hAnsi="楷体" w:eastAsia="楷体"/>
          <w:sz w:val="20"/>
          <w:szCs w:val="21"/>
        </w:rPr>
        <w:outlineLvl w:val="1"/>
      </w:pPr>
      <w:r>
        <w:rPr>
          <w:rFonts w:hint="eastAsia" w:ascii="楷体" w:hAnsi="楷体" w:eastAsia="楷体"/>
          <w:sz w:val="36"/>
          <w:szCs w:val="36"/>
        </w:rPr>
        <w:t xml:space="preserve">投标申请及声明</w:t>
      </w:r>
      <w:r/>
    </w:p>
    <w:p>
      <w:pPr>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致：江苏苏港建设项目管理有限公司</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根据贵方</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（项目名称）</w:t>
      </w:r>
      <w:r>
        <w:rPr>
          <w:rFonts w:ascii="Calibri" w:hAnsi="Calibri" w:eastAsia="楷体" w:cs="Calibri"/>
        </w:rPr>
        <w:t xml:space="preserve"> </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（项目编号）投标邀请，正式授权下述签字人</w:t>
      </w:r>
      <w:r>
        <w:rPr>
          <w:rFonts w:ascii="Calibri" w:hAnsi="Calibri" w:eastAsia="楷体" w:cs="Calibri"/>
          <w:szCs w:val="21"/>
          <w:u w:val="single"/>
        </w:rPr>
        <w:t xml:space="preserve">                       </w:t>
      </w:r>
      <w:r>
        <w:rPr>
          <w:rFonts w:ascii="Calibri" w:hAnsi="Calibri" w:eastAsia="楷体" w:cs="Calibri"/>
          <w:u w:val="single"/>
        </w:rPr>
        <w:t xml:space="preserve"> </w:t>
      </w:r>
      <w:r>
        <w:rPr>
          <w:rFonts w:ascii="楷体" w:hAnsi="楷体" w:eastAsia="楷体"/>
          <w:szCs w:val="21"/>
        </w:rPr>
        <w:t xml:space="preserve">(</w:t>
      </w:r>
      <w:r>
        <w:rPr>
          <w:rFonts w:hint="eastAsia" w:ascii="楷体" w:hAnsi="楷体" w:eastAsia="楷体"/>
          <w:szCs w:val="21"/>
        </w:rPr>
        <w:t xml:space="preserve">姓名和职务</w:t>
      </w:r>
      <w:r>
        <w:rPr>
          <w:rFonts w:ascii="楷体" w:hAnsi="楷体" w:eastAsia="楷体"/>
          <w:szCs w:val="21"/>
        </w:rPr>
        <w:t xml:space="preserve">)</w:t>
      </w:r>
      <w:r>
        <w:rPr>
          <w:rFonts w:hint="eastAsia" w:ascii="楷体" w:hAnsi="楷体" w:eastAsia="楷体"/>
          <w:szCs w:val="21"/>
        </w:rPr>
        <w:t xml:space="preserve">代表投标人</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（投标人名称），提交投标文件。</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据此函，签字人兹宣布声明和承诺如下：</w:t>
      </w:r>
      <w:r/>
    </w:p>
    <w:p>
      <w:pPr>
        <w:ind w:firstLine="420"/>
        <w:spacing w:line="360" w:lineRule="auto"/>
        <w:shd w:val="clear" w:color="auto" w:fill="ffffff"/>
        <w:widowControl/>
        <w:rPr>
          <w:rFonts w:hint="eastAsia" w:ascii="楷体" w:hAnsi="楷体" w:eastAsia="楷体"/>
          <w:sz w:val="20"/>
          <w:szCs w:val="21"/>
        </w:rPr>
      </w:pPr>
      <w:r>
        <w:rPr>
          <w:rFonts w:ascii="楷体" w:hAnsi="楷体" w:eastAsia="楷体"/>
          <w:szCs w:val="21"/>
        </w:rPr>
        <w:t xml:space="preserve">1</w:t>
      </w:r>
      <w:r>
        <w:rPr>
          <w:rFonts w:hint="eastAsia" w:ascii="楷体" w:hAnsi="楷体" w:eastAsia="楷体"/>
          <w:szCs w:val="21"/>
        </w:rPr>
        <w:t xml:space="preserve">、</w:t>
      </w:r>
      <w:r>
        <w:rPr>
          <w:rFonts w:hint="eastAsia" w:ascii="楷体" w:hAnsi="楷体" w:eastAsia="楷体"/>
          <w:b/>
          <w:bCs/>
          <w:szCs w:val="21"/>
        </w:rPr>
        <w:t xml:space="preserve">我们的资格条件完全符合政府采购法和本次招标要求</w:t>
      </w:r>
      <w:r>
        <w:rPr>
          <w:rFonts w:hint="eastAsia" w:ascii="楷体" w:hAnsi="楷体" w:eastAsia="楷体"/>
          <w:szCs w:val="21"/>
        </w:rPr>
        <w:t xml:space="preserve">，我们同意并向贵方提供了与投标有关的所有证据和资料。</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2、本项目交付时间为：</w:t>
      </w:r>
      <w:r>
        <w:rPr>
          <w:rFonts w:hint="eastAsia" w:ascii="楷体" w:hAnsi="楷体" w:eastAsia="楷体"/>
          <w:szCs w:val="21"/>
          <w:u w:val="single"/>
        </w:rPr>
        <w:t xml:space="preserve">满足招标文件要求</w:t>
      </w:r>
      <w:r>
        <w:rPr>
          <w:rFonts w:hint="eastAsia" w:ascii="楷体" w:hAnsi="楷体" w:eastAsia="楷体"/>
          <w:szCs w:val="21"/>
        </w:rPr>
        <w:t xml:space="preserve">。</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3、我们已详细审核全部招标文件及其有效补充文件，我们放弃对招标文件任何误解的权利，提交投标文件后，</w:t>
      </w:r>
      <w:r>
        <w:rPr>
          <w:rFonts w:hint="eastAsia" w:ascii="楷体" w:hAnsi="楷体" w:eastAsia="楷体"/>
          <w:b/>
          <w:bCs/>
          <w:szCs w:val="21"/>
        </w:rPr>
        <w:t xml:space="preserve">不对招标文件本身提出质疑</w:t>
      </w:r>
      <w:r>
        <w:rPr>
          <w:rFonts w:hint="eastAsia" w:ascii="楷体" w:hAnsi="楷体" w:eastAsia="楷体"/>
          <w:szCs w:val="21"/>
        </w:rPr>
        <w:t xml:space="preserve">。</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hint="eastAsia" w:ascii="楷体" w:hAnsi="楷体" w:eastAsia="楷体"/>
          <w:sz w:val="20"/>
          <w:szCs w:val="21"/>
        </w:rPr>
      </w:pPr>
      <w:r>
        <w:rPr>
          <w:rFonts w:ascii="楷体" w:hAnsi="楷体" w:eastAsia="楷体"/>
          <w:szCs w:val="21"/>
        </w:rPr>
        <w:t xml:space="preserve">5</w:t>
      </w:r>
      <w:r>
        <w:rPr>
          <w:rFonts w:hint="eastAsia" w:ascii="楷体" w:hAnsi="楷体" w:eastAsia="楷体"/>
          <w:szCs w:val="21"/>
        </w:rPr>
        <w:t xml:space="preserve">、一旦我方中标，我方将根据招标文件的规定严格履行合同，并保证于承诺的时间完成项目的启动</w:t>
      </w:r>
      <w:r>
        <w:rPr>
          <w:rFonts w:ascii="楷体" w:hAnsi="楷体" w:eastAsia="楷体"/>
          <w:szCs w:val="21"/>
        </w:rPr>
        <w:t xml:space="preserve">/</w:t>
      </w:r>
      <w:r>
        <w:rPr>
          <w:rFonts w:hint="eastAsia" w:ascii="楷体" w:hAnsi="楷体" w:eastAsia="楷体"/>
          <w:szCs w:val="21"/>
        </w:rPr>
        <w:t xml:space="preserve">集成、调试等服务，交付采购人验收、使用。</w:t>
      </w:r>
      <w:r/>
    </w:p>
    <w:p>
      <w:pPr>
        <w:ind w:firstLine="420"/>
        <w:spacing w:line="360" w:lineRule="auto"/>
        <w:shd w:val="clear" w:color="auto" w:fill="ffffff"/>
        <w:widowControl/>
        <w:rPr>
          <w:rFonts w:hint="eastAsia" w:ascii="楷体" w:hAnsi="楷体" w:eastAsia="楷体"/>
          <w:sz w:val="20"/>
          <w:szCs w:val="21"/>
        </w:rPr>
      </w:pPr>
      <w:r>
        <w:rPr>
          <w:rFonts w:ascii="楷体" w:hAnsi="楷体" w:eastAsia="楷体"/>
          <w:szCs w:val="21"/>
        </w:rPr>
        <w:t xml:space="preserve">6</w:t>
      </w:r>
      <w:r>
        <w:rPr>
          <w:rFonts w:hint="eastAsia" w:ascii="楷体" w:hAnsi="楷体" w:eastAsia="楷体"/>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楷体" w:hAnsi="楷体" w:eastAsia="楷体"/>
          <w:sz w:val="20"/>
          <w:szCs w:val="21"/>
        </w:rPr>
      </w:pPr>
      <w:r>
        <w:rPr>
          <w:rFonts w:ascii="楷体" w:hAnsi="楷体" w:eastAsia="楷体"/>
          <w:szCs w:val="21"/>
        </w:rPr>
        <w:t xml:space="preserve">7</w:t>
      </w:r>
      <w:r>
        <w:rPr>
          <w:rFonts w:hint="eastAsia" w:ascii="楷体" w:hAnsi="楷体" w:eastAsia="楷体"/>
          <w:szCs w:val="21"/>
        </w:rPr>
        <w:t xml:space="preserve">、与本投标有关的正式联系方式为：</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地</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址：</w:t>
      </w:r>
      <w:r>
        <w:rPr>
          <w:rFonts w:ascii="Calibri" w:hAnsi="Calibri" w:eastAsia="楷体" w:cs="Calibri"/>
          <w:szCs w:val="21"/>
          <w:u w:val="single"/>
        </w:rPr>
        <w:t xml:space="preserve">                      </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电</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话：</w:t>
      </w:r>
      <w:r>
        <w:rPr>
          <w:rFonts w:ascii="Calibri" w:hAnsi="Calibri" w:eastAsia="楷体" w:cs="Calibri"/>
          <w:szCs w:val="21"/>
          <w:u w:val="single"/>
        </w:rPr>
        <w:t xml:space="preserve">                      </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传</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真：</w:t>
      </w:r>
      <w:r>
        <w:rPr>
          <w:rFonts w:ascii="Calibri" w:hAnsi="Calibri" w:eastAsia="楷体" w:cs="Calibri"/>
          <w:szCs w:val="21"/>
          <w:u w:val="single"/>
        </w:rPr>
        <w:t xml:space="preserve">                      </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开户银行：</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银行账号：</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投标人授权代表姓名（签字）：</w:t>
      </w:r>
      <w:r>
        <w:rPr>
          <w:rFonts w:ascii="Calibri" w:hAnsi="Calibri" w:eastAsia="楷体" w:cs="Calibri"/>
          <w:szCs w:val="21"/>
          <w:u w:val="single"/>
        </w:rPr>
        <w:t xml:space="preserve">        </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投标人名称：</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（盖章）</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日</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期：</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年</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月</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日</w:t>
      </w:r>
      <w:r/>
    </w:p>
    <w:p>
      <w:pPr>
        <w:ind w:firstLine="420"/>
        <w:spacing w:line="360" w:lineRule="auto"/>
        <w:shd w:val="clear" w:color="auto" w:fill="ffffff"/>
        <w:widowControl/>
        <w:rPr>
          <w:rFonts w:hint="eastAsia" w:ascii="楷体" w:hAnsi="楷体" w:eastAsia="楷体" w:cs="宋体"/>
          <w:b/>
          <w:bCs/>
          <w:sz w:val="24"/>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s="宋体"/>
          <w:b/>
          <w:bCs/>
          <w:sz w:val="24"/>
          <w:szCs w:val="32"/>
        </w:rPr>
      </w:r>
      <w:r/>
    </w:p>
    <w:p>
      <w:pPr>
        <w:pStyle w:val="920"/>
        <w:rPr>
          <w:rFonts w:hint="eastAsia" w:ascii="楷体" w:hAnsi="楷体" w:eastAsia="楷体" w:cs="宋体"/>
          <w:sz w:val="24"/>
          <w:lang w:val="zh-CN"/>
        </w:rPr>
      </w:pPr>
      <w:r/>
      <w:bookmarkStart w:id="38" w:name="_Toc481604681"/>
      <w:r/>
      <w:bookmarkStart w:id="39" w:name="_Toc31152"/>
      <w:r>
        <w:rPr>
          <w:rFonts w:hint="eastAsia" w:ascii="楷体" w:hAnsi="楷体" w:eastAsia="楷体" w:cs="宋体"/>
          <w:sz w:val="24"/>
          <w:lang w:val="zh-CN"/>
        </w:rPr>
        <w:t xml:space="preserve">附件三、法定代表人授权委托书格式</w:t>
      </w:r>
      <w:bookmarkEnd w:id="38"/>
      <w:r/>
      <w:bookmarkEnd w:id="39"/>
      <w:r/>
      <w:r/>
    </w:p>
    <w:p>
      <w:pPr>
        <w:ind w:firstLine="720"/>
        <w:jc w:val="cente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ind w:firstLine="720"/>
        <w:jc w:val="center"/>
        <w:spacing w:line="360" w:lineRule="auto"/>
        <w:shd w:val="clear" w:color="auto" w:fill="ffffff"/>
        <w:widowControl/>
        <w:rPr>
          <w:rFonts w:hint="eastAsia" w:ascii="楷体" w:hAnsi="楷体" w:eastAsia="楷体"/>
          <w:sz w:val="20"/>
          <w:szCs w:val="21"/>
        </w:rPr>
        <w:outlineLvl w:val="1"/>
      </w:pPr>
      <w:r>
        <w:rPr>
          <w:rFonts w:hint="eastAsia" w:ascii="楷体" w:hAnsi="楷体" w:eastAsia="楷体"/>
          <w:sz w:val="36"/>
          <w:szCs w:val="36"/>
        </w:rPr>
        <w:t xml:space="preserve">法定代表人授权委托书</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致：江苏苏港建设项目管理有限公司</w:t>
      </w:r>
      <w:r/>
    </w:p>
    <w:p>
      <w:pPr>
        <w:ind w:firstLine="420"/>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本授权书声明：注册于</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（投标人住址）的</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（投标人名称）法定代表人</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（法定代表人姓名、职务）代表本公司授权在下面签字的</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（投标人代表姓名、职务）为本公司的合法代理人，就贵方组织的</w:t>
      </w:r>
      <w:r>
        <w:rPr>
          <w:rFonts w:ascii="Calibri" w:hAnsi="Calibri" w:eastAsia="楷体" w:cs="Calibri"/>
          <w:b/>
          <w:bCs/>
          <w:szCs w:val="21"/>
          <w:u w:val="single"/>
        </w:rPr>
        <w:t xml:space="preserve">                           </w:t>
      </w:r>
      <w:r>
        <w:rPr>
          <w:rFonts w:ascii="Calibri" w:hAnsi="Calibri" w:eastAsia="楷体" w:cs="Calibri"/>
          <w:b/>
          <w:bCs/>
          <w:u w:val="single"/>
        </w:rPr>
        <w:t xml:space="preserve"> </w:t>
      </w:r>
      <w:r>
        <w:rPr>
          <w:rFonts w:hint="eastAsia" w:ascii="楷体" w:hAnsi="楷体" w:eastAsia="楷体"/>
          <w:szCs w:val="21"/>
        </w:rPr>
        <w:t xml:space="preserve">（项目名称），</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（项目编号）投标，以本公司名义处理一切与之有关的事务。</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本授权书于</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年</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月</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日签字或签章生效，特此声明。</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法定代表人签字或签章：</w:t>
      </w:r>
      <w:r/>
    </w:p>
    <w:p>
      <w:pPr>
        <w:ind w:firstLine="210"/>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授权委托人签字：</w:t>
      </w:r>
      <w:r>
        <w:rPr>
          <w:rFonts w:ascii="Calibri" w:hAnsi="Calibri" w:eastAsia="楷体" w:cs="Calibri"/>
          <w:szCs w:val="21"/>
        </w:rPr>
        <w:t xml:space="preserve">                   </w:t>
      </w:r>
      <w:r/>
    </w:p>
    <w:p>
      <w:pPr>
        <w:ind w:firstLine="210"/>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投标单位盖章：</w:t>
      </w:r>
      <w:r/>
    </w:p>
    <w:p>
      <w:pPr>
        <w:ind w:firstLine="840"/>
        <w:jc w:val="righ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日</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期：</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年</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月</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日</w:t>
      </w:r>
      <w:r/>
    </w:p>
    <w:p>
      <w:pPr>
        <w:ind w:firstLine="800"/>
        <w:jc w:val="left"/>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p>
      <w:pPr>
        <w:ind w:firstLine="800"/>
        <w:jc w:val="left"/>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法定代表人和授权委托人身份证明材料复印件，并加盖公章：</w:t>
      </w:r>
      <w:r/>
    </w:p>
    <w:p>
      <w:pPr>
        <w:ind w:firstLine="420"/>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ind w:firstLine="420"/>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ind w:firstLine="420"/>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pStyle w:val="920"/>
        <w:rPr>
          <w:rFonts w:hint="eastAsia" w:ascii="楷体" w:hAnsi="楷体" w:eastAsia="楷体" w:cs="宋体"/>
          <w:sz w:val="24"/>
        </w:rPr>
      </w:pPr>
      <w:r>
        <w:rPr>
          <w:rFonts w:ascii="楷体" w:hAnsi="楷体" w:eastAsia="楷体"/>
          <w:b w:val="0"/>
          <w:szCs w:val="21"/>
        </w:rPr>
        <w:br w:type="page" w:clear="all"/>
      </w:r>
      <w:r/>
    </w:p>
    <w:p>
      <w:pPr>
        <w:spacing w:before="260" w:after="260" w:line="415" w:lineRule="auto"/>
        <w:rPr>
          <w:rFonts w:hint="eastAsia" w:ascii="楷体" w:hAnsi="楷体" w:eastAsia="楷体" w:cs="宋体"/>
          <w:b/>
          <w:sz w:val="24"/>
        </w:rPr>
        <w:outlineLvl w:val="0"/>
      </w:pPr>
      <w:r/>
      <w:bookmarkStart w:id="40" w:name="_Toc1558"/>
      <w:r/>
      <w:bookmarkStart w:id="41" w:name="_Toc481604682"/>
      <w:r>
        <w:rPr>
          <w:rFonts w:hint="eastAsia" w:ascii="楷体" w:hAnsi="楷体" w:eastAsia="楷体" w:cs="宋体"/>
          <w:b/>
          <w:sz w:val="24"/>
          <w:lang w:val="zh-CN"/>
        </w:rPr>
        <w:t xml:space="preserve">附件四、开标一览表格式</w:t>
      </w:r>
      <w:bookmarkEnd w:id="40"/>
      <w:r/>
      <w:bookmarkEnd w:id="41"/>
      <w:r/>
      <w:r/>
    </w:p>
    <w:p>
      <w:pPr>
        <w:spacing w:line="720" w:lineRule="auto"/>
        <w:shd w:val="clear" w:color="auto" w:fill="ffffff"/>
        <w:widowControl/>
        <w:rPr>
          <w:rFonts w:hint="eastAsia" w:ascii="楷体" w:hAnsi="楷体" w:eastAsia="楷体" w:cs="宋体"/>
          <w:b/>
          <w:bCs/>
          <w:sz w:val="24"/>
          <w:szCs w:val="32"/>
        </w:rPr>
      </w:pPr>
      <w:r>
        <w:rPr>
          <w:rFonts w:hint="eastAsia" w:ascii="楷体" w:hAnsi="楷体" w:eastAsia="楷体" w:cs="宋体"/>
          <w:b/>
          <w:bCs/>
          <w:sz w:val="24"/>
          <w:szCs w:val="32"/>
        </w:rPr>
      </w:r>
      <w:r/>
    </w:p>
    <w:p>
      <w:pPr>
        <w:jc w:val="center"/>
        <w:spacing w:line="360" w:lineRule="auto"/>
        <w:shd w:val="clear" w:color="auto" w:fill="ffffff"/>
        <w:widowControl/>
        <w:rPr>
          <w:rFonts w:hint="eastAsia" w:ascii="楷体" w:hAnsi="楷体" w:eastAsia="楷体"/>
          <w:sz w:val="36"/>
          <w:szCs w:val="36"/>
        </w:rPr>
        <w:outlineLvl w:val="1"/>
      </w:pPr>
      <w:r>
        <w:rPr>
          <w:rFonts w:hint="eastAsia" w:ascii="楷体" w:hAnsi="楷体" w:eastAsia="楷体"/>
          <w:sz w:val="36"/>
          <w:szCs w:val="36"/>
        </w:rPr>
        <w:t xml:space="preserve">开标一览表</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tbl>
      <w:tblPr>
        <w:tblW w:w="0" w:type="auto"/>
        <w:tblInd w:w="407" w:type="dxa"/>
        <w:shd w:val="clear" w:color="auto" w:fill="ffffff"/>
        <w:tblLayout w:type="fixed"/>
        <w:tblCellMar>
          <w:left w:w="0" w:type="dxa"/>
          <w:right w:w="0" w:type="dxa"/>
        </w:tblCellMar>
        <w:tblLook w:val="04A0" w:firstRow="1" w:lastRow="0" w:firstColumn="1" w:lastColumn="0" w:noHBand="0" w:noVBand="1"/>
      </w:tblPr>
      <w:tblGrid>
        <w:gridCol w:w="620"/>
        <w:gridCol w:w="171"/>
        <w:gridCol w:w="1996"/>
        <w:gridCol w:w="1043"/>
        <w:gridCol w:w="1119"/>
        <w:gridCol w:w="235"/>
        <w:gridCol w:w="1143"/>
        <w:gridCol w:w="863"/>
        <w:gridCol w:w="1249"/>
      </w:tblGrid>
      <w:tr>
        <w:trPr>
          <w:trHeight w:val="284"/>
        </w:trPr>
        <w:tc>
          <w:tcPr>
            <w:gridSpan w:val="6"/>
            <w:shd w:val="clear" w:color="auto" w:fill="ffffff"/>
            <w:tcBorders>
              <w:top w:val="none" w:color="000000" w:sz="4" w:space="0"/>
              <w:left w:val="none" w:color="000000" w:sz="4" w:space="0"/>
              <w:bottom w:val="single" w:color="auto" w:sz="8" w:space="0"/>
              <w:right w:val="none" w:color="000000" w:sz="4" w:space="0"/>
            </w:tcBorders>
            <w:tcMar>
              <w:left w:w="108" w:type="dxa"/>
              <w:right w:w="108" w:type="dxa"/>
            </w:tcMar>
            <w:tcW w:w="5184" w:type="dxa"/>
            <w:vAlign w:val="center"/>
            <w:textDirection w:val="lrTb"/>
            <w:noWrap/>
          </w:tcPr>
          <w:p>
            <w:pPr>
              <w:jc w:val="left"/>
              <w:spacing w:after="160" w:line="360" w:lineRule="auto"/>
              <w:widowControl/>
              <w:rPr>
                <w:rFonts w:hint="eastAsia" w:ascii="楷体" w:hAnsi="楷体" w:eastAsia="楷体"/>
                <w:sz w:val="20"/>
                <w:szCs w:val="21"/>
              </w:rPr>
            </w:pPr>
            <w:r>
              <w:rPr>
                <w:rFonts w:hint="eastAsia" w:ascii="楷体" w:hAnsi="楷体" w:eastAsia="楷体"/>
                <w:szCs w:val="21"/>
              </w:rPr>
              <w:t xml:space="preserve">项目名称：</w:t>
            </w:r>
            <w:r/>
          </w:p>
        </w:tc>
        <w:tc>
          <w:tcPr>
            <w:gridSpan w:val="3"/>
            <w:shd w:val="clear" w:color="auto" w:fill="ffffff"/>
            <w:tcBorders>
              <w:top w:val="none" w:color="000000" w:sz="4" w:space="0"/>
              <w:left w:val="none" w:color="000000" w:sz="4" w:space="0"/>
              <w:bottom w:val="single" w:color="auto" w:sz="8" w:space="0"/>
              <w:right w:val="none" w:color="000000" w:sz="4" w:space="0"/>
            </w:tcBorders>
            <w:tcMar>
              <w:left w:w="108" w:type="dxa"/>
              <w:right w:w="108" w:type="dxa"/>
            </w:tcMar>
            <w:tcW w:w="3255" w:type="dxa"/>
            <w:vAlign w:val="center"/>
            <w:textDirection w:val="lrTb"/>
            <w:noWrap/>
          </w:tcPr>
          <w:p>
            <w:pPr>
              <w:jc w:val="left"/>
              <w:spacing w:after="160" w:line="360" w:lineRule="auto"/>
              <w:widowControl/>
              <w:rPr>
                <w:rFonts w:hint="eastAsia" w:ascii="楷体" w:hAnsi="楷体" w:eastAsia="楷体"/>
                <w:sz w:val="20"/>
                <w:szCs w:val="21"/>
              </w:rPr>
            </w:pPr>
            <w:r>
              <w:rPr>
                <w:rFonts w:hint="eastAsia" w:ascii="楷体" w:hAnsi="楷体" w:eastAsia="楷体"/>
                <w:szCs w:val="21"/>
              </w:rPr>
              <w:t xml:space="preserve">项目编号：</w:t>
            </w:r>
            <w:r>
              <w:rPr>
                <w:rFonts w:ascii="Calibri" w:hAnsi="Calibri" w:eastAsia="楷体" w:cs="Calibri"/>
                <w:szCs w:val="21"/>
              </w:rPr>
              <w:t xml:space="preserve">     </w:t>
            </w:r>
            <w:r/>
          </w:p>
        </w:tc>
      </w:tr>
      <w:tr>
        <w:trPr>
          <w:trHeight w:val="933"/>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620"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序号</w:t>
            </w:r>
            <w:r/>
          </w:p>
        </w:tc>
        <w:tc>
          <w:tcPr>
            <w:gridSpan w:val="3"/>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3210"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名</w:t>
            </w:r>
            <w:r>
              <w:rPr>
                <w:rFonts w:ascii="Calibri" w:hAnsi="Calibri" w:eastAsia="楷体" w:cs="Calibri"/>
                <w:szCs w:val="21"/>
              </w:rPr>
              <w:t xml:space="preserve">       </w:t>
            </w:r>
            <w:r>
              <w:rPr>
                <w:rFonts w:ascii="Calibri" w:hAnsi="Calibri" w:eastAsia="楷体" w:cs="Calibri"/>
              </w:rPr>
              <w:t xml:space="preserve"> </w:t>
            </w:r>
            <w:r>
              <w:rPr>
                <w:rFonts w:hint="eastAsia" w:ascii="楷体" w:hAnsi="楷体" w:eastAsia="楷体"/>
                <w:szCs w:val="21"/>
              </w:rPr>
              <w:t xml:space="preserve">称</w:t>
            </w:r>
            <w:r/>
          </w:p>
        </w:tc>
        <w:tc>
          <w:tcPr>
            <w:gridSpan w:val="4"/>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3360"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折扣率</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249"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备注</w:t>
            </w:r>
            <w:r/>
          </w:p>
        </w:tc>
      </w:tr>
      <w:tr>
        <w:trPr>
          <w:trHeight w:val="6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620"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pacing w:val="-2"/>
                <w:szCs w:val="21"/>
              </w:rPr>
              <w:t xml:space="preserve">1</w:t>
            </w:r>
            <w:r/>
          </w:p>
        </w:tc>
        <w:tc>
          <w:tcPr>
            <w:gridSpan w:val="3"/>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3210" w:type="dxa"/>
            <w:vAlign w:val="center"/>
            <w:textDirection w:val="lrTb"/>
            <w:noWrap/>
          </w:tcPr>
          <w:p>
            <w:pPr>
              <w:jc w:val="center"/>
              <w:spacing w:after="160" w:line="360" w:lineRule="exact"/>
              <w:rPr>
                <w:rFonts w:hint="eastAsia" w:ascii="楷体" w:hAnsi="楷体" w:eastAsia="楷体"/>
                <w:sz w:val="20"/>
                <w:szCs w:val="21"/>
              </w:rPr>
            </w:pPr>
            <w:r>
              <w:rPr>
                <w:rFonts w:hint="eastAsia" w:ascii="楷体" w:hAnsi="楷体" w:eastAsia="楷体"/>
                <w:szCs w:val="21"/>
              </w:rPr>
              <w:t xml:space="preserve">投标报价</w:t>
            </w:r>
            <w:r/>
          </w:p>
        </w:tc>
        <w:tc>
          <w:tcPr>
            <w:gridSpan w:val="4"/>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336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249"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r>
      <w:tr>
        <w:trPr>
          <w:trHeight w:val="686"/>
        </w:trPr>
        <w:tc>
          <w:tcPr>
            <w:gridSpan w:val="3"/>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2787"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合同履行期限</w:t>
            </w:r>
            <w:r/>
          </w:p>
        </w:tc>
        <w:tc>
          <w:tcPr>
            <w:gridSpan w:val="6"/>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5652" w:type="dxa"/>
            <w:vAlign w:val="center"/>
            <w:textDirection w:val="lrTb"/>
            <w:noWrap/>
          </w:tcPr>
          <w:p>
            <w:pPr>
              <w:jc w:val="left"/>
              <w:spacing w:after="160" w:line="360" w:lineRule="auto"/>
              <w:widowControl/>
              <w:rPr>
                <w:rFonts w:hint="eastAsia" w:ascii="楷体" w:hAnsi="楷体" w:eastAsia="楷体"/>
                <w:sz w:val="20"/>
                <w:szCs w:val="21"/>
              </w:rPr>
            </w:pPr>
            <w:r>
              <w:rPr>
                <w:rFonts w:hint="eastAsia" w:ascii="楷体" w:hAnsi="楷体" w:eastAsia="楷体"/>
                <w:szCs w:val="21"/>
              </w:rPr>
              <w:t xml:space="preserve">六个月</w:t>
            </w:r>
            <w:r/>
          </w:p>
        </w:tc>
      </w:tr>
      <w:tr>
        <w:trPr/>
        <w:tc>
          <w:tcPr>
            <w:gridSpan w:val="2"/>
            <w:shd w:val="clear" w:color="auto" w:fill="ffffff"/>
            <w:tcBorders>
              <w:top w:val="none" w:color="000000" w:sz="4" w:space="0"/>
              <w:left w:val="none" w:color="000000" w:sz="4" w:space="0"/>
              <w:bottom w:val="none" w:color="000000" w:sz="4" w:space="0"/>
              <w:right w:val="none" w:color="000000" w:sz="4" w:space="0"/>
            </w:tcBorders>
            <w:tcW w:w="791"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shd w:val="clear" w:color="auto" w:fill="ffffff"/>
            <w:tcBorders>
              <w:top w:val="none" w:color="000000" w:sz="4" w:space="0"/>
              <w:left w:val="none" w:color="000000" w:sz="4" w:space="0"/>
              <w:bottom w:val="none" w:color="000000" w:sz="4" w:space="0"/>
              <w:right w:val="none" w:color="000000" w:sz="4" w:space="0"/>
            </w:tcBorders>
            <w:tcW w:w="1996"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gridSpan w:val="2"/>
            <w:shd w:val="clear" w:color="auto" w:fill="ffffff"/>
            <w:tcBorders>
              <w:top w:val="none" w:color="000000" w:sz="4" w:space="0"/>
              <w:left w:val="none" w:color="000000" w:sz="4" w:space="0"/>
              <w:bottom w:val="none" w:color="000000" w:sz="4" w:space="0"/>
              <w:right w:val="none" w:color="000000" w:sz="4" w:space="0"/>
            </w:tcBorders>
            <w:tcW w:w="2162"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shd w:val="clear" w:color="auto" w:fill="ffffff"/>
            <w:tcBorders>
              <w:top w:val="none" w:color="000000" w:sz="4" w:space="0"/>
              <w:left w:val="none" w:color="000000" w:sz="4" w:space="0"/>
              <w:bottom w:val="none" w:color="000000" w:sz="4" w:space="0"/>
              <w:right w:val="none" w:color="000000" w:sz="4" w:space="0"/>
            </w:tcBorders>
            <w:tcW w:w="235"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shd w:val="clear" w:color="auto" w:fill="ffffff"/>
            <w:tcBorders>
              <w:top w:val="none" w:color="000000" w:sz="4" w:space="0"/>
              <w:left w:val="none" w:color="000000" w:sz="4" w:space="0"/>
              <w:bottom w:val="none" w:color="000000" w:sz="4" w:space="0"/>
              <w:right w:val="none" w:color="000000" w:sz="4" w:space="0"/>
            </w:tcBorders>
            <w:tcW w:w="1143"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gridSpan w:val="2"/>
            <w:shd w:val="clear" w:color="auto" w:fill="ffffff"/>
            <w:tcBorders>
              <w:top w:val="none" w:color="000000" w:sz="4" w:space="0"/>
              <w:left w:val="none" w:color="000000" w:sz="4" w:space="0"/>
              <w:bottom w:val="none" w:color="000000" w:sz="4" w:space="0"/>
              <w:right w:val="none" w:color="000000" w:sz="4" w:space="0"/>
            </w:tcBorders>
            <w:tcW w:w="2112"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r>
    </w:tbl>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投标人名称</w:t>
      </w:r>
      <w:r>
        <w:rPr>
          <w:rFonts w:ascii="楷体" w:hAnsi="楷体" w:eastAsia="楷体"/>
          <w:szCs w:val="21"/>
        </w:rPr>
        <w:t xml:space="preserve">:</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（盖章）</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说明：</w:t>
      </w:r>
      <w:r/>
    </w:p>
    <w:p>
      <w:pPr>
        <w:ind w:firstLine="422"/>
        <w:jc w:val="left"/>
        <w:spacing w:line="360" w:lineRule="auto"/>
        <w:shd w:val="clear" w:color="auto" w:fill="ffffff"/>
        <w:widowControl/>
        <w:rPr>
          <w:rFonts w:hint="eastAsia" w:ascii="楷体" w:hAnsi="楷体" w:eastAsia="楷体" w:cs="宋体"/>
          <w:b/>
          <w:sz w:val="20"/>
          <w:szCs w:val="21"/>
        </w:rPr>
      </w:pPr>
      <w:r>
        <w:rPr>
          <w:rFonts w:hint="eastAsia" w:ascii="楷体" w:hAnsi="楷体" w:eastAsia="楷体" w:cs="宋体"/>
          <w:b/>
          <w:szCs w:val="21"/>
        </w:rPr>
        <w:t xml:space="preserve">1、</w:t>
      </w:r>
      <w:r>
        <w:rPr>
          <w:rFonts w:hint="eastAsia" w:ascii="楷体" w:hAnsi="楷体" w:eastAsia="楷体" w:cs="宋体"/>
          <w:szCs w:val="21"/>
        </w:rPr>
        <w:t xml:space="preserve">本服务仅接受一个价格，不得填报有选择性报价方案。若有优惠条款须注明，但不得影响报价，影响产品整体功能。</w:t>
      </w:r>
      <w:r/>
    </w:p>
    <w:p>
      <w:pPr>
        <w:jc w:val="left"/>
        <w:spacing w:line="360" w:lineRule="auto"/>
        <w:shd w:val="clear" w:color="auto" w:fill="ffffff"/>
        <w:widowControl/>
        <w:rPr>
          <w:rFonts w:hint="eastAsia" w:ascii="楷体" w:hAnsi="楷体" w:eastAsia="楷体" w:cs="Calibri"/>
          <w:szCs w:val="21"/>
        </w:rPr>
      </w:pPr>
      <w:r>
        <w:rPr>
          <w:rFonts w:hint="eastAsia" w:ascii="楷体" w:hAnsi="楷体" w:eastAsia="楷体" w:cs="宋体"/>
          <w:b/>
          <w:szCs w:val="21"/>
        </w:rPr>
        <w:t xml:space="preserve">    2、《开标一览表》除需要装订在投标文件中外，还应另外单独用信封封装，并标明“开标一览表”字样，随投标文件一并递交，以便唱标时使用。</w:t>
      </w:r>
      <w:r>
        <w:rPr>
          <w:rFonts w:ascii="Calibri" w:hAnsi="Calibri" w:eastAsia="楷体" w:cs="Calibri"/>
          <w:szCs w:val="21"/>
        </w:rPr>
        <w:t xml:space="preserve"> </w:t>
      </w:r>
      <w:r/>
    </w:p>
    <w:p>
      <w:pPr>
        <w:ind w:firstLine="422"/>
        <w:jc w:val="left"/>
        <w:spacing w:line="360" w:lineRule="auto"/>
        <w:shd w:val="clear" w:color="auto" w:fill="ffffff"/>
        <w:widowControl/>
        <w:rPr>
          <w:rFonts w:hint="eastAsia" w:ascii="楷体" w:hAnsi="楷体" w:eastAsia="楷体" w:cs="宋体"/>
          <w:b/>
          <w:szCs w:val="21"/>
        </w:rPr>
      </w:pPr>
      <w:r>
        <w:rPr>
          <w:rFonts w:hint="eastAsia" w:ascii="楷体" w:hAnsi="楷体" w:eastAsia="楷体" w:cs="宋体"/>
          <w:b/>
          <w:szCs w:val="21"/>
        </w:rPr>
        <w:t xml:space="preserve">3. </w:t>
      </w:r>
      <w:r>
        <w:rPr>
          <w:rFonts w:hint="eastAsia" w:ascii="楷体" w:hAnsi="楷体" w:eastAsia="楷体" w:cs="宋体"/>
          <w:bCs/>
          <w:szCs w:val="21"/>
        </w:rPr>
        <w:t xml:space="preserve">折扣率报价是指按百分比进行报价，保留到小数点后2位，最后结算时按中标供应商的报价折扣率×基准价确定结算单价。</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jc w:val="left"/>
        <w:spacing w:line="360" w:lineRule="auto"/>
        <w:shd w:val="clear" w:color="auto" w:fill="ffffff"/>
        <w:widowControl/>
        <w:rPr>
          <w:rFonts w:hint="eastAsia" w:ascii="楷体" w:hAnsi="楷体" w:eastAsia="楷体"/>
          <w:sz w:val="20"/>
          <w:szCs w:val="21"/>
        </w:rPr>
      </w:pPr>
      <w:r>
        <w:rPr>
          <w:rFonts w:ascii="楷体" w:hAnsi="楷体" w:eastAsia="楷体"/>
          <w:szCs w:val="21"/>
        </w:rPr>
        <w:br w:type="page" w:clear="all"/>
      </w:r>
      <w:r/>
    </w:p>
    <w:p>
      <w:pPr>
        <w:pStyle w:val="920"/>
        <w:rPr>
          <w:rFonts w:hint="eastAsia" w:ascii="楷体" w:hAnsi="楷体" w:eastAsia="楷体" w:cs="宋体"/>
          <w:sz w:val="24"/>
          <w:lang w:val="zh-CN"/>
        </w:rPr>
      </w:pPr>
      <w:r>
        <w:rPr>
          <w:rFonts w:hint="eastAsia" w:ascii="楷体" w:hAnsi="楷体" w:eastAsia="楷体" w:cs="宋体"/>
          <w:sz w:val="24"/>
          <w:lang w:val="zh-CN"/>
        </w:rPr>
      </w:r>
      <w:r/>
    </w:p>
    <w:p>
      <w:pPr>
        <w:spacing w:before="260" w:after="260" w:line="415" w:lineRule="auto"/>
        <w:rPr>
          <w:rFonts w:hint="eastAsia" w:ascii="楷体" w:hAnsi="楷体" w:eastAsia="楷体" w:cs="宋体"/>
          <w:b/>
          <w:sz w:val="24"/>
        </w:rPr>
        <w:outlineLvl w:val="0"/>
      </w:pPr>
      <w:r/>
      <w:bookmarkStart w:id="42" w:name="_Toc6456"/>
      <w:r/>
      <w:bookmarkStart w:id="43" w:name="_Toc481604683"/>
      <w:r>
        <w:rPr>
          <w:rFonts w:hint="eastAsia" w:ascii="楷体" w:hAnsi="楷体" w:eastAsia="楷体" w:cs="宋体"/>
          <w:b/>
          <w:sz w:val="24"/>
          <w:lang w:val="zh-CN"/>
        </w:rPr>
        <w:t xml:space="preserve">附件五、技术规格偏离表格式</w:t>
      </w:r>
      <w:bookmarkEnd w:id="42"/>
      <w:r/>
      <w:bookmarkEnd w:id="43"/>
      <w:r/>
      <w:r/>
    </w:p>
    <w:p>
      <w:pPr>
        <w:ind w:left="435"/>
        <w:jc w:val="left"/>
        <w:spacing w:line="360" w:lineRule="auto"/>
        <w:shd w:val="clear" w:color="auto" w:fill="ffffff"/>
        <w:widowControl/>
        <w:rPr>
          <w:rFonts w:hint="eastAsia" w:ascii="楷体" w:hAnsi="楷体" w:eastAsia="楷体"/>
          <w:sz w:val="20"/>
          <w:szCs w:val="21"/>
        </w:rPr>
      </w:pPr>
      <w:r>
        <w:rPr>
          <w:rFonts w:ascii="Calibri" w:hAnsi="Calibri" w:eastAsia="楷体" w:cs="Calibri"/>
          <w:sz w:val="24"/>
        </w:rPr>
        <w:t xml:space="preserve"> </w:t>
      </w:r>
      <w:r/>
    </w:p>
    <w:p>
      <w:pPr>
        <w:ind w:left="420"/>
        <w:jc w:val="center"/>
        <w:spacing w:line="360" w:lineRule="auto"/>
        <w:shd w:val="clear" w:color="auto" w:fill="ffffff"/>
        <w:widowControl/>
        <w:rPr>
          <w:rFonts w:hint="eastAsia" w:ascii="楷体" w:hAnsi="楷体" w:eastAsia="楷体"/>
          <w:sz w:val="20"/>
          <w:szCs w:val="21"/>
        </w:rPr>
        <w:outlineLvl w:val="1"/>
      </w:pPr>
      <w:r>
        <w:rPr>
          <w:rFonts w:hint="eastAsia" w:ascii="楷体" w:hAnsi="楷体" w:eastAsia="楷体"/>
          <w:sz w:val="36"/>
          <w:szCs w:val="36"/>
        </w:rPr>
        <w:t xml:space="preserve">技术规格偏离表</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 w:val="24"/>
        </w:rPr>
        <w:t xml:space="preserve">                       </w:t>
      </w:r>
      <w:r/>
    </w:p>
    <w:tbl>
      <w:tblPr>
        <w:tblW w:w="0" w:type="auto"/>
        <w:jc w:val="center"/>
        <w:tblLayout w:type="fixed"/>
        <w:tblCellMar>
          <w:left w:w="0" w:type="dxa"/>
          <w:right w:w="0" w:type="dxa"/>
        </w:tblCellMar>
        <w:tblLook w:val="04A0" w:firstRow="1" w:lastRow="0" w:firstColumn="1" w:lastColumn="0" w:noHBand="0" w:noVBand="1"/>
      </w:tblPr>
      <w:tblGrid>
        <w:gridCol w:w="642"/>
        <w:gridCol w:w="1495"/>
        <w:gridCol w:w="1931"/>
        <w:gridCol w:w="1298"/>
        <w:gridCol w:w="1714"/>
        <w:gridCol w:w="1246"/>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after="160" w:line="360" w:lineRule="auto"/>
              <w:widowControl/>
              <w:rPr>
                <w:rFonts w:hint="eastAsia" w:ascii="楷体" w:hAnsi="楷体" w:eastAsia="楷体"/>
                <w:sz w:val="20"/>
                <w:szCs w:val="21"/>
              </w:rPr>
            </w:pPr>
            <w:r>
              <w:rPr>
                <w:rFonts w:hint="eastAsia" w:ascii="楷体" w:hAnsi="楷体" w:eastAsia="楷体"/>
                <w:szCs w:val="21"/>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after="160" w:line="360" w:lineRule="auto"/>
              <w:widowControl/>
              <w:rPr>
                <w:rFonts w:hint="eastAsia" w:ascii="楷体" w:hAnsi="楷体" w:eastAsia="楷体"/>
                <w:sz w:val="20"/>
                <w:szCs w:val="21"/>
              </w:rPr>
            </w:pPr>
            <w:r>
              <w:rPr>
                <w:rFonts w:hint="eastAsia" w:ascii="楷体" w:hAnsi="楷体" w:eastAsia="楷体"/>
                <w:szCs w:val="21"/>
              </w:rPr>
              <w:t xml:space="preserve">项目编号：</w:t>
            </w:r>
            <w:r>
              <w:rPr>
                <w:rFonts w:ascii="Calibri" w:hAnsi="Calibri" w:eastAsia="楷体" w:cs="Calibri"/>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right w:w="10" w:type="dxa"/>
            </w:tcMar>
            <w:tcW w:w="642" w:type="dxa"/>
            <w:vAlign w:val="center"/>
            <w:textDirection w:val="lrTb"/>
            <w:noWrap/>
          </w:tcPr>
          <w:p>
            <w:pPr>
              <w:jc w:val="left"/>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495" w:type="dxa"/>
            <w:vAlign w:val="center"/>
            <w:textDirection w:val="lrTb"/>
            <w:noWrap/>
          </w:tcPr>
          <w:p>
            <w:pPr>
              <w:jc w:val="left"/>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931" w:type="dxa"/>
            <w:vAlign w:val="center"/>
            <w:textDirection w:val="lrTb"/>
            <w:noWrap/>
          </w:tcPr>
          <w:p>
            <w:pPr>
              <w:jc w:val="left"/>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98" w:type="dxa"/>
            <w:vAlign w:val="center"/>
            <w:textDirection w:val="lrTb"/>
            <w:noWrap/>
          </w:tcPr>
          <w:p>
            <w:pPr>
              <w:jc w:val="left"/>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714" w:type="dxa"/>
            <w:vAlign w:val="center"/>
            <w:textDirection w:val="lrTb"/>
            <w:noWrap/>
          </w:tcPr>
          <w:p>
            <w:pPr>
              <w:jc w:val="left"/>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46" w:type="dxa"/>
            <w:vAlign w:val="center"/>
            <w:textDirection w:val="lrTb"/>
            <w:noWrap/>
          </w:tcPr>
          <w:p>
            <w:pPr>
              <w:jc w:val="left"/>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tcBorders>
              <w:top w:val="none" w:color="000000" w:sz="4" w:space="0"/>
              <w:left w:val="none" w:color="000000" w:sz="4" w:space="0"/>
              <w:bottom w:val="none" w:color="000000" w:sz="4" w:space="0"/>
              <w:right w:val="none" w:color="000000" w:sz="4" w:space="0"/>
            </w:tcBorders>
            <w:tcW w:w="1495"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tcBorders>
              <w:top w:val="none" w:color="000000" w:sz="4" w:space="0"/>
              <w:left w:val="none" w:color="000000" w:sz="4" w:space="0"/>
              <w:bottom w:val="none" w:color="000000" w:sz="4" w:space="0"/>
              <w:right w:val="none" w:color="000000" w:sz="4" w:space="0"/>
            </w:tcBorders>
            <w:tcW w:w="1931"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r>
    </w:tbl>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说明：</w:t>
      </w:r>
      <w:r/>
    </w:p>
    <w:p>
      <w:pPr>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t xml:space="preserve">1.按照本文件第五章项目需求三、项目技术要求逐条响应；</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2.如果行数不够，请自行增加。</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投标人名称：</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（盖章）</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pStyle w:val="920"/>
        <w:rPr>
          <w:rFonts w:hint="eastAsia" w:ascii="楷体" w:hAnsi="楷体" w:eastAsia="楷体" w:cs="宋体"/>
          <w:sz w:val="24"/>
        </w:rPr>
      </w:pPr>
      <w:r>
        <w:rPr>
          <w:rFonts w:ascii="楷体" w:hAnsi="楷体" w:eastAsia="楷体"/>
          <w:b w:val="0"/>
          <w:szCs w:val="21"/>
        </w:rPr>
        <w:br w:type="page" w:clear="all"/>
      </w:r>
      <w:r/>
    </w:p>
    <w:p>
      <w:pPr>
        <w:spacing w:before="260" w:after="260" w:line="415" w:lineRule="auto"/>
        <w:rPr>
          <w:rFonts w:hint="eastAsia" w:ascii="楷体" w:hAnsi="楷体" w:eastAsia="楷体" w:cs="宋体"/>
          <w:b/>
          <w:sz w:val="24"/>
        </w:rPr>
        <w:outlineLvl w:val="0"/>
      </w:pPr>
      <w:r/>
      <w:bookmarkStart w:id="44" w:name="_Toc481604684"/>
      <w:r/>
      <w:bookmarkStart w:id="45" w:name="_Toc2435"/>
      <w:r>
        <w:rPr>
          <w:rFonts w:hint="eastAsia" w:ascii="楷体" w:hAnsi="楷体" w:eastAsia="楷体" w:cs="宋体"/>
          <w:b/>
          <w:sz w:val="24"/>
          <w:lang w:val="zh-CN"/>
        </w:rPr>
        <w:t xml:space="preserve">附件六、商务条款偏离表格式</w:t>
      </w:r>
      <w:bookmarkEnd w:id="44"/>
      <w:r/>
      <w:bookmarkEnd w:id="45"/>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ind w:left="420"/>
        <w:jc w:val="center"/>
        <w:spacing w:line="360" w:lineRule="auto"/>
        <w:shd w:val="clear" w:color="auto" w:fill="ffffff"/>
        <w:widowControl/>
        <w:rPr>
          <w:rFonts w:hint="eastAsia" w:ascii="楷体" w:hAnsi="楷体" w:eastAsia="楷体"/>
          <w:sz w:val="20"/>
          <w:szCs w:val="21"/>
        </w:rPr>
        <w:outlineLvl w:val="1"/>
      </w:pPr>
      <w:r>
        <w:rPr>
          <w:rFonts w:hint="eastAsia" w:ascii="楷体" w:hAnsi="楷体" w:eastAsia="楷体"/>
          <w:sz w:val="36"/>
          <w:szCs w:val="36"/>
        </w:rPr>
        <w:t xml:space="preserve">商务条款偏离表</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 w:val="24"/>
        </w:rPr>
        <w:t xml:space="preserve"> </w:t>
      </w:r>
      <w:r/>
    </w:p>
    <w:tbl>
      <w:tblPr>
        <w:tblW w:w="0" w:type="auto"/>
        <w:jc w:val="center"/>
        <w:tblLayout w:type="fixed"/>
        <w:tblCellMar>
          <w:left w:w="0" w:type="dxa"/>
          <w:right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after="160" w:line="360" w:lineRule="auto"/>
              <w:widowControl/>
              <w:rPr>
                <w:rFonts w:hint="eastAsia" w:ascii="楷体" w:hAnsi="楷体" w:eastAsia="楷体"/>
                <w:sz w:val="20"/>
                <w:szCs w:val="21"/>
              </w:rPr>
            </w:pPr>
            <w:r>
              <w:rPr>
                <w:rFonts w:hint="eastAsia" w:ascii="楷体" w:hAnsi="楷体" w:eastAsia="楷体"/>
                <w:szCs w:val="21"/>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after="160" w:line="360" w:lineRule="auto"/>
              <w:widowControl/>
              <w:rPr>
                <w:rFonts w:hint="eastAsia" w:ascii="楷体" w:hAnsi="楷体" w:eastAsia="楷体"/>
                <w:sz w:val="20"/>
                <w:szCs w:val="21"/>
              </w:rPr>
            </w:pPr>
            <w:r>
              <w:rPr>
                <w:rFonts w:hint="eastAsia" w:ascii="楷体" w:hAnsi="楷体" w:eastAsia="楷体"/>
                <w:szCs w:val="21"/>
              </w:rPr>
              <w:t xml:space="preserve">项目编号：</w:t>
            </w:r>
            <w:r>
              <w:rPr>
                <w:rFonts w:ascii="Calibri" w:hAnsi="Calibri" w:eastAsia="楷体" w:cs="Calibri"/>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after="160" w:line="360" w:lineRule="auto"/>
              <w:widowControl/>
              <w:rPr>
                <w:rFonts w:hint="eastAsia" w:ascii="楷体" w:hAnsi="楷体" w:eastAsia="楷体"/>
                <w:sz w:val="20"/>
                <w:szCs w:val="21"/>
              </w:rPr>
            </w:pPr>
            <w:r>
              <w:rPr>
                <w:rFonts w:hint="eastAsia" w:ascii="楷体" w:hAnsi="楷体" w:eastAsia="楷体"/>
                <w:szCs w:val="21"/>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after="160" w:line="360" w:lineRule="auto"/>
              <w:widowControl/>
              <w:rPr>
                <w:rFonts w:hint="eastAsia" w:ascii="楷体" w:hAnsi="楷体" w:eastAsia="楷体"/>
                <w:sz w:val="20"/>
                <w:szCs w:val="21"/>
              </w:rPr>
            </w:pPr>
            <w:r>
              <w:rPr>
                <w:rFonts w:ascii="Calibri" w:hAnsi="Calibri" w:eastAsia="楷体" w:cs="Calibri"/>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jc w:val="left"/>
              <w:spacing w:after="160" w:line="360" w:lineRule="auto"/>
              <w:widowControl/>
              <w:rPr>
                <w:rFonts w:hint="eastAsia" w:ascii="楷体" w:hAnsi="楷体" w:eastAsia="楷体" w:cs="宋体"/>
                <w:sz w:val="2"/>
              </w:rPr>
            </w:pPr>
            <w:r>
              <w:rPr>
                <w:rFonts w:hint="eastAsia" w:ascii="楷体" w:hAnsi="楷体" w:eastAsia="楷体" w:cs="宋体"/>
                <w:sz w:val="2"/>
              </w:rPr>
            </w:r>
            <w:r/>
          </w:p>
        </w:tc>
      </w:tr>
    </w:tbl>
    <w:p>
      <w:pPr>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t xml:space="preserve">说明：</w:t>
      </w:r>
      <w:r/>
    </w:p>
    <w:p>
      <w:pPr>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t xml:space="preserve">1.按照本文件第五章项目需求四、项目商务要求逐条响应；</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2.如果行数不够，请自行增加。</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投标人名称：</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（盖章）</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jc w:val="left"/>
        <w:spacing w:line="360" w:lineRule="auto"/>
        <w:shd w:val="clear" w:color="auto" w:fill="ffffff"/>
        <w:widowControl/>
        <w:rPr>
          <w:rFonts w:hint="eastAsia" w:ascii="楷体" w:hAnsi="楷体" w:eastAsia="楷体" w:cs="Calibri"/>
          <w:szCs w:val="21"/>
        </w:rPr>
      </w:pPr>
      <w:r>
        <w:rPr>
          <w:rFonts w:ascii="Calibri" w:hAnsi="Calibri" w:eastAsia="楷体" w:cs="Calibri"/>
          <w:szCs w:val="21"/>
        </w:rPr>
        <w:t xml:space="preserve"> </w:t>
      </w:r>
      <w:r>
        <w:rPr>
          <w:rFonts w:hint="eastAsia" w:ascii="Calibri" w:hAnsi="Calibri" w:eastAsia="楷体" w:cs="Calibri"/>
          <w:szCs w:val="21"/>
        </w:rPr>
        <w:t xml:space="preserve">注：</w:t>
      </w:r>
      <w:r>
        <w:rPr>
          <w:rFonts w:hint="eastAsia" w:ascii="楷体" w:hAnsi="楷体" w:eastAsia="楷体" w:cs="Calibri"/>
          <w:szCs w:val="21"/>
        </w:rPr>
        <w:t xml:space="preserve">(1)上述商务条款、技术条款偏离表，如供应商无任何偏离，可在上表中注明“无任何偏离”。</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cs="Calibri"/>
          <w:szCs w:val="21"/>
        </w:rPr>
        <w:t xml:space="preserve">(2)偏离包括正、负偏离，正偏离指供应商的响应高于招标文件要求，负偏离指响应供应商的响应低于招标文件要求。</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p>
      <w:pPr>
        <w:pStyle w:val="920"/>
        <w:rPr>
          <w:rFonts w:hint="eastAsia" w:ascii="楷体" w:hAnsi="楷体" w:eastAsia="楷体" w:cs="宋体"/>
          <w:sz w:val="24"/>
        </w:rPr>
      </w:pPr>
      <w:r>
        <w:rPr>
          <w:rFonts w:ascii="楷体" w:hAnsi="楷体" w:eastAsia="楷体"/>
          <w:b w:val="0"/>
          <w:szCs w:val="21"/>
        </w:rPr>
        <w:br w:type="page" w:clear="all"/>
      </w:r>
      <w:r/>
    </w:p>
    <w:p>
      <w:pPr>
        <w:spacing w:before="260" w:after="260" w:line="415" w:lineRule="auto"/>
        <w:rPr>
          <w:rFonts w:hint="eastAsia" w:ascii="楷体" w:hAnsi="楷体" w:eastAsia="楷体" w:cs="宋体"/>
          <w:b/>
          <w:sz w:val="24"/>
        </w:rPr>
        <w:outlineLvl w:val="0"/>
      </w:pPr>
      <w:r/>
      <w:bookmarkStart w:id="46" w:name="_Toc893"/>
      <w:r/>
      <w:bookmarkStart w:id="47" w:name="_Toc481604685"/>
      <w:r>
        <w:rPr>
          <w:rFonts w:hint="eastAsia" w:ascii="楷体" w:hAnsi="楷体" w:eastAsia="楷体" w:cs="宋体"/>
          <w:b/>
          <w:sz w:val="24"/>
          <w:lang w:val="zh-CN"/>
        </w:rPr>
        <w:t xml:space="preserve">附件七、技术说明（</w:t>
      </w:r>
      <w:r>
        <w:rPr>
          <w:rFonts w:hint="eastAsia" w:ascii="楷体" w:hAnsi="楷体" w:eastAsia="楷体" w:cs="宋体"/>
          <w:b/>
          <w:sz w:val="24"/>
        </w:rPr>
        <w:t xml:space="preserve">实施方案</w:t>
      </w:r>
      <w:r>
        <w:rPr>
          <w:rFonts w:hint="eastAsia" w:ascii="楷体" w:hAnsi="楷体" w:eastAsia="楷体" w:cs="宋体"/>
          <w:b/>
          <w:sz w:val="24"/>
          <w:lang w:val="zh-CN"/>
        </w:rPr>
        <w:t xml:space="preserve">）</w:t>
      </w:r>
      <w:bookmarkEnd w:id="46"/>
      <w:r/>
      <w:bookmarkEnd w:id="47"/>
      <w:r/>
      <w:r/>
    </w:p>
    <w:p>
      <w:pPr>
        <w:pStyle w:val="920"/>
        <w:rPr>
          <w:rFonts w:hint="eastAsia" w:ascii="楷体" w:hAnsi="楷体" w:eastAsia="楷体" w:cs="宋体"/>
          <w:sz w:val="24"/>
          <w:lang w:val="zh-CN"/>
        </w:rPr>
      </w:pPr>
      <w:r/>
      <w:bookmarkStart w:id="48" w:name="_Toc7467"/>
      <w:r/>
      <w:bookmarkStart w:id="49" w:name="_Toc481604687"/>
      <w:r/>
      <w:r/>
    </w:p>
    <w:p>
      <w:pPr>
        <w:pStyle w:val="920"/>
        <w:rPr>
          <w:rFonts w:hint="eastAsia" w:ascii="楷体" w:hAnsi="楷体" w:eastAsia="楷体" w:cs="宋体"/>
          <w:sz w:val="24"/>
        </w:rPr>
      </w:pPr>
      <w:r>
        <w:rPr>
          <w:rFonts w:hint="eastAsia" w:ascii="楷体" w:hAnsi="楷体" w:eastAsia="楷体" w:cs="宋体"/>
          <w:sz w:val="24"/>
          <w:lang w:val="zh-CN"/>
        </w:rPr>
        <w:t xml:space="preserve">附件</w:t>
      </w:r>
      <w:r>
        <w:rPr>
          <w:rFonts w:hint="eastAsia" w:ascii="楷体" w:hAnsi="楷体" w:eastAsia="楷体" w:cs="宋体"/>
          <w:sz w:val="24"/>
        </w:rPr>
        <w:t xml:space="preserve">八</w:t>
      </w:r>
      <w:r>
        <w:rPr>
          <w:rFonts w:hint="eastAsia" w:ascii="楷体" w:hAnsi="楷体" w:eastAsia="楷体" w:cs="宋体"/>
          <w:sz w:val="24"/>
          <w:lang w:val="zh-CN"/>
        </w:rPr>
        <w:t xml:space="preserve">、投标人拟投入本项目服务人员一览表</w:t>
      </w:r>
      <w:bookmarkEnd w:id="48"/>
      <w:r/>
      <w:bookmarkEnd w:id="49"/>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jc w:val="center"/>
        <w:spacing w:line="360" w:lineRule="auto"/>
        <w:shd w:val="clear" w:color="auto" w:fill="ffffff"/>
        <w:widowControl/>
        <w:rPr>
          <w:rFonts w:hint="eastAsia" w:ascii="楷体" w:hAnsi="楷体" w:eastAsia="楷体"/>
          <w:b/>
          <w:bCs/>
          <w:sz w:val="30"/>
          <w:szCs w:val="30"/>
        </w:rPr>
        <w:outlineLvl w:val="1"/>
      </w:pPr>
      <w:r>
        <w:rPr>
          <w:rFonts w:hint="eastAsia" w:ascii="楷体" w:hAnsi="楷体" w:eastAsia="楷体"/>
          <w:b/>
          <w:bCs/>
          <w:sz w:val="30"/>
          <w:szCs w:val="30"/>
        </w:rPr>
        <w:t xml:space="preserve">拟</w:t>
      </w:r>
      <w:r>
        <w:rPr>
          <w:rFonts w:hint="eastAsia" w:ascii="楷体" w:hAnsi="楷体" w:eastAsia="楷体"/>
          <w:b/>
          <w:bCs/>
          <w:sz w:val="30"/>
          <w:szCs w:val="30"/>
          <w:lang w:val="zh-CN"/>
        </w:rPr>
        <w:t xml:space="preserve">投入本项目服务人员一览表</w:t>
      </w:r>
      <w:r/>
    </w:p>
    <w:p>
      <w:pPr>
        <w:rPr>
          <w:rFonts w:hint="eastAsia" w:ascii="楷体" w:hAnsi="楷体" w:eastAsia="楷体" w:cs="宋体"/>
          <w:szCs w:val="21"/>
          <w:lang w:val="zh-CN"/>
        </w:rPr>
      </w:pPr>
      <w:r>
        <w:rPr>
          <w:rFonts w:hint="eastAsia" w:ascii="楷体" w:hAnsi="楷体" w:eastAsia="楷体" w:cs="宋体"/>
          <w:szCs w:val="21"/>
          <w:lang w:val="zh-CN"/>
        </w:rPr>
        <w:t xml:space="preserve">项目名称：</w:t>
      </w:r>
      <w:r/>
    </w:p>
    <w:p>
      <w:pPr>
        <w:rPr>
          <w:rFonts w:hint="eastAsia" w:ascii="楷体" w:hAnsi="楷体" w:eastAsia="楷体"/>
          <w:sz w:val="20"/>
          <w:szCs w:val="21"/>
        </w:rPr>
      </w:pPr>
      <w:r>
        <w:rPr>
          <w:rFonts w:hint="eastAsia" w:ascii="楷体" w:hAnsi="楷体" w:eastAsia="楷体" w:cs="宋体"/>
          <w:szCs w:val="21"/>
          <w:lang w:val="zh-CN"/>
        </w:rPr>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1"/>
        <w:gridCol w:w="757"/>
        <w:gridCol w:w="562"/>
        <w:gridCol w:w="599"/>
        <w:gridCol w:w="959"/>
        <w:gridCol w:w="787"/>
        <w:gridCol w:w="862"/>
        <w:gridCol w:w="840"/>
        <w:gridCol w:w="747"/>
        <w:gridCol w:w="717"/>
        <w:gridCol w:w="719"/>
      </w:tblGrid>
      <w:tr>
        <w:trPr>
          <w:jc w:val="center"/>
          <w:trHeight w:val="1896"/>
        </w:trPr>
        <w:tc>
          <w:tcPr>
            <w:tcBorders>
              <w:top w:val="single" w:color="auto" w:sz="4" w:space="0"/>
              <w:left w:val="single" w:color="auto" w:sz="4" w:space="0"/>
              <w:bottom w:val="single" w:color="auto" w:sz="4" w:space="0"/>
              <w:right w:val="single" w:color="auto" w:sz="4" w:space="0"/>
            </w:tcBorders>
            <w:tcW w:w="451"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姓名</w:t>
            </w:r>
            <w:r/>
          </w:p>
        </w:tc>
        <w:tc>
          <w:tcPr>
            <w:tcBorders>
              <w:top w:val="single" w:color="auto" w:sz="4" w:space="0"/>
              <w:left w:val="single" w:color="auto" w:sz="4" w:space="0"/>
              <w:bottom w:val="single" w:color="auto" w:sz="4" w:space="0"/>
              <w:right w:val="single" w:color="auto" w:sz="4" w:space="0"/>
            </w:tcBorders>
            <w:tcW w:w="562"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性别</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年龄</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专业</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学历</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执业</w:t>
            </w:r>
            <w:r/>
          </w:p>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资格</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证书号</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技术职称</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相关工作年限</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备注</w:t>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bl>
    <w:p>
      <w:pPr>
        <w:rPr>
          <w:rFonts w:hint="eastAsia" w:ascii="楷体" w:hAnsi="楷体" w:eastAsia="楷体" w:cs="宋体"/>
          <w:b/>
          <w:sz w:val="20"/>
          <w:szCs w:val="21"/>
          <w:lang w:val="zh-CN"/>
        </w:rPr>
      </w:pPr>
      <w:r>
        <w:rPr>
          <w:rFonts w:hint="eastAsia" w:ascii="楷体" w:hAnsi="楷体" w:eastAsia="楷体" w:cs="宋体"/>
          <w:b/>
          <w:szCs w:val="21"/>
          <w:lang w:val="zh-CN"/>
        </w:rPr>
        <w:t xml:space="preserve">说明：</w:t>
      </w:r>
      <w:r/>
    </w:p>
    <w:p>
      <w:pPr>
        <w:rPr>
          <w:rFonts w:hint="eastAsia" w:ascii="楷体" w:hAnsi="楷体" w:eastAsia="楷体" w:cs="宋体"/>
          <w:b/>
          <w:szCs w:val="21"/>
          <w:lang w:val="zh-CN"/>
        </w:rPr>
      </w:pPr>
      <w:r>
        <w:rPr>
          <w:rFonts w:hint="eastAsia" w:ascii="楷体" w:hAnsi="楷体" w:eastAsia="楷体" w:cs="宋体"/>
          <w:b/>
          <w:szCs w:val="21"/>
          <w:lang w:val="zh-CN"/>
        </w:rPr>
        <w:t xml:space="preserve">1.“备注”栏，可填写该人员擅长的工程（或工作）种类；</w:t>
      </w:r>
      <w:r/>
    </w:p>
    <w:p>
      <w:pPr>
        <w:rPr>
          <w:rFonts w:hint="eastAsia" w:ascii="楷体" w:hAnsi="楷体" w:eastAsia="楷体" w:cs="宋体"/>
          <w:b/>
          <w:szCs w:val="21"/>
          <w:lang w:val="zh-CN"/>
        </w:rPr>
      </w:pPr>
      <w:r>
        <w:rPr>
          <w:rFonts w:hint="eastAsia" w:ascii="楷体" w:hAnsi="楷体" w:eastAsia="楷体" w:cs="宋体"/>
          <w:b/>
          <w:szCs w:val="21"/>
          <w:lang w:val="zh-CN"/>
        </w:rPr>
        <w:t xml:space="preserve">2</w:t>
      </w:r>
      <w:r>
        <w:rPr>
          <w:rFonts w:ascii="楷体" w:hAnsi="楷体" w:eastAsia="楷体" w:cs="宋体"/>
          <w:b/>
          <w:szCs w:val="21"/>
          <w:lang w:val="zh-CN"/>
        </w:rPr>
        <w:t xml:space="preserve">.</w:t>
      </w:r>
      <w:r>
        <w:rPr>
          <w:rFonts w:hint="eastAsia" w:ascii="楷体" w:hAnsi="楷体" w:eastAsia="楷体" w:cs="宋体"/>
          <w:b/>
          <w:szCs w:val="21"/>
          <w:lang w:val="zh-CN"/>
        </w:rPr>
        <w:t xml:space="preserve">需根据采购需求及评分标准提供相应的证明材料</w:t>
      </w:r>
      <w:r/>
    </w:p>
    <w:p>
      <w:pPr>
        <w:jc w:val="left"/>
        <w:spacing w:line="360" w:lineRule="auto"/>
        <w:shd w:val="clear" w:color="auto" w:fill="ffffff"/>
        <w:widowControl/>
        <w:rPr>
          <w:rFonts w:hint="eastAsia" w:ascii="楷体" w:hAnsi="楷体" w:eastAsia="楷体"/>
          <w:sz w:val="20"/>
          <w:szCs w:val="21"/>
        </w:rPr>
      </w:pPr>
      <w:r>
        <w:rPr>
          <w:rFonts w:ascii="Calibri" w:hAnsi="Calibri" w:eastAsia="楷体" w:cs="Calibri"/>
          <w:szCs w:val="21"/>
        </w:rPr>
        <w:t xml:space="preserve"> </w:t>
      </w:r>
      <w:r/>
    </w:p>
    <w:p>
      <w:pPr>
        <w:jc w:val="left"/>
        <w:spacing w:line="360" w:lineRule="auto"/>
        <w:shd w:val="clear" w:color="auto" w:fill="ffffff"/>
        <w:widowControl/>
        <w:rPr>
          <w:rFonts w:hint="eastAsia" w:ascii="楷体" w:hAnsi="楷体" w:eastAsia="楷体"/>
          <w:b/>
          <w:bCs/>
          <w:sz w:val="20"/>
          <w:szCs w:val="21"/>
        </w:rPr>
      </w:pPr>
      <w:r>
        <w:rPr>
          <w:rFonts w:ascii="Calibri" w:hAnsi="Calibri" w:eastAsia="楷体" w:cs="Calibri"/>
          <w:b/>
          <w:bCs/>
          <w:szCs w:val="21"/>
        </w:rPr>
        <w:t xml:space="preserve"> </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说明：如果行数不够，请自行增加。</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投标人名称：</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（盖章）</w:t>
      </w:r>
      <w:r/>
    </w:p>
    <w:p>
      <w:pPr>
        <w:spacing w:line="360" w:lineRule="auto"/>
        <w:rPr>
          <w:rFonts w:hint="eastAsia" w:ascii="楷体" w:hAnsi="楷体" w:eastAsia="楷体"/>
          <w:sz w:val="20"/>
        </w:rPr>
      </w:pPr>
      <w:r>
        <w:rPr>
          <w:rFonts w:hint="eastAsia" w:ascii="楷体" w:hAnsi="楷体" w:eastAsia="楷体"/>
          <w:sz w:val="20"/>
        </w:rPr>
      </w:r>
      <w:r/>
    </w:p>
    <w:p>
      <w:pPr>
        <w:pStyle w:val="920"/>
        <w:rPr>
          <w:rFonts w:hint="eastAsia" w:ascii="楷体" w:hAnsi="楷体" w:eastAsia="楷体" w:cs="宋体"/>
          <w:sz w:val="24"/>
        </w:rPr>
      </w:pPr>
      <w:r>
        <w:rPr>
          <w:rFonts w:ascii="楷体" w:hAnsi="楷体" w:eastAsia="楷体"/>
          <w:b w:val="0"/>
        </w:rPr>
        <w:br w:type="page" w:clear="all"/>
      </w:r>
      <w:r/>
    </w:p>
    <w:p>
      <w:pPr>
        <w:spacing w:before="260" w:after="260" w:line="415" w:lineRule="auto"/>
        <w:rPr>
          <w:rFonts w:hint="eastAsia" w:ascii="楷体" w:hAnsi="楷体" w:eastAsia="楷体" w:cs="宋体"/>
          <w:b/>
          <w:sz w:val="24"/>
        </w:rPr>
        <w:outlineLvl w:val="0"/>
      </w:pPr>
      <w:r/>
      <w:bookmarkStart w:id="50" w:name="_Toc481604688"/>
      <w:r/>
      <w:bookmarkStart w:id="51" w:name="_Toc16575"/>
      <w:r>
        <w:rPr>
          <w:rFonts w:hint="eastAsia" w:ascii="楷体" w:hAnsi="楷体" w:eastAsia="楷体" w:cs="宋体"/>
          <w:b/>
          <w:sz w:val="24"/>
          <w:lang w:val="zh-CN"/>
        </w:rPr>
        <w:t xml:space="preserve">附件</w:t>
      </w:r>
      <w:r>
        <w:rPr>
          <w:rFonts w:hint="eastAsia" w:ascii="楷体" w:hAnsi="楷体" w:eastAsia="楷体" w:cs="宋体"/>
          <w:b/>
          <w:sz w:val="24"/>
        </w:rPr>
        <w:t xml:space="preserve">九</w:t>
      </w:r>
      <w:r>
        <w:rPr>
          <w:rFonts w:hint="eastAsia" w:ascii="楷体" w:hAnsi="楷体" w:eastAsia="楷体" w:cs="宋体"/>
          <w:b/>
          <w:sz w:val="24"/>
          <w:lang w:val="zh-CN"/>
        </w:rPr>
        <w:t xml:space="preserve">、投标人项目业绩情况表（及证明材料）</w:t>
      </w:r>
      <w:bookmarkEnd w:id="50"/>
      <w:r/>
      <w:bookmarkEnd w:id="51"/>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0"/>
        <w:gridCol w:w="1274"/>
        <w:gridCol w:w="946"/>
        <w:gridCol w:w="1009"/>
        <w:gridCol w:w="1615"/>
        <w:gridCol w:w="1325"/>
        <w:gridCol w:w="1211"/>
      </w:tblGrid>
      <w:tr>
        <w:trPr>
          <w:jc w:val="center"/>
          <w:trHeight w:val="1915"/>
        </w:trPr>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业主单位</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业主联系方式</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工作主要内容</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获奖情况</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tcPr>
          <w:p>
            <w:pPr>
              <w:jc w:val="center"/>
              <w:spacing w:after="160" w:line="276" w:lineRule="auto"/>
              <w:rPr>
                <w:rFonts w:hint="eastAsia" w:ascii="楷体" w:hAnsi="楷体" w:eastAsia="楷体" w:cs="宋体"/>
                <w:b/>
                <w:sz w:val="20"/>
                <w:szCs w:val="21"/>
                <w:lang w:val="zh-CN"/>
              </w:rPr>
            </w:pPr>
            <w:r>
              <w:rPr>
                <w:rFonts w:hint="eastAsia" w:ascii="楷体" w:hAnsi="楷体" w:eastAsia="楷体" w:cs="宋体"/>
                <w:b/>
                <w:szCs w:val="21"/>
                <w:lang w:val="zh-CN"/>
              </w:rPr>
              <w:t xml:space="preserve">备注</w:t>
            </w:r>
            <w:r/>
          </w:p>
        </w:tc>
      </w:tr>
      <w:tr>
        <w:trPr>
          <w:jc w:val="center"/>
          <w:trHeight w:val="352"/>
        </w:trPr>
        <w:tc>
          <w:tcPr>
            <w:tcBorders>
              <w:top w:val="single" w:color="auto" w:sz="4" w:space="0"/>
              <w:left w:val="single" w:color="auto" w:sz="4" w:space="0"/>
              <w:bottom w:val="single" w:color="auto" w:sz="4" w:space="0"/>
              <w:right w:val="single" w:color="auto" w:sz="4" w:space="0"/>
            </w:tcBorders>
            <w:tcW w:w="76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46"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r>
        <w:trPr>
          <w:jc w:val="center"/>
          <w:trHeight w:val="352"/>
        </w:trPr>
        <w:tc>
          <w:tcPr>
            <w:tcBorders>
              <w:top w:val="single" w:color="auto" w:sz="4" w:space="0"/>
              <w:left w:val="single" w:color="auto" w:sz="4" w:space="0"/>
              <w:bottom w:val="single" w:color="auto" w:sz="4" w:space="0"/>
              <w:right w:val="single" w:color="auto" w:sz="4" w:space="0"/>
            </w:tcBorders>
            <w:tcW w:w="76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46"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46"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46"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46"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46"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46"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946"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tcPr>
          <w:p>
            <w:pPr>
              <w:spacing w:after="160" w:line="276" w:lineRule="auto"/>
              <w:rPr>
                <w:rFonts w:hint="eastAsia" w:ascii="楷体" w:hAnsi="楷体" w:eastAsia="楷体" w:cs="宋体"/>
                <w:sz w:val="20"/>
                <w:szCs w:val="21"/>
                <w:lang w:val="zh-CN"/>
              </w:rPr>
            </w:pPr>
            <w:r>
              <w:rPr>
                <w:rFonts w:hint="eastAsia" w:ascii="楷体" w:hAnsi="楷体" w:eastAsia="楷体" w:cs="宋体"/>
                <w:sz w:val="20"/>
                <w:szCs w:val="21"/>
                <w:lang w:val="zh-CN"/>
              </w:rPr>
            </w:r>
            <w:r/>
          </w:p>
        </w:tc>
      </w:tr>
    </w:tbl>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说明：如果行数不够，请自行增加。</w:t>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投标人名称：</w:t>
      </w:r>
      <w:r>
        <w:rPr>
          <w:rFonts w:ascii="Calibri" w:hAnsi="Calibri" w:eastAsia="楷体" w:cs="Calibri"/>
          <w:szCs w:val="21"/>
          <w:u w:val="single"/>
        </w:rPr>
        <w:t xml:space="preserve">                                 </w:t>
      </w:r>
      <w:r>
        <w:rPr>
          <w:rFonts w:ascii="Calibri" w:hAnsi="Calibri" w:eastAsia="楷体" w:cs="Calibri"/>
          <w:u w:val="single"/>
        </w:rPr>
        <w:t xml:space="preserve"> </w:t>
      </w:r>
      <w:r>
        <w:rPr>
          <w:rFonts w:hint="eastAsia" w:ascii="楷体" w:hAnsi="楷体" w:eastAsia="楷体"/>
          <w:szCs w:val="21"/>
        </w:rPr>
        <w:t xml:space="preserve">（盖章）</w:t>
      </w:r>
      <w:r/>
    </w:p>
    <w:p>
      <w:pPr>
        <w:spacing w:line="360" w:lineRule="auto"/>
        <w:shd w:val="clear" w:color="auto" w:fill="ffffff"/>
        <w:widowControl/>
        <w:rPr>
          <w:rFonts w:hint="eastAsia" w:ascii="楷体" w:hAnsi="楷体" w:eastAsia="楷体"/>
          <w:sz w:val="36"/>
          <w:szCs w:val="36"/>
        </w:rPr>
      </w:pPr>
      <w:r>
        <w:rPr>
          <w:rFonts w:ascii="Calibri" w:hAnsi="Calibri" w:eastAsia="楷体" w:cs="Calibri"/>
          <w:sz w:val="36"/>
          <w:szCs w:val="36"/>
        </w:rPr>
        <w:t xml:space="preserve"> </w:t>
      </w:r>
      <w:r/>
    </w:p>
    <w:p>
      <w:pP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pStyle w:val="920"/>
        <w:rPr>
          <w:rFonts w:hint="eastAsia" w:ascii="楷体" w:hAnsi="楷体" w:eastAsia="楷体"/>
          <w:lang w:val="zh-CN"/>
        </w:rPr>
      </w:pPr>
      <w:r/>
      <w:bookmarkStart w:id="52" w:name="_Toc481604689"/>
      <w:r>
        <w:rPr>
          <w:rFonts w:hint="eastAsia" w:ascii="楷体" w:hAnsi="楷体" w:eastAsia="楷体"/>
          <w:lang w:val="zh-CN"/>
        </w:rPr>
        <w:t xml:space="preserve">附件十、企业声明函格式</w:t>
      </w:r>
      <w:bookmarkEnd w:id="52"/>
      <w:r/>
      <w:r/>
    </w:p>
    <w:p>
      <w:pPr>
        <w:spacing w:line="360" w:lineRule="auto"/>
        <w:shd w:val="clear" w:color="auto" w:fill="ffffff"/>
        <w:widowControl/>
        <w:rPr>
          <w:rFonts w:hint="eastAsia" w:ascii="楷体" w:hAnsi="楷体" w:eastAsia="楷体"/>
          <w:sz w:val="20"/>
          <w:szCs w:val="21"/>
        </w:rPr>
      </w:pPr>
      <w:r/>
      <w:bookmarkStart w:id="53" w:name="_Toc8704"/>
      <w:r/>
      <w:r/>
    </w:p>
    <w:p>
      <w:pPr>
        <w:ind w:firstLine="281"/>
        <w:jc w:val="center"/>
        <w:spacing w:line="590" w:lineRule="exact"/>
        <w:rPr>
          <w:rFonts w:hint="eastAsia" w:ascii="楷体" w:hAnsi="楷体" w:eastAsia="楷体" w:cs="仿宋"/>
          <w:b/>
          <w:sz w:val="28"/>
          <w:szCs w:val="28"/>
        </w:rPr>
        <w:outlineLvl w:val="1"/>
      </w:pPr>
      <w:r>
        <w:rPr>
          <w:rFonts w:hint="eastAsia" w:ascii="楷体" w:hAnsi="楷体" w:eastAsia="楷体" w:cs="仿宋"/>
          <w:b/>
          <w:sz w:val="28"/>
          <w:szCs w:val="28"/>
        </w:rPr>
        <w:t xml:space="preserve"> 企业声明函</w:t>
      </w:r>
      <w:r/>
    </w:p>
    <w:p>
      <w:pPr>
        <w:ind w:firstLine="480"/>
        <w:spacing w:line="560" w:lineRule="exact"/>
        <w:rPr>
          <w:rFonts w:hint="eastAsia" w:ascii="楷体" w:hAnsi="楷体" w:eastAsia="楷体" w:cs="仿宋"/>
          <w:sz w:val="24"/>
        </w:rPr>
      </w:pPr>
      <w:r>
        <w:rPr>
          <w:rFonts w:hint="eastAsia" w:ascii="楷体" w:hAnsi="楷体" w:eastAsia="楷体" w:cs="仿宋"/>
          <w:sz w:val="24"/>
        </w:rPr>
        <w:t xml:space="preserve">本公司（联合体）郑重声明，根据《政府采购促进中小企业发展管理办法》(财库〔2020〕46号)的规定，本公司（联合体）参加</w:t>
      </w:r>
      <w:r>
        <w:rPr>
          <w:rFonts w:hint="eastAsia" w:ascii="楷体" w:hAnsi="楷体" w:eastAsia="楷体" w:cs="仿宋"/>
          <w:sz w:val="24"/>
          <w:u w:val="single"/>
        </w:rPr>
        <w:t xml:space="preserve"> 江苏苏港建设项目管理有限公司</w:t>
      </w:r>
      <w:r>
        <w:rPr>
          <w:rFonts w:hint="eastAsia" w:ascii="楷体" w:hAnsi="楷体" w:eastAsia="楷体" w:cs="仿宋"/>
          <w:sz w:val="24"/>
        </w:rPr>
        <w:t xml:space="preserve">组织的项目编号为</w:t>
      </w:r>
      <w:r>
        <w:rPr>
          <w:rFonts w:hint="eastAsia" w:ascii="楷体" w:hAnsi="楷体" w:eastAsia="楷体" w:cs="仿宋"/>
          <w:sz w:val="24"/>
          <w:u w:val="single"/>
        </w:rPr>
        <w:t xml:space="preserve">  高淳监狱-JY-2025-168 </w:t>
      </w:r>
      <w:r>
        <w:rPr>
          <w:rFonts w:hint="eastAsia" w:ascii="楷体" w:hAnsi="楷体" w:eastAsia="楷体" w:cs="仿宋"/>
          <w:sz w:val="24"/>
        </w:rPr>
        <w:t xml:space="preserve">，（项目名称：</w:t>
      </w:r>
      <w:r>
        <w:rPr>
          <w:rFonts w:hint="eastAsia" w:ascii="楷体" w:hAnsi="楷体" w:eastAsia="楷体" w:cs="仿宋"/>
          <w:sz w:val="24"/>
          <w:u w:val="single"/>
        </w:rPr>
        <w:t xml:space="preserve">  江苏省高淳监狱大伙房6个月蔬菜水果采购项目 </w:t>
      </w:r>
      <w:r>
        <w:rPr>
          <w:rFonts w:hint="eastAsia" w:ascii="楷体" w:hAnsi="楷体" w:eastAsia="楷体" w:cs="仿宋"/>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255"/>
          <w:numId w:val="0"/>
        </w:numPr>
        <w:ind w:firstLine="480"/>
        <w:spacing w:line="560" w:lineRule="exact"/>
        <w:rPr>
          <w:rFonts w:hint="eastAsia" w:ascii="楷体" w:hAnsi="楷体" w:eastAsia="楷体" w:cs="仿宋"/>
          <w:sz w:val="24"/>
        </w:rPr>
      </w:pPr>
      <w:r>
        <w:rPr>
          <w:rFonts w:hint="eastAsia" w:ascii="楷体" w:hAnsi="楷体" w:eastAsia="楷体" w:cs="仿宋"/>
          <w:sz w:val="24"/>
          <w:u w:val="single"/>
        </w:rPr>
        <w:t xml:space="preserve">1.   江苏省高淳监狱大伙房6个月蔬菜水果采购项目 </w:t>
      </w:r>
      <w:r>
        <w:rPr>
          <w:rFonts w:hint="eastAsia" w:ascii="楷体" w:hAnsi="楷体" w:eastAsia="楷体" w:cs="仿宋"/>
          <w:sz w:val="24"/>
        </w:rPr>
        <w:t xml:space="preserve"> （标的名称），属于</w:t>
      </w:r>
      <w:r>
        <w:rPr>
          <w:rFonts w:hint="eastAsia" w:ascii="楷体" w:hAnsi="楷体" w:eastAsia="楷体" w:cs="仿宋"/>
          <w:sz w:val="24"/>
          <w:u w:val="single"/>
        </w:rPr>
        <w:t xml:space="preserve"> 批发业  </w:t>
      </w:r>
      <w:r>
        <w:rPr>
          <w:rFonts w:hint="eastAsia" w:ascii="楷体" w:hAnsi="楷体" w:eastAsia="楷体" w:cs="仿宋"/>
          <w:sz w:val="24"/>
        </w:rPr>
        <w:t xml:space="preserve">行业；承接企业为</w:t>
      </w:r>
      <w:r>
        <w:rPr>
          <w:rFonts w:hint="eastAsia" w:ascii="楷体" w:hAnsi="楷体" w:eastAsia="楷体" w:cs="仿宋"/>
          <w:sz w:val="24"/>
          <w:u w:val="single"/>
        </w:rPr>
        <w:t xml:space="preserve">        </w:t>
      </w:r>
      <w:r>
        <w:rPr>
          <w:rFonts w:hint="eastAsia" w:ascii="楷体" w:hAnsi="楷体" w:eastAsia="楷体" w:cs="仿宋"/>
          <w:sz w:val="24"/>
        </w:rPr>
        <w:t xml:space="preserve">（企业名称），从业人员</w:t>
      </w:r>
      <w:r>
        <w:rPr>
          <w:rFonts w:hint="eastAsia" w:ascii="楷体" w:hAnsi="楷体" w:eastAsia="楷体" w:cs="仿宋"/>
          <w:sz w:val="24"/>
          <w:u w:val="single"/>
        </w:rPr>
        <w:t xml:space="preserve">    </w:t>
      </w:r>
      <w:r>
        <w:rPr>
          <w:rFonts w:hint="eastAsia" w:ascii="楷体" w:hAnsi="楷体" w:eastAsia="楷体" w:cs="仿宋"/>
          <w:sz w:val="24"/>
        </w:rPr>
        <w:t xml:space="preserve">人，营业收入为</w:t>
      </w:r>
      <w:r>
        <w:rPr>
          <w:rFonts w:hint="eastAsia" w:ascii="楷体" w:hAnsi="楷体" w:eastAsia="楷体" w:cs="仿宋"/>
          <w:sz w:val="24"/>
          <w:u w:val="single"/>
        </w:rPr>
        <w:t xml:space="preserve">      </w:t>
      </w:r>
      <w:r>
        <w:rPr>
          <w:rFonts w:hint="eastAsia" w:ascii="楷体" w:hAnsi="楷体" w:eastAsia="楷体" w:cs="仿宋"/>
          <w:sz w:val="24"/>
        </w:rPr>
        <w:t xml:space="preserve">万元，资产总额为</w:t>
      </w:r>
      <w:r>
        <w:rPr>
          <w:rFonts w:hint="eastAsia" w:ascii="楷体" w:hAnsi="楷体" w:eastAsia="楷体" w:cs="仿宋"/>
          <w:sz w:val="24"/>
          <w:u w:val="single"/>
        </w:rPr>
        <w:t xml:space="preserve">       </w:t>
      </w:r>
      <w:r>
        <w:rPr>
          <w:rFonts w:hint="eastAsia" w:ascii="楷体" w:hAnsi="楷体" w:eastAsia="楷体" w:cs="仿宋"/>
          <w:sz w:val="24"/>
        </w:rPr>
        <w:t xml:space="preserve">万元，属于</w:t>
      </w:r>
      <w:r>
        <w:rPr>
          <w:rFonts w:hint="eastAsia" w:ascii="楷体" w:hAnsi="楷体" w:eastAsia="楷体" w:cs="仿宋"/>
          <w:sz w:val="24"/>
          <w:u w:val="single"/>
        </w:rPr>
        <w:t xml:space="preserve">        </w:t>
      </w:r>
      <w:r>
        <w:rPr>
          <w:rFonts w:hint="eastAsia" w:ascii="楷体" w:hAnsi="楷体" w:eastAsia="楷体" w:cs="仿宋"/>
          <w:sz w:val="24"/>
        </w:rPr>
        <w:t xml:space="preserve">（□中型企业、□小型企业、□微型企业）；</w:t>
      </w:r>
      <w:r/>
    </w:p>
    <w:p>
      <w:pPr>
        <w:ind w:firstLine="480"/>
        <w:spacing w:line="560" w:lineRule="exact"/>
        <w:rPr>
          <w:rFonts w:hint="eastAsia" w:ascii="楷体" w:hAnsi="楷体" w:eastAsia="楷体" w:cs="仿宋"/>
          <w:sz w:val="24"/>
        </w:rPr>
      </w:pPr>
      <w:r>
        <w:rPr>
          <w:rFonts w:hint="eastAsia" w:ascii="楷体" w:hAnsi="楷体" w:eastAsia="楷体" w:cs="仿宋"/>
          <w:sz w:val="24"/>
        </w:rPr>
        <w:t xml:space="preserve">以上企业，不属于大企业的分支机构，不存在控股股东为大企业的情形，也不存在与大企业的负责人为同一人的情形。</w:t>
      </w:r>
      <w:r/>
    </w:p>
    <w:p>
      <w:pPr>
        <w:ind w:firstLine="480"/>
        <w:spacing w:line="560" w:lineRule="exact"/>
        <w:rPr>
          <w:rFonts w:hint="eastAsia" w:ascii="楷体" w:hAnsi="楷体" w:eastAsia="楷体" w:cs="仿宋"/>
          <w:sz w:val="24"/>
        </w:rPr>
      </w:pPr>
      <w:r>
        <w:rPr>
          <w:rFonts w:hint="eastAsia" w:ascii="楷体" w:hAnsi="楷体" w:eastAsia="楷体" w:cs="仿宋"/>
          <w:sz w:val="24"/>
        </w:rPr>
        <w:t xml:space="preserve">本企业对上述声明内容的真实性负责。如有虚假，将依法承担相应责任。</w:t>
      </w:r>
      <w:r/>
    </w:p>
    <w:p>
      <w:pPr>
        <w:ind w:firstLine="480"/>
        <w:spacing w:line="560" w:lineRule="exact"/>
        <w:rPr>
          <w:rFonts w:hint="eastAsia" w:ascii="楷体" w:hAnsi="楷体" w:eastAsia="楷体" w:cs="仿宋"/>
          <w:sz w:val="24"/>
        </w:rPr>
      </w:pPr>
      <w:r>
        <w:rPr>
          <w:rFonts w:hint="eastAsia" w:ascii="楷体" w:hAnsi="楷体" w:eastAsia="楷体" w:cs="仿宋"/>
          <w:sz w:val="24"/>
        </w:rPr>
        <w:t xml:space="preserve">（备注：本从业人员、营业收入、资产总额填报上一年度数据，无上一年度数据的新成立企业可不填报。）</w:t>
      </w:r>
      <w:r/>
    </w:p>
    <w:p>
      <w:pPr>
        <w:ind w:firstLine="240"/>
        <w:spacing w:line="560" w:lineRule="exact"/>
        <w:rPr>
          <w:rFonts w:hint="eastAsia" w:ascii="楷体" w:hAnsi="楷体" w:eastAsia="楷体" w:cs="仿宋"/>
          <w:sz w:val="24"/>
        </w:rPr>
      </w:pPr>
      <w:r>
        <w:rPr>
          <w:rFonts w:hint="eastAsia" w:ascii="楷体" w:hAnsi="楷体" w:eastAsia="楷体" w:cs="仿宋"/>
          <w:sz w:val="24"/>
        </w:rPr>
      </w:r>
      <w:r/>
    </w:p>
    <w:p>
      <w:pPr>
        <w:ind w:firstLine="240"/>
        <w:jc w:val="center"/>
        <w:spacing w:line="560" w:lineRule="exact"/>
        <w:rPr>
          <w:rFonts w:hint="eastAsia" w:ascii="楷体" w:hAnsi="楷体" w:eastAsia="楷体" w:cs="仿宋"/>
          <w:sz w:val="24"/>
        </w:rPr>
      </w:pPr>
      <w:r>
        <w:rPr>
          <w:rFonts w:hint="eastAsia" w:ascii="楷体" w:hAnsi="楷体" w:eastAsia="楷体" w:cs="仿宋"/>
          <w:sz w:val="24"/>
        </w:rPr>
        <w:t xml:space="preserve">                企业名称（盖章）：</w:t>
      </w:r>
      <w:r>
        <w:rPr>
          <w:rFonts w:hint="eastAsia" w:ascii="楷体" w:hAnsi="楷体" w:eastAsia="楷体" w:cs="仿宋"/>
          <w:sz w:val="24"/>
          <w:u w:val="single"/>
        </w:rPr>
        <w:t xml:space="preserve">          </w:t>
      </w:r>
      <w:r/>
    </w:p>
    <w:p>
      <w:pPr>
        <w:ind w:firstLine="240"/>
        <w:jc w:val="right"/>
        <w:spacing w:line="560" w:lineRule="exact"/>
        <w:rPr>
          <w:rFonts w:hint="eastAsia" w:ascii="楷体" w:hAnsi="楷体" w:eastAsia="楷体" w:cs="仿宋"/>
          <w:sz w:val="24"/>
        </w:rPr>
      </w:pPr>
      <w:r>
        <w:rPr>
          <w:rFonts w:hint="eastAsia" w:ascii="楷体" w:hAnsi="楷体" w:eastAsia="楷体" w:cs="仿宋"/>
          <w:sz w:val="24"/>
        </w:rPr>
        <w:t xml:space="preserve">日  期：   年     月     日</w:t>
      </w:r>
      <w:r/>
    </w:p>
    <w:p>
      <w:pPr>
        <w:ind w:firstLine="420"/>
        <w:spacing w:line="360" w:lineRule="auto"/>
        <w:rPr>
          <w:rFonts w:hint="eastAsia" w:ascii="楷体" w:hAnsi="楷体" w:eastAsia="楷体"/>
          <w:b/>
          <w:bCs/>
          <w:sz w:val="28"/>
        </w:rPr>
      </w:pPr>
      <w:r>
        <w:rPr>
          <w:rFonts w:hint="eastAsia" w:ascii="楷体" w:hAnsi="楷体" w:eastAsia="楷体"/>
          <w:b/>
          <w:bCs/>
          <w:sz w:val="28"/>
        </w:rPr>
        <w:br w:type="page" w:clear="all"/>
      </w:r>
      <w:r/>
    </w:p>
    <w:p>
      <w:pPr>
        <w:jc w:val="center"/>
        <w:spacing w:line="360" w:lineRule="auto"/>
        <w:rPr>
          <w:rFonts w:hint="eastAsia" w:ascii="楷体" w:hAnsi="楷体" w:eastAsia="楷体"/>
          <w:b/>
          <w:bCs/>
          <w:sz w:val="28"/>
        </w:rPr>
        <w:outlineLvl w:val="1"/>
      </w:pPr>
      <w:r>
        <w:rPr>
          <w:rFonts w:hint="eastAsia" w:ascii="楷体" w:hAnsi="楷体" w:eastAsia="楷体"/>
          <w:b/>
          <w:bCs/>
          <w:sz w:val="28"/>
        </w:rPr>
        <w:t xml:space="preserve">残疾人福利性单位声明函</w:t>
      </w:r>
      <w:r/>
    </w:p>
    <w:p>
      <w:pPr>
        <w:ind w:firstLine="420"/>
        <w:jc w:val="left"/>
        <w:spacing w:line="440" w:lineRule="exact"/>
        <w:widowControl/>
        <w:rPr>
          <w:rFonts w:hint="eastAsia" w:ascii="楷体" w:hAnsi="楷体" w:eastAsia="楷体" w:cs="宋体"/>
          <w:sz w:val="20"/>
          <w:szCs w:val="21"/>
        </w:rPr>
      </w:pPr>
      <w:r>
        <w:rPr>
          <w:rFonts w:hint="eastAsia" w:ascii="楷体" w:hAnsi="楷体" w:eastAsia="楷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楷体" w:hAnsi="楷体" w:eastAsia="楷体" w:cs="宋体"/>
          <w:sz w:val="20"/>
          <w:szCs w:val="21"/>
        </w:rPr>
      </w:pPr>
      <w:r>
        <w:rPr>
          <w:rFonts w:hint="eastAsia" w:ascii="楷体" w:hAnsi="楷体" w:eastAsia="楷体" w:cs="宋体"/>
          <w:szCs w:val="21"/>
        </w:rPr>
        <w:t xml:space="preserve">本单位对上述声明的真实性负责。如有虚假，将依法承担相应责任。</w:t>
      </w:r>
      <w:r/>
    </w:p>
    <w:p>
      <w:pPr>
        <w:ind w:firstLine="5040"/>
        <w:jc w:val="left"/>
        <w:spacing w:line="440" w:lineRule="exact"/>
        <w:widowControl/>
        <w:rPr>
          <w:rFonts w:hint="eastAsia" w:ascii="楷体" w:hAnsi="楷体" w:eastAsia="楷体" w:cs="宋体"/>
          <w:sz w:val="20"/>
          <w:szCs w:val="21"/>
        </w:rPr>
      </w:pPr>
      <w:r>
        <w:rPr>
          <w:rFonts w:hint="eastAsia" w:ascii="楷体" w:hAnsi="楷体" w:eastAsia="楷体" w:cs="宋体"/>
          <w:szCs w:val="21"/>
        </w:rPr>
        <w:t xml:space="preserve">单位名称（盖章）：</w:t>
      </w:r>
      <w:r/>
    </w:p>
    <w:p>
      <w:pPr>
        <w:ind w:firstLine="5040"/>
        <w:jc w:val="left"/>
        <w:spacing w:line="440" w:lineRule="exact"/>
        <w:widowControl/>
        <w:rPr>
          <w:rFonts w:hint="eastAsia" w:ascii="楷体" w:hAnsi="楷体" w:eastAsia="楷体" w:cs="宋体"/>
          <w:sz w:val="20"/>
          <w:szCs w:val="21"/>
        </w:rPr>
      </w:pPr>
      <w:r>
        <w:rPr>
          <w:rFonts w:hint="eastAsia" w:ascii="楷体" w:hAnsi="楷体" w:eastAsia="楷体" w:cs="宋体"/>
          <w:szCs w:val="21"/>
        </w:rPr>
        <w:t xml:space="preserve">日期：</w:t>
      </w:r>
      <w:r/>
    </w:p>
    <w:p>
      <w:pPr>
        <w:jc w:val="center"/>
        <w:spacing w:line="360" w:lineRule="auto"/>
        <w:rPr>
          <w:rFonts w:hint="eastAsia" w:ascii="楷体" w:hAnsi="楷体" w:eastAsia="楷体"/>
          <w:b/>
          <w:bCs/>
          <w:sz w:val="20"/>
        </w:rPr>
      </w:pPr>
      <w:r>
        <w:rPr>
          <w:rFonts w:hint="eastAsia" w:ascii="楷体" w:hAnsi="楷体" w:eastAsia="楷体"/>
          <w:b/>
          <w:bCs/>
          <w:sz w:val="20"/>
        </w:rPr>
      </w:r>
      <w:r/>
    </w:p>
    <w:p>
      <w:pPr>
        <w:jc w:val="center"/>
        <w:spacing w:line="360" w:lineRule="auto"/>
        <w:rPr>
          <w:rFonts w:hint="eastAsia" w:ascii="楷体" w:hAnsi="楷体" w:eastAsia="楷体"/>
          <w:b/>
          <w:bCs/>
          <w:sz w:val="20"/>
        </w:rPr>
      </w:pPr>
      <w:r>
        <w:rPr>
          <w:rFonts w:hint="eastAsia" w:ascii="楷体" w:hAnsi="楷体" w:eastAsia="楷体"/>
          <w:b/>
          <w:bCs/>
          <w:sz w:val="20"/>
        </w:rPr>
      </w:r>
      <w:r/>
    </w:p>
    <w:p>
      <w:pPr>
        <w:jc w:val="center"/>
        <w:spacing w:line="360" w:lineRule="auto"/>
        <w:rPr>
          <w:rFonts w:hint="eastAsia" w:ascii="楷体" w:hAnsi="楷体" w:eastAsia="楷体"/>
          <w:b/>
          <w:bCs/>
          <w:sz w:val="20"/>
        </w:rPr>
      </w:pPr>
      <w:r>
        <w:rPr>
          <w:rFonts w:hint="eastAsia" w:ascii="楷体" w:hAnsi="楷体" w:eastAsia="楷体"/>
          <w:b/>
          <w:bCs/>
          <w:sz w:val="20"/>
        </w:rPr>
      </w:r>
      <w:r/>
    </w:p>
    <w:p>
      <w:pPr>
        <w:jc w:val="center"/>
        <w:spacing w:line="360" w:lineRule="auto"/>
        <w:rPr>
          <w:rFonts w:hint="eastAsia" w:ascii="楷体" w:hAnsi="楷体" w:eastAsia="楷体"/>
          <w:b/>
          <w:bCs/>
          <w:sz w:val="20"/>
        </w:rPr>
      </w:pPr>
      <w:r>
        <w:rPr>
          <w:rFonts w:hint="eastAsia" w:ascii="楷体" w:hAnsi="楷体" w:eastAsia="楷体"/>
          <w:b/>
          <w:bCs/>
          <w:sz w:val="20"/>
        </w:rPr>
      </w:r>
      <w:r/>
    </w:p>
    <w:p>
      <w:pPr>
        <w:jc w:val="center"/>
        <w:spacing w:line="360" w:lineRule="auto"/>
        <w:rPr>
          <w:rFonts w:hint="eastAsia" w:ascii="楷体" w:hAnsi="楷体" w:eastAsia="楷体"/>
          <w:b/>
          <w:bCs/>
          <w:sz w:val="20"/>
        </w:rPr>
      </w:pPr>
      <w:r>
        <w:rPr>
          <w:rFonts w:hint="eastAsia" w:ascii="楷体" w:hAnsi="楷体" w:eastAsia="楷体"/>
          <w:b/>
          <w:bCs/>
          <w:sz w:val="20"/>
        </w:rPr>
      </w:r>
      <w:r/>
    </w:p>
    <w:p>
      <w:pPr>
        <w:jc w:val="center"/>
        <w:spacing w:line="360" w:lineRule="auto"/>
        <w:rPr>
          <w:rFonts w:hint="eastAsia" w:ascii="楷体" w:hAnsi="楷体" w:eastAsia="楷体"/>
          <w:b/>
          <w:bCs/>
          <w:sz w:val="28"/>
        </w:rPr>
        <w:outlineLvl w:val="1"/>
      </w:pPr>
      <w:r>
        <w:rPr>
          <w:rFonts w:hint="eastAsia" w:ascii="楷体" w:hAnsi="楷体" w:eastAsia="楷体"/>
          <w:b/>
          <w:bCs/>
          <w:sz w:val="28"/>
        </w:rPr>
        <w:t xml:space="preserve">属于监狱企业的证明文件</w:t>
      </w:r>
      <w:r/>
    </w:p>
    <w:p>
      <w:pPr>
        <w:spacing w:line="360" w:lineRule="auto"/>
        <w:rPr>
          <w:rFonts w:hint="eastAsia" w:ascii="楷体" w:hAnsi="楷体" w:eastAsia="楷体"/>
          <w:sz w:val="20"/>
        </w:rPr>
      </w:pPr>
      <w:r>
        <w:rPr>
          <w:rFonts w:hint="eastAsia" w:ascii="楷体" w:hAnsi="楷体" w:eastAsia="楷体"/>
        </w:rPr>
        <w:t xml:space="preserve">（</w:t>
      </w:r>
      <w:r>
        <w:rPr>
          <w:rFonts w:ascii="楷体" w:hAnsi="楷体" w:eastAsia="楷体"/>
        </w:rPr>
        <w:t xml:space="preserve">提供</w:t>
      </w:r>
      <w:r>
        <w:rPr>
          <w:rFonts w:hint="eastAsia" w:ascii="楷体" w:hAnsi="楷体" w:eastAsia="楷体"/>
        </w:rPr>
        <w:t xml:space="preserve">由省级以上监狱管理局、戒毒管理局(含新疆生产建设兵团)出具的属于监狱企业的证明文件）</w:t>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jc w:val="center"/>
        <w:spacing w:line="360" w:lineRule="auto"/>
        <w:rPr>
          <w:rFonts w:hint="eastAsia" w:ascii="楷体" w:hAnsi="楷体" w:eastAsia="楷体"/>
          <w:b/>
          <w:bCs/>
          <w:sz w:val="20"/>
        </w:rPr>
        <w:outlineLvl w:val="1"/>
      </w:pPr>
      <w:r>
        <w:rPr>
          <w:rFonts w:hint="eastAsia" w:ascii="楷体" w:hAnsi="楷体" w:eastAsia="楷体"/>
          <w:b/>
          <w:bCs/>
          <w:sz w:val="28"/>
        </w:rPr>
        <w:t xml:space="preserve">节能产品认证文件</w:t>
      </w:r>
      <w:r/>
    </w:p>
    <w:p>
      <w:pPr>
        <w:spacing w:line="360" w:lineRule="auto"/>
        <w:rPr>
          <w:rFonts w:hint="eastAsia" w:ascii="楷体" w:hAnsi="楷体" w:eastAsia="楷体"/>
          <w:bCs/>
          <w:sz w:val="20"/>
        </w:rPr>
      </w:pPr>
      <w:r>
        <w:rPr>
          <w:rFonts w:hint="eastAsia" w:ascii="楷体" w:hAnsi="楷体" w:eastAsia="楷体"/>
          <w:bCs/>
        </w:rPr>
        <w:t xml:space="preserve">（提供产品在《节能产品政府采购清单》中相应的页面）</w:t>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jc w:val="center"/>
        <w:spacing w:line="360" w:lineRule="auto"/>
        <w:rPr>
          <w:rFonts w:hint="eastAsia" w:ascii="楷体" w:hAnsi="楷体" w:eastAsia="楷体"/>
          <w:b/>
          <w:bCs/>
          <w:sz w:val="28"/>
        </w:rPr>
        <w:outlineLvl w:val="1"/>
      </w:pPr>
      <w:r>
        <w:rPr>
          <w:rFonts w:hint="eastAsia" w:ascii="楷体" w:hAnsi="楷体" w:eastAsia="楷体"/>
          <w:b/>
          <w:bCs/>
          <w:sz w:val="28"/>
        </w:rPr>
        <w:t xml:space="preserve">环境标志产品认证文件</w:t>
      </w:r>
      <w:r/>
    </w:p>
    <w:p>
      <w:pPr>
        <w:spacing w:line="360" w:lineRule="auto"/>
        <w:rPr>
          <w:rFonts w:hint="eastAsia" w:ascii="楷体" w:hAnsi="楷体" w:eastAsia="楷体"/>
          <w:sz w:val="20"/>
        </w:rPr>
      </w:pPr>
      <w:r>
        <w:rPr>
          <w:rFonts w:hint="eastAsia" w:ascii="楷体" w:hAnsi="楷体" w:eastAsia="楷体"/>
          <w:bCs/>
        </w:rPr>
        <w:t xml:space="preserve">（提供产品在《环境标志产品政府采购清单》中相应的页面）</w:t>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spacing w:line="360" w:lineRule="auto"/>
        <w:rPr>
          <w:rFonts w:hint="eastAsia" w:ascii="楷体" w:hAnsi="楷体" w:eastAsia="楷体"/>
          <w:b/>
          <w:bCs/>
          <w:sz w:val="20"/>
        </w:rPr>
      </w:pPr>
      <w:r>
        <w:rPr>
          <w:rFonts w:hint="eastAsia" w:ascii="楷体" w:hAnsi="楷体" w:eastAsia="楷体"/>
          <w:b/>
          <w:bCs/>
          <w:sz w:val="20"/>
        </w:rPr>
      </w:r>
      <w:r/>
    </w:p>
    <w:p>
      <w:pPr>
        <w:rPr>
          <w:rFonts w:hint="eastAsia" w:ascii="楷体" w:hAnsi="楷体" w:eastAsia="楷体"/>
          <w:lang w:val="zh-CN"/>
        </w:rPr>
      </w:pPr>
      <w:r/>
      <w:bookmarkStart w:id="54" w:name="_Toc481604691"/>
      <w:r/>
      <w:bookmarkStart w:id="55" w:name="_Toc23869"/>
      <w:r/>
      <w:bookmarkEnd w:id="53"/>
      <w:r/>
      <w:r/>
    </w:p>
    <w:p>
      <w:pPr>
        <w:pStyle w:val="920"/>
        <w:rPr>
          <w:rFonts w:hint="eastAsia" w:ascii="楷体" w:hAnsi="楷体" w:eastAsia="楷体"/>
          <w:lang w:val="zh-CN"/>
        </w:rPr>
      </w:pPr>
      <w:r>
        <w:rPr>
          <w:rFonts w:hint="eastAsia" w:ascii="楷体" w:hAnsi="楷体" w:eastAsia="楷体"/>
          <w:lang w:val="zh-CN"/>
        </w:rPr>
        <w:t xml:space="preserve">附件十</w:t>
      </w:r>
      <w:r>
        <w:rPr>
          <w:rFonts w:hint="eastAsia" w:ascii="楷体" w:hAnsi="楷体" w:eastAsia="楷体"/>
        </w:rPr>
        <w:t xml:space="preserve">一</w:t>
      </w:r>
      <w:r>
        <w:rPr>
          <w:rFonts w:hint="eastAsia" w:ascii="楷体" w:hAnsi="楷体" w:eastAsia="楷体"/>
          <w:lang w:val="zh-CN"/>
        </w:rPr>
        <w:t xml:space="preserve">、近</w:t>
      </w:r>
      <w:r>
        <w:rPr>
          <w:rFonts w:ascii="楷体" w:hAnsi="楷体" w:eastAsia="楷体"/>
          <w:lang w:val="zh-CN"/>
        </w:rPr>
        <w:t xml:space="preserve">3</w:t>
      </w:r>
      <w:r>
        <w:rPr>
          <w:rFonts w:hint="eastAsia" w:ascii="楷体" w:hAnsi="楷体" w:eastAsia="楷体"/>
          <w:lang w:val="zh-CN"/>
        </w:rPr>
        <w:t xml:space="preserve">年内在经营活动中没有重大违法记录的书面声明</w:t>
      </w:r>
      <w:bookmarkEnd w:id="54"/>
      <w:r/>
      <w:bookmarkEnd w:id="55"/>
      <w:r/>
      <w:r/>
    </w:p>
    <w:p>
      <w:pPr>
        <w:spacing w:line="360" w:lineRule="auto"/>
        <w:rPr>
          <w:rFonts w:hint="eastAsia" w:ascii="楷体" w:hAnsi="楷体" w:eastAsia="楷体"/>
          <w:b/>
          <w:sz w:val="24"/>
        </w:rPr>
      </w:pPr>
      <w:r>
        <w:rPr>
          <w:rFonts w:hint="eastAsia" w:ascii="楷体" w:hAnsi="楷体" w:eastAsia="楷体"/>
          <w:b/>
          <w:sz w:val="24"/>
        </w:rPr>
      </w:r>
      <w:r/>
    </w:p>
    <w:p>
      <w:pPr>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致：江苏苏港建设项目管理有限公司</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根据贵方</w:t>
      </w:r>
      <w:r>
        <w:rPr>
          <w:rFonts w:ascii="Calibri" w:hAnsi="Calibri" w:eastAsia="楷体" w:cs="Calibri"/>
          <w:szCs w:val="21"/>
          <w:u w:val="single"/>
        </w:rPr>
        <w:t xml:space="preserve">                                   </w:t>
      </w:r>
      <w:r>
        <w:rPr>
          <w:rFonts w:hint="eastAsia" w:ascii="楷体" w:hAnsi="楷体" w:eastAsia="楷体"/>
          <w:b/>
          <w:bCs/>
          <w:szCs w:val="21"/>
          <w:u w:val="single"/>
        </w:rPr>
        <w:t xml:space="preserve">（</w:t>
      </w:r>
      <w:r>
        <w:rPr>
          <w:rFonts w:hint="eastAsia" w:ascii="楷体" w:hAnsi="楷体" w:eastAsia="楷体"/>
          <w:szCs w:val="21"/>
        </w:rPr>
        <w:t xml:space="preserve">项目名称）</w:t>
      </w:r>
      <w:r>
        <w:rPr>
          <w:rFonts w:ascii="Calibri" w:hAnsi="Calibri" w:eastAsia="楷体" w:cs="Calibri"/>
          <w:szCs w:val="21"/>
        </w:rPr>
        <w:t xml:space="preserve"> </w:t>
      </w:r>
      <w:r>
        <w:rPr>
          <w:rFonts w:ascii="Calibri" w:hAnsi="Calibri" w:eastAsia="楷体" w:cs="Calibri"/>
          <w:szCs w:val="21"/>
          <w:u w:val="single"/>
        </w:rPr>
        <w:t xml:space="preserve">            </w:t>
      </w:r>
      <w:r>
        <w:rPr>
          <w:rFonts w:hint="eastAsia" w:ascii="楷体" w:hAnsi="楷体" w:eastAsia="楷体"/>
          <w:szCs w:val="21"/>
        </w:rPr>
        <w:t xml:space="preserve">（项目编号）投标邀请，正式授权下述签字人</w:t>
      </w:r>
      <w:r>
        <w:rPr>
          <w:rFonts w:ascii="Calibri" w:hAnsi="Calibri" w:eastAsia="楷体" w:cs="Calibri"/>
          <w:szCs w:val="21"/>
          <w:u w:val="single"/>
        </w:rPr>
        <w:t xml:space="preserve">                        </w:t>
      </w:r>
      <w:r>
        <w:rPr>
          <w:rFonts w:ascii="楷体" w:hAnsi="楷体" w:eastAsia="楷体"/>
          <w:szCs w:val="21"/>
        </w:rPr>
        <w:t xml:space="preserve">(</w:t>
      </w:r>
      <w:r>
        <w:rPr>
          <w:rFonts w:hint="eastAsia" w:ascii="楷体" w:hAnsi="楷体" w:eastAsia="楷体"/>
          <w:szCs w:val="21"/>
        </w:rPr>
        <w:t xml:space="preserve">姓名和职务</w:t>
      </w:r>
      <w:r>
        <w:rPr>
          <w:rFonts w:ascii="楷体" w:hAnsi="楷体" w:eastAsia="楷体"/>
          <w:szCs w:val="21"/>
        </w:rPr>
        <w:t xml:space="preserve">)</w:t>
      </w:r>
      <w:r>
        <w:rPr>
          <w:rFonts w:hint="eastAsia" w:ascii="楷体" w:hAnsi="楷体" w:eastAsia="楷体"/>
          <w:szCs w:val="21"/>
        </w:rPr>
        <w:t xml:space="preserve">代表投标人</w:t>
      </w:r>
      <w:r>
        <w:rPr>
          <w:rFonts w:ascii="Calibri" w:hAnsi="Calibri" w:eastAsia="楷体" w:cs="Calibri"/>
          <w:szCs w:val="21"/>
          <w:u w:val="single"/>
        </w:rPr>
        <w:t xml:space="preserve">           </w:t>
      </w:r>
      <w:r>
        <w:rPr>
          <w:rFonts w:hint="eastAsia" w:ascii="楷体" w:hAnsi="楷体" w:eastAsia="楷体"/>
          <w:szCs w:val="21"/>
        </w:rPr>
        <w:t xml:space="preserve">（投标人名称），提交投标文件。</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据此函，签字人兹宣布声明和承诺如下：</w:t>
      </w:r>
      <w:r/>
    </w:p>
    <w:p>
      <w:pPr>
        <w:ind w:firstLine="422"/>
        <w:spacing w:line="360" w:lineRule="auto"/>
        <w:shd w:val="clear" w:color="auto" w:fill="ffffff"/>
        <w:widowControl/>
        <w:rPr>
          <w:rFonts w:hint="eastAsia" w:ascii="楷体" w:hAnsi="楷体" w:eastAsia="楷体"/>
          <w:b/>
          <w:sz w:val="20"/>
          <w:szCs w:val="21"/>
        </w:rPr>
      </w:pPr>
      <w:r>
        <w:rPr>
          <w:rFonts w:hint="eastAsia" w:ascii="楷体" w:hAnsi="楷体" w:eastAsia="楷体"/>
          <w:b/>
          <w:szCs w:val="21"/>
        </w:rPr>
        <w:t xml:space="preserve">我单位参加本次采购活动前</w:t>
      </w:r>
      <w:r>
        <w:rPr>
          <w:rFonts w:ascii="楷体" w:hAnsi="楷体" w:eastAsia="楷体"/>
          <w:b/>
          <w:szCs w:val="21"/>
        </w:rPr>
        <w:t xml:space="preserve">3</w:t>
      </w:r>
      <w:r>
        <w:rPr>
          <w:rFonts w:hint="eastAsia" w:ascii="楷体" w:hAnsi="楷体" w:eastAsia="楷体"/>
          <w:b/>
          <w:szCs w:val="21"/>
        </w:rPr>
        <w:t xml:space="preserve">年内在经营活动中没有重大违法记录，且不是失信被执行人、重大税收违法案件当事人名单、政府采购严重违法失信行为记录名单的投标人。</w:t>
      </w:r>
      <w:r/>
    </w:p>
    <w:p>
      <w:pPr>
        <w:ind w:firstLine="420"/>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特此声明。</w:t>
      </w:r>
      <w:r/>
    </w:p>
    <w:p>
      <w:pPr>
        <w:ind w:firstLine="400"/>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p>
      <w:pPr>
        <w:ind w:firstLine="400"/>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p>
      <w:pPr>
        <w:ind w:firstLine="400"/>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p>
      <w:pPr>
        <w:ind w:firstLine="400"/>
        <w:spacing w:line="360" w:lineRule="auto"/>
        <w:shd w:val="clear" w:color="auto" w:fill="ffffff"/>
        <w:widowControl/>
        <w:rPr>
          <w:rFonts w:hint="eastAsia" w:ascii="楷体" w:hAnsi="楷体" w:eastAsia="楷体"/>
          <w:sz w:val="20"/>
          <w:szCs w:val="21"/>
        </w:rPr>
      </w:pPr>
      <w:r>
        <w:rPr>
          <w:rFonts w:hint="eastAsia" w:ascii="楷体" w:hAnsi="楷体" w:eastAsia="楷体"/>
          <w:sz w:val="20"/>
          <w:szCs w:val="21"/>
        </w:rPr>
      </w:r>
      <w:r/>
    </w:p>
    <w:p>
      <w:pPr>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投标人名称（盖章）：</w:t>
      </w:r>
      <w:r/>
    </w:p>
    <w:p>
      <w:pPr>
        <w:ind w:firstLine="825"/>
        <w:jc w:val="left"/>
        <w:spacing w:line="360" w:lineRule="auto"/>
        <w:shd w:val="clear" w:color="auto" w:fill="ffffff"/>
        <w:widowControl/>
        <w:rPr>
          <w:rFonts w:hint="eastAsia" w:ascii="楷体" w:hAnsi="楷体" w:eastAsia="楷体"/>
          <w:sz w:val="20"/>
          <w:szCs w:val="21"/>
        </w:rPr>
      </w:pPr>
      <w:r>
        <w:rPr>
          <w:rFonts w:hint="eastAsia" w:ascii="楷体" w:hAnsi="楷体" w:eastAsia="楷体"/>
          <w:szCs w:val="21"/>
        </w:rPr>
        <w:t xml:space="preserve">授权委托人签字：</w:t>
      </w:r>
      <w:r>
        <w:rPr>
          <w:rFonts w:ascii="Calibri" w:hAnsi="Calibri" w:eastAsia="楷体" w:cs="Calibri"/>
          <w:szCs w:val="21"/>
        </w:rPr>
        <w:t xml:space="preserve">                   </w:t>
      </w:r>
      <w:r/>
    </w:p>
    <w:p>
      <w:pPr>
        <w:ind w:firstLine="840"/>
        <w:jc w:val="left"/>
        <w:spacing w:line="360" w:lineRule="auto"/>
        <w:shd w:val="clear" w:color="auto" w:fill="ffffff"/>
        <w:widowControl/>
        <w:rPr>
          <w:rFonts w:hint="eastAsia" w:ascii="楷体" w:hAnsi="楷体" w:eastAsia="楷体"/>
          <w:sz w:val="44"/>
          <w:szCs w:val="44"/>
        </w:rPr>
      </w:pPr>
      <w:r>
        <w:rPr>
          <w:rFonts w:hint="eastAsia" w:ascii="楷体" w:hAnsi="楷体" w:eastAsia="楷体"/>
          <w:szCs w:val="21"/>
        </w:rPr>
        <w:t xml:space="preserve">日</w:t>
      </w:r>
      <w:r>
        <w:rPr>
          <w:rFonts w:ascii="Calibri" w:hAnsi="Calibri" w:eastAsia="楷体" w:cs="Calibri"/>
          <w:szCs w:val="21"/>
        </w:rPr>
        <w:t xml:space="preserve">     </w:t>
      </w:r>
      <w:r>
        <w:rPr>
          <w:rFonts w:hint="eastAsia" w:ascii="楷体" w:hAnsi="楷体" w:eastAsia="楷体"/>
          <w:szCs w:val="21"/>
        </w:rPr>
        <w:t xml:space="preserve">期：</w:t>
      </w:r>
      <w:r>
        <w:rPr>
          <w:rFonts w:ascii="Calibri" w:hAnsi="Calibri" w:eastAsia="楷体" w:cs="Calibri"/>
          <w:szCs w:val="21"/>
        </w:rPr>
        <w:t xml:space="preserve">        </w:t>
      </w:r>
      <w:r>
        <w:rPr>
          <w:rFonts w:hint="eastAsia" w:ascii="楷体" w:hAnsi="楷体" w:eastAsia="楷体"/>
          <w:szCs w:val="21"/>
        </w:rPr>
        <w:t xml:space="preserve">年</w:t>
      </w:r>
      <w:r>
        <w:rPr>
          <w:rFonts w:ascii="Calibri" w:hAnsi="Calibri" w:eastAsia="楷体" w:cs="Calibri"/>
          <w:szCs w:val="21"/>
        </w:rPr>
        <w:t xml:space="preserve">    </w:t>
      </w:r>
      <w:r>
        <w:rPr>
          <w:rFonts w:hint="eastAsia" w:ascii="楷体" w:hAnsi="楷体" w:eastAsia="楷体"/>
          <w:szCs w:val="21"/>
        </w:rPr>
        <w:t xml:space="preserve">月</w:t>
      </w:r>
      <w:r>
        <w:rPr>
          <w:rFonts w:ascii="Calibri" w:hAnsi="Calibri" w:eastAsia="楷体" w:cs="Calibri"/>
          <w:szCs w:val="21"/>
        </w:rPr>
        <w:t xml:space="preserve">    </w:t>
      </w:r>
      <w:r>
        <w:rPr>
          <w:rFonts w:hint="eastAsia" w:ascii="楷体" w:hAnsi="楷体" w:eastAsia="楷体"/>
          <w:szCs w:val="21"/>
        </w:rPr>
        <w:t xml:space="preserve">日</w:t>
      </w:r>
      <w:r/>
    </w:p>
    <w:sectPr>
      <w:footnotePr/>
      <w:endnotePr/>
      <w:type w:val="nextPage"/>
      <w:pgSz w:w="11906" w:h="16838" w:orient="portrait"/>
      <w:pgMar w:top="1440" w:right="1066" w:bottom="1440" w:left="13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新宋体">
    <w:panose1 w:val="02010609030101010101"/>
  </w:font>
  <w:font w:name="楷体">
    <w:panose1 w:val="02010609060101010101"/>
  </w:font>
  <w:font w:name="Tahoma">
    <w:panose1 w:val="020B0604030504040204"/>
  </w:font>
  <w:font w:name="华文细黑">
    <w:panose1 w:val="02010600040101010101"/>
  </w:font>
  <w:font w:name="Courier New">
    <w:panose1 w:val="02070309020205020404"/>
  </w:font>
  <w:font w:name="MicrosoftYaHei">
    <w:panose1 w:val="020B0503020204020204"/>
  </w:font>
  <w:font w:name="楷体_GB2312">
    <w:panose1 w:val="02010609060101010101"/>
  </w:font>
  <w:font w:name="ˎ̥">
    <w:panose1 w:val="020B0503020202020204"/>
  </w:font>
  <w:font w:name="Calibri">
    <w:panose1 w:val="020F0502020204030204"/>
  </w:font>
  <w:font w:name="Verdana">
    <w:panose1 w:val="020B0604030504040204"/>
  </w:font>
  <w:font w:name="仿宋_GB2312">
    <w:panose1 w:val="02010609060101010101"/>
  </w:font>
  <w:font w:name="黑体">
    <w:panose1 w:val="02010609060101010101"/>
  </w:font>
  <w:font w:name="Cambria Math">
    <w:panose1 w:val="02040503050406030204"/>
  </w:font>
  <w:font w:name="Calibri Light">
    <w:panose1 w:val="020F030202020403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81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81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57150" cy="131559"/>
                      </a:xfrm>
                      <a:prstGeom prst="rect">
                        <a:avLst/>
                      </a:prstGeom>
                      <a:noFill/>
                      <a:ln w="9525" cap="flat" cmpd="sng">
                        <a:noFill/>
                        <a:prstDash val="solid"/>
                        <a:round/>
                      </a:ln>
                    </wps:spPr>
                    <wps:txbx>
                      <w:txbxContent>
                        <w:p>
                          <w:pPr>
                            <w:pStyle w:val="950"/>
                          </w:pPr>
                          <w:r>
                            <w:fldChar w:fldCharType="begin"/>
                          </w:r>
                          <w:r>
                            <w:instrText xml:space="preserve"> PAGE  \* MERGEFORMAT </w:instrText>
                          </w:r>
                          <w:r>
                            <w:fldChar w:fldCharType="separate"/>
                          </w:r>
                          <w:r>
                            <w:t xml:space="preserve">7</w:t>
                          </w:r>
                          <w:r>
                            <w:fldChar w:fldCharType="end"/>
                          </w:r>
                          <w:r/>
                        </w:p>
                      </w:txbxContent>
                    </wps:txbx>
                    <wps:bodyPr vert="horz" wrap="none" lIns="0" tIns="0" rIns="0" bIns="0" anchor="t" anchorCtr="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4.5pt;height:10.3pt;mso-wrap-distance-left:8.9pt;mso-wrap-distance-top:0.0pt;mso-wrap-distance-right:8.9pt;mso-wrap-distance-bottom:0.0pt;v-text-anchor:top;visibility:visible;" filled="f" stroked="f" strokeweight="0.75pt">
              <v:stroke dashstyle="solid"/>
              <v:textbox inset="0,0,0,0">
                <w:txbxContent>
                  <w:p>
                    <w:pPr>
                      <w:pStyle w:val="950"/>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2"/>
      </w:rPr>
      <w:framePr w:wrap="around" w:vAnchor="text" w:hAnchor="margin" w:xAlign="center" w:y="1"/>
    </w:pPr>
    <w:r>
      <w:rPr>
        <w:rStyle w:val="972"/>
      </w:rPr>
      <w:fldChar w:fldCharType="begin"/>
    </w:r>
    <w:r>
      <w:rPr>
        <w:rStyle w:val="972"/>
      </w:rPr>
      <w:instrText xml:space="preserve">PAGE  </w:instrText>
    </w:r>
    <w:r>
      <w:fldChar w:fldCharType="separate"/>
    </w:r>
    <w:r>
      <w:rPr>
        <w:rStyle w:val="972"/>
      </w:rPr>
      <w:t xml:space="preserve">22</w:t>
    </w:r>
    <w:r>
      <w:fldChar w:fldCharType="end"/>
    </w:r>
    <w:r/>
  </w:p>
  <w:p>
    <w:pPr>
      <w:pStyle w:val="95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5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rPr>
        <w:lang w:val="zh-CN"/>
      </w:rPr>
      <w:t xml:space="preserve">24</w:t>
    </w:r>
    <w:r>
      <w:rPr>
        <w:lang w:val="zh-CN"/>
      </w:rPr>
      <w:fldChar w:fldCharType="end"/>
    </w:r>
    <w:r/>
  </w:p>
  <w:p>
    <w:pPr>
      <w:pStyle w:val="950"/>
      <w:ind w:firstLine="81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left"/>
      <w:tabs>
        <w:tab w:val="left" w:pos="1404" w:leader="none"/>
        <w:tab w:val="clear" w:pos="4153" w:leader="none"/>
      </w:tabs>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28"/>
    <w:link w:val="919"/>
    <w:uiPriority w:val="9"/>
    <w:rPr>
      <w:rFonts w:ascii="Arial" w:hAnsi="Arial" w:eastAsia="Arial" w:cs="Arial"/>
      <w:sz w:val="40"/>
      <w:szCs w:val="40"/>
    </w:rPr>
  </w:style>
  <w:style w:type="character" w:styleId="773">
    <w:name w:val="Heading 2 Char"/>
    <w:basedOn w:val="928"/>
    <w:link w:val="920"/>
    <w:uiPriority w:val="9"/>
    <w:rPr>
      <w:rFonts w:ascii="Arial" w:hAnsi="Arial" w:eastAsia="Arial" w:cs="Arial"/>
      <w:sz w:val="34"/>
    </w:rPr>
  </w:style>
  <w:style w:type="character" w:styleId="774">
    <w:name w:val="Heading 3 Char"/>
    <w:basedOn w:val="928"/>
    <w:link w:val="921"/>
    <w:uiPriority w:val="9"/>
    <w:rPr>
      <w:rFonts w:ascii="Arial" w:hAnsi="Arial" w:eastAsia="Arial" w:cs="Arial"/>
      <w:sz w:val="30"/>
      <w:szCs w:val="30"/>
    </w:rPr>
  </w:style>
  <w:style w:type="character" w:styleId="775">
    <w:name w:val="Heading 4 Char"/>
    <w:basedOn w:val="928"/>
    <w:link w:val="922"/>
    <w:uiPriority w:val="9"/>
    <w:rPr>
      <w:rFonts w:ascii="Arial" w:hAnsi="Arial" w:eastAsia="Arial" w:cs="Arial"/>
      <w:b/>
      <w:bCs/>
      <w:sz w:val="26"/>
      <w:szCs w:val="26"/>
    </w:rPr>
  </w:style>
  <w:style w:type="character" w:styleId="776">
    <w:name w:val="Heading 5 Char"/>
    <w:basedOn w:val="928"/>
    <w:link w:val="923"/>
    <w:uiPriority w:val="9"/>
    <w:rPr>
      <w:rFonts w:ascii="Arial" w:hAnsi="Arial" w:eastAsia="Arial" w:cs="Arial"/>
      <w:b/>
      <w:bCs/>
      <w:sz w:val="24"/>
      <w:szCs w:val="24"/>
    </w:rPr>
  </w:style>
  <w:style w:type="character" w:styleId="777">
    <w:name w:val="Heading 6 Char"/>
    <w:basedOn w:val="928"/>
    <w:link w:val="924"/>
    <w:uiPriority w:val="9"/>
    <w:rPr>
      <w:rFonts w:ascii="Arial" w:hAnsi="Arial" w:eastAsia="Arial" w:cs="Arial"/>
      <w:b/>
      <w:bCs/>
      <w:sz w:val="22"/>
      <w:szCs w:val="22"/>
    </w:rPr>
  </w:style>
  <w:style w:type="character" w:styleId="778">
    <w:name w:val="Heading 7 Char"/>
    <w:basedOn w:val="928"/>
    <w:link w:val="925"/>
    <w:uiPriority w:val="9"/>
    <w:rPr>
      <w:rFonts w:ascii="Arial" w:hAnsi="Arial" w:eastAsia="Arial" w:cs="Arial"/>
      <w:b/>
      <w:bCs/>
      <w:i/>
      <w:iCs/>
      <w:sz w:val="22"/>
      <w:szCs w:val="22"/>
    </w:rPr>
  </w:style>
  <w:style w:type="character" w:styleId="779">
    <w:name w:val="Heading 8 Char"/>
    <w:basedOn w:val="928"/>
    <w:link w:val="926"/>
    <w:uiPriority w:val="9"/>
    <w:rPr>
      <w:rFonts w:ascii="Arial" w:hAnsi="Arial" w:eastAsia="Arial" w:cs="Arial"/>
      <w:i/>
      <w:iCs/>
      <w:sz w:val="22"/>
      <w:szCs w:val="22"/>
    </w:rPr>
  </w:style>
  <w:style w:type="character" w:styleId="780">
    <w:name w:val="Heading 9 Char"/>
    <w:basedOn w:val="928"/>
    <w:link w:val="927"/>
    <w:uiPriority w:val="9"/>
    <w:rPr>
      <w:rFonts w:ascii="Arial" w:hAnsi="Arial" w:eastAsia="Arial" w:cs="Arial"/>
      <w:i/>
      <w:iCs/>
      <w:sz w:val="21"/>
      <w:szCs w:val="21"/>
    </w:rPr>
  </w:style>
  <w:style w:type="character" w:styleId="781">
    <w:name w:val="Title Char"/>
    <w:basedOn w:val="928"/>
    <w:link w:val="966"/>
    <w:uiPriority w:val="10"/>
    <w:rPr>
      <w:sz w:val="48"/>
      <w:szCs w:val="48"/>
    </w:rPr>
  </w:style>
  <w:style w:type="character" w:styleId="782">
    <w:name w:val="Subtitle Char"/>
    <w:basedOn w:val="928"/>
    <w:link w:val="955"/>
    <w:uiPriority w:val="11"/>
    <w:rPr>
      <w:sz w:val="24"/>
      <w:szCs w:val="24"/>
    </w:rPr>
  </w:style>
  <w:style w:type="character" w:styleId="783">
    <w:name w:val="Quote Char"/>
    <w:link w:val="1005"/>
    <w:uiPriority w:val="29"/>
    <w:rPr>
      <w:i/>
    </w:rPr>
  </w:style>
  <w:style w:type="character" w:styleId="784">
    <w:name w:val="Intense Quote Char"/>
    <w:link w:val="1021"/>
    <w:uiPriority w:val="30"/>
    <w:rPr>
      <w:i/>
    </w:rPr>
  </w:style>
  <w:style w:type="character" w:styleId="785">
    <w:name w:val="Header Char"/>
    <w:basedOn w:val="928"/>
    <w:link w:val="952"/>
    <w:uiPriority w:val="99"/>
  </w:style>
  <w:style w:type="character" w:styleId="786">
    <w:name w:val="Footer Char"/>
    <w:basedOn w:val="928"/>
    <w:link w:val="950"/>
    <w:uiPriority w:val="99"/>
  </w:style>
  <w:style w:type="character" w:styleId="787">
    <w:name w:val="Caption Char"/>
    <w:basedOn w:val="933"/>
    <w:link w:val="950"/>
    <w:uiPriority w:val="99"/>
  </w:style>
  <w:style w:type="table" w:styleId="788">
    <w:name w:val="Table Grid"/>
    <w:basedOn w:val="92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5">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6">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7">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8">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9">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0">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6">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7">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0">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1">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2">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3">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4">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5">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7">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8">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9">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0">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1">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2">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1">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2">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3">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4">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5">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6">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8">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9">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0">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1">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2">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3">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5">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6">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7">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8">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9">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0">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2">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3">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4">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5">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6">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7">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Footnote Text Char"/>
    <w:link w:val="956"/>
    <w:uiPriority w:val="99"/>
    <w:rPr>
      <w:sz w:val="18"/>
    </w:rPr>
  </w:style>
  <w:style w:type="character" w:styleId="915">
    <w:name w:val="Endnote Text Char"/>
    <w:link w:val="948"/>
    <w:uiPriority w:val="99"/>
    <w:rPr>
      <w:sz w:val="20"/>
    </w:r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qFormat/>
    <w:pPr>
      <w:jc w:val="both"/>
      <w:widowControl w:val="off"/>
    </w:pPr>
    <w:rPr>
      <w:sz w:val="21"/>
      <w:szCs w:val="24"/>
    </w:rPr>
  </w:style>
  <w:style w:type="paragraph" w:styleId="919">
    <w:name w:val="Heading 1"/>
    <w:basedOn w:val="918"/>
    <w:next w:val="918"/>
    <w:link w:val="981"/>
    <w:uiPriority w:val="9"/>
    <w:qFormat/>
    <w:pPr>
      <w:keepLines/>
      <w:keepNext/>
      <w:spacing w:before="340" w:after="330" w:line="578" w:lineRule="auto"/>
      <w:outlineLvl w:val="0"/>
    </w:pPr>
    <w:rPr>
      <w:b/>
      <w:sz w:val="44"/>
      <w:szCs w:val="20"/>
    </w:rPr>
  </w:style>
  <w:style w:type="paragraph" w:styleId="920">
    <w:name w:val="Heading 2"/>
    <w:basedOn w:val="918"/>
    <w:next w:val="918"/>
    <w:link w:val="1199"/>
    <w:uiPriority w:val="9"/>
    <w:unhideWhenUsed/>
    <w:qFormat/>
    <w:pPr>
      <w:keepLines/>
      <w:keepNext/>
      <w:spacing w:before="260" w:after="260" w:line="415" w:lineRule="auto"/>
      <w:outlineLvl w:val="1"/>
    </w:pPr>
    <w:rPr>
      <w:rFonts w:ascii="Cambria" w:hAnsi="Cambria"/>
      <w:b/>
      <w:sz w:val="32"/>
      <w:szCs w:val="20"/>
    </w:rPr>
  </w:style>
  <w:style w:type="paragraph" w:styleId="921">
    <w:name w:val="Heading 3"/>
    <w:basedOn w:val="918"/>
    <w:next w:val="918"/>
    <w:uiPriority w:val="9"/>
    <w:unhideWhenUsed/>
    <w:qFormat/>
    <w:pPr>
      <w:keepLines/>
      <w:keepNext/>
      <w:spacing w:line="360" w:lineRule="auto"/>
      <w:outlineLvl w:val="2"/>
    </w:pPr>
    <w:rPr>
      <w:b/>
      <w:bCs/>
      <w:sz w:val="24"/>
      <w:szCs w:val="32"/>
    </w:rPr>
  </w:style>
  <w:style w:type="paragraph" w:styleId="922">
    <w:name w:val="Heading 4"/>
    <w:basedOn w:val="918"/>
    <w:next w:val="918"/>
    <w:uiPriority w:val="9"/>
    <w:unhideWhenUsed/>
    <w:qFormat/>
    <w:pPr>
      <w:keepLines/>
      <w:keepNext/>
      <w:spacing w:before="280" w:after="290" w:line="377" w:lineRule="auto"/>
      <w:outlineLvl w:val="3"/>
    </w:pPr>
    <w:rPr>
      <w:rFonts w:ascii="Calibri Light" w:hAnsi="Calibri Light"/>
      <w:b/>
      <w:bCs/>
      <w:sz w:val="28"/>
      <w:szCs w:val="28"/>
    </w:rPr>
  </w:style>
  <w:style w:type="paragraph" w:styleId="923">
    <w:name w:val="Heading 5"/>
    <w:basedOn w:val="918"/>
    <w:next w:val="918"/>
    <w:uiPriority w:val="9"/>
    <w:semiHidden/>
    <w:unhideWhenUsed/>
    <w:qFormat/>
    <w:pPr>
      <w:keepLines/>
      <w:keepNext/>
      <w:spacing w:before="280" w:after="290" w:line="377" w:lineRule="auto"/>
      <w:outlineLvl w:val="4"/>
    </w:pPr>
    <w:rPr>
      <w:b/>
      <w:bCs/>
      <w:sz w:val="28"/>
      <w:szCs w:val="28"/>
    </w:rPr>
  </w:style>
  <w:style w:type="paragraph" w:styleId="924">
    <w:name w:val="Heading 6"/>
    <w:basedOn w:val="918"/>
    <w:next w:val="918"/>
    <w:uiPriority w:val="9"/>
    <w:semiHidden/>
    <w:unhideWhenUsed/>
    <w:qFormat/>
    <w:pPr>
      <w:keepLines/>
      <w:keepNext/>
      <w:spacing w:before="240" w:after="64" w:line="319" w:lineRule="auto"/>
      <w:outlineLvl w:val="5"/>
    </w:pPr>
    <w:rPr>
      <w:rFonts w:ascii="Arial" w:hAnsi="Arial" w:eastAsia="黑体"/>
      <w:b/>
      <w:bCs/>
      <w:sz w:val="24"/>
    </w:rPr>
  </w:style>
  <w:style w:type="paragraph" w:styleId="925">
    <w:name w:val="Heading 7"/>
    <w:basedOn w:val="918"/>
    <w:next w:val="918"/>
    <w:qFormat/>
    <w:pPr>
      <w:ind w:left="1296" w:hanging="1296"/>
      <w:jc w:val="left"/>
      <w:keepLines/>
      <w:keepNext/>
      <w:spacing w:before="240" w:after="64" w:line="319" w:lineRule="auto"/>
      <w:widowControl/>
      <w:tabs>
        <w:tab w:val="left" w:pos="2520" w:leader="none"/>
      </w:tabs>
      <w:outlineLvl w:val="6"/>
    </w:pPr>
    <w:rPr>
      <w:b/>
      <w:bCs/>
      <w:sz w:val="24"/>
    </w:rPr>
  </w:style>
  <w:style w:type="paragraph" w:styleId="926">
    <w:name w:val="Heading 8"/>
    <w:basedOn w:val="918"/>
    <w:next w:val="918"/>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927">
    <w:name w:val="Heading 9"/>
    <w:basedOn w:val="918"/>
    <w:next w:val="918"/>
    <w:qFormat/>
    <w:pPr>
      <w:keepLines/>
      <w:keepNext/>
      <w:spacing w:before="240" w:after="64" w:line="319" w:lineRule="auto"/>
      <w:outlineLvl w:val="8"/>
    </w:pPr>
    <w:rPr>
      <w:rFonts w:ascii="Cambria" w:hAnsi="Cambria"/>
      <w:szCs w:val="21"/>
    </w:rPr>
  </w:style>
  <w:style w:type="character" w:styleId="928" w:default="1">
    <w:name w:val="Default Paragraph Font"/>
    <w:uiPriority w:val="1"/>
    <w:semiHidden/>
    <w:unhideWhenUsed/>
  </w:style>
  <w:style w:type="table" w:styleId="929" w:default="1">
    <w:name w:val="Normal Table"/>
    <w:uiPriority w:val="99"/>
    <w:semiHidden/>
    <w:unhideWhenUsed/>
    <w:tblPr>
      <w:tblInd w:w="0" w:type="dxa"/>
      <w:tblCellMar>
        <w:left w:w="108" w:type="dxa"/>
        <w:top w:w="0" w:type="dxa"/>
        <w:right w:w="108" w:type="dxa"/>
        <w:bottom w:w="0" w:type="dxa"/>
      </w:tblCellMar>
    </w:tblPr>
  </w:style>
  <w:style w:type="numbering" w:styleId="930" w:default="1">
    <w:name w:val="No List"/>
    <w:uiPriority w:val="99"/>
    <w:semiHidden/>
    <w:unhideWhenUsed/>
  </w:style>
  <w:style w:type="paragraph" w:styleId="931">
    <w:name w:val="toc 7"/>
    <w:basedOn w:val="918"/>
    <w:next w:val="918"/>
    <w:qFormat/>
    <w:pPr>
      <w:ind w:left="1260"/>
      <w:jc w:val="left"/>
    </w:pPr>
    <w:rPr>
      <w:rFonts w:ascii="Calibri" w:hAnsi="Calibri" w:cs="Calibri"/>
      <w:sz w:val="18"/>
      <w:szCs w:val="18"/>
    </w:rPr>
  </w:style>
  <w:style w:type="paragraph" w:styleId="932">
    <w:name w:val="Normal Indent"/>
    <w:basedOn w:val="918"/>
    <w:qFormat/>
    <w:pPr>
      <w:ind w:firstLine="420"/>
    </w:pPr>
  </w:style>
  <w:style w:type="paragraph" w:styleId="933">
    <w:name w:val="Caption"/>
    <w:basedOn w:val="918"/>
    <w:next w:val="918"/>
    <w:qFormat/>
    <w:pPr>
      <w:jc w:val="center"/>
      <w:keepNext/>
      <w:spacing w:after="120"/>
    </w:pPr>
    <w:rPr>
      <w:rFonts w:ascii="Arial" w:hAnsi="Arial" w:eastAsia="黑体"/>
      <w:sz w:val="20"/>
      <w:szCs w:val="20"/>
    </w:rPr>
  </w:style>
  <w:style w:type="paragraph" w:styleId="934">
    <w:name w:val="Document Map"/>
    <w:basedOn w:val="918"/>
    <w:qFormat/>
    <w:pPr>
      <w:shd w:val="clear" w:color="auto" w:fill="000080"/>
    </w:pPr>
  </w:style>
  <w:style w:type="paragraph" w:styleId="935">
    <w:name w:val="annotation text"/>
    <w:basedOn w:val="918"/>
    <w:qFormat/>
    <w:pPr>
      <w:jc w:val="left"/>
    </w:pPr>
    <w:rPr>
      <w:sz w:val="24"/>
      <w:szCs w:val="20"/>
    </w:rPr>
  </w:style>
  <w:style w:type="paragraph" w:styleId="936">
    <w:name w:val="Body Text 3"/>
    <w:basedOn w:val="918"/>
    <w:qFormat/>
    <w:pPr>
      <w:spacing w:after="120"/>
    </w:pPr>
    <w:rPr>
      <w:sz w:val="16"/>
      <w:szCs w:val="16"/>
    </w:rPr>
  </w:style>
  <w:style w:type="paragraph" w:styleId="937">
    <w:name w:val="Body Text"/>
    <w:basedOn w:val="918"/>
    <w:qFormat/>
    <w:pPr>
      <w:jc w:val="center"/>
    </w:pPr>
    <w:rPr>
      <w:sz w:val="24"/>
      <w:szCs w:val="20"/>
    </w:rPr>
  </w:style>
  <w:style w:type="paragraph" w:styleId="938">
    <w:name w:val="Body Text Indent"/>
    <w:basedOn w:val="918"/>
    <w:next w:val="918"/>
    <w:qFormat/>
    <w:pPr>
      <w:ind w:left="200"/>
      <w:spacing w:after="120"/>
    </w:pPr>
    <w:rPr>
      <w:sz w:val="24"/>
      <w:szCs w:val="20"/>
    </w:rPr>
  </w:style>
  <w:style w:type="paragraph" w:styleId="939">
    <w:name w:val="List 2"/>
    <w:basedOn w:val="918"/>
    <w:qFormat/>
    <w:pPr>
      <w:ind w:left="400" w:hanging="200"/>
    </w:pPr>
  </w:style>
  <w:style w:type="paragraph" w:styleId="940">
    <w:name w:val="Block Text"/>
    <w:basedOn w:val="918"/>
    <w:qFormat/>
    <w:pPr>
      <w:ind w:left="240" w:right="292" w:firstLine="473"/>
      <w:spacing w:line="240" w:lineRule="exact"/>
    </w:pPr>
    <w:rPr>
      <w:rFonts w:ascii="宋体"/>
      <w:szCs w:val="21"/>
    </w:rPr>
  </w:style>
  <w:style w:type="paragraph" w:styleId="941">
    <w:name w:val="index 4"/>
    <w:basedOn w:val="918"/>
    <w:next w:val="918"/>
    <w:qFormat/>
    <w:pPr>
      <w:ind w:left="600"/>
    </w:pPr>
    <w:rPr>
      <w:rFonts w:ascii="宋体"/>
      <w:sz w:val="24"/>
    </w:rPr>
  </w:style>
  <w:style w:type="paragraph" w:styleId="942">
    <w:name w:val="toc 5"/>
    <w:basedOn w:val="918"/>
    <w:next w:val="918"/>
    <w:qFormat/>
    <w:pPr>
      <w:ind w:left="840"/>
      <w:jc w:val="left"/>
    </w:pPr>
    <w:rPr>
      <w:rFonts w:ascii="Calibri" w:hAnsi="Calibri" w:cs="Calibri"/>
      <w:sz w:val="18"/>
      <w:szCs w:val="18"/>
    </w:rPr>
  </w:style>
  <w:style w:type="paragraph" w:styleId="943">
    <w:name w:val="toc 3"/>
    <w:basedOn w:val="918"/>
    <w:next w:val="918"/>
    <w:qFormat/>
    <w:pPr>
      <w:ind w:left="420"/>
      <w:jc w:val="left"/>
    </w:pPr>
    <w:rPr>
      <w:rFonts w:ascii="Calibri" w:hAnsi="Calibri" w:cs="Calibri"/>
      <w:i/>
      <w:iCs/>
      <w:sz w:val="20"/>
      <w:szCs w:val="20"/>
    </w:rPr>
  </w:style>
  <w:style w:type="paragraph" w:styleId="944">
    <w:name w:val="Plain Text"/>
    <w:basedOn w:val="918"/>
    <w:qFormat/>
    <w:pPr>
      <w:jc w:val="left"/>
      <w:widowControl/>
    </w:pPr>
    <w:rPr>
      <w:rFonts w:ascii="宋体"/>
      <w:szCs w:val="20"/>
    </w:rPr>
  </w:style>
  <w:style w:type="paragraph" w:styleId="945">
    <w:name w:val="toc 8"/>
    <w:basedOn w:val="918"/>
    <w:next w:val="918"/>
    <w:qFormat/>
    <w:pPr>
      <w:ind w:left="1470"/>
      <w:jc w:val="left"/>
    </w:pPr>
    <w:rPr>
      <w:rFonts w:ascii="Calibri" w:hAnsi="Calibri" w:cs="Calibri"/>
      <w:sz w:val="18"/>
      <w:szCs w:val="18"/>
    </w:rPr>
  </w:style>
  <w:style w:type="paragraph" w:styleId="946">
    <w:name w:val="Date"/>
    <w:basedOn w:val="918"/>
    <w:next w:val="918"/>
    <w:qFormat/>
    <w:rPr>
      <w:rFonts w:ascii="仿宋_GB2312" w:eastAsia="仿宋_GB2312"/>
      <w:sz w:val="30"/>
      <w:szCs w:val="22"/>
      <w:lang w:bidi="he-IL"/>
    </w:rPr>
  </w:style>
  <w:style w:type="paragraph" w:styleId="947">
    <w:name w:val="Body Text Indent 2"/>
    <w:basedOn w:val="918"/>
    <w:qFormat/>
    <w:pPr>
      <w:ind w:left="200"/>
      <w:spacing w:after="120" w:line="480" w:lineRule="auto"/>
    </w:pPr>
    <w:rPr>
      <w:rFonts w:ascii="Calibri" w:hAnsi="Calibri"/>
      <w:szCs w:val="22"/>
    </w:rPr>
  </w:style>
  <w:style w:type="paragraph" w:styleId="948">
    <w:name w:val="endnote text"/>
    <w:basedOn w:val="918"/>
    <w:qFormat/>
    <w:pPr>
      <w:jc w:val="left"/>
    </w:pPr>
  </w:style>
  <w:style w:type="paragraph" w:styleId="949">
    <w:name w:val="Balloon Text"/>
    <w:basedOn w:val="918"/>
    <w:qFormat/>
    <w:rPr>
      <w:sz w:val="16"/>
      <w:szCs w:val="20"/>
    </w:rPr>
  </w:style>
  <w:style w:type="paragraph" w:styleId="950">
    <w:name w:val="Footer"/>
    <w:basedOn w:val="918"/>
    <w:qFormat/>
    <w:pPr>
      <w:jc w:val="left"/>
      <w:tabs>
        <w:tab w:val="center" w:pos="4153" w:leader="none"/>
        <w:tab w:val="right" w:pos="8306" w:leader="none"/>
      </w:tabs>
    </w:pPr>
    <w:rPr>
      <w:sz w:val="18"/>
      <w:szCs w:val="20"/>
    </w:rPr>
  </w:style>
  <w:style w:type="paragraph" w:styleId="951">
    <w:name w:val="envelope return"/>
    <w:basedOn w:val="918"/>
    <w:qFormat/>
    <w:rPr>
      <w:rFonts w:ascii="Arial" w:hAnsi="Arial"/>
      <w:szCs w:val="22"/>
    </w:rPr>
  </w:style>
  <w:style w:type="paragraph" w:styleId="952">
    <w:name w:val="Header"/>
    <w:basedOn w:val="918"/>
    <w:qFormat/>
    <w:pPr>
      <w:jc w:val="center"/>
      <w:tabs>
        <w:tab w:val="center" w:pos="4153" w:leader="none"/>
        <w:tab w:val="right" w:pos="8306" w:leader="none"/>
      </w:tabs>
      <w:pBdr>
        <w:bottom w:val="single" w:color="auto" w:sz="6" w:space="1"/>
      </w:pBdr>
    </w:pPr>
    <w:rPr>
      <w:sz w:val="18"/>
      <w:szCs w:val="20"/>
    </w:rPr>
  </w:style>
  <w:style w:type="paragraph" w:styleId="953">
    <w:name w:val="toc 1"/>
    <w:basedOn w:val="918"/>
    <w:next w:val="918"/>
    <w:qFormat/>
  </w:style>
  <w:style w:type="paragraph" w:styleId="954">
    <w:name w:val="toc 4"/>
    <w:basedOn w:val="918"/>
    <w:next w:val="918"/>
    <w:qFormat/>
    <w:pPr>
      <w:ind w:left="630"/>
      <w:jc w:val="left"/>
    </w:pPr>
    <w:rPr>
      <w:rFonts w:ascii="Calibri" w:hAnsi="Calibri" w:cs="Calibri"/>
      <w:sz w:val="18"/>
      <w:szCs w:val="18"/>
    </w:rPr>
  </w:style>
  <w:style w:type="paragraph" w:styleId="955">
    <w:name w:val="Subtitle"/>
    <w:basedOn w:val="918"/>
    <w:next w:val="918"/>
    <w:uiPriority w:val="11"/>
    <w:qFormat/>
    <w:pPr>
      <w:jc w:val="center"/>
      <w:spacing w:before="240" w:after="60" w:line="312" w:lineRule="auto"/>
      <w:outlineLvl w:val="1"/>
    </w:pPr>
    <w:rPr>
      <w:rFonts w:ascii="Cambria" w:hAnsi="Cambria"/>
      <w:b/>
      <w:bCs/>
      <w:sz w:val="32"/>
      <w:szCs w:val="32"/>
    </w:rPr>
  </w:style>
  <w:style w:type="paragraph" w:styleId="956">
    <w:name w:val="footnote text"/>
    <w:basedOn w:val="918"/>
    <w:qFormat/>
    <w:pPr>
      <w:jc w:val="left"/>
    </w:pPr>
    <w:rPr>
      <w:rFonts w:ascii="Calibri" w:hAnsi="Calibri"/>
      <w:sz w:val="18"/>
      <w:szCs w:val="18"/>
    </w:rPr>
  </w:style>
  <w:style w:type="paragraph" w:styleId="957">
    <w:name w:val="toc 6"/>
    <w:basedOn w:val="918"/>
    <w:next w:val="918"/>
    <w:qFormat/>
    <w:pPr>
      <w:ind w:left="1050"/>
      <w:jc w:val="left"/>
    </w:pPr>
    <w:rPr>
      <w:rFonts w:ascii="Calibri" w:hAnsi="Calibri" w:cs="Calibri"/>
      <w:sz w:val="18"/>
      <w:szCs w:val="18"/>
    </w:rPr>
  </w:style>
  <w:style w:type="paragraph" w:styleId="958">
    <w:name w:val="Body Text Indent 3"/>
    <w:basedOn w:val="918"/>
    <w:qFormat/>
    <w:pPr>
      <w:ind w:left="200"/>
      <w:spacing w:after="120"/>
    </w:pPr>
    <w:rPr>
      <w:rFonts w:ascii="Calibri" w:hAnsi="Calibri"/>
      <w:sz w:val="16"/>
      <w:szCs w:val="16"/>
    </w:rPr>
  </w:style>
  <w:style w:type="paragraph" w:styleId="959">
    <w:name w:val="toc 2"/>
    <w:basedOn w:val="918"/>
    <w:next w:val="918"/>
    <w:qFormat/>
    <w:pPr>
      <w:ind w:left="200"/>
    </w:pPr>
  </w:style>
  <w:style w:type="paragraph" w:styleId="960">
    <w:name w:val="toc 9"/>
    <w:basedOn w:val="918"/>
    <w:next w:val="918"/>
    <w:qFormat/>
    <w:pPr>
      <w:ind w:left="1680"/>
      <w:jc w:val="left"/>
    </w:pPr>
    <w:rPr>
      <w:rFonts w:ascii="Calibri" w:hAnsi="Calibri" w:cs="Calibri"/>
      <w:sz w:val="18"/>
      <w:szCs w:val="18"/>
    </w:rPr>
  </w:style>
  <w:style w:type="paragraph" w:styleId="961">
    <w:name w:val="Body Text 2"/>
    <w:basedOn w:val="918"/>
    <w:qFormat/>
    <w:pPr>
      <w:jc w:val="center"/>
      <w:spacing w:before="50"/>
    </w:pPr>
    <w:rPr>
      <w:rFonts w:ascii="宋体"/>
      <w:szCs w:val="21"/>
    </w:rPr>
  </w:style>
  <w:style w:type="paragraph" w:styleId="962">
    <w:name w:val="HTML Preformatted"/>
    <w:basedOn w:val="9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63">
    <w:name w:val="Normal (Web)"/>
    <w:basedOn w:val="918"/>
    <w:qFormat/>
    <w:pPr>
      <w:jc w:val="left"/>
      <w:spacing w:before="100" w:beforeAutospacing="1" w:after="100" w:afterAutospacing="1"/>
      <w:widowControl/>
    </w:pPr>
    <w:rPr>
      <w:rFonts w:ascii="宋体" w:cs="宋体"/>
      <w:sz w:val="24"/>
    </w:rPr>
  </w:style>
  <w:style w:type="paragraph" w:styleId="964">
    <w:name w:val="index 1"/>
    <w:basedOn w:val="918"/>
    <w:next w:val="918"/>
    <w:qFormat/>
    <w:pPr>
      <w:jc w:val="center"/>
      <w:spacing w:line="220" w:lineRule="exact"/>
    </w:pPr>
    <w:rPr>
      <w:rFonts w:ascii="仿宋_GB2312" w:eastAsia="仿宋_GB2312"/>
      <w:szCs w:val="21"/>
    </w:rPr>
  </w:style>
  <w:style w:type="paragraph" w:styleId="965">
    <w:name w:val="index 2"/>
    <w:basedOn w:val="918"/>
    <w:next w:val="918"/>
    <w:qFormat/>
    <w:pPr>
      <w:ind w:left="200"/>
    </w:pPr>
    <w:rPr>
      <w:szCs w:val="20"/>
    </w:rPr>
  </w:style>
  <w:style w:type="paragraph" w:styleId="966">
    <w:name w:val="Title"/>
    <w:basedOn w:val="918"/>
    <w:uiPriority w:val="10"/>
    <w:qFormat/>
    <w:pPr>
      <w:jc w:val="center"/>
      <w:spacing w:before="240" w:after="60" w:line="420" w:lineRule="atLeast"/>
      <w:outlineLvl w:val="0"/>
    </w:pPr>
    <w:rPr>
      <w:rFonts w:ascii="Arial" w:hAnsi="Arial"/>
      <w:b/>
      <w:sz w:val="32"/>
      <w:szCs w:val="20"/>
    </w:rPr>
  </w:style>
  <w:style w:type="paragraph" w:styleId="967">
    <w:name w:val="annotation subject"/>
    <w:basedOn w:val="935"/>
    <w:next w:val="935"/>
    <w:qFormat/>
    <w:rPr>
      <w:b/>
    </w:rPr>
  </w:style>
  <w:style w:type="paragraph" w:styleId="968">
    <w:name w:val="Body Text First Indent"/>
    <w:basedOn w:val="937"/>
    <w:qFormat/>
    <w:pPr>
      <w:ind w:firstLine="100"/>
      <w:spacing w:after="120"/>
    </w:pPr>
    <w:rPr>
      <w:rFonts w:ascii="楷体_GB2312" w:eastAsia="楷体_GB2312"/>
      <w:sz w:val="21"/>
    </w:rPr>
  </w:style>
  <w:style w:type="paragraph" w:styleId="969">
    <w:name w:val="Body Text First Indent 2"/>
    <w:basedOn w:val="938"/>
    <w:qFormat/>
    <w:pPr>
      <w:ind w:firstLine="200"/>
      <w:spacing w:before="50"/>
    </w:pPr>
    <w:rPr>
      <w:rFonts w:ascii="宋体"/>
      <w:sz w:val="21"/>
      <w:szCs w:val="24"/>
    </w:rPr>
  </w:style>
  <w:style w:type="character" w:styleId="970">
    <w:name w:val="Strong"/>
    <w:qFormat/>
    <w:rPr>
      <w:rFonts w:ascii="Times New Roman" w:hAnsi="Times New Roman" w:eastAsia="宋体" w:cs="Times New Roman"/>
      <w:b/>
      <w:bCs/>
    </w:rPr>
  </w:style>
  <w:style w:type="character" w:styleId="971">
    <w:name w:val="endnote reference"/>
    <w:qFormat/>
    <w:rPr>
      <w:rFonts w:ascii="Times New Roman" w:hAnsi="Times New Roman" w:eastAsia="宋体" w:cs="Times New Roman"/>
      <w:vertAlign w:val="superscript"/>
    </w:rPr>
  </w:style>
  <w:style w:type="character" w:styleId="972">
    <w:name w:val="page number"/>
    <w:qFormat/>
    <w:rPr>
      <w:rFonts w:ascii="Times New Roman" w:hAnsi="Times New Roman" w:eastAsia="宋体" w:cs="Times New Roman"/>
      <w:b/>
      <w:spacing w:val="0"/>
      <w:sz w:val="24"/>
      <w:lang w:val="en-US" w:eastAsia="zh-CN"/>
    </w:rPr>
  </w:style>
  <w:style w:type="character" w:styleId="973">
    <w:name w:val="FollowedHyperlink"/>
    <w:qFormat/>
    <w:rPr>
      <w:rFonts w:ascii="Times New Roman" w:hAnsi="Times New Roman" w:eastAsia="宋体" w:cs="Times New Roman"/>
      <w:color w:val="800080"/>
      <w:u w:val="single"/>
    </w:rPr>
  </w:style>
  <w:style w:type="character" w:styleId="974">
    <w:name w:val="Emphasis"/>
    <w:qFormat/>
    <w:rPr>
      <w:rFonts w:ascii="Times New Roman" w:hAnsi="Times New Roman" w:eastAsia="宋体" w:cs="Times New Roman"/>
      <w:color w:val="cc0000"/>
    </w:rPr>
  </w:style>
  <w:style w:type="character" w:styleId="975">
    <w:name w:val="HTML Typewriter"/>
    <w:qFormat/>
    <w:rPr>
      <w:rFonts w:ascii="黑体" w:eastAsia="黑体" w:cs="Courier New"/>
      <w:sz w:val="20"/>
      <w:szCs w:val="20"/>
    </w:rPr>
  </w:style>
  <w:style w:type="character" w:styleId="976">
    <w:name w:val="Hyperlink"/>
    <w:qFormat/>
    <w:rPr>
      <w:rFonts w:ascii="Times New Roman" w:hAnsi="Times New Roman" w:eastAsia="宋体" w:cs="Times New Roman"/>
      <w:color w:val="0000ff"/>
      <w:u w:val="single"/>
    </w:rPr>
  </w:style>
  <w:style w:type="character" w:styleId="977">
    <w:name w:val="annotation reference"/>
    <w:basedOn w:val="928"/>
    <w:qFormat/>
    <w:rPr>
      <w:rFonts w:ascii="Times New Roman" w:hAnsi="Times New Roman" w:eastAsia="宋体" w:cs="Times New Roman"/>
      <w:sz w:val="21"/>
    </w:rPr>
  </w:style>
  <w:style w:type="character" w:styleId="978">
    <w:name w:val="HTML Cite"/>
    <w:qFormat/>
    <w:rPr>
      <w:rFonts w:ascii="Times New Roman" w:hAnsi="Times New Roman" w:eastAsia="宋体" w:cs="Times New Roman"/>
      <w:color w:val="008000"/>
    </w:rPr>
  </w:style>
  <w:style w:type="character" w:styleId="979">
    <w:name w:val="footnote reference"/>
    <w:qFormat/>
    <w:rPr>
      <w:rFonts w:ascii="Times New Roman" w:hAnsi="Times New Roman" w:eastAsia="宋体" w:cs="Times New Roman"/>
      <w:vertAlign w:val="superscript"/>
    </w:rPr>
  </w:style>
  <w:style w:type="paragraph" w:styleId="980" w:customStyle="1">
    <w:name w:val="Default"/>
    <w:qFormat/>
    <w:pPr>
      <w:widowControl w:val="off"/>
    </w:pPr>
    <w:rPr>
      <w:rFonts w:ascii="宋体" w:cs="宋体"/>
      <w:color w:val="000000"/>
      <w:sz w:val="24"/>
      <w:szCs w:val="24"/>
    </w:rPr>
  </w:style>
  <w:style w:type="character" w:styleId="981" w:customStyle="1">
    <w:name w:val="标题 1 字符"/>
    <w:basedOn w:val="928"/>
    <w:link w:val="919"/>
    <w:qFormat/>
    <w:rPr>
      <w:rFonts w:ascii="Times New Roman" w:hAnsi="Times New Roman" w:eastAsia="宋体" w:cs="Times New Roman"/>
      <w:b/>
      <w:sz w:val="44"/>
      <w:szCs w:val="20"/>
      <w:lang w:val="en-US" w:eastAsia="zh-CN" w:bidi="ar-SA"/>
    </w:rPr>
  </w:style>
  <w:style w:type="paragraph" w:styleId="982">
    <w:name w:val="List Paragraph"/>
    <w:basedOn w:val="918"/>
    <w:qFormat/>
    <w:pPr>
      <w:ind w:firstLine="200"/>
    </w:pPr>
  </w:style>
  <w:style w:type="paragraph" w:styleId="983" w:customStyle="1">
    <w:name w:val="1"/>
    <w:basedOn w:val="918"/>
    <w:next w:val="918"/>
    <w:qFormat/>
  </w:style>
  <w:style w:type="paragraph" w:styleId="984" w:customStyle="1">
    <w:name w:val="样式 标题 3 + (中文) 黑体 小四 非加粗 段前: 7.8 磅 段后: 0 磅 行距: 固定值 20 磅"/>
    <w:basedOn w:val="921"/>
    <w:qFormat/>
    <w:pPr>
      <w:spacing w:line="400" w:lineRule="exact"/>
    </w:pPr>
    <w:rPr>
      <w:rFonts w:eastAsia="黑体" w:cs="宋体"/>
      <w:b w:val="0"/>
      <w:bCs w:val="0"/>
      <w:szCs w:val="20"/>
    </w:rPr>
  </w:style>
  <w:style w:type="character" w:styleId="985" w:customStyle="1">
    <w:name w:val="unnamed11"/>
    <w:qFormat/>
    <w:rPr>
      <w:rFonts w:ascii="ˎ̥" w:hAnsi="ˎ̥" w:eastAsia="宋体" w:cs="Times New Roman"/>
      <w:sz w:val="16"/>
      <w:szCs w:val="16"/>
      <w:u w:val="none"/>
    </w:rPr>
  </w:style>
  <w:style w:type="character" w:styleId="986" w:customStyle="1">
    <w:name w:val="明显引用 Char2"/>
    <w:qFormat/>
    <w:rPr>
      <w:rFonts w:ascii="Times New Roman" w:hAnsi="Times New Roman" w:eastAsia="宋体" w:cs="Times New Roman"/>
      <w:b/>
      <w:bCs/>
      <w:i/>
      <w:iCs/>
      <w:color w:val="5b9bd5"/>
      <w:szCs w:val="20"/>
    </w:rPr>
  </w:style>
  <w:style w:type="paragraph" w:styleId="987" w:customStyle="1">
    <w:name w:val="标题2"/>
    <w:basedOn w:val="920"/>
    <w:next w:val="937"/>
    <w:qFormat/>
    <w:pPr>
      <w:spacing w:before="156" w:after="156" w:line="360" w:lineRule="auto"/>
    </w:pPr>
    <w:rPr>
      <w:sz w:val="24"/>
    </w:rPr>
  </w:style>
  <w:style w:type="character" w:styleId="988" w:customStyle="1">
    <w:name w:val="Char Char22"/>
    <w:qFormat/>
    <w:rPr>
      <w:rFonts w:ascii="Arial" w:hAnsi="Arial" w:eastAsia="黑体" w:cs="Times New Roman"/>
      <w:b/>
      <w:bCs/>
      <w:sz w:val="24"/>
      <w:szCs w:val="28"/>
      <w:lang w:val="en-US" w:eastAsia="zh-CN" w:bidi="ar-SA"/>
    </w:rPr>
  </w:style>
  <w:style w:type="paragraph" w:styleId="989" w:customStyle="1">
    <w:name w:val="Char Char Char1 Char1"/>
    <w:basedOn w:val="918"/>
    <w:next w:val="918"/>
    <w:qFormat/>
    <w:rPr>
      <w:sz w:val="20"/>
    </w:rPr>
  </w:style>
  <w:style w:type="character" w:styleId="990" w:customStyle="1">
    <w:name w:val="明显引用 Char"/>
    <w:qFormat/>
    <w:rPr>
      <w:rFonts w:ascii="Times New Roman" w:hAnsi="Times New Roman" w:eastAsia="宋体" w:cs="Times New Roman"/>
      <w:b/>
      <w:bCs/>
      <w:i/>
      <w:iCs/>
      <w:color w:val="5b9bd5"/>
      <w:sz w:val="21"/>
      <w:szCs w:val="22"/>
    </w:rPr>
  </w:style>
  <w:style w:type="character" w:styleId="991" w:customStyle="1">
    <w:name w:val="书籍标题1"/>
    <w:qFormat/>
    <w:rPr>
      <w:rFonts w:ascii="Times New Roman" w:hAnsi="Times New Roman" w:eastAsia="宋体" w:cs="Times New Roman"/>
      <w:b/>
      <w:bCs/>
      <w:smallCaps/>
      <w:spacing w:val="5"/>
    </w:rPr>
  </w:style>
  <w:style w:type="character" w:styleId="992" w:customStyle="1">
    <w:name w:val="Char Char24"/>
    <w:qFormat/>
    <w:rPr>
      <w:rFonts w:ascii="Cambria" w:hAnsi="Cambria" w:eastAsia="宋体" w:cs="Times New Roman"/>
      <w:b/>
      <w:bCs/>
      <w:sz w:val="32"/>
      <w:szCs w:val="32"/>
      <w:lang w:val="en-US" w:eastAsia="zh-CN" w:bidi="ar-SA"/>
    </w:rPr>
  </w:style>
  <w:style w:type="character" w:styleId="993" w:customStyle="1">
    <w:name w:val="标题 1.1 Char"/>
    <w:qFormat/>
    <w:rPr>
      <w:rFonts w:ascii="Times New Roman" w:hAnsi="Times New Roman" w:eastAsia="宋体" w:cs="Times New Roman"/>
      <w:color w:val="000000"/>
      <w:sz w:val="24"/>
      <w:u w:val="none"/>
      <w:lang w:val="en-US" w:eastAsia="zh-CN" w:bidi="ar-SA"/>
    </w:rPr>
  </w:style>
  <w:style w:type="character" w:styleId="994" w:customStyle="1">
    <w:name w:val="Char Char1"/>
    <w:qFormat/>
    <w:rPr>
      <w:rFonts w:ascii="Times New Roman" w:hAnsi="Times New Roman" w:eastAsia="宋体" w:cs="Times New Roman"/>
      <w:sz w:val="18"/>
      <w:szCs w:val="18"/>
      <w:lang w:val="en-US" w:eastAsia="zh-CN" w:bidi="ar-SA"/>
    </w:rPr>
  </w:style>
  <w:style w:type="character" w:styleId="995" w:customStyle="1">
    <w:name w:val="Char Char18"/>
    <w:qFormat/>
    <w:rPr>
      <w:rFonts w:ascii="Cambria" w:hAnsi="Cambria" w:eastAsia="宋体" w:cs="Times New Roman"/>
      <w:sz w:val="24"/>
      <w:szCs w:val="24"/>
      <w:lang w:val="en-US" w:eastAsia="zh-CN" w:bidi="ar-SA"/>
    </w:rPr>
  </w:style>
  <w:style w:type="character" w:styleId="996" w:customStyle="1">
    <w:name w:val="Header Char1"/>
    <w:qFormat/>
    <w:rPr>
      <w:rFonts w:ascii="Times New Roman" w:hAnsi="Times New Roman" w:eastAsia="宋体" w:cs="Times New Roman"/>
      <w:sz w:val="18"/>
      <w:szCs w:val="18"/>
    </w:rPr>
  </w:style>
  <w:style w:type="character" w:styleId="997" w:customStyle="1">
    <w:name w:val="Char Char19"/>
    <w:qFormat/>
    <w:rPr>
      <w:rFonts w:ascii="Calibri" w:hAnsi="Calibri" w:eastAsia="宋体" w:cs="Times New Roman"/>
      <w:b/>
      <w:bCs/>
      <w:sz w:val="24"/>
      <w:szCs w:val="24"/>
      <w:lang w:val="en-US" w:eastAsia="zh-CN" w:bidi="ar-SA"/>
    </w:rPr>
  </w:style>
  <w:style w:type="character" w:styleId="998" w:customStyle="1">
    <w:name w:val="Plain Text Char1"/>
    <w:qFormat/>
    <w:rPr>
      <w:rFonts w:ascii="宋体" w:eastAsia="宋体" w:cs="Courier New"/>
      <w:sz w:val="21"/>
      <w:szCs w:val="21"/>
    </w:rPr>
  </w:style>
  <w:style w:type="character" w:styleId="999" w:customStyle="1">
    <w:name w:val="普通文字 Char Char Char Char Char"/>
    <w:qFormat/>
    <w:rPr>
      <w:rFonts w:ascii="宋体" w:eastAsia="宋体" w:cs="Times New Roman"/>
      <w:sz w:val="21"/>
      <w:lang w:val="en-US" w:eastAsia="zh-CN" w:bidi="ar-SA"/>
    </w:rPr>
  </w:style>
  <w:style w:type="character" w:styleId="1000" w:customStyle="1">
    <w:name w:val="style3"/>
    <w:qFormat/>
    <w:rPr>
      <w:rFonts w:ascii="Times New Roman" w:hAnsi="Times New Roman" w:eastAsia="宋体" w:cs="Times New Roman"/>
    </w:rPr>
  </w:style>
  <w:style w:type="character" w:styleId="1001" w:customStyle="1">
    <w:name w:val="Footer Char1"/>
    <w:qFormat/>
    <w:rPr>
      <w:rFonts w:ascii="Times New Roman" w:hAnsi="Times New Roman" w:eastAsia="宋体" w:cs="Times New Roman"/>
      <w:sz w:val="18"/>
      <w:szCs w:val="18"/>
    </w:rPr>
  </w:style>
  <w:style w:type="character" w:styleId="1002" w:customStyle="1">
    <w:name w:val="Char Char20"/>
    <w:qFormat/>
    <w:rPr>
      <w:rFonts w:ascii="Cambria" w:hAnsi="Cambria" w:eastAsia="宋体" w:cs="Times New Roman"/>
      <w:b/>
      <w:bCs/>
      <w:sz w:val="24"/>
      <w:szCs w:val="24"/>
      <w:lang w:val="en-US" w:eastAsia="zh-CN" w:bidi="ar-SA"/>
    </w:rPr>
  </w:style>
  <w:style w:type="character" w:styleId="1003" w:customStyle="1">
    <w:name w:val="Comment Subject Char1"/>
    <w:qFormat/>
    <w:rPr>
      <w:rFonts w:ascii="Times New Roman" w:hAnsi="Times New Roman" w:eastAsia="宋体" w:cs="Times New Roman"/>
      <w:b/>
      <w:bCs/>
      <w:sz w:val="24"/>
      <w:szCs w:val="24"/>
    </w:rPr>
  </w:style>
  <w:style w:type="character" w:styleId="1004" w:customStyle="1">
    <w:name w:val="不明显参考1"/>
    <w:qFormat/>
    <w:rPr>
      <w:rFonts w:ascii="Times New Roman" w:hAnsi="Times New Roman" w:eastAsia="宋体" w:cs="Times New Roman"/>
      <w:smallCaps/>
      <w:color w:val="c0504d"/>
      <w:u w:val="single"/>
    </w:rPr>
  </w:style>
  <w:style w:type="paragraph" w:styleId="1005">
    <w:name w:val="Quote"/>
    <w:basedOn w:val="918"/>
    <w:next w:val="918"/>
    <w:qFormat/>
    <w:rPr>
      <w:rFonts w:ascii="Calibri" w:hAnsi="Calibri"/>
      <w:i/>
      <w:iCs/>
      <w:color w:val="000000"/>
      <w:sz w:val="20"/>
      <w:szCs w:val="20"/>
    </w:rPr>
  </w:style>
  <w:style w:type="character" w:styleId="1006" w:customStyle="1">
    <w:name w:val="fontstyle01"/>
    <w:qFormat/>
    <w:rPr>
      <w:rFonts w:ascii="MicrosoftYaHei" w:hAnsi="MicrosoftYaHei" w:eastAsia="宋体" w:cs="Times New Roman"/>
      <w:color w:val="000000"/>
      <w:sz w:val="32"/>
      <w:szCs w:val="32"/>
    </w:rPr>
  </w:style>
  <w:style w:type="paragraph" w:styleId="1007" w:customStyle="1">
    <w:name w:val="Char Char Char1 Char"/>
    <w:basedOn w:val="918"/>
    <w:next w:val="918"/>
    <w:qFormat/>
    <w:rPr>
      <w:sz w:val="20"/>
    </w:rPr>
  </w:style>
  <w:style w:type="character" w:styleId="1008" w:customStyle="1">
    <w:name w:val="副标题 Char1"/>
    <w:qFormat/>
    <w:rPr>
      <w:rFonts w:ascii="Calibri Light" w:hAnsi="Calibri Light" w:eastAsia="宋体" w:cs="Times New Roman"/>
      <w:b/>
      <w:bCs/>
      <w:sz w:val="32"/>
      <w:szCs w:val="32"/>
    </w:rPr>
  </w:style>
  <w:style w:type="character" w:styleId="1009" w:customStyle="1">
    <w:name w:val="Char Char15"/>
    <w:qFormat/>
    <w:rPr>
      <w:rFonts w:ascii="宋体" w:eastAsia="宋体" w:cs="宋体"/>
      <w:b/>
      <w:bCs/>
      <w:sz w:val="44"/>
      <w:szCs w:val="32"/>
    </w:rPr>
  </w:style>
  <w:style w:type="character" w:styleId="1010" w:customStyle="1">
    <w:name w:val="Body Text Indent Char1"/>
    <w:qFormat/>
    <w:rPr>
      <w:rFonts w:ascii="Times New Roman" w:hAnsi="Times New Roman" w:eastAsia="宋体" w:cs="Times New Roman"/>
      <w:sz w:val="24"/>
      <w:szCs w:val="24"/>
    </w:rPr>
  </w:style>
  <w:style w:type="character" w:styleId="1011" w:customStyle="1">
    <w:name w:val="zbggmain style9"/>
    <w:qFormat/>
    <w:rPr>
      <w:rFonts w:ascii="Times New Roman" w:hAnsi="Times New Roman" w:eastAsia="宋体" w:cs="Times New Roman"/>
    </w:rPr>
  </w:style>
  <w:style w:type="character" w:styleId="1012" w:customStyle="1">
    <w:name w:val="font161"/>
    <w:qFormat/>
    <w:rPr>
      <w:rFonts w:ascii="Times New Roman" w:hAnsi="Times New Roman" w:eastAsia="宋体" w:cs="Times New Roman"/>
      <w:b/>
      <w:bCs/>
      <w:sz w:val="32"/>
      <w:szCs w:val="32"/>
    </w:rPr>
  </w:style>
  <w:style w:type="character" w:styleId="1013" w:customStyle="1">
    <w:name w:val="Texte Char"/>
    <w:qFormat/>
    <w:rPr>
      <w:rFonts w:ascii="宋体" w:eastAsia="宋体" w:cs="Times New Roman"/>
      <w:sz w:val="21"/>
      <w:lang w:val="en-US" w:eastAsia="zh-CN" w:bidi="ar-SA"/>
    </w:rPr>
  </w:style>
  <w:style w:type="character" w:styleId="1014" w:customStyle="1">
    <w:name w:val="Char Char23"/>
    <w:qFormat/>
    <w:rPr>
      <w:rFonts w:ascii="Arial" w:hAnsi="Arial" w:eastAsia="黑体" w:cs="Times New Roman"/>
      <w:b/>
      <w:bCs/>
      <w:sz w:val="32"/>
      <w:szCs w:val="32"/>
      <w:lang w:val="en-US" w:eastAsia="zh-CN" w:bidi="ar-SA"/>
    </w:rPr>
  </w:style>
  <w:style w:type="character" w:styleId="1015" w:customStyle="1">
    <w:name w:val="texttitle1"/>
    <w:qFormat/>
    <w:rPr>
      <w:rFonts w:ascii="Times New Roman" w:hAnsi="Times New Roman" w:eastAsia="宋体" w:cs="Times New Roman"/>
      <w:b/>
      <w:bCs/>
      <w:color w:val="0000ff"/>
      <w:sz w:val="21"/>
      <w:szCs w:val="21"/>
    </w:rPr>
  </w:style>
  <w:style w:type="character" w:styleId="1016" w:customStyle="1">
    <w:name w:val="Char Char14"/>
    <w:qFormat/>
    <w:rPr>
      <w:rFonts w:ascii="Times New Roman" w:hAnsi="Times New Roman" w:eastAsia="宋体" w:cs="Times New Roman"/>
      <w:b/>
      <w:sz w:val="32"/>
      <w:lang w:val="en-US" w:eastAsia="zh-CN" w:bidi="ar-SA"/>
    </w:rPr>
  </w:style>
  <w:style w:type="character" w:styleId="1017" w:customStyle="1">
    <w:name w:val="引用 Char"/>
    <w:qFormat/>
    <w:rPr>
      <w:rFonts w:ascii="Calibri" w:hAnsi="Calibri" w:eastAsia="宋体" w:cs="Times New Roman"/>
      <w:i/>
      <w:iCs/>
      <w:color w:val="000000"/>
      <w:sz w:val="21"/>
      <w:szCs w:val="22"/>
      <w:lang w:bidi="ar-SA"/>
    </w:rPr>
  </w:style>
  <w:style w:type="character" w:styleId="1018" w:customStyle="1">
    <w:name w:val="Char Char25"/>
    <w:qFormat/>
    <w:rPr>
      <w:rFonts w:ascii="宋体" w:eastAsia="宋体" w:cs="宋体"/>
      <w:b/>
      <w:bCs/>
      <w:sz w:val="44"/>
      <w:szCs w:val="32"/>
      <w:lang w:val="en-US" w:eastAsia="zh-CN" w:bidi="ar-SA"/>
    </w:rPr>
  </w:style>
  <w:style w:type="character" w:styleId="1019" w:customStyle="1">
    <w:name w:val="font21"/>
    <w:qFormat/>
    <w:rPr>
      <w:rFonts w:ascii="Arial" w:hAnsi="Arial" w:eastAsia="宋体" w:cs="Arial"/>
      <w:color w:val="000000"/>
      <w:sz w:val="24"/>
      <w:szCs w:val="24"/>
      <w:u w:val="none"/>
    </w:rPr>
  </w:style>
  <w:style w:type="paragraph" w:styleId="1020" w:customStyle="1">
    <w:name w:val="图表注释"/>
    <w:basedOn w:val="918"/>
    <w:qFormat/>
    <w:pPr>
      <w:jc w:val="center"/>
      <w:spacing w:before="156" w:after="156"/>
      <w:widowControl/>
    </w:pPr>
    <w:rPr>
      <w:rFonts w:ascii="Calibri" w:hAnsi="Calibri" w:eastAsia="楷体_GB2312"/>
      <w:sz w:val="20"/>
      <w:szCs w:val="20"/>
    </w:rPr>
  </w:style>
  <w:style w:type="paragraph" w:styleId="1021">
    <w:name w:val="Intense Quote"/>
    <w:basedOn w:val="918"/>
    <w:next w:val="918"/>
    <w:qFormat/>
    <w:pPr>
      <w:ind w:left="936" w:right="936"/>
      <w:spacing w:before="200" w:after="280"/>
      <w:pBdr>
        <w:bottom w:val="single" w:color="4F81BD" w:sz="4" w:space="4"/>
      </w:pBdr>
    </w:pPr>
    <w:rPr>
      <w:rFonts w:ascii="Calibri" w:hAnsi="Calibri"/>
      <w:b/>
      <w:bCs/>
      <w:i/>
      <w:iCs/>
      <w:color w:val="4f81bd"/>
      <w:sz w:val="20"/>
      <w:szCs w:val="20"/>
    </w:rPr>
  </w:style>
  <w:style w:type="character" w:styleId="1022" w:customStyle="1">
    <w:name w:val="Body Text Char1"/>
    <w:qFormat/>
    <w:rPr>
      <w:rFonts w:ascii="Times New Roman" w:hAnsi="Times New Roman" w:eastAsia="宋体" w:cs="Times New Roman"/>
      <w:sz w:val="24"/>
      <w:szCs w:val="24"/>
    </w:rPr>
  </w:style>
  <w:style w:type="character" w:styleId="1023" w:customStyle="1">
    <w:name w:val="font11"/>
    <w:qFormat/>
    <w:rPr>
      <w:rFonts w:ascii="华文细黑" w:eastAsia="华文细黑" w:cs="Times New Roman"/>
      <w:color w:val="000000"/>
      <w:sz w:val="24"/>
      <w:szCs w:val="24"/>
      <w:u w:val="none"/>
    </w:rPr>
  </w:style>
  <w:style w:type="character" w:styleId="1024" w:customStyle="1">
    <w:name w:val="Char Char26"/>
    <w:qFormat/>
    <w:rPr>
      <w:rFonts w:ascii="Arial" w:hAnsi="Arial" w:eastAsia="仿宋_GB2312" w:cs="Times New Roman"/>
      <w:sz w:val="28"/>
      <w:lang w:val="en-US" w:eastAsia="zh-CN" w:bidi="he-IL"/>
    </w:rPr>
  </w:style>
  <w:style w:type="character" w:styleId="1025" w:customStyle="1">
    <w:name w:val="引用 字符1"/>
    <w:qFormat/>
    <w:rPr>
      <w:rFonts w:ascii="Times New Roman" w:hAnsi="Times New Roman" w:eastAsia="宋体" w:cs="Times New Roman"/>
      <w:i/>
      <w:iCs/>
      <w:color w:val="404040"/>
      <w:sz w:val="21"/>
      <w:szCs w:val="24"/>
    </w:rPr>
  </w:style>
  <w:style w:type="character" w:styleId="1026" w:customStyle="1">
    <w:name w:val="不明显强调1"/>
    <w:qFormat/>
    <w:rPr>
      <w:rFonts w:ascii="Times New Roman" w:hAnsi="Times New Roman" w:eastAsia="宋体" w:cs="Times New Roman"/>
      <w:i/>
      <w:iCs/>
      <w:color w:val="808080"/>
    </w:rPr>
  </w:style>
  <w:style w:type="character" w:styleId="1027" w:customStyle="1">
    <w:name w:val="Balloon Text Char1"/>
    <w:qFormat/>
    <w:rPr>
      <w:rFonts w:ascii="Times New Roman" w:hAnsi="Times New Roman" w:eastAsia="宋体" w:cs="Times New Roman"/>
      <w:sz w:val="2"/>
    </w:rPr>
  </w:style>
  <w:style w:type="character" w:styleId="1028" w:customStyle="1">
    <w:name w:val="Comment Text Char1"/>
    <w:qFormat/>
    <w:rPr>
      <w:rFonts w:ascii="Times New Roman" w:hAnsi="Times New Roman" w:eastAsia="宋体" w:cs="Times New Roman"/>
      <w:sz w:val="24"/>
      <w:szCs w:val="24"/>
    </w:rPr>
  </w:style>
  <w:style w:type="character" w:styleId="1029" w:customStyle="1">
    <w:name w:val="Char Char21"/>
    <w:qFormat/>
    <w:rPr>
      <w:rFonts w:ascii="宋体" w:eastAsia="宋体" w:cs="Times New Roman"/>
      <w:bCs/>
      <w:sz w:val="28"/>
      <w:lang w:val="en-US" w:eastAsia="zh-CN" w:bidi="ar-SA"/>
    </w:rPr>
  </w:style>
  <w:style w:type="character" w:styleId="1030" w:customStyle="1">
    <w:name w:val="明显强调1"/>
    <w:qFormat/>
    <w:rPr>
      <w:rFonts w:ascii="Times New Roman" w:hAnsi="Times New Roman" w:eastAsia="宋体" w:cs="Times New Roman"/>
      <w:b/>
      <w:bCs/>
      <w:i/>
      <w:iCs/>
      <w:color w:val="4f81bd"/>
    </w:rPr>
  </w:style>
  <w:style w:type="character" w:styleId="1031" w:customStyle="1">
    <w:name w:val="normaltext1"/>
    <w:qFormat/>
    <w:rPr>
      <w:rFonts w:ascii="Times New Roman" w:hAnsi="Times New Roman" w:eastAsia="宋体" w:cs="Times New Roman"/>
      <w:color w:val="000000"/>
      <w:sz w:val="18"/>
      <w:szCs w:val="18"/>
      <w:u w:val="none"/>
    </w:rPr>
  </w:style>
  <w:style w:type="character" w:styleId="1032" w:customStyle="1">
    <w:name w:val="明显参考1"/>
    <w:qFormat/>
    <w:rPr>
      <w:rFonts w:ascii="Times New Roman" w:hAnsi="Times New Roman" w:eastAsia="宋体" w:cs="Times New Roman"/>
      <w:b/>
      <w:bCs/>
      <w:smallCaps/>
      <w:color w:val="c0504d"/>
      <w:spacing w:val="5"/>
      <w:u w:val="single"/>
    </w:rPr>
  </w:style>
  <w:style w:type="character" w:styleId="1033" w:customStyle="1">
    <w:name w:val="Char Char17"/>
    <w:qFormat/>
    <w:rPr>
      <w:rFonts w:ascii="Cambria" w:hAnsi="Cambria" w:eastAsia="宋体" w:cs="Times New Roman"/>
      <w:sz w:val="21"/>
      <w:szCs w:val="21"/>
      <w:lang w:val="en-US" w:eastAsia="zh-CN" w:bidi="ar-SA"/>
    </w:rPr>
  </w:style>
  <w:style w:type="character" w:styleId="1034" w:customStyle="1">
    <w:name w:val="脚注文本 Char1"/>
    <w:qFormat/>
    <w:rPr>
      <w:rFonts w:ascii="Times New Roman" w:hAnsi="Times New Roman" w:eastAsia="宋体" w:cs="Times New Roman"/>
      <w:sz w:val="18"/>
      <w:szCs w:val="18"/>
    </w:rPr>
  </w:style>
  <w:style w:type="character" w:styleId="1035" w:customStyle="1">
    <w:name w:val="bigfont"/>
    <w:qFormat/>
    <w:rPr>
      <w:rFonts w:ascii="Times New Roman" w:hAnsi="Times New Roman" w:eastAsia="宋体" w:cs="Times New Roman"/>
    </w:rPr>
  </w:style>
  <w:style w:type="paragraph" w:styleId="1036">
    <w:name w:val="No Spacing"/>
    <w:qFormat/>
    <w:pPr>
      <w:jc w:val="both"/>
      <w:widowControl w:val="off"/>
    </w:pPr>
    <w:rPr>
      <w:rFonts w:ascii="Calibri" w:hAnsi="Calibri"/>
    </w:rPr>
  </w:style>
  <w:style w:type="paragraph" w:styleId="1037" w:customStyle="1">
    <w:name w:val="my"/>
    <w:basedOn w:val="918"/>
    <w:qFormat/>
    <w:pPr>
      <w:ind w:firstLine="200"/>
      <w:spacing w:line="520" w:lineRule="exact"/>
      <w:widowControl/>
      <w:tabs>
        <w:tab w:val="left" w:pos="0" w:leader="none"/>
        <w:tab w:val="left" w:pos="5823" w:leader="none"/>
      </w:tabs>
    </w:pPr>
    <w:rPr>
      <w:rFonts w:ascii="楷体_GB2312" w:eastAsia="楷体_GB2312"/>
      <w:sz w:val="28"/>
      <w:szCs w:val="28"/>
    </w:rPr>
  </w:style>
  <w:style w:type="character" w:styleId="1038" w:customStyle="1">
    <w:name w:val="font31"/>
    <w:qFormat/>
    <w:rPr>
      <w:rFonts w:ascii="Arial" w:hAnsi="Arial" w:eastAsia="宋体" w:cs="Arial"/>
      <w:b/>
      <w:bCs/>
      <w:color w:val="000000"/>
      <w:sz w:val="28"/>
      <w:szCs w:val="28"/>
      <w:u w:val="none"/>
    </w:rPr>
  </w:style>
  <w:style w:type="character" w:styleId="1039" w:customStyle="1">
    <w:name w:val="b Char"/>
    <w:qFormat/>
    <w:rPr>
      <w:rFonts w:ascii="宋体" w:eastAsia="宋体" w:cs="Times New Roman"/>
      <w:b/>
      <w:color w:val="333333"/>
      <w:sz w:val="28"/>
      <w:lang w:val="en-US" w:eastAsia="zh-CN"/>
    </w:rPr>
  </w:style>
  <w:style w:type="character" w:styleId="1040" w:customStyle="1">
    <w:name w:val="引用 Char2"/>
    <w:qFormat/>
    <w:rPr>
      <w:rFonts w:ascii="Times New Roman" w:hAnsi="Times New Roman" w:eastAsia="宋体" w:cs="Times New Roman"/>
      <w:i/>
      <w:iCs/>
      <w:color w:val="000000"/>
      <w:sz w:val="21"/>
      <w:szCs w:val="22"/>
    </w:rPr>
  </w:style>
  <w:style w:type="character" w:styleId="1041" w:customStyle="1">
    <w:name w:val="明显引用 字符1"/>
    <w:qFormat/>
    <w:rPr>
      <w:rFonts w:ascii="Times New Roman" w:hAnsi="Times New Roman" w:eastAsia="宋体" w:cs="Times New Roman"/>
      <w:i/>
      <w:iCs/>
      <w:color w:val="4472c4"/>
      <w:sz w:val="21"/>
      <w:szCs w:val="24"/>
    </w:rPr>
  </w:style>
  <w:style w:type="character" w:styleId="1042" w:customStyle="1">
    <w:name w:val="无间隔 Char"/>
    <w:qFormat/>
    <w:rPr>
      <w:rFonts w:ascii="Calibri" w:hAnsi="Calibri" w:eastAsia="Times New Roman" w:cs="Times New Roman"/>
      <w:sz w:val="21"/>
      <w:szCs w:val="22"/>
      <w:lang w:val="en-US" w:eastAsia="zh-CN" w:bidi="ar-SA"/>
    </w:rPr>
  </w:style>
  <w:style w:type="paragraph" w:styleId="1043" w:customStyle="1">
    <w:name w:val="Char1 Char Char Char Char Char Char Char Char Char1"/>
    <w:basedOn w:val="918"/>
    <w:next w:val="918"/>
    <w:qFormat/>
  </w:style>
  <w:style w:type="paragraph" w:styleId="1044" w:customStyle="1">
    <w:name w:val="xl66"/>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1045" w:customStyle="1">
    <w:name w:val="Char Char Char1"/>
    <w:basedOn w:val="918"/>
    <w:qFormat/>
    <w:pPr>
      <w:spacing w:line="360" w:lineRule="auto"/>
    </w:pPr>
  </w:style>
  <w:style w:type="paragraph" w:styleId="1046" w:customStyle="1">
    <w:name w:val="样式3"/>
    <w:basedOn w:val="944"/>
    <w:qFormat/>
    <w:pPr>
      <w:jc w:val="both"/>
      <w:spacing w:line="240" w:lineRule="atLeast"/>
      <w:widowControl w:val="off"/>
      <w:outlineLvl w:val="0"/>
    </w:pPr>
    <w:rPr>
      <w:rFonts w:ascii="Times New Roman"/>
      <w:sz w:val="28"/>
    </w:rPr>
  </w:style>
  <w:style w:type="paragraph" w:styleId="1047" w:customStyle="1">
    <w:name w:val="标准书眉_奇数页"/>
    <w:next w:val="918"/>
    <w:qFormat/>
    <w:pPr>
      <w:jc w:val="right"/>
      <w:spacing w:after="120"/>
      <w:tabs>
        <w:tab w:val="center" w:pos="4154" w:leader="none"/>
        <w:tab w:val="right" w:pos="8306" w:leader="none"/>
      </w:tabs>
    </w:pPr>
    <w:rPr>
      <w:sz w:val="21"/>
    </w:rPr>
  </w:style>
  <w:style w:type="paragraph" w:styleId="1048" w:customStyle="1">
    <w:name w:val="标准书眉_偶数页"/>
    <w:basedOn w:val="1047"/>
    <w:next w:val="918"/>
    <w:qFormat/>
    <w:pPr>
      <w:jc w:val="left"/>
    </w:pPr>
  </w:style>
  <w:style w:type="paragraph" w:styleId="1049" w:customStyle="1">
    <w:name w:val="xl28"/>
    <w:basedOn w:val="918"/>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sz w:val="20"/>
      <w:szCs w:val="20"/>
    </w:rPr>
  </w:style>
  <w:style w:type="paragraph" w:styleId="1050" w:customStyle="1">
    <w:name w:val="xl375"/>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36"/>
      <w:szCs w:val="36"/>
    </w:rPr>
  </w:style>
  <w:style w:type="paragraph" w:styleId="1051" w:customStyle="1">
    <w:name w:val="正文1"/>
    <w:qFormat/>
    <w:pPr>
      <w:ind w:firstLine="539"/>
      <w:jc w:val="both"/>
      <w:spacing w:after="120" w:line="300" w:lineRule="auto"/>
      <w:widowControl w:val="off"/>
    </w:pPr>
    <w:rPr>
      <w:rFonts w:ascii="宋体"/>
      <w:spacing w:val="10"/>
      <w:sz w:val="24"/>
    </w:rPr>
  </w:style>
  <w:style w:type="paragraph" w:styleId="1052" w:customStyle="1">
    <w:name w:val="xl83"/>
    <w:basedOn w:val="918"/>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1053" w:customStyle="1">
    <w:name w:val="标书正文"/>
    <w:basedOn w:val="918"/>
    <w:qFormat/>
    <w:pPr>
      <w:ind w:firstLine="200"/>
      <w:spacing w:line="360" w:lineRule="auto"/>
    </w:pPr>
    <w:rPr>
      <w:spacing w:val="1"/>
      <w:sz w:val="24"/>
    </w:rPr>
  </w:style>
  <w:style w:type="paragraph" w:styleId="1054" w:customStyle="1">
    <w:name w:val="xl69"/>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55" w:customStyle="1">
    <w:name w:val="样式 样式 标题 2 + 行距: 1.5 倍行距 + 黑体"/>
    <w:basedOn w:val="918"/>
    <w:qFormat/>
    <w:pPr>
      <w:jc w:val="center"/>
      <w:keepLines/>
      <w:keepNext/>
      <w:spacing w:before="260" w:after="260" w:line="360" w:lineRule="auto"/>
      <w:outlineLvl w:val="1"/>
    </w:pPr>
    <w:rPr>
      <w:rFonts w:ascii="黑体" w:eastAsia="黑体" w:cs="宋体"/>
      <w:b/>
      <w:bCs/>
      <w:sz w:val="36"/>
      <w:szCs w:val="20"/>
    </w:rPr>
  </w:style>
  <w:style w:type="paragraph" w:styleId="1056" w:customStyle="1">
    <w:name w:val="样式1"/>
    <w:basedOn w:val="918"/>
    <w:next w:val="922"/>
    <w:qFormat/>
    <w:pPr>
      <w:ind w:firstLine="200"/>
      <w:spacing w:line="360" w:lineRule="auto"/>
    </w:pPr>
    <w:rPr>
      <w:rFonts w:ascii="宋体"/>
      <w:szCs w:val="21"/>
    </w:rPr>
  </w:style>
  <w:style w:type="paragraph" w:styleId="1057" w:customStyle="1">
    <w:name w:val="Char1 Char Char Char Char Char Char Char Char Char"/>
    <w:basedOn w:val="918"/>
    <w:next w:val="918"/>
    <w:qFormat/>
  </w:style>
  <w:style w:type="paragraph" w:styleId="1058" w:customStyle="1">
    <w:name w:val="列表段落1"/>
    <w:basedOn w:val="918"/>
    <w:qFormat/>
    <w:pPr>
      <w:ind w:firstLine="200"/>
    </w:pPr>
  </w:style>
  <w:style w:type="paragraph" w:styleId="1059" w:customStyle="1">
    <w:name w:val="xl361"/>
    <w:basedOn w:val="918"/>
    <w:qFormat/>
    <w:pPr>
      <w:jc w:val="center"/>
      <w:spacing w:before="100" w:beforeAutospacing="1" w:after="100" w:afterAutospacing="1"/>
      <w:widowControl/>
    </w:pPr>
    <w:rPr>
      <w:sz w:val="24"/>
    </w:rPr>
  </w:style>
  <w:style w:type="paragraph" w:styleId="1060" w:customStyle="1">
    <w:name w:val="xl67"/>
    <w:basedOn w:val="918"/>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1061" w:customStyle="1">
    <w:name w:val="Char Char1 Char Char Char Char Char Char Char"/>
    <w:basedOn w:val="918"/>
    <w:qFormat/>
    <w:rPr>
      <w:rFonts w:ascii="Tahoma" w:hAnsi="Tahoma"/>
      <w:sz w:val="24"/>
      <w:szCs w:val="20"/>
    </w:rPr>
  </w:style>
  <w:style w:type="paragraph" w:styleId="1062" w:customStyle="1">
    <w:name w:val="Char12"/>
    <w:basedOn w:val="918"/>
    <w:qFormat/>
    <w:rPr>
      <w:rFonts w:ascii="Tahoma" w:hAnsi="Tahoma" w:eastAsia="仿宋_GB2312"/>
      <w:sz w:val="24"/>
      <w:szCs w:val="20"/>
    </w:rPr>
  </w:style>
  <w:style w:type="paragraph" w:styleId="1063" w:customStyle="1">
    <w:name w:val="xl374"/>
    <w:basedOn w:val="918"/>
    <w:qFormat/>
    <w:pPr>
      <w:jc w:val="center"/>
      <w:spacing w:before="100" w:beforeAutospacing="1" w:after="100" w:afterAutospacing="1"/>
      <w:widowControl/>
    </w:pPr>
    <w:rPr>
      <w:rFonts w:ascii="宋体" w:cs="宋体"/>
      <w:b/>
      <w:bCs/>
      <w:sz w:val="36"/>
      <w:szCs w:val="36"/>
    </w:rPr>
  </w:style>
  <w:style w:type="paragraph" w:styleId="1064" w:customStyle="1">
    <w:name w:val="表格文字"/>
    <w:basedOn w:val="918"/>
    <w:qFormat/>
    <w:pPr>
      <w:jc w:val="left"/>
      <w:spacing w:line="420" w:lineRule="atLeast"/>
    </w:pPr>
    <w:rPr>
      <w:szCs w:val="20"/>
    </w:rPr>
  </w:style>
  <w:style w:type="paragraph" w:styleId="1065" w:customStyle="1">
    <w:name w:val="xl88"/>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66" w:customStyle="1">
    <w:name w:val="xl352"/>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67" w:customStyle="1">
    <w:name w:val="xl355"/>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8" w:customStyle="1">
    <w:name w:val="_Style 185"/>
    <w:basedOn w:val="919"/>
    <w:next w:val="918"/>
    <w:qFormat/>
    <w:pPr>
      <w:jc w:val="left"/>
      <w:spacing w:before="480" w:after="0" w:line="276" w:lineRule="auto"/>
      <w:widowControl/>
      <w:outlineLvl w:val="9"/>
    </w:pPr>
    <w:rPr>
      <w:rFonts w:ascii="Cambria" w:hAnsi="Cambria"/>
      <w:bCs/>
      <w:color w:val="365f91"/>
      <w:sz w:val="28"/>
      <w:szCs w:val="28"/>
    </w:rPr>
  </w:style>
  <w:style w:type="paragraph" w:styleId="1069" w:customStyle="1">
    <w:name w:val="xl97"/>
    <w:basedOn w:val="918"/>
    <w:qFormat/>
    <w:pPr>
      <w:jc w:val="center"/>
      <w:spacing w:before="100" w:beforeAutospacing="1" w:after="100" w:afterAutospacing="1"/>
      <w:widowControl/>
      <w:pBdr>
        <w:left w:val="single" w:color="auto" w:sz="8" w:space="0"/>
        <w:bottom w:val="single" w:color="auto" w:sz="8" w:space="0"/>
      </w:pBdr>
    </w:pPr>
    <w:rPr>
      <w:rFonts w:ascii="宋体" w:cs="宋体"/>
      <w:b/>
      <w:bCs/>
      <w:sz w:val="24"/>
    </w:rPr>
  </w:style>
  <w:style w:type="paragraph" w:styleId="1070" w:customStyle="1">
    <w:name w:val="xl373"/>
    <w:basedOn w:val="918"/>
    <w:qFormat/>
    <w:pPr>
      <w:jc w:val="center"/>
      <w:spacing w:before="100" w:beforeAutospacing="1" w:after="100" w:afterAutospacing="1"/>
      <w:widowControl/>
    </w:pPr>
    <w:rPr>
      <w:rFonts w:ascii="宋体" w:cs="宋体"/>
      <w:sz w:val="24"/>
    </w:rPr>
  </w:style>
  <w:style w:type="paragraph" w:styleId="1071" w:customStyle="1">
    <w:name w:val="默认段落字体 Para Char Char Char Char Char Char Char"/>
    <w:basedOn w:val="918"/>
    <w:qFormat/>
    <w:pPr>
      <w:ind w:firstLine="200"/>
      <w:spacing w:line="360" w:lineRule="auto"/>
    </w:pPr>
    <w:rPr>
      <w:rFonts w:eastAsia="仿宋_GB2312"/>
      <w:sz w:val="24"/>
    </w:rPr>
  </w:style>
  <w:style w:type="paragraph" w:styleId="1072" w:customStyle="1">
    <w:name w:val="xl98"/>
    <w:basedOn w:val="918"/>
    <w:qFormat/>
    <w:pPr>
      <w:jc w:val="center"/>
      <w:spacing w:before="100" w:beforeAutospacing="1" w:after="100" w:afterAutospacing="1"/>
      <w:widowControl/>
      <w:pBdr>
        <w:bottom w:val="single" w:color="auto" w:sz="8" w:space="0"/>
      </w:pBdr>
    </w:pPr>
    <w:rPr>
      <w:rFonts w:ascii="宋体" w:cs="宋体"/>
      <w:b/>
      <w:bCs/>
      <w:sz w:val="24"/>
    </w:rPr>
  </w:style>
  <w:style w:type="paragraph" w:styleId="1073" w:customStyle="1">
    <w:name w:val="xl362"/>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074" w:customStyle="1">
    <w:name w:val="xl99"/>
    <w:basedOn w:val="918"/>
    <w:qFormat/>
    <w:pPr>
      <w:jc w:val="center"/>
      <w:spacing w:before="100" w:beforeAutospacing="1" w:after="100" w:afterAutospacing="1"/>
      <w:widowControl/>
      <w:pBdr>
        <w:bottom w:val="single" w:color="auto" w:sz="4" w:space="0"/>
        <w:right w:val="single" w:color="auto" w:sz="4" w:space="0"/>
      </w:pBdr>
    </w:pPr>
    <w:rPr>
      <w:rFonts w:ascii="黑体" w:eastAsia="黑体" w:cs="宋体"/>
      <w:sz w:val="24"/>
    </w:rPr>
  </w:style>
  <w:style w:type="paragraph" w:styleId="1075" w:customStyle="1">
    <w:name w:val="xl92"/>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1076" w:customStyle="1">
    <w:name w:val="xl353"/>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7" w:customStyle="1">
    <w:name w:val="xl81"/>
    <w:basedOn w:val="91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078" w:customStyle="1">
    <w:name w:val="Char Char Char Char Char Char3 Char Char Char Char Char Char Char Char Char Char1"/>
    <w:basedOn w:val="918"/>
    <w:next w:val="918"/>
    <w:qFormat/>
    <w:rPr>
      <w:rFonts w:eastAsia="黑体"/>
      <w:sz w:val="28"/>
    </w:rPr>
  </w:style>
  <w:style w:type="paragraph" w:styleId="1079" w:customStyle="1">
    <w:name w:val="xl372"/>
    <w:basedOn w:val="918"/>
    <w:qFormat/>
    <w:pPr>
      <w:jc w:val="left"/>
      <w:spacing w:before="100" w:beforeAutospacing="1" w:after="100" w:afterAutospacing="1"/>
      <w:widowControl/>
    </w:pPr>
    <w:rPr>
      <w:rFonts w:ascii="宋体" w:cs="宋体"/>
      <w:sz w:val="24"/>
    </w:rPr>
  </w:style>
  <w:style w:type="paragraph" w:styleId="1080" w:customStyle="1">
    <w:name w:val="Char Char"/>
    <w:basedOn w:val="918"/>
    <w:qFormat/>
    <w:rPr>
      <w:rFonts w:ascii="Tahoma" w:hAnsi="Tahoma"/>
      <w:sz w:val="24"/>
      <w:szCs w:val="20"/>
    </w:rPr>
  </w:style>
  <w:style w:type="paragraph" w:styleId="1081" w:customStyle="1">
    <w:name w:val="font5"/>
    <w:basedOn w:val="918"/>
    <w:qFormat/>
    <w:pPr>
      <w:jc w:val="left"/>
      <w:spacing w:before="100" w:beforeAutospacing="1" w:after="100" w:afterAutospacing="1"/>
      <w:widowControl/>
    </w:pPr>
    <w:rPr>
      <w:rFonts w:ascii="宋体" w:cs="宋体"/>
      <w:sz w:val="18"/>
      <w:szCs w:val="18"/>
    </w:rPr>
  </w:style>
  <w:style w:type="paragraph" w:styleId="1082" w:customStyle="1">
    <w:name w:val="xl364"/>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3" w:customStyle="1">
    <w:name w:val="xl29"/>
    <w:basedOn w:val="91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84" w:customStyle="1">
    <w:name w:val="修订1"/>
    <w:qFormat/>
    <w:rPr>
      <w:sz w:val="21"/>
      <w:szCs w:val="24"/>
    </w:rPr>
  </w:style>
  <w:style w:type="paragraph" w:styleId="1085" w:customStyle="1">
    <w:name w:val="Char Char16"/>
    <w:basedOn w:val="918"/>
    <w:qFormat/>
  </w:style>
  <w:style w:type="paragraph" w:styleId="1086" w:customStyle="1">
    <w:name w:val="xl76"/>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sz w:val="20"/>
      <w:szCs w:val="20"/>
    </w:rPr>
  </w:style>
  <w:style w:type="paragraph" w:styleId="1087" w:customStyle="1">
    <w:name w:val="xl70"/>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2"/>
      <w:szCs w:val="22"/>
    </w:rPr>
  </w:style>
  <w:style w:type="paragraph" w:styleId="1088" w:customStyle="1">
    <w:name w:val="Char"/>
    <w:basedOn w:val="918"/>
    <w:qFormat/>
    <w:rPr>
      <w:rFonts w:ascii="Tahoma" w:hAnsi="Tahoma"/>
      <w:sz w:val="24"/>
      <w:szCs w:val="20"/>
    </w:rPr>
  </w:style>
  <w:style w:type="paragraph" w:styleId="1089" w:customStyle="1">
    <w:name w:val="1.1.1"/>
    <w:next w:val="1051"/>
    <w:qFormat/>
    <w:pPr>
      <w:jc w:val="both"/>
      <w:spacing w:before="50" w:after="50" w:line="300" w:lineRule="auto"/>
    </w:pPr>
    <w:rPr>
      <w:rFonts w:ascii="宋体"/>
      <w:b/>
      <w:spacing w:val="10"/>
      <w:sz w:val="24"/>
    </w:rPr>
  </w:style>
  <w:style w:type="paragraph" w:styleId="1090" w:customStyle="1">
    <w:name w:val="xl365"/>
    <w:basedOn w:val="918"/>
    <w:qFormat/>
    <w:pPr>
      <w:jc w:val="left"/>
      <w:spacing w:before="100" w:beforeAutospacing="1" w:after="100" w:afterAutospacing="1"/>
      <w:widowControl/>
    </w:pPr>
    <w:rPr>
      <w:rFonts w:ascii="宋体" w:cs="宋体"/>
      <w:sz w:val="24"/>
    </w:rPr>
  </w:style>
  <w:style w:type="paragraph" w:styleId="1091" w:customStyle="1">
    <w:name w:val="格式３"/>
    <w:basedOn w:val="918"/>
    <w:qFormat/>
    <w:pPr>
      <w:ind w:left="250" w:hanging="250"/>
      <w:spacing w:line="420" w:lineRule="exact"/>
    </w:pPr>
    <w:rPr>
      <w:rFonts w:ascii="宋体"/>
      <w:color w:val="000000"/>
      <w:sz w:val="24"/>
      <w:szCs w:val="20"/>
    </w:rPr>
  </w:style>
  <w:style w:type="paragraph" w:styleId="1092" w:customStyle="1">
    <w:name w:val="xl357"/>
    <w:basedOn w:val="918"/>
    <w:qFormat/>
    <w:pPr>
      <w:jc w:val="center"/>
      <w:spacing w:before="100" w:beforeAutospacing="1" w:after="100" w:afterAutospacing="1"/>
      <w:widowControl/>
    </w:pPr>
    <w:rPr>
      <w:rFonts w:ascii="宋体" w:cs="宋体"/>
      <w:sz w:val="24"/>
    </w:rPr>
  </w:style>
  <w:style w:type="paragraph" w:styleId="1093" w:customStyle="1">
    <w:name w:val="正文01"/>
    <w:basedOn w:val="918"/>
    <w:qFormat/>
    <w:pPr>
      <w:ind w:firstLine="200"/>
      <w:spacing w:before="60" w:line="460" w:lineRule="exact"/>
    </w:pPr>
    <w:rPr>
      <w:sz w:val="24"/>
    </w:rPr>
  </w:style>
  <w:style w:type="paragraph" w:styleId="1094" w:customStyle="1">
    <w:name w:val="Char1 Char Char Char1 Char Char Char Char Char Char"/>
    <w:basedOn w:val="918"/>
    <w:next w:val="918"/>
    <w:qFormat/>
  </w:style>
  <w:style w:type="paragraph" w:styleId="1095" w:customStyle="1">
    <w:name w:val="正文2"/>
    <w:basedOn w:val="918"/>
    <w:qFormat/>
    <w:pPr>
      <w:jc w:val="left"/>
      <w:spacing w:after="200" w:line="300" w:lineRule="atLeast"/>
      <w:widowControl/>
    </w:pPr>
    <w:rPr>
      <w:rFonts w:ascii="Calibri" w:hAnsi="Calibri" w:cs="宋体"/>
      <w:sz w:val="22"/>
      <w:szCs w:val="22"/>
    </w:rPr>
  </w:style>
  <w:style w:type="paragraph" w:styleId="1096" w:customStyle="1">
    <w:name w:val="xl360"/>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97" w:customStyle="1">
    <w:name w:val="001正文"/>
    <w:basedOn w:val="918"/>
    <w:qFormat/>
    <w:pPr>
      <w:ind w:firstLine="200"/>
      <w:jc w:val="left"/>
      <w:spacing w:before="50" w:line="360" w:lineRule="auto"/>
      <w:widowControl/>
    </w:pPr>
    <w:rPr>
      <w:rFonts w:ascii="仿宋_GB2312" w:hAnsi="仿宋_GB2312" w:cs="宋体"/>
      <w:sz w:val="24"/>
      <w:szCs w:val="20"/>
    </w:rPr>
  </w:style>
  <w:style w:type="paragraph" w:styleId="1098" w:customStyle="1">
    <w:name w:val="xl73"/>
    <w:basedOn w:val="918"/>
    <w:qFormat/>
    <w:pPr>
      <w:jc w:val="center"/>
      <w:spacing w:before="100" w:beforeAutospacing="1" w:after="100" w:afterAutospacing="1"/>
      <w:widowControl/>
    </w:pPr>
    <w:rPr>
      <w:rFonts w:ascii="宋体" w:cs="宋体"/>
      <w:sz w:val="20"/>
      <w:szCs w:val="20"/>
    </w:rPr>
  </w:style>
  <w:style w:type="paragraph" w:styleId="1099" w:customStyle="1">
    <w:name w:val="xl368"/>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0" w:customStyle="1">
    <w:name w:val="xl82"/>
    <w:basedOn w:val="918"/>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1101" w:customStyle="1">
    <w:name w:val="Char Char Char Char Char Char Char"/>
    <w:basedOn w:val="918"/>
    <w:qFormat/>
    <w:pPr>
      <w:ind w:firstLine="200"/>
      <w:spacing w:line="360" w:lineRule="auto"/>
    </w:pPr>
    <w:rPr>
      <w:rFonts w:eastAsia="仿宋_GB2312"/>
      <w:sz w:val="24"/>
    </w:rPr>
  </w:style>
  <w:style w:type="paragraph" w:styleId="1102" w:customStyle="1">
    <w:name w:val="列出段落1"/>
    <w:basedOn w:val="918"/>
    <w:qFormat/>
    <w:pPr>
      <w:ind w:firstLine="200"/>
    </w:pPr>
  </w:style>
  <w:style w:type="paragraph" w:styleId="1103" w:customStyle="1">
    <w:name w:val="xl94"/>
    <w:basedOn w:val="918"/>
    <w:qFormat/>
    <w:pPr>
      <w:jc w:val="center"/>
      <w:spacing w:before="100" w:beforeAutospacing="1" w:after="100" w:afterAutospacing="1"/>
      <w:widowControl/>
      <w:pBdr>
        <w:top w:val="single" w:color="auto" w:sz="4" w:space="0"/>
        <w:right w:val="single" w:color="auto" w:sz="4" w:space="0"/>
      </w:pBdr>
    </w:pPr>
    <w:rPr>
      <w:rFonts w:ascii="宋体" w:cs="宋体"/>
      <w:sz w:val="20"/>
      <w:szCs w:val="20"/>
    </w:rPr>
  </w:style>
  <w:style w:type="paragraph" w:styleId="1104" w:customStyle="1">
    <w:name w:val="_Style 5"/>
    <w:basedOn w:val="918"/>
    <w:qFormat/>
    <w:pPr>
      <w:ind w:firstLine="200"/>
    </w:pPr>
  </w:style>
  <w:style w:type="paragraph" w:styleId="1105" w:customStyle="1">
    <w:name w:val="msolistparagraph"/>
    <w:basedOn w:val="918"/>
    <w:qFormat/>
    <w:pPr>
      <w:ind w:firstLine="200"/>
    </w:pPr>
    <w:rPr>
      <w:rFonts w:ascii="Calibri" w:hAnsi="Calibri"/>
      <w:szCs w:val="22"/>
    </w:rPr>
  </w:style>
  <w:style w:type="paragraph" w:styleId="1106" w:customStyle="1">
    <w:name w:val="_Style 3"/>
    <w:basedOn w:val="918"/>
    <w:qFormat/>
    <w:pPr>
      <w:ind w:firstLine="200"/>
    </w:pPr>
  </w:style>
  <w:style w:type="paragraph" w:styleId="1107" w:customStyle="1">
    <w:name w:val="xl367"/>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08" w:customStyle="1">
    <w:name w:val="Körper"/>
    <w:basedOn w:val="918"/>
    <w:qFormat/>
    <w:pPr>
      <w:spacing w:before="120" w:line="240" w:lineRule="exact"/>
      <w:widowControl/>
    </w:pPr>
    <w:rPr>
      <w:rFonts w:ascii="Arial" w:hAnsi="Arial"/>
      <w:sz w:val="20"/>
      <w:szCs w:val="20"/>
      <w:lang w:val="de-DE" w:eastAsia="de-DE"/>
    </w:rPr>
  </w:style>
  <w:style w:type="paragraph" w:styleId="1109" w:customStyle="1">
    <w:name w:val="?y??"/>
    <w:qFormat/>
    <w:pPr>
      <w:ind w:firstLine="419"/>
      <w:jc w:val="both"/>
      <w:spacing w:line="351" w:lineRule="atLeast"/>
      <w:widowControl w:val="off"/>
    </w:pPr>
    <w:rPr>
      <w:color w:val="000000"/>
      <w:sz w:val="21"/>
    </w:rPr>
  </w:style>
  <w:style w:type="paragraph" w:styleId="1110" w:customStyle="1">
    <w:name w:val="xl26"/>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0"/>
      <w:szCs w:val="20"/>
    </w:rPr>
  </w:style>
  <w:style w:type="paragraph" w:styleId="1111" w:customStyle="1">
    <w:name w:val="xl363"/>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12" w:customStyle="1">
    <w:name w:val="xl358"/>
    <w:basedOn w:val="918"/>
    <w:qFormat/>
    <w:pPr>
      <w:jc w:val="center"/>
      <w:spacing w:before="100" w:beforeAutospacing="1" w:after="100" w:afterAutospacing="1"/>
      <w:widowControl/>
    </w:pPr>
    <w:rPr>
      <w:sz w:val="24"/>
    </w:rPr>
  </w:style>
  <w:style w:type="paragraph" w:styleId="1113" w:customStyle="1">
    <w:name w:val="列出段落2"/>
    <w:basedOn w:val="918"/>
    <w:qFormat/>
    <w:pPr>
      <w:ind w:firstLine="200"/>
    </w:pPr>
  </w:style>
  <w:style w:type="paragraph" w:styleId="1114" w:customStyle="1">
    <w:name w:val="xl79"/>
    <w:basedOn w:val="91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20"/>
      <w:szCs w:val="20"/>
    </w:rPr>
  </w:style>
  <w:style w:type="paragraph" w:styleId="1115" w:customStyle="1">
    <w:name w:val="xl91"/>
    <w:basedOn w:val="918"/>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1116" w:customStyle="1">
    <w:name w:val="xl75"/>
    <w:basedOn w:val="918"/>
    <w:qFormat/>
    <w:pPr>
      <w:jc w:val="center"/>
      <w:spacing w:before="100" w:beforeAutospacing="1" w:after="100" w:afterAutospacing="1"/>
      <w:widowControl/>
      <w:pBdr>
        <w:left w:val="single" w:color="auto" w:sz="4" w:space="0"/>
        <w:right w:val="single" w:color="auto" w:sz="4" w:space="0"/>
      </w:pBdr>
    </w:pPr>
    <w:rPr>
      <w:rFonts w:ascii="宋体" w:cs="宋体"/>
      <w:sz w:val="20"/>
      <w:szCs w:val="20"/>
    </w:rPr>
  </w:style>
  <w:style w:type="paragraph" w:styleId="1117" w:customStyle="1">
    <w:name w:val="Char Char Char Char Char Char3 Char Char Char Char Char Char Char Char Char Char"/>
    <w:basedOn w:val="918"/>
    <w:next w:val="918"/>
    <w:qFormat/>
    <w:rPr>
      <w:rFonts w:eastAsia="黑体"/>
      <w:sz w:val="28"/>
    </w:rPr>
  </w:style>
  <w:style w:type="paragraph" w:styleId="1118" w:customStyle="1">
    <w:name w:val="font8"/>
    <w:basedOn w:val="918"/>
    <w:qFormat/>
    <w:pPr>
      <w:jc w:val="left"/>
      <w:spacing w:before="100" w:beforeAutospacing="1" w:after="100" w:afterAutospacing="1"/>
      <w:widowControl/>
    </w:pPr>
    <w:rPr>
      <w:rFonts w:ascii="宋体"/>
      <w:b/>
      <w:bCs/>
      <w:szCs w:val="21"/>
    </w:rPr>
  </w:style>
  <w:style w:type="paragraph" w:styleId="1119" w:customStyle="1">
    <w:name w:val="模板正文"/>
    <w:basedOn w:val="918"/>
    <w:qFormat/>
    <w:pPr>
      <w:ind w:firstLine="200"/>
      <w:spacing w:before="120" w:line="360" w:lineRule="auto"/>
    </w:pPr>
    <w:rPr>
      <w:rFonts w:eastAsia="仿宋_GB2312"/>
      <w:sz w:val="24"/>
      <w:szCs w:val="21"/>
    </w:rPr>
  </w:style>
  <w:style w:type="paragraph" w:styleId="1120" w:customStyle="1">
    <w:name w:val="正文文字2"/>
    <w:basedOn w:val="937"/>
    <w:qFormat/>
    <w:pPr>
      <w:ind w:left="30" w:right="30"/>
      <w:spacing w:line="360" w:lineRule="atLeast"/>
    </w:pPr>
    <w:rPr>
      <w:rFonts w:ascii="Arial" w:hAnsi="Arial" w:eastAsia="黑体"/>
      <w:sz w:val="21"/>
    </w:rPr>
  </w:style>
  <w:style w:type="paragraph" w:styleId="1121" w:customStyle="1">
    <w:name w:val="标题3"/>
    <w:basedOn w:val="918"/>
    <w:qFormat/>
    <w:pPr>
      <w:ind w:left="171" w:firstLine="435"/>
      <w:spacing w:line="440" w:lineRule="exact"/>
    </w:pPr>
    <w:rPr>
      <w:szCs w:val="21"/>
    </w:rPr>
  </w:style>
  <w:style w:type="paragraph" w:styleId="1122" w:customStyle="1">
    <w:name w:val="文档正文"/>
    <w:basedOn w:val="918"/>
    <w:qFormat/>
    <w:pPr>
      <w:ind w:firstLine="567"/>
      <w:spacing w:line="480" w:lineRule="atLeast"/>
    </w:pPr>
    <w:rPr>
      <w:rFonts w:ascii="Ari" w:hAnsi="Ari" w:eastAsia="Times New Roman"/>
      <w:sz w:val="28"/>
      <w:szCs w:val="20"/>
    </w:rPr>
  </w:style>
  <w:style w:type="paragraph" w:styleId="1123" w:customStyle="1">
    <w:name w:val="xl71"/>
    <w:basedOn w:val="91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1124" w:customStyle="1">
    <w:name w:val="xl84"/>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25" w:customStyle="1">
    <w:name w:val="段"/>
    <w:qFormat/>
    <w:pPr>
      <w:ind w:firstLine="200"/>
      <w:jc w:val="both"/>
    </w:pPr>
    <w:rPr>
      <w:rFonts w:ascii="宋体"/>
      <w:sz w:val="21"/>
    </w:rPr>
  </w:style>
  <w:style w:type="paragraph" w:styleId="1126" w:customStyle="1">
    <w:name w:val="xl370"/>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27" w:customStyle="1">
    <w:name w:val="xl80"/>
    <w:basedOn w:val="91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1128" w:customStyle="1">
    <w:name w:val="xl354"/>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129" w:customStyle="1">
    <w:name w:val="表格3"/>
    <w:basedOn w:val="918"/>
    <w:qFormat/>
    <w:pPr>
      <w:spacing w:line="420" w:lineRule="atLeast"/>
    </w:pPr>
    <w:rPr>
      <w:rFonts w:eastAsia="楷体"/>
      <w:szCs w:val="20"/>
    </w:rPr>
  </w:style>
  <w:style w:type="paragraph" w:styleId="1130" w:customStyle="1">
    <w:name w:val="xl359"/>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31" w:customStyle="1">
    <w:name w:val="文本条款 Char Char"/>
    <w:basedOn w:val="918"/>
    <w:next w:val="932"/>
    <w:qFormat/>
    <w:pPr>
      <w:ind w:firstLine="420"/>
    </w:pPr>
    <w:rPr>
      <w:szCs w:val="20"/>
    </w:rPr>
  </w:style>
  <w:style w:type="paragraph" w:styleId="1132" w:customStyle="1">
    <w:name w:val="xl89"/>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33" w:customStyle="1">
    <w:name w:val="xl68"/>
    <w:basedOn w:val="918"/>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1134" w:customStyle="1">
    <w:name w:val="样式 标题 1 + 黑体 三号 非加粗 居中 段前: 6 磅 段后: 6 磅 行距: 固定值 20 磅"/>
    <w:basedOn w:val="919"/>
    <w:qFormat/>
    <w:pPr>
      <w:jc w:val="center"/>
      <w:spacing w:before="120" w:after="120" w:line="400" w:lineRule="exact"/>
    </w:pPr>
    <w:rPr>
      <w:rFonts w:ascii="黑体" w:eastAsia="黑体" w:cs="宋体"/>
      <w:b w:val="0"/>
      <w:sz w:val="32"/>
    </w:rPr>
  </w:style>
  <w:style w:type="paragraph" w:styleId="1135" w:customStyle="1">
    <w:name w:val="列出段落3"/>
    <w:basedOn w:val="918"/>
    <w:qFormat/>
    <w:pPr>
      <w:contextualSpacing/>
      <w:ind w:left="720"/>
      <w:jc w:val="left"/>
      <w:widowControl/>
    </w:pPr>
    <w:rPr>
      <w:rFonts w:ascii="Arial" w:hAnsi="Arial" w:eastAsia="黑体"/>
      <w:sz w:val="24"/>
    </w:rPr>
  </w:style>
  <w:style w:type="paragraph" w:styleId="1136" w:customStyle="1">
    <w:name w:val="Char Char1 Char Char Char"/>
    <w:basedOn w:val="918"/>
    <w:qFormat/>
    <w:rPr>
      <w:sz w:val="20"/>
      <w:szCs w:val="20"/>
    </w:rPr>
  </w:style>
  <w:style w:type="paragraph" w:styleId="1137" w:customStyle="1">
    <w:name w:val="xl369"/>
    <w:basedOn w:val="918"/>
    <w:qFormat/>
    <w:pPr>
      <w:jc w:val="left"/>
      <w:spacing w:before="100" w:beforeAutospacing="1" w:after="100" w:afterAutospacing="1"/>
      <w:widowControl/>
    </w:pPr>
    <w:rPr>
      <w:rFonts w:ascii="宋体" w:cs="宋体"/>
      <w:sz w:val="24"/>
    </w:rPr>
  </w:style>
  <w:style w:type="paragraph" w:styleId="1138" w:customStyle="1">
    <w:name w:val="xl72"/>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139" w:customStyle="1">
    <w:name w:val="正文文本 (6)"/>
    <w:basedOn w:val="918"/>
    <w:qFormat/>
    <w:pPr>
      <w:jc w:val="left"/>
      <w:spacing w:line="278" w:lineRule="exact"/>
      <w:shd w:val="clear" w:color="auto" w:fill="ffffff"/>
    </w:pPr>
    <w:rPr>
      <w:rFonts w:ascii="宋体"/>
      <w:b/>
      <w:bCs/>
      <w:sz w:val="22"/>
      <w:szCs w:val="22"/>
    </w:rPr>
  </w:style>
  <w:style w:type="paragraph" w:styleId="1140" w:customStyle="1">
    <w:name w:val="表中"/>
    <w:basedOn w:val="918"/>
    <w:qFormat/>
    <w:pPr>
      <w:jc w:val="center"/>
      <w:spacing w:line="360" w:lineRule="atLeast"/>
    </w:pPr>
    <w:rPr>
      <w:rFonts w:ascii="宋体"/>
      <w:szCs w:val="20"/>
    </w:rPr>
  </w:style>
  <w:style w:type="paragraph" w:styleId="1141" w:customStyle="1">
    <w:name w:val="xl27"/>
    <w:basedOn w:val="91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42" w:customStyle="1">
    <w:name w:val="正文_3"/>
    <w:qFormat/>
    <w:pPr>
      <w:jc w:val="both"/>
      <w:widowControl w:val="off"/>
    </w:pPr>
    <w:rPr>
      <w:rFonts w:ascii="Calibri" w:hAnsi="Calibri"/>
      <w:sz w:val="21"/>
      <w:szCs w:val="22"/>
    </w:rPr>
  </w:style>
  <w:style w:type="paragraph" w:styleId="1143" w:customStyle="1">
    <w:name w:val="正文LA"/>
    <w:qFormat/>
    <w:pPr>
      <w:ind w:firstLine="225"/>
      <w:jc w:val="both"/>
      <w:spacing w:before="50" w:line="360" w:lineRule="auto"/>
      <w:widowControl w:val="off"/>
      <w:tabs>
        <w:tab w:val="left" w:pos="0" w:leader="none"/>
      </w:tabs>
    </w:pPr>
    <w:rPr>
      <w:rFonts w:ascii="宋体"/>
      <w:sz w:val="24"/>
    </w:rPr>
  </w:style>
  <w:style w:type="paragraph" w:styleId="1144" w:customStyle="1">
    <w:name w:val="xl371"/>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45" w:customStyle="1">
    <w:name w:val="Char Char1 Char Char Char1"/>
    <w:basedOn w:val="918"/>
    <w:qFormat/>
    <w:rPr>
      <w:sz w:val="20"/>
      <w:szCs w:val="20"/>
    </w:rPr>
  </w:style>
  <w:style w:type="paragraph" w:styleId="1146" w:customStyle="1">
    <w:name w:val="_Style 1"/>
    <w:basedOn w:val="918"/>
    <w:qFormat/>
    <w:pPr>
      <w:jc w:val="left"/>
      <w:spacing w:after="160" w:line="240" w:lineRule="exact"/>
      <w:widowControl/>
    </w:pPr>
    <w:rPr>
      <w:rFonts w:ascii="Verdana" w:hAnsi="Verdana"/>
      <w:sz w:val="18"/>
      <w:szCs w:val="20"/>
    </w:rPr>
  </w:style>
  <w:style w:type="paragraph" w:styleId="1147" w:customStyle="1">
    <w:name w:val="Char1"/>
    <w:basedOn w:val="918"/>
    <w:qFormat/>
    <w:rPr>
      <w:rFonts w:ascii="Tahoma" w:hAnsi="Tahoma" w:eastAsia="仿宋_GB2312"/>
      <w:sz w:val="24"/>
      <w:szCs w:val="20"/>
    </w:rPr>
  </w:style>
  <w:style w:type="paragraph" w:styleId="1148" w:customStyle="1">
    <w:name w:val="xl65"/>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1149" w:customStyle="1">
    <w:name w:val="Char Char Char"/>
    <w:basedOn w:val="918"/>
    <w:qFormat/>
    <w:rPr>
      <w:rFonts w:ascii="仿宋_GB2312" w:eastAsia="仿宋_GB2312"/>
      <w:b/>
      <w:color w:val="333333"/>
      <w:sz w:val="32"/>
      <w:szCs w:val="20"/>
    </w:rPr>
  </w:style>
  <w:style w:type="paragraph" w:styleId="1150" w:customStyle="1">
    <w:name w:val="表格"/>
    <w:basedOn w:val="918"/>
    <w:qFormat/>
    <w:pPr>
      <w:jc w:val="center"/>
    </w:pPr>
    <w:rPr>
      <w:rFonts w:ascii="华文细黑" w:hAnsi="华文细黑"/>
      <w:szCs w:val="20"/>
    </w:rPr>
  </w:style>
  <w:style w:type="paragraph" w:styleId="1151" w:customStyle="1">
    <w:name w:val="_Style 10"/>
    <w:basedOn w:val="918"/>
    <w:qFormat/>
  </w:style>
  <w:style w:type="paragraph" w:styleId="1152" w:customStyle="1">
    <w:name w:val="font9"/>
    <w:basedOn w:val="918"/>
    <w:qFormat/>
    <w:pPr>
      <w:jc w:val="left"/>
      <w:spacing w:before="100" w:beforeAutospacing="1" w:after="100" w:afterAutospacing="1"/>
      <w:widowControl/>
    </w:pPr>
    <w:rPr>
      <w:sz w:val="20"/>
      <w:szCs w:val="20"/>
    </w:rPr>
  </w:style>
  <w:style w:type="paragraph" w:styleId="1153" w:customStyle="1">
    <w:name w:val="xl25"/>
    <w:basedOn w:val="918"/>
    <w:qFormat/>
    <w:pPr>
      <w:jc w:val="center"/>
      <w:spacing w:before="100" w:beforeAutospacing="1" w:after="100" w:afterAutospacing="1"/>
      <w:widowControl/>
    </w:pPr>
    <w:rPr>
      <w:rFonts w:ascii="新宋体" w:eastAsia="新宋体" w:cs="Arial Unicode MS"/>
      <w:b/>
      <w:bCs/>
      <w:sz w:val="36"/>
      <w:szCs w:val="36"/>
    </w:rPr>
  </w:style>
  <w:style w:type="paragraph" w:styleId="1154" w:customStyle="1">
    <w:name w:val="p0"/>
    <w:basedOn w:val="918"/>
    <w:qFormat/>
    <w:pPr>
      <w:widowControl/>
    </w:pPr>
    <w:rPr>
      <w:b/>
      <w:bCs/>
      <w:sz w:val="24"/>
    </w:rPr>
  </w:style>
  <w:style w:type="paragraph" w:styleId="1155" w:customStyle="1">
    <w:name w:val="Char11"/>
    <w:basedOn w:val="918"/>
    <w:qFormat/>
    <w:rPr>
      <w:rFonts w:ascii="Tahoma" w:hAnsi="Tahoma"/>
      <w:sz w:val="24"/>
      <w:szCs w:val="20"/>
    </w:rPr>
  </w:style>
  <w:style w:type="paragraph" w:styleId="1156" w:customStyle="1">
    <w:name w:val="Char Char1 Char Char Char Char Char Char Char1"/>
    <w:basedOn w:val="918"/>
    <w:qFormat/>
    <w:rPr>
      <w:rFonts w:ascii="Tahoma" w:hAnsi="Tahoma"/>
      <w:sz w:val="24"/>
      <w:szCs w:val="20"/>
    </w:rPr>
  </w:style>
  <w:style w:type="paragraph" w:styleId="1157" w:customStyle="1">
    <w:name w:val="Char1 Char Char Char1 Char Char Char Char Char Char1"/>
    <w:basedOn w:val="918"/>
    <w:next w:val="918"/>
    <w:qFormat/>
  </w:style>
  <w:style w:type="paragraph" w:styleId="1158" w:customStyle="1">
    <w:name w:val="xl74"/>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159" w:customStyle="1">
    <w:name w:val="Char Char2"/>
    <w:basedOn w:val="918"/>
    <w:qFormat/>
    <w:pPr>
      <w:jc w:val="left"/>
      <w:spacing w:after="160" w:line="240" w:lineRule="exact"/>
      <w:widowControl/>
    </w:pPr>
    <w:rPr>
      <w:szCs w:val="20"/>
    </w:rPr>
  </w:style>
  <w:style w:type="paragraph" w:styleId="1160" w:customStyle="1">
    <w:name w:val="Char Char Char Char Char Char Char Char Char Char Char Char Char"/>
    <w:basedOn w:val="934"/>
    <w:qFormat/>
    <w:rPr>
      <w:rFonts w:ascii="Tahoma" w:hAnsi="Tahoma"/>
      <w:sz w:val="24"/>
    </w:rPr>
  </w:style>
  <w:style w:type="paragraph" w:styleId="1161" w:customStyle="1">
    <w:name w:val="1 Char"/>
    <w:basedOn w:val="918"/>
    <w:qFormat/>
    <w:pPr>
      <w:jc w:val="left"/>
      <w:spacing w:after="160" w:line="240" w:lineRule="exact"/>
      <w:widowControl/>
    </w:pPr>
    <w:rPr>
      <w:rFonts w:ascii="Verdana" w:hAnsi="Verdana"/>
      <w:sz w:val="20"/>
      <w:szCs w:val="20"/>
    </w:rPr>
  </w:style>
  <w:style w:type="paragraph" w:styleId="1162" w:customStyle="1">
    <w:name w:val="xl87"/>
    <w:basedOn w:val="918"/>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63" w:customStyle="1">
    <w:name w:val="xl366"/>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164" w:customStyle="1">
    <w:name w:val="列出段落11"/>
    <w:basedOn w:val="918"/>
    <w:qFormat/>
    <w:pPr>
      <w:contextualSpacing/>
      <w:ind w:left="720"/>
      <w:jc w:val="left"/>
      <w:widowControl/>
    </w:pPr>
    <w:rPr>
      <w:rFonts w:ascii="Arial" w:hAnsi="Arial" w:eastAsia="黑体"/>
      <w:sz w:val="24"/>
    </w:rPr>
  </w:style>
  <w:style w:type="paragraph" w:styleId="1165" w:customStyle="1">
    <w:name w:val="正1"/>
    <w:basedOn w:val="918"/>
    <w:qFormat/>
    <w:pPr>
      <w:ind w:left="630"/>
      <w:spacing w:line="360" w:lineRule="auto"/>
    </w:pPr>
    <w:rPr>
      <w:rFonts w:ascii="宋体" w:cs="宋体"/>
      <w:sz w:val="24"/>
      <w:szCs w:val="20"/>
    </w:rPr>
  </w:style>
  <w:style w:type="paragraph" w:styleId="1166" w:customStyle="1">
    <w:name w:val="xl356"/>
    <w:basedOn w:val="918"/>
    <w:qFormat/>
    <w:pPr>
      <w:jc w:val="center"/>
      <w:spacing w:before="100" w:beforeAutospacing="1" w:after="100" w:afterAutospacing="1"/>
      <w:widowControl/>
    </w:pPr>
    <w:rPr>
      <w:sz w:val="24"/>
    </w:rPr>
  </w:style>
  <w:style w:type="paragraph" w:styleId="1167" w:customStyle="1">
    <w:name w:val="xl90"/>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68" w:customStyle="1">
    <w:name w:val="xl77"/>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69" w:customStyle="1">
    <w:name w:val="font10"/>
    <w:basedOn w:val="918"/>
    <w:qFormat/>
    <w:pPr>
      <w:jc w:val="left"/>
      <w:spacing w:before="100" w:beforeAutospacing="1" w:after="100" w:afterAutospacing="1"/>
      <w:widowControl/>
    </w:pPr>
    <w:rPr>
      <w:rFonts w:ascii="黑体" w:eastAsia="黑体" w:cs="宋体"/>
      <w:b/>
      <w:bCs/>
      <w:sz w:val="24"/>
    </w:rPr>
  </w:style>
  <w:style w:type="paragraph" w:styleId="1170" w:customStyle="1">
    <w:name w:val="font6"/>
    <w:basedOn w:val="918"/>
    <w:qFormat/>
    <w:pPr>
      <w:jc w:val="left"/>
      <w:spacing w:before="100" w:beforeAutospacing="1" w:after="100" w:afterAutospacing="1"/>
      <w:widowControl/>
    </w:pPr>
    <w:rPr>
      <w:rFonts w:ascii="宋体" w:cs="宋体"/>
      <w:sz w:val="20"/>
      <w:szCs w:val="20"/>
    </w:rPr>
  </w:style>
  <w:style w:type="paragraph" w:styleId="1171" w:customStyle="1">
    <w:name w:val="xl95"/>
    <w:basedOn w:val="918"/>
    <w:qFormat/>
    <w:pPr>
      <w:jc w:val="center"/>
      <w:spacing w:before="100" w:beforeAutospacing="1" w:after="100" w:afterAutospacing="1"/>
      <w:widowControl/>
      <w:pBdr>
        <w:right w:val="single" w:color="auto" w:sz="4" w:space="0"/>
      </w:pBdr>
    </w:pPr>
    <w:rPr>
      <w:rFonts w:ascii="宋体" w:cs="宋体"/>
      <w:sz w:val="20"/>
      <w:szCs w:val="20"/>
    </w:rPr>
  </w:style>
  <w:style w:type="paragraph" w:styleId="1172" w:customStyle="1">
    <w:name w:val="样式 标题 2 + Times New Roman 四号 非加粗 段前: 5 磅 段后: 0 磅 行距: 固定值 20..."/>
    <w:basedOn w:val="920"/>
    <w:qFormat/>
    <w:pPr>
      <w:spacing w:before="100" w:after="0" w:line="400" w:lineRule="exact"/>
    </w:pPr>
    <w:rPr>
      <w:rFonts w:ascii="Times New Roman" w:hAnsi="Times New Roman" w:eastAsia="黑体" w:cs="宋体"/>
      <w:b w:val="0"/>
      <w:sz w:val="28"/>
    </w:rPr>
  </w:style>
  <w:style w:type="paragraph" w:styleId="1173" w:customStyle="1">
    <w:name w:val="TOC 标题1"/>
    <w:basedOn w:val="919"/>
    <w:next w:val="918"/>
    <w:qFormat/>
    <w:pPr>
      <w:jc w:val="left"/>
      <w:spacing w:before="480" w:after="0" w:line="276" w:lineRule="auto"/>
      <w:widowControl/>
      <w:outlineLvl w:val="9"/>
    </w:pPr>
    <w:rPr>
      <w:rFonts w:ascii="Cambria" w:hAnsi="Cambria"/>
      <w:bCs/>
      <w:color w:val="365f91"/>
      <w:sz w:val="28"/>
      <w:szCs w:val="28"/>
    </w:rPr>
  </w:style>
  <w:style w:type="paragraph" w:styleId="1174" w:customStyle="1">
    <w:name w:val="xl96"/>
    <w:basedOn w:val="918"/>
    <w:qFormat/>
    <w:pPr>
      <w:jc w:val="center"/>
      <w:spacing w:before="100" w:beforeAutospacing="1" w:after="100" w:afterAutospacing="1"/>
      <w:widowControl/>
      <w:pBdr>
        <w:bottom w:val="single" w:color="auto" w:sz="4" w:space="0"/>
        <w:right w:val="single" w:color="auto" w:sz="4" w:space="0"/>
      </w:pBdr>
    </w:pPr>
    <w:rPr>
      <w:rFonts w:ascii="宋体" w:cs="宋体"/>
      <w:sz w:val="20"/>
      <w:szCs w:val="20"/>
    </w:rPr>
  </w:style>
  <w:style w:type="paragraph" w:styleId="1175" w:customStyle="1">
    <w:name w:val="xl24"/>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76" w:customStyle="1">
    <w:name w:val="xl78"/>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eastAsia="仿宋_GB2312" w:cs="宋体"/>
      <w:color w:val="000000"/>
      <w:sz w:val="20"/>
      <w:szCs w:val="20"/>
    </w:rPr>
  </w:style>
  <w:style w:type="paragraph" w:styleId="1177" w:customStyle="1">
    <w:name w:val="font7"/>
    <w:basedOn w:val="918"/>
    <w:qFormat/>
    <w:pPr>
      <w:jc w:val="left"/>
      <w:spacing w:before="100" w:beforeAutospacing="1" w:after="100" w:afterAutospacing="1"/>
      <w:widowControl/>
    </w:pPr>
    <w:rPr>
      <w:rFonts w:ascii="宋体" w:cs="宋体"/>
      <w:sz w:val="20"/>
      <w:szCs w:val="20"/>
    </w:rPr>
  </w:style>
  <w:style w:type="paragraph" w:styleId="1178" w:customStyle="1">
    <w:name w:val="xl86"/>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79" w:customStyle="1">
    <w:name w:val="WW-正文缩进"/>
    <w:basedOn w:val="918"/>
    <w:qFormat/>
    <w:pPr>
      <w:ind w:firstLine="420"/>
      <w:spacing w:line="360" w:lineRule="auto"/>
    </w:pPr>
    <w:rPr>
      <w:rFonts w:ascii="Arial" w:hAnsi="Arial"/>
      <w:sz w:val="24"/>
      <w:szCs w:val="20"/>
    </w:rPr>
  </w:style>
  <w:style w:type="paragraph" w:styleId="1180" w:customStyle="1">
    <w:name w:val="p15"/>
    <w:basedOn w:val="918"/>
    <w:qFormat/>
    <w:pPr>
      <w:widowControl/>
    </w:pPr>
    <w:rPr>
      <w:rFonts w:ascii="Calibri" w:hAnsi="Calibri"/>
      <w:szCs w:val="21"/>
    </w:rPr>
  </w:style>
  <w:style w:type="paragraph" w:styleId="1181" w:customStyle="1">
    <w:name w:val="xl85"/>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82" w:customStyle="1">
    <w:name w:val="xl93"/>
    <w:basedOn w:val="91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183" w:customStyle="1">
    <w:name w:val="6'"/>
    <w:basedOn w:val="918"/>
    <w:qFormat/>
    <w:pPr>
      <w:jc w:val="center"/>
      <w:spacing w:line="320" w:lineRule="exact"/>
    </w:pPr>
    <w:rPr>
      <w:spacing w:val="20"/>
      <w:szCs w:val="20"/>
    </w:rPr>
  </w:style>
  <w:style w:type="paragraph" w:styleId="1184" w:customStyle="1">
    <w:name w:val="公文"/>
    <w:basedOn w:val="918"/>
    <w:qFormat/>
    <w:pPr>
      <w:spacing w:line="520" w:lineRule="exact"/>
    </w:pPr>
    <w:rPr>
      <w:rFonts w:eastAsia="仿宋_GB2312"/>
      <w:sz w:val="32"/>
      <w:szCs w:val="20"/>
    </w:rPr>
  </w:style>
  <w:style w:type="character" w:styleId="1185" w:customStyle="1">
    <w:name w:val="纯文本 字符"/>
    <w:qFormat/>
    <w:rPr>
      <w:rFonts w:ascii="宋体" w:eastAsia="宋体" w:cs="Times New Roman"/>
      <w:sz w:val="21"/>
      <w:szCs w:val="24"/>
    </w:rPr>
  </w:style>
  <w:style w:type="paragraph" w:styleId="1186" w:customStyle="1">
    <w:name w:val="_Style 63"/>
    <w:basedOn w:val="918"/>
    <w:qFormat/>
    <w:pPr>
      <w:ind w:firstLine="200"/>
    </w:pPr>
  </w:style>
  <w:style w:type="paragraph" w:styleId="1187" w:customStyle="1">
    <w:name w:val="_Style 70"/>
    <w:basedOn w:val="918"/>
    <w:next w:val="982"/>
    <w:qFormat/>
    <w:pPr>
      <w:ind w:firstLine="200"/>
    </w:pPr>
    <w:rPr>
      <w:szCs w:val="21"/>
    </w:rPr>
  </w:style>
  <w:style w:type="paragraph" w:styleId="1188" w:customStyle="1">
    <w:name w:val="普通正文"/>
    <w:basedOn w:val="918"/>
    <w:qFormat/>
    <w:pPr>
      <w:ind w:firstLine="480"/>
      <w:jc w:val="left"/>
      <w:spacing w:before="120" w:after="120" w:line="360" w:lineRule="auto"/>
    </w:pPr>
    <w:rPr>
      <w:rFonts w:ascii="Arial" w:hAnsi="Arial"/>
      <w:sz w:val="24"/>
    </w:rPr>
  </w:style>
  <w:style w:type="paragraph" w:styleId="1189" w:customStyle="1">
    <w:name w:val="修订2"/>
    <w:qFormat/>
    <w:rPr>
      <w:sz w:val="21"/>
      <w:szCs w:val="24"/>
    </w:rPr>
  </w:style>
  <w:style w:type="paragraph" w:styleId="1190" w:customStyle="1">
    <w:name w:val="正文首行缩进1"/>
    <w:basedOn w:val="937"/>
    <w:qFormat/>
    <w:pPr>
      <w:ind w:firstLine="100"/>
      <w:spacing w:before="100" w:beforeAutospacing="1"/>
    </w:pPr>
    <w:rPr>
      <w:rFonts w:ascii="楷体_GB2312" w:hAnsi="楷体_GB2312"/>
    </w:rPr>
  </w:style>
  <w:style w:type="paragraph" w:styleId="1191" w:customStyle="1">
    <w:name w:val="修订3"/>
    <w:qFormat/>
    <w:rPr>
      <w:sz w:val="21"/>
      <w:szCs w:val="24"/>
    </w:rPr>
  </w:style>
  <w:style w:type="paragraph" w:styleId="1192" w:customStyle="1">
    <w:name w:val="修订4"/>
    <w:qFormat/>
    <w:rPr>
      <w:sz w:val="21"/>
      <w:szCs w:val="24"/>
    </w:rPr>
  </w:style>
  <w:style w:type="paragraph" w:styleId="1193" w:customStyle="1">
    <w:name w:val="修订5"/>
    <w:hidden/>
    <w:uiPriority w:val="99"/>
    <w:unhideWhenUsed/>
    <w:qFormat/>
    <w:rPr>
      <w:sz w:val="21"/>
      <w:szCs w:val="24"/>
    </w:rPr>
  </w:style>
  <w:style w:type="paragraph" w:styleId="1194" w:customStyle="1">
    <w:name w:val="纯文本1"/>
    <w:basedOn w:val="918"/>
    <w:qFormat/>
    <w:rPr>
      <w:rFonts w:ascii="宋体" w:hAnsi="宋体" w:eastAsia="楷体_GB2312" w:cs="宋体"/>
      <w:sz w:val="28"/>
      <w:szCs w:val="20"/>
    </w:rPr>
  </w:style>
  <w:style w:type="paragraph" w:styleId="1195" w:customStyle="1">
    <w:name w:val="列表 21"/>
    <w:basedOn w:val="918"/>
    <w:qFormat/>
    <w:pPr>
      <w:ind w:left="100" w:hanging="200"/>
    </w:pPr>
    <w:rPr>
      <w:szCs w:val="20"/>
    </w:rPr>
  </w:style>
  <w:style w:type="paragraph" w:styleId="1196" w:customStyle="1">
    <w:name w:val="修订6"/>
    <w:hidden/>
    <w:uiPriority w:val="99"/>
    <w:unhideWhenUsed/>
    <w:qFormat/>
    <w:rPr>
      <w:sz w:val="21"/>
      <w:szCs w:val="24"/>
    </w:rPr>
  </w:style>
  <w:style w:type="paragraph" w:styleId="1197" w:customStyle="1">
    <w:name w:val="修订7"/>
    <w:hidden/>
    <w:uiPriority w:val="99"/>
    <w:unhideWhenUsed/>
    <w:qFormat/>
    <w:rPr>
      <w:sz w:val="21"/>
      <w:szCs w:val="24"/>
    </w:rPr>
  </w:style>
  <w:style w:type="paragraph" w:styleId="1198" w:customStyle="1">
    <w:name w:val="修订8"/>
    <w:hidden/>
    <w:uiPriority w:val="99"/>
    <w:unhideWhenUsed/>
    <w:qFormat/>
    <w:rPr>
      <w:sz w:val="21"/>
      <w:szCs w:val="24"/>
    </w:rPr>
  </w:style>
  <w:style w:type="character" w:styleId="1199" w:customStyle="1">
    <w:name w:val="标题 2 字符"/>
    <w:basedOn w:val="928"/>
    <w:link w:val="920"/>
    <w:qFormat/>
    <w:rPr>
      <w:rFonts w:hint="eastAsia" w:ascii="黑体" w:hAnsi="宋体" w:eastAsia="黑体" w:cs="宋体"/>
      <w:b/>
      <w:sz w:val="28"/>
    </w:rPr>
  </w:style>
  <w:style w:type="paragraph" w:styleId="1200" w:customStyle="1">
    <w:name w:val="正文缩进1"/>
    <w:basedOn w:val="918"/>
    <w:pPr>
      <w:ind w:firstLine="420"/>
      <w:spacing w:after="160" w:line="276" w:lineRule="auto"/>
    </w:pPr>
    <w:rPr>
      <w:rFonts w:eastAsia="Calibri"/>
      <w:sz w:val="24"/>
    </w:rPr>
  </w:style>
  <w:style w:type="paragraph" w:styleId="1201" w:customStyle="1">
    <w:name w:val="*正文"/>
    <w:basedOn w:val="918"/>
    <w:qFormat/>
    <w:pPr>
      <w:ind w:firstLine="480"/>
      <w:jc w:val="left"/>
      <w:spacing w:after="160" w:line="276" w:lineRule="auto"/>
      <w:widowControl/>
    </w:pPr>
    <w:rPr>
      <w:rFonts w:hAnsi="宋体" w:eastAsia="Calibri"/>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781FBDE-1C30-473B-88F6-2187D393C6A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王延之</cp:lastModifiedBy>
  <cp:revision>10</cp:revision>
  <dcterms:created xsi:type="dcterms:W3CDTF">2026-02-26T07:12:00Z</dcterms:created>
  <dcterms:modified xsi:type="dcterms:W3CDTF">2026-02-26T08:36:37Z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8AA9EAB7512B4EE6AE51C5715376EFBB_13</vt:lpwstr>
  </property>
  <property fmtid="{D5CDD505-2E9C-101B-9397-08002B2CF9AE}" pid="4" name="KSOTemplateDocerSaveRecord">
    <vt:lpwstr>eyJoZGlkIjoiMzEwNTM5NzYwMDRjMzkwZTVkZjY2ODkwMGIxNGU0OTUiLCJ1c2VySWQiOiI1OTQxMzc5In0=</vt:lpwstr>
  </property>
</Properties>
</file>