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b/>
          <w:bCs/>
          <w:color w:val="auto"/>
          <w:spacing w:val="60"/>
          <w:sz w:val="100"/>
          <w:szCs w:val="100"/>
          <w:highlight w:val="none"/>
        </w:rPr>
      </w:pPr>
      <w:r/>
      <w:bookmarkStart w:id="5" w:name="_GoBack"/>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JSZC-320000-SZWK-G2026-0050</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激光眼科诊断仪</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三</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shd w:val="nil"/>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77"/>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激光眼科诊断仪</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激光眼科诊断仪</w:t>
      </w:r>
      <w:r>
        <w:rPr>
          <w:rFonts w:hint="eastAsia" w:ascii="宋体" w:hAnsi="宋体"/>
          <w:color w:val="auto"/>
          <w:highlight w:val="none"/>
        </w:rPr>
        <w:t xml:space="preserve">招标项目的潜在投标人应在</w:t>
      </w:r>
      <w:r>
        <w:rPr>
          <w:rFonts w:hint="eastAsia" w:ascii="宋体" w:hAnsi="宋体"/>
          <w:bCs/>
          <w:color w:val="auto"/>
          <w:highlight w:val="none"/>
          <w:u w:val="single"/>
        </w:rPr>
        <w:t xml:space="preserve">苏州市干将西路1296号（深业姑苏中心）1幢17层（苏州市卫康招投标咨询服务有限公司）</w:t>
      </w:r>
      <w:r>
        <w:rPr>
          <w:rFonts w:hint="eastAsia" w:ascii="宋体" w:hAnsi="宋体"/>
          <w:color w:val="auto"/>
          <w:highlight w:val="none"/>
        </w:rPr>
        <w:t xml:space="preserve">获取招标文件，并于</w:t>
      </w:r>
      <w:r>
        <w:rPr>
          <w:rFonts w:hint="eastAsia" w:ascii="宋体" w:hAnsi="宋体"/>
          <w:color w:val="auto"/>
          <w:highlight w:val="none"/>
          <w:u w:val="single"/>
        </w:rPr>
        <w:t xml:space="preserve">202</w:t>
      </w:r>
      <w:r>
        <w:rPr>
          <w:rFonts w:hint="eastAsia" w:ascii="宋体" w:hAnsi="宋体"/>
          <w:color w:val="auto"/>
          <w:highlight w:val="none"/>
          <w:u w:val="single"/>
          <w:lang w:val="en-US" w:eastAsia="zh-CN"/>
        </w:rPr>
        <w:t xml:space="preserve">6</w:t>
      </w:r>
      <w:r>
        <w:rPr>
          <w:rFonts w:hint="eastAsia" w:ascii="宋体" w:hAnsi="宋体"/>
          <w:color w:val="auto"/>
          <w:highlight w:val="none"/>
          <w:u w:val="single"/>
        </w:rPr>
        <w:t xml:space="preserve">年</w:t>
      </w:r>
      <w:r>
        <w:rPr>
          <w:rFonts w:hint="eastAsia" w:ascii="宋体" w:hAnsi="宋体"/>
          <w:color w:val="auto"/>
          <w:highlight w:val="none"/>
          <w:u w:val="single"/>
          <w:lang w:val="en-US" w:eastAsia="zh-CN"/>
        </w:rPr>
        <w:t xml:space="preserve">3</w:t>
      </w:r>
      <w:r>
        <w:rPr>
          <w:rFonts w:hint="eastAsia" w:ascii="宋体" w:hAnsi="宋体"/>
          <w:bCs/>
          <w:color w:val="auto"/>
          <w:highlight w:val="none"/>
          <w:u w:val="single"/>
        </w:rPr>
        <w:t xml:space="preserve">月</w:t>
      </w:r>
      <w:r>
        <w:rPr>
          <w:rFonts w:hint="eastAsia" w:ascii="宋体" w:hAnsi="宋体"/>
          <w:bCs/>
          <w:color w:val="auto"/>
          <w:highlight w:val="none"/>
          <w:u w:val="single"/>
          <w:lang w:val="en-US" w:eastAsia="zh-CN"/>
        </w:rPr>
        <w:t xml:space="preserve">25</w:t>
      </w:r>
      <w:r>
        <w:rPr>
          <w:rFonts w:hint="eastAsia" w:ascii="宋体" w:hAnsi="宋体"/>
          <w:bCs/>
          <w:color w:val="auto"/>
          <w:highlight w:val="none"/>
          <w:u w:val="single"/>
        </w:rPr>
        <w:t xml:space="preserve">日13点30分（</w:t>
      </w:r>
      <w:r>
        <w:rPr>
          <w:rFonts w:hint="eastAsia" w:ascii="宋体" w:hAnsi="宋体"/>
          <w:bCs/>
          <w:color w:val="auto"/>
          <w:highlight w:val="none"/>
        </w:rPr>
        <w:t xml:space="preserve">北京时间）前递交投标文件</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JSZC-320000-SZWK-G2026-0050</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激光眼科诊断仪</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170万元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163万元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激光眼科诊断仪</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叁</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rPr>
          <w:rFonts w:hint="eastAsia" w:ascii="宋体" w:hAnsi="宋体"/>
          <w:color w:val="auto"/>
          <w:highlight w:val="none"/>
          <w:lang w:val="en-US" w:eastAsia="zh-CN"/>
        </w:rPr>
        <w:t xml:space="preserve">含软件升级</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color w:val="auto"/>
          <w:highlight w:val="none"/>
        </w:rPr>
      </w:pPr>
      <w:r>
        <w:rPr>
          <w:rFonts w:hint="eastAsia" w:ascii="宋体" w:hAnsi="宋体"/>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无</w:t>
      </w:r>
      <w:r>
        <w:rPr>
          <w:rFonts w:hint="eastAsia" w:ascii="宋体" w:hAnsi="宋体"/>
          <w:color w:val="auto"/>
          <w:highlight w:val="none"/>
          <w:lang w:eastAsia="zh-CN"/>
        </w:rPr>
        <w:t xml:space="preserve">。</w:t>
      </w:r>
      <w:r/>
    </w:p>
    <w:p>
      <w:pPr>
        <w:ind w:firstLine="480"/>
        <w:rPr>
          <w:rFonts w:ascii="宋体" w:hAnsi="宋体"/>
          <w:color w:val="auto"/>
          <w:highlight w:val="none"/>
        </w:rPr>
      </w:pPr>
      <w:r>
        <w:rPr>
          <w:rFonts w:hint="eastAsia" w:ascii="宋体" w:hAnsi="宋体"/>
          <w:color w:val="auto"/>
          <w:highlight w:val="none"/>
        </w:rPr>
        <w:t xml:space="preserve">3.本项目的特定资格要求：</w:t>
      </w:r>
      <w:r/>
    </w:p>
    <w:p>
      <w:pPr>
        <w:ind w:firstLine="480"/>
        <w:rPr>
          <w:rFonts w:hint="eastAsia" w:ascii="宋体" w:hAnsi="宋体" w:eastAsia="宋体"/>
          <w:color w:val="auto"/>
          <w:highlight w:val="none"/>
          <w:lang w:eastAsia="zh-CN"/>
        </w:rPr>
      </w:pPr>
      <w:r>
        <w:rPr>
          <w:rFonts w:hint="eastAsia"/>
          <w:color w:val="auto"/>
          <w:highlight w:val="none"/>
          <w:shd w:val="clear" w:color="auto" w:fill="ffffff"/>
        </w:rPr>
        <w:t xml:space="preserve">具有医疗器械经营资格</w:t>
      </w:r>
      <w:r>
        <w:rPr>
          <w:rFonts w:hint="eastAsia"/>
          <w:color w:val="auto"/>
          <w:highlight w:val="none"/>
          <w:shd w:val="clear" w:color="auto" w:fill="ffffff"/>
          <w:lang w:eastAsia="zh-CN"/>
        </w:rPr>
        <w:t xml:space="preserve">。</w:t>
      </w:r>
      <w:r/>
    </w:p>
    <w:p>
      <w:pPr>
        <w:ind w:firstLine="480"/>
        <w:rPr>
          <w:rFonts w:ascii="宋体" w:hAnsi="宋体"/>
          <w:color w:val="auto"/>
          <w:highlight w:val="none"/>
        </w:rPr>
      </w:pPr>
      <w:r>
        <w:rPr>
          <w:rFonts w:hint="eastAsia" w:ascii="宋体" w:hAnsi="宋体"/>
          <w:color w:val="auto"/>
          <w:highlight w:val="none"/>
        </w:rPr>
        <w:t xml:space="preserve">三、获取招标文件</w:t>
      </w:r>
      <w:r/>
    </w:p>
    <w:p>
      <w:pPr>
        <w:ind w:firstLine="480"/>
        <w:rPr>
          <w:rFonts w:ascii="宋体" w:hAnsi="宋体"/>
          <w:color w:val="auto"/>
          <w:highlight w:val="none"/>
        </w:rPr>
      </w:pPr>
      <w:r>
        <w:rPr>
          <w:rFonts w:hint="eastAsia" w:ascii="宋体" w:hAnsi="宋体"/>
          <w:color w:val="auto"/>
          <w:highlight w:val="none"/>
        </w:rPr>
        <w:t xml:space="preserve">时</w:t>
      </w:r>
      <w:r>
        <w:rPr>
          <w:rFonts w:hint="eastAsia"/>
          <w:color w:val="auto"/>
          <w:highlight w:val="none"/>
          <w:shd w:val="clear" w:color="auto" w:fill="ffffff"/>
        </w:rPr>
        <w:t xml:space="preserve">间：</w:t>
      </w:r>
      <w:r>
        <w:rPr>
          <w:rFonts w:hint="eastAsia" w:ascii="宋体" w:hAnsi="宋体" w:eastAsia="宋体" w:cs="宋体"/>
          <w:color w:val="auto"/>
          <w:highlight w:val="none"/>
        </w:rPr>
        <w:t xml:space="preserve">自招标文件公告发布之日起5个工作日</w:t>
      </w:r>
      <w:r>
        <w:rPr>
          <w:rFonts w:hint="eastAsia" w:ascii="宋体" w:hAnsi="宋体" w:cs="宋体"/>
          <w:color w:val="auto"/>
          <w:highlight w:val="none"/>
          <w:lang w:eastAsia="zh-CN"/>
        </w:rPr>
        <w:t xml:space="preserve">（</w:t>
      </w:r>
      <w:r>
        <w:rPr>
          <w:rFonts w:hint="eastAsia"/>
          <w:color w:val="auto"/>
          <w:highlight w:val="none"/>
          <w:shd w:val="clear" w:color="auto" w:fill="ffffff"/>
        </w:rPr>
        <w:t xml:space="preserve">202</w:t>
      </w:r>
      <w:r>
        <w:rPr>
          <w:rFonts w:hint="eastAsia"/>
          <w:color w:val="auto"/>
          <w:highlight w:val="none"/>
          <w:shd w:val="clear" w:color="auto" w:fill="ffffff"/>
          <w:lang w:val="en-US" w:eastAsia="zh-CN"/>
        </w:rPr>
        <w:t xml:space="preserve">6</w:t>
      </w:r>
      <w:r>
        <w:rPr>
          <w:rFonts w:hint="eastAsia"/>
          <w:color w:val="auto"/>
          <w:highlight w:val="none"/>
          <w:shd w:val="clear" w:color="auto" w:fill="ffffff"/>
        </w:rPr>
        <w:t xml:space="preserve">年</w:t>
      </w:r>
      <w:r>
        <w:rPr>
          <w:rFonts w:hint="eastAsia"/>
          <w:color w:val="auto"/>
          <w:highlight w:val="none"/>
          <w:shd w:val="clear" w:color="auto" w:fill="ffffff"/>
          <w:lang w:val="en-US" w:eastAsia="zh-CN"/>
        </w:rPr>
        <w:t xml:space="preserve">3</w:t>
      </w:r>
      <w:r>
        <w:rPr>
          <w:rFonts w:hint="eastAsia"/>
          <w:color w:val="auto"/>
          <w:highlight w:val="none"/>
          <w:shd w:val="clear" w:color="auto" w:fill="ffffff"/>
        </w:rPr>
        <w:t xml:space="preserve">月</w:t>
      </w:r>
      <w:r>
        <w:rPr>
          <w:rFonts w:hint="eastAsia"/>
          <w:color w:val="auto"/>
          <w:highlight w:val="none"/>
          <w:shd w:val="clear" w:color="auto" w:fill="ffffff"/>
          <w:lang w:val="en-US" w:eastAsia="zh-CN"/>
        </w:rPr>
        <w:t xml:space="preserve">2</w:t>
      </w:r>
      <w:r>
        <w:rPr>
          <w:rFonts w:hint="eastAsia"/>
          <w:color w:val="auto"/>
          <w:highlight w:val="none"/>
          <w:shd w:val="clear" w:color="auto" w:fill="ffffff"/>
        </w:rPr>
        <w:t xml:space="preserve">日至20</w:t>
      </w:r>
      <w:r>
        <w:rPr>
          <w:rFonts w:hint="eastAsia"/>
          <w:color w:val="auto"/>
          <w:highlight w:val="none"/>
          <w:shd w:val="clear" w:color="auto" w:fill="ffffff"/>
          <w:lang w:val="en-US" w:eastAsia="zh-CN"/>
        </w:rPr>
        <w:t xml:space="preserve">26</w:t>
      </w:r>
      <w:r>
        <w:rPr>
          <w:rFonts w:hint="eastAsia"/>
          <w:color w:val="auto"/>
          <w:highlight w:val="none"/>
          <w:shd w:val="clear" w:color="auto" w:fill="ffffff"/>
        </w:rPr>
        <w:t xml:space="preserve">年</w:t>
      </w:r>
      <w:r>
        <w:rPr>
          <w:rFonts w:hint="eastAsia"/>
          <w:color w:val="auto"/>
          <w:highlight w:val="none"/>
          <w:shd w:val="clear" w:color="auto" w:fill="ffffff"/>
          <w:lang w:val="en-US" w:eastAsia="zh-CN"/>
        </w:rPr>
        <w:t xml:space="preserve">3</w:t>
      </w:r>
      <w:r>
        <w:rPr>
          <w:rFonts w:hint="eastAsia"/>
          <w:color w:val="auto"/>
          <w:highlight w:val="none"/>
          <w:shd w:val="clear" w:color="auto" w:fill="ffffff"/>
        </w:rPr>
        <w:t xml:space="preserve">月</w:t>
      </w:r>
      <w:r>
        <w:rPr>
          <w:rFonts w:hint="eastAsia"/>
          <w:color w:val="auto"/>
          <w:highlight w:val="none"/>
          <w:shd w:val="clear" w:color="auto" w:fill="ffffff"/>
          <w:lang w:val="en-US" w:eastAsia="zh-CN"/>
        </w:rPr>
        <w:t xml:space="preserve">9</w:t>
      </w:r>
      <w:r>
        <w:rPr>
          <w:rFonts w:hint="eastAsia"/>
          <w:color w:val="auto"/>
          <w:highlight w:val="none"/>
          <w:shd w:val="clear" w:color="auto" w:fill="ffffff"/>
        </w:rPr>
        <w:t xml:space="preserve">日</w:t>
      </w:r>
      <w:r>
        <w:rPr>
          <w:rFonts w:hint="eastAsia"/>
          <w:color w:val="auto"/>
          <w:highlight w:val="none"/>
          <w:shd w:val="clear" w:color="auto" w:fill="ffffff"/>
          <w:lang w:eastAsia="zh-CN"/>
        </w:rPr>
        <w:t xml:space="preserve">）</w:t>
      </w:r>
      <w:r>
        <w:rPr>
          <w:rFonts w:hint="eastAsia"/>
          <w:color w:val="auto"/>
          <w:highlight w:val="none"/>
          <w:shd w:val="clear" w:color="auto" w:fill="ffffff"/>
        </w:rPr>
        <w:t xml:space="preserve">，每天上午0</w:t>
      </w:r>
      <w:r>
        <w:rPr>
          <w:color w:val="auto"/>
          <w:highlight w:val="none"/>
          <w:shd w:val="clear" w:color="auto" w:fill="ffffff"/>
        </w:rPr>
        <w:t xml:space="preserve">8</w:t>
      </w:r>
      <w:r>
        <w:rPr>
          <w:rFonts w:hint="eastAsia"/>
          <w:color w:val="auto"/>
          <w:highlight w:val="none"/>
          <w:shd w:val="clear" w:color="auto" w:fill="ffffff"/>
        </w:rPr>
        <w:t xml:space="preserve">:</w:t>
      </w:r>
      <w:r>
        <w:rPr>
          <w:color w:val="auto"/>
          <w:highlight w:val="none"/>
          <w:shd w:val="clear" w:color="auto" w:fill="ffffff"/>
        </w:rPr>
        <w:t xml:space="preserve">3</w:t>
      </w:r>
      <w:r>
        <w:rPr>
          <w:rFonts w:hint="eastAsia"/>
          <w:color w:val="auto"/>
          <w:highlight w:val="none"/>
          <w:shd w:val="clear" w:color="auto" w:fill="ffffff"/>
        </w:rPr>
        <w:t xml:space="preserve">0至11:30，下午13:00至17:</w:t>
      </w:r>
      <w:r>
        <w:rPr>
          <w:color w:val="auto"/>
          <w:highlight w:val="none"/>
          <w:shd w:val="clear" w:color="auto" w:fill="ffffff"/>
        </w:rPr>
        <w:t xml:space="preserve">0</w:t>
      </w:r>
      <w:r>
        <w:rPr>
          <w:rFonts w:hint="eastAsia"/>
          <w:color w:val="auto"/>
          <w:highlight w:val="none"/>
          <w:shd w:val="clear" w:color="auto" w:fill="ffffff"/>
        </w:rPr>
        <w:t xml:space="preserve">0（北京时间，法定节假日除外）。</w:t>
      </w:r>
      <w:r/>
    </w:p>
    <w:p>
      <w:pPr>
        <w:ind w:firstLine="480"/>
        <w:rPr>
          <w:rFonts w:ascii="宋体" w:hAnsi="宋体"/>
          <w:color w:val="auto"/>
          <w:highlight w:val="none"/>
        </w:rPr>
      </w:pPr>
      <w:r>
        <w:rPr>
          <w:rFonts w:hint="eastAsia" w:ascii="宋体" w:hAnsi="宋体"/>
          <w:color w:val="auto"/>
          <w:highlight w:val="none"/>
        </w:rPr>
        <w:t xml:space="preserve">地点：</w:t>
      </w:r>
      <w:r>
        <w:rPr>
          <w:rFonts w:hint="eastAsia"/>
          <w:color w:val="auto"/>
          <w:highlight w:val="none"/>
          <w:shd w:val="clear" w:color="auto" w:fill="ffffff"/>
        </w:rPr>
        <w:t xml:space="preserve">苏州市干将西路1296号（深业姑苏中心）1幢17层（苏州市卫康招投标咨询服务有限公司）。</w:t>
      </w:r>
      <w:r/>
    </w:p>
    <w:p>
      <w:pPr>
        <w:ind w:firstLine="480"/>
        <w:rPr>
          <w:rFonts w:ascii="宋体" w:hAnsi="宋体"/>
          <w:color w:val="auto"/>
          <w:highlight w:val="none"/>
        </w:rPr>
      </w:pPr>
      <w:r>
        <w:rPr>
          <w:rFonts w:hint="eastAsia" w:ascii="宋体" w:hAnsi="宋体"/>
          <w:color w:val="auto"/>
          <w:highlight w:val="none"/>
        </w:rPr>
        <w:t xml:space="preserve">方式：</w:t>
      </w:r>
      <w:r/>
    </w:p>
    <w:p>
      <w:pPr>
        <w:ind w:firstLine="480"/>
        <w:rPr>
          <w:color w:val="auto"/>
          <w:highlight w:val="none"/>
          <w:shd w:val="clear" w:color="auto" w:fill="ffffff"/>
        </w:rPr>
      </w:pPr>
      <w:r>
        <w:rPr>
          <w:rFonts w:hint="eastAsia"/>
          <w:color w:val="auto"/>
          <w:highlight w:val="none"/>
          <w:shd w:val="clear" w:color="auto" w:fill="ffffff"/>
        </w:rPr>
        <w:t xml:space="preserve">提供以下材料现场获取</w:t>
      </w:r>
      <w:r/>
    </w:p>
    <w:p>
      <w:pPr>
        <w:ind w:firstLine="480"/>
        <w:rPr>
          <w:color w:val="auto"/>
          <w:highlight w:val="none"/>
          <w:shd w:val="clear" w:color="auto" w:fill="ffffff"/>
        </w:rPr>
      </w:pPr>
      <w:r>
        <w:rPr>
          <w:rFonts w:hint="eastAsia"/>
          <w:color w:val="auto"/>
          <w:highlight w:val="none"/>
          <w:shd w:val="clear" w:color="auto" w:fill="ffffff"/>
        </w:rPr>
        <w:t xml:space="preserve">（1）营业执照副本复印件；</w:t>
      </w:r>
      <w:r/>
    </w:p>
    <w:p>
      <w:pPr>
        <w:ind w:firstLine="480"/>
        <w:rPr>
          <w:rFonts w:hint="eastAsia" w:ascii="Times New Roman" w:hAnsi="Times New Roman" w:cs="Times New Roman"/>
          <w:color w:val="auto"/>
          <w:highlight w:val="none"/>
          <w:shd w:val="clear" w:color="auto" w:fill="ffffff"/>
        </w:rPr>
      </w:pPr>
      <w:r>
        <w:rPr>
          <w:rFonts w:hint="eastAsia" w:ascii="Times New Roman" w:hAnsi="Times New Roman" w:cs="Times New Roman"/>
          <w:color w:val="auto"/>
          <w:highlight w:val="none"/>
          <w:shd w:val="clear" w:color="auto" w:fill="ffffff"/>
        </w:rPr>
        <w:t xml:space="preserve">（2）法人授权委托书；</w:t>
      </w:r>
      <w:r/>
    </w:p>
    <w:p>
      <w:pPr>
        <w:ind w:firstLine="480"/>
        <w:rPr>
          <w:rFonts w:hint="eastAsia"/>
          <w:color w:val="auto"/>
          <w:highlight w:val="none"/>
          <w:shd w:val="clear" w:color="auto" w:fill="ffffff"/>
        </w:rPr>
      </w:pPr>
      <w:r>
        <w:rPr>
          <w:rFonts w:hint="eastAsia" w:ascii="Times New Roman" w:hAnsi="Times New Roman" w:cs="Times New Roman"/>
          <w:color w:val="auto"/>
          <w:highlight w:val="none"/>
          <w:shd w:val="clear" w:color="auto" w:fill="ffffff"/>
        </w:rPr>
        <w:t xml:space="preserve">（3）医疗器械经营资格证明材料复印件；</w:t>
      </w:r>
      <w:r/>
    </w:p>
    <w:p>
      <w:pPr>
        <w:ind w:firstLine="480"/>
        <w:rPr>
          <w:color w:val="auto"/>
          <w:highlight w:val="none"/>
          <w:shd w:val="clear" w:color="auto" w:fill="ffffff"/>
        </w:rPr>
      </w:pPr>
      <w:r>
        <w:rPr>
          <w:rFonts w:hint="eastAsia"/>
          <w:color w:val="auto"/>
          <w:highlight w:val="none"/>
          <w:shd w:val="clear" w:color="auto" w:fill="ffffff"/>
        </w:rPr>
        <w:t xml:space="preserve">上述材料每页均须加盖单位公章。</w:t>
      </w:r>
      <w:r/>
    </w:p>
    <w:p>
      <w:pPr>
        <w:ind w:firstLine="480"/>
        <w:rPr>
          <w:rFonts w:ascii="宋体" w:hAnsi="宋体"/>
          <w:color w:val="auto"/>
          <w:highlight w:val="none"/>
        </w:rPr>
      </w:pPr>
      <w:r>
        <w:rPr>
          <w:rFonts w:hint="eastAsia" w:ascii="宋体" w:hAnsi="宋体"/>
          <w:color w:val="auto"/>
          <w:highlight w:val="none"/>
          <w:lang w:val="en-US" w:eastAsia="zh-CN"/>
        </w:rPr>
        <w:t xml:space="preserve">采购文件</w:t>
      </w:r>
      <w:r>
        <w:rPr>
          <w:rFonts w:hint="eastAsia" w:ascii="宋体" w:hAnsi="宋体"/>
          <w:color w:val="auto"/>
          <w:highlight w:val="none"/>
        </w:rPr>
        <w:t xml:space="preserve">工本费人民币</w:t>
      </w:r>
      <w:r>
        <w:rPr>
          <w:rFonts w:hint="eastAsia" w:ascii="宋体" w:hAnsi="宋体"/>
          <w:color w:val="auto"/>
          <w:highlight w:val="none"/>
          <w:lang w:val="en-US" w:eastAsia="zh-CN"/>
        </w:rPr>
        <w:t xml:space="preserve">叁</w:t>
      </w:r>
      <w:r>
        <w:rPr>
          <w:rFonts w:hint="eastAsia" w:ascii="宋体" w:hAnsi="宋体"/>
          <w:color w:val="auto"/>
          <w:highlight w:val="none"/>
        </w:rPr>
        <w:t xml:space="preserve">佰元整</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售后不退</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四、提交投标文件截止时间、开标时间和地点</w:t>
      </w:r>
      <w:r/>
    </w:p>
    <w:p>
      <w:pPr>
        <w:ind w:firstLine="480"/>
        <w:rPr>
          <w:rFonts w:ascii="宋体" w:hAnsi="宋体"/>
          <w:color w:val="auto"/>
          <w:highlight w:val="none"/>
        </w:rPr>
      </w:pPr>
      <w:r>
        <w:rPr>
          <w:rFonts w:hint="eastAsia" w:ascii="宋体" w:hAnsi="宋体"/>
          <w:color w:val="auto"/>
          <w:highlight w:val="none"/>
        </w:rPr>
        <w:t xml:space="preserve">时间：202</w:t>
      </w:r>
      <w:r>
        <w:rPr>
          <w:rFonts w:hint="eastAsia" w:ascii="宋体" w:hAnsi="宋体"/>
          <w:color w:val="auto"/>
          <w:highlight w:val="none"/>
          <w:lang w:val="en-US" w:eastAsia="zh-CN"/>
        </w:rPr>
        <w:t xml:space="preserve">6</w:t>
      </w:r>
      <w:r>
        <w:rPr>
          <w:rFonts w:hint="eastAsia" w:ascii="宋体" w:hAnsi="宋体"/>
          <w:color w:val="auto"/>
          <w:highlight w:val="none"/>
        </w:rPr>
        <w:t xml:space="preserve">年</w:t>
      </w:r>
      <w:r>
        <w:rPr>
          <w:rFonts w:hint="eastAsia" w:ascii="宋体" w:hAnsi="宋体"/>
          <w:color w:val="auto"/>
          <w:highlight w:val="none"/>
          <w:lang w:val="en-US" w:eastAsia="zh-CN"/>
        </w:rPr>
        <w:t xml:space="preserve">3</w:t>
      </w:r>
      <w:r>
        <w:rPr>
          <w:rFonts w:hint="eastAsia" w:ascii="宋体" w:hAnsi="宋体"/>
          <w:color w:val="auto"/>
          <w:highlight w:val="none"/>
        </w:rPr>
        <w:t xml:space="preserve">月</w:t>
      </w:r>
      <w:r>
        <w:rPr>
          <w:rFonts w:hint="eastAsia" w:ascii="宋体" w:hAnsi="宋体"/>
          <w:color w:val="auto"/>
          <w:highlight w:val="none"/>
          <w:lang w:val="en-US" w:eastAsia="zh-CN"/>
        </w:rPr>
        <w:t xml:space="preserve">25</w:t>
      </w:r>
      <w:r>
        <w:rPr>
          <w:rFonts w:hint="eastAsia" w:ascii="宋体" w:hAnsi="宋体"/>
          <w:color w:val="auto"/>
          <w:highlight w:val="none"/>
        </w:rPr>
        <w:t xml:space="preserve">日13点30分（北京时间）</w:t>
      </w:r>
      <w:r/>
    </w:p>
    <w:p>
      <w:pPr>
        <w:ind w:firstLine="480"/>
        <w:rPr>
          <w:rFonts w:ascii="宋体" w:hAnsi="宋体"/>
          <w:color w:val="auto"/>
          <w:highlight w:val="none"/>
        </w:rPr>
      </w:pPr>
      <w:r>
        <w:rPr>
          <w:rFonts w:hint="eastAsia" w:ascii="宋体" w:hAnsi="宋体"/>
          <w:color w:val="auto"/>
          <w:highlight w:val="none"/>
        </w:rPr>
        <w:t xml:space="preserve">地点：苏州市卫康招投标咨询服务有限公司会议室</w:t>
      </w:r>
      <w:r/>
    </w:p>
    <w:p>
      <w:pPr>
        <w:ind w:firstLine="480"/>
        <w:rPr>
          <w:rFonts w:ascii="宋体" w:hAnsi="宋体"/>
          <w:color w:val="auto"/>
          <w:highlight w:val="none"/>
        </w:rPr>
      </w:pPr>
      <w:r>
        <w:rPr>
          <w:rFonts w:hint="eastAsia" w:ascii="宋体" w:hAnsi="宋体"/>
          <w:color w:val="auto"/>
          <w:highlight w:val="none"/>
        </w:rPr>
        <w:t xml:space="preserve">五、公告期限</w:t>
      </w:r>
      <w:r/>
    </w:p>
    <w:p>
      <w:pPr>
        <w:ind w:firstLine="480"/>
        <w:rPr>
          <w:rFonts w:ascii="宋体" w:hAnsi="宋体"/>
          <w:color w:val="auto"/>
          <w:highlight w:val="none"/>
        </w:rPr>
      </w:pPr>
      <w:r>
        <w:rPr>
          <w:rFonts w:hint="eastAsia" w:ascii="宋体" w:hAnsi="宋体"/>
          <w:color w:val="auto"/>
          <w:highlight w:val="none"/>
        </w:rPr>
        <w:t xml:space="preserve">自本公告发布之日起5个工作日。</w:t>
      </w:r>
      <w:r/>
    </w:p>
    <w:p>
      <w:pPr>
        <w:ind w:firstLine="480"/>
        <w:rPr>
          <w:rFonts w:ascii="宋体" w:hAnsi="宋体"/>
          <w:color w:val="auto"/>
          <w:highlight w:val="none"/>
        </w:rPr>
      </w:pPr>
      <w:r>
        <w:rPr>
          <w:rFonts w:hint="eastAsia" w:ascii="宋体" w:hAnsi="宋体"/>
          <w:color w:val="auto"/>
          <w:highlight w:val="none"/>
        </w:rPr>
        <w:t xml:space="preserve">六、其他补充事宜</w:t>
      </w:r>
      <w:r/>
    </w:p>
    <w:p>
      <w:pPr>
        <w:ind w:firstLine="480"/>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本次采购的有关信息将在以下网站上发布：江苏政府采购网。</w:t>
      </w:r>
      <w:r/>
    </w:p>
    <w:p>
      <w:pPr>
        <w:ind w:firstLine="480"/>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未依照采购公告要求依法获取采购文件的供应商，视为未参加该项政府采购活动，不具备对该政府采购项目提出质疑的法定权利。但因供应商资格条件或获取时间设定不符合有关法律法规规定等原因使供应商权益受损的除外。</w:t>
      </w:r>
      <w:r/>
    </w:p>
    <w:p>
      <w:pPr>
        <w:ind w:firstLine="480"/>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单位负责人为同一人或者存在直接控股、管理关系的不同供应商，不得参加同一合同项下的政府采购活动。</w:t>
      </w:r>
      <w:r/>
    </w:p>
    <w:p>
      <w:pPr>
        <w:ind w:firstLine="480"/>
        <w:rPr>
          <w:rFonts w:ascii="宋体" w:hAnsi="宋体" w:cs="宋体"/>
          <w:color w:val="auto"/>
          <w:highlight w:val="none"/>
        </w:rPr>
      </w:pPr>
      <w:r>
        <w:rPr>
          <w:rFonts w:hint="eastAsia" w:ascii="宋体" w:hAnsi="宋体" w:cs="宋体"/>
          <w:color w:val="auto"/>
          <w:highlight w:val="none"/>
        </w:rPr>
        <w:t xml:space="preserve">4.本项目为非专门面向中小企业采购项目，所属行业为工业行业。</w:t>
      </w:r>
      <w:r/>
    </w:p>
    <w:p>
      <w:pPr>
        <w:ind w:firstLine="480"/>
        <w:rPr>
          <w:rFonts w:ascii="宋体" w:hAnsi="宋体" w:cs="宋体"/>
          <w:color w:val="auto"/>
          <w:highlight w:val="none"/>
        </w:rPr>
      </w:pPr>
      <w:r>
        <w:rPr>
          <w:rFonts w:hint="eastAsia" w:ascii="宋体" w:hAnsi="宋体" w:cs="宋体"/>
          <w:color w:val="auto"/>
          <w:highlight w:val="none"/>
        </w:rPr>
        <w:t xml:space="preserve">5.为采购项目提供整体设计、规范编制或者项目管理、监理、检测等服务的供应商，不得再参加该采购项目的其他采购活动。</w:t>
      </w:r>
      <w:r/>
    </w:p>
    <w:p>
      <w:pPr>
        <w:ind w:firstLine="480"/>
        <w:rPr>
          <w:rFonts w:ascii="宋体" w:hAnsi="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olor w:val="auto"/>
          <w:highlight w:val="none"/>
        </w:rPr>
      </w:pPr>
      <w:r>
        <w:rPr>
          <w:rFonts w:hint="eastAsia" w:ascii="宋体" w:hAnsi="宋体"/>
          <w:color w:val="auto"/>
          <w:highlight w:val="none"/>
        </w:rPr>
        <w:t xml:space="preserve">七、对本次招标提出询问，请按以下方式联系。</w:t>
      </w:r>
      <w:r/>
    </w:p>
    <w:p>
      <w:pPr>
        <w:ind w:firstLine="480"/>
        <w:rPr>
          <w:rFonts w:ascii="宋体" w:hAnsi="宋体"/>
          <w:color w:val="auto"/>
          <w:highlight w:val="none"/>
        </w:rPr>
      </w:pPr>
      <w:r>
        <w:rPr>
          <w:rFonts w:hint="eastAsia" w:ascii="宋体" w:hAnsi="宋体"/>
          <w:color w:val="auto"/>
          <w:highlight w:val="none"/>
        </w:rPr>
        <w:t xml:space="preserve">1.采购人信息</w:t>
      </w:r>
      <w:r/>
    </w:p>
    <w:p>
      <w:pPr>
        <w:ind w:firstLine="480"/>
        <w:rPr>
          <w:rFonts w:ascii="宋体" w:hAnsi="宋体"/>
          <w:color w:val="auto"/>
          <w:highlight w:val="none"/>
        </w:rPr>
      </w:pPr>
      <w:r>
        <w:rPr>
          <w:rFonts w:hint="eastAsia" w:ascii="宋体" w:hAnsi="宋体"/>
          <w:color w:val="auto"/>
          <w:highlight w:val="none"/>
        </w:rPr>
        <w:t xml:space="preserve">名称：苏州大学附属第一医院</w:t>
      </w:r>
      <w:r/>
    </w:p>
    <w:p>
      <w:pPr>
        <w:ind w:firstLine="480"/>
        <w:rPr>
          <w:rFonts w:ascii="宋体" w:hAnsi="宋体"/>
          <w:color w:val="auto"/>
          <w:highlight w:val="none"/>
        </w:rPr>
      </w:pPr>
      <w:r>
        <w:rPr>
          <w:rFonts w:hint="eastAsia" w:ascii="宋体" w:hAnsi="宋体"/>
          <w:color w:val="auto"/>
          <w:highlight w:val="none"/>
        </w:rPr>
        <w:t xml:space="preserve">联系人：黄剑平</w:t>
      </w:r>
      <w:r/>
    </w:p>
    <w:p>
      <w:pPr>
        <w:ind w:firstLine="480"/>
        <w:rPr>
          <w:rFonts w:ascii="宋体" w:hAnsi="宋体"/>
          <w:color w:val="auto"/>
          <w:highlight w:val="none"/>
        </w:rPr>
      </w:pPr>
      <w:r>
        <w:rPr>
          <w:rFonts w:hint="eastAsia" w:ascii="宋体" w:hAnsi="宋体"/>
          <w:color w:val="auto"/>
          <w:highlight w:val="none"/>
        </w:rPr>
        <w:t xml:space="preserve">联系电话：</w:t>
      </w:r>
      <w:bookmarkStart w:id="0" w:name="OLE_LINK2"/>
      <w:r>
        <w:rPr>
          <w:rFonts w:hint="eastAsia" w:ascii="宋体" w:hAnsi="宋体"/>
          <w:color w:val="auto"/>
          <w:highlight w:val="none"/>
        </w:rPr>
        <w:t xml:space="preserve">0512-67972901</w:t>
      </w:r>
      <w:bookmarkEnd w:id="0"/>
      <w:r/>
      <w:r/>
    </w:p>
    <w:p>
      <w:pPr>
        <w:ind w:firstLine="480"/>
        <w:rPr>
          <w:rFonts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ascii="宋体" w:hAnsi="宋体"/>
          <w:color w:val="auto"/>
          <w:highlight w:val="none"/>
        </w:rPr>
      </w:pPr>
      <w:r>
        <w:rPr>
          <w:rFonts w:hint="eastAsia" w:ascii="宋体" w:hAnsi="宋体"/>
          <w:color w:val="auto"/>
          <w:highlight w:val="none"/>
        </w:rPr>
        <w:t xml:space="preserve">2.采购代理机构信息</w:t>
      </w:r>
      <w:r/>
    </w:p>
    <w:p>
      <w:pPr>
        <w:ind w:firstLine="480"/>
        <w:rPr>
          <w:rFonts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val="en-US" w:eastAsia="zh-CN"/>
        </w:rPr>
        <w:t xml:space="preserve">/8000</w:t>
      </w:r>
      <w:r/>
    </w:p>
    <w:p>
      <w:pPr>
        <w:ind w:firstLine="480"/>
        <w:rPr>
          <w:rFonts w:ascii="宋体" w:hAnsi="宋体"/>
          <w:color w:val="auto"/>
          <w:highlight w:val="none"/>
        </w:rPr>
      </w:pPr>
      <w:r>
        <w:rPr>
          <w:rFonts w:hint="eastAsia" w:ascii="宋体" w:hAnsi="宋体"/>
          <w:color w:val="auto"/>
          <w:highlight w:val="none"/>
        </w:rPr>
        <w:t xml:space="preserve">3.项目联系方式</w:t>
      </w:r>
      <w:r/>
    </w:p>
    <w:p>
      <w:pPr>
        <w:ind w:firstLine="480"/>
        <w:rPr>
          <w:rFonts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下述表中内容是对采购文件的具体补充和修改，如果有矛盾的话，应以本附表为准。</w:t>
      </w:r>
      <w:r/>
    </w:p>
    <w:tbl>
      <w:tblPr>
        <w:tblStyle w:val="876"/>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JSZC-320000-SZWK-G2026-0050</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激光眼科诊断仪</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896"/>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ascii="宋体" w:cs="宋体"/>
                <w:color w:val="auto"/>
                <w:sz w:val="21"/>
                <w:szCs w:val="21"/>
                <w:highlight w:val="none"/>
                <w:lang w:val="zh-CN"/>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4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7</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答疑</w:t>
            </w:r>
            <w:r>
              <w:rPr>
                <w:rFonts w:hint="eastAsia"/>
                <w:color w:val="auto"/>
                <w:sz w:val="21"/>
                <w:szCs w:val="21"/>
                <w:highlight w:val="none"/>
                <w:lang w:val="zh-CN"/>
              </w:rPr>
              <w:t xml:space="preserve">方式</w:t>
            </w:r>
            <w:r/>
          </w:p>
        </w:tc>
        <w:tc>
          <w:tcPr>
            <w:tcW w:w="6244" w:type="dxa"/>
            <w:vAlign w:val="bottom"/>
            <w:textDirection w:val="lrTb"/>
            <w:noWrap w:val="false"/>
          </w:tcPr>
          <w:p>
            <w:pPr>
              <w:jc w:val="both"/>
              <w:spacing w:line="400" w:lineRule="exact"/>
              <w:widowControl w:val="off"/>
              <w:rPr>
                <w:rFonts w:ascii="宋体" w:cs="宋体"/>
                <w:color w:val="auto"/>
                <w:sz w:val="21"/>
                <w:szCs w:val="21"/>
                <w:highlight w:val="none"/>
                <w:lang w:val="zh-CN"/>
              </w:rPr>
            </w:pPr>
            <w:r>
              <w:rPr>
                <w:color w:val="auto"/>
                <w:sz w:val="21"/>
                <w:szCs w:val="21"/>
                <w:highlight w:val="none"/>
                <w:lang w:val="zh-CN"/>
              </w:rPr>
              <w:t xml:space="preserve">投标人对招标文件如有疑问，请将疑问以书面形式递交或传真至苏州市卫康招投标咨询服务有限公司。</w:t>
            </w:r>
            <w:r/>
          </w:p>
        </w:tc>
      </w:tr>
      <w:tr>
        <w:trPr>
          <w:trHeight w:val="20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8</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b/>
                <w:bCs/>
                <w:color w:val="auto"/>
                <w:sz w:val="21"/>
                <w:highlight w:val="none"/>
              </w:rPr>
              <w:t xml:space="preserve">正本一份，副本贰份，电子投标文件一份（以U盘形式密封递交）</w:t>
            </w:r>
            <w:r/>
          </w:p>
        </w:tc>
      </w:tr>
      <w:tr>
        <w:trPr>
          <w:trHeight w:val="4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9</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投标时间</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ascii="宋体" w:hAnsi="宋体"/>
                <w:color w:val="auto"/>
                <w:sz w:val="21"/>
                <w:highlight w:val="none"/>
              </w:rPr>
              <w:t xml:space="preserve">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3</w:t>
            </w:r>
            <w:r>
              <w:rPr>
                <w:rFonts w:hint="eastAsia" w:ascii="宋体" w:hAnsi="宋体"/>
                <w:color w:val="auto"/>
                <w:sz w:val="21"/>
                <w:highlight w:val="none"/>
              </w:rPr>
              <w:t xml:space="preserve">月</w:t>
            </w:r>
            <w:r>
              <w:rPr>
                <w:rFonts w:hint="eastAsia" w:ascii="宋体" w:hAnsi="宋体"/>
                <w:color w:val="auto"/>
                <w:sz w:val="21"/>
                <w:highlight w:val="none"/>
                <w:lang w:val="en-US" w:eastAsia="zh-CN"/>
              </w:rPr>
              <w:t xml:space="preserve">25</w:t>
            </w:r>
            <w:r>
              <w:rPr>
                <w:rFonts w:hint="eastAsia" w:ascii="宋体" w:hAnsi="宋体"/>
                <w:color w:val="auto"/>
                <w:sz w:val="21"/>
                <w:highlight w:val="none"/>
              </w:rPr>
              <w:t xml:space="preserve">日</w:t>
            </w:r>
            <w:r>
              <w:rPr>
                <w:rFonts w:ascii="宋体" w:hAnsi="宋体"/>
                <w:color w:val="auto"/>
                <w:sz w:val="21"/>
                <w:highlight w:val="none"/>
              </w:rPr>
              <w:t xml:space="preserve">1</w:t>
            </w:r>
            <w:r>
              <w:rPr>
                <w:rFonts w:hint="eastAsia" w:ascii="宋体" w:hAnsi="宋体"/>
                <w:color w:val="auto"/>
                <w:sz w:val="21"/>
                <w:highlight w:val="none"/>
              </w:rPr>
              <w:t xml:space="preserve">3</w:t>
            </w:r>
            <w:r>
              <w:rPr>
                <w:rFonts w:ascii="宋体" w:hAnsi="宋体"/>
                <w:color w:val="auto"/>
                <w:sz w:val="21"/>
                <w:highlight w:val="none"/>
              </w:rPr>
              <w:t xml:space="preserve">:0</w:t>
            </w:r>
            <w:r>
              <w:rPr>
                <w:rFonts w:hint="eastAsia" w:ascii="宋体" w:hAnsi="宋体"/>
                <w:color w:val="auto"/>
                <w:sz w:val="21"/>
                <w:highlight w:val="none"/>
              </w:rPr>
              <w:t xml:space="preserve">0-1</w:t>
            </w:r>
            <w:r>
              <w:rPr>
                <w:rFonts w:ascii="宋体" w:hAnsi="宋体"/>
                <w:color w:val="auto"/>
                <w:sz w:val="21"/>
                <w:highlight w:val="none"/>
              </w:rPr>
              <w:t xml:space="preserve">3</w:t>
            </w:r>
            <w:r>
              <w:rPr>
                <w:rFonts w:hint="eastAsia" w:ascii="宋体" w:hAnsi="宋体"/>
                <w:color w:val="auto"/>
                <w:sz w:val="21"/>
                <w:highlight w:val="none"/>
              </w:rPr>
              <w:t xml:space="preserve">:</w:t>
            </w:r>
            <w:r>
              <w:rPr>
                <w:rFonts w:ascii="宋体" w:hAnsi="宋体"/>
                <w:color w:val="auto"/>
                <w:sz w:val="21"/>
                <w:highlight w:val="none"/>
              </w:rPr>
              <w:t xml:space="preserve">3</w:t>
            </w:r>
            <w:r>
              <w:rPr>
                <w:rFonts w:hint="eastAsia" w:ascii="宋体" w:hAnsi="宋体"/>
                <w:color w:val="auto"/>
                <w:sz w:val="21"/>
                <w:highlight w:val="none"/>
              </w:rPr>
              <w:t xml:space="preserve">0（北京时间）</w:t>
            </w:r>
            <w:r/>
          </w:p>
        </w:tc>
      </w:tr>
      <w:tr>
        <w:trPr>
          <w:trHeight w:val="4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10</w:t>
            </w:r>
            <w:r/>
          </w:p>
        </w:tc>
        <w:tc>
          <w:tcPr>
            <w:tcW w:w="1717" w:type="dxa"/>
            <w:vAlign w:val="center"/>
            <w:textDirection w:val="lrTb"/>
            <w:noWrap w:val="false"/>
          </w:tcPr>
          <w:p>
            <w:pPr>
              <w:jc w:val="center"/>
              <w:spacing w:line="400" w:lineRule="exact"/>
              <w:widowControl w:val="off"/>
              <w:rPr>
                <w:color w:val="auto"/>
                <w:sz w:val="21"/>
                <w:szCs w:val="21"/>
                <w:highlight w:val="none"/>
              </w:rPr>
            </w:pPr>
            <w:r>
              <w:rPr>
                <w:rFonts w:hAnsi="宋体"/>
                <w:color w:val="auto"/>
                <w:sz w:val="21"/>
                <w:szCs w:val="21"/>
                <w:highlight w:val="none"/>
                <w:lang w:val="zh-CN"/>
              </w:rPr>
              <w:t xml:space="preserve">投标文件递交地点</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ascii="宋体" w:hAnsi="宋体"/>
                <w:color w:val="auto"/>
                <w:sz w:val="21"/>
                <w:szCs w:val="21"/>
                <w:highlight w:val="none"/>
              </w:rPr>
              <w:t xml:space="preserve">苏州市卫康招投标咨询服务有限公司会议室</w:t>
            </w:r>
            <w:r/>
          </w:p>
        </w:tc>
      </w:tr>
      <w:tr>
        <w:trPr>
          <w:trHeight w:val="246"/>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11</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开标时间</w:t>
            </w:r>
            <w:r/>
          </w:p>
          <w:p>
            <w:pPr>
              <w:jc w:val="center"/>
              <w:spacing w:line="400" w:lineRule="exact"/>
              <w:widowControl w:val="off"/>
              <w:rPr>
                <w:color w:val="auto"/>
                <w:sz w:val="21"/>
                <w:szCs w:val="21"/>
                <w:highlight w:val="none"/>
              </w:rPr>
            </w:pPr>
            <w:r>
              <w:rPr>
                <w:rFonts w:hAnsi="宋体"/>
                <w:color w:val="auto"/>
                <w:sz w:val="21"/>
                <w:szCs w:val="21"/>
                <w:highlight w:val="none"/>
                <w:lang w:val="zh-CN"/>
              </w:rPr>
              <w:t xml:space="preserve">地点</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ascii="宋体" w:hAnsi="宋体"/>
                <w:color w:val="auto"/>
                <w:sz w:val="21"/>
                <w:highlight w:val="none"/>
              </w:rPr>
              <w:t xml:space="preserve">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3</w:t>
            </w:r>
            <w:r>
              <w:rPr>
                <w:rFonts w:hint="eastAsia" w:ascii="宋体" w:hAnsi="宋体"/>
                <w:color w:val="auto"/>
                <w:sz w:val="21"/>
                <w:highlight w:val="none"/>
              </w:rPr>
              <w:t xml:space="preserve">月</w:t>
            </w:r>
            <w:r>
              <w:rPr>
                <w:rFonts w:hint="eastAsia" w:ascii="宋体" w:hAnsi="宋体"/>
                <w:color w:val="auto"/>
                <w:sz w:val="21"/>
                <w:highlight w:val="none"/>
                <w:lang w:val="en-US" w:eastAsia="zh-CN"/>
              </w:rPr>
              <w:t xml:space="preserve">25</w:t>
            </w:r>
            <w:r>
              <w:rPr>
                <w:rFonts w:hint="eastAsia" w:ascii="宋体" w:hAnsi="宋体"/>
                <w:color w:val="auto"/>
                <w:sz w:val="21"/>
                <w:highlight w:val="none"/>
              </w:rPr>
              <w:t xml:space="preserve">日</w:t>
            </w:r>
            <w:r>
              <w:rPr>
                <w:rFonts w:ascii="宋体" w:hAnsi="宋体"/>
                <w:color w:val="auto"/>
                <w:sz w:val="21"/>
                <w:highlight w:val="none"/>
              </w:rPr>
              <w:t xml:space="preserve">13:30</w:t>
            </w:r>
            <w:r>
              <w:rPr>
                <w:rFonts w:hint="eastAsia" w:ascii="宋体" w:hAnsi="宋体"/>
                <w:color w:val="auto"/>
                <w:sz w:val="21"/>
                <w:highlight w:val="none"/>
              </w:rPr>
              <w:t xml:space="preserve">（北京时间）</w:t>
            </w:r>
            <w:r/>
          </w:p>
          <w:p>
            <w:pPr>
              <w:jc w:val="both"/>
              <w:spacing w:line="360" w:lineRule="auto"/>
              <w:rPr>
                <w:color w:val="auto"/>
                <w:sz w:val="21"/>
                <w:highlight w:val="none"/>
              </w:rPr>
            </w:pPr>
            <w:r>
              <w:rPr>
                <w:rFonts w:ascii="宋体" w:hAnsi="宋体"/>
                <w:color w:val="auto"/>
                <w:sz w:val="21"/>
                <w:szCs w:val="21"/>
                <w:highlight w:val="none"/>
              </w:rPr>
              <w:t xml:space="preserve">苏州市卫康招投标咨询服务有限公司会议室</w:t>
            </w:r>
            <w:r/>
          </w:p>
        </w:tc>
      </w:tr>
      <w:tr>
        <w:trPr>
          <w:trHeight w:val="213"/>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12</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s="宋体"/>
                <w:color w:val="auto"/>
                <w:sz w:val="21"/>
                <w:szCs w:val="21"/>
                <w:highlight w:val="none"/>
              </w:rPr>
              <w:t xml:space="preserve">由中标人支付，按照</w:t>
            </w:r>
            <w:r>
              <w:rPr>
                <w:rFonts w:hint="eastAsia" w:ascii="宋体" w:hAnsi="宋体" w:cs="宋体"/>
                <w:color w:val="auto"/>
                <w:sz w:val="21"/>
                <w:szCs w:val="21"/>
                <w:highlight w:val="none"/>
                <w:lang w:val="en-US" w:eastAsia="zh-CN"/>
              </w:rPr>
              <w:t xml:space="preserve">预算金额</w:t>
            </w:r>
            <w:r>
              <w:rPr>
                <w:rFonts w:ascii="宋体" w:hAnsi="宋体" w:cs="宋体"/>
                <w:color w:val="auto"/>
                <w:sz w:val="21"/>
                <w:szCs w:val="21"/>
                <w:highlight w:val="none"/>
              </w:rPr>
              <w:t xml:space="preserve">100万元以内1.</w:t>
            </w: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%、100～</w:t>
            </w:r>
            <w:r>
              <w:rPr>
                <w:rFonts w:hint="eastAsia" w:ascii="宋体" w:hAnsi="宋体" w:cs="宋体"/>
                <w:color w:val="auto"/>
                <w:sz w:val="21"/>
                <w:szCs w:val="21"/>
                <w:highlight w:val="none"/>
                <w:lang w:val="en-US" w:eastAsia="zh-CN"/>
              </w:rPr>
              <w:t xml:space="preserve">500</w:t>
            </w:r>
            <w:r>
              <w:rPr>
                <w:rFonts w:hint="eastAsia" w:ascii="宋体" w:hAnsi="宋体" w:cs="宋体"/>
                <w:color w:val="auto"/>
                <w:sz w:val="21"/>
                <w:szCs w:val="21"/>
                <w:highlight w:val="none"/>
                <w:lang w:eastAsia="zh-CN"/>
              </w:rPr>
              <w:t xml:space="preserve">万元</w:t>
            </w:r>
            <w:r>
              <w:rPr>
                <w:rFonts w:ascii="宋体" w:hAnsi="宋体" w:cs="宋体"/>
                <w:color w:val="auto"/>
                <w:sz w:val="21"/>
                <w:szCs w:val="21"/>
                <w:highlight w:val="none"/>
              </w:rPr>
              <w:t xml:space="preserve">以</w:t>
            </w:r>
            <w:r>
              <w:rPr>
                <w:rFonts w:hint="eastAsia" w:ascii="宋体" w:hAnsi="宋体" w:cs="宋体"/>
                <w:color w:val="auto"/>
                <w:sz w:val="21"/>
                <w:szCs w:val="21"/>
                <w:highlight w:val="none"/>
              </w:rPr>
              <w:t xml:space="preserve">1.1</w:t>
            </w:r>
            <w:r>
              <w:rPr>
                <w:rFonts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500万-1000万元</w:t>
            </w:r>
            <w:r>
              <w:rPr>
                <w:rFonts w:hint="eastAsia" w:ascii="宋体" w:hAnsi="宋体" w:eastAsia="宋体" w:cs="宋体"/>
                <w:bCs/>
                <w:color w:val="auto"/>
                <w:sz w:val="21"/>
                <w:szCs w:val="21"/>
                <w:highlight w:val="none"/>
                <w:lang w:val="en-US" w:eastAsia="zh-CN"/>
              </w:rPr>
              <w:t xml:space="preserve">0.8%</w:t>
            </w:r>
            <w:r>
              <w:rPr>
                <w:rFonts w:ascii="宋体" w:hAnsi="宋体" w:cs="宋体"/>
                <w:color w:val="auto"/>
                <w:sz w:val="21"/>
                <w:szCs w:val="21"/>
                <w:highlight w:val="none"/>
              </w:rPr>
              <w:t xml:space="preserve">差额定率累进法计算</w:t>
            </w:r>
            <w:r>
              <w:rPr>
                <w:rFonts w:hint="eastAsia" w:ascii="宋体" w:hAnsi="宋体" w:cs="宋体"/>
                <w:color w:val="auto"/>
                <w:sz w:val="21"/>
                <w:szCs w:val="21"/>
                <w:highlight w:val="none"/>
                <w:lang w:val="en-US" w:eastAsia="zh-CN"/>
              </w:rPr>
              <w:t xml:space="preserve">*0.7</w:t>
            </w:r>
            <w:r>
              <w:rPr>
                <w:rFonts w:ascii="宋体" w:hAnsi="宋体" w:cs="宋体"/>
                <w:color w:val="auto"/>
                <w:sz w:val="21"/>
                <w:szCs w:val="21"/>
                <w:highlight w:val="none"/>
              </w:rPr>
              <w:t xml:space="preserve">支付中标服务费。领取中标通知书时中标人向采购代理机构一次性付清。</w:t>
            </w:r>
            <w:r/>
          </w:p>
        </w:tc>
      </w:tr>
      <w:tr>
        <w:trPr>
          <w:trHeight w:val="42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13</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14</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（一）符合专业条件的供应商或者对采购文件作实质响应的供应商不足三家的；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15</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）投标文件未按采购文件要求签署、盖章的；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）不具备采购文件中规定的资格要求的；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）报价超过采购文件中规定的预算金额或者最高限价的；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）法律、法规和采购文件规定的其他无效情形。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6"/>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shd w:val="nil"/>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r>
    </w:p>
    <w:p>
      <w:pPr>
        <w:jc w:val="center"/>
        <w:spacing w:line="400" w:lineRule="exact"/>
        <w:widowControl w:val="off"/>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896"/>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激光眼科诊断仪</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JSZC-320000-SZWK-G2026-0050</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激光眼科诊断仪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采购文件时间：</w:t>
      </w: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val="zh-CN"/>
        </w:rPr>
        <w:t xml:space="preserve">日~20</w:t>
      </w: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val="zh-CN"/>
        </w:rPr>
        <w:t xml:space="preserve">日每日8：30~17：00（节假日除外）</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采购文件地点：苏州市干将西路1296号（深业姑苏中心）1幢17层（苏州市卫康招投标咨询服务有限公司）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5、投标文件递交</w:t>
      </w:r>
      <w:r>
        <w:rPr>
          <w:rFonts w:ascii="宋体" w:hAnsi="宋体"/>
          <w:color w:val="auto"/>
          <w:sz w:val="21"/>
          <w:szCs w:val="21"/>
          <w:highlight w:val="none"/>
        </w:rPr>
        <w:t xml:space="preserve">时间：</w:t>
      </w: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3</w:t>
      </w:r>
      <w:r>
        <w:rPr>
          <w:rFonts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25</w:t>
      </w:r>
      <w:r>
        <w:rPr>
          <w:rFonts w:ascii="宋体" w:hAnsi="宋体"/>
          <w:color w:val="auto"/>
          <w:sz w:val="21"/>
          <w:szCs w:val="21"/>
          <w:highlight w:val="none"/>
        </w:rPr>
        <w:t xml:space="preserve">日13：00~13：30（北京时间）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6、地点：苏州市卫康招投标咨询服务有限公司会议室</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7、投标截止时间：202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25</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8、开标时间：202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25</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9、投标、开标地点：苏州市卫康招投标咨询服务有限公司会议室</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10、联系单位：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ascii="宋体" w:hAnsi="宋体"/>
          <w:color w:val="auto"/>
          <w:sz w:val="21"/>
          <w:szCs w:val="21"/>
          <w:highlight w:val="none"/>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本采购文件后，认真阅读各项内容，进行必要的投标准备，并按采购文件的要求详细填写和编制投标文件，并按“前附表”确定的时间、地点准时参加投标。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96"/>
        <w:ind w:left="480" w:firstLine="399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p>
    <w:p>
      <w:pPr>
        <w:pStyle w:val="896"/>
        <w:ind w:left="480" w:right="420" w:firstLine="525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日</w:t>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1.1本采购文件仅适用于苏州市卫康招投标咨询服务有限公司组织的采购活动。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1.3本采购文件的解释权属于苏州市卫康招投标咨询服务有限公司。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2.3响应：投标人根据采购代理机构或采购代理机构发布的采购文件，编制投标文件并按规定投标的行为。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2.4合同：采供双方根据采购文件和中标的投标文件及中标通知书规定的内容签署的以书面形式所达成的协议，包括所有的附件、附录和构成协议的所有文件。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2.7货物：系指乙方按采购采购文件规定，应向甲方提供的一切设备、备品、备件、工具、手册及其它有关技术资料和材料。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系指本次采购文件规定中标人应承担的与提供货物和服务有关的辅助服务，比如运输、保险、安装、调试、提供技术援助、培训、配合措施、维修响应及合同中规定中标人应承担的其它义务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896"/>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color w:val="auto"/>
          <w:sz w:val="21"/>
          <w:szCs w:val="21"/>
          <w:highlight w:val="none"/>
        </w:rPr>
      </w:pPr>
      <w:r>
        <w:rPr>
          <w:rFonts w:hint="eastAsia"/>
          <w:color w:val="auto"/>
          <w:sz w:val="21"/>
          <w:szCs w:val="21"/>
          <w:highlight w:val="none"/>
        </w:rPr>
        <w:t xml:space="preserve">3.2.1具有医疗器械经营资格；</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三、采购文件的说明</w:t>
      </w:r>
      <w:r/>
    </w:p>
    <w:p>
      <w:pPr>
        <w:spacing w:line="360" w:lineRule="auto"/>
        <w:rPr>
          <w:bCs/>
          <w:color w:val="auto"/>
          <w:sz w:val="21"/>
          <w:szCs w:val="21"/>
          <w:highlight w:val="none"/>
          <w:lang w:val="zh-CN"/>
        </w:rPr>
      </w:pPr>
      <w:r>
        <w:rPr>
          <w:bCs/>
          <w:color w:val="auto"/>
          <w:sz w:val="21"/>
          <w:szCs w:val="21"/>
          <w:highlight w:val="none"/>
          <w:lang w:val="zh-CN"/>
        </w:rPr>
        <w:t xml:space="preserve">7、采购文件</w:t>
      </w:r>
      <w:r/>
    </w:p>
    <w:p>
      <w:pPr>
        <w:ind w:firstLine="420"/>
        <w:spacing w:line="360" w:lineRule="auto"/>
        <w:rPr>
          <w:bCs/>
          <w:color w:val="auto"/>
          <w:sz w:val="21"/>
          <w:szCs w:val="21"/>
          <w:highlight w:val="none"/>
          <w:lang w:val="zh-CN"/>
        </w:rPr>
      </w:pPr>
      <w:r>
        <w:rPr>
          <w:bCs/>
          <w:color w:val="auto"/>
          <w:sz w:val="21"/>
          <w:szCs w:val="21"/>
          <w:highlight w:val="none"/>
          <w:lang w:val="zh-CN"/>
        </w:rPr>
        <w:t xml:space="preserve">采购文件由采购文件目录所列内容组成。投标人应详细阅读采购文件的全部内容</w:t>
      </w:r>
      <w:r>
        <w:rPr>
          <w:rFonts w:hint="eastAsia"/>
          <w:bCs/>
          <w:color w:val="auto"/>
          <w:sz w:val="21"/>
          <w:szCs w:val="21"/>
          <w:highlight w:val="none"/>
          <w:lang w:val="zh-CN"/>
        </w:rPr>
        <w:t xml:space="preserve">，</w:t>
      </w:r>
      <w:r>
        <w:rPr>
          <w:bCs/>
          <w:color w:val="auto"/>
          <w:sz w:val="21"/>
          <w:szCs w:val="21"/>
          <w:highlight w:val="none"/>
          <w:lang w:val="zh-CN"/>
        </w:rPr>
        <w:t xml:space="preserve">如有残缺等问题应在</w:t>
      </w:r>
      <w:r>
        <w:rPr>
          <w:rFonts w:hint="eastAsia" w:ascii="宋体" w:hAnsi="宋体"/>
          <w:color w:val="auto"/>
          <w:sz w:val="21"/>
          <w:szCs w:val="21"/>
          <w:highlight w:val="none"/>
          <w:lang w:val="en-US" w:eastAsia="zh-CN"/>
        </w:rPr>
        <w:t xml:space="preserve">获取</w:t>
      </w:r>
      <w:r>
        <w:rPr>
          <w:bCs/>
          <w:color w:val="auto"/>
          <w:sz w:val="21"/>
          <w:szCs w:val="21"/>
          <w:highlight w:val="none"/>
          <w:lang w:val="zh-CN"/>
        </w:rPr>
        <w:t xml:space="preserve">采购文件3日内向</w:t>
      </w:r>
      <w:r>
        <w:rPr>
          <w:rFonts w:hint="eastAsia"/>
          <w:bCs/>
          <w:color w:val="auto"/>
          <w:sz w:val="21"/>
          <w:szCs w:val="21"/>
          <w:highlight w:val="none"/>
          <w:lang w:val="zh-CN"/>
        </w:rPr>
        <w:t xml:space="preserve">采购代理机构</w:t>
      </w:r>
      <w:r>
        <w:rPr>
          <w:bCs/>
          <w:color w:val="auto"/>
          <w:sz w:val="21"/>
          <w:szCs w:val="21"/>
          <w:highlight w:val="none"/>
          <w:lang w:val="zh-CN"/>
        </w:rPr>
        <w:t xml:space="preserve">提出，否则，由此</w:t>
      </w:r>
      <w:r>
        <w:rPr>
          <w:rFonts w:hint="eastAsia"/>
          <w:bCs/>
          <w:color w:val="auto"/>
          <w:sz w:val="21"/>
          <w:szCs w:val="21"/>
          <w:highlight w:val="none"/>
          <w:lang w:val="zh-CN"/>
        </w:rPr>
        <w:t xml:space="preserve">产生</w:t>
      </w:r>
      <w:r>
        <w:rPr>
          <w:bCs/>
          <w:color w:val="auto"/>
          <w:sz w:val="21"/>
          <w:szCs w:val="21"/>
          <w:highlight w:val="none"/>
          <w:lang w:val="zh-CN"/>
        </w:rPr>
        <w:t xml:space="preserve">的</w:t>
      </w:r>
      <w:r>
        <w:rPr>
          <w:rFonts w:hint="eastAsia"/>
          <w:bCs/>
          <w:color w:val="auto"/>
          <w:sz w:val="21"/>
          <w:szCs w:val="21"/>
          <w:highlight w:val="none"/>
          <w:lang w:val="zh-CN"/>
        </w:rPr>
        <w:t xml:space="preserve">影响</w:t>
      </w:r>
      <w:r>
        <w:rPr>
          <w:bCs/>
          <w:color w:val="auto"/>
          <w:sz w:val="21"/>
          <w:szCs w:val="21"/>
          <w:highlight w:val="none"/>
          <w:lang w:val="zh-CN"/>
        </w:rPr>
        <w:t xml:space="preserve">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8、采购文件的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502"/>
        <w:spacing w:line="360" w:lineRule="auto"/>
        <w:rPr>
          <w:color w:val="auto"/>
          <w:sz w:val="21"/>
          <w:szCs w:val="21"/>
          <w:highlight w:val="none"/>
          <w:lang w:val="zh-CN"/>
        </w:rPr>
      </w:pPr>
      <w:r>
        <w:rPr>
          <w:color w:val="auto"/>
          <w:sz w:val="21"/>
          <w:szCs w:val="21"/>
          <w:highlight w:val="none"/>
          <w:lang w:val="zh-CN"/>
        </w:rPr>
        <w:t xml:space="preserve">8.1</w:t>
      </w:r>
      <w:r>
        <w:rPr>
          <w:rFonts w:hint="eastAsia"/>
          <w:color w:val="auto"/>
          <w:sz w:val="21"/>
          <w:szCs w:val="21"/>
          <w:highlight w:val="none"/>
          <w:lang w:val="zh-CN"/>
        </w:rPr>
        <w:t xml:space="preserve">投标人在收到采购文件后，若有问题需要询问，</w:t>
      </w:r>
      <w:r>
        <w:rPr>
          <w:rFonts w:ascii="宋体" w:hAnsi="宋体"/>
          <w:color w:val="auto"/>
          <w:sz w:val="21"/>
          <w:szCs w:val="21"/>
          <w:highlight w:val="none"/>
          <w:lang w:val="zh-CN"/>
        </w:rPr>
        <w:t xml:space="preserve">应以书面形式向</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代理机构提出，</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代理机构将以书面形式或投标答疑会的方式予以解答，答复将送给所有获得招标文件的投标人</w:t>
      </w:r>
      <w:r>
        <w:rPr>
          <w:rFonts w:hint="eastAsia"/>
          <w:color w:val="auto"/>
          <w:sz w:val="21"/>
          <w:szCs w:val="21"/>
          <w:highlight w:val="none"/>
          <w:lang w:val="zh-CN"/>
        </w:rPr>
        <w:t xml:space="preserve">。</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8.2采</w:t>
      </w:r>
      <w:r>
        <w:rPr>
          <w:color w:val="auto"/>
          <w:sz w:val="21"/>
          <w:szCs w:val="21"/>
          <w:highlight w:val="none"/>
          <w:lang w:val="zh-CN"/>
        </w:rPr>
        <w:t xml:space="preserve">购人或者采购代理机构可以对已发出的采购文件进行必要的澄清或者修改，</w:t>
      </w:r>
      <w:r>
        <w:rPr>
          <w:rFonts w:hint="eastAsia"/>
          <w:color w:val="auto"/>
          <w:sz w:val="21"/>
          <w:szCs w:val="21"/>
          <w:highlight w:val="none"/>
          <w:lang w:val="zh-CN"/>
        </w:rPr>
        <w:t xml:space="preserve">并</w:t>
      </w:r>
      <w:r>
        <w:rPr>
          <w:color w:val="auto"/>
          <w:sz w:val="21"/>
          <w:szCs w:val="21"/>
          <w:highlight w:val="none"/>
          <w:lang w:val="zh-CN"/>
        </w:rPr>
        <w:t xml:space="preserve">发布澄清</w:t>
      </w:r>
      <w:r>
        <w:rPr>
          <w:rFonts w:hint="eastAsia"/>
          <w:color w:val="auto"/>
          <w:sz w:val="21"/>
          <w:szCs w:val="21"/>
          <w:highlight w:val="none"/>
          <w:lang w:val="zh-CN"/>
        </w:rPr>
        <w:t xml:space="preserve">（修改）</w:t>
      </w:r>
      <w:r>
        <w:rPr>
          <w:color w:val="auto"/>
          <w:sz w:val="21"/>
          <w:szCs w:val="21"/>
          <w:highlight w:val="none"/>
          <w:lang w:val="zh-CN"/>
        </w:rPr>
        <w:t xml:space="preserve">公告。澄清或者修改的内容为采购文件的组成部分。</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8.3</w:t>
      </w:r>
      <w:r>
        <w:rPr>
          <w:color w:val="auto"/>
          <w:sz w:val="21"/>
          <w:szCs w:val="21"/>
          <w:highlight w:val="none"/>
          <w:lang w:val="zh-CN"/>
        </w:rPr>
        <w:t xml:space="preserve">采购代理机构推迟投标截止时间</w:t>
      </w:r>
      <w:r>
        <w:rPr>
          <w:rFonts w:hint="eastAsia"/>
          <w:color w:val="auto"/>
          <w:sz w:val="21"/>
          <w:szCs w:val="21"/>
          <w:highlight w:val="none"/>
          <w:lang w:val="zh-CN"/>
        </w:rPr>
        <w:t xml:space="preserve">时</w:t>
      </w:r>
      <w:r>
        <w:rPr>
          <w:color w:val="auto"/>
          <w:sz w:val="21"/>
          <w:szCs w:val="21"/>
          <w:highlight w:val="none"/>
          <w:lang w:val="zh-CN"/>
        </w:rPr>
        <w:t xml:space="preserve">，</w:t>
      </w:r>
      <w:r>
        <w:rPr>
          <w:rFonts w:ascii="宋体" w:hAnsi="宋体"/>
          <w:color w:val="auto"/>
          <w:sz w:val="21"/>
          <w:szCs w:val="21"/>
          <w:highlight w:val="none"/>
          <w:lang w:val="zh-CN"/>
        </w:rPr>
        <w:t xml:space="preserve">应以书面的形式，通知所有投标人。在这种情况下，招标代理机构和投标人的权利和义务将受到新的截止期的约束</w:t>
      </w:r>
      <w:r>
        <w:rPr>
          <w:color w:val="auto"/>
          <w:sz w:val="21"/>
          <w:szCs w:val="21"/>
          <w:highlight w:val="none"/>
          <w:lang w:val="zh-CN"/>
        </w:rPr>
        <w:t xml:space="preserve">。</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8.4至采购文件获取截止时间，</w:t>
      </w:r>
      <w:r>
        <w:rPr>
          <w:color w:val="auto"/>
          <w:sz w:val="21"/>
          <w:szCs w:val="21"/>
          <w:highlight w:val="none"/>
          <w:lang w:val="zh-CN"/>
        </w:rPr>
        <w:t xml:space="preserve">获取</w:t>
      </w:r>
      <w:r>
        <w:rPr>
          <w:rFonts w:hint="eastAsia"/>
          <w:color w:val="auto"/>
          <w:sz w:val="21"/>
          <w:szCs w:val="21"/>
          <w:highlight w:val="none"/>
          <w:lang w:val="zh-CN"/>
        </w:rPr>
        <w:t xml:space="preserve">采购</w:t>
      </w:r>
      <w:r>
        <w:rPr>
          <w:color w:val="auto"/>
          <w:sz w:val="21"/>
          <w:szCs w:val="21"/>
          <w:highlight w:val="none"/>
          <w:lang w:val="zh-CN"/>
        </w:rPr>
        <w:t xml:space="preserve">文件的潜在投标人不足3家的，</w:t>
      </w:r>
      <w:r>
        <w:rPr>
          <w:rFonts w:hint="eastAsia"/>
          <w:color w:val="auto"/>
          <w:sz w:val="21"/>
          <w:szCs w:val="21"/>
          <w:highlight w:val="none"/>
          <w:lang w:val="zh-CN"/>
        </w:rPr>
        <w:t xml:space="preserve">采购人或采购代理机构</w:t>
      </w:r>
      <w:r>
        <w:rPr>
          <w:color w:val="auto"/>
          <w:sz w:val="21"/>
          <w:szCs w:val="21"/>
          <w:highlight w:val="none"/>
          <w:lang w:val="zh-CN"/>
        </w:rPr>
        <w:t xml:space="preserve">可以顺延</w:t>
      </w:r>
      <w:r>
        <w:rPr>
          <w:rFonts w:hint="eastAsia"/>
          <w:color w:val="auto"/>
          <w:sz w:val="21"/>
          <w:szCs w:val="21"/>
          <w:highlight w:val="none"/>
          <w:lang w:val="zh-CN"/>
        </w:rPr>
        <w:t xml:space="preserve">采购文件</w:t>
      </w:r>
      <w:r>
        <w:rPr>
          <w:color w:val="auto"/>
          <w:sz w:val="21"/>
          <w:szCs w:val="21"/>
          <w:highlight w:val="none"/>
          <w:lang w:val="zh-CN"/>
        </w:rPr>
        <w:t xml:space="preserve">提供期限</w:t>
      </w:r>
      <w:r>
        <w:rPr>
          <w:rFonts w:hint="eastAsia"/>
          <w:color w:val="auto"/>
          <w:sz w:val="21"/>
          <w:szCs w:val="21"/>
          <w:highlight w:val="none"/>
          <w:lang w:val="zh-CN"/>
        </w:rPr>
        <w:t xml:space="preserve">。</w:t>
      </w:r>
      <w:r/>
    </w:p>
    <w:p>
      <w:pPr>
        <w:ind w:firstLine="411"/>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9、采购文件的修改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9.2采购代理机构对采购文件的修改，将</w:t>
      </w:r>
      <w:r>
        <w:rPr>
          <w:rFonts w:ascii="宋体" w:hAnsi="宋体"/>
          <w:color w:val="auto"/>
          <w:sz w:val="21"/>
          <w:szCs w:val="21"/>
          <w:highlight w:val="none"/>
          <w:lang w:val="zh-CN"/>
        </w:rPr>
        <w:t xml:space="preserve">以</w:t>
      </w:r>
      <w:r>
        <w:rPr>
          <w:rFonts w:hint="eastAsia" w:ascii="宋体" w:hAnsi="宋体"/>
          <w:color w:val="auto"/>
          <w:sz w:val="21"/>
          <w:szCs w:val="21"/>
          <w:highlight w:val="none"/>
          <w:lang w:val="zh-CN"/>
        </w:rPr>
        <w:t xml:space="preserve">书面</w:t>
      </w:r>
      <w:r>
        <w:rPr>
          <w:rFonts w:ascii="宋体" w:hAnsi="宋体"/>
          <w:color w:val="auto"/>
          <w:sz w:val="21"/>
          <w:szCs w:val="21"/>
          <w:highlight w:val="none"/>
          <w:lang w:val="zh-CN"/>
        </w:rPr>
        <w:t xml:space="preserve">的形式，通知所有投标人</w:t>
      </w:r>
      <w:r>
        <w:rPr>
          <w:color w:val="auto"/>
          <w:sz w:val="21"/>
          <w:szCs w:val="21"/>
          <w:highlight w:val="none"/>
          <w:lang w:val="zh-CN"/>
        </w:rPr>
        <w:t xml:space="preserve">，</w:t>
      </w:r>
      <w:r>
        <w:rPr>
          <w:rFonts w:hint="eastAsia"/>
          <w:color w:val="auto"/>
          <w:sz w:val="21"/>
          <w:szCs w:val="21"/>
          <w:highlight w:val="none"/>
          <w:lang w:val="zh-CN"/>
        </w:rPr>
        <w:t xml:space="preserve">补充通知将作为采购文件的组成部分，</w:t>
      </w:r>
      <w:r>
        <w:rPr>
          <w:color w:val="auto"/>
          <w:sz w:val="21"/>
          <w:szCs w:val="21"/>
          <w:highlight w:val="none"/>
          <w:lang w:val="zh-CN"/>
        </w:rPr>
        <w:t xml:space="preserve">对所有投标人有约束力。</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11.2无论是否递交投标文件，投标人都应将采购文件及以后的所有通知、文件等视为保密文件。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12.1投标文件中所使用的计量单位，除采购文件中有特殊要求外，均应使用中华人民共和国法定计量单位。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13.1.3投标分项报价表；</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注：投标书二中不得出现投标总报价。</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6</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 w:name="_Hlk80262117"/>
      <w:r/>
      <w:bookmarkStart w:id="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9</w:t>
      </w:r>
      <w:r>
        <w:rPr>
          <w:rFonts w:hint="eastAsia"/>
          <w:color w:val="auto"/>
          <w:sz w:val="21"/>
          <w:szCs w:val="21"/>
          <w:highlight w:val="none"/>
          <w:lang w:val="zh-CN"/>
        </w:rPr>
        <w:t xml:space="preserve">招标代理机构在采购文件中要求的证书、证明、文件等资料；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投标文件按上述</w:t>
      </w:r>
      <w:r>
        <w:rPr>
          <w:color w:val="auto"/>
          <w:sz w:val="21"/>
          <w:szCs w:val="21"/>
          <w:highlight w:val="none"/>
          <w:lang w:val="zh-CN"/>
        </w:rPr>
        <w:t xml:space="preserve">1</w:t>
      </w:r>
      <w:r>
        <w:rPr>
          <w:rFonts w:hint="eastAsia"/>
          <w:color w:val="auto"/>
          <w:sz w:val="21"/>
          <w:szCs w:val="21"/>
          <w:highlight w:val="none"/>
          <w:lang w:val="zh-CN"/>
        </w:rPr>
        <w:t xml:space="preserve">3</w:t>
      </w:r>
      <w:r>
        <w:rPr>
          <w:color w:val="auto"/>
          <w:sz w:val="21"/>
          <w:szCs w:val="21"/>
          <w:highlight w:val="none"/>
          <w:lang w:val="zh-CN"/>
        </w:rPr>
        <w:t xml:space="preserve">.1-1</w:t>
      </w:r>
      <w:r>
        <w:rPr>
          <w:rFonts w:hint="eastAsia"/>
          <w:color w:val="auto"/>
          <w:sz w:val="21"/>
          <w:szCs w:val="21"/>
          <w:highlight w:val="none"/>
          <w:lang w:val="zh-CN"/>
        </w:rPr>
        <w:t xml:space="preserve">3</w:t>
      </w:r>
      <w:r>
        <w:rPr>
          <w:color w:val="auto"/>
          <w:sz w:val="21"/>
          <w:szCs w:val="21"/>
          <w:highlight w:val="none"/>
          <w:lang w:val="zh-CN"/>
        </w:rPr>
        <w:t xml:space="preserve">.2</w:t>
      </w:r>
      <w:r>
        <w:rPr>
          <w:rFonts w:hAnsi="宋体"/>
          <w:color w:val="auto"/>
          <w:sz w:val="21"/>
          <w:szCs w:val="21"/>
          <w:highlight w:val="none"/>
          <w:lang w:val="zh-CN"/>
        </w:rPr>
        <w:t xml:space="preserve">统一顺序、统一格式编写，并在首页编制</w:t>
      </w:r>
      <w:r>
        <w:rPr>
          <w:color w:val="auto"/>
          <w:sz w:val="21"/>
          <w:szCs w:val="21"/>
          <w:highlight w:val="none"/>
          <w:lang w:val="zh-CN"/>
        </w:rPr>
        <w:t xml:space="preserve">“</w:t>
      </w:r>
      <w:r>
        <w:rPr>
          <w:rFonts w:hAnsi="宋体"/>
          <w:color w:val="auto"/>
          <w:sz w:val="21"/>
          <w:szCs w:val="21"/>
          <w:highlight w:val="none"/>
          <w:lang w:val="zh-CN"/>
        </w:rPr>
        <w:t xml:space="preserve">投标文件目录</w:t>
      </w:r>
      <w:r>
        <w:rPr>
          <w:color w:val="auto"/>
          <w:sz w:val="21"/>
          <w:szCs w:val="21"/>
          <w:highlight w:val="none"/>
          <w:lang w:val="zh-CN"/>
        </w:rPr>
        <w:t xml:space="preserve">”</w:t>
      </w:r>
      <w:r>
        <w:rPr>
          <w:rFonts w:hAnsi="宋体"/>
          <w:color w:val="auto"/>
          <w:sz w:val="21"/>
          <w:szCs w:val="21"/>
          <w:highlight w:val="none"/>
          <w:lang w:val="zh-CN"/>
        </w:rPr>
        <w:t xml:space="preserve">。</w:t>
      </w:r>
      <w:r>
        <w:rPr>
          <w:rFonts w:hAnsi="宋体"/>
          <w:bCs/>
          <w:color w:val="auto"/>
          <w:sz w:val="21"/>
          <w:szCs w:val="21"/>
          <w:highlight w:val="none"/>
          <w:lang w:val="zh-CN"/>
        </w:rPr>
        <w:t xml:space="preserve">投标书一（报价部分）须单独装订</w:t>
      </w:r>
      <w:r>
        <w:rPr>
          <w:rFonts w:hint="eastAsia" w:hAnsi="宋体"/>
          <w:bCs/>
          <w:color w:val="auto"/>
          <w:sz w:val="21"/>
          <w:szCs w:val="21"/>
          <w:highlight w:val="none"/>
          <w:lang w:val="zh-CN"/>
        </w:rPr>
        <w:t xml:space="preserve">成册</w:t>
      </w:r>
      <w:r>
        <w:rPr>
          <w:rFonts w:hAnsi="宋体"/>
          <w:color w:val="auto"/>
          <w:sz w:val="21"/>
          <w:szCs w:val="21"/>
          <w:highlight w:val="none"/>
          <w:lang w:val="zh-CN"/>
        </w:rPr>
        <w:t xml:space="preserve">；投标书二（技术部分、资格证明文件）装订成</w:t>
      </w:r>
      <w:r>
        <w:rPr>
          <w:rFonts w:hint="eastAsia" w:hAnsi="宋体"/>
          <w:color w:val="auto"/>
          <w:sz w:val="21"/>
          <w:szCs w:val="21"/>
          <w:highlight w:val="none"/>
          <w:lang w:val="zh-CN"/>
        </w:rPr>
        <w:t xml:space="preserve">一</w:t>
      </w:r>
      <w:r>
        <w:rPr>
          <w:rFonts w:hAnsi="宋体"/>
          <w:color w:val="auto"/>
          <w:sz w:val="21"/>
          <w:szCs w:val="21"/>
          <w:highlight w:val="none"/>
          <w:lang w:val="zh-CN"/>
        </w:rPr>
        <w:t xml:space="preserve">册。</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《开标一览表》为在开标仪式上唱标的内容，要求按格式填写，统一规范，不得自行增减内容。</w: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.3</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投标人应按《投标报价表》中的全部货物和服务计算单价和总价。《投标报价表》中的每一单项均应计算并填写单价和总价，并由法定代表人或代理人签署。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投标人应对采购文件内所要采购的全部内容进行报价，只投其中部分内容者，其标书将被拒绝。但如果采购文件要求分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5</w:t>
      </w:r>
      <w:r>
        <w:rPr>
          <w:rFonts w:hAnsi="宋体"/>
          <w:b/>
          <w:bCs/>
          <w:color w:val="auto"/>
          <w:sz w:val="21"/>
          <w:szCs w:val="21"/>
          <w:highlight w:val="none"/>
          <w:lang w:val="zh-CN"/>
        </w:rPr>
        <w:t xml:space="preserve">、投标文件的份数和签署</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.1投标人应按本须知的规定，编制一份投标文件“正本”和前附表所述份数的“副本”，并明确标明“投标文件正本”和“投标文件副本”。投标文件正本和副本如有不一致之处，以正本为准。</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.2投标文件正本和副本均应使用不能擦去的黑色或蓝色墨水打印或书写，需要加盖公章或法人代表（或代理人）签名的文件必须按要求加盖公章或</w:t>
      </w:r>
      <w:r>
        <w:rPr>
          <w:rFonts w:hint="eastAsia"/>
          <w:color w:val="auto"/>
          <w:sz w:val="21"/>
          <w:szCs w:val="21"/>
          <w:highlight w:val="none"/>
          <w:lang w:val="zh-CN"/>
        </w:rPr>
        <w:t xml:space="preserve">签署</w:t>
      </w:r>
      <w:r>
        <w:rPr>
          <w:color w:val="auto"/>
          <w:sz w:val="21"/>
          <w:szCs w:val="21"/>
          <w:highlight w:val="none"/>
          <w:lang w:val="zh-CN"/>
        </w:rPr>
        <w:t xml:space="preserve">，若未按上述要求签署的投标文件将被拒绝。</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.3全套投标文件应无涂改和行间插字，除非这些删改是根据采购代理机构指示进行的,或者是投标人造成的必须修改的错误。但修改处应由</w:t>
      </w:r>
      <w:r>
        <w:rPr>
          <w:rFonts w:hint="eastAsia"/>
          <w:color w:val="auto"/>
          <w:sz w:val="21"/>
          <w:szCs w:val="21"/>
          <w:highlight w:val="none"/>
          <w:lang w:val="zh-CN"/>
        </w:rPr>
        <w:t xml:space="preserve">法定代表人或代理人</w:t>
      </w:r>
      <w:r>
        <w:rPr>
          <w:color w:val="auto"/>
          <w:sz w:val="21"/>
          <w:szCs w:val="21"/>
          <w:highlight w:val="none"/>
          <w:lang w:val="zh-CN"/>
        </w:rPr>
        <w:t xml:space="preserve">签字证明。</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b/>
          <w:bCs/>
          <w:color w:val="auto"/>
          <w:sz w:val="21"/>
          <w:szCs w:val="21"/>
          <w:highlight w:val="none"/>
        </w:rPr>
      </w:pPr>
      <w:r>
        <w:rPr>
          <w:rFonts w:hint="eastAsia"/>
          <w:color w:val="auto"/>
          <w:sz w:val="21"/>
          <w:szCs w:val="21"/>
          <w:highlight w:val="none"/>
          <w:lang w:val="zh-CN"/>
        </w:rPr>
        <w:t xml:space="preserve">见前附表</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自开标日起</w:t>
      </w:r>
      <w:r>
        <w:rPr>
          <w:rFonts w:hint="eastAsia"/>
          <w:color w:val="auto"/>
          <w:sz w:val="21"/>
          <w:szCs w:val="21"/>
          <w:highlight w:val="none"/>
          <w:lang w:val="zh-CN"/>
        </w:rPr>
        <w:t xml:space="preserve">9</w:t>
      </w:r>
      <w:r>
        <w:rPr>
          <w:color w:val="auto"/>
          <w:sz w:val="21"/>
          <w:szCs w:val="21"/>
          <w:highlight w:val="none"/>
          <w:lang w:val="zh-CN"/>
        </w:rPr>
        <w:t xml:space="preserve">0</w:t>
      </w:r>
      <w:r>
        <w:rPr>
          <w:rFonts w:hAnsi="宋体"/>
          <w:color w:val="auto"/>
          <w:sz w:val="21"/>
          <w:szCs w:val="21"/>
          <w:highlight w:val="none"/>
          <w:lang w:val="zh-CN"/>
        </w:rPr>
        <w:t xml:space="preserve">天内，投标书应保持有效。有效期短于这个规定期限的投标，将被拒绝。</w:t>
      </w:r>
      <w:r/>
    </w:p>
    <w:p>
      <w:pPr>
        <w:ind w:firstLine="420"/>
        <w:spacing w:line="360" w:lineRule="auto"/>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7</w:t>
      </w:r>
      <w:r>
        <w:rPr>
          <w:color w:val="auto"/>
          <w:sz w:val="21"/>
          <w:szCs w:val="21"/>
          <w:highlight w:val="none"/>
          <w:lang w:val="zh-CN"/>
        </w:rPr>
        <w:t xml:space="preserve">.2</w:t>
      </w:r>
      <w:r>
        <w:rPr>
          <w:rFonts w:hAnsi="宋体"/>
          <w:color w:val="auto"/>
          <w:sz w:val="21"/>
          <w:szCs w:val="21"/>
          <w:highlight w:val="none"/>
          <w:lang w:val="zh-CN"/>
        </w:rPr>
        <w:t xml:space="preserve">在特殊情况下，采购代理机构可与投标人协商延长投标书的有效期。这种要求和答复都应以书面的形式进行。同意延长有效期的投标人不能修改投标文件。</w:t>
      </w:r>
      <w:r/>
    </w:p>
    <w:p>
      <w:pPr>
        <w:spacing w:line="360" w:lineRule="auto"/>
        <w:rPr>
          <w:b/>
          <w:bCs/>
          <w:color w:val="auto"/>
          <w:sz w:val="21"/>
          <w:szCs w:val="21"/>
          <w:highlight w:val="none"/>
        </w:rPr>
      </w:pPr>
      <w:r>
        <w:rPr>
          <w:rFonts w:hAnsi="宋体"/>
          <w:b/>
          <w:bCs/>
          <w:color w:val="auto"/>
          <w:sz w:val="21"/>
          <w:szCs w:val="21"/>
          <w:highlight w:val="none"/>
          <w:lang w:val="zh-CN"/>
        </w:rPr>
        <w:t xml:space="preserve">五、投标文件的递交</w:t>
      </w:r>
      <w:r/>
    </w:p>
    <w:p>
      <w:pPr>
        <w:spacing w:line="360" w:lineRule="auto"/>
        <w:rPr>
          <w:color w:val="auto"/>
          <w:sz w:val="21"/>
          <w:szCs w:val="21"/>
          <w:highlight w:val="none"/>
        </w:rPr>
      </w:pPr>
      <w:r>
        <w:rPr>
          <w:rFonts w:hint="eastAsia"/>
          <w:b/>
          <w:bCs/>
          <w:color w:val="auto"/>
          <w:sz w:val="21"/>
          <w:szCs w:val="21"/>
          <w:highlight w:val="none"/>
          <w:lang w:val="zh-CN"/>
        </w:rPr>
        <w:t xml:space="preserve">18</w:t>
      </w:r>
      <w:r>
        <w:rPr>
          <w:rFonts w:hAnsi="宋体"/>
          <w:b/>
          <w:bCs/>
          <w:color w:val="auto"/>
          <w:sz w:val="21"/>
          <w:szCs w:val="21"/>
          <w:highlight w:val="none"/>
          <w:lang w:val="zh-CN"/>
        </w:rPr>
        <w:t xml:space="preserve">、投标文件的密封及标记</w:t>
      </w:r>
      <w:r/>
    </w:p>
    <w:p>
      <w:pPr>
        <w:ind w:firstLine="420"/>
        <w:spacing w:line="360" w:lineRule="auto"/>
        <w:rPr>
          <w:rFonts w:hAnsi="宋体"/>
          <w:color w:val="auto"/>
          <w:sz w:val="21"/>
          <w:szCs w:val="21"/>
          <w:highlight w:val="none"/>
          <w:lang w:val="zh-CN"/>
        </w:rPr>
      </w:pPr>
      <w:r>
        <w:rPr>
          <w:rFonts w:hint="eastAsia"/>
          <w:color w:val="auto"/>
          <w:sz w:val="21"/>
          <w:szCs w:val="21"/>
          <w:highlight w:val="none"/>
          <w:lang w:val="zh-CN"/>
        </w:rPr>
        <w:t xml:space="preserve">18.</w:t>
      </w:r>
      <w:r>
        <w:rPr>
          <w:color w:val="auto"/>
          <w:sz w:val="21"/>
          <w:szCs w:val="21"/>
          <w:highlight w:val="none"/>
          <w:lang w:val="zh-CN"/>
        </w:rPr>
        <w:t xml:space="preserve">1</w:t>
      </w:r>
      <w:r>
        <w:rPr>
          <w:rFonts w:hAnsi="宋体"/>
          <w:bCs/>
          <w:color w:val="auto"/>
          <w:sz w:val="21"/>
          <w:szCs w:val="21"/>
          <w:highlight w:val="none"/>
          <w:lang w:val="zh-CN"/>
        </w:rPr>
        <w:t xml:space="preserve">投标书一（报价部分）须单独装订</w:t>
      </w:r>
      <w:r>
        <w:rPr>
          <w:rFonts w:hint="eastAsia" w:hAnsi="宋体"/>
          <w:bCs/>
          <w:color w:val="auto"/>
          <w:sz w:val="21"/>
          <w:szCs w:val="21"/>
          <w:highlight w:val="none"/>
          <w:lang w:val="zh-CN"/>
        </w:rPr>
        <w:t xml:space="preserve">成册密封</w:t>
      </w:r>
      <w:r>
        <w:rPr>
          <w:rFonts w:hAnsi="宋体"/>
          <w:bCs/>
          <w:color w:val="auto"/>
          <w:sz w:val="21"/>
          <w:szCs w:val="21"/>
          <w:highlight w:val="none"/>
          <w:lang w:val="zh-CN"/>
        </w:rPr>
        <w:t xml:space="preserve">；投标书二（技术部分、资格证明文件）</w:t>
      </w:r>
      <w:r>
        <w:rPr>
          <w:rFonts w:hint="eastAsia" w:hAnsi="宋体"/>
          <w:bCs/>
          <w:color w:val="auto"/>
          <w:sz w:val="21"/>
          <w:szCs w:val="21"/>
          <w:highlight w:val="none"/>
          <w:lang w:val="zh-CN"/>
        </w:rPr>
        <w:t xml:space="preserve">装订成一册并密封；投标书一、投标书二可一起密封，也可分别密封</w:t>
      </w:r>
      <w:r>
        <w:rPr>
          <w:rFonts w:hAnsi="宋体"/>
          <w:color w:val="auto"/>
          <w:sz w:val="21"/>
          <w:szCs w:val="21"/>
          <w:highlight w:val="none"/>
          <w:lang w:val="zh-CN"/>
        </w:rPr>
        <w:t xml:space="preserve">。各密封袋的封皮上写明采购编号、采购单位名称、采购项目名称、投标人名称，若分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的，需注明</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号，注明</w:t>
      </w:r>
      <w:r>
        <w:rPr>
          <w:color w:val="auto"/>
          <w:sz w:val="21"/>
          <w:szCs w:val="21"/>
          <w:highlight w:val="none"/>
          <w:lang w:val="zh-CN"/>
        </w:rPr>
        <w:t xml:space="preserve">“</w:t>
      </w:r>
      <w:r>
        <w:rPr>
          <w:rFonts w:hAnsi="宋体"/>
          <w:color w:val="auto"/>
          <w:sz w:val="21"/>
          <w:szCs w:val="21"/>
          <w:highlight w:val="none"/>
          <w:lang w:val="zh-CN"/>
        </w:rPr>
        <w:t xml:space="preserve">报价部分</w:t>
      </w:r>
      <w:r>
        <w:rPr>
          <w:color w:val="auto"/>
          <w:sz w:val="21"/>
          <w:szCs w:val="21"/>
          <w:highlight w:val="none"/>
          <w:lang w:val="zh-CN"/>
        </w:rPr>
        <w:t xml:space="preserve">”</w:t>
      </w:r>
      <w:r>
        <w:rPr>
          <w:rFonts w:hAnsi="宋体"/>
          <w:color w:val="auto"/>
          <w:sz w:val="21"/>
          <w:szCs w:val="21"/>
          <w:highlight w:val="none"/>
          <w:lang w:val="zh-CN"/>
        </w:rPr>
        <w:t xml:space="preserve">、</w:t>
      </w:r>
      <w:r>
        <w:rPr>
          <w:color w:val="auto"/>
          <w:sz w:val="21"/>
          <w:szCs w:val="21"/>
          <w:highlight w:val="none"/>
          <w:lang w:val="zh-CN"/>
        </w:rPr>
        <w:t xml:space="preserve">“</w:t>
      </w:r>
      <w:r>
        <w:rPr>
          <w:rFonts w:hAnsi="宋体"/>
          <w:color w:val="auto"/>
          <w:sz w:val="21"/>
          <w:szCs w:val="21"/>
          <w:highlight w:val="none"/>
          <w:lang w:val="zh-CN"/>
        </w:rPr>
        <w:t xml:space="preserve">技术部分、资格证明文件</w:t>
      </w:r>
      <w:r>
        <w:rPr>
          <w:color w:val="auto"/>
          <w:sz w:val="21"/>
          <w:szCs w:val="21"/>
          <w:highlight w:val="none"/>
          <w:lang w:val="zh-CN"/>
        </w:rPr>
        <w:t xml:space="preserve">”</w:t>
      </w:r>
      <w:r>
        <w:rPr>
          <w:rFonts w:hAnsi="宋体"/>
          <w:color w:val="auto"/>
          <w:sz w:val="21"/>
          <w:szCs w:val="21"/>
          <w:highlight w:val="none"/>
          <w:lang w:val="zh-CN"/>
        </w:rPr>
        <w:t xml:space="preserve">，并注明</w:t>
      </w:r>
      <w:r>
        <w:rPr>
          <w:color w:val="auto"/>
          <w:sz w:val="21"/>
          <w:szCs w:val="21"/>
          <w:highlight w:val="none"/>
          <w:lang w:val="zh-CN"/>
        </w:rPr>
        <w:t xml:space="preserve">“</w:t>
      </w:r>
      <w:r>
        <w:rPr>
          <w:rFonts w:hAnsi="宋体"/>
          <w:color w:val="auto"/>
          <w:sz w:val="21"/>
          <w:szCs w:val="21"/>
          <w:highlight w:val="none"/>
          <w:lang w:val="zh-CN"/>
        </w:rPr>
        <w:t xml:space="preserve">开标时启封</w:t>
      </w:r>
      <w:r>
        <w:rPr>
          <w:color w:val="auto"/>
          <w:sz w:val="21"/>
          <w:szCs w:val="21"/>
          <w:highlight w:val="none"/>
          <w:lang w:val="zh-CN"/>
        </w:rPr>
        <w:t xml:space="preserve">”</w:t>
      </w:r>
      <w:r>
        <w:rPr>
          <w:rFonts w:hAnsi="宋体"/>
          <w:color w:val="auto"/>
          <w:sz w:val="21"/>
          <w:szCs w:val="21"/>
          <w:highlight w:val="none"/>
          <w:lang w:val="zh-CN"/>
        </w:rPr>
        <w:t xml:space="preserve">字样；在封口处应有投标人公章。</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18</w:t>
      </w:r>
      <w:r>
        <w:rPr>
          <w:color w:val="auto"/>
          <w:sz w:val="21"/>
          <w:szCs w:val="21"/>
          <w:highlight w:val="none"/>
          <w:lang w:val="zh-CN"/>
        </w:rPr>
        <w:t xml:space="preserve">.2</w:t>
      </w:r>
      <w:r>
        <w:rPr>
          <w:rFonts w:hAnsi="宋体"/>
          <w:color w:val="auto"/>
          <w:sz w:val="21"/>
          <w:szCs w:val="21"/>
          <w:highlight w:val="none"/>
          <w:lang w:val="zh-CN"/>
        </w:rPr>
        <w:t xml:space="preserve">如果投标人未按上述要求密封及加写标记，采购代理机构</w:t>
      </w:r>
      <w:r>
        <w:rPr>
          <w:rFonts w:hint="eastAsia" w:hAnsi="宋体"/>
          <w:color w:val="auto"/>
          <w:sz w:val="21"/>
          <w:szCs w:val="21"/>
          <w:highlight w:val="none"/>
          <w:lang w:val="zh-CN"/>
        </w:rPr>
        <w:t xml:space="preserve">将</w:t>
      </w:r>
      <w:r>
        <w:rPr>
          <w:rFonts w:hAnsi="宋体"/>
          <w:color w:val="auto"/>
          <w:sz w:val="21"/>
          <w:szCs w:val="21"/>
          <w:highlight w:val="none"/>
          <w:lang w:val="zh-CN"/>
        </w:rPr>
        <w:t xml:space="preserve">拒绝接受</w:t>
      </w:r>
      <w:r>
        <w:rPr>
          <w:rFonts w:hint="eastAsia" w:hAnsi="宋体"/>
          <w:color w:val="auto"/>
          <w:sz w:val="21"/>
          <w:szCs w:val="21"/>
          <w:highlight w:val="none"/>
          <w:lang w:val="zh-CN"/>
        </w:rPr>
        <w:t xml:space="preserve">其</w:t>
      </w:r>
      <w:r>
        <w:rPr>
          <w:rFonts w:hAnsi="宋体"/>
          <w:color w:val="auto"/>
          <w:sz w:val="21"/>
          <w:szCs w:val="21"/>
          <w:highlight w:val="none"/>
          <w:lang w:val="zh-CN"/>
        </w:rPr>
        <w:t xml:space="preserve">投标文件。</w:t>
      </w:r>
      <w:r/>
    </w:p>
    <w:p>
      <w:pPr>
        <w:spacing w:line="360" w:lineRule="auto"/>
        <w:rPr>
          <w:b/>
          <w:bCs/>
          <w:color w:val="auto"/>
          <w:sz w:val="21"/>
          <w:szCs w:val="21"/>
          <w:highlight w:val="none"/>
        </w:rPr>
      </w:pPr>
      <w:r>
        <w:rPr>
          <w:rFonts w:hint="eastAsia"/>
          <w:b/>
          <w:bCs/>
          <w:color w:val="auto"/>
          <w:sz w:val="21"/>
          <w:szCs w:val="21"/>
          <w:highlight w:val="none"/>
          <w:lang w:val="zh-CN"/>
        </w:rPr>
        <w:t xml:space="preserve">19</w:t>
      </w:r>
      <w:r>
        <w:rPr>
          <w:rFonts w:hAnsi="宋体"/>
          <w:b/>
          <w:bCs/>
          <w:color w:val="auto"/>
          <w:sz w:val="21"/>
          <w:szCs w:val="21"/>
          <w:highlight w:val="none"/>
          <w:lang w:val="zh-CN"/>
        </w:rPr>
        <w:t xml:space="preserve">、投标截止时间</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.1</w:t>
      </w:r>
      <w:r>
        <w:rPr>
          <w:rFonts w:hAnsi="宋体"/>
          <w:color w:val="auto"/>
          <w:sz w:val="21"/>
          <w:szCs w:val="21"/>
          <w:highlight w:val="none"/>
          <w:lang w:val="zh-CN"/>
        </w:rPr>
        <w:t xml:space="preserve">投标文件必须在投标截止时间前派人送达前附表规定的投标地点</w:t>
      </w:r>
      <w:r>
        <w:rPr>
          <w:rFonts w:hint="eastAsia" w:hAnsi="宋体"/>
          <w:color w:val="auto"/>
          <w:sz w:val="21"/>
          <w:szCs w:val="21"/>
          <w:highlight w:val="none"/>
          <w:lang w:val="zh-CN"/>
        </w:rPr>
        <w:t xml:space="preserve">并递交给采购代理机构现场工作人员</w:t>
      </w:r>
      <w:r>
        <w:rPr>
          <w:rFonts w:hAnsi="宋体"/>
          <w:color w:val="auto"/>
          <w:sz w:val="21"/>
          <w:szCs w:val="21"/>
          <w:highlight w:val="none"/>
          <w:lang w:val="zh-CN"/>
        </w:rPr>
        <w:t xml:space="preserve">。采购代理机构推迟投标截止时间时，应以书面的形式，通知所有投标人。在这种情况下，采购代理机构和投标人的权利和义务将受到新的截止期的约束。</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.2</w:t>
      </w:r>
      <w:r>
        <w:rPr>
          <w:rFonts w:hAnsi="宋体"/>
          <w:color w:val="auto"/>
          <w:sz w:val="21"/>
          <w:szCs w:val="21"/>
          <w:highlight w:val="none"/>
          <w:lang w:val="zh-CN"/>
        </w:rPr>
        <w:t xml:space="preserve">在投标截止时间以后送达的投标文件，采购代理机构拒绝接收。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.3</w:t>
      </w:r>
      <w:r>
        <w:rPr>
          <w:rFonts w:hint="eastAsia" w:hAnsi="宋体"/>
          <w:color w:val="auto"/>
          <w:sz w:val="21"/>
          <w:szCs w:val="21"/>
          <w:highlight w:val="none"/>
          <w:lang w:val="zh-CN"/>
        </w:rPr>
        <w:t xml:space="preserve">至</w:t>
      </w:r>
      <w:r>
        <w:rPr>
          <w:rFonts w:hAnsi="宋体"/>
          <w:color w:val="auto"/>
          <w:sz w:val="21"/>
          <w:szCs w:val="21"/>
          <w:highlight w:val="none"/>
          <w:lang w:val="zh-CN"/>
        </w:rPr>
        <w:t xml:space="preserve">投标截止时间</w:t>
      </w:r>
      <w:r>
        <w:rPr>
          <w:rFonts w:hint="eastAsia" w:hAnsi="宋体"/>
          <w:color w:val="auto"/>
          <w:sz w:val="21"/>
          <w:szCs w:val="21"/>
          <w:highlight w:val="none"/>
          <w:lang w:val="zh-CN"/>
        </w:rPr>
        <w:t xml:space="preserve">，向采购代理机构工作人员递交</w:t>
      </w:r>
      <w:r>
        <w:rPr>
          <w:rFonts w:hAnsi="宋体"/>
          <w:color w:val="auto"/>
          <w:sz w:val="21"/>
          <w:szCs w:val="21"/>
          <w:highlight w:val="none"/>
          <w:lang w:val="zh-CN"/>
        </w:rPr>
        <w:t xml:space="preserve">投标文件</w:t>
      </w:r>
      <w:r>
        <w:rPr>
          <w:rFonts w:hint="eastAsia" w:hAnsi="宋体"/>
          <w:color w:val="auto"/>
          <w:sz w:val="21"/>
          <w:szCs w:val="21"/>
          <w:highlight w:val="none"/>
          <w:lang w:val="zh-CN"/>
        </w:rPr>
        <w:t xml:space="preserve">的供应商</w:t>
      </w:r>
      <w:r>
        <w:rPr>
          <w:rFonts w:hAnsi="宋体"/>
          <w:color w:val="auto"/>
          <w:sz w:val="21"/>
          <w:szCs w:val="21"/>
          <w:highlight w:val="none"/>
          <w:lang w:val="zh-CN"/>
        </w:rPr>
        <w:t xml:space="preserve">少于三</w:t>
      </w:r>
      <w:r>
        <w:rPr>
          <w:rFonts w:hint="eastAsia" w:hAnsi="宋体"/>
          <w:color w:val="auto"/>
          <w:sz w:val="21"/>
          <w:szCs w:val="21"/>
          <w:highlight w:val="none"/>
          <w:lang w:val="zh-CN"/>
        </w:rPr>
        <w:t xml:space="preserve">家的</w:t>
      </w:r>
      <w:r>
        <w:rPr>
          <w:rFonts w:hAnsi="宋体"/>
          <w:color w:val="auto"/>
          <w:sz w:val="21"/>
          <w:szCs w:val="21"/>
          <w:highlight w:val="none"/>
          <w:lang w:val="zh-CN"/>
        </w:rPr>
        <w:t xml:space="preserve">，采购代理机构</w:t>
      </w:r>
      <w:r>
        <w:rPr>
          <w:rFonts w:hint="eastAsia" w:hAnsi="宋体"/>
          <w:color w:val="auto"/>
          <w:sz w:val="21"/>
          <w:szCs w:val="21"/>
          <w:highlight w:val="none"/>
          <w:lang w:val="zh-CN"/>
        </w:rPr>
        <w:t xml:space="preserve">将</w:t>
      </w:r>
      <w:r>
        <w:rPr>
          <w:rFonts w:hAnsi="宋体"/>
          <w:color w:val="auto"/>
          <w:sz w:val="21"/>
          <w:szCs w:val="21"/>
          <w:highlight w:val="none"/>
          <w:lang w:val="zh-CN"/>
        </w:rPr>
        <w:t xml:space="preserve">宣布本次</w:t>
      </w:r>
      <w:r>
        <w:rPr>
          <w:rFonts w:hint="eastAsia" w:hAnsi="宋体"/>
          <w:color w:val="auto"/>
          <w:sz w:val="21"/>
          <w:szCs w:val="21"/>
          <w:highlight w:val="none"/>
          <w:lang w:val="zh-CN"/>
        </w:rPr>
        <w:t xml:space="preserve">采购为废标</w:t>
      </w:r>
      <w:r>
        <w:rPr>
          <w:rFonts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20</w:t>
      </w:r>
      <w:r>
        <w:rPr>
          <w:color w:val="auto"/>
          <w:sz w:val="21"/>
          <w:szCs w:val="21"/>
          <w:highlight w:val="none"/>
          <w:lang w:val="zh-CN"/>
        </w:rPr>
        <w:t xml:space="preserve">.1</w:t>
      </w:r>
      <w:r>
        <w:rPr>
          <w:rFonts w:hAnsi="宋体"/>
          <w:color w:val="auto"/>
          <w:sz w:val="21"/>
          <w:szCs w:val="21"/>
          <w:highlight w:val="none"/>
          <w:lang w:val="zh-CN"/>
        </w:rPr>
        <w:t xml:space="preserve">投标人在提交投标文件后可对其投标文件进行修改或撤销，但</w:t>
      </w:r>
      <w:r>
        <w:rPr>
          <w:rFonts w:hint="eastAsia" w:hAnsi="宋体"/>
          <w:color w:val="auto"/>
          <w:sz w:val="21"/>
          <w:szCs w:val="21"/>
          <w:highlight w:val="none"/>
          <w:lang w:val="zh-CN"/>
        </w:rPr>
        <w:t xml:space="preserve">必须使</w:t>
      </w:r>
      <w:r>
        <w:rPr>
          <w:rFonts w:hAnsi="宋体"/>
          <w:color w:val="auto"/>
          <w:sz w:val="21"/>
          <w:szCs w:val="21"/>
          <w:highlight w:val="none"/>
          <w:lang w:val="zh-CN"/>
        </w:rPr>
        <w:t xml:space="preserve">采购代理机构在投标截止时间之前收到该修改的书面通知或在开标前收到该撤销的书面通知。投标人的投标文件采购代理机构将不予退还。</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.2</w:t>
      </w:r>
      <w:r>
        <w:rPr>
          <w:rFonts w:hAnsi="宋体"/>
          <w:color w:val="auto"/>
          <w:sz w:val="21"/>
          <w:szCs w:val="21"/>
          <w:highlight w:val="none"/>
          <w:lang w:val="zh-CN"/>
        </w:rPr>
        <w:t xml:space="preserve">投标人修改投标文件的书面材料，须密封送达采购代理机构，同时应在封套上标明</w:t>
      </w:r>
      <w:r>
        <w:rPr>
          <w:color w:val="auto"/>
          <w:sz w:val="21"/>
          <w:szCs w:val="21"/>
          <w:highlight w:val="none"/>
          <w:lang w:val="zh-CN"/>
        </w:rPr>
        <w:t xml:space="preserve">“</w:t>
      </w:r>
      <w:r>
        <w:rPr>
          <w:rFonts w:hAnsi="宋体"/>
          <w:color w:val="auto"/>
          <w:sz w:val="21"/>
          <w:szCs w:val="21"/>
          <w:highlight w:val="none"/>
          <w:lang w:val="zh-CN"/>
        </w:rPr>
        <w:t xml:space="preserve">修改投标文件</w:t>
      </w:r>
      <w:r>
        <w:rPr>
          <w:color w:val="auto"/>
          <w:sz w:val="21"/>
          <w:szCs w:val="21"/>
          <w:highlight w:val="none"/>
          <w:lang w:val="zh-CN"/>
        </w:rPr>
        <w:t xml:space="preserve">（</w:t>
      </w:r>
      <w:r>
        <w:rPr>
          <w:rFonts w:hAnsi="宋体"/>
          <w:color w:val="auto"/>
          <w:sz w:val="21"/>
          <w:szCs w:val="21"/>
          <w:highlight w:val="none"/>
          <w:lang w:val="zh-CN"/>
        </w:rPr>
        <w:t xml:space="preserve">并注明采购编号</w:t>
      </w:r>
      <w:r>
        <w:rPr>
          <w:color w:val="auto"/>
          <w:sz w:val="21"/>
          <w:szCs w:val="21"/>
          <w:highlight w:val="none"/>
          <w:lang w:val="zh-CN"/>
        </w:rPr>
        <w:t xml:space="preserve">）”</w:t>
      </w:r>
      <w:r>
        <w:rPr>
          <w:rFonts w:hAnsi="宋体"/>
          <w:color w:val="auto"/>
          <w:sz w:val="21"/>
          <w:szCs w:val="21"/>
          <w:highlight w:val="none"/>
          <w:lang w:val="zh-CN"/>
        </w:rPr>
        <w:t xml:space="preserve">和</w:t>
      </w:r>
      <w:r>
        <w:rPr>
          <w:color w:val="auto"/>
          <w:sz w:val="21"/>
          <w:szCs w:val="21"/>
          <w:highlight w:val="none"/>
          <w:lang w:val="zh-CN"/>
        </w:rPr>
        <w:t xml:space="preserve">“</w:t>
      </w:r>
      <w:r>
        <w:rPr>
          <w:rFonts w:hAnsi="宋体"/>
          <w:color w:val="auto"/>
          <w:sz w:val="21"/>
          <w:szCs w:val="21"/>
          <w:highlight w:val="none"/>
          <w:lang w:val="zh-CN"/>
        </w:rPr>
        <w:t xml:space="preserve">开标时启封</w:t>
      </w:r>
      <w:r>
        <w:rPr>
          <w:color w:val="auto"/>
          <w:sz w:val="21"/>
          <w:szCs w:val="21"/>
          <w:highlight w:val="none"/>
          <w:lang w:val="zh-CN"/>
        </w:rPr>
        <w:t xml:space="preserve">”</w:t>
      </w:r>
      <w:r>
        <w:rPr>
          <w:rFonts w:hAnsi="宋体"/>
          <w:color w:val="auto"/>
          <w:sz w:val="21"/>
          <w:szCs w:val="21"/>
          <w:highlight w:val="none"/>
          <w:lang w:val="zh-CN"/>
        </w:rPr>
        <w:t xml:space="preserve">字样。</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.3</w:t>
      </w:r>
      <w:r>
        <w:rPr>
          <w:rFonts w:hAnsi="宋体"/>
          <w:color w:val="auto"/>
          <w:sz w:val="21"/>
          <w:szCs w:val="21"/>
          <w:highlight w:val="none"/>
          <w:lang w:val="zh-CN"/>
        </w:rPr>
        <w:t xml:space="preserve">撤回投标应以书面的形式在投标截止时间前通知采购代理机构。该书面撤回通知应由投标人法定代表人或代理人签署并加盖投标人单位公章。撤回投标的时间以书面撤回通知送达采购代理机构或邮电到达日戳为准。</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.4</w:t>
      </w:r>
      <w:r>
        <w:rPr>
          <w:rFonts w:hAnsi="宋体"/>
          <w:color w:val="auto"/>
          <w:sz w:val="21"/>
          <w:szCs w:val="21"/>
          <w:highlight w:val="none"/>
          <w:lang w:val="zh-CN"/>
        </w:rPr>
        <w:t xml:space="preserve">开标后投标人不得</w:t>
      </w:r>
      <w:r>
        <w:rPr>
          <w:rFonts w:hint="eastAsia" w:hAnsi="宋体"/>
          <w:color w:val="auto"/>
          <w:sz w:val="21"/>
          <w:szCs w:val="21"/>
          <w:highlight w:val="none"/>
          <w:lang w:val="zh-CN"/>
        </w:rPr>
        <w:t xml:space="preserve">撤销</w:t>
      </w:r>
      <w:r>
        <w:rPr>
          <w:rFonts w:hAnsi="宋体"/>
          <w:color w:val="auto"/>
          <w:sz w:val="21"/>
          <w:szCs w:val="21"/>
          <w:highlight w:val="none"/>
          <w:lang w:val="zh-CN"/>
        </w:rPr>
        <w:t xml:space="preserve">投标。</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.1</w:t>
      </w:r>
      <w:r>
        <w:rPr>
          <w:rFonts w:hAnsi="宋体"/>
          <w:color w:val="auto"/>
          <w:sz w:val="21"/>
          <w:szCs w:val="21"/>
          <w:highlight w:val="none"/>
          <w:lang w:val="zh-CN"/>
        </w:rPr>
        <w:t xml:space="preserve">采购代理机构按本须知规定的时间、地点主持公开开标。开标仪式由采购代理机构主持，采购人、投标人代表及相关方面代表参加。</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.2</w:t>
      </w:r>
      <w:r>
        <w:rPr>
          <w:rFonts w:hAnsi="宋体"/>
          <w:color w:val="auto"/>
          <w:sz w:val="21"/>
          <w:szCs w:val="21"/>
          <w:highlight w:val="none"/>
          <w:lang w:val="zh-CN"/>
        </w:rPr>
        <w:t xml:space="preserve">参加开标的投标人代表应携带本人身份证明签名报到，以证明其出席开标会议，并向</w:t>
      </w:r>
      <w:r>
        <w:rPr>
          <w:rFonts w:hint="eastAsia" w:hAnsi="宋体"/>
          <w:color w:val="auto"/>
          <w:sz w:val="21"/>
          <w:szCs w:val="21"/>
          <w:highlight w:val="none"/>
          <w:lang w:val="zh-CN"/>
        </w:rPr>
        <w:t xml:space="preserve">采购代理机构工作人员递</w:t>
      </w:r>
      <w:r>
        <w:rPr>
          <w:rFonts w:hAnsi="宋体"/>
          <w:color w:val="auto"/>
          <w:sz w:val="21"/>
          <w:szCs w:val="21"/>
          <w:highlight w:val="none"/>
          <w:lang w:val="zh-CN"/>
        </w:rPr>
        <w:t xml:space="preserve">交投标文件。</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.3开标时，由投标人推选的代表检查投标文件的密封情况；经确认无误后，由采购人或者采购代理机构工作人员当众拆封，宣布投标人名称、投标价格</w:t>
      </w:r>
      <w:r>
        <w:rPr>
          <w:rFonts w:hint="eastAsia"/>
          <w:color w:val="auto"/>
          <w:sz w:val="21"/>
          <w:szCs w:val="21"/>
          <w:highlight w:val="none"/>
          <w:lang w:val="zh-CN"/>
        </w:rPr>
        <w:t xml:space="preserve">等。</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.4开标过程由采购人或者采购代理机构负责记录，由参加开标的各投标人代表和相关工作人员签字确认。</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21.5</w:t>
      </w:r>
      <w:r>
        <w:rPr>
          <w:color w:val="auto"/>
          <w:sz w:val="21"/>
          <w:szCs w:val="21"/>
          <w:highlight w:val="none"/>
          <w:lang w:val="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21.6</w:t>
      </w:r>
      <w:r>
        <w:rPr>
          <w:color w:val="auto"/>
          <w:sz w:val="21"/>
          <w:szCs w:val="21"/>
          <w:highlight w:val="none"/>
          <w:lang w:val="zh-CN"/>
        </w:rPr>
        <w:t xml:space="preserve">投标人</w:t>
      </w:r>
      <w:r>
        <w:rPr>
          <w:rFonts w:hint="eastAsia"/>
          <w:color w:val="auto"/>
          <w:sz w:val="21"/>
          <w:szCs w:val="21"/>
          <w:highlight w:val="none"/>
          <w:lang w:val="zh-CN"/>
        </w:rPr>
        <w:t xml:space="preserve">代表</w:t>
      </w:r>
      <w:r>
        <w:rPr>
          <w:color w:val="auto"/>
          <w:sz w:val="21"/>
          <w:szCs w:val="21"/>
          <w:highlight w:val="none"/>
          <w:lang w:val="zh-CN"/>
        </w:rPr>
        <w:t xml:space="preserve">未参加开标的，视同认可开标结果</w:t>
      </w:r>
      <w:r>
        <w:rPr>
          <w:rFonts w:hint="eastAsia"/>
          <w:color w:val="auto"/>
          <w:sz w:val="21"/>
          <w:szCs w:val="21"/>
          <w:highlight w:val="none"/>
          <w:lang w:val="zh-CN"/>
        </w:rPr>
        <w:t xml:space="preserve">。</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对符合资格的投标人的投标文件进行符合性审查，以确定其是否满足采购文件的实质性要求。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审查、评价投标文件是否符合采购文件的商务、技术等实质性要求；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.3.2按照采购文件规定的评标办法和评标标准进行评标，对评审意见承担个人责任；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采购文件规定，从投标文件的有效性、完整性和对采购文件的响应程度进行审查，以确定是否对采购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响应的投标应该是与采购文件</w:t>
      </w:r>
      <w:r>
        <w:rPr>
          <w:rFonts w:hint="eastAsia" w:hAnsi="宋体"/>
          <w:color w:val="auto"/>
          <w:sz w:val="21"/>
          <w:szCs w:val="21"/>
          <w:highlight w:val="none"/>
          <w:lang w:val="zh-CN"/>
        </w:rPr>
        <w:t xml:space="preserve">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Ansi="宋体"/>
          <w:b/>
          <w:color w:val="auto"/>
          <w:sz w:val="21"/>
          <w:szCs w:val="21"/>
          <w:highlight w:val="none"/>
          <w:lang w:val="zh-CN"/>
        </w:rPr>
        <w:t xml:space="preserve">采购文件提供的工艺、材料、设备、参考的商标或样本目录号码等仅作为说明并没有限制性，投标人在投标中可以选用替代标准，但这些替代标准要优于或相当于技术规格中要求的标准，以满足采购人的需要。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投标文件报价出现前后不一致的，除采购文件另有规定外，按照下列规定修正：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在评审过程中如出现异常低价的情形，则按苏财购〔</w:t>
      </w:r>
      <w:r>
        <w:rPr>
          <w:rFonts w:ascii="宋体" w:hAnsi="宋体"/>
          <w:b/>
          <w:bCs/>
          <w:color w:val="auto"/>
          <w:sz w:val="21"/>
          <w:szCs w:val="21"/>
          <w:highlight w:val="none"/>
        </w:rPr>
        <w:t xml:space="preserve">2025〕62号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符合专业条件的供应商或者对采购文件作实质响应的供应商不足三家的；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评标委员会将仅对按照本须知有关规定确定为实质上响应采购文件要求的投标文件进行评价和比较。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w:t>
      </w:r>
      <w:r>
        <w:rPr>
          <w:color w:val="auto"/>
          <w:sz w:val="21"/>
          <w:szCs w:val="21"/>
          <w:highlight w:val="none"/>
          <w:lang w:val="zh-CN"/>
        </w:rPr>
        <w:t xml:space="preserve">.2</w:t>
      </w:r>
      <w:r>
        <w:rPr>
          <w:rFonts w:ascii="宋体" w:hAnsi="宋体"/>
          <w:color w:val="auto"/>
          <w:szCs w:val="21"/>
          <w:highlight w:val="none"/>
          <w:lang w:val="zh-CN"/>
        </w:rPr>
        <w:t xml:space="preserve">经评标委员会</w:t>
      </w:r>
      <w:r>
        <w:rPr>
          <w:color w:val="auto"/>
          <w:sz w:val="21"/>
          <w:szCs w:val="21"/>
          <w:highlight w:val="none"/>
          <w:lang w:val="zh-CN"/>
        </w:rPr>
        <w:t xml:space="preserve">评审并根据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托从中确定中标人后，采购代理机构将在规定的时间内将中标结果在政府采购管理部门指定媒体上予以</w:t>
      </w:r>
      <w:r>
        <w:rPr>
          <w:rFonts w:hint="eastAsia"/>
          <w:color w:val="auto"/>
          <w:sz w:val="21"/>
          <w:szCs w:val="21"/>
          <w:highlight w:val="none"/>
          <w:lang w:val="zh-CN"/>
        </w:rPr>
        <w:t xml:space="preserve">公告</w:t>
      </w:r>
      <w:r>
        <w:rPr>
          <w:rFonts w:hint="eastAsia" w:hAnsi="宋体"/>
          <w:color w:val="auto"/>
          <w:sz w:val="21"/>
          <w:szCs w:val="21"/>
          <w:highlight w:val="none"/>
          <w:lang w:val="zh-CN"/>
        </w:rPr>
        <w:t xml:space="preserve">，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.1采购代理机构将把合同授予其投标文件在实质上响应采购文件要求和按本须知规定评选出的中标人。确定为中标人的必须具有实施本合同的能力和资源。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.2签订合同及合同条款应以采购文件和中标人的投标文件及其澄清文件为依据。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号采购文件，经仔细阅读和研究，我方决定参加投标。并向贵公司承诺：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1、我方愿意按照采购文件的一切要求，提供本项目的所有内容，我方的投标报价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2、如果我方的投标书被接受，我方将严格履行采购文件中规定的每一项要求，严格履行合同的责任和义务，保证按期、按质履行合同，完成合同内容所规定的全部工作。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3、我方同意按采购文件中的规定，本投标书的有效期限为开标后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在采购文件中要求的所有资料。也同意向贵方提供贵方可能另外要求的与我方投标有关的任何证据或资料。并保证所提供的资料全部是真实的、有效的，若有虚假，我方愿承担一切责任。</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公告及采购文件中所列的收费标准。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、如果我方中标，我方愿意按采购文件规定支付中标服务费，逾期按中国人民银行公布的同期人民币贷款最高利率计付利息；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87"/>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76"/>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        </w:t>
      </w:r>
      <w:r/>
    </w:p>
    <w:tbl>
      <w:tblPr>
        <w:tblStyle w:val="87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76"/>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76"/>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1"/>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76"/>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76"/>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77"/>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77"/>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77"/>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77"/>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76"/>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注：投标人的投标文件（除技术规格部分）与采购文件规定的有偏离的，应在此表中说明。未在上表中说明的，将被认为完全响应采购文件的规定。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76"/>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0"/>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77"/>
        <w:rPr>
          <w:color w:val="auto"/>
          <w:sz w:val="21"/>
          <w:szCs w:val="21"/>
          <w:highlight w:val="none"/>
        </w:rPr>
      </w:pPr>
      <w:r>
        <w:rPr>
          <w:color w:val="auto"/>
          <w:sz w:val="21"/>
          <w:szCs w:val="21"/>
          <w:highlight w:val="none"/>
        </w:rPr>
      </w:r>
      <w:r/>
    </w:p>
    <w:p>
      <w:pPr>
        <w:pStyle w:val="877"/>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5"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7"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899"/>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ascii="宋体" w:hAnsi="宋体"/>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激光眼科诊断仪</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JSZC-320000-SZWK-G2026-0050</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激光眼科诊断仪</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170万元</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高限价：163万元</w:t>
      </w:r>
      <w:r/>
    </w:p>
    <w:p>
      <w:pPr>
        <w:numPr>
          <w:ilvl w:val="0"/>
          <w:numId w:val="1"/>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firstLine="432"/>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eastAsia="zh-CN"/>
        </w:rPr>
        <w:t xml:space="preserve">激光眼科诊断仪</w:t>
      </w:r>
      <w:r>
        <w:rPr>
          <w:rFonts w:hint="eastAsia" w:ascii="宋体" w:hAnsi="宋体"/>
          <w:color w:val="auto"/>
          <w:sz w:val="21"/>
          <w:szCs w:val="21"/>
          <w:highlight w:val="none"/>
          <w:lang w:val="en-US" w:eastAsia="zh-CN"/>
        </w:rPr>
        <w:t xml:space="preserve">一套</w:t>
      </w:r>
      <w:r/>
    </w:p>
    <w:tbl>
      <w:tblPr>
        <w:tblStyle w:val="876"/>
        <w:tblW w:w="8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7513"/>
      </w:tblGrid>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ind w:firstLine="210"/>
              <w:jc w:val="center"/>
              <w:rPr>
                <w:rFonts w:hint="eastAsia" w:ascii="宋体" w:hAnsi="宋体" w:eastAsia="宋体" w:cs="宋体"/>
                <w:b/>
                <w:color w:val="auto"/>
                <w:sz w:val="21"/>
                <w:szCs w:val="21"/>
                <w:highlight w:val="none"/>
              </w:rPr>
            </w:pPr>
            <w:r>
              <w:rPr>
                <w:rFonts w:hint="eastAsia" w:ascii="宋体" w:hAnsi="宋体" w:eastAsia="宋体" w:cs="宋体"/>
                <w:b w:val="0"/>
                <w:bCs/>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firstLine="2310"/>
              <w:jc w:val="both"/>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功能及技术参数</w:t>
            </w:r>
            <w:r>
              <w:rPr>
                <w:rFonts w:hint="eastAsia" w:ascii="宋体" w:hAnsi="宋体" w:eastAsia="宋体" w:cs="宋体"/>
                <w:color w:val="auto"/>
                <w:sz w:val="21"/>
                <w:szCs w:val="21"/>
                <w:highlight w:val="none"/>
                <w:lang w:val="en-US" w:eastAsia="zh-CN"/>
              </w:rPr>
              <w:t xml:space="preserve">要求</w:t>
            </w:r>
            <w:r/>
          </w:p>
        </w:tc>
      </w:tr>
      <w:tr>
        <w:trPr>
          <w:jc w:val="center"/>
          <w:trHeight w:val="339"/>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眼底成像</w:t>
            </w:r>
            <w:r/>
          </w:p>
        </w:tc>
      </w:tr>
      <w:tr>
        <w:trPr>
          <w:jc w:val="center"/>
          <w:trHeight w:val="339"/>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成像原理：半导体共焦激光红外成像</w:t>
            </w:r>
            <w:r/>
          </w:p>
        </w:tc>
      </w:tr>
      <w:tr>
        <w:trPr>
          <w:jc w:val="center"/>
          <w:trHeight w:val="339"/>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成像光源：≥3</w:t>
            </w:r>
            <w:r>
              <w:rPr>
                <w:rFonts w:hint="eastAsia" w:ascii="宋体" w:hAnsi="宋体" w:eastAsia="宋体" w:cs="宋体"/>
                <w:color w:val="auto"/>
                <w:sz w:val="21"/>
                <w:szCs w:val="21"/>
                <w:highlight w:val="none"/>
              </w:rPr>
              <w:t xml:space="preserve">束不同波长段激光（486nm、815nm、786nm）</w:t>
            </w:r>
            <w:r/>
          </w:p>
        </w:tc>
      </w:tr>
      <w:tr>
        <w:trPr>
          <w:jc w:val="center"/>
          <w:trHeight w:val="353"/>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接收器: </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个独立探测器，可拍摄≧3种激光成像的眼底照</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图像最高分辨率:≧1536X1536pixel</w:t>
            </w:r>
            <w:r/>
          </w:p>
        </w:tc>
      </w:tr>
      <w:tr>
        <w:trPr>
          <w:jc w:val="center"/>
          <w:trHeight w:val="399"/>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数字分辨率:</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 5um</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动态造影帧率：单独拍摄≥16帧/秒，同步拍摄≥9帧每秒</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ART实时降噪技术：获取≥100张图像进行实时降噪，进一步提升图像分辨率</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屈光补偿：-24.5D～+48D</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黑体" w:hAnsi="黑体" w:eastAsia="黑体"/>
                <w:b/>
                <w:bCs/>
                <w:color w:val="auto"/>
                <w:szCs w:val="21"/>
                <w:highlight w:val="none"/>
                <w:shd w:val="clear" w:color="auto" w:fill="ffffff"/>
              </w:rPr>
              <w:t xml:space="preserve">▲</w:t>
            </w:r>
            <w:r>
              <w:rPr>
                <w:rFonts w:hint="eastAsia" w:ascii="宋体" w:hAnsi="宋体" w:eastAsia="宋体" w:cs="宋体"/>
                <w:b/>
                <w:bCs/>
                <w:color w:val="auto"/>
                <w:sz w:val="21"/>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瞳孔大小：≥3mm</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须提供产品彩页、说明书或检测报告等材料佐证</w:t>
            </w:r>
            <w:r>
              <w:rPr>
                <w:rFonts w:hint="eastAsia" w:ascii="宋体" w:hAnsi="宋体" w:cs="宋体"/>
                <w:b/>
                <w:bCs/>
                <w:color w:val="auto"/>
                <w:sz w:val="21"/>
                <w:szCs w:val="21"/>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成像范围：至少包含55º×55º，35º×35°，30º×30º ，25 º×25°，20º×20°，15 º×15°</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具备超广角成像功能，单次眼底成像范围大于100°x100°</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检查模式</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具体有独立成像模式：视网膜造影（FFA）、脉络膜造影（ICGA）、眼底短波长自发荧光成像（FAF）、长波长自发荧光成像（IRAF）、无赤光成像（RF）、红外成像（IR）</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w:t>
            </w:r>
            <w:r>
              <w:rPr>
                <w:rFonts w:hint="eastAsia" w:ascii="宋体" w:hAnsi="宋体" w:eastAsia="宋体" w:cs="宋体"/>
                <w:b/>
                <w:bCs/>
                <w:color w:val="auto"/>
                <w:sz w:val="21"/>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具有实时同步同屏成像模式：FFA+ICGA、FFA+IR、ICGA+IR、FAF+IRAF等</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须提供产品彩页、说明书或检测报告等材料佐证</w:t>
            </w:r>
            <w:r>
              <w:rPr>
                <w:rFonts w:hint="eastAsia" w:ascii="宋体" w:hAnsi="宋体" w:cs="宋体"/>
                <w:b/>
                <w:bCs/>
                <w:color w:val="auto"/>
                <w:sz w:val="21"/>
                <w:szCs w:val="21"/>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具有动态造影模式：可对荧光造影的过程进行实时录像并存储</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具有三维造影模式：可自动进行多层冠状面图像获取，扫描深度≥8mm，用于观察视神经或视网膜肿瘤</w:t>
            </w:r>
            <w:r/>
          </w:p>
        </w:tc>
      </w:tr>
      <w:tr>
        <w:trPr>
          <w:jc w:val="center"/>
          <w:trHeight w:val="694"/>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w:t>
            </w:r>
            <w:r>
              <w:rPr>
                <w:rFonts w:hint="eastAsia" w:ascii="宋体" w:hAnsi="宋体" w:eastAsia="宋体" w:cs="宋体"/>
                <w:b/>
                <w:bCs/>
                <w:color w:val="auto"/>
                <w:sz w:val="21"/>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具有立体成像模式</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须提供产品彩页、说明书或检测报告等材料佐证</w:t>
            </w:r>
            <w:r>
              <w:rPr>
                <w:rFonts w:hint="eastAsia" w:ascii="宋体" w:hAnsi="宋体" w:cs="宋体"/>
                <w:b/>
                <w:bCs/>
                <w:color w:val="auto"/>
                <w:sz w:val="21"/>
                <w:szCs w:val="21"/>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具有自动无缝拼图功能：九宫格方位自动拼图、自定义选择自动拼图</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具有基于ART技术的实时自动拼图功能</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可升级与同品牌OCT联机实现OCT/OCTA与造影图像的点对点实时对位联合组成多模影像平台</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2.9</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开通DICOM端口</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硬件配置要求</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可与220V，50Hz交流电源匹配</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设备主机和电脑分开，便于后期电脑升级</w:t>
            </w:r>
            <w:r/>
          </w:p>
        </w:tc>
      </w:tr>
      <w:tr>
        <w:trPr>
          <w:jc w:val="center"/>
          <w:trHeight w:val="354"/>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设备头部可转动灵活，可方便拍摄视网膜周边区域</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独立显卡（显存≥768MB ），四核CPU</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打印机：激光打印机</w:t>
            </w:r>
            <w:r/>
          </w:p>
        </w:tc>
      </w:tr>
      <w:tr>
        <w:trPr>
          <w:jc w:val="center"/>
          <w:trHeight w:val="353"/>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光驱：可刻录DVD光驱</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≥15寸以上液晶显示器（分辨率≥1600x1200）</w:t>
            </w:r>
            <w:r/>
          </w:p>
        </w:tc>
      </w:tr>
      <w:tr>
        <w:trPr>
          <w:jc w:val="center"/>
          <w:trHeight w:val="374"/>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扫描摄像主机一台</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激光腔单独模块一台</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电源单独模块一台</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外置台式电脑一套和升降桌一台；</w:t>
            </w:r>
            <w:r/>
          </w:p>
        </w:tc>
      </w:tr>
      <w:tr>
        <w:trPr>
          <w:jc w:val="cent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3.12</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不小于100°的超广角镜一个</w:t>
            </w:r>
            <w:r/>
          </w:p>
        </w:tc>
      </w:tr>
    </w:tbl>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1、系统整体提供不低于</w:t>
      </w:r>
      <w:r>
        <w:rPr>
          <w:rFonts w:hint="eastAsia" w:ascii="宋体" w:hAnsi="宋体"/>
          <w:color w:val="auto"/>
          <w:sz w:val="21"/>
          <w:szCs w:val="21"/>
          <w:highlight w:val="none"/>
          <w:lang w:val="en-US" w:eastAsia="zh-CN"/>
        </w:rPr>
        <w:t xml:space="preserve">叁</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val="en-US" w:eastAsia="zh-CN"/>
        </w:rPr>
        <w:t xml:space="preserve">含软件升级</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号的采购文件、乙方的投标文件及中标结果，甲乙双方就此次中标的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color w:val="auto"/>
          <w:sz w:val="21"/>
          <w:szCs w:val="21"/>
          <w:highlight w:val="none"/>
        </w:rPr>
      </w:pPr>
      <w:r>
        <w:rPr>
          <w:color w:val="auto"/>
          <w:sz w:val="21"/>
          <w:szCs w:val="21"/>
          <w:highlight w:val="none"/>
        </w:rPr>
        <w:t xml:space="preserve">2.1.4中标通知书、投标书和</w:t>
      </w:r>
      <w:r>
        <w:rPr>
          <w:rFonts w:hint="eastAsia"/>
          <w:color w:val="auto"/>
          <w:sz w:val="21"/>
          <w:szCs w:val="21"/>
          <w:highlight w:val="none"/>
        </w:rPr>
        <w:t xml:space="preserve">采购</w:t>
      </w:r>
      <w:r>
        <w:rPr>
          <w:color w:val="auto"/>
          <w:sz w:val="21"/>
          <w:szCs w:val="21"/>
          <w:highlight w:val="none"/>
        </w:rPr>
        <w:t xml:space="preserve">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jc w:val="center"/>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8"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7" o:spid="_x0000_s17"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、乙方应按照采购文件的有关规定提供合格标的物；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小时内无法排除故障的，须允诺提供备用设备，具体赔偿条件：</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小时内设备未能修复、不能正常运行时，每超过</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天免费质保期延长</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周。</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采购文件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86"/>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28"/>
        <w:ind w:firstLine="420"/>
        <w:spacing w:line="360" w:lineRule="auto"/>
        <w:rPr>
          <w:rFonts w:ascii="Times New Roman" w:hAnsi="宋体" w:eastAsia="宋体"/>
          <w:color w:val="auto"/>
          <w:sz w:val="21"/>
          <w:highlight w:val="none"/>
        </w:rPr>
        <w:outlineLvl w:val="0"/>
      </w:pPr>
      <w:r/>
      <w:bookmarkStart w:id="3" w:name="OLE_LINK1"/>
      <w:r>
        <w:rPr>
          <w:rFonts w:hint="eastAsia" w:ascii="Times New Roman" w:hAnsi="宋体" w:eastAsia="宋体"/>
          <w:color w:val="auto"/>
          <w:sz w:val="21"/>
          <w:highlight w:val="none"/>
        </w:rPr>
        <w:t xml:space="preserve">一、评标方法：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1、</w:t>
      </w: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2、</w:t>
      </w:r>
      <w:r>
        <w:rPr>
          <w:rFonts w:hint="eastAsia" w:ascii="Times New Roman" w:hAnsi="宋体" w:eastAsia="宋体"/>
          <w:color w:val="auto"/>
          <w:sz w:val="21"/>
          <w:highlight w:val="none"/>
        </w:rPr>
        <w:t xml:space="preserve">综合评分的主要因素为：</w:t>
      </w:r>
      <w:r>
        <w:rPr>
          <w:rFonts w:hint="eastAsia" w:ascii="Times New Roman" w:hAnsi="宋体" w:eastAsia="宋体"/>
          <w:color w:val="auto"/>
          <w:sz w:val="21"/>
          <w:highlight w:val="none"/>
        </w:rPr>
        <w:t xml:space="preserve">价格、产品质量或服务水平、履约能力、售后服务</w:t>
      </w:r>
      <w:r>
        <w:rPr>
          <w:rFonts w:hint="eastAsia" w:ascii="Times New Roman" w:hAnsi="宋体" w:eastAsia="宋体"/>
          <w:color w:val="auto"/>
          <w:sz w:val="21"/>
          <w:highlight w:val="none"/>
        </w:rPr>
        <w:t xml:space="preserve">等对招标文件的响应程度，以及相应的商务标和技术标比重或者分值等。</w:t>
      </w:r>
      <w:r/>
    </w:p>
    <w:p>
      <w:pPr>
        <w:pStyle w:val="1028"/>
        <w:ind w:firstLine="420"/>
        <w:spacing w:line="360" w:lineRule="auto"/>
        <w:rPr>
          <w:rFonts w:hint="eastAsia" w:ascii="Times New Roman" w:hAnsi="宋体" w:eastAsia="宋体"/>
          <w:color w:val="auto"/>
          <w:sz w:val="21"/>
          <w:highlight w:val="none"/>
        </w:rPr>
      </w:pPr>
      <w:r>
        <w:rPr>
          <w:rFonts w:hint="eastAsia" w:ascii="Times New Roman" w:hAnsi="Times New Roman" w:eastAsia="宋体"/>
          <w:color w:val="auto"/>
          <w:sz w:val="21"/>
          <w:szCs w:val="21"/>
          <w:highlight w:val="none"/>
          <w:lang w:val="en-US" w:eastAsia="zh-CN"/>
        </w:rPr>
        <w:t xml:space="preserve">3、</w:t>
      </w: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w:t>
      </w:r>
      <w:r>
        <w:rPr>
          <w:rFonts w:hint="eastAsia" w:ascii="Times New Roman" w:hAnsi="宋体" w:eastAsia="宋体"/>
          <w:color w:val="auto"/>
          <w:sz w:val="21"/>
          <w:highlight w:val="none"/>
        </w:rPr>
        <w:t xml:space="preserve">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ascii="Times New Roman" w:eastAsia="宋体"/>
          <w:color w:val="auto"/>
          <w:sz w:val="21"/>
          <w:szCs w:val="21"/>
          <w:highlight w:val="none"/>
        </w:rPr>
        <w:t xml:space="preserve">评标时，评标委员会分别对每个有效投标人的投标书（报价除外）进行评价、打分，对评</w:t>
      </w:r>
      <w:r>
        <w:rPr>
          <w:rFonts w:ascii="Times New Roman" w:eastAsia="宋体"/>
          <w:color w:val="auto"/>
          <w:sz w:val="21"/>
          <w:szCs w:val="21"/>
          <w:highlight w:val="none"/>
        </w:rPr>
        <w:t xml:space="preserve">委的评分（除价格分外）进行统计汇总，按算术平均方法计算出每个投标人的得分；报价得分直接计算取得，二者相加为投标人的总得分。（保留小数点后2位）</w:t>
      </w:r>
      <w:r>
        <w:rPr>
          <w:rFonts w:hint="eastAsia" w:ascii="Times New Roman" w:eastAsia="宋体"/>
          <w:color w:val="auto"/>
          <w:sz w:val="21"/>
          <w:szCs w:val="21"/>
          <w:highlight w:val="none"/>
        </w:rPr>
        <w:t xml:space="preserve">。</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4"/>
      <w:r/>
      <w:r/>
    </w:p>
    <w:p>
      <w:pPr>
        <w:pStyle w:val="952"/>
        <w:ind w:firstLine="420"/>
        <w:spacing w:line="360" w:lineRule="auto"/>
        <w:rPr>
          <w:rFonts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2"/>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2"/>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2"/>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40</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cs="Times New Roman"/>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”项</w:t>
      </w:r>
      <w:r>
        <w:rPr>
          <w:rFonts w:hint="eastAsia" w:ascii="宋体" w:hAnsi="宋体" w:cs="宋体"/>
          <w:b/>
          <w:bCs/>
          <w:color w:val="auto"/>
          <w:sz w:val="21"/>
          <w:szCs w:val="21"/>
          <w:highlight w:val="none"/>
          <w:lang w:val="en-US" w:eastAsia="zh-CN"/>
        </w:rPr>
        <w:t xml:space="preserve">为</w:t>
      </w:r>
      <w:r>
        <w:rPr>
          <w:rFonts w:hint="eastAsia" w:ascii="宋体" w:hAnsi="宋体" w:cs="宋体"/>
          <w:b/>
          <w:bCs/>
          <w:color w:val="auto"/>
          <w:sz w:val="21"/>
          <w:szCs w:val="21"/>
          <w:highlight w:val="none"/>
        </w:rPr>
        <w:t xml:space="preserve">重要技术指标或功能，如有负偏离的每项扣</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分</w:t>
      </w:r>
      <w:r>
        <w:rPr>
          <w:rFonts w:hint="eastAsia" w:ascii="宋体" w:hAnsi="宋体" w:cs="宋体"/>
          <w:color w:val="auto"/>
          <w:sz w:val="21"/>
          <w:szCs w:val="21"/>
          <w:highlight w:val="none"/>
        </w:rPr>
        <w:t xml:space="preserve">，其余项若负偏离每项扣</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0</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p>
    <w:p>
      <w:pPr>
        <w:pStyle w:val="886"/>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年至今本次采购同品牌同型号</w:t>
      </w:r>
      <w:r>
        <w:rPr>
          <w:rFonts w:hint="eastAsia"/>
          <w:color w:val="auto"/>
          <w:sz w:val="21"/>
          <w:szCs w:val="21"/>
          <w:highlight w:val="none"/>
          <w:lang w:val="en-US" w:eastAsia="zh-CN"/>
        </w:rPr>
        <w:t xml:space="preserve">设</w:t>
      </w:r>
      <w:r>
        <w:rPr>
          <w:rFonts w:hint="eastAsia"/>
          <w:b w:val="0"/>
          <w:bCs w:val="0"/>
          <w:color w:val="auto"/>
          <w:sz w:val="21"/>
          <w:szCs w:val="21"/>
          <w:highlight w:val="none"/>
          <w:lang w:val="en-US" w:eastAsia="zh-CN"/>
        </w:rPr>
        <w:t xml:space="preserve">备</w:t>
      </w:r>
      <w:r>
        <w:rPr>
          <w:rFonts w:hint="eastAsia" w:eastAsia="宋体"/>
          <w:color w:val="auto"/>
          <w:sz w:val="21"/>
          <w:szCs w:val="21"/>
          <w:highlight w:val="none"/>
          <w:lang w:val="en-US" w:eastAsia="zh-CN"/>
        </w:rPr>
        <w:t xml:space="preserve">销售经验</w:t>
      </w:r>
      <w:r>
        <w:rPr>
          <w:rFonts w:hint="eastAsia"/>
          <w:color w:val="auto"/>
          <w:sz w:val="21"/>
          <w:szCs w:val="21"/>
          <w:highlight w:val="none"/>
          <w:lang w:val="en-US" w:eastAsia="zh-CN"/>
        </w:rPr>
        <w:t xml:space="preserve">评价</w:t>
      </w:r>
      <w:r>
        <w:rPr>
          <w:rFonts w:hint="eastAsia" w:eastAsia="宋体"/>
          <w:color w:val="auto"/>
          <w:sz w:val="21"/>
          <w:szCs w:val="21"/>
          <w:highlight w:val="none"/>
          <w:lang w:val="en-US" w:eastAsia="zh-CN"/>
        </w:rPr>
        <w:t xml:space="preserve">，每提供1份</w:t>
      </w:r>
      <w:r>
        <w:rPr>
          <w:rFonts w:hint="eastAsia"/>
          <w:color w:val="auto"/>
          <w:sz w:val="21"/>
          <w:szCs w:val="21"/>
          <w:highlight w:val="none"/>
          <w:lang w:val="en-US" w:eastAsia="zh-CN"/>
        </w:rPr>
        <w:t xml:space="preserve">销售</w:t>
      </w:r>
      <w:r>
        <w:rPr>
          <w:rFonts w:hint="eastAsia" w:eastAsia="宋体"/>
          <w:color w:val="auto"/>
          <w:sz w:val="21"/>
          <w:szCs w:val="21"/>
          <w:highlight w:val="none"/>
          <w:lang w:val="en-US" w:eastAsia="zh-CN"/>
        </w:rPr>
        <w:t xml:space="preserve">合同复印件得</w:t>
      </w:r>
      <w:r>
        <w:rPr>
          <w:rFonts w:hint="eastAsia"/>
          <w:color w:val="auto"/>
          <w:sz w:val="21"/>
          <w:szCs w:val="21"/>
          <w:highlight w:val="none"/>
          <w:lang w:val="en-US" w:eastAsia="zh-CN"/>
        </w:rPr>
        <w:t xml:space="preserve">2</w:t>
      </w:r>
      <w:r>
        <w:rPr>
          <w:rFonts w:hint="eastAsia" w:eastAsia="宋体"/>
          <w:color w:val="auto"/>
          <w:sz w:val="21"/>
          <w:szCs w:val="21"/>
          <w:highlight w:val="none"/>
          <w:lang w:val="en-US" w:eastAsia="zh-CN"/>
        </w:rPr>
        <w:t xml:space="preserve">分，最高得10分。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bookmarkEnd w:id="5"/>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5"/>
    <w:link w:val="866"/>
    <w:uiPriority w:val="9"/>
    <w:rPr>
      <w:rFonts w:ascii="Arial" w:hAnsi="Arial" w:eastAsia="Arial" w:cs="Arial"/>
      <w:sz w:val="40"/>
      <w:szCs w:val="40"/>
    </w:rPr>
  </w:style>
  <w:style w:type="character" w:styleId="707">
    <w:name w:val="Heading 2 Char"/>
    <w:basedOn w:val="875"/>
    <w:link w:val="867"/>
    <w:uiPriority w:val="9"/>
    <w:rPr>
      <w:rFonts w:ascii="Arial" w:hAnsi="Arial" w:eastAsia="Arial" w:cs="Arial"/>
      <w:sz w:val="34"/>
    </w:rPr>
  </w:style>
  <w:style w:type="character" w:styleId="708">
    <w:name w:val="Heading 3 Char"/>
    <w:basedOn w:val="875"/>
    <w:link w:val="868"/>
    <w:uiPriority w:val="9"/>
    <w:rPr>
      <w:rFonts w:ascii="Arial" w:hAnsi="Arial" w:eastAsia="Arial" w:cs="Arial"/>
      <w:sz w:val="30"/>
      <w:szCs w:val="30"/>
    </w:rPr>
  </w:style>
  <w:style w:type="character" w:styleId="709">
    <w:name w:val="Heading 4 Char"/>
    <w:basedOn w:val="875"/>
    <w:link w:val="869"/>
    <w:uiPriority w:val="9"/>
    <w:rPr>
      <w:rFonts w:ascii="Arial" w:hAnsi="Arial" w:eastAsia="Arial" w:cs="Arial"/>
      <w:b/>
      <w:bCs/>
      <w:sz w:val="26"/>
      <w:szCs w:val="26"/>
    </w:rPr>
  </w:style>
  <w:style w:type="character" w:styleId="710">
    <w:name w:val="Heading 5 Char"/>
    <w:basedOn w:val="875"/>
    <w:link w:val="870"/>
    <w:uiPriority w:val="9"/>
    <w:rPr>
      <w:rFonts w:ascii="Arial" w:hAnsi="Arial" w:eastAsia="Arial" w:cs="Arial"/>
      <w:b/>
      <w:bCs/>
      <w:sz w:val="24"/>
      <w:szCs w:val="24"/>
    </w:rPr>
  </w:style>
  <w:style w:type="character" w:styleId="711">
    <w:name w:val="Heading 6 Char"/>
    <w:basedOn w:val="875"/>
    <w:link w:val="871"/>
    <w:uiPriority w:val="9"/>
    <w:rPr>
      <w:rFonts w:ascii="Arial" w:hAnsi="Arial" w:eastAsia="Arial" w:cs="Arial"/>
      <w:b/>
      <w:bCs/>
      <w:sz w:val="22"/>
      <w:szCs w:val="22"/>
    </w:rPr>
  </w:style>
  <w:style w:type="character" w:styleId="712">
    <w:name w:val="Heading 7 Char"/>
    <w:basedOn w:val="875"/>
    <w:link w:val="872"/>
    <w:uiPriority w:val="9"/>
    <w:rPr>
      <w:rFonts w:ascii="Arial" w:hAnsi="Arial" w:eastAsia="Arial" w:cs="Arial"/>
      <w:b/>
      <w:bCs/>
      <w:i/>
      <w:iCs/>
      <w:sz w:val="22"/>
      <w:szCs w:val="22"/>
    </w:rPr>
  </w:style>
  <w:style w:type="character" w:styleId="713">
    <w:name w:val="Heading 8 Char"/>
    <w:basedOn w:val="875"/>
    <w:link w:val="873"/>
    <w:uiPriority w:val="9"/>
    <w:rPr>
      <w:rFonts w:ascii="Arial" w:hAnsi="Arial" w:eastAsia="Arial" w:cs="Arial"/>
      <w:i/>
      <w:iCs/>
      <w:sz w:val="22"/>
      <w:szCs w:val="22"/>
    </w:rPr>
  </w:style>
  <w:style w:type="character" w:styleId="714">
    <w:name w:val="Heading 9 Char"/>
    <w:basedOn w:val="875"/>
    <w:link w:val="874"/>
    <w:uiPriority w:val="9"/>
    <w:rPr>
      <w:rFonts w:ascii="Arial" w:hAnsi="Arial" w:eastAsia="Arial" w:cs="Arial"/>
      <w:i/>
      <w:iCs/>
      <w:sz w:val="21"/>
      <w:szCs w:val="21"/>
    </w:rPr>
  </w:style>
  <w:style w:type="character" w:styleId="715">
    <w:name w:val="Title Char"/>
    <w:basedOn w:val="875"/>
    <w:link w:val="900"/>
    <w:uiPriority w:val="10"/>
    <w:rPr>
      <w:sz w:val="48"/>
      <w:szCs w:val="48"/>
    </w:rPr>
  </w:style>
  <w:style w:type="character" w:styleId="716">
    <w:name w:val="Subtitle Char"/>
    <w:basedOn w:val="875"/>
    <w:link w:val="894"/>
    <w:uiPriority w:val="11"/>
    <w:rPr>
      <w:sz w:val="24"/>
      <w:szCs w:val="24"/>
    </w:rPr>
  </w:style>
  <w:style w:type="paragraph" w:styleId="717">
    <w:name w:val="Quote"/>
    <w:basedOn w:val="865"/>
    <w:next w:val="865"/>
    <w:link w:val="718"/>
    <w:uiPriority w:val="29"/>
    <w:qFormat/>
    <w:pPr>
      <w:ind w:left="720" w:right="720"/>
    </w:pPr>
    <w:rPr>
      <w:i/>
    </w:rPr>
  </w:style>
  <w:style w:type="character" w:styleId="718">
    <w:name w:val="Quote Char"/>
    <w:link w:val="717"/>
    <w:uiPriority w:val="29"/>
    <w:rPr>
      <w:i/>
    </w:rPr>
  </w:style>
  <w:style w:type="paragraph" w:styleId="719">
    <w:name w:val="Intense Quote"/>
    <w:basedOn w:val="865"/>
    <w:next w:val="8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5"/>
    <w:link w:val="892"/>
    <w:uiPriority w:val="99"/>
  </w:style>
  <w:style w:type="character" w:styleId="722">
    <w:name w:val="Footer Char"/>
    <w:basedOn w:val="875"/>
    <w:link w:val="890"/>
    <w:uiPriority w:val="99"/>
  </w:style>
  <w:style w:type="paragraph" w:styleId="723">
    <w:name w:val="Caption"/>
    <w:basedOn w:val="865"/>
    <w:next w:val="86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5"/>
    <w:uiPriority w:val="99"/>
    <w:rPr>
      <w:sz w:val="18"/>
    </w:rPr>
  </w:style>
  <w:style w:type="character" w:styleId="851">
    <w:name w:val="footnote reference"/>
    <w:basedOn w:val="875"/>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5"/>
    <w:uiPriority w:val="99"/>
    <w:semiHidden/>
    <w:unhideWhenUsed/>
    <w:rPr>
      <w:vertAlign w:val="superscript"/>
    </w:r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rPr>
      <w:rFonts w:ascii="Times New Roman" w:hAnsi="Times New Roman" w:eastAsia="宋体" w:cs="Times New Roman"/>
      <w:sz w:val="24"/>
      <w:szCs w:val="24"/>
      <w:lang w:val="en-US" w:eastAsia="zh-CN" w:bidi="ar-SA"/>
    </w:rPr>
  </w:style>
  <w:style w:type="paragraph" w:styleId="866">
    <w:name w:val="Heading 1"/>
    <w:basedOn w:val="865"/>
    <w:next w:val="865"/>
    <w:link w:val="917"/>
    <w:uiPriority w:val="0"/>
    <w:qFormat/>
    <w:pPr>
      <w:jc w:val="both"/>
      <w:keepLines/>
      <w:keepNext/>
      <w:spacing w:before="340" w:after="330" w:line="576" w:lineRule="auto"/>
      <w:widowControl w:val="off"/>
      <w:outlineLvl w:val="0"/>
    </w:pPr>
    <w:rPr>
      <w:rFonts w:eastAsia="楷体_GB2312"/>
      <w:b/>
      <w:sz w:val="44"/>
      <w:szCs w:val="20"/>
    </w:rPr>
  </w:style>
  <w:style w:type="paragraph" w:styleId="867">
    <w:name w:val="Heading 2"/>
    <w:basedOn w:val="865"/>
    <w:next w:val="877"/>
    <w:link w:val="918"/>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68">
    <w:name w:val="Heading 3"/>
    <w:basedOn w:val="865"/>
    <w:next w:val="865"/>
    <w:link w:val="919"/>
    <w:uiPriority w:val="0"/>
    <w:qFormat/>
    <w:pPr>
      <w:jc w:val="both"/>
      <w:keepLines/>
      <w:keepNext/>
      <w:spacing w:before="260" w:after="260" w:line="360" w:lineRule="auto"/>
      <w:widowControl w:val="off"/>
      <w:outlineLvl w:val="2"/>
    </w:pPr>
    <w:rPr>
      <w:rFonts w:ascii="Arial" w:hAnsi="宋体"/>
      <w:b/>
      <w:szCs w:val="20"/>
    </w:rPr>
  </w:style>
  <w:style w:type="paragraph" w:styleId="869">
    <w:name w:val="Heading 4"/>
    <w:basedOn w:val="865"/>
    <w:next w:val="865"/>
    <w:link w:val="920"/>
    <w:uiPriority w:val="0"/>
    <w:qFormat/>
    <w:pPr>
      <w:keepLines/>
      <w:keepNext/>
      <w:spacing w:before="280" w:after="290" w:line="376" w:lineRule="auto"/>
      <w:outlineLvl w:val="3"/>
    </w:pPr>
    <w:rPr>
      <w:rFonts w:ascii="Arial" w:hAnsi="Arial" w:eastAsia="黑体"/>
      <w:b/>
      <w:bCs/>
      <w:sz w:val="28"/>
      <w:szCs w:val="28"/>
    </w:rPr>
  </w:style>
  <w:style w:type="paragraph" w:styleId="870">
    <w:name w:val="Heading 5"/>
    <w:basedOn w:val="865"/>
    <w:next w:val="865"/>
    <w:link w:val="921"/>
    <w:uiPriority w:val="0"/>
    <w:qFormat/>
    <w:pPr>
      <w:ind w:left="1008" w:hanging="432"/>
      <w:jc w:val="center"/>
      <w:keepNext/>
      <w:tabs>
        <w:tab w:val="left" w:pos="1008" w:leader="none"/>
      </w:tabs>
      <w:outlineLvl w:val="4"/>
    </w:pPr>
    <w:rPr>
      <w:rFonts w:ascii="Arial" w:hAnsi="Arial"/>
      <w:sz w:val="32"/>
      <w:szCs w:val="20"/>
    </w:rPr>
  </w:style>
  <w:style w:type="paragraph" w:styleId="871">
    <w:name w:val="Heading 6"/>
    <w:basedOn w:val="865"/>
    <w:next w:val="865"/>
    <w:link w:val="922"/>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2">
    <w:name w:val="Heading 7"/>
    <w:basedOn w:val="865"/>
    <w:next w:val="865"/>
    <w:link w:val="923"/>
    <w:uiPriority w:val="0"/>
    <w:qFormat/>
    <w:pPr>
      <w:ind w:left="1296" w:hanging="1296"/>
      <w:jc w:val="both"/>
      <w:keepLines/>
      <w:keepNext/>
      <w:spacing w:before="240" w:after="64" w:line="320" w:lineRule="auto"/>
      <w:widowControl w:val="off"/>
      <w:outlineLvl w:val="6"/>
    </w:pPr>
    <w:rPr>
      <w:b/>
      <w:bCs/>
    </w:rPr>
  </w:style>
  <w:style w:type="paragraph" w:styleId="873">
    <w:name w:val="Heading 8"/>
    <w:basedOn w:val="865"/>
    <w:next w:val="865"/>
    <w:link w:val="924"/>
    <w:uiPriority w:val="0"/>
    <w:qFormat/>
    <w:pPr>
      <w:ind w:left="1440" w:hanging="1440"/>
      <w:jc w:val="both"/>
      <w:keepLines/>
      <w:keepNext/>
      <w:spacing w:before="240" w:after="64" w:line="320" w:lineRule="auto"/>
      <w:widowControl w:val="off"/>
      <w:outlineLvl w:val="7"/>
    </w:pPr>
    <w:rPr>
      <w:rFonts w:ascii="Cambria" w:hAnsi="Cambria"/>
    </w:rPr>
  </w:style>
  <w:style w:type="paragraph" w:styleId="874">
    <w:name w:val="Heading 9"/>
    <w:basedOn w:val="865"/>
    <w:next w:val="865"/>
    <w:link w:val="925"/>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Normal Indent"/>
    <w:basedOn w:val="865"/>
    <w:link w:val="916"/>
    <w:uiPriority w:val="0"/>
    <w:qFormat/>
    <w:pPr>
      <w:ind w:firstLine="420"/>
      <w:widowControl w:val="off"/>
    </w:pPr>
    <w:rPr>
      <w:rFonts w:eastAsia="楷体_GB2312" w:asciiTheme="minorHAnsi" w:hAnsiTheme="minorHAnsi" w:cstheme="minorBidi"/>
      <w:szCs w:val="22"/>
    </w:rPr>
  </w:style>
  <w:style w:type="paragraph" w:styleId="878">
    <w:name w:val="table of authorities"/>
    <w:basedOn w:val="865"/>
    <w:next w:val="865"/>
    <w:uiPriority w:val="99"/>
    <w:unhideWhenUsed/>
    <w:qFormat/>
    <w:pPr>
      <w:ind w:left="420"/>
    </w:pPr>
  </w:style>
  <w:style w:type="paragraph" w:styleId="879">
    <w:name w:val="List Bullet 4"/>
    <w:basedOn w:val="865"/>
    <w:uiPriority w:val="0"/>
    <w:qFormat/>
    <w:pPr>
      <w:ind w:left="1620" w:hanging="360"/>
      <w:jc w:val="both"/>
      <w:widowControl w:val="off"/>
      <w:tabs>
        <w:tab w:val="left" w:pos="1620" w:leader="none"/>
      </w:tabs>
    </w:pPr>
    <w:rPr>
      <w:sz w:val="21"/>
    </w:rPr>
  </w:style>
  <w:style w:type="paragraph" w:styleId="880">
    <w:name w:val="Document Map"/>
    <w:basedOn w:val="865"/>
    <w:link w:val="937"/>
    <w:uiPriority w:val="99"/>
    <w:qFormat/>
    <w:pPr>
      <w:shd w:val="clear" w:color="auto" w:fill="000080"/>
    </w:pPr>
    <w:rPr>
      <w:rFonts w:asciiTheme="minorHAnsi" w:hAnsiTheme="minorHAnsi" w:cstheme="minorBidi"/>
    </w:rPr>
  </w:style>
  <w:style w:type="paragraph" w:styleId="881">
    <w:name w:val="annotation text"/>
    <w:basedOn w:val="865"/>
    <w:link w:val="935"/>
    <w:uiPriority w:val="99"/>
    <w:unhideWhenUsed/>
    <w:qFormat/>
  </w:style>
  <w:style w:type="paragraph" w:styleId="882">
    <w:name w:val="Body Text"/>
    <w:basedOn w:val="865"/>
    <w:link w:val="941"/>
    <w:uiPriority w:val="0"/>
    <w:qFormat/>
    <w:pPr>
      <w:spacing w:after="120"/>
    </w:pPr>
    <w:rPr>
      <w:rFonts w:asciiTheme="minorHAnsi" w:hAnsiTheme="minorHAnsi" w:cstheme="minorBidi"/>
    </w:rPr>
  </w:style>
  <w:style w:type="paragraph" w:styleId="883">
    <w:name w:val="Body Text Indent"/>
    <w:basedOn w:val="865"/>
    <w:next w:val="865"/>
    <w:link w:val="974"/>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4">
    <w:name w:val="List 2"/>
    <w:basedOn w:val="865"/>
    <w:uiPriority w:val="99"/>
    <w:unhideWhenUsed/>
    <w:qFormat/>
    <w:pPr>
      <w:contextualSpacing/>
      <w:ind w:left="100" w:hanging="200"/>
      <w:jc w:val="both"/>
      <w:widowControl w:val="off"/>
    </w:pPr>
    <w:rPr>
      <w:sz w:val="21"/>
    </w:rPr>
  </w:style>
  <w:style w:type="paragraph" w:styleId="885">
    <w:name w:val="Block Text"/>
    <w:basedOn w:val="86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6">
    <w:name w:val="Plain Text"/>
    <w:basedOn w:val="865"/>
    <w:link w:val="970"/>
    <w:uiPriority w:val="99"/>
    <w:qFormat/>
    <w:pPr>
      <w:jc w:val="both"/>
      <w:widowControl w:val="off"/>
    </w:pPr>
    <w:rPr>
      <w:rFonts w:ascii="宋体" w:hAnsi="Courier New" w:cs="Courier New"/>
      <w:sz w:val="21"/>
      <w:szCs w:val="21"/>
    </w:rPr>
  </w:style>
  <w:style w:type="paragraph" w:styleId="887">
    <w:name w:val="Date"/>
    <w:basedOn w:val="865"/>
    <w:next w:val="865"/>
    <w:link w:val="912"/>
    <w:uiPriority w:val="0"/>
    <w:qFormat/>
    <w:rPr>
      <w:rFonts w:ascii="宋体" w:hAnsi="宋体" w:eastAsia="楷体_GB2312"/>
      <w:szCs w:val="20"/>
    </w:rPr>
  </w:style>
  <w:style w:type="paragraph" w:styleId="888">
    <w:name w:val="Body Text Indent 2"/>
    <w:basedOn w:val="865"/>
    <w:link w:val="932"/>
    <w:uiPriority w:val="0"/>
    <w:qFormat/>
    <w:pPr>
      <w:ind w:firstLine="460"/>
      <w:spacing w:line="360" w:lineRule="auto"/>
    </w:pPr>
    <w:rPr>
      <w:rFonts w:asciiTheme="minorHAnsi" w:hAnsiTheme="minorHAnsi" w:eastAsiaTheme="minorEastAsia" w:cstheme="minorBidi"/>
      <w:spacing w:val="20"/>
      <w:sz w:val="21"/>
    </w:rPr>
  </w:style>
  <w:style w:type="paragraph" w:styleId="889">
    <w:name w:val="Balloon Text"/>
    <w:basedOn w:val="865"/>
    <w:link w:val="945"/>
    <w:uiPriority w:val="99"/>
    <w:qFormat/>
    <w:rPr>
      <w:rFonts w:asciiTheme="minorHAnsi" w:hAnsiTheme="minorHAnsi" w:cstheme="minorBidi"/>
      <w:sz w:val="18"/>
      <w:szCs w:val="18"/>
    </w:rPr>
  </w:style>
  <w:style w:type="paragraph" w:styleId="890">
    <w:name w:val="Footer"/>
    <w:basedOn w:val="865"/>
    <w:link w:val="915"/>
    <w:uiPriority w:val="99"/>
    <w:unhideWhenUsed/>
    <w:qFormat/>
    <w:pPr>
      <w:tabs>
        <w:tab w:val="center" w:pos="4153" w:leader="none"/>
        <w:tab w:val="right" w:pos="8306" w:leader="none"/>
      </w:tabs>
    </w:pPr>
    <w:rPr>
      <w:sz w:val="18"/>
      <w:szCs w:val="18"/>
    </w:rPr>
  </w:style>
  <w:style w:type="paragraph" w:styleId="891">
    <w:name w:val="envelope return"/>
    <w:basedOn w:val="865"/>
    <w:uiPriority w:val="0"/>
    <w:unhideWhenUsed/>
    <w:qFormat/>
    <w:rPr>
      <w:rFonts w:ascii="Arial" w:hAnsi="Arial"/>
      <w:sz w:val="21"/>
    </w:rPr>
  </w:style>
  <w:style w:type="paragraph" w:styleId="892">
    <w:name w:val="Header"/>
    <w:basedOn w:val="865"/>
    <w:link w:val="91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65"/>
    <w:next w:val="865"/>
    <w:uiPriority w:val="0"/>
    <w:qFormat/>
    <w:pPr>
      <w:widowControl w:val="off"/>
    </w:pPr>
    <w:rPr>
      <w:rFonts w:eastAsia="楷体_GB2312"/>
      <w:szCs w:val="20"/>
    </w:rPr>
  </w:style>
  <w:style w:type="paragraph" w:styleId="894">
    <w:name w:val="Subtitle"/>
    <w:basedOn w:val="865"/>
    <w:next w:val="865"/>
    <w:link w:val="930"/>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5">
    <w:name w:val="footnote text"/>
    <w:basedOn w:val="865"/>
    <w:link w:val="953"/>
    <w:uiPriority w:val="99"/>
    <w:unhideWhenUsed/>
    <w:qFormat/>
    <w:pPr>
      <w:widowControl w:val="off"/>
    </w:pPr>
    <w:rPr>
      <w:rFonts w:asciiTheme="minorHAnsi" w:hAnsiTheme="minorHAnsi" w:eastAsiaTheme="minorEastAsia" w:cstheme="minorBidi"/>
      <w:sz w:val="18"/>
      <w:szCs w:val="18"/>
    </w:rPr>
  </w:style>
  <w:style w:type="paragraph" w:styleId="896">
    <w:name w:val="Body Text Indent 3"/>
    <w:basedOn w:val="865"/>
    <w:link w:val="913"/>
    <w:uiPriority w:val="0"/>
    <w:qFormat/>
    <w:pPr>
      <w:ind w:left="420"/>
      <w:spacing w:after="120"/>
    </w:pPr>
    <w:rPr>
      <w:sz w:val="16"/>
      <w:szCs w:val="16"/>
    </w:rPr>
  </w:style>
  <w:style w:type="paragraph" w:styleId="897">
    <w:name w:val="Body Text 2"/>
    <w:basedOn w:val="865"/>
    <w:link w:val="943"/>
    <w:uiPriority w:val="0"/>
    <w:qFormat/>
    <w:pPr>
      <w:spacing w:after="120" w:line="480" w:lineRule="auto"/>
    </w:pPr>
    <w:rPr>
      <w:rFonts w:asciiTheme="minorHAnsi" w:hAnsiTheme="minorHAnsi" w:eastAsiaTheme="minorEastAsia" w:cstheme="minorBidi"/>
    </w:rPr>
  </w:style>
  <w:style w:type="paragraph" w:styleId="898">
    <w:name w:val="HTML Preformatted"/>
    <w:basedOn w:val="865"/>
    <w:link w:val="103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899">
    <w:name w:val="Normal (Web)"/>
    <w:basedOn w:val="865"/>
    <w:uiPriority w:val="99"/>
    <w:qFormat/>
    <w:pPr>
      <w:spacing w:before="100" w:beforeAutospacing="1" w:after="100" w:afterAutospacing="1"/>
    </w:pPr>
    <w:rPr>
      <w:rFonts w:ascii="宋体" w:hAnsi="宋体" w:cs="宋体"/>
    </w:rPr>
  </w:style>
  <w:style w:type="paragraph" w:styleId="900">
    <w:name w:val="Title"/>
    <w:basedOn w:val="865"/>
    <w:next w:val="865"/>
    <w:link w:val="928"/>
    <w:uiPriority w:val="10"/>
    <w:qFormat/>
    <w:pPr>
      <w:jc w:val="center"/>
      <w:spacing w:before="240" w:after="60"/>
      <w:widowControl w:val="off"/>
      <w:outlineLvl w:val="0"/>
    </w:pPr>
    <w:rPr>
      <w:rFonts w:ascii="Cambria" w:hAnsi="Cambria" w:eastAsiaTheme="minorEastAsia"/>
      <w:b/>
      <w:bCs/>
      <w:sz w:val="32"/>
      <w:szCs w:val="32"/>
    </w:rPr>
  </w:style>
  <w:style w:type="paragraph" w:styleId="901">
    <w:name w:val="annotation subject"/>
    <w:basedOn w:val="881"/>
    <w:next w:val="881"/>
    <w:link w:val="934"/>
    <w:uiPriority w:val="99"/>
    <w:qFormat/>
    <w:rPr>
      <w:rFonts w:asciiTheme="minorHAnsi" w:hAnsiTheme="minorHAnsi" w:eastAsiaTheme="minorEastAsia" w:cstheme="minorBidi"/>
      <w:b/>
      <w:bCs/>
    </w:rPr>
  </w:style>
  <w:style w:type="paragraph" w:styleId="902">
    <w:name w:val="Body Text First Indent"/>
    <w:next w:val="865"/>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3">
    <w:name w:val="Body Text First Indent 2"/>
    <w:basedOn w:val="883"/>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4">
    <w:name w:val="Table Grid"/>
    <w:basedOn w:val="876"/>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22"/>
    <w:qFormat/>
    <w:rPr>
      <w:b/>
      <w:bCs/>
    </w:rPr>
  </w:style>
  <w:style w:type="character" w:styleId="906">
    <w:name w:val="page number"/>
    <w:basedOn w:val="875"/>
    <w:uiPriority w:val="0"/>
    <w:qFormat/>
  </w:style>
  <w:style w:type="character" w:styleId="907">
    <w:name w:val="FollowedHyperlink"/>
    <w:uiPriority w:val="99"/>
    <w:qFormat/>
    <w:rPr>
      <w:color w:val="800080"/>
      <w:u w:val="single"/>
    </w:rPr>
  </w:style>
  <w:style w:type="character" w:styleId="908">
    <w:name w:val="Hyperlink"/>
    <w:uiPriority w:val="99"/>
    <w:qFormat/>
    <w:rPr>
      <w:color w:val="0000ff"/>
      <w:u w:val="single"/>
    </w:rPr>
  </w:style>
  <w:style w:type="character" w:styleId="909">
    <w:name w:val="annotation reference"/>
    <w:uiPriority w:val="0"/>
    <w:qFormat/>
    <w:rPr>
      <w:sz w:val="21"/>
      <w:szCs w:val="21"/>
    </w:rPr>
  </w:style>
  <w:style w:type="paragraph" w:styleId="910" w:customStyle="1">
    <w:name w:val="表格文字"/>
    <w:basedOn w:val="865"/>
    <w:uiPriority w:val="0"/>
    <w:qFormat/>
    <w:pPr>
      <w:spacing w:before="25" w:after="25"/>
    </w:pPr>
    <w:rPr>
      <w:bCs/>
      <w:spacing w:val="10"/>
      <w:szCs w:val="20"/>
    </w:rPr>
  </w:style>
  <w:style w:type="paragraph" w:styleId="911" w:customStyle="1">
    <w:name w:val="正文1"/>
    <w:basedOn w:val="865"/>
    <w:next w:val="865"/>
    <w:uiPriority w:val="0"/>
    <w:qFormat/>
    <w:pPr>
      <w:ind w:left="420" w:firstLine="527"/>
      <w:spacing w:before="120" w:line="360" w:lineRule="auto"/>
    </w:pPr>
    <w:rPr>
      <w:rFonts w:ascii="宋体" w:hAnsi="宋体"/>
    </w:rPr>
  </w:style>
  <w:style w:type="character" w:styleId="912" w:customStyle="1">
    <w:name w:val="日期 字符"/>
    <w:basedOn w:val="875"/>
    <w:link w:val="887"/>
    <w:uiPriority w:val="0"/>
    <w:qFormat/>
    <w:rPr>
      <w:rFonts w:ascii="宋体" w:hAnsi="宋体" w:eastAsia="楷体_GB2312" w:cs="Times New Roman"/>
      <w:sz w:val="24"/>
      <w:szCs w:val="20"/>
    </w:rPr>
  </w:style>
  <w:style w:type="character" w:styleId="913" w:customStyle="1">
    <w:name w:val="正文文本缩进 3 字符"/>
    <w:basedOn w:val="875"/>
    <w:link w:val="896"/>
    <w:uiPriority w:val="0"/>
    <w:qFormat/>
    <w:rPr>
      <w:rFonts w:ascii="Times New Roman" w:hAnsi="Times New Roman" w:eastAsia="宋体" w:cs="Times New Roman"/>
      <w:sz w:val="16"/>
      <w:szCs w:val="16"/>
    </w:rPr>
  </w:style>
  <w:style w:type="character" w:styleId="914" w:customStyle="1">
    <w:name w:val="页眉 字符"/>
    <w:basedOn w:val="875"/>
    <w:link w:val="892"/>
    <w:uiPriority w:val="0"/>
    <w:qFormat/>
    <w:rPr>
      <w:rFonts w:ascii="Times New Roman" w:hAnsi="Times New Roman" w:eastAsia="宋体" w:cs="Times New Roman"/>
      <w:sz w:val="18"/>
      <w:szCs w:val="18"/>
    </w:rPr>
  </w:style>
  <w:style w:type="character" w:styleId="915" w:customStyle="1">
    <w:name w:val="页脚 字符"/>
    <w:basedOn w:val="875"/>
    <w:link w:val="890"/>
    <w:uiPriority w:val="99"/>
    <w:qFormat/>
    <w:rPr>
      <w:rFonts w:ascii="Times New Roman" w:hAnsi="Times New Roman" w:eastAsia="宋体" w:cs="Times New Roman"/>
      <w:sz w:val="18"/>
      <w:szCs w:val="18"/>
    </w:rPr>
  </w:style>
  <w:style w:type="character" w:styleId="916" w:customStyle="1">
    <w:name w:val="正文缩进 字符"/>
    <w:link w:val="877"/>
    <w:uiPriority w:val="0"/>
    <w:qFormat/>
    <w:rPr>
      <w:rFonts w:eastAsia="楷体_GB2312"/>
      <w:sz w:val="24"/>
    </w:rPr>
  </w:style>
  <w:style w:type="character" w:styleId="917" w:customStyle="1">
    <w:name w:val="标题 1 字符"/>
    <w:basedOn w:val="875"/>
    <w:link w:val="866"/>
    <w:uiPriority w:val="0"/>
    <w:qFormat/>
    <w:rPr>
      <w:rFonts w:ascii="Times New Roman" w:hAnsi="Times New Roman" w:eastAsia="楷体_GB2312" w:cs="Times New Roman"/>
      <w:b/>
      <w:sz w:val="44"/>
      <w:szCs w:val="20"/>
    </w:rPr>
  </w:style>
  <w:style w:type="character" w:styleId="918" w:customStyle="1">
    <w:name w:val="标题 2 字符"/>
    <w:basedOn w:val="875"/>
    <w:link w:val="867"/>
    <w:uiPriority w:val="0"/>
    <w:qFormat/>
    <w:rPr>
      <w:rFonts w:ascii="Cambria" w:hAnsi="Cambria" w:eastAsia="宋体" w:cs="Times New Roman"/>
      <w:b/>
      <w:bCs/>
      <w:sz w:val="32"/>
      <w:szCs w:val="32"/>
    </w:rPr>
  </w:style>
  <w:style w:type="character" w:styleId="919" w:customStyle="1">
    <w:name w:val="标题 3 字符"/>
    <w:basedOn w:val="875"/>
    <w:link w:val="868"/>
    <w:uiPriority w:val="0"/>
    <w:qFormat/>
    <w:rPr>
      <w:rFonts w:ascii="Arial" w:hAnsi="宋体" w:eastAsia="宋体" w:cs="Times New Roman"/>
      <w:b/>
      <w:sz w:val="24"/>
      <w:szCs w:val="20"/>
    </w:rPr>
  </w:style>
  <w:style w:type="character" w:styleId="920" w:customStyle="1">
    <w:name w:val="标题 4 字符"/>
    <w:basedOn w:val="875"/>
    <w:link w:val="869"/>
    <w:uiPriority w:val="0"/>
    <w:qFormat/>
    <w:rPr>
      <w:rFonts w:ascii="Arial" w:hAnsi="Arial" w:eastAsia="黑体" w:cs="Times New Roman"/>
      <w:b/>
      <w:bCs/>
      <w:sz w:val="28"/>
      <w:szCs w:val="28"/>
    </w:rPr>
  </w:style>
  <w:style w:type="character" w:styleId="921" w:customStyle="1">
    <w:name w:val="标题 5 字符"/>
    <w:basedOn w:val="875"/>
    <w:link w:val="870"/>
    <w:uiPriority w:val="0"/>
    <w:qFormat/>
    <w:rPr>
      <w:rFonts w:ascii="Arial" w:hAnsi="Arial" w:eastAsia="宋体" w:cs="Times New Roman"/>
      <w:sz w:val="32"/>
      <w:szCs w:val="20"/>
      <w:lang w:val="en-US" w:eastAsia="zh-CN"/>
    </w:rPr>
  </w:style>
  <w:style w:type="character" w:styleId="922" w:customStyle="1">
    <w:name w:val="标题 6 字符"/>
    <w:basedOn w:val="875"/>
    <w:link w:val="871"/>
    <w:uiPriority w:val="0"/>
    <w:qFormat/>
    <w:rPr>
      <w:rFonts w:ascii="Cambria" w:hAnsi="Cambria" w:eastAsia="宋体" w:cs="Times New Roman"/>
      <w:b/>
      <w:bCs/>
      <w:sz w:val="24"/>
      <w:szCs w:val="24"/>
    </w:rPr>
  </w:style>
  <w:style w:type="character" w:styleId="923" w:customStyle="1">
    <w:name w:val="标题 7 字符"/>
    <w:basedOn w:val="875"/>
    <w:link w:val="872"/>
    <w:uiPriority w:val="0"/>
    <w:qFormat/>
    <w:rPr>
      <w:rFonts w:ascii="Times New Roman" w:hAnsi="Times New Roman" w:eastAsia="宋体" w:cs="Times New Roman"/>
      <w:b/>
      <w:bCs/>
      <w:sz w:val="24"/>
      <w:szCs w:val="24"/>
    </w:rPr>
  </w:style>
  <w:style w:type="character" w:styleId="924" w:customStyle="1">
    <w:name w:val="标题 8 字符"/>
    <w:basedOn w:val="875"/>
    <w:link w:val="873"/>
    <w:uiPriority w:val="0"/>
    <w:qFormat/>
    <w:rPr>
      <w:rFonts w:ascii="Cambria" w:hAnsi="Cambria" w:eastAsia="宋体" w:cs="Times New Roman"/>
      <w:sz w:val="24"/>
      <w:szCs w:val="24"/>
    </w:rPr>
  </w:style>
  <w:style w:type="character" w:styleId="925" w:customStyle="1">
    <w:name w:val="标题 9 字符"/>
    <w:basedOn w:val="875"/>
    <w:link w:val="874"/>
    <w:uiPriority w:val="0"/>
    <w:qFormat/>
    <w:rPr>
      <w:rFonts w:ascii="Cambria" w:hAnsi="Cambria" w:eastAsia="宋体" w:cs="Times New Roman"/>
      <w:szCs w:val="21"/>
    </w:rPr>
  </w:style>
  <w:style w:type="character" w:styleId="926" w:customStyle="1">
    <w:name w:val="常规 Char"/>
    <w:link w:val="927"/>
    <w:uiPriority w:val="0"/>
    <w:qFormat/>
    <w:rPr>
      <w:rFonts w:eastAsia="宋体"/>
      <w:szCs w:val="21"/>
    </w:rPr>
  </w:style>
  <w:style w:type="paragraph" w:styleId="927" w:customStyle="1">
    <w:name w:val="常规"/>
    <w:basedOn w:val="865"/>
    <w:link w:val="926"/>
    <w:uiPriority w:val="0"/>
    <w:qFormat/>
    <w:pPr>
      <w:ind w:left="1134"/>
      <w:jc w:val="both"/>
      <w:widowControl w:val="off"/>
    </w:pPr>
    <w:rPr>
      <w:rFonts w:asciiTheme="minorHAnsi" w:hAnsiTheme="minorHAnsi" w:cstheme="minorBidi"/>
      <w:sz w:val="21"/>
      <w:szCs w:val="21"/>
    </w:rPr>
  </w:style>
  <w:style w:type="character" w:styleId="928" w:customStyle="1">
    <w:name w:val="标题 字符"/>
    <w:link w:val="900"/>
    <w:uiPriority w:val="10"/>
    <w:qFormat/>
    <w:rPr>
      <w:rFonts w:ascii="Cambria" w:hAnsi="Cambria" w:cs="Times New Roman"/>
      <w:b/>
      <w:bCs/>
      <w:sz w:val="32"/>
      <w:szCs w:val="32"/>
    </w:rPr>
  </w:style>
  <w:style w:type="character" w:styleId="929" w:customStyle="1">
    <w:name w:val="标题 Char1"/>
    <w:basedOn w:val="875"/>
    <w:uiPriority w:val="10"/>
    <w:qFormat/>
    <w:rPr>
      <w:rFonts w:eastAsia="宋体" w:asciiTheme="majorHAnsi" w:hAnsiTheme="majorHAnsi" w:cstheme="majorBidi"/>
      <w:b/>
      <w:bCs/>
      <w:sz w:val="32"/>
      <w:szCs w:val="32"/>
    </w:rPr>
  </w:style>
  <w:style w:type="character" w:styleId="930" w:customStyle="1">
    <w:name w:val="副标题 字符"/>
    <w:link w:val="894"/>
    <w:uiPriority w:val="11"/>
    <w:qFormat/>
    <w:rPr>
      <w:rFonts w:ascii="Cambria" w:hAnsi="Cambria" w:cs="Times New Roman"/>
      <w:b/>
      <w:bCs/>
      <w:sz w:val="32"/>
      <w:szCs w:val="32"/>
    </w:rPr>
  </w:style>
  <w:style w:type="character" w:styleId="931" w:customStyle="1">
    <w:name w:val="副标题 Char1"/>
    <w:basedOn w:val="875"/>
    <w:uiPriority w:val="11"/>
    <w:qFormat/>
    <w:rPr>
      <w:rFonts w:eastAsia="宋体" w:asciiTheme="majorHAnsi" w:hAnsiTheme="majorHAnsi" w:cstheme="majorBidi"/>
      <w:b/>
      <w:bCs/>
      <w:sz w:val="32"/>
      <w:szCs w:val="32"/>
    </w:rPr>
  </w:style>
  <w:style w:type="character" w:styleId="932" w:customStyle="1">
    <w:name w:val="正文文本缩进 2 字符"/>
    <w:link w:val="888"/>
    <w:uiPriority w:val="0"/>
    <w:qFormat/>
    <w:rPr>
      <w:spacing w:val="20"/>
      <w:szCs w:val="24"/>
    </w:rPr>
  </w:style>
  <w:style w:type="character" w:styleId="933" w:customStyle="1">
    <w:name w:val="正文文本缩进 2 Char1"/>
    <w:basedOn w:val="875"/>
    <w:uiPriority w:val="99"/>
    <w:semiHidden/>
    <w:qFormat/>
    <w:rPr>
      <w:rFonts w:ascii="Times New Roman" w:hAnsi="Times New Roman" w:eastAsia="宋体" w:cs="Times New Roman"/>
      <w:sz w:val="24"/>
      <w:szCs w:val="24"/>
    </w:rPr>
  </w:style>
  <w:style w:type="character" w:styleId="934" w:customStyle="1">
    <w:name w:val="批注主题 字符"/>
    <w:link w:val="901"/>
    <w:uiPriority w:val="99"/>
    <w:qFormat/>
    <w:rPr>
      <w:b/>
      <w:bCs/>
      <w:sz w:val="24"/>
      <w:szCs w:val="24"/>
    </w:rPr>
  </w:style>
  <w:style w:type="character" w:styleId="935" w:customStyle="1">
    <w:name w:val="批注文字 字符"/>
    <w:basedOn w:val="875"/>
    <w:link w:val="881"/>
    <w:uiPriority w:val="99"/>
    <w:qFormat/>
    <w:rPr>
      <w:rFonts w:ascii="Times New Roman" w:hAnsi="Times New Roman" w:eastAsia="宋体" w:cs="Times New Roman"/>
      <w:sz w:val="24"/>
      <w:szCs w:val="24"/>
    </w:rPr>
  </w:style>
  <w:style w:type="character" w:styleId="936" w:customStyle="1">
    <w:name w:val="批注主题 Char1"/>
    <w:basedOn w:val="935"/>
    <w:uiPriority w:val="99"/>
    <w:semiHidden/>
    <w:qFormat/>
    <w:rPr>
      <w:rFonts w:ascii="Times New Roman" w:hAnsi="Times New Roman" w:eastAsia="宋体" w:cs="Times New Roman"/>
      <w:b/>
      <w:bCs/>
      <w:sz w:val="24"/>
      <w:szCs w:val="24"/>
    </w:rPr>
  </w:style>
  <w:style w:type="character" w:styleId="937" w:customStyle="1">
    <w:name w:val="文档结构图 字符"/>
    <w:link w:val="880"/>
    <w:uiPriority w:val="99"/>
    <w:qFormat/>
    <w:rPr>
      <w:rFonts w:eastAsia="宋体"/>
      <w:sz w:val="24"/>
      <w:szCs w:val="24"/>
      <w:shd w:val="clear" w:color="auto" w:fill="000080"/>
    </w:rPr>
  </w:style>
  <w:style w:type="character" w:styleId="938" w:customStyle="1">
    <w:name w:val="文档结构图 Char1"/>
    <w:basedOn w:val="875"/>
    <w:uiPriority w:val="99"/>
    <w:semiHidden/>
    <w:qFormat/>
    <w:rPr>
      <w:rFonts w:ascii="宋体" w:hAnsi="Times New Roman" w:eastAsia="宋体" w:cs="Times New Roman"/>
      <w:sz w:val="18"/>
      <w:szCs w:val="18"/>
    </w:rPr>
  </w:style>
  <w:style w:type="character" w:styleId="939" w:customStyle="1">
    <w:name w:val="列表段落 字符"/>
    <w:link w:val="940"/>
    <w:uiPriority w:val="0"/>
    <w:qFormat/>
    <w:rPr>
      <w:szCs w:val="24"/>
    </w:rPr>
  </w:style>
  <w:style w:type="paragraph" w:styleId="940">
    <w:name w:val="List Paragraph"/>
    <w:basedOn w:val="865"/>
    <w:link w:val="939"/>
    <w:uiPriority w:val="34"/>
    <w:qFormat/>
    <w:pPr>
      <w:ind w:firstLine="420"/>
      <w:jc w:val="both"/>
      <w:widowControl w:val="off"/>
    </w:pPr>
    <w:rPr>
      <w:rFonts w:asciiTheme="minorHAnsi" w:hAnsiTheme="minorHAnsi" w:eastAsiaTheme="minorEastAsia" w:cstheme="minorBidi"/>
      <w:sz w:val="21"/>
    </w:rPr>
  </w:style>
  <w:style w:type="character" w:styleId="941" w:customStyle="1">
    <w:name w:val="正文文本 字符"/>
    <w:link w:val="882"/>
    <w:uiPriority w:val="0"/>
    <w:qFormat/>
    <w:rPr>
      <w:rFonts w:eastAsia="宋体"/>
      <w:sz w:val="24"/>
      <w:szCs w:val="24"/>
    </w:rPr>
  </w:style>
  <w:style w:type="character" w:styleId="942" w:customStyle="1">
    <w:name w:val="正文文本 Char1"/>
    <w:basedOn w:val="875"/>
    <w:uiPriority w:val="99"/>
    <w:semiHidden/>
    <w:qFormat/>
    <w:rPr>
      <w:rFonts w:ascii="Times New Roman" w:hAnsi="Times New Roman" w:eastAsia="宋体" w:cs="Times New Roman"/>
      <w:sz w:val="24"/>
      <w:szCs w:val="24"/>
    </w:rPr>
  </w:style>
  <w:style w:type="character" w:styleId="943" w:customStyle="1">
    <w:name w:val="正文文本 2 字符"/>
    <w:link w:val="897"/>
    <w:uiPriority w:val="0"/>
    <w:qFormat/>
    <w:rPr>
      <w:sz w:val="24"/>
      <w:szCs w:val="24"/>
    </w:rPr>
  </w:style>
  <w:style w:type="character" w:styleId="944" w:customStyle="1">
    <w:name w:val="正文文本 2 Char1"/>
    <w:basedOn w:val="875"/>
    <w:uiPriority w:val="99"/>
    <w:semiHidden/>
    <w:qFormat/>
    <w:rPr>
      <w:rFonts w:ascii="Times New Roman" w:hAnsi="Times New Roman" w:eastAsia="宋体" w:cs="Times New Roman"/>
      <w:sz w:val="24"/>
      <w:szCs w:val="24"/>
    </w:rPr>
  </w:style>
  <w:style w:type="character" w:styleId="945" w:customStyle="1">
    <w:name w:val="批注框文本 字符"/>
    <w:link w:val="889"/>
    <w:uiPriority w:val="99"/>
    <w:qFormat/>
    <w:rPr>
      <w:rFonts w:eastAsia="宋体"/>
      <w:sz w:val="18"/>
      <w:szCs w:val="18"/>
    </w:rPr>
  </w:style>
  <w:style w:type="character" w:styleId="946" w:customStyle="1">
    <w:name w:val="批注框文本 Char1"/>
    <w:basedOn w:val="875"/>
    <w:uiPriority w:val="99"/>
    <w:semiHidden/>
    <w:qFormat/>
    <w:rPr>
      <w:rFonts w:ascii="Times New Roman" w:hAnsi="Times New Roman" w:eastAsia="宋体" w:cs="Times New Roman"/>
      <w:sz w:val="18"/>
      <w:szCs w:val="18"/>
    </w:rPr>
  </w:style>
  <w:style w:type="character" w:styleId="947" w:customStyle="1">
    <w:name w:val="DT T-Body Char"/>
    <w:link w:val="948"/>
    <w:uiPriority w:val="99"/>
    <w:qFormat/>
    <w:rPr>
      <w:rFonts w:ascii="Trebuchet MS" w:hAnsi="Trebuchet MS"/>
      <w:sz w:val="22"/>
      <w:lang w:val="en-GB" w:eastAsia="en-US"/>
    </w:rPr>
  </w:style>
  <w:style w:type="paragraph" w:styleId="948" w:customStyle="1">
    <w:name w:val="DT T-Body"/>
    <w:link w:val="947"/>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49" w:customStyle="1">
    <w:name w:val="正文首行缩进两字 Char"/>
    <w:link w:val="950"/>
    <w:uiPriority w:val="0"/>
    <w:qFormat/>
    <w:rPr>
      <w:sz w:val="24"/>
      <w:szCs w:val="24"/>
      <w:lang w:eastAsia="ar-SA"/>
    </w:rPr>
  </w:style>
  <w:style w:type="paragraph" w:styleId="950" w:customStyle="1">
    <w:name w:val="正文首行缩进两字"/>
    <w:link w:val="949"/>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1"/>
    <w:basedOn w:val="865"/>
    <w:link w:val="951"/>
    <w:uiPriority w:val="0"/>
    <w:qFormat/>
    <w:pPr>
      <w:jc w:val="both"/>
      <w:widowControl w:val="off"/>
    </w:pPr>
    <w:rPr>
      <w:rFonts w:ascii="宋体" w:hAnsi="Courier New" w:eastAsia="楷体_GB2312" w:cstheme="minorBidi"/>
      <w:sz w:val="26"/>
      <w:szCs w:val="22"/>
    </w:rPr>
  </w:style>
  <w:style w:type="character" w:styleId="953" w:customStyle="1">
    <w:name w:val="脚注文本 字符"/>
    <w:link w:val="895"/>
    <w:uiPriority w:val="99"/>
    <w:qFormat/>
    <w:rPr>
      <w:sz w:val="18"/>
      <w:szCs w:val="18"/>
    </w:rPr>
  </w:style>
  <w:style w:type="character" w:styleId="954" w:customStyle="1">
    <w:name w:val="脚注文本 Char1"/>
    <w:basedOn w:val="875"/>
    <w:uiPriority w:val="99"/>
    <w:qFormat/>
    <w:rPr>
      <w:rFonts w:ascii="Times New Roman" w:hAnsi="Times New Roman" w:eastAsia="宋体" w:cs="Times New Roman"/>
      <w:sz w:val="18"/>
      <w:szCs w:val="18"/>
    </w:rPr>
  </w:style>
  <w:style w:type="character" w:styleId="955" w:customStyle="1">
    <w:name w:val="样式7 Char"/>
    <w:link w:val="956"/>
    <w:uiPriority w:val="0"/>
    <w:qFormat/>
    <w:rPr>
      <w:rFonts w:ascii="Cambria" w:hAnsi="Cambria" w:eastAsia="宋体" w:cs="Times New Roman"/>
      <w:b/>
      <w:bCs/>
      <w:sz w:val="28"/>
      <w:szCs w:val="28"/>
    </w:rPr>
  </w:style>
  <w:style w:type="paragraph" w:styleId="956" w:customStyle="1">
    <w:name w:val="样式7"/>
    <w:basedOn w:val="869"/>
    <w:link w:val="955"/>
    <w:uiPriority w:val="0"/>
    <w:qFormat/>
    <w:pPr>
      <w:ind w:left="3558" w:hanging="864"/>
      <w:jc w:val="both"/>
      <w:widowControl w:val="off"/>
    </w:pPr>
    <w:rPr>
      <w:rFonts w:ascii="Cambria" w:hAnsi="Cambria" w:eastAsia="宋体"/>
    </w:rPr>
  </w:style>
  <w:style w:type="character" w:styleId="957" w:customStyle="1">
    <w:name w:val="+正文 Char3"/>
    <w:link w:val="958"/>
    <w:uiPriority w:val="0"/>
    <w:qFormat/>
    <w:rPr>
      <w:sz w:val="24"/>
    </w:rPr>
  </w:style>
  <w:style w:type="paragraph" w:styleId="958" w:customStyle="1">
    <w:name w:val="+正文"/>
    <w:basedOn w:val="865"/>
    <w:link w:val="957"/>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59" w:customStyle="1">
    <w:name w:val="Item List Char"/>
    <w:link w:val="960"/>
    <w:uiPriority w:val="0"/>
    <w:qFormat/>
    <w:rPr>
      <w:rFonts w:eastAsia="宋体"/>
      <w:szCs w:val="24"/>
    </w:rPr>
  </w:style>
  <w:style w:type="paragraph" w:styleId="960" w:customStyle="1">
    <w:name w:val="Item List"/>
    <w:basedOn w:val="865"/>
    <w:link w:val="959"/>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1" w:customStyle="1">
    <w:name w:val="表格 Char Char"/>
    <w:link w:val="962"/>
    <w:uiPriority w:val="0"/>
    <w:qFormat/>
    <w:rPr>
      <w:rFonts w:ascii="宋体" w:hAnsi="宋体"/>
    </w:rPr>
  </w:style>
  <w:style w:type="paragraph" w:styleId="962" w:customStyle="1">
    <w:name w:val="表格"/>
    <w:basedOn w:val="865"/>
    <w:link w:val="961"/>
    <w:uiPriority w:val="0"/>
    <w:qFormat/>
    <w:pPr>
      <w:jc w:val="both"/>
      <w:widowControl w:val="off"/>
    </w:pPr>
    <w:rPr>
      <w:rFonts w:ascii="宋体" w:hAnsi="宋体" w:eastAsiaTheme="minorEastAsia" w:cstheme="minorBidi"/>
      <w:sz w:val="21"/>
      <w:szCs w:val="22"/>
    </w:rPr>
  </w:style>
  <w:style w:type="character" w:styleId="963" w:customStyle="1">
    <w:name w:val="访问过的超链接1"/>
    <w:uiPriority w:val="0"/>
    <w:qFormat/>
    <w:rPr>
      <w:color w:val="800080"/>
      <w:u w:val="single"/>
    </w:rPr>
  </w:style>
  <w:style w:type="character" w:styleId="964" w:customStyle="1">
    <w:name w:val="Char Char3"/>
    <w:uiPriority w:val="0"/>
    <w:qFormat/>
    <w:rPr>
      <w:rFonts w:eastAsia="宋体"/>
      <w:sz w:val="24"/>
      <w:szCs w:val="24"/>
      <w:lang w:val="en-US" w:eastAsia="zh-CN" w:bidi="ar-SA"/>
    </w:rPr>
  </w:style>
  <w:style w:type="character" w:styleId="965" w:customStyle="1">
    <w:name w:val="Char Char31"/>
    <w:uiPriority w:val="0"/>
    <w:qFormat/>
    <w:rPr>
      <w:rFonts w:eastAsia="宋体"/>
      <w:sz w:val="24"/>
      <w:szCs w:val="24"/>
      <w:lang w:val="en-US" w:eastAsia="zh-CN" w:bidi="ar-SA"/>
    </w:rPr>
  </w:style>
  <w:style w:type="character" w:styleId="966" w:customStyle="1">
    <w:name w:val="Table Text Char1"/>
    <w:link w:val="967"/>
    <w:uiPriority w:val="0"/>
    <w:qFormat/>
    <w:rPr>
      <w:rFonts w:ascii="Arial" w:hAnsi="Arial" w:cs="Arial"/>
      <w:sz w:val="18"/>
      <w:szCs w:val="18"/>
    </w:rPr>
  </w:style>
  <w:style w:type="paragraph" w:styleId="967" w:customStyle="1">
    <w:name w:val="Table Text"/>
    <w:link w:val="966"/>
    <w:uiPriority w:val="0"/>
    <w:qFormat/>
    <w:pPr>
      <w:spacing w:before="80" w:after="80"/>
    </w:pPr>
    <w:rPr>
      <w:rFonts w:ascii="Arial" w:hAnsi="Arial" w:cs="Arial" w:eastAsiaTheme="minorEastAsia"/>
      <w:sz w:val="18"/>
      <w:szCs w:val="18"/>
      <w:lang w:val="en-US" w:eastAsia="zh-CN" w:bidi="ar-SA"/>
    </w:rPr>
  </w:style>
  <w:style w:type="character" w:styleId="968" w:customStyle="1">
    <w:name w:val="Andy_正文 Char"/>
    <w:link w:val="969"/>
    <w:uiPriority w:val="0"/>
    <w:qFormat/>
    <w:rPr>
      <w:rFonts w:ascii="Calibri" w:hAnsi="Calibri"/>
      <w:sz w:val="24"/>
      <w:szCs w:val="24"/>
    </w:rPr>
  </w:style>
  <w:style w:type="paragraph" w:styleId="969" w:customStyle="1">
    <w:name w:val="Andy_正文"/>
    <w:basedOn w:val="865"/>
    <w:link w:val="968"/>
    <w:uiPriority w:val="0"/>
    <w:qFormat/>
    <w:pPr>
      <w:ind w:firstLine="480"/>
      <w:jc w:val="both"/>
      <w:spacing w:line="360" w:lineRule="auto"/>
      <w:widowControl w:val="off"/>
    </w:pPr>
    <w:rPr>
      <w:rFonts w:ascii="Calibri" w:hAnsi="Calibri" w:eastAsiaTheme="minorEastAsia" w:cstheme="minorBidi"/>
    </w:rPr>
  </w:style>
  <w:style w:type="character" w:styleId="970" w:customStyle="1">
    <w:name w:val="纯文本 字符"/>
    <w:link w:val="886"/>
    <w:uiPriority w:val="99"/>
    <w:qFormat/>
    <w:rPr>
      <w:rFonts w:ascii="宋体" w:hAnsi="Courier New" w:eastAsia="宋体" w:cs="Courier New"/>
      <w:szCs w:val="21"/>
    </w:rPr>
  </w:style>
  <w:style w:type="character" w:styleId="971" w:customStyle="1">
    <w:name w:val="纯文本 Char1"/>
    <w:basedOn w:val="875"/>
    <w:uiPriority w:val="99"/>
    <w:semiHidden/>
    <w:qFormat/>
    <w:rPr>
      <w:rFonts w:ascii="宋体" w:hAnsi="Courier New" w:eastAsia="宋体" w:cs="Courier New"/>
      <w:szCs w:val="21"/>
    </w:rPr>
  </w:style>
  <w:style w:type="character" w:styleId="972" w:customStyle="1">
    <w:name w:val="Figure Char"/>
    <w:link w:val="973"/>
    <w:uiPriority w:val="0"/>
    <w:qFormat/>
    <w:rPr>
      <w:rFonts w:eastAsia="宋体"/>
      <w:szCs w:val="24"/>
    </w:rPr>
  </w:style>
  <w:style w:type="paragraph" w:styleId="973" w:customStyle="1">
    <w:name w:val="Figure"/>
    <w:basedOn w:val="865"/>
    <w:next w:val="865"/>
    <w:link w:val="972"/>
    <w:uiPriority w:val="0"/>
    <w:qFormat/>
    <w:pPr>
      <w:jc w:val="center"/>
      <w:keepLines/>
      <w:keepNext/>
      <w:widowControl w:val="off"/>
    </w:pPr>
    <w:rPr>
      <w:rFonts w:asciiTheme="minorHAnsi" w:hAnsiTheme="minorHAnsi" w:cstheme="minorBidi"/>
      <w:sz w:val="21"/>
    </w:rPr>
  </w:style>
  <w:style w:type="character" w:styleId="974" w:customStyle="1">
    <w:name w:val="正文文本缩进 字符"/>
    <w:link w:val="883"/>
    <w:uiPriority w:val="0"/>
    <w:qFormat/>
    <w:rPr>
      <w:spacing w:val="20"/>
      <w:szCs w:val="24"/>
    </w:rPr>
  </w:style>
  <w:style w:type="character" w:styleId="975" w:customStyle="1">
    <w:name w:val="正文文本缩进 Char1"/>
    <w:basedOn w:val="875"/>
    <w:uiPriority w:val="99"/>
    <w:semiHidden/>
    <w:qFormat/>
    <w:rPr>
      <w:rFonts w:ascii="Times New Roman" w:hAnsi="Times New Roman" w:eastAsia="宋体" w:cs="Times New Roman"/>
      <w:sz w:val="24"/>
      <w:szCs w:val="24"/>
    </w:rPr>
  </w:style>
  <w:style w:type="paragraph" w:styleId="97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7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78" w:customStyle="1">
    <w:name w:val="Char1"/>
    <w:basedOn w:val="865"/>
    <w:uiPriority w:val="0"/>
    <w:qFormat/>
    <w:pPr>
      <w:jc w:val="both"/>
      <w:widowControl w:val="off"/>
    </w:pPr>
    <w:rPr>
      <w:rFonts w:ascii="Tahoma" w:hAnsi="Tahoma"/>
      <w:szCs w:val="20"/>
    </w:rPr>
  </w:style>
  <w:style w:type="paragraph" w:styleId="979" w:customStyle="1">
    <w:name w:val="列表内容"/>
    <w:basedOn w:val="865"/>
    <w:next w:val="865"/>
    <w:uiPriority w:val="0"/>
    <w:qFormat/>
    <w:pPr>
      <w:ind w:left="840" w:hanging="420"/>
      <w:tabs>
        <w:tab w:val="left" w:pos="840" w:leader="none"/>
      </w:tabs>
    </w:pPr>
    <w:rPr>
      <w:sz w:val="18"/>
    </w:rPr>
  </w:style>
  <w:style w:type="paragraph" w:styleId="980" w:customStyle="1">
    <w:name w:val="表身（中）"/>
    <w:basedOn w:val="865"/>
    <w:uiPriority w:val="0"/>
    <w:qFormat/>
    <w:pPr>
      <w:jc w:val="center"/>
      <w:spacing w:line="300" w:lineRule="auto"/>
    </w:pPr>
    <w:rPr>
      <w:sz w:val="18"/>
      <w:szCs w:val="20"/>
    </w:rPr>
  </w:style>
  <w:style w:type="paragraph" w:styleId="981" w:customStyle="1">
    <w:name w:val="Char Char Char1 Char Char Char Char"/>
    <w:basedOn w:val="865"/>
    <w:uiPriority w:val="0"/>
    <w:qFormat/>
    <w:pPr>
      <w:spacing w:after="160" w:line="240" w:lineRule="exact"/>
    </w:pPr>
  </w:style>
  <w:style w:type="paragraph" w:styleId="982" w:customStyle="1">
    <w:name w:val="Char Char Char Char Char Char Char Char Char1 Char"/>
    <w:basedOn w:val="880"/>
    <w:uiPriority w:val="0"/>
    <w:qFormat/>
    <w:pPr>
      <w:jc w:val="both"/>
      <w:spacing w:line="360" w:lineRule="auto"/>
      <w:widowControl w:val="off"/>
    </w:pPr>
    <w:rPr>
      <w:rFonts w:ascii="Tahoma" w:hAnsi="Tahoma"/>
    </w:rPr>
  </w:style>
  <w:style w:type="paragraph" w:styleId="983" w:customStyle="1">
    <w:name w:val="Char"/>
    <w:basedOn w:val="880"/>
    <w:uiPriority w:val="0"/>
    <w:qFormat/>
    <w:pPr>
      <w:jc w:val="both"/>
      <w:spacing w:line="360" w:lineRule="auto"/>
      <w:widowControl w:val="off"/>
    </w:pPr>
    <w:rPr>
      <w:sz w:val="21"/>
    </w:rPr>
  </w:style>
  <w:style w:type="paragraph" w:styleId="984" w:customStyle="1">
    <w:name w:val="a1"/>
    <w:basedOn w:val="865"/>
    <w:uiPriority w:val="0"/>
    <w:qFormat/>
    <w:pPr>
      <w:spacing w:before="100" w:beforeAutospacing="1" w:after="100" w:afterAutospacing="1"/>
    </w:pPr>
    <w:rPr>
      <w:rFonts w:ascii="宋体" w:hAnsi="宋体" w:cs="宋体"/>
    </w:rPr>
  </w:style>
  <w:style w:type="paragraph" w:styleId="985" w:customStyle="1">
    <w:name w:val="H-TextFormat"/>
    <w:uiPriority w:val="0"/>
    <w:qFormat/>
    <w:rPr>
      <w:rFonts w:ascii="Arial" w:hAnsi="Arial" w:eastAsia="宋体" w:cs="Times New Roman"/>
      <w:sz w:val="22"/>
      <w:lang w:val="en-GB" w:eastAsia="en-US" w:bidi="ar-SA"/>
    </w:rPr>
  </w:style>
  <w:style w:type="paragraph" w:styleId="986" w:customStyle="1">
    <w:name w:val="1"/>
    <w:basedOn w:val="880"/>
    <w:uiPriority w:val="0"/>
    <w:qFormat/>
    <w:pPr>
      <w:spacing w:line="360" w:lineRule="auto"/>
    </w:pPr>
  </w:style>
  <w:style w:type="paragraph" w:styleId="987" w:customStyle="1">
    <w:name w:val="纯文本2"/>
    <w:basedOn w:val="865"/>
    <w:uiPriority w:val="0"/>
    <w:qFormat/>
    <w:pPr>
      <w:jc w:val="both"/>
      <w:widowControl w:val="off"/>
    </w:pPr>
    <w:rPr>
      <w:rFonts w:ascii="宋体" w:hAnsi="Courier New" w:eastAsia="楷体_GB2312"/>
      <w:sz w:val="26"/>
      <w:szCs w:val="20"/>
    </w:rPr>
  </w:style>
  <w:style w:type="paragraph" w:styleId="988" w:customStyle="1">
    <w:name w:val="Char Char Char Char Char Char Char Char Char1 Char11"/>
    <w:basedOn w:val="880"/>
    <w:uiPriority w:val="0"/>
    <w:qFormat/>
    <w:pPr>
      <w:jc w:val="both"/>
      <w:spacing w:line="360" w:lineRule="auto"/>
      <w:widowControl w:val="off"/>
    </w:pPr>
    <w:rPr>
      <w:rFonts w:ascii="Tahoma" w:hAnsi="Tahoma"/>
    </w:rPr>
  </w:style>
  <w:style w:type="paragraph" w:styleId="989" w:customStyle="1">
    <w:name w:val="Char21"/>
    <w:basedOn w:val="865"/>
    <w:uiPriority w:val="0"/>
    <w:qFormat/>
    <w:pPr>
      <w:jc w:val="both"/>
      <w:widowControl w:val="off"/>
    </w:pPr>
    <w:rPr>
      <w:rFonts w:ascii="Tahoma" w:hAnsi="Tahoma" w:cs="Tahoma"/>
    </w:rPr>
  </w:style>
  <w:style w:type="paragraph" w:styleId="990" w:customStyle="1">
    <w:name w:val="Char Char Char Char"/>
    <w:basedOn w:val="880"/>
    <w:uiPriority w:val="0"/>
    <w:qFormat/>
    <w:pPr>
      <w:jc w:val="both"/>
      <w:spacing w:line="360" w:lineRule="auto"/>
      <w:widowControl w:val="off"/>
    </w:pPr>
    <w:rPr>
      <w:szCs w:val="20"/>
    </w:rPr>
  </w:style>
  <w:style w:type="paragraph" w:styleId="991" w:customStyle="1">
    <w:name w:val="表格标题"/>
    <w:basedOn w:val="865"/>
    <w:uiPriority w:val="0"/>
    <w:qFormat/>
    <w:pPr>
      <w:jc w:val="center"/>
      <w:widowControl w:val="off"/>
    </w:pPr>
    <w:rPr>
      <w:rFonts w:ascii="宋体" w:hAnsi="宋体" w:cs="宋体"/>
      <w:b/>
      <w:bCs/>
      <w:color w:val="000000"/>
      <w:sz w:val="22"/>
      <w:szCs w:val="20"/>
    </w:rPr>
  </w:style>
  <w:style w:type="paragraph" w:styleId="992" w:customStyle="1">
    <w:name w:val="表格正文"/>
    <w:basedOn w:val="865"/>
    <w:uiPriority w:val="0"/>
    <w:qFormat/>
    <w:pPr>
      <w:widowControl w:val="off"/>
    </w:pPr>
    <w:rPr>
      <w:rFonts w:ascii="宋体" w:hAnsi="宋体" w:cs="宋体"/>
      <w:color w:val="000000"/>
      <w:sz w:val="22"/>
      <w:szCs w:val="20"/>
    </w:rPr>
  </w:style>
  <w:style w:type="paragraph" w:styleId="993" w:customStyle="1">
    <w:name w:val="p25"/>
    <w:basedOn w:val="865"/>
    <w:uiPriority w:val="0"/>
    <w:qFormat/>
    <w:rPr>
      <w:rFonts w:ascii="宋体" w:hAnsi="宋体" w:cs="宋体"/>
      <w:sz w:val="26"/>
      <w:szCs w:val="26"/>
    </w:rPr>
  </w:style>
  <w:style w:type="paragraph" w:styleId="994" w:customStyle="1">
    <w:name w:val="Char2"/>
    <w:basedOn w:val="880"/>
    <w:uiPriority w:val="0"/>
    <w:qFormat/>
    <w:pPr>
      <w:jc w:val="both"/>
      <w:spacing w:line="360" w:lineRule="auto"/>
      <w:widowControl w:val="off"/>
    </w:pPr>
    <w:rPr>
      <w:sz w:val="21"/>
    </w:rPr>
  </w:style>
  <w:style w:type="paragraph" w:styleId="995" w:customStyle="1">
    <w:name w:val="_Style 12"/>
    <w:basedOn w:val="880"/>
    <w:uiPriority w:val="0"/>
    <w:qFormat/>
    <w:pPr>
      <w:spacing w:line="360" w:lineRule="auto"/>
    </w:pPr>
  </w:style>
  <w:style w:type="paragraph" w:styleId="996" w:customStyle="1">
    <w:name w:val="Char Char Char Char Char Char Char Char Char1 Char1"/>
    <w:basedOn w:val="880"/>
    <w:uiPriority w:val="0"/>
    <w:qFormat/>
    <w:pPr>
      <w:jc w:val="both"/>
      <w:spacing w:line="360" w:lineRule="auto"/>
      <w:widowControl w:val="off"/>
    </w:pPr>
    <w:rPr>
      <w:rFonts w:ascii="Tahoma" w:hAnsi="Tahoma"/>
    </w:rPr>
  </w:style>
  <w:style w:type="paragraph" w:styleId="997" w:customStyle="1">
    <w:name w:val="Char Char Char1"/>
    <w:basedOn w:val="865"/>
    <w:uiPriority w:val="0"/>
    <w:qFormat/>
    <w:pPr>
      <w:ind w:left="795" w:hanging="360"/>
      <w:jc w:val="both"/>
      <w:widowControl w:val="off"/>
      <w:tabs>
        <w:tab w:val="left" w:pos="795" w:leader="none"/>
        <w:tab w:val="left" w:pos="840" w:leader="none"/>
      </w:tabs>
    </w:pPr>
    <w:rPr>
      <w:sz w:val="21"/>
      <w:szCs w:val="20"/>
    </w:rPr>
  </w:style>
  <w:style w:type="paragraph" w:styleId="998" w:customStyle="1">
    <w:name w:val="a2"/>
    <w:basedOn w:val="865"/>
    <w:uiPriority w:val="0"/>
    <w:qFormat/>
    <w:pPr>
      <w:spacing w:before="100" w:beforeAutospacing="1" w:after="100" w:afterAutospacing="1"/>
    </w:pPr>
    <w:rPr>
      <w:rFonts w:ascii="宋体" w:hAnsi="宋体" w:cs="宋体"/>
    </w:rPr>
  </w:style>
  <w:style w:type="paragraph" w:styleId="999" w:customStyle="1">
    <w:name w:val="Char Char Char"/>
    <w:basedOn w:val="865"/>
    <w:uiPriority w:val="0"/>
    <w:qFormat/>
    <w:pPr>
      <w:ind w:left="795" w:hanging="360"/>
      <w:jc w:val="both"/>
      <w:widowControl w:val="off"/>
      <w:tabs>
        <w:tab w:val="left" w:pos="795" w:leader="none"/>
      </w:tabs>
    </w:pPr>
  </w:style>
  <w:style w:type="paragraph" w:styleId="1000" w:customStyle="1">
    <w:name w:val="列出段落2"/>
    <w:basedOn w:val="865"/>
    <w:uiPriority w:val="0"/>
    <w:qFormat/>
    <w:pPr>
      <w:ind w:firstLine="420"/>
      <w:jc w:val="both"/>
      <w:widowControl w:val="off"/>
    </w:pPr>
    <w:rPr>
      <w:sz w:val="21"/>
      <w:szCs w:val="20"/>
    </w:rPr>
  </w:style>
  <w:style w:type="paragraph" w:styleId="1001" w:customStyle="1">
    <w:name w:val="表项"/>
    <w:next w:val="865"/>
    <w:uiPriority w:val="0"/>
    <w:qFormat/>
    <w:pPr>
      <w:jc w:val="center"/>
      <w:keepNext/>
      <w:spacing w:line="300" w:lineRule="auto"/>
    </w:pPr>
    <w:rPr>
      <w:rFonts w:ascii="Arial" w:hAnsi="Arial" w:eastAsia="黑体" w:cs="Times New Roman"/>
      <w:sz w:val="18"/>
      <w:lang w:val="en-US" w:eastAsia="zh-CN" w:bidi="ar-SA"/>
    </w:rPr>
  </w:style>
  <w:style w:type="paragraph" w:styleId="1002" w:customStyle="1">
    <w:name w:val="xl33"/>
    <w:basedOn w:val="86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3" w:customStyle="1">
    <w:name w:val="CM37"/>
    <w:basedOn w:val="865"/>
    <w:next w:val="865"/>
    <w:uiPriority w:val="0"/>
    <w:qFormat/>
    <w:pPr>
      <w:spacing w:after="533"/>
      <w:widowControl w:val="off"/>
    </w:pPr>
    <w:rPr>
      <w:rFonts w:ascii="宋体"/>
    </w:rPr>
  </w:style>
  <w:style w:type="paragraph" w:styleId="1004" w:customStyle="1">
    <w:name w:val="MyPoints"/>
    <w:basedOn w:val="865"/>
    <w:uiPriority w:val="0"/>
    <w:qFormat/>
    <w:pPr>
      <w:ind w:left="936" w:hanging="360"/>
    </w:pPr>
    <w:rPr>
      <w:rFonts w:ascii="Century Gothic" w:hAnsi="Century Gothic"/>
      <w:sz w:val="20"/>
      <w:szCs w:val="20"/>
      <w:lang w:val="en-GB" w:eastAsia="en-US"/>
    </w:rPr>
  </w:style>
  <w:style w:type="paragraph" w:styleId="1005"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6" w:customStyle="1">
    <w:name w:val="p0"/>
    <w:basedOn w:val="865"/>
    <w:uiPriority w:val="0"/>
    <w:qFormat/>
    <w:pPr>
      <w:jc w:val="both"/>
    </w:pPr>
    <w:rPr>
      <w:sz w:val="21"/>
      <w:szCs w:val="21"/>
    </w:rPr>
  </w:style>
  <w:style w:type="paragraph" w:styleId="1007" w:customStyle="1">
    <w:name w:val="_Style 3"/>
    <w:basedOn w:val="865"/>
    <w:uiPriority w:val="0"/>
    <w:qFormat/>
    <w:pPr>
      <w:ind w:left="795" w:hanging="360"/>
      <w:jc w:val="both"/>
      <w:widowControl w:val="off"/>
      <w:tabs>
        <w:tab w:val="left" w:pos="540" w:leader="none"/>
      </w:tabs>
    </w:pPr>
  </w:style>
  <w:style w:type="paragraph" w:styleId="1008" w:customStyle="1">
    <w:name w:val="_Style 71"/>
    <w:basedOn w:val="865"/>
    <w:uiPriority w:val="0"/>
    <w:qFormat/>
    <w:pPr>
      <w:ind w:firstLine="420"/>
      <w:jc w:val="both"/>
      <w:widowControl w:val="off"/>
    </w:pPr>
    <w:rPr>
      <w:sz w:val="21"/>
    </w:rPr>
  </w:style>
  <w:style w:type="paragraph" w:styleId="1009"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Char11"/>
    <w:basedOn w:val="865"/>
    <w:uiPriority w:val="0"/>
    <w:qFormat/>
    <w:pPr>
      <w:jc w:val="both"/>
      <w:widowControl w:val="off"/>
    </w:pPr>
    <w:rPr>
      <w:rFonts w:ascii="Tahoma" w:hAnsi="Tahoma"/>
      <w:szCs w:val="20"/>
    </w:rPr>
  </w:style>
  <w:style w:type="paragraph" w:styleId="1011" w:customStyle="1">
    <w:name w:val="列出段落1"/>
    <w:basedOn w:val="865"/>
    <w:uiPriority w:val="0"/>
    <w:qFormat/>
    <w:pPr>
      <w:ind w:firstLine="420"/>
      <w:jc w:val="both"/>
      <w:widowControl w:val="off"/>
    </w:pPr>
    <w:rPr>
      <w:rFonts w:ascii="Calibri" w:hAnsi="Calibri"/>
      <w:sz w:val="21"/>
      <w:szCs w:val="22"/>
    </w:rPr>
  </w:style>
  <w:style w:type="paragraph" w:styleId="1012" w:customStyle="1">
    <w:name w:val="Char Char Char1 Char Char Char Char1"/>
    <w:basedOn w:val="865"/>
    <w:uiPriority w:val="0"/>
    <w:qFormat/>
    <w:pPr>
      <w:spacing w:after="160" w:line="240" w:lineRule="exact"/>
    </w:pPr>
  </w:style>
  <w:style w:type="paragraph" w:styleId="1013" w:customStyle="1">
    <w:name w:val="样式 首行缩进:  1.48 厘米"/>
    <w:basedOn w:val="865"/>
    <w:uiPriority w:val="0"/>
    <w:qFormat/>
    <w:pPr>
      <w:ind w:firstLine="200"/>
      <w:jc w:val="both"/>
      <w:spacing w:line="288" w:lineRule="auto"/>
      <w:widowControl w:val="off"/>
    </w:pPr>
    <w:rPr>
      <w:rFonts w:ascii="宋体" w:cs="宋体"/>
      <w:color w:val="000000"/>
      <w:sz w:val="21"/>
      <w:szCs w:val="20"/>
      <w:lang w:val="zh-CN"/>
    </w:rPr>
  </w:style>
  <w:style w:type="paragraph" w:styleId="1014" w:customStyle="1">
    <w:name w:val="p17"/>
    <w:basedOn w:val="865"/>
    <w:uiPriority w:val="0"/>
    <w:qFormat/>
    <w:pPr>
      <w:ind w:firstLine="420"/>
    </w:pPr>
    <w:rPr>
      <w:rFonts w:ascii="宋体" w:hAnsi="宋体" w:cs="宋体"/>
    </w:rPr>
  </w:style>
  <w:style w:type="paragraph" w:styleId="1015" w:customStyle="1">
    <w:name w:val="NormalParagraphStyle"/>
    <w:basedOn w:val="865"/>
    <w:uiPriority w:val="0"/>
    <w:qFormat/>
    <w:pPr>
      <w:jc w:val="both"/>
      <w:spacing w:line="288" w:lineRule="auto"/>
      <w:widowControl w:val="off"/>
    </w:pPr>
    <w:rPr>
      <w:rFonts w:ascii="宋体" w:cs="宋体"/>
      <w:color w:val="000000"/>
      <w:lang w:val="zh-CN"/>
    </w:rPr>
  </w:style>
  <w:style w:type="paragraph" w:styleId="1016" w:customStyle="1">
    <w:name w:val="Item Step"/>
    <w:basedOn w:val="865"/>
    <w:uiPriority w:val="0"/>
    <w:qFormat/>
    <w:pPr>
      <w:ind w:left="1554" w:hanging="420"/>
      <w:tabs>
        <w:tab w:val="left" w:pos="1134" w:leader="none"/>
      </w:tabs>
    </w:pPr>
    <w:rPr>
      <w:sz w:val="21"/>
    </w:rPr>
  </w:style>
  <w:style w:type="paragraph" w:styleId="1017" w:customStyle="1">
    <w:name w:val="列出段落11"/>
    <w:basedOn w:val="865"/>
    <w:uiPriority w:val="34"/>
    <w:qFormat/>
    <w:pPr>
      <w:ind w:firstLine="420"/>
      <w:jc w:val="both"/>
      <w:widowControl w:val="off"/>
    </w:pPr>
    <w:rPr>
      <w:rFonts w:ascii="Calibri" w:hAnsi="Calibri"/>
      <w:sz w:val="21"/>
      <w:szCs w:val="22"/>
    </w:rPr>
  </w:style>
  <w:style w:type="paragraph" w:styleId="1018" w:customStyle="1">
    <w:name w:val="Char Char Char2"/>
    <w:basedOn w:val="865"/>
    <w:uiPriority w:val="0"/>
    <w:qFormat/>
    <w:pPr>
      <w:ind w:left="795" w:hanging="360"/>
      <w:jc w:val="both"/>
      <w:widowControl w:val="off"/>
      <w:tabs>
        <w:tab w:val="left" w:pos="795" w:leader="none"/>
      </w:tabs>
    </w:pPr>
  </w:style>
  <w:style w:type="paragraph" w:styleId="1019" w:customStyle="1">
    <w:name w:val="font5"/>
    <w:basedOn w:val="865"/>
    <w:uiPriority w:val="0"/>
    <w:qFormat/>
    <w:pPr>
      <w:spacing w:before="100" w:beforeAutospacing="1" w:after="100" w:afterAutospacing="1"/>
    </w:pPr>
    <w:rPr>
      <w:rFonts w:ascii="宋体" w:hAnsi="宋体" w:cs="宋体"/>
      <w:sz w:val="18"/>
      <w:szCs w:val="18"/>
    </w:rPr>
  </w:style>
  <w:style w:type="paragraph" w:styleId="1020" w:customStyle="1">
    <w:name w:val="xl63"/>
    <w:basedOn w:val="865"/>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1" w:customStyle="1">
    <w:name w:val="xl64"/>
    <w:basedOn w:val="86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2" w:customStyle="1">
    <w:name w:val="xl65"/>
    <w:basedOn w:val="86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3" w:customStyle="1">
    <w:name w:val="xl66"/>
    <w:basedOn w:val="86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4" w:customStyle="1">
    <w:name w:val="xl67"/>
    <w:basedOn w:val="86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5" w:customStyle="1">
    <w:name w:val="xl68"/>
    <w:basedOn w:val="865"/>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6" w:customStyle="1">
    <w:name w:val="xl69"/>
    <w:basedOn w:val="865"/>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7" w:customStyle="1">
    <w:name w:val="xl70"/>
    <w:basedOn w:val="86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8" w:customStyle="1">
    <w:name w:val="纯文本3"/>
    <w:basedOn w:val="865"/>
    <w:uiPriority w:val="0"/>
    <w:qFormat/>
    <w:pPr>
      <w:jc w:val="both"/>
      <w:widowControl w:val="off"/>
    </w:pPr>
    <w:rPr>
      <w:rFonts w:ascii="宋体" w:hAnsi="Courier New" w:eastAsia="楷体_GB2312"/>
      <w:sz w:val="26"/>
      <w:szCs w:val="20"/>
    </w:rPr>
  </w:style>
  <w:style w:type="paragraph" w:styleId="1029"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0" w:customStyle="1">
    <w:name w:val="正文缩进 Char1"/>
    <w:uiPriority w:val="0"/>
    <w:qFormat/>
    <w:rPr>
      <w:rFonts w:eastAsia="宋体"/>
    </w:rPr>
  </w:style>
  <w:style w:type="character" w:styleId="1031" w:customStyle="1">
    <w:name w:val="font21"/>
    <w:basedOn w:val="875"/>
    <w:uiPriority w:val="0"/>
    <w:qFormat/>
    <w:rPr>
      <w:rFonts w:hint="eastAsia" w:ascii="宋体" w:hAnsi="宋体" w:eastAsia="宋体" w:cs="宋体"/>
      <w:color w:val="000000"/>
      <w:sz w:val="22"/>
      <w:szCs w:val="22"/>
      <w:u w:val="none"/>
    </w:rPr>
  </w:style>
  <w:style w:type="character" w:styleId="1032" w:customStyle="1">
    <w:name w:val="HTML 预设格式 字符"/>
    <w:basedOn w:val="875"/>
    <w:link w:val="898"/>
    <w:uiPriority w:val="99"/>
    <w:qFormat/>
    <w:rPr>
      <w:rFonts w:ascii="宋体" w:hAnsi="宋体" w:eastAsia="宋体" w:cs="宋体"/>
      <w:sz w:val="24"/>
      <w:szCs w:val="24"/>
    </w:rPr>
  </w:style>
  <w:style w:type="paragraph" w:styleId="1033">
    <w:name w:val="No Spacing"/>
    <w:basedOn w:val="865"/>
    <w:link w:val="1036"/>
    <w:uiPriority w:val="1"/>
    <w:qFormat/>
    <w:pPr>
      <w:jc w:val="both"/>
      <w:widowControl w:val="off"/>
    </w:pPr>
    <w:rPr>
      <w:rFonts w:asciiTheme="minorHAnsi" w:hAnsiTheme="minorHAnsi" w:eastAsiaTheme="minorEastAsia" w:cstheme="minorBidi"/>
      <w:sz w:val="21"/>
      <w:szCs w:val="22"/>
    </w:rPr>
  </w:style>
  <w:style w:type="paragraph" w:styleId="1034"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5" w:customStyle="1">
    <w:name w:val="List Paragraph1"/>
    <w:basedOn w:val="865"/>
    <w:uiPriority w:val="99"/>
    <w:qFormat/>
    <w:pPr>
      <w:ind w:firstLine="420"/>
      <w:jc w:val="both"/>
      <w:widowControl w:val="off"/>
    </w:pPr>
    <w:rPr>
      <w:sz w:val="21"/>
    </w:rPr>
  </w:style>
  <w:style w:type="character" w:styleId="1036" w:customStyle="1">
    <w:name w:val="无间隔 字符"/>
    <w:basedOn w:val="875"/>
    <w:link w:val="1033"/>
    <w:uiPriority w:val="1"/>
    <w:qFormat/>
  </w:style>
  <w:style w:type="paragraph" w:styleId="1037" w:customStyle="1">
    <w:name w:val="Table Paragraph"/>
    <w:basedOn w:val="865"/>
    <w:uiPriority w:val="1"/>
    <w:qFormat/>
    <w:pPr>
      <w:widowControl w:val="off"/>
    </w:pPr>
    <w:rPr>
      <w:rFonts w:ascii="微软雅黑" w:hAnsi="微软雅黑" w:eastAsia="微软雅黑" w:cs="微软雅黑"/>
      <w:sz w:val="22"/>
      <w:szCs w:val="22"/>
      <w:lang w:val="ro-RO" w:eastAsia="ro-RO" w:bidi="ro-RO"/>
    </w:rPr>
  </w:style>
  <w:style w:type="paragraph" w:styleId="1038" w:customStyle="1">
    <w:name w:val="纯文本4"/>
    <w:basedOn w:val="865"/>
    <w:uiPriority w:val="0"/>
    <w:qFormat/>
    <w:rPr>
      <w:rFonts w:ascii="宋体" w:hAnsi="Courier New" w:eastAsia="楷体_GB2312"/>
      <w:sz w:val="26"/>
      <w:szCs w:val="20"/>
    </w:rPr>
  </w:style>
  <w:style w:type="paragraph" w:styleId="1039" w:customStyle="1">
    <w:name w:val="Plain Text1"/>
    <w:basedOn w:val="865"/>
    <w:uiPriority w:val="0"/>
    <w:qFormat/>
    <w:rPr>
      <w:rFonts w:ascii="宋体" w:hAnsi="Courier New" w:eastAsia="楷体_GB2312"/>
      <w:sz w:val="26"/>
      <w:szCs w:val="20"/>
    </w:rPr>
  </w:style>
  <w:style w:type="paragraph" w:styleId="1040" w:customStyle="1">
    <w:name w:val="纯文本6"/>
    <w:basedOn w:val="865"/>
    <w:uiPriority w:val="0"/>
    <w:qFormat/>
    <w:rPr>
      <w:rFonts w:ascii="宋体" w:hAnsi="Courier New" w:eastAsia="楷体_GB2312"/>
      <w:sz w:val="26"/>
      <w:szCs w:val="20"/>
    </w:rPr>
  </w:style>
  <w:style w:type="paragraph" w:styleId="104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_Style 1"/>
    <w:basedOn w:val="865"/>
    <w:uiPriority w:val="0"/>
    <w:qFormat/>
    <w:rPr>
      <w:sz w:val="20"/>
      <w:szCs w:val="20"/>
    </w:rPr>
  </w:style>
  <w:style w:type="paragraph" w:styleId="1043" w:customStyle="1">
    <w:name w:val="列表段落1"/>
    <w:basedOn w:val="865"/>
    <w:uiPriority w:val="34"/>
    <w:qFormat/>
    <w:pPr>
      <w:ind w:firstLine="420"/>
    </w:pPr>
  </w:style>
  <w:style w:type="character" w:styleId="1044" w:customStyle="1">
    <w:name w:val="font31"/>
    <w:basedOn w:val="875"/>
    <w:uiPriority w:val="0"/>
    <w:qFormat/>
    <w:rPr>
      <w:rFonts w:hint="eastAsia" w:ascii="仿宋" w:hAnsi="仿宋" w:eastAsia="仿宋" w:cs="仿宋"/>
      <w:color w:val="ff0000"/>
      <w:sz w:val="24"/>
      <w:szCs w:val="24"/>
      <w:u w:val="none"/>
    </w:rPr>
  </w:style>
  <w:style w:type="character" w:styleId="1045" w:customStyle="1">
    <w:name w:val="font11"/>
    <w:basedOn w:val="875"/>
    <w:uiPriority w:val="0"/>
    <w:qFormat/>
    <w:rPr>
      <w:rFonts w:hint="eastAsia" w:ascii="仿宋" w:hAnsi="仿宋" w:eastAsia="仿宋" w:cs="仿宋"/>
      <w:color w:val="000000"/>
      <w:sz w:val="22"/>
      <w:szCs w:val="22"/>
      <w:u w:val="none"/>
    </w:rPr>
  </w:style>
  <w:style w:type="paragraph" w:styleId="1046" w:customStyle="1">
    <w:name w:val="Title2"/>
    <w:basedOn w:val="900"/>
    <w:uiPriority w:val="0"/>
    <w:qFormat/>
    <w:pPr>
      <w:ind w:left="720"/>
      <w:spacing w:before="60" w:after="120"/>
      <w:widowControl/>
      <w:outlineLvl w:val="9"/>
    </w:pPr>
    <w:rPr>
      <w:rFonts w:ascii="Arial" w:hAnsi="Arial" w:eastAsia="宋体"/>
      <w:bCs w:val="0"/>
      <w:szCs w:val="20"/>
      <w:lang w:eastAsia="en-US"/>
    </w:rPr>
  </w:style>
  <w:style w:type="paragraph" w:styleId="1047" w:customStyle="1">
    <w:name w:val="标题二、"/>
    <w:basedOn w:val="865"/>
    <w:uiPriority w:val="0"/>
    <w:qFormat/>
    <w:pPr>
      <w:ind w:firstLine="200"/>
      <w:spacing w:line="360" w:lineRule="auto"/>
      <w:outlineLvl w:val="2"/>
    </w:pPr>
    <w:rPr>
      <w:rFonts w:ascii="宋体" w:hAnsi="宋体"/>
      <w:b/>
      <w:szCs w:val="21"/>
    </w:rPr>
  </w:style>
  <w:style w:type="character" w:styleId="1048" w:customStyle="1">
    <w:name w:val="font01"/>
    <w:basedOn w:val="875"/>
    <w:uiPriority w:val="0"/>
    <w:qFormat/>
    <w:rPr>
      <w:rFonts w:hint="eastAsia" w:ascii="宋体" w:hAnsi="宋体" w:eastAsia="宋体" w:cs="宋体"/>
      <w:color w:val="000000"/>
      <w:sz w:val="24"/>
      <w:szCs w:val="24"/>
      <w:u w:val="none"/>
    </w:rPr>
  </w:style>
  <w:style w:type="character" w:styleId="1049" w:customStyle="1">
    <w:name w:val="font91"/>
    <w:basedOn w:val="875"/>
    <w:uiPriority w:val="0"/>
    <w:qFormat/>
    <w:rPr>
      <w:rFonts w:hint="default" w:ascii="Arial" w:hAnsi="Arial" w:cs="Arial"/>
      <w:color w:val="000000"/>
      <w:sz w:val="22"/>
      <w:szCs w:val="22"/>
      <w:u w:val="none"/>
    </w:rPr>
  </w:style>
  <w:style w:type="character" w:styleId="1050" w:customStyle="1">
    <w:name w:val="font101"/>
    <w:basedOn w:val="875"/>
    <w:uiPriority w:val="0"/>
    <w:qFormat/>
    <w:rPr>
      <w:rFonts w:hint="eastAsia" w:ascii="宋体" w:hAnsi="宋体" w:eastAsia="宋体" w:cs="宋体"/>
      <w:color w:val="000000"/>
      <w:sz w:val="24"/>
      <w:szCs w:val="24"/>
      <w:u w:val="none"/>
    </w:rPr>
  </w:style>
  <w:style w:type="character" w:styleId="1051" w:customStyle="1">
    <w:name w:val="font112"/>
    <w:basedOn w:val="875"/>
    <w:uiPriority w:val="0"/>
    <w:qFormat/>
    <w:rPr>
      <w:rFonts w:hint="default" w:ascii="Arial" w:hAnsi="Arial" w:cs="Arial"/>
      <w:color w:val="000000"/>
      <w:sz w:val="22"/>
      <w:szCs w:val="22"/>
      <w:u w:val="none"/>
    </w:rPr>
  </w:style>
  <w:style w:type="character" w:styleId="1052" w:customStyle="1">
    <w:name w:val="font51"/>
    <w:basedOn w:val="875"/>
    <w:uiPriority w:val="0"/>
    <w:qFormat/>
    <w:rPr>
      <w:rFonts w:hint="eastAsia" w:ascii="宋体" w:hAnsi="宋体" w:eastAsia="宋体" w:cs="宋体"/>
      <w:color w:val="000000"/>
      <w:sz w:val="22"/>
      <w:szCs w:val="22"/>
      <w:u w:val="none"/>
    </w:rPr>
  </w:style>
  <w:style w:type="paragraph" w:styleId="1053" w:customStyle="1">
    <w:name w:val="Revision"/>
    <w:hidden/>
    <w:uiPriority w:val="99"/>
    <w:unhideWhenUsed/>
    <w:qFormat/>
    <w:rPr>
      <w:rFonts w:ascii="Times New Roman" w:hAnsi="Times New Roman" w:eastAsia="宋体" w:cs="Times New Roman"/>
      <w:sz w:val="24"/>
      <w:szCs w:val="24"/>
      <w:lang w:val="en-US" w:eastAsia="zh-CN" w:bidi="ar-SA"/>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2026-03-02T08:26:06Z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6D985973D0DE4F03954F9AE4FF11CCB4_13</vt:lpwstr>
  </property>
  <property fmtid="{D5CDD505-2E9C-101B-9397-08002B2CF9AE}" pid="4" name="KSOTemplateDocerSaveRecord">
    <vt:lpwstr>eyJoZGlkIjoiN2Y5YmMzNTFmMGEzMzI3OTZjMzlmZTg5M2ZjMDhjNTYiLCJ1c2VySWQiOiIzNzk1NzEzMTYifQ==</vt:lpwstr>
  </property>
</Properties>
</file>